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59"/>
      </w:tblGrid>
      <w:tr w:rsidR="008E7846" w:rsidRPr="00487162" w14:paraId="521BE2EB" w14:textId="77777777" w:rsidTr="00D22293">
        <w:trPr>
          <w:trHeight w:val="1632"/>
        </w:trPr>
        <w:tc>
          <w:tcPr>
            <w:tcW w:w="8359" w:type="dxa"/>
            <w:tcBorders>
              <w:top w:val="nil"/>
              <w:left w:val="nil"/>
              <w:bottom w:val="nil"/>
              <w:right w:val="nil"/>
            </w:tcBorders>
          </w:tcPr>
          <w:p w14:paraId="0EEEA5B1" w14:textId="77777777" w:rsidR="00D22293" w:rsidRPr="005274AD" w:rsidRDefault="00D22293" w:rsidP="00D22293">
            <w:pPr>
              <w:rPr>
                <w:rFonts w:ascii="Arial" w:hAnsi="Arial" w:cs="Arial"/>
                <w:b/>
                <w:color w:val="002C47"/>
                <w:sz w:val="28"/>
                <w:szCs w:val="28"/>
              </w:rPr>
            </w:pPr>
            <w:r w:rsidRPr="005274AD">
              <w:rPr>
                <w:rFonts w:ascii="Arial" w:hAnsi="Arial" w:cs="Arial"/>
                <w:b/>
                <w:color w:val="002C47"/>
                <w:sz w:val="28"/>
                <w:szCs w:val="28"/>
              </w:rPr>
              <w:t>Date of first round report:</w:t>
            </w:r>
            <w:r>
              <w:rPr>
                <w:rFonts w:ascii="Arial" w:hAnsi="Arial" w:cs="Arial"/>
                <w:b/>
                <w:color w:val="002C47"/>
                <w:sz w:val="28"/>
                <w:szCs w:val="28"/>
              </w:rPr>
              <w:t xml:space="preserve"> 18 July 2016</w:t>
            </w:r>
          </w:p>
          <w:p w14:paraId="74573F14" w14:textId="77777777" w:rsidR="008E7846" w:rsidRPr="0017078F" w:rsidRDefault="00D22293" w:rsidP="00ED62CD">
            <w:pPr>
              <w:rPr>
                <w:rFonts w:ascii="Arial" w:hAnsi="Arial" w:cs="Arial"/>
                <w:b/>
                <w:color w:val="002C47"/>
                <w:sz w:val="36"/>
                <w:szCs w:val="36"/>
              </w:rPr>
            </w:pPr>
            <w:r w:rsidRPr="005274AD">
              <w:rPr>
                <w:rFonts w:ascii="Arial" w:hAnsi="Arial" w:cs="Arial"/>
                <w:b/>
                <w:color w:val="002C47"/>
                <w:sz w:val="28"/>
                <w:szCs w:val="28"/>
              </w:rPr>
              <w:t>Date of second round report:</w:t>
            </w:r>
            <w:r>
              <w:rPr>
                <w:rFonts w:ascii="Arial" w:hAnsi="Arial" w:cs="Arial"/>
                <w:b/>
                <w:color w:val="002C47"/>
                <w:sz w:val="28"/>
                <w:szCs w:val="28"/>
              </w:rPr>
              <w:t xml:space="preserve"> 10 October 2016</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491D504F" w14:textId="77777777" w:rsidTr="00E07F15">
        <w:trPr>
          <w:trHeight w:val="1548"/>
        </w:trPr>
        <w:tc>
          <w:tcPr>
            <w:tcW w:w="9079" w:type="dxa"/>
          </w:tcPr>
          <w:p w14:paraId="12DD2691" w14:textId="77777777" w:rsidR="0032583B" w:rsidRPr="00A964D1" w:rsidRDefault="00E07F15" w:rsidP="00A964D1">
            <w:pPr>
              <w:pStyle w:val="Title"/>
              <w:rPr>
                <w:color w:val="FFFFFF" w:themeColor="background1"/>
              </w:rPr>
            </w:pPr>
            <w:r>
              <w:rPr>
                <w:color w:val="FFFFFF" w:themeColor="background1"/>
              </w:rPr>
              <w:t>AusPAR Attachment 2</w:t>
            </w:r>
          </w:p>
        </w:tc>
      </w:tr>
      <w:tr w:rsidR="00E07F15" w:rsidRPr="00A964D1" w14:paraId="5747D715" w14:textId="77777777" w:rsidTr="00E07F15">
        <w:trPr>
          <w:trHeight w:val="868"/>
        </w:trPr>
        <w:tc>
          <w:tcPr>
            <w:tcW w:w="9079" w:type="dxa"/>
          </w:tcPr>
          <w:p w14:paraId="049EB30E" w14:textId="377FE26E" w:rsidR="00E07F15" w:rsidRPr="00A964D1" w:rsidRDefault="00E07F15" w:rsidP="00862FF3">
            <w:pPr>
              <w:pStyle w:val="Title"/>
              <w:rPr>
                <w:color w:val="FFFFFF" w:themeColor="background1"/>
              </w:rPr>
            </w:pPr>
            <w:r>
              <w:rPr>
                <w:color w:val="FFFFFF" w:themeColor="background1"/>
              </w:rPr>
              <w:t>Extract from the Clinical Evaluation Report</w:t>
            </w:r>
            <w:r w:rsidRPr="00A964D1">
              <w:rPr>
                <w:color w:val="FFFFFF" w:themeColor="background1"/>
              </w:rPr>
              <w:t xml:space="preserve"> for</w:t>
            </w:r>
            <w:r w:rsidR="00862FF3">
              <w:rPr>
                <w:color w:val="FFFFFF" w:themeColor="background1"/>
              </w:rPr>
              <w:t xml:space="preserve"> </w:t>
            </w:r>
            <w:proofErr w:type="spellStart"/>
            <w:r w:rsidR="00D22293" w:rsidRPr="00D22293">
              <w:rPr>
                <w:color w:val="FFFFFF" w:themeColor="background1"/>
              </w:rPr>
              <w:t>follitropin</w:t>
            </w:r>
            <w:proofErr w:type="spellEnd"/>
            <w:r w:rsidR="00D22293" w:rsidRPr="00D22293">
              <w:rPr>
                <w:color w:val="FFFFFF" w:themeColor="background1"/>
              </w:rPr>
              <w:t xml:space="preserve"> delta</w:t>
            </w:r>
            <w:r w:rsidR="00D22293">
              <w:rPr>
                <w:color w:val="FFFFFF" w:themeColor="background1"/>
              </w:rPr>
              <w:t xml:space="preserve"> (</w:t>
            </w:r>
            <w:proofErr w:type="spellStart"/>
            <w:r w:rsidR="00D22293">
              <w:rPr>
                <w:color w:val="FFFFFF" w:themeColor="background1"/>
              </w:rPr>
              <w:t>rhu</w:t>
            </w:r>
            <w:proofErr w:type="spellEnd"/>
            <w:r w:rsidR="00D22293">
              <w:rPr>
                <w:color w:val="FFFFFF" w:themeColor="background1"/>
              </w:rPr>
              <w:t>)</w:t>
            </w:r>
          </w:p>
        </w:tc>
      </w:tr>
      <w:tr w:rsidR="00E07F15" w:rsidRPr="00B64760" w14:paraId="4BC869CC" w14:textId="77777777" w:rsidTr="00E07F15">
        <w:tc>
          <w:tcPr>
            <w:tcW w:w="9079" w:type="dxa"/>
          </w:tcPr>
          <w:p w14:paraId="7A1326E7" w14:textId="055DD522" w:rsidR="00E07F15" w:rsidRPr="008E7846" w:rsidRDefault="00E07F15" w:rsidP="00E07F15">
            <w:pPr>
              <w:pStyle w:val="Subtitle"/>
              <w:rPr>
                <w:color w:val="FFFFFF" w:themeColor="background1"/>
              </w:rPr>
            </w:pPr>
            <w:r w:rsidRPr="008E7846">
              <w:rPr>
                <w:color w:val="FFFFFF" w:themeColor="background1"/>
              </w:rPr>
              <w:t>Proprietary Product Name:</w:t>
            </w:r>
            <w:r w:rsidR="008E4402">
              <w:rPr>
                <w:color w:val="FFFFFF" w:themeColor="background1"/>
              </w:rPr>
              <w:t xml:space="preserve"> </w:t>
            </w:r>
            <w:proofErr w:type="spellStart"/>
            <w:r w:rsidR="00D22293" w:rsidRPr="00D22293">
              <w:rPr>
                <w:color w:val="FFFFFF" w:themeColor="background1"/>
              </w:rPr>
              <w:t>Rekovelle</w:t>
            </w:r>
            <w:proofErr w:type="spellEnd"/>
          </w:p>
        </w:tc>
      </w:tr>
      <w:tr w:rsidR="00E07F15" w:rsidRPr="00B64760" w14:paraId="399E819B" w14:textId="77777777" w:rsidTr="00E07F15">
        <w:trPr>
          <w:trHeight w:val="486"/>
        </w:trPr>
        <w:tc>
          <w:tcPr>
            <w:tcW w:w="9079" w:type="dxa"/>
          </w:tcPr>
          <w:p w14:paraId="628F96F1" w14:textId="77777777" w:rsidR="00E07F15" w:rsidRPr="008E7846" w:rsidRDefault="00E07F15" w:rsidP="00E07F15">
            <w:pPr>
              <w:pStyle w:val="Subtitle"/>
              <w:rPr>
                <w:color w:val="FFFFFF" w:themeColor="background1"/>
              </w:rPr>
            </w:pPr>
            <w:r w:rsidRPr="008E7846">
              <w:rPr>
                <w:color w:val="FFFFFF" w:themeColor="background1"/>
              </w:rPr>
              <w:t>Sponsor:</w:t>
            </w:r>
            <w:r w:rsidR="008E4402">
              <w:rPr>
                <w:color w:val="FFFFFF" w:themeColor="background1"/>
              </w:rPr>
              <w:t xml:space="preserve"> </w:t>
            </w:r>
            <w:proofErr w:type="spellStart"/>
            <w:r w:rsidR="00D22293" w:rsidRPr="00D22293">
              <w:rPr>
                <w:color w:val="FFFFFF" w:themeColor="background1"/>
              </w:rPr>
              <w:t>Ferring</w:t>
            </w:r>
            <w:proofErr w:type="spellEnd"/>
            <w:r w:rsidR="008E4402">
              <w:rPr>
                <w:color w:val="FFFFFF" w:themeColor="background1"/>
              </w:rPr>
              <w:t xml:space="preserve"> </w:t>
            </w:r>
            <w:r w:rsidR="00D22293" w:rsidRPr="00D22293">
              <w:rPr>
                <w:color w:val="FFFFFF" w:themeColor="background1"/>
              </w:rPr>
              <w:t>Pharmaceuticals Pty Ltd</w:t>
            </w:r>
          </w:p>
        </w:tc>
      </w:tr>
    </w:tbl>
    <w:p w14:paraId="10DED9EC" w14:textId="77777777" w:rsidR="008E7846" w:rsidRDefault="008E7846" w:rsidP="008E7846">
      <w:pPr>
        <w:pStyle w:val="NonTOCHeading2"/>
      </w:pPr>
      <w:r>
        <w:br w:type="page"/>
      </w:r>
    </w:p>
    <w:p w14:paraId="505AF891" w14:textId="77777777" w:rsidR="008E7846" w:rsidRPr="001F6CBA" w:rsidRDefault="008E7846" w:rsidP="008E7846">
      <w:pPr>
        <w:pStyle w:val="NonTOCHeading2"/>
      </w:pPr>
      <w:r w:rsidRPr="001F6CBA">
        <w:lastRenderedPageBreak/>
        <w:t>About the Therapeutic Goods Administration (TGA)</w:t>
      </w:r>
    </w:p>
    <w:p w14:paraId="4CFEB79B" w14:textId="77777777" w:rsidR="008E7846" w:rsidRDefault="008E7846" w:rsidP="00DE2870">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62D6827C" w14:textId="77777777" w:rsidR="008E7846" w:rsidRDefault="00C811C0" w:rsidP="00DE2870">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14:paraId="5A58AC55" w14:textId="77777777" w:rsidR="008E7846" w:rsidRDefault="008E7846" w:rsidP="00DE2870">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16D81831" w14:textId="77777777" w:rsidR="008E7846" w:rsidRDefault="008E7846" w:rsidP="00DE2870">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7B24C512" w14:textId="77777777" w:rsidR="008E7846" w:rsidRDefault="008E7846" w:rsidP="00DE2870">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E979F4" w:rsidRPr="00FE02B1">
          <w:rPr>
            <w:rStyle w:val="Hyperlink"/>
          </w:rPr>
          <w:t>https://www.tga.gov.au</w:t>
        </w:r>
      </w:hyperlink>
      <w:r w:rsidR="00112F56">
        <w:t>&gt;</w:t>
      </w:r>
      <w:r>
        <w:t>.</w:t>
      </w:r>
    </w:p>
    <w:p w14:paraId="4CA9495C" w14:textId="77777777" w:rsidR="0017078F" w:rsidRPr="001F6CBA" w:rsidRDefault="0017078F" w:rsidP="0017078F">
      <w:pPr>
        <w:pStyle w:val="NonTOCHeading2"/>
      </w:pPr>
      <w:r w:rsidRPr="001F6CBA">
        <w:t xml:space="preserve">About the </w:t>
      </w:r>
      <w:r w:rsidRPr="0017078F">
        <w:t>Extract</w:t>
      </w:r>
      <w:r>
        <w:t xml:space="preserve"> from the Clinical Evaluation Report</w:t>
      </w:r>
    </w:p>
    <w:p w14:paraId="15703826" w14:textId="77777777"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14:paraId="0D26C899" w14:textId="77777777" w:rsidR="003D0A3B" w:rsidRDefault="003D0A3B" w:rsidP="003D0A3B">
      <w:pPr>
        <w:pStyle w:val="ListBullet"/>
      </w:pPr>
      <w:r w:rsidRPr="003D0A3B">
        <w:t>The words [Information redacted], where they appear in this document, indicate that confidential information has been deleted.</w:t>
      </w:r>
    </w:p>
    <w:p w14:paraId="23EA514D" w14:textId="77777777"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10193C">
          <w:rPr>
            <w:rStyle w:val="Hyperlink"/>
          </w:rPr>
          <w:t>https://www.tga.gov.au/product-information-pi</w:t>
        </w:r>
      </w:hyperlink>
      <w:r w:rsidR="0017078F">
        <w:t>&gt;.</w:t>
      </w:r>
    </w:p>
    <w:p w14:paraId="6F3DC7E5" w14:textId="77777777" w:rsidR="00924482" w:rsidRPr="00DF1D7F" w:rsidRDefault="00924482" w:rsidP="0017078F">
      <w:pPr>
        <w:pStyle w:val="LegalSubheading"/>
        <w:spacing w:before="4320"/>
      </w:pPr>
      <w:bookmarkStart w:id="0" w:name="_GoBack"/>
      <w:r w:rsidRPr="00DF1D7F">
        <w:t>Copyright</w:t>
      </w:r>
    </w:p>
    <w:bookmarkEnd w:id="0"/>
    <w:p w14:paraId="302A7CA0" w14:textId="44966D42" w:rsidR="00924482" w:rsidRDefault="00924482" w:rsidP="00924482">
      <w:pPr>
        <w:pStyle w:val="LegalCopy"/>
      </w:pPr>
      <w:r w:rsidRPr="00191B3B">
        <w:rPr>
          <w:rFonts w:cs="Arial"/>
          <w:lang w:val="en-GB"/>
        </w:rPr>
        <w:t>© Comm</w:t>
      </w:r>
      <w:r>
        <w:rPr>
          <w:rFonts w:cs="Arial"/>
          <w:lang w:val="en-GB"/>
        </w:rPr>
        <w:t>onwealth of Australia 201</w:t>
      </w:r>
      <w:r w:rsidR="00862FF3">
        <w:rPr>
          <w:rFonts w:cs="Arial"/>
          <w:lang w:val="en-GB"/>
        </w:rPr>
        <w:t>7</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1" w:history="1">
        <w:r w:rsidRPr="00191B3B">
          <w:rPr>
            <w:rStyle w:val="Hyperlink"/>
            <w:rFonts w:cs="Arial"/>
            <w:lang w:val="en-GB"/>
          </w:rPr>
          <w:t>tga.copyright@tga.gov.au</w:t>
        </w:r>
      </w:hyperlink>
      <w:r w:rsidRPr="00191B3B">
        <w:rPr>
          <w:rFonts w:cs="Arial"/>
        </w:rPr>
        <w:t>&gt;.</w:t>
      </w:r>
    </w:p>
    <w:p w14:paraId="68FBD745" w14:textId="77777777"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1" w:name="_Toc196046425" w:displacedByCustomXml="next"/>
    <w:bookmarkStart w:id="2"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207E6768" w14:textId="77777777" w:rsidR="0089635C" w:rsidRPr="0089635C" w:rsidRDefault="0089635C" w:rsidP="0010788A">
          <w:pPr>
            <w:pStyle w:val="Contents"/>
          </w:pPr>
          <w:r w:rsidRPr="0010788A">
            <w:t>Contents</w:t>
          </w:r>
        </w:p>
        <w:p w14:paraId="00C89F26" w14:textId="77777777" w:rsidR="00E83BF6"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97747852" w:history="1">
            <w:r w:rsidR="00E83BF6" w:rsidRPr="00C370AE">
              <w:rPr>
                <w:rStyle w:val="Hyperlink"/>
                <w:noProof/>
              </w:rPr>
              <w:t>List of abbreviations</w:t>
            </w:r>
            <w:r w:rsidR="00E83BF6">
              <w:rPr>
                <w:noProof/>
                <w:webHidden/>
              </w:rPr>
              <w:tab/>
            </w:r>
            <w:r w:rsidR="00E83BF6">
              <w:rPr>
                <w:noProof/>
                <w:webHidden/>
              </w:rPr>
              <w:fldChar w:fldCharType="begin"/>
            </w:r>
            <w:r w:rsidR="00E83BF6">
              <w:rPr>
                <w:noProof/>
                <w:webHidden/>
              </w:rPr>
              <w:instrText xml:space="preserve"> PAGEREF _Toc497747852 \h </w:instrText>
            </w:r>
            <w:r w:rsidR="00E83BF6">
              <w:rPr>
                <w:noProof/>
                <w:webHidden/>
              </w:rPr>
            </w:r>
            <w:r w:rsidR="00E83BF6">
              <w:rPr>
                <w:noProof/>
                <w:webHidden/>
              </w:rPr>
              <w:fldChar w:fldCharType="separate"/>
            </w:r>
            <w:r w:rsidR="00E83BF6">
              <w:rPr>
                <w:noProof/>
                <w:webHidden/>
              </w:rPr>
              <w:t>5</w:t>
            </w:r>
            <w:r w:rsidR="00E83BF6">
              <w:rPr>
                <w:noProof/>
                <w:webHidden/>
              </w:rPr>
              <w:fldChar w:fldCharType="end"/>
            </w:r>
          </w:hyperlink>
        </w:p>
        <w:p w14:paraId="2B8E1686" w14:textId="77777777" w:rsidR="00E83BF6" w:rsidRDefault="00E83BF6">
          <w:pPr>
            <w:pStyle w:val="TOC2"/>
            <w:tabs>
              <w:tab w:val="left" w:pos="1100"/>
            </w:tabs>
            <w:rPr>
              <w:rFonts w:asciiTheme="minorHAnsi" w:eastAsiaTheme="minorEastAsia" w:hAnsiTheme="minorHAnsi" w:cstheme="minorBidi"/>
              <w:b w:val="0"/>
              <w:noProof/>
              <w:sz w:val="22"/>
              <w:lang w:eastAsia="en-AU"/>
            </w:rPr>
          </w:pPr>
          <w:hyperlink w:anchor="_Toc497747853" w:history="1">
            <w:r w:rsidRPr="00C370AE">
              <w:rPr>
                <w:rStyle w:val="Hyperlink"/>
                <w:noProof/>
                <w:lang w:eastAsia="en-AU"/>
              </w:rPr>
              <w:t>1.</w:t>
            </w:r>
            <w:r>
              <w:rPr>
                <w:rFonts w:asciiTheme="minorHAnsi" w:eastAsiaTheme="minorEastAsia" w:hAnsiTheme="minorHAnsi" w:cstheme="minorBidi"/>
                <w:b w:val="0"/>
                <w:noProof/>
                <w:sz w:val="22"/>
                <w:lang w:eastAsia="en-AU"/>
              </w:rPr>
              <w:tab/>
            </w:r>
            <w:r w:rsidRPr="00C370AE">
              <w:rPr>
                <w:rStyle w:val="Hyperlink"/>
                <w:noProof/>
                <w:lang w:eastAsia="en-AU"/>
              </w:rPr>
              <w:t>Introduction</w:t>
            </w:r>
            <w:r>
              <w:rPr>
                <w:noProof/>
                <w:webHidden/>
              </w:rPr>
              <w:tab/>
            </w:r>
            <w:r>
              <w:rPr>
                <w:noProof/>
                <w:webHidden/>
              </w:rPr>
              <w:fldChar w:fldCharType="begin"/>
            </w:r>
            <w:r>
              <w:rPr>
                <w:noProof/>
                <w:webHidden/>
              </w:rPr>
              <w:instrText xml:space="preserve"> PAGEREF _Toc497747853 \h </w:instrText>
            </w:r>
            <w:r>
              <w:rPr>
                <w:noProof/>
                <w:webHidden/>
              </w:rPr>
            </w:r>
            <w:r>
              <w:rPr>
                <w:noProof/>
                <w:webHidden/>
              </w:rPr>
              <w:fldChar w:fldCharType="separate"/>
            </w:r>
            <w:r>
              <w:rPr>
                <w:noProof/>
                <w:webHidden/>
              </w:rPr>
              <w:t>7</w:t>
            </w:r>
            <w:r>
              <w:rPr>
                <w:noProof/>
                <w:webHidden/>
              </w:rPr>
              <w:fldChar w:fldCharType="end"/>
            </w:r>
          </w:hyperlink>
        </w:p>
        <w:p w14:paraId="0502E27C" w14:textId="77777777" w:rsidR="00E83BF6" w:rsidRDefault="00E83BF6">
          <w:pPr>
            <w:pStyle w:val="TOC3"/>
            <w:tabs>
              <w:tab w:val="left" w:pos="1760"/>
            </w:tabs>
            <w:rPr>
              <w:rFonts w:asciiTheme="minorHAnsi" w:eastAsiaTheme="minorEastAsia" w:hAnsiTheme="minorHAnsi" w:cstheme="minorBidi"/>
              <w:noProof/>
              <w:lang w:eastAsia="en-AU"/>
            </w:rPr>
          </w:pPr>
          <w:hyperlink w:anchor="_Toc497747854" w:history="1">
            <w:r w:rsidRPr="00C370AE">
              <w:rPr>
                <w:rStyle w:val="Hyperlink"/>
                <w:noProof/>
              </w:rPr>
              <w:t>1.1.</w:t>
            </w:r>
            <w:r>
              <w:rPr>
                <w:rFonts w:asciiTheme="minorHAnsi" w:eastAsiaTheme="minorEastAsia" w:hAnsiTheme="minorHAnsi" w:cstheme="minorBidi"/>
                <w:noProof/>
                <w:lang w:eastAsia="en-AU"/>
              </w:rPr>
              <w:tab/>
            </w:r>
            <w:r w:rsidRPr="00C370AE">
              <w:rPr>
                <w:rStyle w:val="Hyperlink"/>
                <w:noProof/>
              </w:rPr>
              <w:t>Submission type</w:t>
            </w:r>
            <w:r>
              <w:rPr>
                <w:noProof/>
                <w:webHidden/>
              </w:rPr>
              <w:tab/>
            </w:r>
            <w:r>
              <w:rPr>
                <w:noProof/>
                <w:webHidden/>
              </w:rPr>
              <w:fldChar w:fldCharType="begin"/>
            </w:r>
            <w:r>
              <w:rPr>
                <w:noProof/>
                <w:webHidden/>
              </w:rPr>
              <w:instrText xml:space="preserve"> PAGEREF _Toc497747854 \h </w:instrText>
            </w:r>
            <w:r>
              <w:rPr>
                <w:noProof/>
                <w:webHidden/>
              </w:rPr>
            </w:r>
            <w:r>
              <w:rPr>
                <w:noProof/>
                <w:webHidden/>
              </w:rPr>
              <w:fldChar w:fldCharType="separate"/>
            </w:r>
            <w:r>
              <w:rPr>
                <w:noProof/>
                <w:webHidden/>
              </w:rPr>
              <w:t>7</w:t>
            </w:r>
            <w:r>
              <w:rPr>
                <w:noProof/>
                <w:webHidden/>
              </w:rPr>
              <w:fldChar w:fldCharType="end"/>
            </w:r>
          </w:hyperlink>
        </w:p>
        <w:p w14:paraId="5AB758D1" w14:textId="77777777" w:rsidR="00E83BF6" w:rsidRDefault="00E83BF6">
          <w:pPr>
            <w:pStyle w:val="TOC3"/>
            <w:tabs>
              <w:tab w:val="left" w:pos="1760"/>
            </w:tabs>
            <w:rPr>
              <w:rFonts w:asciiTheme="minorHAnsi" w:eastAsiaTheme="minorEastAsia" w:hAnsiTheme="minorHAnsi" w:cstheme="minorBidi"/>
              <w:noProof/>
              <w:lang w:eastAsia="en-AU"/>
            </w:rPr>
          </w:pPr>
          <w:hyperlink w:anchor="_Toc497747855" w:history="1">
            <w:r w:rsidRPr="00C370AE">
              <w:rPr>
                <w:rStyle w:val="Hyperlink"/>
                <w:noProof/>
              </w:rPr>
              <w:t>1.2.</w:t>
            </w:r>
            <w:r>
              <w:rPr>
                <w:rFonts w:asciiTheme="minorHAnsi" w:eastAsiaTheme="minorEastAsia" w:hAnsiTheme="minorHAnsi" w:cstheme="minorBidi"/>
                <w:noProof/>
                <w:lang w:eastAsia="en-AU"/>
              </w:rPr>
              <w:tab/>
            </w:r>
            <w:r w:rsidRPr="00C370AE">
              <w:rPr>
                <w:rStyle w:val="Hyperlink"/>
                <w:noProof/>
              </w:rPr>
              <w:t>Drug class and therapeutic indication</w:t>
            </w:r>
            <w:r>
              <w:rPr>
                <w:noProof/>
                <w:webHidden/>
              </w:rPr>
              <w:tab/>
            </w:r>
            <w:r>
              <w:rPr>
                <w:noProof/>
                <w:webHidden/>
              </w:rPr>
              <w:fldChar w:fldCharType="begin"/>
            </w:r>
            <w:r>
              <w:rPr>
                <w:noProof/>
                <w:webHidden/>
              </w:rPr>
              <w:instrText xml:space="preserve"> PAGEREF _Toc497747855 \h </w:instrText>
            </w:r>
            <w:r>
              <w:rPr>
                <w:noProof/>
                <w:webHidden/>
              </w:rPr>
            </w:r>
            <w:r>
              <w:rPr>
                <w:noProof/>
                <w:webHidden/>
              </w:rPr>
              <w:fldChar w:fldCharType="separate"/>
            </w:r>
            <w:r>
              <w:rPr>
                <w:noProof/>
                <w:webHidden/>
              </w:rPr>
              <w:t>7</w:t>
            </w:r>
            <w:r>
              <w:rPr>
                <w:noProof/>
                <w:webHidden/>
              </w:rPr>
              <w:fldChar w:fldCharType="end"/>
            </w:r>
          </w:hyperlink>
        </w:p>
        <w:p w14:paraId="46D74119" w14:textId="77777777" w:rsidR="00E83BF6" w:rsidRDefault="00E83BF6">
          <w:pPr>
            <w:pStyle w:val="TOC3"/>
            <w:tabs>
              <w:tab w:val="left" w:pos="1760"/>
            </w:tabs>
            <w:rPr>
              <w:rFonts w:asciiTheme="minorHAnsi" w:eastAsiaTheme="minorEastAsia" w:hAnsiTheme="minorHAnsi" w:cstheme="minorBidi"/>
              <w:noProof/>
              <w:lang w:eastAsia="en-AU"/>
            </w:rPr>
          </w:pPr>
          <w:hyperlink w:anchor="_Toc497747856" w:history="1">
            <w:r w:rsidRPr="00C370AE">
              <w:rPr>
                <w:rStyle w:val="Hyperlink"/>
                <w:noProof/>
              </w:rPr>
              <w:t>1.3.</w:t>
            </w:r>
            <w:r>
              <w:rPr>
                <w:rFonts w:asciiTheme="minorHAnsi" w:eastAsiaTheme="minorEastAsia" w:hAnsiTheme="minorHAnsi" w:cstheme="minorBidi"/>
                <w:noProof/>
                <w:lang w:eastAsia="en-AU"/>
              </w:rPr>
              <w:tab/>
            </w:r>
            <w:r w:rsidRPr="00C370AE">
              <w:rPr>
                <w:rStyle w:val="Hyperlink"/>
                <w:noProof/>
              </w:rPr>
              <w:t>Dosage forms and strengths</w:t>
            </w:r>
            <w:r>
              <w:rPr>
                <w:noProof/>
                <w:webHidden/>
              </w:rPr>
              <w:tab/>
            </w:r>
            <w:r>
              <w:rPr>
                <w:noProof/>
                <w:webHidden/>
              </w:rPr>
              <w:fldChar w:fldCharType="begin"/>
            </w:r>
            <w:r>
              <w:rPr>
                <w:noProof/>
                <w:webHidden/>
              </w:rPr>
              <w:instrText xml:space="preserve"> PAGEREF _Toc497747856 \h </w:instrText>
            </w:r>
            <w:r>
              <w:rPr>
                <w:noProof/>
                <w:webHidden/>
              </w:rPr>
            </w:r>
            <w:r>
              <w:rPr>
                <w:noProof/>
                <w:webHidden/>
              </w:rPr>
              <w:fldChar w:fldCharType="separate"/>
            </w:r>
            <w:r>
              <w:rPr>
                <w:noProof/>
                <w:webHidden/>
              </w:rPr>
              <w:t>7</w:t>
            </w:r>
            <w:r>
              <w:rPr>
                <w:noProof/>
                <w:webHidden/>
              </w:rPr>
              <w:fldChar w:fldCharType="end"/>
            </w:r>
          </w:hyperlink>
        </w:p>
        <w:p w14:paraId="4AE94548" w14:textId="77777777" w:rsidR="00E83BF6" w:rsidRDefault="00E83BF6">
          <w:pPr>
            <w:pStyle w:val="TOC3"/>
            <w:tabs>
              <w:tab w:val="left" w:pos="1760"/>
            </w:tabs>
            <w:rPr>
              <w:rFonts w:asciiTheme="minorHAnsi" w:eastAsiaTheme="minorEastAsia" w:hAnsiTheme="minorHAnsi" w:cstheme="minorBidi"/>
              <w:noProof/>
              <w:lang w:eastAsia="en-AU"/>
            </w:rPr>
          </w:pPr>
          <w:hyperlink w:anchor="_Toc497747857" w:history="1">
            <w:r w:rsidRPr="00C370AE">
              <w:rPr>
                <w:rStyle w:val="Hyperlink"/>
                <w:noProof/>
              </w:rPr>
              <w:t>1.4.</w:t>
            </w:r>
            <w:r>
              <w:rPr>
                <w:rFonts w:asciiTheme="minorHAnsi" w:eastAsiaTheme="minorEastAsia" w:hAnsiTheme="minorHAnsi" w:cstheme="minorBidi"/>
                <w:noProof/>
                <w:lang w:eastAsia="en-AU"/>
              </w:rPr>
              <w:tab/>
            </w:r>
            <w:r w:rsidRPr="00C370AE">
              <w:rPr>
                <w:rStyle w:val="Hyperlink"/>
                <w:noProof/>
              </w:rPr>
              <w:t>Dosage and administration</w:t>
            </w:r>
            <w:r>
              <w:rPr>
                <w:noProof/>
                <w:webHidden/>
              </w:rPr>
              <w:tab/>
            </w:r>
            <w:r>
              <w:rPr>
                <w:noProof/>
                <w:webHidden/>
              </w:rPr>
              <w:fldChar w:fldCharType="begin"/>
            </w:r>
            <w:r>
              <w:rPr>
                <w:noProof/>
                <w:webHidden/>
              </w:rPr>
              <w:instrText xml:space="preserve"> PAGEREF _Toc497747857 \h </w:instrText>
            </w:r>
            <w:r>
              <w:rPr>
                <w:noProof/>
                <w:webHidden/>
              </w:rPr>
            </w:r>
            <w:r>
              <w:rPr>
                <w:noProof/>
                <w:webHidden/>
              </w:rPr>
              <w:fldChar w:fldCharType="separate"/>
            </w:r>
            <w:r>
              <w:rPr>
                <w:noProof/>
                <w:webHidden/>
              </w:rPr>
              <w:t>7</w:t>
            </w:r>
            <w:r>
              <w:rPr>
                <w:noProof/>
                <w:webHidden/>
              </w:rPr>
              <w:fldChar w:fldCharType="end"/>
            </w:r>
          </w:hyperlink>
        </w:p>
        <w:p w14:paraId="7213B5E4" w14:textId="77777777" w:rsidR="00E83BF6" w:rsidRDefault="00E83BF6">
          <w:pPr>
            <w:pStyle w:val="TOC2"/>
            <w:tabs>
              <w:tab w:val="left" w:pos="1100"/>
            </w:tabs>
            <w:rPr>
              <w:rFonts w:asciiTheme="minorHAnsi" w:eastAsiaTheme="minorEastAsia" w:hAnsiTheme="minorHAnsi" w:cstheme="minorBidi"/>
              <w:b w:val="0"/>
              <w:noProof/>
              <w:sz w:val="22"/>
              <w:lang w:eastAsia="en-AU"/>
            </w:rPr>
          </w:pPr>
          <w:hyperlink w:anchor="_Toc497747858" w:history="1">
            <w:r w:rsidRPr="00C370AE">
              <w:rPr>
                <w:rStyle w:val="Hyperlink"/>
                <w:noProof/>
              </w:rPr>
              <w:t>2.</w:t>
            </w:r>
            <w:r>
              <w:rPr>
                <w:rFonts w:asciiTheme="minorHAnsi" w:eastAsiaTheme="minorEastAsia" w:hAnsiTheme="minorHAnsi" w:cstheme="minorBidi"/>
                <w:b w:val="0"/>
                <w:noProof/>
                <w:sz w:val="22"/>
                <w:lang w:eastAsia="en-AU"/>
              </w:rPr>
              <w:tab/>
            </w:r>
            <w:r w:rsidRPr="00C370AE">
              <w:rPr>
                <w:rStyle w:val="Hyperlink"/>
                <w:noProof/>
              </w:rPr>
              <w:t>Background</w:t>
            </w:r>
            <w:r>
              <w:rPr>
                <w:noProof/>
                <w:webHidden/>
              </w:rPr>
              <w:tab/>
            </w:r>
            <w:r>
              <w:rPr>
                <w:noProof/>
                <w:webHidden/>
              </w:rPr>
              <w:fldChar w:fldCharType="begin"/>
            </w:r>
            <w:r>
              <w:rPr>
                <w:noProof/>
                <w:webHidden/>
              </w:rPr>
              <w:instrText xml:space="preserve"> PAGEREF _Toc497747858 \h </w:instrText>
            </w:r>
            <w:r>
              <w:rPr>
                <w:noProof/>
                <w:webHidden/>
              </w:rPr>
            </w:r>
            <w:r>
              <w:rPr>
                <w:noProof/>
                <w:webHidden/>
              </w:rPr>
              <w:fldChar w:fldCharType="separate"/>
            </w:r>
            <w:r>
              <w:rPr>
                <w:noProof/>
                <w:webHidden/>
              </w:rPr>
              <w:t>9</w:t>
            </w:r>
            <w:r>
              <w:rPr>
                <w:noProof/>
                <w:webHidden/>
              </w:rPr>
              <w:fldChar w:fldCharType="end"/>
            </w:r>
          </w:hyperlink>
        </w:p>
        <w:p w14:paraId="7935EAC1" w14:textId="77777777" w:rsidR="00E83BF6" w:rsidRDefault="00E83BF6">
          <w:pPr>
            <w:pStyle w:val="TOC3"/>
            <w:tabs>
              <w:tab w:val="left" w:pos="1760"/>
            </w:tabs>
            <w:rPr>
              <w:rFonts w:asciiTheme="minorHAnsi" w:eastAsiaTheme="minorEastAsia" w:hAnsiTheme="minorHAnsi" w:cstheme="minorBidi"/>
              <w:noProof/>
              <w:lang w:eastAsia="en-AU"/>
            </w:rPr>
          </w:pPr>
          <w:hyperlink w:anchor="_Toc497747859" w:history="1">
            <w:r w:rsidRPr="00C370AE">
              <w:rPr>
                <w:rStyle w:val="Hyperlink"/>
                <w:noProof/>
              </w:rPr>
              <w:t>2.1.</w:t>
            </w:r>
            <w:r>
              <w:rPr>
                <w:rFonts w:asciiTheme="minorHAnsi" w:eastAsiaTheme="minorEastAsia" w:hAnsiTheme="minorHAnsi" w:cstheme="minorBidi"/>
                <w:noProof/>
                <w:lang w:eastAsia="en-AU"/>
              </w:rPr>
              <w:tab/>
            </w:r>
            <w:r w:rsidRPr="00C370AE">
              <w:rPr>
                <w:rStyle w:val="Hyperlink"/>
                <w:noProof/>
              </w:rPr>
              <w:t>Information on the condition being treated</w:t>
            </w:r>
            <w:r>
              <w:rPr>
                <w:noProof/>
                <w:webHidden/>
              </w:rPr>
              <w:tab/>
            </w:r>
            <w:r>
              <w:rPr>
                <w:noProof/>
                <w:webHidden/>
              </w:rPr>
              <w:fldChar w:fldCharType="begin"/>
            </w:r>
            <w:r>
              <w:rPr>
                <w:noProof/>
                <w:webHidden/>
              </w:rPr>
              <w:instrText xml:space="preserve"> PAGEREF _Toc497747859 \h </w:instrText>
            </w:r>
            <w:r>
              <w:rPr>
                <w:noProof/>
                <w:webHidden/>
              </w:rPr>
            </w:r>
            <w:r>
              <w:rPr>
                <w:noProof/>
                <w:webHidden/>
              </w:rPr>
              <w:fldChar w:fldCharType="separate"/>
            </w:r>
            <w:r>
              <w:rPr>
                <w:noProof/>
                <w:webHidden/>
              </w:rPr>
              <w:t>9</w:t>
            </w:r>
            <w:r>
              <w:rPr>
                <w:noProof/>
                <w:webHidden/>
              </w:rPr>
              <w:fldChar w:fldCharType="end"/>
            </w:r>
          </w:hyperlink>
        </w:p>
        <w:p w14:paraId="247BE2C7" w14:textId="77777777" w:rsidR="00E83BF6" w:rsidRDefault="00E83BF6">
          <w:pPr>
            <w:pStyle w:val="TOC3"/>
            <w:tabs>
              <w:tab w:val="left" w:pos="1760"/>
            </w:tabs>
            <w:rPr>
              <w:rFonts w:asciiTheme="minorHAnsi" w:eastAsiaTheme="minorEastAsia" w:hAnsiTheme="minorHAnsi" w:cstheme="minorBidi"/>
              <w:noProof/>
              <w:lang w:eastAsia="en-AU"/>
            </w:rPr>
          </w:pPr>
          <w:hyperlink w:anchor="_Toc497747860" w:history="1">
            <w:r w:rsidRPr="00C370AE">
              <w:rPr>
                <w:rStyle w:val="Hyperlink"/>
                <w:noProof/>
              </w:rPr>
              <w:t>2.2.</w:t>
            </w:r>
            <w:r>
              <w:rPr>
                <w:rFonts w:asciiTheme="minorHAnsi" w:eastAsiaTheme="minorEastAsia" w:hAnsiTheme="minorHAnsi" w:cstheme="minorBidi"/>
                <w:noProof/>
                <w:lang w:eastAsia="en-AU"/>
              </w:rPr>
              <w:tab/>
            </w:r>
            <w:r w:rsidRPr="00C370AE">
              <w:rPr>
                <w:rStyle w:val="Hyperlink"/>
                <w:noProof/>
              </w:rPr>
              <w:t>Current treatment options</w:t>
            </w:r>
            <w:r>
              <w:rPr>
                <w:noProof/>
                <w:webHidden/>
              </w:rPr>
              <w:tab/>
            </w:r>
            <w:r>
              <w:rPr>
                <w:noProof/>
                <w:webHidden/>
              </w:rPr>
              <w:fldChar w:fldCharType="begin"/>
            </w:r>
            <w:r>
              <w:rPr>
                <w:noProof/>
                <w:webHidden/>
              </w:rPr>
              <w:instrText xml:space="preserve"> PAGEREF _Toc497747860 \h </w:instrText>
            </w:r>
            <w:r>
              <w:rPr>
                <w:noProof/>
                <w:webHidden/>
              </w:rPr>
            </w:r>
            <w:r>
              <w:rPr>
                <w:noProof/>
                <w:webHidden/>
              </w:rPr>
              <w:fldChar w:fldCharType="separate"/>
            </w:r>
            <w:r>
              <w:rPr>
                <w:noProof/>
                <w:webHidden/>
              </w:rPr>
              <w:t>9</w:t>
            </w:r>
            <w:r>
              <w:rPr>
                <w:noProof/>
                <w:webHidden/>
              </w:rPr>
              <w:fldChar w:fldCharType="end"/>
            </w:r>
          </w:hyperlink>
        </w:p>
        <w:p w14:paraId="3FB7BF17" w14:textId="77777777" w:rsidR="00E83BF6" w:rsidRDefault="00E83BF6">
          <w:pPr>
            <w:pStyle w:val="TOC3"/>
            <w:tabs>
              <w:tab w:val="left" w:pos="1760"/>
            </w:tabs>
            <w:rPr>
              <w:rFonts w:asciiTheme="minorHAnsi" w:eastAsiaTheme="minorEastAsia" w:hAnsiTheme="minorHAnsi" w:cstheme="minorBidi"/>
              <w:noProof/>
              <w:lang w:eastAsia="en-AU"/>
            </w:rPr>
          </w:pPr>
          <w:hyperlink w:anchor="_Toc497747861" w:history="1">
            <w:r w:rsidRPr="00C370AE">
              <w:rPr>
                <w:rStyle w:val="Hyperlink"/>
                <w:noProof/>
              </w:rPr>
              <w:t>2.3.</w:t>
            </w:r>
            <w:r>
              <w:rPr>
                <w:rFonts w:asciiTheme="minorHAnsi" w:eastAsiaTheme="minorEastAsia" w:hAnsiTheme="minorHAnsi" w:cstheme="minorBidi"/>
                <w:noProof/>
                <w:lang w:eastAsia="en-AU"/>
              </w:rPr>
              <w:tab/>
            </w:r>
            <w:r w:rsidRPr="00C370AE">
              <w:rPr>
                <w:rStyle w:val="Hyperlink"/>
                <w:noProof/>
              </w:rPr>
              <w:t>Clinical rationale</w:t>
            </w:r>
            <w:r>
              <w:rPr>
                <w:noProof/>
                <w:webHidden/>
              </w:rPr>
              <w:tab/>
            </w:r>
            <w:r>
              <w:rPr>
                <w:noProof/>
                <w:webHidden/>
              </w:rPr>
              <w:fldChar w:fldCharType="begin"/>
            </w:r>
            <w:r>
              <w:rPr>
                <w:noProof/>
                <w:webHidden/>
              </w:rPr>
              <w:instrText xml:space="preserve"> PAGEREF _Toc497747861 \h </w:instrText>
            </w:r>
            <w:r>
              <w:rPr>
                <w:noProof/>
                <w:webHidden/>
              </w:rPr>
            </w:r>
            <w:r>
              <w:rPr>
                <w:noProof/>
                <w:webHidden/>
              </w:rPr>
              <w:fldChar w:fldCharType="separate"/>
            </w:r>
            <w:r>
              <w:rPr>
                <w:noProof/>
                <w:webHidden/>
              </w:rPr>
              <w:t>10</w:t>
            </w:r>
            <w:r>
              <w:rPr>
                <w:noProof/>
                <w:webHidden/>
              </w:rPr>
              <w:fldChar w:fldCharType="end"/>
            </w:r>
          </w:hyperlink>
        </w:p>
        <w:p w14:paraId="072AA42F" w14:textId="77777777" w:rsidR="00E83BF6" w:rsidRDefault="00E83BF6">
          <w:pPr>
            <w:pStyle w:val="TOC3"/>
            <w:tabs>
              <w:tab w:val="left" w:pos="1760"/>
            </w:tabs>
            <w:rPr>
              <w:rFonts w:asciiTheme="minorHAnsi" w:eastAsiaTheme="minorEastAsia" w:hAnsiTheme="minorHAnsi" w:cstheme="minorBidi"/>
              <w:noProof/>
              <w:lang w:eastAsia="en-AU"/>
            </w:rPr>
          </w:pPr>
          <w:hyperlink w:anchor="_Toc497747862" w:history="1">
            <w:r w:rsidRPr="00C370AE">
              <w:rPr>
                <w:rStyle w:val="Hyperlink"/>
                <w:noProof/>
              </w:rPr>
              <w:t>2.4.</w:t>
            </w:r>
            <w:r>
              <w:rPr>
                <w:rFonts w:asciiTheme="minorHAnsi" w:eastAsiaTheme="minorEastAsia" w:hAnsiTheme="minorHAnsi" w:cstheme="minorBidi"/>
                <w:noProof/>
                <w:lang w:eastAsia="en-AU"/>
              </w:rPr>
              <w:tab/>
            </w:r>
            <w:r w:rsidRPr="00C370AE">
              <w:rPr>
                <w:rStyle w:val="Hyperlink"/>
                <w:noProof/>
              </w:rPr>
              <w:t>Formulation</w:t>
            </w:r>
            <w:r>
              <w:rPr>
                <w:noProof/>
                <w:webHidden/>
              </w:rPr>
              <w:tab/>
            </w:r>
            <w:r>
              <w:rPr>
                <w:noProof/>
                <w:webHidden/>
              </w:rPr>
              <w:fldChar w:fldCharType="begin"/>
            </w:r>
            <w:r>
              <w:rPr>
                <w:noProof/>
                <w:webHidden/>
              </w:rPr>
              <w:instrText xml:space="preserve"> PAGEREF _Toc497747862 \h </w:instrText>
            </w:r>
            <w:r>
              <w:rPr>
                <w:noProof/>
                <w:webHidden/>
              </w:rPr>
            </w:r>
            <w:r>
              <w:rPr>
                <w:noProof/>
                <w:webHidden/>
              </w:rPr>
              <w:fldChar w:fldCharType="separate"/>
            </w:r>
            <w:r>
              <w:rPr>
                <w:noProof/>
                <w:webHidden/>
              </w:rPr>
              <w:t>10</w:t>
            </w:r>
            <w:r>
              <w:rPr>
                <w:noProof/>
                <w:webHidden/>
              </w:rPr>
              <w:fldChar w:fldCharType="end"/>
            </w:r>
          </w:hyperlink>
        </w:p>
        <w:p w14:paraId="09E955DA" w14:textId="77777777" w:rsidR="00E83BF6" w:rsidRDefault="00E83BF6">
          <w:pPr>
            <w:pStyle w:val="TOC3"/>
            <w:tabs>
              <w:tab w:val="left" w:pos="1760"/>
            </w:tabs>
            <w:rPr>
              <w:rFonts w:asciiTheme="minorHAnsi" w:eastAsiaTheme="minorEastAsia" w:hAnsiTheme="minorHAnsi" w:cstheme="minorBidi"/>
              <w:noProof/>
              <w:lang w:eastAsia="en-AU"/>
            </w:rPr>
          </w:pPr>
          <w:hyperlink w:anchor="_Toc497747863" w:history="1">
            <w:r w:rsidRPr="00C370AE">
              <w:rPr>
                <w:rStyle w:val="Hyperlink"/>
                <w:noProof/>
              </w:rPr>
              <w:t>2.5.</w:t>
            </w:r>
            <w:r>
              <w:rPr>
                <w:rFonts w:asciiTheme="minorHAnsi" w:eastAsiaTheme="minorEastAsia" w:hAnsiTheme="minorHAnsi" w:cstheme="minorBidi"/>
                <w:noProof/>
                <w:lang w:eastAsia="en-AU"/>
              </w:rPr>
              <w:tab/>
            </w:r>
            <w:r w:rsidRPr="00C370AE">
              <w:rPr>
                <w:rStyle w:val="Hyperlink"/>
                <w:noProof/>
              </w:rPr>
              <w:t>Guidance</w:t>
            </w:r>
            <w:r>
              <w:rPr>
                <w:noProof/>
                <w:webHidden/>
              </w:rPr>
              <w:tab/>
            </w:r>
            <w:r>
              <w:rPr>
                <w:noProof/>
                <w:webHidden/>
              </w:rPr>
              <w:fldChar w:fldCharType="begin"/>
            </w:r>
            <w:r>
              <w:rPr>
                <w:noProof/>
                <w:webHidden/>
              </w:rPr>
              <w:instrText xml:space="preserve"> PAGEREF _Toc497747863 \h </w:instrText>
            </w:r>
            <w:r>
              <w:rPr>
                <w:noProof/>
                <w:webHidden/>
              </w:rPr>
            </w:r>
            <w:r>
              <w:rPr>
                <w:noProof/>
                <w:webHidden/>
              </w:rPr>
              <w:fldChar w:fldCharType="separate"/>
            </w:r>
            <w:r>
              <w:rPr>
                <w:noProof/>
                <w:webHidden/>
              </w:rPr>
              <w:t>10</w:t>
            </w:r>
            <w:r>
              <w:rPr>
                <w:noProof/>
                <w:webHidden/>
              </w:rPr>
              <w:fldChar w:fldCharType="end"/>
            </w:r>
          </w:hyperlink>
        </w:p>
        <w:p w14:paraId="578F3734" w14:textId="77777777" w:rsidR="00E83BF6" w:rsidRDefault="00E83BF6">
          <w:pPr>
            <w:pStyle w:val="TOC3"/>
            <w:tabs>
              <w:tab w:val="left" w:pos="1760"/>
            </w:tabs>
            <w:rPr>
              <w:rFonts w:asciiTheme="minorHAnsi" w:eastAsiaTheme="minorEastAsia" w:hAnsiTheme="minorHAnsi" w:cstheme="minorBidi"/>
              <w:noProof/>
              <w:lang w:eastAsia="en-AU"/>
            </w:rPr>
          </w:pPr>
          <w:hyperlink w:anchor="_Toc497747864" w:history="1">
            <w:r w:rsidRPr="00C370AE">
              <w:rPr>
                <w:rStyle w:val="Hyperlink"/>
                <w:noProof/>
              </w:rPr>
              <w:t>2.6.</w:t>
            </w:r>
            <w:r>
              <w:rPr>
                <w:rFonts w:asciiTheme="minorHAnsi" w:eastAsiaTheme="minorEastAsia" w:hAnsiTheme="minorHAnsi" w:cstheme="minorBidi"/>
                <w:noProof/>
                <w:lang w:eastAsia="en-AU"/>
              </w:rPr>
              <w:tab/>
            </w:r>
            <w:r w:rsidRPr="00C370AE">
              <w:rPr>
                <w:rStyle w:val="Hyperlink"/>
                <w:noProof/>
              </w:rPr>
              <w:t>Evaluator’s commentary on the background information</w:t>
            </w:r>
            <w:r>
              <w:rPr>
                <w:noProof/>
                <w:webHidden/>
              </w:rPr>
              <w:tab/>
            </w:r>
            <w:r>
              <w:rPr>
                <w:noProof/>
                <w:webHidden/>
              </w:rPr>
              <w:fldChar w:fldCharType="begin"/>
            </w:r>
            <w:r>
              <w:rPr>
                <w:noProof/>
                <w:webHidden/>
              </w:rPr>
              <w:instrText xml:space="preserve"> PAGEREF _Toc497747864 \h </w:instrText>
            </w:r>
            <w:r>
              <w:rPr>
                <w:noProof/>
                <w:webHidden/>
              </w:rPr>
            </w:r>
            <w:r>
              <w:rPr>
                <w:noProof/>
                <w:webHidden/>
              </w:rPr>
              <w:fldChar w:fldCharType="separate"/>
            </w:r>
            <w:r>
              <w:rPr>
                <w:noProof/>
                <w:webHidden/>
              </w:rPr>
              <w:t>10</w:t>
            </w:r>
            <w:r>
              <w:rPr>
                <w:noProof/>
                <w:webHidden/>
              </w:rPr>
              <w:fldChar w:fldCharType="end"/>
            </w:r>
          </w:hyperlink>
        </w:p>
        <w:p w14:paraId="2C45A9C6" w14:textId="77777777" w:rsidR="00E83BF6" w:rsidRDefault="00E83BF6">
          <w:pPr>
            <w:pStyle w:val="TOC2"/>
            <w:tabs>
              <w:tab w:val="left" w:pos="1100"/>
            </w:tabs>
            <w:rPr>
              <w:rFonts w:asciiTheme="minorHAnsi" w:eastAsiaTheme="minorEastAsia" w:hAnsiTheme="minorHAnsi" w:cstheme="minorBidi"/>
              <w:b w:val="0"/>
              <w:noProof/>
              <w:sz w:val="22"/>
              <w:lang w:eastAsia="en-AU"/>
            </w:rPr>
          </w:pPr>
          <w:hyperlink w:anchor="_Toc497747865" w:history="1">
            <w:r w:rsidRPr="00C370AE">
              <w:rPr>
                <w:rStyle w:val="Hyperlink"/>
                <w:noProof/>
                <w:lang w:eastAsia="en-AU"/>
              </w:rPr>
              <w:t>3.</w:t>
            </w:r>
            <w:r>
              <w:rPr>
                <w:rFonts w:asciiTheme="minorHAnsi" w:eastAsiaTheme="minorEastAsia" w:hAnsiTheme="minorHAnsi" w:cstheme="minorBidi"/>
                <w:b w:val="0"/>
                <w:noProof/>
                <w:sz w:val="22"/>
                <w:lang w:eastAsia="en-AU"/>
              </w:rPr>
              <w:tab/>
            </w:r>
            <w:r w:rsidRPr="00C370AE">
              <w:rPr>
                <w:rStyle w:val="Hyperlink"/>
                <w:noProof/>
              </w:rPr>
              <w:t>Contents</w:t>
            </w:r>
            <w:r w:rsidRPr="00C370AE">
              <w:rPr>
                <w:rStyle w:val="Hyperlink"/>
                <w:noProof/>
                <w:lang w:eastAsia="en-AU"/>
              </w:rPr>
              <w:t xml:space="preserve"> of the clinical dossier</w:t>
            </w:r>
            <w:r>
              <w:rPr>
                <w:noProof/>
                <w:webHidden/>
              </w:rPr>
              <w:tab/>
            </w:r>
            <w:r>
              <w:rPr>
                <w:noProof/>
                <w:webHidden/>
              </w:rPr>
              <w:fldChar w:fldCharType="begin"/>
            </w:r>
            <w:r>
              <w:rPr>
                <w:noProof/>
                <w:webHidden/>
              </w:rPr>
              <w:instrText xml:space="preserve"> PAGEREF _Toc497747865 \h </w:instrText>
            </w:r>
            <w:r>
              <w:rPr>
                <w:noProof/>
                <w:webHidden/>
              </w:rPr>
            </w:r>
            <w:r>
              <w:rPr>
                <w:noProof/>
                <w:webHidden/>
              </w:rPr>
              <w:fldChar w:fldCharType="separate"/>
            </w:r>
            <w:r>
              <w:rPr>
                <w:noProof/>
                <w:webHidden/>
              </w:rPr>
              <w:t>10</w:t>
            </w:r>
            <w:r>
              <w:rPr>
                <w:noProof/>
                <w:webHidden/>
              </w:rPr>
              <w:fldChar w:fldCharType="end"/>
            </w:r>
          </w:hyperlink>
        </w:p>
        <w:p w14:paraId="078EC948" w14:textId="77777777" w:rsidR="00E83BF6" w:rsidRDefault="00E83BF6">
          <w:pPr>
            <w:pStyle w:val="TOC3"/>
            <w:tabs>
              <w:tab w:val="left" w:pos="1760"/>
            </w:tabs>
            <w:rPr>
              <w:rFonts w:asciiTheme="minorHAnsi" w:eastAsiaTheme="minorEastAsia" w:hAnsiTheme="minorHAnsi" w:cstheme="minorBidi"/>
              <w:noProof/>
              <w:lang w:eastAsia="en-AU"/>
            </w:rPr>
          </w:pPr>
          <w:hyperlink w:anchor="_Toc497747866" w:history="1">
            <w:r w:rsidRPr="00C370AE">
              <w:rPr>
                <w:rStyle w:val="Hyperlink"/>
                <w:noProof/>
              </w:rPr>
              <w:t>3.1.</w:t>
            </w:r>
            <w:r>
              <w:rPr>
                <w:rFonts w:asciiTheme="minorHAnsi" w:eastAsiaTheme="minorEastAsia" w:hAnsiTheme="minorHAnsi" w:cstheme="minorBidi"/>
                <w:noProof/>
                <w:lang w:eastAsia="en-AU"/>
              </w:rPr>
              <w:tab/>
            </w:r>
            <w:r w:rsidRPr="00C370AE">
              <w:rPr>
                <w:rStyle w:val="Hyperlink"/>
                <w:noProof/>
              </w:rPr>
              <w:t>Scope of the clinical dossier</w:t>
            </w:r>
            <w:r>
              <w:rPr>
                <w:noProof/>
                <w:webHidden/>
              </w:rPr>
              <w:tab/>
            </w:r>
            <w:r>
              <w:rPr>
                <w:noProof/>
                <w:webHidden/>
              </w:rPr>
              <w:fldChar w:fldCharType="begin"/>
            </w:r>
            <w:r>
              <w:rPr>
                <w:noProof/>
                <w:webHidden/>
              </w:rPr>
              <w:instrText xml:space="preserve"> PAGEREF _Toc497747866 \h </w:instrText>
            </w:r>
            <w:r>
              <w:rPr>
                <w:noProof/>
                <w:webHidden/>
              </w:rPr>
            </w:r>
            <w:r>
              <w:rPr>
                <w:noProof/>
                <w:webHidden/>
              </w:rPr>
              <w:fldChar w:fldCharType="separate"/>
            </w:r>
            <w:r>
              <w:rPr>
                <w:noProof/>
                <w:webHidden/>
              </w:rPr>
              <w:t>10</w:t>
            </w:r>
            <w:r>
              <w:rPr>
                <w:noProof/>
                <w:webHidden/>
              </w:rPr>
              <w:fldChar w:fldCharType="end"/>
            </w:r>
          </w:hyperlink>
        </w:p>
        <w:p w14:paraId="0BCC730D" w14:textId="77777777" w:rsidR="00E83BF6" w:rsidRDefault="00E83BF6">
          <w:pPr>
            <w:pStyle w:val="TOC3"/>
            <w:tabs>
              <w:tab w:val="left" w:pos="1760"/>
            </w:tabs>
            <w:rPr>
              <w:rFonts w:asciiTheme="minorHAnsi" w:eastAsiaTheme="minorEastAsia" w:hAnsiTheme="minorHAnsi" w:cstheme="minorBidi"/>
              <w:noProof/>
              <w:lang w:eastAsia="en-AU"/>
            </w:rPr>
          </w:pPr>
          <w:hyperlink w:anchor="_Toc497747867" w:history="1">
            <w:r w:rsidRPr="00C370AE">
              <w:rPr>
                <w:rStyle w:val="Hyperlink"/>
                <w:noProof/>
              </w:rPr>
              <w:t>3.2.</w:t>
            </w:r>
            <w:r>
              <w:rPr>
                <w:rFonts w:asciiTheme="minorHAnsi" w:eastAsiaTheme="minorEastAsia" w:hAnsiTheme="minorHAnsi" w:cstheme="minorBidi"/>
                <w:noProof/>
                <w:lang w:eastAsia="en-AU"/>
              </w:rPr>
              <w:tab/>
            </w:r>
            <w:r w:rsidRPr="00C370AE">
              <w:rPr>
                <w:rStyle w:val="Hyperlink"/>
                <w:noProof/>
              </w:rPr>
              <w:t>Paediatric data</w:t>
            </w:r>
            <w:r>
              <w:rPr>
                <w:noProof/>
                <w:webHidden/>
              </w:rPr>
              <w:tab/>
            </w:r>
            <w:r>
              <w:rPr>
                <w:noProof/>
                <w:webHidden/>
              </w:rPr>
              <w:fldChar w:fldCharType="begin"/>
            </w:r>
            <w:r>
              <w:rPr>
                <w:noProof/>
                <w:webHidden/>
              </w:rPr>
              <w:instrText xml:space="preserve"> PAGEREF _Toc497747867 \h </w:instrText>
            </w:r>
            <w:r>
              <w:rPr>
                <w:noProof/>
                <w:webHidden/>
              </w:rPr>
            </w:r>
            <w:r>
              <w:rPr>
                <w:noProof/>
                <w:webHidden/>
              </w:rPr>
              <w:fldChar w:fldCharType="separate"/>
            </w:r>
            <w:r>
              <w:rPr>
                <w:noProof/>
                <w:webHidden/>
              </w:rPr>
              <w:t>13</w:t>
            </w:r>
            <w:r>
              <w:rPr>
                <w:noProof/>
                <w:webHidden/>
              </w:rPr>
              <w:fldChar w:fldCharType="end"/>
            </w:r>
          </w:hyperlink>
        </w:p>
        <w:p w14:paraId="3D666D6C" w14:textId="77777777" w:rsidR="00E83BF6" w:rsidRDefault="00E83BF6">
          <w:pPr>
            <w:pStyle w:val="TOC3"/>
            <w:tabs>
              <w:tab w:val="left" w:pos="1760"/>
            </w:tabs>
            <w:rPr>
              <w:rFonts w:asciiTheme="minorHAnsi" w:eastAsiaTheme="minorEastAsia" w:hAnsiTheme="minorHAnsi" w:cstheme="minorBidi"/>
              <w:noProof/>
              <w:lang w:eastAsia="en-AU"/>
            </w:rPr>
          </w:pPr>
          <w:hyperlink w:anchor="_Toc497747868" w:history="1">
            <w:r w:rsidRPr="00C370AE">
              <w:rPr>
                <w:rStyle w:val="Hyperlink"/>
                <w:noProof/>
              </w:rPr>
              <w:t>3.3.</w:t>
            </w:r>
            <w:r>
              <w:rPr>
                <w:rFonts w:asciiTheme="minorHAnsi" w:eastAsiaTheme="minorEastAsia" w:hAnsiTheme="minorHAnsi" w:cstheme="minorBidi"/>
                <w:noProof/>
                <w:lang w:eastAsia="en-AU"/>
              </w:rPr>
              <w:tab/>
            </w:r>
            <w:r w:rsidRPr="00C370AE">
              <w:rPr>
                <w:rStyle w:val="Hyperlink"/>
                <w:noProof/>
              </w:rPr>
              <w:t>Good clinical practice</w:t>
            </w:r>
            <w:r>
              <w:rPr>
                <w:noProof/>
                <w:webHidden/>
              </w:rPr>
              <w:tab/>
            </w:r>
            <w:r>
              <w:rPr>
                <w:noProof/>
                <w:webHidden/>
              </w:rPr>
              <w:fldChar w:fldCharType="begin"/>
            </w:r>
            <w:r>
              <w:rPr>
                <w:noProof/>
                <w:webHidden/>
              </w:rPr>
              <w:instrText xml:space="preserve"> PAGEREF _Toc497747868 \h </w:instrText>
            </w:r>
            <w:r>
              <w:rPr>
                <w:noProof/>
                <w:webHidden/>
              </w:rPr>
            </w:r>
            <w:r>
              <w:rPr>
                <w:noProof/>
                <w:webHidden/>
              </w:rPr>
              <w:fldChar w:fldCharType="separate"/>
            </w:r>
            <w:r>
              <w:rPr>
                <w:noProof/>
                <w:webHidden/>
              </w:rPr>
              <w:t>13</w:t>
            </w:r>
            <w:r>
              <w:rPr>
                <w:noProof/>
                <w:webHidden/>
              </w:rPr>
              <w:fldChar w:fldCharType="end"/>
            </w:r>
          </w:hyperlink>
        </w:p>
        <w:p w14:paraId="1D80AED0" w14:textId="77777777" w:rsidR="00E83BF6" w:rsidRDefault="00E83BF6">
          <w:pPr>
            <w:pStyle w:val="TOC3"/>
            <w:tabs>
              <w:tab w:val="left" w:pos="1760"/>
            </w:tabs>
            <w:rPr>
              <w:rFonts w:asciiTheme="minorHAnsi" w:eastAsiaTheme="minorEastAsia" w:hAnsiTheme="minorHAnsi" w:cstheme="minorBidi"/>
              <w:noProof/>
              <w:lang w:eastAsia="en-AU"/>
            </w:rPr>
          </w:pPr>
          <w:hyperlink w:anchor="_Toc497747869" w:history="1">
            <w:r w:rsidRPr="00C370AE">
              <w:rPr>
                <w:rStyle w:val="Hyperlink"/>
                <w:noProof/>
              </w:rPr>
              <w:t>3.4.</w:t>
            </w:r>
            <w:r>
              <w:rPr>
                <w:rFonts w:asciiTheme="minorHAnsi" w:eastAsiaTheme="minorEastAsia" w:hAnsiTheme="minorHAnsi" w:cstheme="minorBidi"/>
                <w:noProof/>
                <w:lang w:eastAsia="en-AU"/>
              </w:rPr>
              <w:tab/>
            </w:r>
            <w:r w:rsidRPr="00C370AE">
              <w:rPr>
                <w:rStyle w:val="Hyperlink"/>
                <w:noProof/>
              </w:rPr>
              <w:t>Evaluator’s commentary on the clinical dossier</w:t>
            </w:r>
            <w:r>
              <w:rPr>
                <w:noProof/>
                <w:webHidden/>
              </w:rPr>
              <w:tab/>
            </w:r>
            <w:r>
              <w:rPr>
                <w:noProof/>
                <w:webHidden/>
              </w:rPr>
              <w:fldChar w:fldCharType="begin"/>
            </w:r>
            <w:r>
              <w:rPr>
                <w:noProof/>
                <w:webHidden/>
              </w:rPr>
              <w:instrText xml:space="preserve"> PAGEREF _Toc497747869 \h </w:instrText>
            </w:r>
            <w:r>
              <w:rPr>
                <w:noProof/>
                <w:webHidden/>
              </w:rPr>
            </w:r>
            <w:r>
              <w:rPr>
                <w:noProof/>
                <w:webHidden/>
              </w:rPr>
              <w:fldChar w:fldCharType="separate"/>
            </w:r>
            <w:r>
              <w:rPr>
                <w:noProof/>
                <w:webHidden/>
              </w:rPr>
              <w:t>14</w:t>
            </w:r>
            <w:r>
              <w:rPr>
                <w:noProof/>
                <w:webHidden/>
              </w:rPr>
              <w:fldChar w:fldCharType="end"/>
            </w:r>
          </w:hyperlink>
        </w:p>
        <w:p w14:paraId="6CBF2E96" w14:textId="77777777" w:rsidR="00E83BF6" w:rsidRDefault="00E83BF6">
          <w:pPr>
            <w:pStyle w:val="TOC2"/>
            <w:tabs>
              <w:tab w:val="left" w:pos="1100"/>
            </w:tabs>
            <w:rPr>
              <w:rFonts w:asciiTheme="minorHAnsi" w:eastAsiaTheme="minorEastAsia" w:hAnsiTheme="minorHAnsi" w:cstheme="minorBidi"/>
              <w:b w:val="0"/>
              <w:noProof/>
              <w:sz w:val="22"/>
              <w:lang w:eastAsia="en-AU"/>
            </w:rPr>
          </w:pPr>
          <w:hyperlink w:anchor="_Toc497747870" w:history="1">
            <w:r w:rsidRPr="00C370AE">
              <w:rPr>
                <w:rStyle w:val="Hyperlink"/>
                <w:noProof/>
              </w:rPr>
              <w:t>4.</w:t>
            </w:r>
            <w:r>
              <w:rPr>
                <w:rFonts w:asciiTheme="minorHAnsi" w:eastAsiaTheme="minorEastAsia" w:hAnsiTheme="minorHAnsi" w:cstheme="minorBidi"/>
                <w:b w:val="0"/>
                <w:noProof/>
                <w:sz w:val="22"/>
                <w:lang w:eastAsia="en-AU"/>
              </w:rPr>
              <w:tab/>
            </w:r>
            <w:r w:rsidRPr="00C370AE">
              <w:rPr>
                <w:rStyle w:val="Hyperlink"/>
                <w:noProof/>
              </w:rPr>
              <w:t>Pharmacokinetics</w:t>
            </w:r>
            <w:r>
              <w:rPr>
                <w:noProof/>
                <w:webHidden/>
              </w:rPr>
              <w:tab/>
            </w:r>
            <w:r>
              <w:rPr>
                <w:noProof/>
                <w:webHidden/>
              </w:rPr>
              <w:fldChar w:fldCharType="begin"/>
            </w:r>
            <w:r>
              <w:rPr>
                <w:noProof/>
                <w:webHidden/>
              </w:rPr>
              <w:instrText xml:space="preserve"> PAGEREF _Toc497747870 \h </w:instrText>
            </w:r>
            <w:r>
              <w:rPr>
                <w:noProof/>
                <w:webHidden/>
              </w:rPr>
            </w:r>
            <w:r>
              <w:rPr>
                <w:noProof/>
                <w:webHidden/>
              </w:rPr>
              <w:fldChar w:fldCharType="separate"/>
            </w:r>
            <w:r>
              <w:rPr>
                <w:noProof/>
                <w:webHidden/>
              </w:rPr>
              <w:t>14</w:t>
            </w:r>
            <w:r>
              <w:rPr>
                <w:noProof/>
                <w:webHidden/>
              </w:rPr>
              <w:fldChar w:fldCharType="end"/>
            </w:r>
          </w:hyperlink>
        </w:p>
        <w:p w14:paraId="7D6B2633" w14:textId="77777777" w:rsidR="00E83BF6" w:rsidRDefault="00E83BF6">
          <w:pPr>
            <w:pStyle w:val="TOC3"/>
            <w:tabs>
              <w:tab w:val="left" w:pos="1760"/>
            </w:tabs>
            <w:rPr>
              <w:rFonts w:asciiTheme="minorHAnsi" w:eastAsiaTheme="minorEastAsia" w:hAnsiTheme="minorHAnsi" w:cstheme="minorBidi"/>
              <w:noProof/>
              <w:lang w:eastAsia="en-AU"/>
            </w:rPr>
          </w:pPr>
          <w:hyperlink w:anchor="_Toc497747871" w:history="1">
            <w:r w:rsidRPr="00C370AE">
              <w:rPr>
                <w:rStyle w:val="Hyperlink"/>
                <w:noProof/>
              </w:rPr>
              <w:t>4.1.</w:t>
            </w:r>
            <w:r>
              <w:rPr>
                <w:rFonts w:asciiTheme="minorHAnsi" w:eastAsiaTheme="minorEastAsia" w:hAnsiTheme="minorHAnsi" w:cstheme="minorBidi"/>
                <w:noProof/>
                <w:lang w:eastAsia="en-AU"/>
              </w:rPr>
              <w:tab/>
            </w:r>
            <w:r w:rsidRPr="00C370AE">
              <w:rPr>
                <w:rStyle w:val="Hyperlink"/>
                <w:noProof/>
              </w:rPr>
              <w:t>Studies providing pharmacokinetic information</w:t>
            </w:r>
            <w:r>
              <w:rPr>
                <w:noProof/>
                <w:webHidden/>
              </w:rPr>
              <w:tab/>
            </w:r>
            <w:r>
              <w:rPr>
                <w:noProof/>
                <w:webHidden/>
              </w:rPr>
              <w:fldChar w:fldCharType="begin"/>
            </w:r>
            <w:r>
              <w:rPr>
                <w:noProof/>
                <w:webHidden/>
              </w:rPr>
              <w:instrText xml:space="preserve"> PAGEREF _Toc497747871 \h </w:instrText>
            </w:r>
            <w:r>
              <w:rPr>
                <w:noProof/>
                <w:webHidden/>
              </w:rPr>
            </w:r>
            <w:r>
              <w:rPr>
                <w:noProof/>
                <w:webHidden/>
              </w:rPr>
              <w:fldChar w:fldCharType="separate"/>
            </w:r>
            <w:r>
              <w:rPr>
                <w:noProof/>
                <w:webHidden/>
              </w:rPr>
              <w:t>14</w:t>
            </w:r>
            <w:r>
              <w:rPr>
                <w:noProof/>
                <w:webHidden/>
              </w:rPr>
              <w:fldChar w:fldCharType="end"/>
            </w:r>
          </w:hyperlink>
        </w:p>
        <w:p w14:paraId="12A58085" w14:textId="77777777" w:rsidR="00E83BF6" w:rsidRDefault="00E83BF6">
          <w:pPr>
            <w:pStyle w:val="TOC3"/>
            <w:tabs>
              <w:tab w:val="left" w:pos="1760"/>
            </w:tabs>
            <w:rPr>
              <w:rFonts w:asciiTheme="minorHAnsi" w:eastAsiaTheme="minorEastAsia" w:hAnsiTheme="minorHAnsi" w:cstheme="minorBidi"/>
              <w:noProof/>
              <w:lang w:eastAsia="en-AU"/>
            </w:rPr>
          </w:pPr>
          <w:hyperlink w:anchor="_Toc497747872" w:history="1">
            <w:r w:rsidRPr="00C370AE">
              <w:rPr>
                <w:rStyle w:val="Hyperlink"/>
                <w:noProof/>
              </w:rPr>
              <w:t>4.2.</w:t>
            </w:r>
            <w:r>
              <w:rPr>
                <w:rFonts w:asciiTheme="minorHAnsi" w:eastAsiaTheme="minorEastAsia" w:hAnsiTheme="minorHAnsi" w:cstheme="minorBidi"/>
                <w:noProof/>
                <w:lang w:eastAsia="en-AU"/>
              </w:rPr>
              <w:tab/>
            </w:r>
            <w:r w:rsidRPr="00C370AE">
              <w:rPr>
                <w:rStyle w:val="Hyperlink"/>
                <w:noProof/>
              </w:rPr>
              <w:t>Summary of pharmacokinetics</w:t>
            </w:r>
            <w:r>
              <w:rPr>
                <w:noProof/>
                <w:webHidden/>
              </w:rPr>
              <w:tab/>
            </w:r>
            <w:r>
              <w:rPr>
                <w:noProof/>
                <w:webHidden/>
              </w:rPr>
              <w:fldChar w:fldCharType="begin"/>
            </w:r>
            <w:r>
              <w:rPr>
                <w:noProof/>
                <w:webHidden/>
              </w:rPr>
              <w:instrText xml:space="preserve"> PAGEREF _Toc497747872 \h </w:instrText>
            </w:r>
            <w:r>
              <w:rPr>
                <w:noProof/>
                <w:webHidden/>
              </w:rPr>
            </w:r>
            <w:r>
              <w:rPr>
                <w:noProof/>
                <w:webHidden/>
              </w:rPr>
              <w:fldChar w:fldCharType="separate"/>
            </w:r>
            <w:r>
              <w:rPr>
                <w:noProof/>
                <w:webHidden/>
              </w:rPr>
              <w:t>15</w:t>
            </w:r>
            <w:r>
              <w:rPr>
                <w:noProof/>
                <w:webHidden/>
              </w:rPr>
              <w:fldChar w:fldCharType="end"/>
            </w:r>
          </w:hyperlink>
        </w:p>
        <w:p w14:paraId="724029E2" w14:textId="77777777" w:rsidR="00E83BF6" w:rsidRDefault="00E83BF6">
          <w:pPr>
            <w:pStyle w:val="TOC3"/>
            <w:tabs>
              <w:tab w:val="left" w:pos="1760"/>
            </w:tabs>
            <w:rPr>
              <w:rFonts w:asciiTheme="minorHAnsi" w:eastAsiaTheme="minorEastAsia" w:hAnsiTheme="minorHAnsi" w:cstheme="minorBidi"/>
              <w:noProof/>
              <w:lang w:eastAsia="en-AU"/>
            </w:rPr>
          </w:pPr>
          <w:hyperlink w:anchor="_Toc497747873" w:history="1">
            <w:r w:rsidRPr="00C370AE">
              <w:rPr>
                <w:rStyle w:val="Hyperlink"/>
                <w:noProof/>
              </w:rPr>
              <w:t>4.3.</w:t>
            </w:r>
            <w:r>
              <w:rPr>
                <w:rFonts w:asciiTheme="minorHAnsi" w:eastAsiaTheme="minorEastAsia" w:hAnsiTheme="minorHAnsi" w:cstheme="minorBidi"/>
                <w:noProof/>
                <w:lang w:eastAsia="en-AU"/>
              </w:rPr>
              <w:tab/>
            </w:r>
            <w:r w:rsidRPr="00C370AE">
              <w:rPr>
                <w:rStyle w:val="Hyperlink"/>
                <w:noProof/>
              </w:rPr>
              <w:t>Evaluator’s overall conclusions on pharmacokinetics</w:t>
            </w:r>
            <w:r>
              <w:rPr>
                <w:noProof/>
                <w:webHidden/>
              </w:rPr>
              <w:tab/>
            </w:r>
            <w:r>
              <w:rPr>
                <w:noProof/>
                <w:webHidden/>
              </w:rPr>
              <w:fldChar w:fldCharType="begin"/>
            </w:r>
            <w:r>
              <w:rPr>
                <w:noProof/>
                <w:webHidden/>
              </w:rPr>
              <w:instrText xml:space="preserve"> PAGEREF _Toc497747873 \h </w:instrText>
            </w:r>
            <w:r>
              <w:rPr>
                <w:noProof/>
                <w:webHidden/>
              </w:rPr>
            </w:r>
            <w:r>
              <w:rPr>
                <w:noProof/>
                <w:webHidden/>
              </w:rPr>
              <w:fldChar w:fldCharType="separate"/>
            </w:r>
            <w:r>
              <w:rPr>
                <w:noProof/>
                <w:webHidden/>
              </w:rPr>
              <w:t>19</w:t>
            </w:r>
            <w:r>
              <w:rPr>
                <w:noProof/>
                <w:webHidden/>
              </w:rPr>
              <w:fldChar w:fldCharType="end"/>
            </w:r>
          </w:hyperlink>
        </w:p>
        <w:p w14:paraId="2293AC74" w14:textId="77777777" w:rsidR="00E83BF6" w:rsidRDefault="00E83BF6">
          <w:pPr>
            <w:pStyle w:val="TOC2"/>
            <w:tabs>
              <w:tab w:val="left" w:pos="1100"/>
            </w:tabs>
            <w:rPr>
              <w:rFonts w:asciiTheme="minorHAnsi" w:eastAsiaTheme="minorEastAsia" w:hAnsiTheme="minorHAnsi" w:cstheme="minorBidi"/>
              <w:b w:val="0"/>
              <w:noProof/>
              <w:sz w:val="22"/>
              <w:lang w:eastAsia="en-AU"/>
            </w:rPr>
          </w:pPr>
          <w:hyperlink w:anchor="_Toc497747874" w:history="1">
            <w:r w:rsidRPr="00C370AE">
              <w:rPr>
                <w:rStyle w:val="Hyperlink"/>
                <w:noProof/>
              </w:rPr>
              <w:t>5.</w:t>
            </w:r>
            <w:r>
              <w:rPr>
                <w:rFonts w:asciiTheme="minorHAnsi" w:eastAsiaTheme="minorEastAsia" w:hAnsiTheme="minorHAnsi" w:cstheme="minorBidi"/>
                <w:b w:val="0"/>
                <w:noProof/>
                <w:sz w:val="22"/>
                <w:lang w:eastAsia="en-AU"/>
              </w:rPr>
              <w:tab/>
            </w:r>
            <w:r w:rsidRPr="00C370AE">
              <w:rPr>
                <w:rStyle w:val="Hyperlink"/>
                <w:noProof/>
              </w:rPr>
              <w:t>Pharmacodynamics</w:t>
            </w:r>
            <w:r>
              <w:rPr>
                <w:noProof/>
                <w:webHidden/>
              </w:rPr>
              <w:tab/>
            </w:r>
            <w:r>
              <w:rPr>
                <w:noProof/>
                <w:webHidden/>
              </w:rPr>
              <w:fldChar w:fldCharType="begin"/>
            </w:r>
            <w:r>
              <w:rPr>
                <w:noProof/>
                <w:webHidden/>
              </w:rPr>
              <w:instrText xml:space="preserve"> PAGEREF _Toc497747874 \h </w:instrText>
            </w:r>
            <w:r>
              <w:rPr>
                <w:noProof/>
                <w:webHidden/>
              </w:rPr>
            </w:r>
            <w:r>
              <w:rPr>
                <w:noProof/>
                <w:webHidden/>
              </w:rPr>
              <w:fldChar w:fldCharType="separate"/>
            </w:r>
            <w:r>
              <w:rPr>
                <w:noProof/>
                <w:webHidden/>
              </w:rPr>
              <w:t>19</w:t>
            </w:r>
            <w:r>
              <w:rPr>
                <w:noProof/>
                <w:webHidden/>
              </w:rPr>
              <w:fldChar w:fldCharType="end"/>
            </w:r>
          </w:hyperlink>
        </w:p>
        <w:p w14:paraId="164BA074" w14:textId="77777777" w:rsidR="00E83BF6" w:rsidRDefault="00E83BF6">
          <w:pPr>
            <w:pStyle w:val="TOC3"/>
            <w:tabs>
              <w:tab w:val="left" w:pos="1760"/>
            </w:tabs>
            <w:rPr>
              <w:rFonts w:asciiTheme="minorHAnsi" w:eastAsiaTheme="minorEastAsia" w:hAnsiTheme="minorHAnsi" w:cstheme="minorBidi"/>
              <w:noProof/>
              <w:lang w:eastAsia="en-AU"/>
            </w:rPr>
          </w:pPr>
          <w:hyperlink w:anchor="_Toc497747875" w:history="1">
            <w:r w:rsidRPr="00C370AE">
              <w:rPr>
                <w:rStyle w:val="Hyperlink"/>
                <w:noProof/>
              </w:rPr>
              <w:t>5.1.</w:t>
            </w:r>
            <w:r>
              <w:rPr>
                <w:rFonts w:asciiTheme="minorHAnsi" w:eastAsiaTheme="minorEastAsia" w:hAnsiTheme="minorHAnsi" w:cstheme="minorBidi"/>
                <w:noProof/>
                <w:lang w:eastAsia="en-AU"/>
              </w:rPr>
              <w:tab/>
            </w:r>
            <w:r w:rsidRPr="00C370AE">
              <w:rPr>
                <w:rStyle w:val="Hyperlink"/>
                <w:noProof/>
              </w:rPr>
              <w:t>Studies providing pharmacodynamic information</w:t>
            </w:r>
            <w:r>
              <w:rPr>
                <w:noProof/>
                <w:webHidden/>
              </w:rPr>
              <w:tab/>
            </w:r>
            <w:r>
              <w:rPr>
                <w:noProof/>
                <w:webHidden/>
              </w:rPr>
              <w:fldChar w:fldCharType="begin"/>
            </w:r>
            <w:r>
              <w:rPr>
                <w:noProof/>
                <w:webHidden/>
              </w:rPr>
              <w:instrText xml:space="preserve"> PAGEREF _Toc497747875 \h </w:instrText>
            </w:r>
            <w:r>
              <w:rPr>
                <w:noProof/>
                <w:webHidden/>
              </w:rPr>
            </w:r>
            <w:r>
              <w:rPr>
                <w:noProof/>
                <w:webHidden/>
              </w:rPr>
              <w:fldChar w:fldCharType="separate"/>
            </w:r>
            <w:r>
              <w:rPr>
                <w:noProof/>
                <w:webHidden/>
              </w:rPr>
              <w:t>20</w:t>
            </w:r>
            <w:r>
              <w:rPr>
                <w:noProof/>
                <w:webHidden/>
              </w:rPr>
              <w:fldChar w:fldCharType="end"/>
            </w:r>
          </w:hyperlink>
        </w:p>
        <w:p w14:paraId="6E575276" w14:textId="77777777" w:rsidR="00E83BF6" w:rsidRDefault="00E83BF6">
          <w:pPr>
            <w:pStyle w:val="TOC3"/>
            <w:tabs>
              <w:tab w:val="left" w:pos="1760"/>
            </w:tabs>
            <w:rPr>
              <w:rFonts w:asciiTheme="minorHAnsi" w:eastAsiaTheme="minorEastAsia" w:hAnsiTheme="minorHAnsi" w:cstheme="minorBidi"/>
              <w:noProof/>
              <w:lang w:eastAsia="en-AU"/>
            </w:rPr>
          </w:pPr>
          <w:hyperlink w:anchor="_Toc497747876" w:history="1">
            <w:r w:rsidRPr="00C370AE">
              <w:rPr>
                <w:rStyle w:val="Hyperlink"/>
                <w:noProof/>
              </w:rPr>
              <w:t>5.2.</w:t>
            </w:r>
            <w:r>
              <w:rPr>
                <w:rFonts w:asciiTheme="minorHAnsi" w:eastAsiaTheme="minorEastAsia" w:hAnsiTheme="minorHAnsi" w:cstheme="minorBidi"/>
                <w:noProof/>
                <w:lang w:eastAsia="en-AU"/>
              </w:rPr>
              <w:tab/>
            </w:r>
            <w:r w:rsidRPr="00C370AE">
              <w:rPr>
                <w:rStyle w:val="Hyperlink"/>
                <w:noProof/>
              </w:rPr>
              <w:t>Summary of pharmacodynamics</w:t>
            </w:r>
            <w:r>
              <w:rPr>
                <w:noProof/>
                <w:webHidden/>
              </w:rPr>
              <w:tab/>
            </w:r>
            <w:r>
              <w:rPr>
                <w:noProof/>
                <w:webHidden/>
              </w:rPr>
              <w:fldChar w:fldCharType="begin"/>
            </w:r>
            <w:r>
              <w:rPr>
                <w:noProof/>
                <w:webHidden/>
              </w:rPr>
              <w:instrText xml:space="preserve"> PAGEREF _Toc497747876 \h </w:instrText>
            </w:r>
            <w:r>
              <w:rPr>
                <w:noProof/>
                <w:webHidden/>
              </w:rPr>
            </w:r>
            <w:r>
              <w:rPr>
                <w:noProof/>
                <w:webHidden/>
              </w:rPr>
              <w:fldChar w:fldCharType="separate"/>
            </w:r>
            <w:r>
              <w:rPr>
                <w:noProof/>
                <w:webHidden/>
              </w:rPr>
              <w:t>20</w:t>
            </w:r>
            <w:r>
              <w:rPr>
                <w:noProof/>
                <w:webHidden/>
              </w:rPr>
              <w:fldChar w:fldCharType="end"/>
            </w:r>
          </w:hyperlink>
        </w:p>
        <w:p w14:paraId="27036E48" w14:textId="77777777" w:rsidR="00E83BF6" w:rsidRDefault="00E83BF6">
          <w:pPr>
            <w:pStyle w:val="TOC3"/>
            <w:tabs>
              <w:tab w:val="left" w:pos="1760"/>
            </w:tabs>
            <w:rPr>
              <w:rFonts w:asciiTheme="minorHAnsi" w:eastAsiaTheme="minorEastAsia" w:hAnsiTheme="minorHAnsi" w:cstheme="minorBidi"/>
              <w:noProof/>
              <w:lang w:eastAsia="en-AU"/>
            </w:rPr>
          </w:pPr>
          <w:hyperlink w:anchor="_Toc497747877" w:history="1">
            <w:r w:rsidRPr="00C370AE">
              <w:rPr>
                <w:rStyle w:val="Hyperlink"/>
                <w:rFonts w:eastAsia="MS Mincho"/>
                <w:noProof/>
              </w:rPr>
              <w:t>5.3.</w:t>
            </w:r>
            <w:r>
              <w:rPr>
                <w:rFonts w:asciiTheme="minorHAnsi" w:eastAsiaTheme="minorEastAsia" w:hAnsiTheme="minorHAnsi" w:cstheme="minorBidi"/>
                <w:noProof/>
                <w:lang w:eastAsia="en-AU"/>
              </w:rPr>
              <w:tab/>
            </w:r>
            <w:r w:rsidRPr="00C370AE">
              <w:rPr>
                <w:rStyle w:val="Hyperlink"/>
                <w:rFonts w:eastAsia="MS Mincho"/>
                <w:noProof/>
              </w:rPr>
              <w:t>Mechanism of action</w:t>
            </w:r>
            <w:r>
              <w:rPr>
                <w:noProof/>
                <w:webHidden/>
              </w:rPr>
              <w:tab/>
            </w:r>
            <w:r>
              <w:rPr>
                <w:noProof/>
                <w:webHidden/>
              </w:rPr>
              <w:fldChar w:fldCharType="begin"/>
            </w:r>
            <w:r>
              <w:rPr>
                <w:noProof/>
                <w:webHidden/>
              </w:rPr>
              <w:instrText xml:space="preserve"> PAGEREF _Toc497747877 \h </w:instrText>
            </w:r>
            <w:r>
              <w:rPr>
                <w:noProof/>
                <w:webHidden/>
              </w:rPr>
            </w:r>
            <w:r>
              <w:rPr>
                <w:noProof/>
                <w:webHidden/>
              </w:rPr>
              <w:fldChar w:fldCharType="separate"/>
            </w:r>
            <w:r>
              <w:rPr>
                <w:noProof/>
                <w:webHidden/>
              </w:rPr>
              <w:t>20</w:t>
            </w:r>
            <w:r>
              <w:rPr>
                <w:noProof/>
                <w:webHidden/>
              </w:rPr>
              <w:fldChar w:fldCharType="end"/>
            </w:r>
          </w:hyperlink>
        </w:p>
        <w:p w14:paraId="49AA8BE9" w14:textId="77777777" w:rsidR="00E83BF6" w:rsidRDefault="00E83BF6">
          <w:pPr>
            <w:pStyle w:val="TOC3"/>
            <w:tabs>
              <w:tab w:val="left" w:pos="1760"/>
            </w:tabs>
            <w:rPr>
              <w:rFonts w:asciiTheme="minorHAnsi" w:eastAsiaTheme="minorEastAsia" w:hAnsiTheme="minorHAnsi" w:cstheme="minorBidi"/>
              <w:noProof/>
              <w:lang w:eastAsia="en-AU"/>
            </w:rPr>
          </w:pPr>
          <w:hyperlink w:anchor="_Toc497747878" w:history="1">
            <w:r w:rsidRPr="00C370AE">
              <w:rPr>
                <w:rStyle w:val="Hyperlink"/>
                <w:rFonts w:eastAsia="MS Mincho"/>
                <w:noProof/>
              </w:rPr>
              <w:t>5.4.</w:t>
            </w:r>
            <w:r>
              <w:rPr>
                <w:rFonts w:asciiTheme="minorHAnsi" w:eastAsiaTheme="minorEastAsia" w:hAnsiTheme="minorHAnsi" w:cstheme="minorBidi"/>
                <w:noProof/>
                <w:lang w:eastAsia="en-AU"/>
              </w:rPr>
              <w:tab/>
            </w:r>
            <w:r w:rsidRPr="00C370AE">
              <w:rPr>
                <w:rStyle w:val="Hyperlink"/>
                <w:rFonts w:eastAsia="MS Mincho"/>
                <w:noProof/>
              </w:rPr>
              <w:t>Pharmacodynamic effects</w:t>
            </w:r>
            <w:r>
              <w:rPr>
                <w:noProof/>
                <w:webHidden/>
              </w:rPr>
              <w:tab/>
            </w:r>
            <w:r>
              <w:rPr>
                <w:noProof/>
                <w:webHidden/>
              </w:rPr>
              <w:fldChar w:fldCharType="begin"/>
            </w:r>
            <w:r>
              <w:rPr>
                <w:noProof/>
                <w:webHidden/>
              </w:rPr>
              <w:instrText xml:space="preserve"> PAGEREF _Toc497747878 \h </w:instrText>
            </w:r>
            <w:r>
              <w:rPr>
                <w:noProof/>
                <w:webHidden/>
              </w:rPr>
            </w:r>
            <w:r>
              <w:rPr>
                <w:noProof/>
                <w:webHidden/>
              </w:rPr>
              <w:fldChar w:fldCharType="separate"/>
            </w:r>
            <w:r>
              <w:rPr>
                <w:noProof/>
                <w:webHidden/>
              </w:rPr>
              <w:t>20</w:t>
            </w:r>
            <w:r>
              <w:rPr>
                <w:noProof/>
                <w:webHidden/>
              </w:rPr>
              <w:fldChar w:fldCharType="end"/>
            </w:r>
          </w:hyperlink>
        </w:p>
        <w:p w14:paraId="2EC635A0" w14:textId="77777777" w:rsidR="00E83BF6" w:rsidRDefault="00E83BF6">
          <w:pPr>
            <w:pStyle w:val="TOC3"/>
            <w:tabs>
              <w:tab w:val="left" w:pos="1760"/>
            </w:tabs>
            <w:rPr>
              <w:rFonts w:asciiTheme="minorHAnsi" w:eastAsiaTheme="minorEastAsia" w:hAnsiTheme="minorHAnsi" w:cstheme="minorBidi"/>
              <w:noProof/>
              <w:lang w:eastAsia="en-AU"/>
            </w:rPr>
          </w:pPr>
          <w:hyperlink w:anchor="_Toc497747879" w:history="1">
            <w:r w:rsidRPr="00C370AE">
              <w:rPr>
                <w:rStyle w:val="Hyperlink"/>
                <w:noProof/>
              </w:rPr>
              <w:t>5.5.</w:t>
            </w:r>
            <w:r>
              <w:rPr>
                <w:rFonts w:asciiTheme="minorHAnsi" w:eastAsiaTheme="minorEastAsia" w:hAnsiTheme="minorHAnsi" w:cstheme="minorBidi"/>
                <w:noProof/>
                <w:lang w:eastAsia="en-AU"/>
              </w:rPr>
              <w:tab/>
            </w:r>
            <w:r w:rsidRPr="00C370AE">
              <w:rPr>
                <w:rStyle w:val="Hyperlink"/>
                <w:noProof/>
              </w:rPr>
              <w:t>Evaluator’s overall conclusions on pharmacodynamics</w:t>
            </w:r>
            <w:r>
              <w:rPr>
                <w:noProof/>
                <w:webHidden/>
              </w:rPr>
              <w:tab/>
            </w:r>
            <w:r>
              <w:rPr>
                <w:noProof/>
                <w:webHidden/>
              </w:rPr>
              <w:fldChar w:fldCharType="begin"/>
            </w:r>
            <w:r>
              <w:rPr>
                <w:noProof/>
                <w:webHidden/>
              </w:rPr>
              <w:instrText xml:space="preserve"> PAGEREF _Toc497747879 \h </w:instrText>
            </w:r>
            <w:r>
              <w:rPr>
                <w:noProof/>
                <w:webHidden/>
              </w:rPr>
            </w:r>
            <w:r>
              <w:rPr>
                <w:noProof/>
                <w:webHidden/>
              </w:rPr>
              <w:fldChar w:fldCharType="separate"/>
            </w:r>
            <w:r>
              <w:rPr>
                <w:noProof/>
                <w:webHidden/>
              </w:rPr>
              <w:t>21</w:t>
            </w:r>
            <w:r>
              <w:rPr>
                <w:noProof/>
                <w:webHidden/>
              </w:rPr>
              <w:fldChar w:fldCharType="end"/>
            </w:r>
          </w:hyperlink>
        </w:p>
        <w:p w14:paraId="0503F5A6" w14:textId="77777777" w:rsidR="00E83BF6" w:rsidRDefault="00E83BF6">
          <w:pPr>
            <w:pStyle w:val="TOC2"/>
            <w:tabs>
              <w:tab w:val="left" w:pos="1100"/>
            </w:tabs>
            <w:rPr>
              <w:rFonts w:asciiTheme="minorHAnsi" w:eastAsiaTheme="minorEastAsia" w:hAnsiTheme="minorHAnsi" w:cstheme="minorBidi"/>
              <w:b w:val="0"/>
              <w:noProof/>
              <w:sz w:val="22"/>
              <w:lang w:eastAsia="en-AU"/>
            </w:rPr>
          </w:pPr>
          <w:hyperlink w:anchor="_Toc497747880" w:history="1">
            <w:r w:rsidRPr="00C370AE">
              <w:rPr>
                <w:rStyle w:val="Hyperlink"/>
                <w:noProof/>
              </w:rPr>
              <w:t>6.</w:t>
            </w:r>
            <w:r>
              <w:rPr>
                <w:rFonts w:asciiTheme="minorHAnsi" w:eastAsiaTheme="minorEastAsia" w:hAnsiTheme="minorHAnsi" w:cstheme="minorBidi"/>
                <w:b w:val="0"/>
                <w:noProof/>
                <w:sz w:val="22"/>
                <w:lang w:eastAsia="en-AU"/>
              </w:rPr>
              <w:tab/>
            </w:r>
            <w:r w:rsidRPr="00C370AE">
              <w:rPr>
                <w:rStyle w:val="Hyperlink"/>
                <w:noProof/>
              </w:rPr>
              <w:t>Medical device issues</w:t>
            </w:r>
            <w:r>
              <w:rPr>
                <w:noProof/>
                <w:webHidden/>
              </w:rPr>
              <w:tab/>
            </w:r>
            <w:r>
              <w:rPr>
                <w:noProof/>
                <w:webHidden/>
              </w:rPr>
              <w:fldChar w:fldCharType="begin"/>
            </w:r>
            <w:r>
              <w:rPr>
                <w:noProof/>
                <w:webHidden/>
              </w:rPr>
              <w:instrText xml:space="preserve"> PAGEREF _Toc497747880 \h </w:instrText>
            </w:r>
            <w:r>
              <w:rPr>
                <w:noProof/>
                <w:webHidden/>
              </w:rPr>
            </w:r>
            <w:r>
              <w:rPr>
                <w:noProof/>
                <w:webHidden/>
              </w:rPr>
              <w:fldChar w:fldCharType="separate"/>
            </w:r>
            <w:r>
              <w:rPr>
                <w:noProof/>
                <w:webHidden/>
              </w:rPr>
              <w:t>21</w:t>
            </w:r>
            <w:r>
              <w:rPr>
                <w:noProof/>
                <w:webHidden/>
              </w:rPr>
              <w:fldChar w:fldCharType="end"/>
            </w:r>
          </w:hyperlink>
        </w:p>
        <w:p w14:paraId="03F38F77" w14:textId="77777777" w:rsidR="00E83BF6" w:rsidRDefault="00E83BF6">
          <w:pPr>
            <w:pStyle w:val="TOC3"/>
            <w:tabs>
              <w:tab w:val="left" w:pos="1760"/>
            </w:tabs>
            <w:rPr>
              <w:rFonts w:asciiTheme="minorHAnsi" w:eastAsiaTheme="minorEastAsia" w:hAnsiTheme="minorHAnsi" w:cstheme="minorBidi"/>
              <w:noProof/>
              <w:lang w:eastAsia="en-AU"/>
            </w:rPr>
          </w:pPr>
          <w:hyperlink w:anchor="_Toc497747881" w:history="1">
            <w:r w:rsidRPr="00C370AE">
              <w:rPr>
                <w:rStyle w:val="Hyperlink"/>
                <w:noProof/>
              </w:rPr>
              <w:t>6.1.</w:t>
            </w:r>
            <w:r>
              <w:rPr>
                <w:rFonts w:asciiTheme="minorHAnsi" w:eastAsiaTheme="minorEastAsia" w:hAnsiTheme="minorHAnsi" w:cstheme="minorBidi"/>
                <w:noProof/>
                <w:lang w:eastAsia="en-AU"/>
              </w:rPr>
              <w:tab/>
            </w:r>
            <w:r w:rsidRPr="00C370AE">
              <w:rPr>
                <w:rStyle w:val="Hyperlink"/>
                <w:noProof/>
              </w:rPr>
              <w:t>AMH (Anti-M</w:t>
            </w:r>
            <w:r w:rsidRPr="00C370AE">
              <w:rPr>
                <w:rStyle w:val="Hyperlink"/>
                <w:rFonts w:cs="Arial"/>
                <w:noProof/>
              </w:rPr>
              <w:t>ü</w:t>
            </w:r>
            <w:r w:rsidRPr="00C370AE">
              <w:rPr>
                <w:rStyle w:val="Hyperlink"/>
                <w:noProof/>
              </w:rPr>
              <w:t>llerian Hormone) assay</w:t>
            </w:r>
            <w:r>
              <w:rPr>
                <w:noProof/>
                <w:webHidden/>
              </w:rPr>
              <w:tab/>
            </w:r>
            <w:r>
              <w:rPr>
                <w:noProof/>
                <w:webHidden/>
              </w:rPr>
              <w:fldChar w:fldCharType="begin"/>
            </w:r>
            <w:r>
              <w:rPr>
                <w:noProof/>
                <w:webHidden/>
              </w:rPr>
              <w:instrText xml:space="preserve"> PAGEREF _Toc497747881 \h </w:instrText>
            </w:r>
            <w:r>
              <w:rPr>
                <w:noProof/>
                <w:webHidden/>
              </w:rPr>
            </w:r>
            <w:r>
              <w:rPr>
                <w:noProof/>
                <w:webHidden/>
              </w:rPr>
              <w:fldChar w:fldCharType="separate"/>
            </w:r>
            <w:r>
              <w:rPr>
                <w:noProof/>
                <w:webHidden/>
              </w:rPr>
              <w:t>21</w:t>
            </w:r>
            <w:r>
              <w:rPr>
                <w:noProof/>
                <w:webHidden/>
              </w:rPr>
              <w:fldChar w:fldCharType="end"/>
            </w:r>
          </w:hyperlink>
        </w:p>
        <w:p w14:paraId="31D37783" w14:textId="77777777" w:rsidR="00E83BF6" w:rsidRDefault="00E83BF6">
          <w:pPr>
            <w:pStyle w:val="TOC3"/>
            <w:tabs>
              <w:tab w:val="left" w:pos="1760"/>
            </w:tabs>
            <w:rPr>
              <w:rFonts w:asciiTheme="minorHAnsi" w:eastAsiaTheme="minorEastAsia" w:hAnsiTheme="minorHAnsi" w:cstheme="minorBidi"/>
              <w:noProof/>
              <w:lang w:eastAsia="en-AU"/>
            </w:rPr>
          </w:pPr>
          <w:hyperlink w:anchor="_Toc497747882" w:history="1">
            <w:r w:rsidRPr="00C370AE">
              <w:rPr>
                <w:rStyle w:val="Hyperlink"/>
                <w:noProof/>
              </w:rPr>
              <w:t>6.2.</w:t>
            </w:r>
            <w:r>
              <w:rPr>
                <w:rFonts w:asciiTheme="minorHAnsi" w:eastAsiaTheme="minorEastAsia" w:hAnsiTheme="minorHAnsi" w:cstheme="minorBidi"/>
                <w:noProof/>
                <w:lang w:eastAsia="en-AU"/>
              </w:rPr>
              <w:tab/>
            </w:r>
            <w:r w:rsidRPr="00C370AE">
              <w:rPr>
                <w:rStyle w:val="Hyperlink"/>
                <w:noProof/>
              </w:rPr>
              <w:t>Injection pen and needles</w:t>
            </w:r>
            <w:r>
              <w:rPr>
                <w:noProof/>
                <w:webHidden/>
              </w:rPr>
              <w:tab/>
            </w:r>
            <w:r>
              <w:rPr>
                <w:noProof/>
                <w:webHidden/>
              </w:rPr>
              <w:fldChar w:fldCharType="begin"/>
            </w:r>
            <w:r>
              <w:rPr>
                <w:noProof/>
                <w:webHidden/>
              </w:rPr>
              <w:instrText xml:space="preserve"> PAGEREF _Toc497747882 \h </w:instrText>
            </w:r>
            <w:r>
              <w:rPr>
                <w:noProof/>
                <w:webHidden/>
              </w:rPr>
            </w:r>
            <w:r>
              <w:rPr>
                <w:noProof/>
                <w:webHidden/>
              </w:rPr>
              <w:fldChar w:fldCharType="separate"/>
            </w:r>
            <w:r>
              <w:rPr>
                <w:noProof/>
                <w:webHidden/>
              </w:rPr>
              <w:t>24</w:t>
            </w:r>
            <w:r>
              <w:rPr>
                <w:noProof/>
                <w:webHidden/>
              </w:rPr>
              <w:fldChar w:fldCharType="end"/>
            </w:r>
          </w:hyperlink>
        </w:p>
        <w:p w14:paraId="189CA7AC" w14:textId="77777777" w:rsidR="00E83BF6" w:rsidRDefault="00E83BF6">
          <w:pPr>
            <w:pStyle w:val="TOC3"/>
            <w:tabs>
              <w:tab w:val="left" w:pos="1760"/>
            </w:tabs>
            <w:rPr>
              <w:rFonts w:asciiTheme="minorHAnsi" w:eastAsiaTheme="minorEastAsia" w:hAnsiTheme="minorHAnsi" w:cstheme="minorBidi"/>
              <w:noProof/>
              <w:lang w:eastAsia="en-AU"/>
            </w:rPr>
          </w:pPr>
          <w:hyperlink w:anchor="_Toc497747883" w:history="1">
            <w:r w:rsidRPr="00C370AE">
              <w:rPr>
                <w:rStyle w:val="Hyperlink"/>
                <w:noProof/>
              </w:rPr>
              <w:t>6.3.</w:t>
            </w:r>
            <w:r>
              <w:rPr>
                <w:rFonts w:asciiTheme="minorHAnsi" w:eastAsiaTheme="minorEastAsia" w:hAnsiTheme="minorHAnsi" w:cstheme="minorBidi"/>
                <w:noProof/>
                <w:lang w:eastAsia="en-AU"/>
              </w:rPr>
              <w:tab/>
            </w:r>
            <w:r w:rsidRPr="00C370AE">
              <w:rPr>
                <w:rStyle w:val="Hyperlink"/>
                <w:noProof/>
              </w:rPr>
              <w:t>Dose calculator app</w:t>
            </w:r>
            <w:r>
              <w:rPr>
                <w:noProof/>
                <w:webHidden/>
              </w:rPr>
              <w:tab/>
            </w:r>
            <w:r>
              <w:rPr>
                <w:noProof/>
                <w:webHidden/>
              </w:rPr>
              <w:fldChar w:fldCharType="begin"/>
            </w:r>
            <w:r>
              <w:rPr>
                <w:noProof/>
                <w:webHidden/>
              </w:rPr>
              <w:instrText xml:space="preserve"> PAGEREF _Toc497747883 \h </w:instrText>
            </w:r>
            <w:r>
              <w:rPr>
                <w:noProof/>
                <w:webHidden/>
              </w:rPr>
            </w:r>
            <w:r>
              <w:rPr>
                <w:noProof/>
                <w:webHidden/>
              </w:rPr>
              <w:fldChar w:fldCharType="separate"/>
            </w:r>
            <w:r>
              <w:rPr>
                <w:noProof/>
                <w:webHidden/>
              </w:rPr>
              <w:t>24</w:t>
            </w:r>
            <w:r>
              <w:rPr>
                <w:noProof/>
                <w:webHidden/>
              </w:rPr>
              <w:fldChar w:fldCharType="end"/>
            </w:r>
          </w:hyperlink>
        </w:p>
        <w:p w14:paraId="4CD9251C" w14:textId="77777777" w:rsidR="00E83BF6" w:rsidRDefault="00E83BF6">
          <w:pPr>
            <w:pStyle w:val="TOC2"/>
            <w:tabs>
              <w:tab w:val="left" w:pos="1100"/>
            </w:tabs>
            <w:rPr>
              <w:rFonts w:asciiTheme="minorHAnsi" w:eastAsiaTheme="minorEastAsia" w:hAnsiTheme="minorHAnsi" w:cstheme="minorBidi"/>
              <w:b w:val="0"/>
              <w:noProof/>
              <w:sz w:val="22"/>
              <w:lang w:eastAsia="en-AU"/>
            </w:rPr>
          </w:pPr>
          <w:hyperlink w:anchor="_Toc497747884" w:history="1">
            <w:r w:rsidRPr="00C370AE">
              <w:rPr>
                <w:rStyle w:val="Hyperlink"/>
                <w:noProof/>
              </w:rPr>
              <w:t>7.</w:t>
            </w:r>
            <w:r>
              <w:rPr>
                <w:rFonts w:asciiTheme="minorHAnsi" w:eastAsiaTheme="minorEastAsia" w:hAnsiTheme="minorHAnsi" w:cstheme="minorBidi"/>
                <w:b w:val="0"/>
                <w:noProof/>
                <w:sz w:val="22"/>
                <w:lang w:eastAsia="en-AU"/>
              </w:rPr>
              <w:tab/>
            </w:r>
            <w:r w:rsidRPr="00C370AE">
              <w:rPr>
                <w:rStyle w:val="Hyperlink"/>
                <w:noProof/>
              </w:rPr>
              <w:t>Dosage selection for the pivotal studies</w:t>
            </w:r>
            <w:r>
              <w:rPr>
                <w:noProof/>
                <w:webHidden/>
              </w:rPr>
              <w:tab/>
            </w:r>
            <w:r>
              <w:rPr>
                <w:noProof/>
                <w:webHidden/>
              </w:rPr>
              <w:fldChar w:fldCharType="begin"/>
            </w:r>
            <w:r>
              <w:rPr>
                <w:noProof/>
                <w:webHidden/>
              </w:rPr>
              <w:instrText xml:space="preserve"> PAGEREF _Toc497747884 \h </w:instrText>
            </w:r>
            <w:r>
              <w:rPr>
                <w:noProof/>
                <w:webHidden/>
              </w:rPr>
            </w:r>
            <w:r>
              <w:rPr>
                <w:noProof/>
                <w:webHidden/>
              </w:rPr>
              <w:fldChar w:fldCharType="separate"/>
            </w:r>
            <w:r>
              <w:rPr>
                <w:noProof/>
                <w:webHidden/>
              </w:rPr>
              <w:t>24</w:t>
            </w:r>
            <w:r>
              <w:rPr>
                <w:noProof/>
                <w:webHidden/>
              </w:rPr>
              <w:fldChar w:fldCharType="end"/>
            </w:r>
          </w:hyperlink>
        </w:p>
        <w:p w14:paraId="417182C8" w14:textId="77777777" w:rsidR="00E83BF6" w:rsidRDefault="00E83BF6">
          <w:pPr>
            <w:pStyle w:val="TOC3"/>
            <w:tabs>
              <w:tab w:val="left" w:pos="1760"/>
            </w:tabs>
            <w:rPr>
              <w:rFonts w:asciiTheme="minorHAnsi" w:eastAsiaTheme="minorEastAsia" w:hAnsiTheme="minorHAnsi" w:cstheme="minorBidi"/>
              <w:noProof/>
              <w:lang w:eastAsia="en-AU"/>
            </w:rPr>
          </w:pPr>
          <w:hyperlink w:anchor="_Toc497747885" w:history="1">
            <w:r w:rsidRPr="00C370AE">
              <w:rPr>
                <w:rStyle w:val="Hyperlink"/>
                <w:noProof/>
              </w:rPr>
              <w:t>7.1.</w:t>
            </w:r>
            <w:r>
              <w:rPr>
                <w:rFonts w:asciiTheme="minorHAnsi" w:eastAsiaTheme="minorEastAsia" w:hAnsiTheme="minorHAnsi" w:cstheme="minorBidi"/>
                <w:noProof/>
                <w:lang w:eastAsia="en-AU"/>
              </w:rPr>
              <w:tab/>
            </w:r>
            <w:r w:rsidRPr="00C370AE">
              <w:rPr>
                <w:rStyle w:val="Hyperlink"/>
                <w:noProof/>
              </w:rPr>
              <w:t>Pharmacokinetics and pharmacodynamics: dose finding studies</w:t>
            </w:r>
            <w:r>
              <w:rPr>
                <w:noProof/>
                <w:webHidden/>
              </w:rPr>
              <w:tab/>
            </w:r>
            <w:r>
              <w:rPr>
                <w:noProof/>
                <w:webHidden/>
              </w:rPr>
              <w:fldChar w:fldCharType="begin"/>
            </w:r>
            <w:r>
              <w:rPr>
                <w:noProof/>
                <w:webHidden/>
              </w:rPr>
              <w:instrText xml:space="preserve"> PAGEREF _Toc497747885 \h </w:instrText>
            </w:r>
            <w:r>
              <w:rPr>
                <w:noProof/>
                <w:webHidden/>
              </w:rPr>
            </w:r>
            <w:r>
              <w:rPr>
                <w:noProof/>
                <w:webHidden/>
              </w:rPr>
              <w:fldChar w:fldCharType="separate"/>
            </w:r>
            <w:r>
              <w:rPr>
                <w:noProof/>
                <w:webHidden/>
              </w:rPr>
              <w:t>24</w:t>
            </w:r>
            <w:r>
              <w:rPr>
                <w:noProof/>
                <w:webHidden/>
              </w:rPr>
              <w:fldChar w:fldCharType="end"/>
            </w:r>
          </w:hyperlink>
        </w:p>
        <w:p w14:paraId="3AB303CE" w14:textId="77777777" w:rsidR="00E83BF6" w:rsidRDefault="00E83BF6">
          <w:pPr>
            <w:pStyle w:val="TOC3"/>
            <w:tabs>
              <w:tab w:val="left" w:pos="1760"/>
            </w:tabs>
            <w:rPr>
              <w:rFonts w:asciiTheme="minorHAnsi" w:eastAsiaTheme="minorEastAsia" w:hAnsiTheme="minorHAnsi" w:cstheme="minorBidi"/>
              <w:noProof/>
              <w:lang w:eastAsia="en-AU"/>
            </w:rPr>
          </w:pPr>
          <w:hyperlink w:anchor="_Toc497747886" w:history="1">
            <w:r w:rsidRPr="00C370AE">
              <w:rPr>
                <w:rStyle w:val="Hyperlink"/>
                <w:noProof/>
              </w:rPr>
              <w:t>7.2.</w:t>
            </w:r>
            <w:r>
              <w:rPr>
                <w:rFonts w:asciiTheme="minorHAnsi" w:eastAsiaTheme="minorEastAsia" w:hAnsiTheme="minorHAnsi" w:cstheme="minorBidi"/>
                <w:noProof/>
                <w:lang w:eastAsia="en-AU"/>
              </w:rPr>
              <w:tab/>
            </w:r>
            <w:r w:rsidRPr="00C370AE">
              <w:rPr>
                <w:rStyle w:val="Hyperlink"/>
                <w:noProof/>
              </w:rPr>
              <w:t>Evaluator’s conclusions on dose finding for the pivotal studies</w:t>
            </w:r>
            <w:r>
              <w:rPr>
                <w:noProof/>
                <w:webHidden/>
              </w:rPr>
              <w:tab/>
            </w:r>
            <w:r>
              <w:rPr>
                <w:noProof/>
                <w:webHidden/>
              </w:rPr>
              <w:fldChar w:fldCharType="begin"/>
            </w:r>
            <w:r>
              <w:rPr>
                <w:noProof/>
                <w:webHidden/>
              </w:rPr>
              <w:instrText xml:space="preserve"> PAGEREF _Toc497747886 \h </w:instrText>
            </w:r>
            <w:r>
              <w:rPr>
                <w:noProof/>
                <w:webHidden/>
              </w:rPr>
            </w:r>
            <w:r>
              <w:rPr>
                <w:noProof/>
                <w:webHidden/>
              </w:rPr>
              <w:fldChar w:fldCharType="separate"/>
            </w:r>
            <w:r>
              <w:rPr>
                <w:noProof/>
                <w:webHidden/>
              </w:rPr>
              <w:t>26</w:t>
            </w:r>
            <w:r>
              <w:rPr>
                <w:noProof/>
                <w:webHidden/>
              </w:rPr>
              <w:fldChar w:fldCharType="end"/>
            </w:r>
          </w:hyperlink>
        </w:p>
        <w:p w14:paraId="00A5C4D1" w14:textId="77777777" w:rsidR="00E83BF6" w:rsidRDefault="00E83BF6">
          <w:pPr>
            <w:pStyle w:val="TOC2"/>
            <w:tabs>
              <w:tab w:val="left" w:pos="1100"/>
            </w:tabs>
            <w:rPr>
              <w:rFonts w:asciiTheme="minorHAnsi" w:eastAsiaTheme="minorEastAsia" w:hAnsiTheme="minorHAnsi" w:cstheme="minorBidi"/>
              <w:b w:val="0"/>
              <w:noProof/>
              <w:sz w:val="22"/>
              <w:lang w:eastAsia="en-AU"/>
            </w:rPr>
          </w:pPr>
          <w:hyperlink w:anchor="_Toc497747887" w:history="1">
            <w:r w:rsidRPr="00C370AE">
              <w:rPr>
                <w:rStyle w:val="Hyperlink"/>
                <w:noProof/>
              </w:rPr>
              <w:t>8.</w:t>
            </w:r>
            <w:r>
              <w:rPr>
                <w:rFonts w:asciiTheme="minorHAnsi" w:eastAsiaTheme="minorEastAsia" w:hAnsiTheme="minorHAnsi" w:cstheme="minorBidi"/>
                <w:b w:val="0"/>
                <w:noProof/>
                <w:sz w:val="22"/>
                <w:lang w:eastAsia="en-AU"/>
              </w:rPr>
              <w:tab/>
            </w:r>
            <w:r w:rsidRPr="00C370AE">
              <w:rPr>
                <w:rStyle w:val="Hyperlink"/>
                <w:noProof/>
              </w:rPr>
              <w:t>Clinical efficacy</w:t>
            </w:r>
            <w:r>
              <w:rPr>
                <w:noProof/>
                <w:webHidden/>
              </w:rPr>
              <w:tab/>
            </w:r>
            <w:r>
              <w:rPr>
                <w:noProof/>
                <w:webHidden/>
              </w:rPr>
              <w:fldChar w:fldCharType="begin"/>
            </w:r>
            <w:r>
              <w:rPr>
                <w:noProof/>
                <w:webHidden/>
              </w:rPr>
              <w:instrText xml:space="preserve"> PAGEREF _Toc497747887 \h </w:instrText>
            </w:r>
            <w:r>
              <w:rPr>
                <w:noProof/>
                <w:webHidden/>
              </w:rPr>
            </w:r>
            <w:r>
              <w:rPr>
                <w:noProof/>
                <w:webHidden/>
              </w:rPr>
              <w:fldChar w:fldCharType="separate"/>
            </w:r>
            <w:r>
              <w:rPr>
                <w:noProof/>
                <w:webHidden/>
              </w:rPr>
              <w:t>26</w:t>
            </w:r>
            <w:r>
              <w:rPr>
                <w:noProof/>
                <w:webHidden/>
              </w:rPr>
              <w:fldChar w:fldCharType="end"/>
            </w:r>
          </w:hyperlink>
        </w:p>
        <w:p w14:paraId="727C2445" w14:textId="77777777" w:rsidR="00E83BF6" w:rsidRDefault="00E83BF6">
          <w:pPr>
            <w:pStyle w:val="TOC3"/>
            <w:tabs>
              <w:tab w:val="left" w:pos="1760"/>
            </w:tabs>
            <w:rPr>
              <w:rFonts w:asciiTheme="minorHAnsi" w:eastAsiaTheme="minorEastAsia" w:hAnsiTheme="minorHAnsi" w:cstheme="minorBidi"/>
              <w:noProof/>
              <w:lang w:eastAsia="en-AU"/>
            </w:rPr>
          </w:pPr>
          <w:hyperlink w:anchor="_Toc497747888" w:history="1">
            <w:r w:rsidRPr="00C370AE">
              <w:rPr>
                <w:rStyle w:val="Hyperlink"/>
                <w:noProof/>
              </w:rPr>
              <w:t>8.1.</w:t>
            </w:r>
            <w:r>
              <w:rPr>
                <w:rFonts w:asciiTheme="minorHAnsi" w:eastAsiaTheme="minorEastAsia" w:hAnsiTheme="minorHAnsi" w:cstheme="minorBidi"/>
                <w:noProof/>
                <w:lang w:eastAsia="en-AU"/>
              </w:rPr>
              <w:tab/>
            </w:r>
            <w:r w:rsidRPr="00C370AE">
              <w:rPr>
                <w:rStyle w:val="Hyperlink"/>
                <w:noProof/>
              </w:rPr>
              <w:t>Studies providing evaluable efficacy data</w:t>
            </w:r>
            <w:r>
              <w:rPr>
                <w:noProof/>
                <w:webHidden/>
              </w:rPr>
              <w:tab/>
            </w:r>
            <w:r>
              <w:rPr>
                <w:noProof/>
                <w:webHidden/>
              </w:rPr>
              <w:fldChar w:fldCharType="begin"/>
            </w:r>
            <w:r>
              <w:rPr>
                <w:noProof/>
                <w:webHidden/>
              </w:rPr>
              <w:instrText xml:space="preserve"> PAGEREF _Toc497747888 \h </w:instrText>
            </w:r>
            <w:r>
              <w:rPr>
                <w:noProof/>
                <w:webHidden/>
              </w:rPr>
            </w:r>
            <w:r>
              <w:rPr>
                <w:noProof/>
                <w:webHidden/>
              </w:rPr>
              <w:fldChar w:fldCharType="separate"/>
            </w:r>
            <w:r>
              <w:rPr>
                <w:noProof/>
                <w:webHidden/>
              </w:rPr>
              <w:t>26</w:t>
            </w:r>
            <w:r>
              <w:rPr>
                <w:noProof/>
                <w:webHidden/>
              </w:rPr>
              <w:fldChar w:fldCharType="end"/>
            </w:r>
          </w:hyperlink>
        </w:p>
        <w:p w14:paraId="1F885A90" w14:textId="77777777" w:rsidR="00E83BF6" w:rsidRDefault="00E83BF6">
          <w:pPr>
            <w:pStyle w:val="TOC3"/>
            <w:tabs>
              <w:tab w:val="left" w:pos="1760"/>
            </w:tabs>
            <w:rPr>
              <w:rFonts w:asciiTheme="minorHAnsi" w:eastAsiaTheme="minorEastAsia" w:hAnsiTheme="minorHAnsi" w:cstheme="minorBidi"/>
              <w:noProof/>
              <w:lang w:eastAsia="en-AU"/>
            </w:rPr>
          </w:pPr>
          <w:hyperlink w:anchor="_Toc497747889" w:history="1">
            <w:r w:rsidRPr="00C370AE">
              <w:rPr>
                <w:rStyle w:val="Hyperlink"/>
                <w:noProof/>
              </w:rPr>
              <w:t>8.2.</w:t>
            </w:r>
            <w:r>
              <w:rPr>
                <w:rFonts w:asciiTheme="minorHAnsi" w:eastAsiaTheme="minorEastAsia" w:hAnsiTheme="minorHAnsi" w:cstheme="minorBidi"/>
                <w:noProof/>
                <w:lang w:eastAsia="en-AU"/>
              </w:rPr>
              <w:tab/>
            </w:r>
            <w:r w:rsidRPr="00C370AE">
              <w:rPr>
                <w:rStyle w:val="Hyperlink"/>
                <w:noProof/>
              </w:rPr>
              <w:t>Pivotal efficacy studies</w:t>
            </w:r>
            <w:r>
              <w:rPr>
                <w:noProof/>
                <w:webHidden/>
              </w:rPr>
              <w:tab/>
            </w:r>
            <w:r>
              <w:rPr>
                <w:noProof/>
                <w:webHidden/>
              </w:rPr>
              <w:fldChar w:fldCharType="begin"/>
            </w:r>
            <w:r>
              <w:rPr>
                <w:noProof/>
                <w:webHidden/>
              </w:rPr>
              <w:instrText xml:space="preserve"> PAGEREF _Toc497747889 \h </w:instrText>
            </w:r>
            <w:r>
              <w:rPr>
                <w:noProof/>
                <w:webHidden/>
              </w:rPr>
            </w:r>
            <w:r>
              <w:rPr>
                <w:noProof/>
                <w:webHidden/>
              </w:rPr>
              <w:fldChar w:fldCharType="separate"/>
            </w:r>
            <w:r>
              <w:rPr>
                <w:noProof/>
                <w:webHidden/>
              </w:rPr>
              <w:t>27</w:t>
            </w:r>
            <w:r>
              <w:rPr>
                <w:noProof/>
                <w:webHidden/>
              </w:rPr>
              <w:fldChar w:fldCharType="end"/>
            </w:r>
          </w:hyperlink>
        </w:p>
        <w:p w14:paraId="4D07101E" w14:textId="77777777" w:rsidR="00E83BF6" w:rsidRDefault="00E83BF6">
          <w:pPr>
            <w:pStyle w:val="TOC3"/>
            <w:tabs>
              <w:tab w:val="left" w:pos="1760"/>
            </w:tabs>
            <w:rPr>
              <w:rFonts w:asciiTheme="minorHAnsi" w:eastAsiaTheme="minorEastAsia" w:hAnsiTheme="minorHAnsi" w:cstheme="minorBidi"/>
              <w:noProof/>
              <w:lang w:eastAsia="en-AU"/>
            </w:rPr>
          </w:pPr>
          <w:hyperlink w:anchor="_Toc497747890" w:history="1">
            <w:r w:rsidRPr="00C370AE">
              <w:rPr>
                <w:rStyle w:val="Hyperlink"/>
                <w:noProof/>
              </w:rPr>
              <w:t>8.3.</w:t>
            </w:r>
            <w:r>
              <w:rPr>
                <w:rFonts w:asciiTheme="minorHAnsi" w:eastAsiaTheme="minorEastAsia" w:hAnsiTheme="minorHAnsi" w:cstheme="minorBidi"/>
                <w:noProof/>
                <w:lang w:eastAsia="en-AU"/>
              </w:rPr>
              <w:tab/>
            </w:r>
            <w:r w:rsidRPr="00C370AE">
              <w:rPr>
                <w:rStyle w:val="Hyperlink"/>
                <w:noProof/>
              </w:rPr>
              <w:t>Other efficacy studies</w:t>
            </w:r>
            <w:r>
              <w:rPr>
                <w:noProof/>
                <w:webHidden/>
              </w:rPr>
              <w:tab/>
            </w:r>
            <w:r>
              <w:rPr>
                <w:noProof/>
                <w:webHidden/>
              </w:rPr>
              <w:fldChar w:fldCharType="begin"/>
            </w:r>
            <w:r>
              <w:rPr>
                <w:noProof/>
                <w:webHidden/>
              </w:rPr>
              <w:instrText xml:space="preserve"> PAGEREF _Toc497747890 \h </w:instrText>
            </w:r>
            <w:r>
              <w:rPr>
                <w:noProof/>
                <w:webHidden/>
              </w:rPr>
            </w:r>
            <w:r>
              <w:rPr>
                <w:noProof/>
                <w:webHidden/>
              </w:rPr>
              <w:fldChar w:fldCharType="separate"/>
            </w:r>
            <w:r>
              <w:rPr>
                <w:noProof/>
                <w:webHidden/>
              </w:rPr>
              <w:t>39</w:t>
            </w:r>
            <w:r>
              <w:rPr>
                <w:noProof/>
                <w:webHidden/>
              </w:rPr>
              <w:fldChar w:fldCharType="end"/>
            </w:r>
          </w:hyperlink>
        </w:p>
        <w:p w14:paraId="23022585" w14:textId="77777777" w:rsidR="00E83BF6" w:rsidRDefault="00E83BF6">
          <w:pPr>
            <w:pStyle w:val="TOC3"/>
            <w:tabs>
              <w:tab w:val="left" w:pos="1760"/>
            </w:tabs>
            <w:rPr>
              <w:rFonts w:asciiTheme="minorHAnsi" w:eastAsiaTheme="minorEastAsia" w:hAnsiTheme="minorHAnsi" w:cstheme="minorBidi"/>
              <w:noProof/>
              <w:lang w:eastAsia="en-AU"/>
            </w:rPr>
          </w:pPr>
          <w:hyperlink w:anchor="_Toc497747891" w:history="1">
            <w:r w:rsidRPr="00C370AE">
              <w:rPr>
                <w:rStyle w:val="Hyperlink"/>
                <w:noProof/>
              </w:rPr>
              <w:t>8.4.</w:t>
            </w:r>
            <w:r>
              <w:rPr>
                <w:rFonts w:asciiTheme="minorHAnsi" w:eastAsiaTheme="minorEastAsia" w:hAnsiTheme="minorHAnsi" w:cstheme="minorBidi"/>
                <w:noProof/>
                <w:lang w:eastAsia="en-AU"/>
              </w:rPr>
              <w:tab/>
            </w:r>
            <w:r w:rsidRPr="00C370AE">
              <w:rPr>
                <w:rStyle w:val="Hyperlink"/>
                <w:noProof/>
              </w:rPr>
              <w:t>Evaluator’s conclusions on clinical efficacy</w:t>
            </w:r>
            <w:r>
              <w:rPr>
                <w:noProof/>
                <w:webHidden/>
              </w:rPr>
              <w:tab/>
            </w:r>
            <w:r>
              <w:rPr>
                <w:noProof/>
                <w:webHidden/>
              </w:rPr>
              <w:fldChar w:fldCharType="begin"/>
            </w:r>
            <w:r>
              <w:rPr>
                <w:noProof/>
                <w:webHidden/>
              </w:rPr>
              <w:instrText xml:space="preserve"> PAGEREF _Toc497747891 \h </w:instrText>
            </w:r>
            <w:r>
              <w:rPr>
                <w:noProof/>
                <w:webHidden/>
              </w:rPr>
            </w:r>
            <w:r>
              <w:rPr>
                <w:noProof/>
                <w:webHidden/>
              </w:rPr>
              <w:fldChar w:fldCharType="separate"/>
            </w:r>
            <w:r>
              <w:rPr>
                <w:noProof/>
                <w:webHidden/>
              </w:rPr>
              <w:t>46</w:t>
            </w:r>
            <w:r>
              <w:rPr>
                <w:noProof/>
                <w:webHidden/>
              </w:rPr>
              <w:fldChar w:fldCharType="end"/>
            </w:r>
          </w:hyperlink>
        </w:p>
        <w:p w14:paraId="246611E5" w14:textId="77777777" w:rsidR="00E83BF6" w:rsidRDefault="00E83BF6">
          <w:pPr>
            <w:pStyle w:val="TOC2"/>
            <w:tabs>
              <w:tab w:val="left" w:pos="1100"/>
            </w:tabs>
            <w:rPr>
              <w:rFonts w:asciiTheme="minorHAnsi" w:eastAsiaTheme="minorEastAsia" w:hAnsiTheme="minorHAnsi" w:cstheme="minorBidi"/>
              <w:b w:val="0"/>
              <w:noProof/>
              <w:sz w:val="22"/>
              <w:lang w:eastAsia="en-AU"/>
            </w:rPr>
          </w:pPr>
          <w:hyperlink w:anchor="_Toc497747892" w:history="1">
            <w:r w:rsidRPr="00C370AE">
              <w:rPr>
                <w:rStyle w:val="Hyperlink"/>
                <w:noProof/>
              </w:rPr>
              <w:t>9.</w:t>
            </w:r>
            <w:r>
              <w:rPr>
                <w:rFonts w:asciiTheme="minorHAnsi" w:eastAsiaTheme="minorEastAsia" w:hAnsiTheme="minorHAnsi" w:cstheme="minorBidi"/>
                <w:b w:val="0"/>
                <w:noProof/>
                <w:sz w:val="22"/>
                <w:lang w:eastAsia="en-AU"/>
              </w:rPr>
              <w:tab/>
            </w:r>
            <w:r w:rsidRPr="00C370AE">
              <w:rPr>
                <w:rStyle w:val="Hyperlink"/>
                <w:noProof/>
              </w:rPr>
              <w:t>Clinical safety</w:t>
            </w:r>
            <w:r>
              <w:rPr>
                <w:noProof/>
                <w:webHidden/>
              </w:rPr>
              <w:tab/>
            </w:r>
            <w:r>
              <w:rPr>
                <w:noProof/>
                <w:webHidden/>
              </w:rPr>
              <w:fldChar w:fldCharType="begin"/>
            </w:r>
            <w:r>
              <w:rPr>
                <w:noProof/>
                <w:webHidden/>
              </w:rPr>
              <w:instrText xml:space="preserve"> PAGEREF _Toc497747892 \h </w:instrText>
            </w:r>
            <w:r>
              <w:rPr>
                <w:noProof/>
                <w:webHidden/>
              </w:rPr>
            </w:r>
            <w:r>
              <w:rPr>
                <w:noProof/>
                <w:webHidden/>
              </w:rPr>
              <w:fldChar w:fldCharType="separate"/>
            </w:r>
            <w:r>
              <w:rPr>
                <w:noProof/>
                <w:webHidden/>
              </w:rPr>
              <w:t>46</w:t>
            </w:r>
            <w:r>
              <w:rPr>
                <w:noProof/>
                <w:webHidden/>
              </w:rPr>
              <w:fldChar w:fldCharType="end"/>
            </w:r>
          </w:hyperlink>
        </w:p>
        <w:p w14:paraId="7AC948F7" w14:textId="77777777" w:rsidR="00E83BF6" w:rsidRDefault="00E83BF6">
          <w:pPr>
            <w:pStyle w:val="TOC3"/>
            <w:tabs>
              <w:tab w:val="left" w:pos="1760"/>
            </w:tabs>
            <w:rPr>
              <w:rFonts w:asciiTheme="minorHAnsi" w:eastAsiaTheme="minorEastAsia" w:hAnsiTheme="minorHAnsi" w:cstheme="minorBidi"/>
              <w:noProof/>
              <w:lang w:eastAsia="en-AU"/>
            </w:rPr>
          </w:pPr>
          <w:hyperlink w:anchor="_Toc497747893" w:history="1">
            <w:r w:rsidRPr="00C370AE">
              <w:rPr>
                <w:rStyle w:val="Hyperlink"/>
                <w:noProof/>
              </w:rPr>
              <w:t>9.1.</w:t>
            </w:r>
            <w:r>
              <w:rPr>
                <w:rFonts w:asciiTheme="minorHAnsi" w:eastAsiaTheme="minorEastAsia" w:hAnsiTheme="minorHAnsi" w:cstheme="minorBidi"/>
                <w:noProof/>
                <w:lang w:eastAsia="en-AU"/>
              </w:rPr>
              <w:tab/>
            </w:r>
            <w:r w:rsidRPr="00C370AE">
              <w:rPr>
                <w:rStyle w:val="Hyperlink"/>
                <w:noProof/>
              </w:rPr>
              <w:t>Studies providing evaluable safety data</w:t>
            </w:r>
            <w:r>
              <w:rPr>
                <w:noProof/>
                <w:webHidden/>
              </w:rPr>
              <w:tab/>
            </w:r>
            <w:r>
              <w:rPr>
                <w:noProof/>
                <w:webHidden/>
              </w:rPr>
              <w:fldChar w:fldCharType="begin"/>
            </w:r>
            <w:r>
              <w:rPr>
                <w:noProof/>
                <w:webHidden/>
              </w:rPr>
              <w:instrText xml:space="preserve"> PAGEREF _Toc497747893 \h </w:instrText>
            </w:r>
            <w:r>
              <w:rPr>
                <w:noProof/>
                <w:webHidden/>
              </w:rPr>
            </w:r>
            <w:r>
              <w:rPr>
                <w:noProof/>
                <w:webHidden/>
              </w:rPr>
              <w:fldChar w:fldCharType="separate"/>
            </w:r>
            <w:r>
              <w:rPr>
                <w:noProof/>
                <w:webHidden/>
              </w:rPr>
              <w:t>46</w:t>
            </w:r>
            <w:r>
              <w:rPr>
                <w:noProof/>
                <w:webHidden/>
              </w:rPr>
              <w:fldChar w:fldCharType="end"/>
            </w:r>
          </w:hyperlink>
        </w:p>
        <w:p w14:paraId="17013693" w14:textId="77777777" w:rsidR="00E83BF6" w:rsidRDefault="00E83BF6">
          <w:pPr>
            <w:pStyle w:val="TOC3"/>
            <w:tabs>
              <w:tab w:val="left" w:pos="1760"/>
            </w:tabs>
            <w:rPr>
              <w:rFonts w:asciiTheme="minorHAnsi" w:eastAsiaTheme="minorEastAsia" w:hAnsiTheme="minorHAnsi" w:cstheme="minorBidi"/>
              <w:noProof/>
              <w:lang w:eastAsia="en-AU"/>
            </w:rPr>
          </w:pPr>
          <w:hyperlink w:anchor="_Toc497747894" w:history="1">
            <w:r w:rsidRPr="00C370AE">
              <w:rPr>
                <w:rStyle w:val="Hyperlink"/>
                <w:noProof/>
              </w:rPr>
              <w:t>9.2.</w:t>
            </w:r>
            <w:r>
              <w:rPr>
                <w:rFonts w:asciiTheme="minorHAnsi" w:eastAsiaTheme="minorEastAsia" w:hAnsiTheme="minorHAnsi" w:cstheme="minorBidi"/>
                <w:noProof/>
                <w:lang w:eastAsia="en-AU"/>
              </w:rPr>
              <w:tab/>
            </w:r>
            <w:r w:rsidRPr="00C370AE">
              <w:rPr>
                <w:rStyle w:val="Hyperlink"/>
                <w:noProof/>
              </w:rPr>
              <w:t>Studies that assessed safety as the main outcome</w:t>
            </w:r>
            <w:r>
              <w:rPr>
                <w:noProof/>
                <w:webHidden/>
              </w:rPr>
              <w:tab/>
            </w:r>
            <w:r>
              <w:rPr>
                <w:noProof/>
                <w:webHidden/>
              </w:rPr>
              <w:fldChar w:fldCharType="begin"/>
            </w:r>
            <w:r>
              <w:rPr>
                <w:noProof/>
                <w:webHidden/>
              </w:rPr>
              <w:instrText xml:space="preserve"> PAGEREF _Toc497747894 \h </w:instrText>
            </w:r>
            <w:r>
              <w:rPr>
                <w:noProof/>
                <w:webHidden/>
              </w:rPr>
            </w:r>
            <w:r>
              <w:rPr>
                <w:noProof/>
                <w:webHidden/>
              </w:rPr>
              <w:fldChar w:fldCharType="separate"/>
            </w:r>
            <w:r>
              <w:rPr>
                <w:noProof/>
                <w:webHidden/>
              </w:rPr>
              <w:t>47</w:t>
            </w:r>
            <w:r>
              <w:rPr>
                <w:noProof/>
                <w:webHidden/>
              </w:rPr>
              <w:fldChar w:fldCharType="end"/>
            </w:r>
          </w:hyperlink>
        </w:p>
        <w:p w14:paraId="24976F35" w14:textId="77777777" w:rsidR="00E83BF6" w:rsidRDefault="00E83BF6">
          <w:pPr>
            <w:pStyle w:val="TOC3"/>
            <w:tabs>
              <w:tab w:val="left" w:pos="1760"/>
            </w:tabs>
            <w:rPr>
              <w:rFonts w:asciiTheme="minorHAnsi" w:eastAsiaTheme="minorEastAsia" w:hAnsiTheme="minorHAnsi" w:cstheme="minorBidi"/>
              <w:noProof/>
              <w:lang w:eastAsia="en-AU"/>
            </w:rPr>
          </w:pPr>
          <w:hyperlink w:anchor="_Toc497747895" w:history="1">
            <w:r w:rsidRPr="00C370AE">
              <w:rPr>
                <w:rStyle w:val="Hyperlink"/>
                <w:noProof/>
              </w:rPr>
              <w:t>9.3.</w:t>
            </w:r>
            <w:r>
              <w:rPr>
                <w:rFonts w:asciiTheme="minorHAnsi" w:eastAsiaTheme="minorEastAsia" w:hAnsiTheme="minorHAnsi" w:cstheme="minorBidi"/>
                <w:noProof/>
                <w:lang w:eastAsia="en-AU"/>
              </w:rPr>
              <w:tab/>
            </w:r>
            <w:r w:rsidRPr="00C370AE">
              <w:rPr>
                <w:rStyle w:val="Hyperlink"/>
                <w:noProof/>
              </w:rPr>
              <w:t>Patient exposure</w:t>
            </w:r>
            <w:r>
              <w:rPr>
                <w:noProof/>
                <w:webHidden/>
              </w:rPr>
              <w:tab/>
            </w:r>
            <w:r>
              <w:rPr>
                <w:noProof/>
                <w:webHidden/>
              </w:rPr>
              <w:fldChar w:fldCharType="begin"/>
            </w:r>
            <w:r>
              <w:rPr>
                <w:noProof/>
                <w:webHidden/>
              </w:rPr>
              <w:instrText xml:space="preserve"> PAGEREF _Toc497747895 \h </w:instrText>
            </w:r>
            <w:r>
              <w:rPr>
                <w:noProof/>
                <w:webHidden/>
              </w:rPr>
            </w:r>
            <w:r>
              <w:rPr>
                <w:noProof/>
                <w:webHidden/>
              </w:rPr>
              <w:fldChar w:fldCharType="separate"/>
            </w:r>
            <w:r>
              <w:rPr>
                <w:noProof/>
                <w:webHidden/>
              </w:rPr>
              <w:t>48</w:t>
            </w:r>
            <w:r>
              <w:rPr>
                <w:noProof/>
                <w:webHidden/>
              </w:rPr>
              <w:fldChar w:fldCharType="end"/>
            </w:r>
          </w:hyperlink>
        </w:p>
        <w:p w14:paraId="60921ADF" w14:textId="77777777" w:rsidR="00E83BF6" w:rsidRDefault="00E83BF6">
          <w:pPr>
            <w:pStyle w:val="TOC3"/>
            <w:tabs>
              <w:tab w:val="left" w:pos="1760"/>
            </w:tabs>
            <w:rPr>
              <w:rFonts w:asciiTheme="minorHAnsi" w:eastAsiaTheme="minorEastAsia" w:hAnsiTheme="minorHAnsi" w:cstheme="minorBidi"/>
              <w:noProof/>
              <w:lang w:eastAsia="en-AU"/>
            </w:rPr>
          </w:pPr>
          <w:hyperlink w:anchor="_Toc497747896" w:history="1">
            <w:r w:rsidRPr="00C370AE">
              <w:rPr>
                <w:rStyle w:val="Hyperlink"/>
                <w:noProof/>
              </w:rPr>
              <w:t>9.4.</w:t>
            </w:r>
            <w:r>
              <w:rPr>
                <w:rFonts w:asciiTheme="minorHAnsi" w:eastAsiaTheme="minorEastAsia" w:hAnsiTheme="minorHAnsi" w:cstheme="minorBidi"/>
                <w:noProof/>
                <w:lang w:eastAsia="en-AU"/>
              </w:rPr>
              <w:tab/>
            </w:r>
            <w:r w:rsidRPr="00C370AE">
              <w:rPr>
                <w:rStyle w:val="Hyperlink"/>
                <w:noProof/>
              </w:rPr>
              <w:t>Adverse events</w:t>
            </w:r>
            <w:r>
              <w:rPr>
                <w:noProof/>
                <w:webHidden/>
              </w:rPr>
              <w:tab/>
            </w:r>
            <w:r>
              <w:rPr>
                <w:noProof/>
                <w:webHidden/>
              </w:rPr>
              <w:fldChar w:fldCharType="begin"/>
            </w:r>
            <w:r>
              <w:rPr>
                <w:noProof/>
                <w:webHidden/>
              </w:rPr>
              <w:instrText xml:space="preserve"> PAGEREF _Toc497747896 \h </w:instrText>
            </w:r>
            <w:r>
              <w:rPr>
                <w:noProof/>
                <w:webHidden/>
              </w:rPr>
            </w:r>
            <w:r>
              <w:rPr>
                <w:noProof/>
                <w:webHidden/>
              </w:rPr>
              <w:fldChar w:fldCharType="separate"/>
            </w:r>
            <w:r>
              <w:rPr>
                <w:noProof/>
                <w:webHidden/>
              </w:rPr>
              <w:t>48</w:t>
            </w:r>
            <w:r>
              <w:rPr>
                <w:noProof/>
                <w:webHidden/>
              </w:rPr>
              <w:fldChar w:fldCharType="end"/>
            </w:r>
          </w:hyperlink>
        </w:p>
        <w:p w14:paraId="601DB5F3" w14:textId="77777777" w:rsidR="00E83BF6" w:rsidRDefault="00E83BF6">
          <w:pPr>
            <w:pStyle w:val="TOC3"/>
            <w:tabs>
              <w:tab w:val="left" w:pos="1760"/>
            </w:tabs>
            <w:rPr>
              <w:rFonts w:asciiTheme="minorHAnsi" w:eastAsiaTheme="minorEastAsia" w:hAnsiTheme="minorHAnsi" w:cstheme="minorBidi"/>
              <w:noProof/>
              <w:lang w:eastAsia="en-AU"/>
            </w:rPr>
          </w:pPr>
          <w:hyperlink w:anchor="_Toc497747897" w:history="1">
            <w:r w:rsidRPr="00C370AE">
              <w:rPr>
                <w:rStyle w:val="Hyperlink"/>
                <w:noProof/>
              </w:rPr>
              <w:t>9.5.</w:t>
            </w:r>
            <w:r>
              <w:rPr>
                <w:rFonts w:asciiTheme="minorHAnsi" w:eastAsiaTheme="minorEastAsia" w:hAnsiTheme="minorHAnsi" w:cstheme="minorBidi"/>
                <w:noProof/>
                <w:lang w:eastAsia="en-AU"/>
              </w:rPr>
              <w:tab/>
            </w:r>
            <w:r w:rsidRPr="00C370AE">
              <w:rPr>
                <w:rStyle w:val="Hyperlink"/>
                <w:noProof/>
              </w:rPr>
              <w:t>Evaluation of issues with possible regulatory impact</w:t>
            </w:r>
            <w:r>
              <w:rPr>
                <w:noProof/>
                <w:webHidden/>
              </w:rPr>
              <w:tab/>
            </w:r>
            <w:r>
              <w:rPr>
                <w:noProof/>
                <w:webHidden/>
              </w:rPr>
              <w:fldChar w:fldCharType="begin"/>
            </w:r>
            <w:r>
              <w:rPr>
                <w:noProof/>
                <w:webHidden/>
              </w:rPr>
              <w:instrText xml:space="preserve"> PAGEREF _Toc497747897 \h </w:instrText>
            </w:r>
            <w:r>
              <w:rPr>
                <w:noProof/>
                <w:webHidden/>
              </w:rPr>
            </w:r>
            <w:r>
              <w:rPr>
                <w:noProof/>
                <w:webHidden/>
              </w:rPr>
              <w:fldChar w:fldCharType="separate"/>
            </w:r>
            <w:r>
              <w:rPr>
                <w:noProof/>
                <w:webHidden/>
              </w:rPr>
              <w:t>53</w:t>
            </w:r>
            <w:r>
              <w:rPr>
                <w:noProof/>
                <w:webHidden/>
              </w:rPr>
              <w:fldChar w:fldCharType="end"/>
            </w:r>
          </w:hyperlink>
        </w:p>
        <w:p w14:paraId="6EDA1C6B" w14:textId="77777777" w:rsidR="00E83BF6" w:rsidRDefault="00E83BF6">
          <w:pPr>
            <w:pStyle w:val="TOC3"/>
            <w:tabs>
              <w:tab w:val="left" w:pos="1760"/>
            </w:tabs>
            <w:rPr>
              <w:rFonts w:asciiTheme="minorHAnsi" w:eastAsiaTheme="minorEastAsia" w:hAnsiTheme="minorHAnsi" w:cstheme="minorBidi"/>
              <w:noProof/>
              <w:lang w:eastAsia="en-AU"/>
            </w:rPr>
          </w:pPr>
          <w:hyperlink w:anchor="_Toc497747898" w:history="1">
            <w:r w:rsidRPr="00C370AE">
              <w:rPr>
                <w:rStyle w:val="Hyperlink"/>
                <w:noProof/>
              </w:rPr>
              <w:t>9.6.</w:t>
            </w:r>
            <w:r>
              <w:rPr>
                <w:rFonts w:asciiTheme="minorHAnsi" w:eastAsiaTheme="minorEastAsia" w:hAnsiTheme="minorHAnsi" w:cstheme="minorBidi"/>
                <w:noProof/>
                <w:lang w:eastAsia="en-AU"/>
              </w:rPr>
              <w:tab/>
            </w:r>
            <w:r w:rsidRPr="00C370AE">
              <w:rPr>
                <w:rStyle w:val="Hyperlink"/>
                <w:noProof/>
              </w:rPr>
              <w:t>Other safety issues</w:t>
            </w:r>
            <w:r>
              <w:rPr>
                <w:noProof/>
                <w:webHidden/>
              </w:rPr>
              <w:tab/>
            </w:r>
            <w:r>
              <w:rPr>
                <w:noProof/>
                <w:webHidden/>
              </w:rPr>
              <w:fldChar w:fldCharType="begin"/>
            </w:r>
            <w:r>
              <w:rPr>
                <w:noProof/>
                <w:webHidden/>
              </w:rPr>
              <w:instrText xml:space="preserve"> PAGEREF _Toc497747898 \h </w:instrText>
            </w:r>
            <w:r>
              <w:rPr>
                <w:noProof/>
                <w:webHidden/>
              </w:rPr>
            </w:r>
            <w:r>
              <w:rPr>
                <w:noProof/>
                <w:webHidden/>
              </w:rPr>
              <w:fldChar w:fldCharType="separate"/>
            </w:r>
            <w:r>
              <w:rPr>
                <w:noProof/>
                <w:webHidden/>
              </w:rPr>
              <w:t>58</w:t>
            </w:r>
            <w:r>
              <w:rPr>
                <w:noProof/>
                <w:webHidden/>
              </w:rPr>
              <w:fldChar w:fldCharType="end"/>
            </w:r>
          </w:hyperlink>
        </w:p>
        <w:p w14:paraId="4081195A" w14:textId="77777777" w:rsidR="00E83BF6" w:rsidRDefault="00E83BF6">
          <w:pPr>
            <w:pStyle w:val="TOC3"/>
            <w:tabs>
              <w:tab w:val="left" w:pos="1760"/>
            </w:tabs>
            <w:rPr>
              <w:rFonts w:asciiTheme="minorHAnsi" w:eastAsiaTheme="minorEastAsia" w:hAnsiTheme="minorHAnsi" w:cstheme="minorBidi"/>
              <w:noProof/>
              <w:lang w:eastAsia="en-AU"/>
            </w:rPr>
          </w:pPr>
          <w:hyperlink w:anchor="_Toc497747899" w:history="1">
            <w:r w:rsidRPr="00C370AE">
              <w:rPr>
                <w:rStyle w:val="Hyperlink"/>
                <w:noProof/>
              </w:rPr>
              <w:t>9.7.</w:t>
            </w:r>
            <w:r>
              <w:rPr>
                <w:rFonts w:asciiTheme="minorHAnsi" w:eastAsiaTheme="minorEastAsia" w:hAnsiTheme="minorHAnsi" w:cstheme="minorBidi"/>
                <w:noProof/>
                <w:lang w:eastAsia="en-AU"/>
              </w:rPr>
              <w:tab/>
            </w:r>
            <w:r w:rsidRPr="00C370AE">
              <w:rPr>
                <w:rStyle w:val="Hyperlink"/>
                <w:noProof/>
              </w:rPr>
              <w:t>Post marketing experience</w:t>
            </w:r>
            <w:r>
              <w:rPr>
                <w:noProof/>
                <w:webHidden/>
              </w:rPr>
              <w:tab/>
            </w:r>
            <w:r>
              <w:rPr>
                <w:noProof/>
                <w:webHidden/>
              </w:rPr>
              <w:fldChar w:fldCharType="begin"/>
            </w:r>
            <w:r>
              <w:rPr>
                <w:noProof/>
                <w:webHidden/>
              </w:rPr>
              <w:instrText xml:space="preserve"> PAGEREF _Toc497747899 \h </w:instrText>
            </w:r>
            <w:r>
              <w:rPr>
                <w:noProof/>
                <w:webHidden/>
              </w:rPr>
            </w:r>
            <w:r>
              <w:rPr>
                <w:noProof/>
                <w:webHidden/>
              </w:rPr>
              <w:fldChar w:fldCharType="separate"/>
            </w:r>
            <w:r>
              <w:rPr>
                <w:noProof/>
                <w:webHidden/>
              </w:rPr>
              <w:t>59</w:t>
            </w:r>
            <w:r>
              <w:rPr>
                <w:noProof/>
                <w:webHidden/>
              </w:rPr>
              <w:fldChar w:fldCharType="end"/>
            </w:r>
          </w:hyperlink>
        </w:p>
        <w:p w14:paraId="33B65B80" w14:textId="77777777" w:rsidR="00E83BF6" w:rsidRDefault="00E83BF6">
          <w:pPr>
            <w:pStyle w:val="TOC3"/>
            <w:tabs>
              <w:tab w:val="left" w:pos="1760"/>
            </w:tabs>
            <w:rPr>
              <w:rFonts w:asciiTheme="minorHAnsi" w:eastAsiaTheme="minorEastAsia" w:hAnsiTheme="minorHAnsi" w:cstheme="minorBidi"/>
              <w:noProof/>
              <w:lang w:eastAsia="en-AU"/>
            </w:rPr>
          </w:pPr>
          <w:hyperlink w:anchor="_Toc497747900" w:history="1">
            <w:r w:rsidRPr="00C370AE">
              <w:rPr>
                <w:rStyle w:val="Hyperlink"/>
                <w:noProof/>
              </w:rPr>
              <w:t>9.8.</w:t>
            </w:r>
            <w:r>
              <w:rPr>
                <w:rFonts w:asciiTheme="minorHAnsi" w:eastAsiaTheme="minorEastAsia" w:hAnsiTheme="minorHAnsi" w:cstheme="minorBidi"/>
                <w:noProof/>
                <w:lang w:eastAsia="en-AU"/>
              </w:rPr>
              <w:tab/>
            </w:r>
            <w:r w:rsidRPr="00C370AE">
              <w:rPr>
                <w:rStyle w:val="Hyperlink"/>
                <w:noProof/>
              </w:rPr>
              <w:t>Evaluator’s overall conclusions on clinical safety</w:t>
            </w:r>
            <w:r>
              <w:rPr>
                <w:noProof/>
                <w:webHidden/>
              </w:rPr>
              <w:tab/>
            </w:r>
            <w:r>
              <w:rPr>
                <w:noProof/>
                <w:webHidden/>
              </w:rPr>
              <w:fldChar w:fldCharType="begin"/>
            </w:r>
            <w:r>
              <w:rPr>
                <w:noProof/>
                <w:webHidden/>
              </w:rPr>
              <w:instrText xml:space="preserve"> PAGEREF _Toc497747900 \h </w:instrText>
            </w:r>
            <w:r>
              <w:rPr>
                <w:noProof/>
                <w:webHidden/>
              </w:rPr>
            </w:r>
            <w:r>
              <w:rPr>
                <w:noProof/>
                <w:webHidden/>
              </w:rPr>
              <w:fldChar w:fldCharType="separate"/>
            </w:r>
            <w:r>
              <w:rPr>
                <w:noProof/>
                <w:webHidden/>
              </w:rPr>
              <w:t>59</w:t>
            </w:r>
            <w:r>
              <w:rPr>
                <w:noProof/>
                <w:webHidden/>
              </w:rPr>
              <w:fldChar w:fldCharType="end"/>
            </w:r>
          </w:hyperlink>
        </w:p>
        <w:p w14:paraId="75E1141D" w14:textId="77777777" w:rsidR="00E83BF6" w:rsidRDefault="00E83BF6">
          <w:pPr>
            <w:pStyle w:val="TOC2"/>
            <w:tabs>
              <w:tab w:val="left" w:pos="1320"/>
            </w:tabs>
            <w:rPr>
              <w:rFonts w:asciiTheme="minorHAnsi" w:eastAsiaTheme="minorEastAsia" w:hAnsiTheme="minorHAnsi" w:cstheme="minorBidi"/>
              <w:b w:val="0"/>
              <w:noProof/>
              <w:sz w:val="22"/>
              <w:lang w:eastAsia="en-AU"/>
            </w:rPr>
          </w:pPr>
          <w:hyperlink w:anchor="_Toc497747901" w:history="1">
            <w:r w:rsidRPr="00C370AE">
              <w:rPr>
                <w:rStyle w:val="Hyperlink"/>
                <w:noProof/>
              </w:rPr>
              <w:t>10.</w:t>
            </w:r>
            <w:r>
              <w:rPr>
                <w:rFonts w:asciiTheme="minorHAnsi" w:eastAsiaTheme="minorEastAsia" w:hAnsiTheme="minorHAnsi" w:cstheme="minorBidi"/>
                <w:b w:val="0"/>
                <w:noProof/>
                <w:sz w:val="22"/>
                <w:lang w:eastAsia="en-AU"/>
              </w:rPr>
              <w:tab/>
            </w:r>
            <w:r w:rsidRPr="00C370AE">
              <w:rPr>
                <w:rStyle w:val="Hyperlink"/>
                <w:noProof/>
              </w:rPr>
              <w:t>First round benefit-risk assessment</w:t>
            </w:r>
            <w:r>
              <w:rPr>
                <w:noProof/>
                <w:webHidden/>
              </w:rPr>
              <w:tab/>
            </w:r>
            <w:r>
              <w:rPr>
                <w:noProof/>
                <w:webHidden/>
              </w:rPr>
              <w:fldChar w:fldCharType="begin"/>
            </w:r>
            <w:r>
              <w:rPr>
                <w:noProof/>
                <w:webHidden/>
              </w:rPr>
              <w:instrText xml:space="preserve"> PAGEREF _Toc497747901 \h </w:instrText>
            </w:r>
            <w:r>
              <w:rPr>
                <w:noProof/>
                <w:webHidden/>
              </w:rPr>
            </w:r>
            <w:r>
              <w:rPr>
                <w:noProof/>
                <w:webHidden/>
              </w:rPr>
              <w:fldChar w:fldCharType="separate"/>
            </w:r>
            <w:r>
              <w:rPr>
                <w:noProof/>
                <w:webHidden/>
              </w:rPr>
              <w:t>59</w:t>
            </w:r>
            <w:r>
              <w:rPr>
                <w:noProof/>
                <w:webHidden/>
              </w:rPr>
              <w:fldChar w:fldCharType="end"/>
            </w:r>
          </w:hyperlink>
        </w:p>
        <w:p w14:paraId="56CD9BD6" w14:textId="77777777" w:rsidR="00E83BF6" w:rsidRDefault="00E83BF6">
          <w:pPr>
            <w:pStyle w:val="TOC3"/>
            <w:tabs>
              <w:tab w:val="left" w:pos="1760"/>
            </w:tabs>
            <w:rPr>
              <w:rFonts w:asciiTheme="minorHAnsi" w:eastAsiaTheme="minorEastAsia" w:hAnsiTheme="minorHAnsi" w:cstheme="minorBidi"/>
              <w:noProof/>
              <w:lang w:eastAsia="en-AU"/>
            </w:rPr>
          </w:pPr>
          <w:hyperlink w:anchor="_Toc497747902" w:history="1">
            <w:r w:rsidRPr="00C370AE">
              <w:rPr>
                <w:rStyle w:val="Hyperlink"/>
                <w:noProof/>
              </w:rPr>
              <w:t>10.1.</w:t>
            </w:r>
            <w:r>
              <w:rPr>
                <w:rFonts w:asciiTheme="minorHAnsi" w:eastAsiaTheme="minorEastAsia" w:hAnsiTheme="minorHAnsi" w:cstheme="minorBidi"/>
                <w:noProof/>
                <w:lang w:eastAsia="en-AU"/>
              </w:rPr>
              <w:tab/>
            </w:r>
            <w:r w:rsidRPr="00C370AE">
              <w:rPr>
                <w:rStyle w:val="Hyperlink"/>
                <w:noProof/>
              </w:rPr>
              <w:t>First round assessment of benefits</w:t>
            </w:r>
            <w:r>
              <w:rPr>
                <w:noProof/>
                <w:webHidden/>
              </w:rPr>
              <w:tab/>
            </w:r>
            <w:r>
              <w:rPr>
                <w:noProof/>
                <w:webHidden/>
              </w:rPr>
              <w:fldChar w:fldCharType="begin"/>
            </w:r>
            <w:r>
              <w:rPr>
                <w:noProof/>
                <w:webHidden/>
              </w:rPr>
              <w:instrText xml:space="preserve"> PAGEREF _Toc497747902 \h </w:instrText>
            </w:r>
            <w:r>
              <w:rPr>
                <w:noProof/>
                <w:webHidden/>
              </w:rPr>
            </w:r>
            <w:r>
              <w:rPr>
                <w:noProof/>
                <w:webHidden/>
              </w:rPr>
              <w:fldChar w:fldCharType="separate"/>
            </w:r>
            <w:r>
              <w:rPr>
                <w:noProof/>
                <w:webHidden/>
              </w:rPr>
              <w:t>59</w:t>
            </w:r>
            <w:r>
              <w:rPr>
                <w:noProof/>
                <w:webHidden/>
              </w:rPr>
              <w:fldChar w:fldCharType="end"/>
            </w:r>
          </w:hyperlink>
        </w:p>
        <w:p w14:paraId="28E051F6" w14:textId="77777777" w:rsidR="00E83BF6" w:rsidRDefault="00E83BF6">
          <w:pPr>
            <w:pStyle w:val="TOC3"/>
            <w:tabs>
              <w:tab w:val="left" w:pos="1760"/>
            </w:tabs>
            <w:rPr>
              <w:rFonts w:asciiTheme="minorHAnsi" w:eastAsiaTheme="minorEastAsia" w:hAnsiTheme="minorHAnsi" w:cstheme="minorBidi"/>
              <w:noProof/>
              <w:lang w:eastAsia="en-AU"/>
            </w:rPr>
          </w:pPr>
          <w:hyperlink w:anchor="_Toc497747903" w:history="1">
            <w:r w:rsidRPr="00C370AE">
              <w:rPr>
                <w:rStyle w:val="Hyperlink"/>
                <w:noProof/>
              </w:rPr>
              <w:t>10.2.</w:t>
            </w:r>
            <w:r>
              <w:rPr>
                <w:rFonts w:asciiTheme="minorHAnsi" w:eastAsiaTheme="minorEastAsia" w:hAnsiTheme="minorHAnsi" w:cstheme="minorBidi"/>
                <w:noProof/>
                <w:lang w:eastAsia="en-AU"/>
              </w:rPr>
              <w:tab/>
            </w:r>
            <w:r w:rsidRPr="00C370AE">
              <w:rPr>
                <w:rStyle w:val="Hyperlink"/>
                <w:noProof/>
              </w:rPr>
              <w:t>First round assessment of risks</w:t>
            </w:r>
            <w:r>
              <w:rPr>
                <w:noProof/>
                <w:webHidden/>
              </w:rPr>
              <w:tab/>
            </w:r>
            <w:r>
              <w:rPr>
                <w:noProof/>
                <w:webHidden/>
              </w:rPr>
              <w:fldChar w:fldCharType="begin"/>
            </w:r>
            <w:r>
              <w:rPr>
                <w:noProof/>
                <w:webHidden/>
              </w:rPr>
              <w:instrText xml:space="preserve"> PAGEREF _Toc497747903 \h </w:instrText>
            </w:r>
            <w:r>
              <w:rPr>
                <w:noProof/>
                <w:webHidden/>
              </w:rPr>
            </w:r>
            <w:r>
              <w:rPr>
                <w:noProof/>
                <w:webHidden/>
              </w:rPr>
              <w:fldChar w:fldCharType="separate"/>
            </w:r>
            <w:r>
              <w:rPr>
                <w:noProof/>
                <w:webHidden/>
              </w:rPr>
              <w:t>60</w:t>
            </w:r>
            <w:r>
              <w:rPr>
                <w:noProof/>
                <w:webHidden/>
              </w:rPr>
              <w:fldChar w:fldCharType="end"/>
            </w:r>
          </w:hyperlink>
        </w:p>
        <w:p w14:paraId="40B50F74" w14:textId="77777777" w:rsidR="00E83BF6" w:rsidRDefault="00E83BF6">
          <w:pPr>
            <w:pStyle w:val="TOC3"/>
            <w:tabs>
              <w:tab w:val="left" w:pos="1760"/>
            </w:tabs>
            <w:rPr>
              <w:rFonts w:asciiTheme="minorHAnsi" w:eastAsiaTheme="minorEastAsia" w:hAnsiTheme="minorHAnsi" w:cstheme="minorBidi"/>
              <w:noProof/>
              <w:lang w:eastAsia="en-AU"/>
            </w:rPr>
          </w:pPr>
          <w:hyperlink w:anchor="_Toc497747904" w:history="1">
            <w:r w:rsidRPr="00C370AE">
              <w:rPr>
                <w:rStyle w:val="Hyperlink"/>
                <w:noProof/>
              </w:rPr>
              <w:t>10.3.</w:t>
            </w:r>
            <w:r>
              <w:rPr>
                <w:rFonts w:asciiTheme="minorHAnsi" w:eastAsiaTheme="minorEastAsia" w:hAnsiTheme="minorHAnsi" w:cstheme="minorBidi"/>
                <w:noProof/>
                <w:lang w:eastAsia="en-AU"/>
              </w:rPr>
              <w:tab/>
            </w:r>
            <w:r w:rsidRPr="00C370AE">
              <w:rPr>
                <w:rStyle w:val="Hyperlink"/>
                <w:noProof/>
              </w:rPr>
              <w:t>First round assessment of benefit-risk balance</w:t>
            </w:r>
            <w:r>
              <w:rPr>
                <w:noProof/>
                <w:webHidden/>
              </w:rPr>
              <w:tab/>
            </w:r>
            <w:r>
              <w:rPr>
                <w:noProof/>
                <w:webHidden/>
              </w:rPr>
              <w:fldChar w:fldCharType="begin"/>
            </w:r>
            <w:r>
              <w:rPr>
                <w:noProof/>
                <w:webHidden/>
              </w:rPr>
              <w:instrText xml:space="preserve"> PAGEREF _Toc497747904 \h </w:instrText>
            </w:r>
            <w:r>
              <w:rPr>
                <w:noProof/>
                <w:webHidden/>
              </w:rPr>
            </w:r>
            <w:r>
              <w:rPr>
                <w:noProof/>
                <w:webHidden/>
              </w:rPr>
              <w:fldChar w:fldCharType="separate"/>
            </w:r>
            <w:r>
              <w:rPr>
                <w:noProof/>
                <w:webHidden/>
              </w:rPr>
              <w:t>61</w:t>
            </w:r>
            <w:r>
              <w:rPr>
                <w:noProof/>
                <w:webHidden/>
              </w:rPr>
              <w:fldChar w:fldCharType="end"/>
            </w:r>
          </w:hyperlink>
        </w:p>
        <w:p w14:paraId="7D1E9ABF" w14:textId="77777777" w:rsidR="00E83BF6" w:rsidRDefault="00E83BF6">
          <w:pPr>
            <w:pStyle w:val="TOC3"/>
            <w:tabs>
              <w:tab w:val="left" w:pos="1760"/>
            </w:tabs>
            <w:rPr>
              <w:rFonts w:asciiTheme="minorHAnsi" w:eastAsiaTheme="minorEastAsia" w:hAnsiTheme="minorHAnsi" w:cstheme="minorBidi"/>
              <w:noProof/>
              <w:lang w:eastAsia="en-AU"/>
            </w:rPr>
          </w:pPr>
          <w:hyperlink w:anchor="_Toc497747905" w:history="1">
            <w:r w:rsidRPr="00C370AE">
              <w:rPr>
                <w:rStyle w:val="Hyperlink"/>
                <w:noProof/>
              </w:rPr>
              <w:t>10.4.</w:t>
            </w:r>
            <w:r>
              <w:rPr>
                <w:rFonts w:asciiTheme="minorHAnsi" w:eastAsiaTheme="minorEastAsia" w:hAnsiTheme="minorHAnsi" w:cstheme="minorBidi"/>
                <w:noProof/>
                <w:lang w:eastAsia="en-AU"/>
              </w:rPr>
              <w:tab/>
            </w:r>
            <w:r w:rsidRPr="00C370AE">
              <w:rPr>
                <w:rStyle w:val="Hyperlink"/>
                <w:noProof/>
              </w:rPr>
              <w:t>First round recommendation regarding authorisation</w:t>
            </w:r>
            <w:r>
              <w:rPr>
                <w:noProof/>
                <w:webHidden/>
              </w:rPr>
              <w:tab/>
            </w:r>
            <w:r>
              <w:rPr>
                <w:noProof/>
                <w:webHidden/>
              </w:rPr>
              <w:fldChar w:fldCharType="begin"/>
            </w:r>
            <w:r>
              <w:rPr>
                <w:noProof/>
                <w:webHidden/>
              </w:rPr>
              <w:instrText xml:space="preserve"> PAGEREF _Toc497747905 \h </w:instrText>
            </w:r>
            <w:r>
              <w:rPr>
                <w:noProof/>
                <w:webHidden/>
              </w:rPr>
            </w:r>
            <w:r>
              <w:rPr>
                <w:noProof/>
                <w:webHidden/>
              </w:rPr>
              <w:fldChar w:fldCharType="separate"/>
            </w:r>
            <w:r>
              <w:rPr>
                <w:noProof/>
                <w:webHidden/>
              </w:rPr>
              <w:t>61</w:t>
            </w:r>
            <w:r>
              <w:rPr>
                <w:noProof/>
                <w:webHidden/>
              </w:rPr>
              <w:fldChar w:fldCharType="end"/>
            </w:r>
          </w:hyperlink>
        </w:p>
        <w:p w14:paraId="1A2387C7" w14:textId="77777777" w:rsidR="00E83BF6" w:rsidRDefault="00E83BF6">
          <w:pPr>
            <w:pStyle w:val="TOC2"/>
            <w:tabs>
              <w:tab w:val="left" w:pos="1320"/>
            </w:tabs>
            <w:rPr>
              <w:rFonts w:asciiTheme="minorHAnsi" w:eastAsiaTheme="minorEastAsia" w:hAnsiTheme="minorHAnsi" w:cstheme="minorBidi"/>
              <w:b w:val="0"/>
              <w:noProof/>
              <w:sz w:val="22"/>
              <w:lang w:eastAsia="en-AU"/>
            </w:rPr>
          </w:pPr>
          <w:hyperlink w:anchor="_Toc497747906" w:history="1">
            <w:r w:rsidRPr="00C370AE">
              <w:rPr>
                <w:rStyle w:val="Hyperlink"/>
                <w:noProof/>
              </w:rPr>
              <w:t>11.</w:t>
            </w:r>
            <w:r>
              <w:rPr>
                <w:rFonts w:asciiTheme="minorHAnsi" w:eastAsiaTheme="minorEastAsia" w:hAnsiTheme="minorHAnsi" w:cstheme="minorBidi"/>
                <w:b w:val="0"/>
                <w:noProof/>
                <w:sz w:val="22"/>
                <w:lang w:eastAsia="en-AU"/>
              </w:rPr>
              <w:tab/>
            </w:r>
            <w:r w:rsidRPr="00C370AE">
              <w:rPr>
                <w:rStyle w:val="Hyperlink"/>
                <w:noProof/>
              </w:rPr>
              <w:t>Clinical questions</w:t>
            </w:r>
            <w:r>
              <w:rPr>
                <w:noProof/>
                <w:webHidden/>
              </w:rPr>
              <w:tab/>
            </w:r>
            <w:r>
              <w:rPr>
                <w:noProof/>
                <w:webHidden/>
              </w:rPr>
              <w:fldChar w:fldCharType="begin"/>
            </w:r>
            <w:r>
              <w:rPr>
                <w:noProof/>
                <w:webHidden/>
              </w:rPr>
              <w:instrText xml:space="preserve"> PAGEREF _Toc497747906 \h </w:instrText>
            </w:r>
            <w:r>
              <w:rPr>
                <w:noProof/>
                <w:webHidden/>
              </w:rPr>
            </w:r>
            <w:r>
              <w:rPr>
                <w:noProof/>
                <w:webHidden/>
              </w:rPr>
              <w:fldChar w:fldCharType="separate"/>
            </w:r>
            <w:r>
              <w:rPr>
                <w:noProof/>
                <w:webHidden/>
              </w:rPr>
              <w:t>61</w:t>
            </w:r>
            <w:r>
              <w:rPr>
                <w:noProof/>
                <w:webHidden/>
              </w:rPr>
              <w:fldChar w:fldCharType="end"/>
            </w:r>
          </w:hyperlink>
        </w:p>
        <w:p w14:paraId="601C9078" w14:textId="77777777" w:rsidR="00E83BF6" w:rsidRDefault="00E83BF6">
          <w:pPr>
            <w:pStyle w:val="TOC3"/>
            <w:tabs>
              <w:tab w:val="left" w:pos="1760"/>
            </w:tabs>
            <w:rPr>
              <w:rFonts w:asciiTheme="minorHAnsi" w:eastAsiaTheme="minorEastAsia" w:hAnsiTheme="minorHAnsi" w:cstheme="minorBidi"/>
              <w:noProof/>
              <w:lang w:eastAsia="en-AU"/>
            </w:rPr>
          </w:pPr>
          <w:hyperlink w:anchor="_Toc497747907" w:history="1">
            <w:r w:rsidRPr="00C370AE">
              <w:rPr>
                <w:rStyle w:val="Hyperlink"/>
                <w:noProof/>
              </w:rPr>
              <w:t>11.1.</w:t>
            </w:r>
            <w:r>
              <w:rPr>
                <w:rFonts w:asciiTheme="minorHAnsi" w:eastAsiaTheme="minorEastAsia" w:hAnsiTheme="minorHAnsi" w:cstheme="minorBidi"/>
                <w:noProof/>
                <w:lang w:eastAsia="en-AU"/>
              </w:rPr>
              <w:tab/>
            </w:r>
            <w:r w:rsidRPr="00C370AE">
              <w:rPr>
                <w:rStyle w:val="Hyperlink"/>
                <w:noProof/>
              </w:rPr>
              <w:t>Clinical questions</w:t>
            </w:r>
            <w:r>
              <w:rPr>
                <w:noProof/>
                <w:webHidden/>
              </w:rPr>
              <w:tab/>
            </w:r>
            <w:r>
              <w:rPr>
                <w:noProof/>
                <w:webHidden/>
              </w:rPr>
              <w:fldChar w:fldCharType="begin"/>
            </w:r>
            <w:r>
              <w:rPr>
                <w:noProof/>
                <w:webHidden/>
              </w:rPr>
              <w:instrText xml:space="preserve"> PAGEREF _Toc497747907 \h </w:instrText>
            </w:r>
            <w:r>
              <w:rPr>
                <w:noProof/>
                <w:webHidden/>
              </w:rPr>
            </w:r>
            <w:r>
              <w:rPr>
                <w:noProof/>
                <w:webHidden/>
              </w:rPr>
              <w:fldChar w:fldCharType="separate"/>
            </w:r>
            <w:r>
              <w:rPr>
                <w:noProof/>
                <w:webHidden/>
              </w:rPr>
              <w:t>61</w:t>
            </w:r>
            <w:r>
              <w:rPr>
                <w:noProof/>
                <w:webHidden/>
              </w:rPr>
              <w:fldChar w:fldCharType="end"/>
            </w:r>
          </w:hyperlink>
        </w:p>
        <w:p w14:paraId="42DF27C1" w14:textId="77777777" w:rsidR="00E83BF6" w:rsidRDefault="00E83BF6">
          <w:pPr>
            <w:pStyle w:val="TOC3"/>
            <w:tabs>
              <w:tab w:val="left" w:pos="1760"/>
            </w:tabs>
            <w:rPr>
              <w:rFonts w:asciiTheme="minorHAnsi" w:eastAsiaTheme="minorEastAsia" w:hAnsiTheme="minorHAnsi" w:cstheme="minorBidi"/>
              <w:noProof/>
              <w:lang w:eastAsia="en-AU"/>
            </w:rPr>
          </w:pPr>
          <w:hyperlink w:anchor="_Toc497747908" w:history="1">
            <w:r w:rsidRPr="00C370AE">
              <w:rPr>
                <w:rStyle w:val="Hyperlink"/>
                <w:noProof/>
              </w:rPr>
              <w:t>11.2.</w:t>
            </w:r>
            <w:r>
              <w:rPr>
                <w:rFonts w:asciiTheme="minorHAnsi" w:eastAsiaTheme="minorEastAsia" w:hAnsiTheme="minorHAnsi" w:cstheme="minorBidi"/>
                <w:noProof/>
                <w:lang w:eastAsia="en-AU"/>
              </w:rPr>
              <w:tab/>
            </w:r>
            <w:r w:rsidRPr="00C370AE">
              <w:rPr>
                <w:rStyle w:val="Hyperlink"/>
                <w:noProof/>
              </w:rPr>
              <w:t>First round evaluation errata</w:t>
            </w:r>
            <w:r>
              <w:rPr>
                <w:noProof/>
                <w:webHidden/>
              </w:rPr>
              <w:tab/>
            </w:r>
            <w:r>
              <w:rPr>
                <w:noProof/>
                <w:webHidden/>
              </w:rPr>
              <w:fldChar w:fldCharType="begin"/>
            </w:r>
            <w:r>
              <w:rPr>
                <w:noProof/>
                <w:webHidden/>
              </w:rPr>
              <w:instrText xml:space="preserve"> PAGEREF _Toc497747908 \h </w:instrText>
            </w:r>
            <w:r>
              <w:rPr>
                <w:noProof/>
                <w:webHidden/>
              </w:rPr>
            </w:r>
            <w:r>
              <w:rPr>
                <w:noProof/>
                <w:webHidden/>
              </w:rPr>
              <w:fldChar w:fldCharType="separate"/>
            </w:r>
            <w:r>
              <w:rPr>
                <w:noProof/>
                <w:webHidden/>
              </w:rPr>
              <w:t>62</w:t>
            </w:r>
            <w:r>
              <w:rPr>
                <w:noProof/>
                <w:webHidden/>
              </w:rPr>
              <w:fldChar w:fldCharType="end"/>
            </w:r>
          </w:hyperlink>
        </w:p>
        <w:p w14:paraId="060500FE" w14:textId="77777777" w:rsidR="00E83BF6" w:rsidRDefault="00E83BF6">
          <w:pPr>
            <w:pStyle w:val="TOC2"/>
            <w:tabs>
              <w:tab w:val="left" w:pos="1320"/>
            </w:tabs>
            <w:rPr>
              <w:rFonts w:asciiTheme="minorHAnsi" w:eastAsiaTheme="minorEastAsia" w:hAnsiTheme="minorHAnsi" w:cstheme="minorBidi"/>
              <w:b w:val="0"/>
              <w:noProof/>
              <w:sz w:val="22"/>
              <w:lang w:eastAsia="en-AU"/>
            </w:rPr>
          </w:pPr>
          <w:hyperlink w:anchor="_Toc497747909" w:history="1">
            <w:r w:rsidRPr="00C370AE">
              <w:rPr>
                <w:rStyle w:val="Hyperlink"/>
                <w:noProof/>
              </w:rPr>
              <w:t>12.</w:t>
            </w:r>
            <w:r>
              <w:rPr>
                <w:rFonts w:asciiTheme="minorHAnsi" w:eastAsiaTheme="minorEastAsia" w:hAnsiTheme="minorHAnsi" w:cstheme="minorBidi"/>
                <w:b w:val="0"/>
                <w:noProof/>
                <w:sz w:val="22"/>
                <w:lang w:eastAsia="en-AU"/>
              </w:rPr>
              <w:tab/>
            </w:r>
            <w:r w:rsidRPr="00C370AE">
              <w:rPr>
                <w:rStyle w:val="Hyperlink"/>
                <w:noProof/>
              </w:rPr>
              <w:t>Second round evaluation</w:t>
            </w:r>
            <w:r>
              <w:rPr>
                <w:noProof/>
                <w:webHidden/>
              </w:rPr>
              <w:tab/>
            </w:r>
            <w:r>
              <w:rPr>
                <w:noProof/>
                <w:webHidden/>
              </w:rPr>
              <w:fldChar w:fldCharType="begin"/>
            </w:r>
            <w:r>
              <w:rPr>
                <w:noProof/>
                <w:webHidden/>
              </w:rPr>
              <w:instrText xml:space="preserve"> PAGEREF _Toc497747909 \h </w:instrText>
            </w:r>
            <w:r>
              <w:rPr>
                <w:noProof/>
                <w:webHidden/>
              </w:rPr>
            </w:r>
            <w:r>
              <w:rPr>
                <w:noProof/>
                <w:webHidden/>
              </w:rPr>
              <w:fldChar w:fldCharType="separate"/>
            </w:r>
            <w:r>
              <w:rPr>
                <w:noProof/>
                <w:webHidden/>
              </w:rPr>
              <w:t>62</w:t>
            </w:r>
            <w:r>
              <w:rPr>
                <w:noProof/>
                <w:webHidden/>
              </w:rPr>
              <w:fldChar w:fldCharType="end"/>
            </w:r>
          </w:hyperlink>
        </w:p>
        <w:p w14:paraId="0903B6A4" w14:textId="77777777" w:rsidR="00E83BF6" w:rsidRDefault="00E83BF6">
          <w:pPr>
            <w:pStyle w:val="TOC3"/>
            <w:tabs>
              <w:tab w:val="left" w:pos="1760"/>
            </w:tabs>
            <w:rPr>
              <w:rFonts w:asciiTheme="minorHAnsi" w:eastAsiaTheme="minorEastAsia" w:hAnsiTheme="minorHAnsi" w:cstheme="minorBidi"/>
              <w:noProof/>
              <w:lang w:eastAsia="en-AU"/>
            </w:rPr>
          </w:pPr>
          <w:hyperlink w:anchor="_Toc497747910" w:history="1">
            <w:r w:rsidRPr="00C370AE">
              <w:rPr>
                <w:rStyle w:val="Hyperlink"/>
                <w:noProof/>
              </w:rPr>
              <w:t>12.1.</w:t>
            </w:r>
            <w:r>
              <w:rPr>
                <w:rFonts w:asciiTheme="minorHAnsi" w:eastAsiaTheme="minorEastAsia" w:hAnsiTheme="minorHAnsi" w:cstheme="minorBidi"/>
                <w:noProof/>
                <w:lang w:eastAsia="en-AU"/>
              </w:rPr>
              <w:tab/>
            </w:r>
            <w:r w:rsidRPr="00C370AE">
              <w:rPr>
                <w:rStyle w:val="Hyperlink"/>
                <w:noProof/>
              </w:rPr>
              <w:t>Clinical questions</w:t>
            </w:r>
            <w:r>
              <w:rPr>
                <w:noProof/>
                <w:webHidden/>
              </w:rPr>
              <w:tab/>
            </w:r>
            <w:r>
              <w:rPr>
                <w:noProof/>
                <w:webHidden/>
              </w:rPr>
              <w:fldChar w:fldCharType="begin"/>
            </w:r>
            <w:r>
              <w:rPr>
                <w:noProof/>
                <w:webHidden/>
              </w:rPr>
              <w:instrText xml:space="preserve"> PAGEREF _Toc497747910 \h </w:instrText>
            </w:r>
            <w:r>
              <w:rPr>
                <w:noProof/>
                <w:webHidden/>
              </w:rPr>
            </w:r>
            <w:r>
              <w:rPr>
                <w:noProof/>
                <w:webHidden/>
              </w:rPr>
              <w:fldChar w:fldCharType="separate"/>
            </w:r>
            <w:r>
              <w:rPr>
                <w:noProof/>
                <w:webHidden/>
              </w:rPr>
              <w:t>62</w:t>
            </w:r>
            <w:r>
              <w:rPr>
                <w:noProof/>
                <w:webHidden/>
              </w:rPr>
              <w:fldChar w:fldCharType="end"/>
            </w:r>
          </w:hyperlink>
        </w:p>
        <w:p w14:paraId="6E82650D" w14:textId="77777777" w:rsidR="00E83BF6" w:rsidRDefault="00E83BF6">
          <w:pPr>
            <w:pStyle w:val="TOC2"/>
            <w:tabs>
              <w:tab w:val="left" w:pos="1320"/>
            </w:tabs>
            <w:rPr>
              <w:rFonts w:asciiTheme="minorHAnsi" w:eastAsiaTheme="minorEastAsia" w:hAnsiTheme="minorHAnsi" w:cstheme="minorBidi"/>
              <w:b w:val="0"/>
              <w:noProof/>
              <w:sz w:val="22"/>
              <w:lang w:eastAsia="en-AU"/>
            </w:rPr>
          </w:pPr>
          <w:hyperlink w:anchor="_Toc497747911" w:history="1">
            <w:r w:rsidRPr="00C370AE">
              <w:rPr>
                <w:rStyle w:val="Hyperlink"/>
                <w:noProof/>
              </w:rPr>
              <w:t>13.</w:t>
            </w:r>
            <w:r>
              <w:rPr>
                <w:rFonts w:asciiTheme="minorHAnsi" w:eastAsiaTheme="minorEastAsia" w:hAnsiTheme="minorHAnsi" w:cstheme="minorBidi"/>
                <w:b w:val="0"/>
                <w:noProof/>
                <w:sz w:val="22"/>
                <w:lang w:eastAsia="en-AU"/>
              </w:rPr>
              <w:tab/>
            </w:r>
            <w:r w:rsidRPr="00C370AE">
              <w:rPr>
                <w:rStyle w:val="Hyperlink"/>
                <w:noProof/>
              </w:rPr>
              <w:t>Second round benefit-risk assessment</w:t>
            </w:r>
            <w:r>
              <w:rPr>
                <w:noProof/>
                <w:webHidden/>
              </w:rPr>
              <w:tab/>
            </w:r>
            <w:r>
              <w:rPr>
                <w:noProof/>
                <w:webHidden/>
              </w:rPr>
              <w:fldChar w:fldCharType="begin"/>
            </w:r>
            <w:r>
              <w:rPr>
                <w:noProof/>
                <w:webHidden/>
              </w:rPr>
              <w:instrText xml:space="preserve"> PAGEREF _Toc497747911 \h </w:instrText>
            </w:r>
            <w:r>
              <w:rPr>
                <w:noProof/>
                <w:webHidden/>
              </w:rPr>
            </w:r>
            <w:r>
              <w:rPr>
                <w:noProof/>
                <w:webHidden/>
              </w:rPr>
              <w:fldChar w:fldCharType="separate"/>
            </w:r>
            <w:r>
              <w:rPr>
                <w:noProof/>
                <w:webHidden/>
              </w:rPr>
              <w:t>71</w:t>
            </w:r>
            <w:r>
              <w:rPr>
                <w:noProof/>
                <w:webHidden/>
              </w:rPr>
              <w:fldChar w:fldCharType="end"/>
            </w:r>
          </w:hyperlink>
        </w:p>
        <w:p w14:paraId="1B6B9BC3" w14:textId="77777777" w:rsidR="00E83BF6" w:rsidRDefault="00E83BF6">
          <w:pPr>
            <w:pStyle w:val="TOC3"/>
            <w:tabs>
              <w:tab w:val="left" w:pos="1760"/>
            </w:tabs>
            <w:rPr>
              <w:rFonts w:asciiTheme="minorHAnsi" w:eastAsiaTheme="minorEastAsia" w:hAnsiTheme="minorHAnsi" w:cstheme="minorBidi"/>
              <w:noProof/>
              <w:lang w:eastAsia="en-AU"/>
            </w:rPr>
          </w:pPr>
          <w:hyperlink w:anchor="_Toc497747912" w:history="1">
            <w:r w:rsidRPr="00C370AE">
              <w:rPr>
                <w:rStyle w:val="Hyperlink"/>
                <w:noProof/>
              </w:rPr>
              <w:t>13.1.</w:t>
            </w:r>
            <w:r>
              <w:rPr>
                <w:rFonts w:asciiTheme="minorHAnsi" w:eastAsiaTheme="minorEastAsia" w:hAnsiTheme="minorHAnsi" w:cstheme="minorBidi"/>
                <w:noProof/>
                <w:lang w:eastAsia="en-AU"/>
              </w:rPr>
              <w:tab/>
            </w:r>
            <w:r w:rsidRPr="00C370AE">
              <w:rPr>
                <w:rStyle w:val="Hyperlink"/>
                <w:noProof/>
              </w:rPr>
              <w:t>Second round assessment of benefits</w:t>
            </w:r>
            <w:r>
              <w:rPr>
                <w:noProof/>
                <w:webHidden/>
              </w:rPr>
              <w:tab/>
            </w:r>
            <w:r>
              <w:rPr>
                <w:noProof/>
                <w:webHidden/>
              </w:rPr>
              <w:fldChar w:fldCharType="begin"/>
            </w:r>
            <w:r>
              <w:rPr>
                <w:noProof/>
                <w:webHidden/>
              </w:rPr>
              <w:instrText xml:space="preserve"> PAGEREF _Toc497747912 \h </w:instrText>
            </w:r>
            <w:r>
              <w:rPr>
                <w:noProof/>
                <w:webHidden/>
              </w:rPr>
            </w:r>
            <w:r>
              <w:rPr>
                <w:noProof/>
                <w:webHidden/>
              </w:rPr>
              <w:fldChar w:fldCharType="separate"/>
            </w:r>
            <w:r>
              <w:rPr>
                <w:noProof/>
                <w:webHidden/>
              </w:rPr>
              <w:t>71</w:t>
            </w:r>
            <w:r>
              <w:rPr>
                <w:noProof/>
                <w:webHidden/>
              </w:rPr>
              <w:fldChar w:fldCharType="end"/>
            </w:r>
          </w:hyperlink>
        </w:p>
        <w:p w14:paraId="0A433ADF" w14:textId="77777777" w:rsidR="00E83BF6" w:rsidRDefault="00E83BF6">
          <w:pPr>
            <w:pStyle w:val="TOC3"/>
            <w:tabs>
              <w:tab w:val="left" w:pos="1760"/>
            </w:tabs>
            <w:rPr>
              <w:rFonts w:asciiTheme="minorHAnsi" w:eastAsiaTheme="minorEastAsia" w:hAnsiTheme="minorHAnsi" w:cstheme="minorBidi"/>
              <w:noProof/>
              <w:lang w:eastAsia="en-AU"/>
            </w:rPr>
          </w:pPr>
          <w:hyperlink w:anchor="_Toc497747913" w:history="1">
            <w:r w:rsidRPr="00C370AE">
              <w:rPr>
                <w:rStyle w:val="Hyperlink"/>
                <w:noProof/>
              </w:rPr>
              <w:t>13.2.</w:t>
            </w:r>
            <w:r>
              <w:rPr>
                <w:rFonts w:asciiTheme="minorHAnsi" w:eastAsiaTheme="minorEastAsia" w:hAnsiTheme="minorHAnsi" w:cstheme="minorBidi"/>
                <w:noProof/>
                <w:lang w:eastAsia="en-AU"/>
              </w:rPr>
              <w:tab/>
            </w:r>
            <w:r w:rsidRPr="00C370AE">
              <w:rPr>
                <w:rStyle w:val="Hyperlink"/>
                <w:noProof/>
              </w:rPr>
              <w:t>Second round assessment of risks</w:t>
            </w:r>
            <w:r>
              <w:rPr>
                <w:noProof/>
                <w:webHidden/>
              </w:rPr>
              <w:tab/>
            </w:r>
            <w:r>
              <w:rPr>
                <w:noProof/>
                <w:webHidden/>
              </w:rPr>
              <w:fldChar w:fldCharType="begin"/>
            </w:r>
            <w:r>
              <w:rPr>
                <w:noProof/>
                <w:webHidden/>
              </w:rPr>
              <w:instrText xml:space="preserve"> PAGEREF _Toc497747913 \h </w:instrText>
            </w:r>
            <w:r>
              <w:rPr>
                <w:noProof/>
                <w:webHidden/>
              </w:rPr>
            </w:r>
            <w:r>
              <w:rPr>
                <w:noProof/>
                <w:webHidden/>
              </w:rPr>
              <w:fldChar w:fldCharType="separate"/>
            </w:r>
            <w:r>
              <w:rPr>
                <w:noProof/>
                <w:webHidden/>
              </w:rPr>
              <w:t>71</w:t>
            </w:r>
            <w:r>
              <w:rPr>
                <w:noProof/>
                <w:webHidden/>
              </w:rPr>
              <w:fldChar w:fldCharType="end"/>
            </w:r>
          </w:hyperlink>
        </w:p>
        <w:p w14:paraId="503624DF" w14:textId="77777777" w:rsidR="00E83BF6" w:rsidRDefault="00E83BF6">
          <w:pPr>
            <w:pStyle w:val="TOC3"/>
            <w:tabs>
              <w:tab w:val="left" w:pos="1760"/>
            </w:tabs>
            <w:rPr>
              <w:rFonts w:asciiTheme="minorHAnsi" w:eastAsiaTheme="minorEastAsia" w:hAnsiTheme="minorHAnsi" w:cstheme="minorBidi"/>
              <w:noProof/>
              <w:lang w:eastAsia="en-AU"/>
            </w:rPr>
          </w:pPr>
          <w:hyperlink w:anchor="_Toc497747914" w:history="1">
            <w:r w:rsidRPr="00C370AE">
              <w:rPr>
                <w:rStyle w:val="Hyperlink"/>
                <w:noProof/>
              </w:rPr>
              <w:t>13.3.</w:t>
            </w:r>
            <w:r>
              <w:rPr>
                <w:rFonts w:asciiTheme="minorHAnsi" w:eastAsiaTheme="minorEastAsia" w:hAnsiTheme="minorHAnsi" w:cstheme="minorBidi"/>
                <w:noProof/>
                <w:lang w:eastAsia="en-AU"/>
              </w:rPr>
              <w:tab/>
            </w:r>
            <w:r w:rsidRPr="00C370AE">
              <w:rPr>
                <w:rStyle w:val="Hyperlink"/>
                <w:noProof/>
              </w:rPr>
              <w:t>Second round assessment of benefit-risk balance</w:t>
            </w:r>
            <w:r>
              <w:rPr>
                <w:noProof/>
                <w:webHidden/>
              </w:rPr>
              <w:tab/>
            </w:r>
            <w:r>
              <w:rPr>
                <w:noProof/>
                <w:webHidden/>
              </w:rPr>
              <w:fldChar w:fldCharType="begin"/>
            </w:r>
            <w:r>
              <w:rPr>
                <w:noProof/>
                <w:webHidden/>
              </w:rPr>
              <w:instrText xml:space="preserve"> PAGEREF _Toc497747914 \h </w:instrText>
            </w:r>
            <w:r>
              <w:rPr>
                <w:noProof/>
                <w:webHidden/>
              </w:rPr>
            </w:r>
            <w:r>
              <w:rPr>
                <w:noProof/>
                <w:webHidden/>
              </w:rPr>
              <w:fldChar w:fldCharType="separate"/>
            </w:r>
            <w:r>
              <w:rPr>
                <w:noProof/>
                <w:webHidden/>
              </w:rPr>
              <w:t>71</w:t>
            </w:r>
            <w:r>
              <w:rPr>
                <w:noProof/>
                <w:webHidden/>
              </w:rPr>
              <w:fldChar w:fldCharType="end"/>
            </w:r>
          </w:hyperlink>
        </w:p>
        <w:p w14:paraId="48317121" w14:textId="77777777" w:rsidR="00E83BF6" w:rsidRDefault="00E83BF6">
          <w:pPr>
            <w:pStyle w:val="TOC2"/>
            <w:tabs>
              <w:tab w:val="left" w:pos="1320"/>
            </w:tabs>
            <w:rPr>
              <w:rFonts w:asciiTheme="minorHAnsi" w:eastAsiaTheme="minorEastAsia" w:hAnsiTheme="minorHAnsi" w:cstheme="minorBidi"/>
              <w:b w:val="0"/>
              <w:noProof/>
              <w:sz w:val="22"/>
              <w:lang w:eastAsia="en-AU"/>
            </w:rPr>
          </w:pPr>
          <w:hyperlink w:anchor="_Toc497747915" w:history="1">
            <w:r w:rsidRPr="00C370AE">
              <w:rPr>
                <w:rStyle w:val="Hyperlink"/>
                <w:noProof/>
              </w:rPr>
              <w:t>14.</w:t>
            </w:r>
            <w:r>
              <w:rPr>
                <w:rFonts w:asciiTheme="minorHAnsi" w:eastAsiaTheme="minorEastAsia" w:hAnsiTheme="minorHAnsi" w:cstheme="minorBidi"/>
                <w:b w:val="0"/>
                <w:noProof/>
                <w:sz w:val="22"/>
                <w:lang w:eastAsia="en-AU"/>
              </w:rPr>
              <w:tab/>
            </w:r>
            <w:r w:rsidRPr="00C370AE">
              <w:rPr>
                <w:rStyle w:val="Hyperlink"/>
                <w:noProof/>
              </w:rPr>
              <w:t>Second round recommendation regarding authorisation</w:t>
            </w:r>
            <w:r>
              <w:rPr>
                <w:noProof/>
                <w:webHidden/>
              </w:rPr>
              <w:tab/>
            </w:r>
            <w:r>
              <w:rPr>
                <w:noProof/>
                <w:webHidden/>
              </w:rPr>
              <w:fldChar w:fldCharType="begin"/>
            </w:r>
            <w:r>
              <w:rPr>
                <w:noProof/>
                <w:webHidden/>
              </w:rPr>
              <w:instrText xml:space="preserve"> PAGEREF _Toc497747915 \h </w:instrText>
            </w:r>
            <w:r>
              <w:rPr>
                <w:noProof/>
                <w:webHidden/>
              </w:rPr>
            </w:r>
            <w:r>
              <w:rPr>
                <w:noProof/>
                <w:webHidden/>
              </w:rPr>
              <w:fldChar w:fldCharType="separate"/>
            </w:r>
            <w:r>
              <w:rPr>
                <w:noProof/>
                <w:webHidden/>
              </w:rPr>
              <w:t>71</w:t>
            </w:r>
            <w:r>
              <w:rPr>
                <w:noProof/>
                <w:webHidden/>
              </w:rPr>
              <w:fldChar w:fldCharType="end"/>
            </w:r>
          </w:hyperlink>
        </w:p>
        <w:p w14:paraId="2BCDCAF8" w14:textId="77777777" w:rsidR="00E83BF6" w:rsidRDefault="00E83BF6">
          <w:pPr>
            <w:pStyle w:val="TOC2"/>
            <w:tabs>
              <w:tab w:val="left" w:pos="1320"/>
            </w:tabs>
            <w:rPr>
              <w:rFonts w:asciiTheme="minorHAnsi" w:eastAsiaTheme="minorEastAsia" w:hAnsiTheme="minorHAnsi" w:cstheme="minorBidi"/>
              <w:b w:val="0"/>
              <w:noProof/>
              <w:sz w:val="22"/>
              <w:lang w:eastAsia="en-AU"/>
            </w:rPr>
          </w:pPr>
          <w:hyperlink w:anchor="_Toc497747916" w:history="1">
            <w:r w:rsidRPr="00C370AE">
              <w:rPr>
                <w:rStyle w:val="Hyperlink"/>
                <w:noProof/>
              </w:rPr>
              <w:t>15.</w:t>
            </w:r>
            <w:r>
              <w:rPr>
                <w:rFonts w:asciiTheme="minorHAnsi" w:eastAsiaTheme="minorEastAsia" w:hAnsiTheme="minorHAnsi" w:cstheme="minorBidi"/>
                <w:b w:val="0"/>
                <w:noProof/>
                <w:sz w:val="22"/>
                <w:lang w:eastAsia="en-AU"/>
              </w:rPr>
              <w:tab/>
            </w:r>
            <w:r w:rsidRPr="00C370AE">
              <w:rPr>
                <w:rStyle w:val="Hyperlink"/>
                <w:noProof/>
              </w:rPr>
              <w:t>References</w:t>
            </w:r>
            <w:r>
              <w:rPr>
                <w:noProof/>
                <w:webHidden/>
              </w:rPr>
              <w:tab/>
            </w:r>
            <w:r>
              <w:rPr>
                <w:noProof/>
                <w:webHidden/>
              </w:rPr>
              <w:fldChar w:fldCharType="begin"/>
            </w:r>
            <w:r>
              <w:rPr>
                <w:noProof/>
                <w:webHidden/>
              </w:rPr>
              <w:instrText xml:space="preserve"> PAGEREF _Toc497747916 \h </w:instrText>
            </w:r>
            <w:r>
              <w:rPr>
                <w:noProof/>
                <w:webHidden/>
              </w:rPr>
            </w:r>
            <w:r>
              <w:rPr>
                <w:noProof/>
                <w:webHidden/>
              </w:rPr>
              <w:fldChar w:fldCharType="separate"/>
            </w:r>
            <w:r>
              <w:rPr>
                <w:noProof/>
                <w:webHidden/>
              </w:rPr>
              <w:t>71</w:t>
            </w:r>
            <w:r>
              <w:rPr>
                <w:noProof/>
                <w:webHidden/>
              </w:rPr>
              <w:fldChar w:fldCharType="end"/>
            </w:r>
          </w:hyperlink>
        </w:p>
        <w:p w14:paraId="21C72A76" w14:textId="77777777" w:rsidR="003A7F6C" w:rsidRPr="00B811C6" w:rsidRDefault="004F4AF5" w:rsidP="00B811C6">
          <w:pPr>
            <w:pStyle w:val="TOC2"/>
          </w:pPr>
          <w:r>
            <w:fldChar w:fldCharType="end"/>
          </w:r>
        </w:p>
      </w:sdtContent>
    </w:sdt>
    <w:bookmarkStart w:id="3" w:name="_Toc314842482" w:displacedByCustomXml="prev"/>
    <w:p w14:paraId="70B4BD24" w14:textId="77777777" w:rsidR="000230B3" w:rsidRDefault="000230B3">
      <w:pPr>
        <w:spacing w:before="0" w:after="200" w:line="0" w:lineRule="auto"/>
        <w:rPr>
          <w:rFonts w:ascii="Arial" w:eastAsia="Times New Roman" w:hAnsi="Arial"/>
          <w:b/>
          <w:bCs/>
          <w:sz w:val="32"/>
          <w:szCs w:val="26"/>
          <w:lang w:eastAsia="ja-JP"/>
        </w:rPr>
      </w:pPr>
      <w:bookmarkStart w:id="4" w:name="_Ref456163653"/>
      <w:bookmarkStart w:id="5" w:name="_Toc463874636"/>
      <w:bookmarkStart w:id="6" w:name="_Toc351718900"/>
      <w:bookmarkStart w:id="7" w:name="_Toc355338635"/>
      <w:r>
        <w:br w:type="page"/>
      </w:r>
    </w:p>
    <w:p w14:paraId="60C90AD5" w14:textId="77777777" w:rsidR="00D22293" w:rsidRDefault="00D22293" w:rsidP="00D22293">
      <w:pPr>
        <w:pStyle w:val="Heading2"/>
        <w:numPr>
          <w:ilvl w:val="0"/>
          <w:numId w:val="0"/>
        </w:numPr>
      </w:pPr>
      <w:bookmarkStart w:id="8" w:name="_Toc497747852"/>
      <w:r>
        <w:t>List of abbreviations</w:t>
      </w:r>
      <w:bookmarkEnd w:id="4"/>
      <w:bookmarkEnd w:id="5"/>
      <w:bookmarkEnd w:id="8"/>
    </w:p>
    <w:tbl>
      <w:tblPr>
        <w:tblStyle w:val="TableTGAblue"/>
        <w:tblW w:w="0" w:type="auto"/>
        <w:tblLook w:val="04A0" w:firstRow="1" w:lastRow="0" w:firstColumn="1" w:lastColumn="0" w:noHBand="0" w:noVBand="1"/>
      </w:tblPr>
      <w:tblGrid>
        <w:gridCol w:w="1890"/>
        <w:gridCol w:w="6911"/>
      </w:tblGrid>
      <w:tr w:rsidR="00D22293" w14:paraId="492AC392" w14:textId="77777777" w:rsidTr="00D2229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14:paraId="1BB177DB" w14:textId="77777777" w:rsidR="00D22293" w:rsidRDefault="00D22293" w:rsidP="00D22293">
            <w:r>
              <w:t>Abbreviation</w:t>
            </w:r>
          </w:p>
        </w:tc>
        <w:tc>
          <w:tcPr>
            <w:tcW w:w="6911" w:type="dxa"/>
          </w:tcPr>
          <w:p w14:paraId="024FC44F" w14:textId="77777777" w:rsidR="00D22293" w:rsidRDefault="00D22293" w:rsidP="00D22293">
            <w:pPr>
              <w:cnfStyle w:val="100000000000" w:firstRow="1" w:lastRow="0" w:firstColumn="0" w:lastColumn="0" w:oddVBand="0" w:evenVBand="0" w:oddHBand="0" w:evenHBand="0" w:firstRowFirstColumn="0" w:firstRowLastColumn="0" w:lastRowFirstColumn="0" w:lastRowLastColumn="0"/>
            </w:pPr>
            <w:r>
              <w:t>Meaning</w:t>
            </w:r>
          </w:p>
        </w:tc>
      </w:tr>
      <w:tr w:rsidR="00D22293" w14:paraId="7496215F" w14:textId="77777777" w:rsidTr="00D22293">
        <w:tc>
          <w:tcPr>
            <w:cnfStyle w:val="001000000000" w:firstRow="0" w:lastRow="0" w:firstColumn="1" w:lastColumn="0" w:oddVBand="0" w:evenVBand="0" w:oddHBand="0" w:evenHBand="0" w:firstRowFirstColumn="0" w:firstRowLastColumn="0" w:lastRowFirstColumn="0" w:lastRowLastColumn="0"/>
            <w:tcW w:w="1890" w:type="dxa"/>
          </w:tcPr>
          <w:p w14:paraId="089D8CB7" w14:textId="77777777" w:rsidR="00D22293" w:rsidRDefault="00D22293" w:rsidP="00D22293">
            <w:r>
              <w:t>AMH</w:t>
            </w:r>
          </w:p>
        </w:tc>
        <w:tc>
          <w:tcPr>
            <w:tcW w:w="6911" w:type="dxa"/>
          </w:tcPr>
          <w:p w14:paraId="1F2BF657" w14:textId="77777777" w:rsidR="00D22293" w:rsidRDefault="00D22293" w:rsidP="00ED62CD">
            <w:pPr>
              <w:cnfStyle w:val="000000000000" w:firstRow="0" w:lastRow="0" w:firstColumn="0" w:lastColumn="0" w:oddVBand="0" w:evenVBand="0" w:oddHBand="0" w:evenHBand="0" w:firstRowFirstColumn="0" w:firstRowLastColumn="0" w:lastRowFirstColumn="0" w:lastRowLastColumn="0"/>
            </w:pPr>
            <w:r>
              <w:t>Anti-</w:t>
            </w:r>
            <w:r w:rsidR="00ED62CD">
              <w:t>Mü</w:t>
            </w:r>
            <w:r>
              <w:t>llerian hormone</w:t>
            </w:r>
          </w:p>
        </w:tc>
      </w:tr>
      <w:tr w:rsidR="00D22293" w14:paraId="45A33BC9" w14:textId="77777777" w:rsidTr="00D22293">
        <w:tc>
          <w:tcPr>
            <w:cnfStyle w:val="001000000000" w:firstRow="0" w:lastRow="0" w:firstColumn="1" w:lastColumn="0" w:oddVBand="0" w:evenVBand="0" w:oddHBand="0" w:evenHBand="0" w:firstRowFirstColumn="0" w:firstRowLastColumn="0" w:lastRowFirstColumn="0" w:lastRowLastColumn="0"/>
            <w:tcW w:w="1890" w:type="dxa"/>
          </w:tcPr>
          <w:p w14:paraId="3E8B3B70" w14:textId="77777777" w:rsidR="00D22293" w:rsidRDefault="00D22293" w:rsidP="00D22293">
            <w:r>
              <w:t>ART</w:t>
            </w:r>
          </w:p>
        </w:tc>
        <w:tc>
          <w:tcPr>
            <w:tcW w:w="6911" w:type="dxa"/>
          </w:tcPr>
          <w:p w14:paraId="7E741053" w14:textId="77777777" w:rsidR="00D22293" w:rsidRDefault="00D22293" w:rsidP="00D22293">
            <w:pPr>
              <w:cnfStyle w:val="000000000000" w:firstRow="0" w:lastRow="0" w:firstColumn="0" w:lastColumn="0" w:oddVBand="0" w:evenVBand="0" w:oddHBand="0" w:evenHBand="0" w:firstRowFirstColumn="0" w:firstRowLastColumn="0" w:lastRowFirstColumn="0" w:lastRowLastColumn="0"/>
            </w:pPr>
            <w:r>
              <w:t>Assisted reproductive technologies</w:t>
            </w:r>
          </w:p>
        </w:tc>
      </w:tr>
      <w:tr w:rsidR="00D22293" w14:paraId="1F034CCB" w14:textId="77777777" w:rsidTr="00D22293">
        <w:tc>
          <w:tcPr>
            <w:cnfStyle w:val="001000000000" w:firstRow="0" w:lastRow="0" w:firstColumn="1" w:lastColumn="0" w:oddVBand="0" w:evenVBand="0" w:oddHBand="0" w:evenHBand="0" w:firstRowFirstColumn="0" w:firstRowLastColumn="0" w:lastRowFirstColumn="0" w:lastRowLastColumn="0"/>
            <w:tcW w:w="1890" w:type="dxa"/>
          </w:tcPr>
          <w:p w14:paraId="22395CC5" w14:textId="77777777" w:rsidR="00D22293" w:rsidRDefault="00D22293" w:rsidP="00D22293">
            <w:r>
              <w:t>CHO</w:t>
            </w:r>
          </w:p>
        </w:tc>
        <w:tc>
          <w:tcPr>
            <w:tcW w:w="6911" w:type="dxa"/>
          </w:tcPr>
          <w:p w14:paraId="0DA8C7BD" w14:textId="77777777" w:rsidR="00D22293" w:rsidRDefault="00D22293" w:rsidP="00D22293">
            <w:pPr>
              <w:cnfStyle w:val="000000000000" w:firstRow="0" w:lastRow="0" w:firstColumn="0" w:lastColumn="0" w:oddVBand="0" w:evenVBand="0" w:oddHBand="0" w:evenHBand="0" w:firstRowFirstColumn="0" w:firstRowLastColumn="0" w:lastRowFirstColumn="0" w:lastRowLastColumn="0"/>
            </w:pPr>
            <w:r>
              <w:t>Chinese hamster ovary</w:t>
            </w:r>
          </w:p>
        </w:tc>
      </w:tr>
      <w:tr w:rsidR="00D22293" w14:paraId="4D2FFD86" w14:textId="77777777" w:rsidTr="00D22293">
        <w:tc>
          <w:tcPr>
            <w:cnfStyle w:val="001000000000" w:firstRow="0" w:lastRow="0" w:firstColumn="1" w:lastColumn="0" w:oddVBand="0" w:evenVBand="0" w:oddHBand="0" w:evenHBand="0" w:firstRowFirstColumn="0" w:firstRowLastColumn="0" w:lastRowFirstColumn="0" w:lastRowLastColumn="0"/>
            <w:tcW w:w="1890" w:type="dxa"/>
          </w:tcPr>
          <w:p w14:paraId="5CA5C4E3" w14:textId="77777777" w:rsidR="00D22293" w:rsidRDefault="00D22293" w:rsidP="00D22293">
            <w:r>
              <w:t>CL/F</w:t>
            </w:r>
          </w:p>
        </w:tc>
        <w:tc>
          <w:tcPr>
            <w:tcW w:w="6911" w:type="dxa"/>
          </w:tcPr>
          <w:p w14:paraId="5E7F1AB2" w14:textId="77777777" w:rsidR="00D22293" w:rsidRDefault="00D22293" w:rsidP="00D22293">
            <w:pPr>
              <w:cnfStyle w:val="000000000000" w:firstRow="0" w:lastRow="0" w:firstColumn="0" w:lastColumn="0" w:oddVBand="0" w:evenVBand="0" w:oddHBand="0" w:evenHBand="0" w:firstRowFirstColumn="0" w:firstRowLastColumn="0" w:lastRowFirstColumn="0" w:lastRowLastColumn="0"/>
            </w:pPr>
            <w:r>
              <w:t>Apparent clearance</w:t>
            </w:r>
          </w:p>
        </w:tc>
      </w:tr>
      <w:tr w:rsidR="00D22293" w14:paraId="0D8DDBB5" w14:textId="77777777" w:rsidTr="00D22293">
        <w:tc>
          <w:tcPr>
            <w:cnfStyle w:val="001000000000" w:firstRow="0" w:lastRow="0" w:firstColumn="1" w:lastColumn="0" w:oddVBand="0" w:evenVBand="0" w:oddHBand="0" w:evenHBand="0" w:firstRowFirstColumn="0" w:firstRowLastColumn="0" w:lastRowFirstColumn="0" w:lastRowLastColumn="0"/>
            <w:tcW w:w="1890" w:type="dxa"/>
          </w:tcPr>
          <w:p w14:paraId="451DD5DF" w14:textId="77777777" w:rsidR="00D22293" w:rsidRDefault="00D22293" w:rsidP="00D22293">
            <w:r>
              <w:t>DHEA</w:t>
            </w:r>
          </w:p>
        </w:tc>
        <w:tc>
          <w:tcPr>
            <w:tcW w:w="6911" w:type="dxa"/>
          </w:tcPr>
          <w:p w14:paraId="24A29DD6" w14:textId="77777777" w:rsidR="00D22293" w:rsidRDefault="00D22293" w:rsidP="00D22293">
            <w:pPr>
              <w:cnfStyle w:val="000000000000" w:firstRow="0" w:lastRow="0" w:firstColumn="0" w:lastColumn="0" w:oddVBand="0" w:evenVBand="0" w:oddHBand="0" w:evenHBand="0" w:firstRowFirstColumn="0" w:firstRowLastColumn="0" w:lastRowFirstColumn="0" w:lastRowLastColumn="0"/>
            </w:pPr>
            <w:proofErr w:type="spellStart"/>
            <w:r>
              <w:t>dehydroepiandrosterone</w:t>
            </w:r>
            <w:proofErr w:type="spellEnd"/>
          </w:p>
        </w:tc>
      </w:tr>
      <w:tr w:rsidR="00D22293" w14:paraId="4CDE6731" w14:textId="77777777" w:rsidTr="00D22293">
        <w:tc>
          <w:tcPr>
            <w:cnfStyle w:val="001000000000" w:firstRow="0" w:lastRow="0" w:firstColumn="1" w:lastColumn="0" w:oddVBand="0" w:evenVBand="0" w:oddHBand="0" w:evenHBand="0" w:firstRowFirstColumn="0" w:firstRowLastColumn="0" w:lastRowFirstColumn="0" w:lastRowLastColumn="0"/>
            <w:tcW w:w="1890" w:type="dxa"/>
          </w:tcPr>
          <w:p w14:paraId="163274BD" w14:textId="77777777" w:rsidR="00D22293" w:rsidRDefault="00D22293" w:rsidP="00D22293">
            <w:r>
              <w:t>EMA</w:t>
            </w:r>
          </w:p>
        </w:tc>
        <w:tc>
          <w:tcPr>
            <w:tcW w:w="6911" w:type="dxa"/>
          </w:tcPr>
          <w:p w14:paraId="28B5432A" w14:textId="77777777" w:rsidR="00D22293" w:rsidRDefault="00D22293" w:rsidP="00D22293">
            <w:pPr>
              <w:cnfStyle w:val="000000000000" w:firstRow="0" w:lastRow="0" w:firstColumn="0" w:lastColumn="0" w:oddVBand="0" w:evenVBand="0" w:oddHBand="0" w:evenHBand="0" w:firstRowFirstColumn="0" w:firstRowLastColumn="0" w:lastRowFirstColumn="0" w:lastRowLastColumn="0"/>
            </w:pPr>
            <w:r>
              <w:t>European Medicines Agency</w:t>
            </w:r>
          </w:p>
        </w:tc>
      </w:tr>
      <w:tr w:rsidR="00D22293" w14:paraId="03E8C785" w14:textId="77777777" w:rsidTr="00D22293">
        <w:tc>
          <w:tcPr>
            <w:cnfStyle w:val="001000000000" w:firstRow="0" w:lastRow="0" w:firstColumn="1" w:lastColumn="0" w:oddVBand="0" w:evenVBand="0" w:oddHBand="0" w:evenHBand="0" w:firstRowFirstColumn="0" w:firstRowLastColumn="0" w:lastRowFirstColumn="0" w:lastRowLastColumn="0"/>
            <w:tcW w:w="1890" w:type="dxa"/>
          </w:tcPr>
          <w:p w14:paraId="0B29A0D7" w14:textId="77777777" w:rsidR="00D22293" w:rsidRDefault="00D22293" w:rsidP="00D22293">
            <w:r>
              <w:t>FDA</w:t>
            </w:r>
          </w:p>
        </w:tc>
        <w:tc>
          <w:tcPr>
            <w:tcW w:w="6911" w:type="dxa"/>
          </w:tcPr>
          <w:p w14:paraId="570C0A02" w14:textId="77777777" w:rsidR="00D22293" w:rsidRDefault="00D22293" w:rsidP="00D22293">
            <w:pPr>
              <w:cnfStyle w:val="000000000000" w:firstRow="0" w:lastRow="0" w:firstColumn="0" w:lastColumn="0" w:oddVBand="0" w:evenVBand="0" w:oddHBand="0" w:evenHBand="0" w:firstRowFirstColumn="0" w:firstRowLastColumn="0" w:lastRowFirstColumn="0" w:lastRowLastColumn="0"/>
            </w:pPr>
            <w:r>
              <w:t>Food and Drug Administration</w:t>
            </w:r>
          </w:p>
        </w:tc>
      </w:tr>
      <w:tr w:rsidR="00D22293" w14:paraId="33C10B98" w14:textId="77777777" w:rsidTr="00D22293">
        <w:tc>
          <w:tcPr>
            <w:cnfStyle w:val="001000000000" w:firstRow="0" w:lastRow="0" w:firstColumn="1" w:lastColumn="0" w:oddVBand="0" w:evenVBand="0" w:oddHBand="0" w:evenHBand="0" w:firstRowFirstColumn="0" w:firstRowLastColumn="0" w:lastRowFirstColumn="0" w:lastRowLastColumn="0"/>
            <w:tcW w:w="1890" w:type="dxa"/>
          </w:tcPr>
          <w:p w14:paraId="143AF629" w14:textId="77777777" w:rsidR="00D22293" w:rsidRDefault="00302A31" w:rsidP="00D22293">
            <w:proofErr w:type="spellStart"/>
            <w:r>
              <w:t>Rekovelle</w:t>
            </w:r>
            <w:proofErr w:type="spellEnd"/>
          </w:p>
        </w:tc>
        <w:tc>
          <w:tcPr>
            <w:tcW w:w="6911" w:type="dxa"/>
          </w:tcPr>
          <w:p w14:paraId="35024941" w14:textId="77777777" w:rsidR="00D22293" w:rsidRDefault="00D22293" w:rsidP="00D22293">
            <w:pPr>
              <w:cnfStyle w:val="000000000000" w:firstRow="0" w:lastRow="0" w:firstColumn="0" w:lastColumn="0" w:oddVBand="0" w:evenVBand="0" w:oddHBand="0" w:evenHBand="0" w:firstRowFirstColumn="0" w:firstRowLastColumn="0" w:lastRowFirstColumn="0" w:lastRowLastColumn="0"/>
            </w:pPr>
            <w:r>
              <w:t xml:space="preserve">Alternative name for </w:t>
            </w:r>
            <w:proofErr w:type="spellStart"/>
            <w:r>
              <w:t>follitropin</w:t>
            </w:r>
            <w:proofErr w:type="spellEnd"/>
            <w:r>
              <w:t xml:space="preserve"> delta or </w:t>
            </w:r>
            <w:proofErr w:type="spellStart"/>
            <w:r w:rsidR="00F12095">
              <w:t>Rekovelle</w:t>
            </w:r>
            <w:proofErr w:type="spellEnd"/>
          </w:p>
        </w:tc>
      </w:tr>
      <w:tr w:rsidR="00D22293" w14:paraId="34B6EC3F" w14:textId="77777777" w:rsidTr="00D22293">
        <w:tc>
          <w:tcPr>
            <w:cnfStyle w:val="001000000000" w:firstRow="0" w:lastRow="0" w:firstColumn="1" w:lastColumn="0" w:oddVBand="0" w:evenVBand="0" w:oddHBand="0" w:evenHBand="0" w:firstRowFirstColumn="0" w:firstRowLastColumn="0" w:lastRowFirstColumn="0" w:lastRowLastColumn="0"/>
            <w:tcW w:w="1890" w:type="dxa"/>
          </w:tcPr>
          <w:p w14:paraId="0FE69CEA" w14:textId="77777777" w:rsidR="00D22293" w:rsidRDefault="00D22293" w:rsidP="00D22293">
            <w:r>
              <w:t>FSH</w:t>
            </w:r>
          </w:p>
        </w:tc>
        <w:tc>
          <w:tcPr>
            <w:tcW w:w="6911" w:type="dxa"/>
          </w:tcPr>
          <w:p w14:paraId="1D1E768E" w14:textId="77777777" w:rsidR="00D22293" w:rsidRDefault="00D22293" w:rsidP="00D22293">
            <w:pPr>
              <w:cnfStyle w:val="000000000000" w:firstRow="0" w:lastRow="0" w:firstColumn="0" w:lastColumn="0" w:oddVBand="0" w:evenVBand="0" w:oddHBand="0" w:evenHBand="0" w:firstRowFirstColumn="0" w:firstRowLastColumn="0" w:lastRowFirstColumn="0" w:lastRowLastColumn="0"/>
            </w:pPr>
            <w:r>
              <w:t>Follicle stimulating hormone</w:t>
            </w:r>
          </w:p>
        </w:tc>
      </w:tr>
      <w:tr w:rsidR="00D22293" w14:paraId="2BD42CD3" w14:textId="77777777" w:rsidTr="00D22293">
        <w:tc>
          <w:tcPr>
            <w:cnfStyle w:val="001000000000" w:firstRow="0" w:lastRow="0" w:firstColumn="1" w:lastColumn="0" w:oddVBand="0" w:evenVBand="0" w:oddHBand="0" w:evenHBand="0" w:firstRowFirstColumn="0" w:firstRowLastColumn="0" w:lastRowFirstColumn="0" w:lastRowLastColumn="0"/>
            <w:tcW w:w="1890" w:type="dxa"/>
          </w:tcPr>
          <w:p w14:paraId="6891EB60" w14:textId="77777777" w:rsidR="00D22293" w:rsidRDefault="00D22293" w:rsidP="00D22293">
            <w:r>
              <w:t>GCP</w:t>
            </w:r>
          </w:p>
        </w:tc>
        <w:tc>
          <w:tcPr>
            <w:tcW w:w="6911" w:type="dxa"/>
          </w:tcPr>
          <w:p w14:paraId="40FFAE72" w14:textId="77777777" w:rsidR="00D22293" w:rsidRDefault="00D22293" w:rsidP="00D22293">
            <w:pPr>
              <w:cnfStyle w:val="000000000000" w:firstRow="0" w:lastRow="0" w:firstColumn="0" w:lastColumn="0" w:oddVBand="0" w:evenVBand="0" w:oddHBand="0" w:evenHBand="0" w:firstRowFirstColumn="0" w:firstRowLastColumn="0" w:lastRowFirstColumn="0" w:lastRowLastColumn="0"/>
            </w:pPr>
            <w:r>
              <w:t>Good clinical practice</w:t>
            </w:r>
          </w:p>
        </w:tc>
      </w:tr>
      <w:tr w:rsidR="00D22293" w14:paraId="7C1B6259" w14:textId="77777777" w:rsidTr="00D22293">
        <w:tc>
          <w:tcPr>
            <w:cnfStyle w:val="001000000000" w:firstRow="0" w:lastRow="0" w:firstColumn="1" w:lastColumn="0" w:oddVBand="0" w:evenVBand="0" w:oddHBand="0" w:evenHBand="0" w:firstRowFirstColumn="0" w:firstRowLastColumn="0" w:lastRowFirstColumn="0" w:lastRowLastColumn="0"/>
            <w:tcW w:w="1890" w:type="dxa"/>
          </w:tcPr>
          <w:p w14:paraId="05C8533A" w14:textId="77777777" w:rsidR="00D22293" w:rsidRDefault="00D22293" w:rsidP="00D22293">
            <w:r>
              <w:t>GMP</w:t>
            </w:r>
          </w:p>
        </w:tc>
        <w:tc>
          <w:tcPr>
            <w:tcW w:w="6911" w:type="dxa"/>
          </w:tcPr>
          <w:p w14:paraId="712D90DD" w14:textId="77777777" w:rsidR="00D22293" w:rsidRDefault="00D22293" w:rsidP="00D22293">
            <w:pPr>
              <w:cnfStyle w:val="000000000000" w:firstRow="0" w:lastRow="0" w:firstColumn="0" w:lastColumn="0" w:oddVBand="0" w:evenVBand="0" w:oddHBand="0" w:evenHBand="0" w:firstRowFirstColumn="0" w:firstRowLastColumn="0" w:lastRowFirstColumn="0" w:lastRowLastColumn="0"/>
            </w:pPr>
            <w:r>
              <w:t>Good manufacturing practice</w:t>
            </w:r>
          </w:p>
        </w:tc>
      </w:tr>
      <w:tr w:rsidR="00D22293" w14:paraId="760D94F4" w14:textId="77777777" w:rsidTr="00D22293">
        <w:tc>
          <w:tcPr>
            <w:cnfStyle w:val="001000000000" w:firstRow="0" w:lastRow="0" w:firstColumn="1" w:lastColumn="0" w:oddVBand="0" w:evenVBand="0" w:oddHBand="0" w:evenHBand="0" w:firstRowFirstColumn="0" w:firstRowLastColumn="0" w:lastRowFirstColumn="0" w:lastRowLastColumn="0"/>
            <w:tcW w:w="1890" w:type="dxa"/>
          </w:tcPr>
          <w:p w14:paraId="4198D81C" w14:textId="77777777" w:rsidR="00D22293" w:rsidRDefault="00D22293" w:rsidP="00D22293">
            <w:r>
              <w:t>GnRH</w:t>
            </w:r>
          </w:p>
        </w:tc>
        <w:tc>
          <w:tcPr>
            <w:tcW w:w="6911" w:type="dxa"/>
          </w:tcPr>
          <w:p w14:paraId="1FA773AE" w14:textId="77777777" w:rsidR="00D22293" w:rsidRDefault="00D22293" w:rsidP="00D22293">
            <w:pPr>
              <w:cnfStyle w:val="000000000000" w:firstRow="0" w:lastRow="0" w:firstColumn="0" w:lastColumn="0" w:oddVBand="0" w:evenVBand="0" w:oddHBand="0" w:evenHBand="0" w:firstRowFirstColumn="0" w:firstRowLastColumn="0" w:lastRowFirstColumn="0" w:lastRowLastColumn="0"/>
            </w:pPr>
            <w:r>
              <w:t>Gonadotropin releasing hormone</w:t>
            </w:r>
          </w:p>
        </w:tc>
      </w:tr>
      <w:tr w:rsidR="00D22293" w14:paraId="031FC395" w14:textId="77777777" w:rsidTr="00D22293">
        <w:tc>
          <w:tcPr>
            <w:cnfStyle w:val="001000000000" w:firstRow="0" w:lastRow="0" w:firstColumn="1" w:lastColumn="0" w:oddVBand="0" w:evenVBand="0" w:oddHBand="0" w:evenHBand="0" w:firstRowFirstColumn="0" w:firstRowLastColumn="0" w:lastRowFirstColumn="0" w:lastRowLastColumn="0"/>
            <w:tcW w:w="1890" w:type="dxa"/>
          </w:tcPr>
          <w:p w14:paraId="02183E12" w14:textId="77777777" w:rsidR="00D22293" w:rsidRDefault="00D22293" w:rsidP="00D22293">
            <w:r w:rsidRPr="00264D8D">
              <w:t>ICSI</w:t>
            </w:r>
          </w:p>
        </w:tc>
        <w:tc>
          <w:tcPr>
            <w:tcW w:w="6911" w:type="dxa"/>
          </w:tcPr>
          <w:p w14:paraId="7711DB87" w14:textId="77777777" w:rsidR="00D22293" w:rsidRDefault="00D22293" w:rsidP="00D22293">
            <w:pPr>
              <w:cnfStyle w:val="000000000000" w:firstRow="0" w:lastRow="0" w:firstColumn="0" w:lastColumn="0" w:oddVBand="0" w:evenVBand="0" w:oddHBand="0" w:evenHBand="0" w:firstRowFirstColumn="0" w:firstRowLastColumn="0" w:lastRowFirstColumn="0" w:lastRowLastColumn="0"/>
            </w:pPr>
            <w:r w:rsidRPr="00264D8D">
              <w:t>Intracytoplasmic sperm injection</w:t>
            </w:r>
          </w:p>
        </w:tc>
      </w:tr>
      <w:tr w:rsidR="00D22293" w14:paraId="68EA022F" w14:textId="77777777" w:rsidTr="00D22293">
        <w:tc>
          <w:tcPr>
            <w:cnfStyle w:val="001000000000" w:firstRow="0" w:lastRow="0" w:firstColumn="1" w:lastColumn="0" w:oddVBand="0" w:evenVBand="0" w:oddHBand="0" w:evenHBand="0" w:firstRowFirstColumn="0" w:firstRowLastColumn="0" w:lastRowFirstColumn="0" w:lastRowLastColumn="0"/>
            <w:tcW w:w="1890" w:type="dxa"/>
          </w:tcPr>
          <w:p w14:paraId="749EE725" w14:textId="77777777" w:rsidR="00D22293" w:rsidRDefault="00D22293" w:rsidP="00D22293">
            <w:r>
              <w:t>IMP</w:t>
            </w:r>
          </w:p>
        </w:tc>
        <w:tc>
          <w:tcPr>
            <w:tcW w:w="6911" w:type="dxa"/>
          </w:tcPr>
          <w:p w14:paraId="0F16633E" w14:textId="77777777" w:rsidR="00D22293" w:rsidRDefault="00D22293" w:rsidP="00D22293">
            <w:pPr>
              <w:cnfStyle w:val="000000000000" w:firstRow="0" w:lastRow="0" w:firstColumn="0" w:lastColumn="0" w:oddVBand="0" w:evenVBand="0" w:oddHBand="0" w:evenHBand="0" w:firstRowFirstColumn="0" w:firstRowLastColumn="0" w:lastRowFirstColumn="0" w:lastRowLastColumn="0"/>
            </w:pPr>
            <w:r>
              <w:t>Investigational medicinal product</w:t>
            </w:r>
          </w:p>
        </w:tc>
      </w:tr>
      <w:tr w:rsidR="00D22293" w14:paraId="5D9E285C" w14:textId="77777777" w:rsidTr="00D22293">
        <w:tc>
          <w:tcPr>
            <w:cnfStyle w:val="001000000000" w:firstRow="0" w:lastRow="0" w:firstColumn="1" w:lastColumn="0" w:oddVBand="0" w:evenVBand="0" w:oddHBand="0" w:evenHBand="0" w:firstRowFirstColumn="0" w:firstRowLastColumn="0" w:lastRowFirstColumn="0" w:lastRowLastColumn="0"/>
            <w:tcW w:w="1890" w:type="dxa"/>
          </w:tcPr>
          <w:p w14:paraId="7462BBE8" w14:textId="77777777" w:rsidR="00D22293" w:rsidRDefault="00D22293" w:rsidP="00D22293">
            <w:r>
              <w:t>IQ range</w:t>
            </w:r>
          </w:p>
        </w:tc>
        <w:tc>
          <w:tcPr>
            <w:tcW w:w="6911" w:type="dxa"/>
          </w:tcPr>
          <w:p w14:paraId="0ACFB6A2" w14:textId="77777777" w:rsidR="00D22293" w:rsidRDefault="00D22293" w:rsidP="00D22293">
            <w:pPr>
              <w:cnfStyle w:val="000000000000" w:firstRow="0" w:lastRow="0" w:firstColumn="0" w:lastColumn="0" w:oddVBand="0" w:evenVBand="0" w:oddHBand="0" w:evenHBand="0" w:firstRowFirstColumn="0" w:firstRowLastColumn="0" w:lastRowFirstColumn="0" w:lastRowLastColumn="0"/>
            </w:pPr>
            <w:r>
              <w:t>Interquartile range (25</w:t>
            </w:r>
            <w:r w:rsidRPr="00CC1F7B">
              <w:rPr>
                <w:vertAlign w:val="superscript"/>
              </w:rPr>
              <w:t>th</w:t>
            </w:r>
            <w:r>
              <w:t>-75</w:t>
            </w:r>
            <w:r w:rsidRPr="00CC1F7B">
              <w:rPr>
                <w:vertAlign w:val="superscript"/>
              </w:rPr>
              <w:t>th</w:t>
            </w:r>
            <w:r>
              <w:t xml:space="preserve"> percentile)</w:t>
            </w:r>
          </w:p>
        </w:tc>
      </w:tr>
      <w:tr w:rsidR="00D22293" w14:paraId="6C4C60A1" w14:textId="77777777" w:rsidTr="00D22293">
        <w:tc>
          <w:tcPr>
            <w:cnfStyle w:val="001000000000" w:firstRow="0" w:lastRow="0" w:firstColumn="1" w:lastColumn="0" w:oddVBand="0" w:evenVBand="0" w:oddHBand="0" w:evenHBand="0" w:firstRowFirstColumn="0" w:firstRowLastColumn="0" w:lastRowFirstColumn="0" w:lastRowLastColumn="0"/>
            <w:tcW w:w="1890" w:type="dxa"/>
          </w:tcPr>
          <w:p w14:paraId="177F4484" w14:textId="77777777" w:rsidR="00D22293" w:rsidRDefault="00D22293" w:rsidP="00D22293">
            <w:r>
              <w:t>ITT</w:t>
            </w:r>
          </w:p>
        </w:tc>
        <w:tc>
          <w:tcPr>
            <w:tcW w:w="6911" w:type="dxa"/>
          </w:tcPr>
          <w:p w14:paraId="08742F6F" w14:textId="77777777" w:rsidR="00D22293" w:rsidRDefault="00D22293" w:rsidP="00D22293">
            <w:pPr>
              <w:cnfStyle w:val="000000000000" w:firstRow="0" w:lastRow="0" w:firstColumn="0" w:lastColumn="0" w:oddVBand="0" w:evenVBand="0" w:oddHBand="0" w:evenHBand="0" w:firstRowFirstColumn="0" w:firstRowLastColumn="0" w:lastRowFirstColumn="0" w:lastRowLastColumn="0"/>
            </w:pPr>
            <w:r>
              <w:t>Intention to treat</w:t>
            </w:r>
          </w:p>
        </w:tc>
      </w:tr>
      <w:tr w:rsidR="00D22293" w14:paraId="3B072960" w14:textId="77777777" w:rsidTr="00D22293">
        <w:tc>
          <w:tcPr>
            <w:cnfStyle w:val="001000000000" w:firstRow="0" w:lastRow="0" w:firstColumn="1" w:lastColumn="0" w:oddVBand="0" w:evenVBand="0" w:oddHBand="0" w:evenHBand="0" w:firstRowFirstColumn="0" w:firstRowLastColumn="0" w:lastRowFirstColumn="0" w:lastRowLastColumn="0"/>
            <w:tcW w:w="1890" w:type="dxa"/>
          </w:tcPr>
          <w:p w14:paraId="4924003E" w14:textId="77777777" w:rsidR="00D22293" w:rsidRDefault="00D22293" w:rsidP="00D22293">
            <w:r>
              <w:t>IVF</w:t>
            </w:r>
          </w:p>
        </w:tc>
        <w:tc>
          <w:tcPr>
            <w:tcW w:w="6911" w:type="dxa"/>
          </w:tcPr>
          <w:p w14:paraId="052A18D4" w14:textId="77777777" w:rsidR="00D22293" w:rsidRDefault="00D22293" w:rsidP="00D22293">
            <w:pPr>
              <w:cnfStyle w:val="000000000000" w:firstRow="0" w:lastRow="0" w:firstColumn="0" w:lastColumn="0" w:oddVBand="0" w:evenVBand="0" w:oddHBand="0" w:evenHBand="0" w:firstRowFirstColumn="0" w:firstRowLastColumn="0" w:lastRowFirstColumn="0" w:lastRowLastColumn="0"/>
            </w:pPr>
            <w:r>
              <w:t>In</w:t>
            </w:r>
            <w:r w:rsidR="00ED62CD">
              <w:t xml:space="preserve"> </w:t>
            </w:r>
            <w:r>
              <w:t>vitro-fertilisation</w:t>
            </w:r>
          </w:p>
        </w:tc>
      </w:tr>
      <w:tr w:rsidR="00D22293" w14:paraId="41BBDACC" w14:textId="77777777" w:rsidTr="00D22293">
        <w:tc>
          <w:tcPr>
            <w:cnfStyle w:val="001000000000" w:firstRow="0" w:lastRow="0" w:firstColumn="1" w:lastColumn="0" w:oddVBand="0" w:evenVBand="0" w:oddHBand="0" w:evenHBand="0" w:firstRowFirstColumn="0" w:firstRowLastColumn="0" w:lastRowFirstColumn="0" w:lastRowLastColumn="0"/>
            <w:tcW w:w="1890" w:type="dxa"/>
          </w:tcPr>
          <w:p w14:paraId="1CCB0FBC" w14:textId="77777777" w:rsidR="00D22293" w:rsidRDefault="00D22293" w:rsidP="00D22293">
            <w:proofErr w:type="spellStart"/>
            <w:r>
              <w:t>k</w:t>
            </w:r>
            <w:r w:rsidRPr="00C33D45">
              <w:rPr>
                <w:vertAlign w:val="subscript"/>
              </w:rPr>
              <w:t>a</w:t>
            </w:r>
            <w:proofErr w:type="spellEnd"/>
          </w:p>
        </w:tc>
        <w:tc>
          <w:tcPr>
            <w:tcW w:w="6911" w:type="dxa"/>
          </w:tcPr>
          <w:p w14:paraId="35275A31" w14:textId="77777777" w:rsidR="00D22293" w:rsidRDefault="00D22293" w:rsidP="00D22293">
            <w:pPr>
              <w:cnfStyle w:val="000000000000" w:firstRow="0" w:lastRow="0" w:firstColumn="0" w:lastColumn="0" w:oddVBand="0" w:evenVBand="0" w:oddHBand="0" w:evenHBand="0" w:firstRowFirstColumn="0" w:firstRowLastColumn="0" w:lastRowFirstColumn="0" w:lastRowLastColumn="0"/>
            </w:pPr>
            <w:r>
              <w:t>Absorption rate constant</w:t>
            </w:r>
          </w:p>
        </w:tc>
      </w:tr>
      <w:tr w:rsidR="00D22293" w14:paraId="33AFD5E1" w14:textId="77777777" w:rsidTr="00D22293">
        <w:tc>
          <w:tcPr>
            <w:cnfStyle w:val="001000000000" w:firstRow="0" w:lastRow="0" w:firstColumn="1" w:lastColumn="0" w:oddVBand="0" w:evenVBand="0" w:oddHBand="0" w:evenHBand="0" w:firstRowFirstColumn="0" w:firstRowLastColumn="0" w:lastRowFirstColumn="0" w:lastRowLastColumn="0"/>
            <w:tcW w:w="1890" w:type="dxa"/>
          </w:tcPr>
          <w:p w14:paraId="5EC5AB82" w14:textId="77777777" w:rsidR="00D22293" w:rsidRDefault="00D22293" w:rsidP="00D22293">
            <w:r>
              <w:t>LH</w:t>
            </w:r>
          </w:p>
        </w:tc>
        <w:tc>
          <w:tcPr>
            <w:tcW w:w="6911" w:type="dxa"/>
          </w:tcPr>
          <w:p w14:paraId="60518D8A" w14:textId="77777777" w:rsidR="00D22293" w:rsidRDefault="00ED62CD" w:rsidP="00D22293">
            <w:pPr>
              <w:cnfStyle w:val="000000000000" w:firstRow="0" w:lastRow="0" w:firstColumn="0" w:lastColumn="0" w:oddVBand="0" w:evenVBand="0" w:oddHBand="0" w:evenHBand="0" w:firstRowFirstColumn="0" w:firstRowLastColumn="0" w:lastRowFirstColumn="0" w:lastRowLastColumn="0"/>
            </w:pPr>
            <w:r>
              <w:t>Luteinising</w:t>
            </w:r>
            <w:r w:rsidR="00D22293">
              <w:t xml:space="preserve"> hormone</w:t>
            </w:r>
          </w:p>
        </w:tc>
      </w:tr>
      <w:tr w:rsidR="00D22293" w14:paraId="78C4F108" w14:textId="77777777" w:rsidTr="00D22293">
        <w:tc>
          <w:tcPr>
            <w:cnfStyle w:val="001000000000" w:firstRow="0" w:lastRow="0" w:firstColumn="1" w:lastColumn="0" w:oddVBand="0" w:evenVBand="0" w:oddHBand="0" w:evenHBand="0" w:firstRowFirstColumn="0" w:firstRowLastColumn="0" w:lastRowFirstColumn="0" w:lastRowLastColumn="0"/>
            <w:tcW w:w="1890" w:type="dxa"/>
          </w:tcPr>
          <w:p w14:paraId="7BACDE0B" w14:textId="77777777" w:rsidR="00D22293" w:rsidRDefault="00D22293" w:rsidP="00D22293">
            <w:r>
              <w:t>LLUQ</w:t>
            </w:r>
          </w:p>
        </w:tc>
        <w:tc>
          <w:tcPr>
            <w:tcW w:w="6911" w:type="dxa"/>
          </w:tcPr>
          <w:p w14:paraId="31CF4CE0" w14:textId="77777777" w:rsidR="00D22293" w:rsidRDefault="00D22293" w:rsidP="00D22293">
            <w:pPr>
              <w:cnfStyle w:val="000000000000" w:firstRow="0" w:lastRow="0" w:firstColumn="0" w:lastColumn="0" w:oddVBand="0" w:evenVBand="0" w:oddHBand="0" w:evenHBand="0" w:firstRowFirstColumn="0" w:firstRowLastColumn="0" w:lastRowFirstColumn="0" w:lastRowLastColumn="0"/>
            </w:pPr>
            <w:r>
              <w:t>Lower limit of quantification</w:t>
            </w:r>
          </w:p>
        </w:tc>
      </w:tr>
      <w:tr w:rsidR="00D22293" w14:paraId="55C75B65" w14:textId="77777777" w:rsidTr="00D22293">
        <w:tc>
          <w:tcPr>
            <w:cnfStyle w:val="001000000000" w:firstRow="0" w:lastRow="0" w:firstColumn="1" w:lastColumn="0" w:oddVBand="0" w:evenVBand="0" w:oddHBand="0" w:evenHBand="0" w:firstRowFirstColumn="0" w:firstRowLastColumn="0" w:lastRowFirstColumn="0" w:lastRowLastColumn="0"/>
            <w:tcW w:w="1890" w:type="dxa"/>
          </w:tcPr>
          <w:p w14:paraId="365FC0EF" w14:textId="77777777" w:rsidR="00D22293" w:rsidRDefault="00D22293" w:rsidP="00D22293">
            <w:proofErr w:type="spellStart"/>
            <w:r>
              <w:t>MedDRA</w:t>
            </w:r>
            <w:proofErr w:type="spellEnd"/>
          </w:p>
        </w:tc>
        <w:tc>
          <w:tcPr>
            <w:tcW w:w="6911" w:type="dxa"/>
          </w:tcPr>
          <w:p w14:paraId="12796293" w14:textId="77777777" w:rsidR="00D22293" w:rsidRDefault="00D22293" w:rsidP="00D22293">
            <w:pPr>
              <w:cnfStyle w:val="000000000000" w:firstRow="0" w:lastRow="0" w:firstColumn="0" w:lastColumn="0" w:oddVBand="0" w:evenVBand="0" w:oddHBand="0" w:evenHBand="0" w:firstRowFirstColumn="0" w:firstRowLastColumn="0" w:lastRowFirstColumn="0" w:lastRowLastColumn="0"/>
            </w:pPr>
            <w:r>
              <w:t>Medical dictionary for regulatory activities</w:t>
            </w:r>
          </w:p>
        </w:tc>
      </w:tr>
      <w:tr w:rsidR="00D22293" w14:paraId="5DC3EDA2" w14:textId="77777777" w:rsidTr="00D22293">
        <w:tc>
          <w:tcPr>
            <w:cnfStyle w:val="001000000000" w:firstRow="0" w:lastRow="0" w:firstColumn="1" w:lastColumn="0" w:oddVBand="0" w:evenVBand="0" w:oddHBand="0" w:evenHBand="0" w:firstRowFirstColumn="0" w:firstRowLastColumn="0" w:lastRowFirstColumn="0" w:lastRowLastColumn="0"/>
            <w:tcW w:w="1890" w:type="dxa"/>
          </w:tcPr>
          <w:p w14:paraId="5C0A2228" w14:textId="77777777" w:rsidR="00D22293" w:rsidRDefault="00D22293" w:rsidP="00D22293">
            <w:pPr>
              <w:ind w:left="0"/>
            </w:pPr>
            <w:r>
              <w:t>MII</w:t>
            </w:r>
          </w:p>
        </w:tc>
        <w:tc>
          <w:tcPr>
            <w:tcW w:w="6911" w:type="dxa"/>
          </w:tcPr>
          <w:p w14:paraId="0BCD4B06" w14:textId="77777777" w:rsidR="00D22293" w:rsidRDefault="00D22293" w:rsidP="00D22293">
            <w:pPr>
              <w:cnfStyle w:val="000000000000" w:firstRow="0" w:lastRow="0" w:firstColumn="0" w:lastColumn="0" w:oddVBand="0" w:evenVBand="0" w:oddHBand="0" w:evenHBand="0" w:firstRowFirstColumn="0" w:firstRowLastColumn="0" w:lastRowFirstColumn="0" w:lastRowLastColumn="0"/>
            </w:pPr>
            <w:r>
              <w:t>Metaphase II</w:t>
            </w:r>
          </w:p>
        </w:tc>
      </w:tr>
      <w:tr w:rsidR="00D22293" w14:paraId="3A336FA8" w14:textId="77777777" w:rsidTr="00D22293">
        <w:tc>
          <w:tcPr>
            <w:cnfStyle w:val="001000000000" w:firstRow="0" w:lastRow="0" w:firstColumn="1" w:lastColumn="0" w:oddVBand="0" w:evenVBand="0" w:oddHBand="0" w:evenHBand="0" w:firstRowFirstColumn="0" w:firstRowLastColumn="0" w:lastRowFirstColumn="0" w:lastRowLastColumn="0"/>
            <w:tcW w:w="1890" w:type="dxa"/>
          </w:tcPr>
          <w:p w14:paraId="4080527E" w14:textId="77777777" w:rsidR="00D22293" w:rsidRDefault="00D22293" w:rsidP="00D22293">
            <w:r>
              <w:t>NONMEM</w:t>
            </w:r>
          </w:p>
        </w:tc>
        <w:tc>
          <w:tcPr>
            <w:tcW w:w="6911" w:type="dxa"/>
          </w:tcPr>
          <w:p w14:paraId="15E9822B" w14:textId="77777777" w:rsidR="00D22293" w:rsidRDefault="00D22293" w:rsidP="00D22293">
            <w:pPr>
              <w:cnfStyle w:val="000000000000" w:firstRow="0" w:lastRow="0" w:firstColumn="0" w:lastColumn="0" w:oddVBand="0" w:evenVBand="0" w:oddHBand="0" w:evenHBand="0" w:firstRowFirstColumn="0" w:firstRowLastColumn="0" w:lastRowFirstColumn="0" w:lastRowLastColumn="0"/>
            </w:pPr>
            <w:r>
              <w:t>Nonlinear mixed effects modelling software</w:t>
            </w:r>
          </w:p>
        </w:tc>
      </w:tr>
      <w:tr w:rsidR="00D22293" w14:paraId="01F5DBE7" w14:textId="77777777" w:rsidTr="00D22293">
        <w:tc>
          <w:tcPr>
            <w:cnfStyle w:val="001000000000" w:firstRow="0" w:lastRow="0" w:firstColumn="1" w:lastColumn="0" w:oddVBand="0" w:evenVBand="0" w:oddHBand="0" w:evenHBand="0" w:firstRowFirstColumn="0" w:firstRowLastColumn="0" w:lastRowFirstColumn="0" w:lastRowLastColumn="0"/>
            <w:tcW w:w="1890" w:type="dxa"/>
          </w:tcPr>
          <w:p w14:paraId="624F572C" w14:textId="77777777" w:rsidR="00D22293" w:rsidRDefault="00D22293" w:rsidP="00D22293">
            <w:r>
              <w:t>OHSS</w:t>
            </w:r>
          </w:p>
        </w:tc>
        <w:tc>
          <w:tcPr>
            <w:tcW w:w="6911" w:type="dxa"/>
          </w:tcPr>
          <w:p w14:paraId="18D01658" w14:textId="77777777" w:rsidR="00D22293" w:rsidRDefault="00D22293" w:rsidP="00D22293">
            <w:pPr>
              <w:cnfStyle w:val="000000000000" w:firstRow="0" w:lastRow="0" w:firstColumn="0" w:lastColumn="0" w:oddVBand="0" w:evenVBand="0" w:oddHBand="0" w:evenHBand="0" w:firstRowFirstColumn="0" w:firstRowLastColumn="0" w:lastRowFirstColumn="0" w:lastRowLastColumn="0"/>
            </w:pPr>
            <w:r>
              <w:t xml:space="preserve">Ovarian </w:t>
            </w:r>
            <w:proofErr w:type="spellStart"/>
            <w:r>
              <w:t>hyperstimulation</w:t>
            </w:r>
            <w:proofErr w:type="spellEnd"/>
            <w:r>
              <w:t xml:space="preserve"> syndrome</w:t>
            </w:r>
          </w:p>
        </w:tc>
      </w:tr>
      <w:tr w:rsidR="00D22293" w14:paraId="2D029AD4" w14:textId="77777777" w:rsidTr="00D22293">
        <w:tc>
          <w:tcPr>
            <w:cnfStyle w:val="001000000000" w:firstRow="0" w:lastRow="0" w:firstColumn="1" w:lastColumn="0" w:oddVBand="0" w:evenVBand="0" w:oddHBand="0" w:evenHBand="0" w:firstRowFirstColumn="0" w:firstRowLastColumn="0" w:lastRowFirstColumn="0" w:lastRowLastColumn="0"/>
            <w:tcW w:w="1890" w:type="dxa"/>
          </w:tcPr>
          <w:p w14:paraId="5001EDA8" w14:textId="77777777" w:rsidR="00D22293" w:rsidRDefault="00D22293" w:rsidP="00D22293">
            <w:r>
              <w:t>PER.C6</w:t>
            </w:r>
            <w:r w:rsidRPr="00CC1F7B">
              <w:rPr>
                <w:vertAlign w:val="superscript"/>
              </w:rPr>
              <w:t>®</w:t>
            </w:r>
          </w:p>
        </w:tc>
        <w:tc>
          <w:tcPr>
            <w:tcW w:w="6911" w:type="dxa"/>
          </w:tcPr>
          <w:p w14:paraId="75071D79" w14:textId="77777777" w:rsidR="00D22293" w:rsidRDefault="00D22293" w:rsidP="00D22293">
            <w:pPr>
              <w:cnfStyle w:val="000000000000" w:firstRow="0" w:lastRow="0" w:firstColumn="0" w:lastColumn="0" w:oddVBand="0" w:evenVBand="0" w:oddHBand="0" w:evenHBand="0" w:firstRowFirstColumn="0" w:firstRowLastColumn="0" w:lastRowFirstColumn="0" w:lastRowLastColumn="0"/>
            </w:pPr>
            <w:r>
              <w:t>Host cell line of human origin</w:t>
            </w:r>
          </w:p>
        </w:tc>
      </w:tr>
      <w:tr w:rsidR="00D22293" w14:paraId="6B07B916" w14:textId="77777777" w:rsidTr="00D22293">
        <w:tc>
          <w:tcPr>
            <w:cnfStyle w:val="001000000000" w:firstRow="0" w:lastRow="0" w:firstColumn="1" w:lastColumn="0" w:oddVBand="0" w:evenVBand="0" w:oddHBand="0" w:evenHBand="0" w:firstRowFirstColumn="0" w:firstRowLastColumn="0" w:lastRowFirstColumn="0" w:lastRowLastColumn="0"/>
            <w:tcW w:w="1890" w:type="dxa"/>
          </w:tcPr>
          <w:p w14:paraId="57FA71D5" w14:textId="77777777" w:rsidR="00D22293" w:rsidRDefault="00D22293" w:rsidP="00D22293">
            <w:r>
              <w:t>PP</w:t>
            </w:r>
          </w:p>
        </w:tc>
        <w:tc>
          <w:tcPr>
            <w:tcW w:w="6911" w:type="dxa"/>
          </w:tcPr>
          <w:p w14:paraId="3DEDE8C6" w14:textId="77777777" w:rsidR="00D22293" w:rsidRDefault="00D22293" w:rsidP="00D22293">
            <w:pPr>
              <w:cnfStyle w:val="000000000000" w:firstRow="0" w:lastRow="0" w:firstColumn="0" w:lastColumn="0" w:oddVBand="0" w:evenVBand="0" w:oddHBand="0" w:evenHBand="0" w:firstRowFirstColumn="0" w:firstRowLastColumn="0" w:lastRowFirstColumn="0" w:lastRowLastColumn="0"/>
            </w:pPr>
            <w:r>
              <w:t>Per protocol</w:t>
            </w:r>
          </w:p>
        </w:tc>
      </w:tr>
      <w:tr w:rsidR="00D22293" w14:paraId="4D34703A" w14:textId="77777777" w:rsidTr="00D22293">
        <w:tc>
          <w:tcPr>
            <w:cnfStyle w:val="001000000000" w:firstRow="0" w:lastRow="0" w:firstColumn="1" w:lastColumn="0" w:oddVBand="0" w:evenVBand="0" w:oddHBand="0" w:evenHBand="0" w:firstRowFirstColumn="0" w:firstRowLastColumn="0" w:lastRowFirstColumn="0" w:lastRowLastColumn="0"/>
            <w:tcW w:w="1890" w:type="dxa"/>
          </w:tcPr>
          <w:p w14:paraId="225473EF" w14:textId="77777777" w:rsidR="00D22293" w:rsidRDefault="00D22293" w:rsidP="00D22293">
            <w:r>
              <w:t>R</w:t>
            </w:r>
            <w:r w:rsidRPr="00C33D45">
              <w:rPr>
                <w:vertAlign w:val="superscript"/>
              </w:rPr>
              <w:t>2</w:t>
            </w:r>
          </w:p>
        </w:tc>
        <w:tc>
          <w:tcPr>
            <w:tcW w:w="6911" w:type="dxa"/>
          </w:tcPr>
          <w:p w14:paraId="1CF063E1" w14:textId="77777777" w:rsidR="00D22293" w:rsidRDefault="00D22293" w:rsidP="00D22293">
            <w:pPr>
              <w:cnfStyle w:val="000000000000" w:firstRow="0" w:lastRow="0" w:firstColumn="0" w:lastColumn="0" w:oddVBand="0" w:evenVBand="0" w:oddHBand="0" w:evenHBand="0" w:firstRowFirstColumn="0" w:firstRowLastColumn="0" w:lastRowFirstColumn="0" w:lastRowLastColumn="0"/>
            </w:pPr>
            <w:r>
              <w:t>Coefficient of variation (measure of variation explained by a model)</w:t>
            </w:r>
          </w:p>
        </w:tc>
      </w:tr>
      <w:tr w:rsidR="00D22293" w14:paraId="3501B498" w14:textId="77777777" w:rsidTr="00D22293">
        <w:tc>
          <w:tcPr>
            <w:cnfStyle w:val="001000000000" w:firstRow="0" w:lastRow="0" w:firstColumn="1" w:lastColumn="0" w:oddVBand="0" w:evenVBand="0" w:oddHBand="0" w:evenHBand="0" w:firstRowFirstColumn="0" w:firstRowLastColumn="0" w:lastRowFirstColumn="0" w:lastRowLastColumn="0"/>
            <w:tcW w:w="1890" w:type="dxa"/>
          </w:tcPr>
          <w:p w14:paraId="6FC23177" w14:textId="77777777" w:rsidR="00D22293" w:rsidRDefault="00D22293" w:rsidP="00D22293">
            <w:proofErr w:type="spellStart"/>
            <w:r>
              <w:t>rFSH</w:t>
            </w:r>
            <w:proofErr w:type="spellEnd"/>
          </w:p>
        </w:tc>
        <w:tc>
          <w:tcPr>
            <w:tcW w:w="6911" w:type="dxa"/>
          </w:tcPr>
          <w:p w14:paraId="07F09E9D" w14:textId="77777777" w:rsidR="00D22293" w:rsidRDefault="00D22293" w:rsidP="00D22293">
            <w:pPr>
              <w:cnfStyle w:val="000000000000" w:firstRow="0" w:lastRow="0" w:firstColumn="0" w:lastColumn="0" w:oddVBand="0" w:evenVBand="0" w:oddHBand="0" w:evenHBand="0" w:firstRowFirstColumn="0" w:firstRowLastColumn="0" w:lastRowFirstColumn="0" w:lastRowLastColumn="0"/>
            </w:pPr>
            <w:r>
              <w:t>Recombinant FSH</w:t>
            </w:r>
          </w:p>
        </w:tc>
      </w:tr>
      <w:tr w:rsidR="00D22293" w14:paraId="0878AC81" w14:textId="77777777" w:rsidTr="00D22293">
        <w:tc>
          <w:tcPr>
            <w:cnfStyle w:val="001000000000" w:firstRow="0" w:lastRow="0" w:firstColumn="1" w:lastColumn="0" w:oddVBand="0" w:evenVBand="0" w:oddHBand="0" w:evenHBand="0" w:firstRowFirstColumn="0" w:firstRowLastColumn="0" w:lastRowFirstColumn="0" w:lastRowLastColumn="0"/>
            <w:tcW w:w="1890" w:type="dxa"/>
          </w:tcPr>
          <w:p w14:paraId="1D79F09B" w14:textId="77777777" w:rsidR="00D22293" w:rsidRDefault="00D22293" w:rsidP="00D22293">
            <w:r>
              <w:t>SAE</w:t>
            </w:r>
          </w:p>
        </w:tc>
        <w:tc>
          <w:tcPr>
            <w:tcW w:w="6911" w:type="dxa"/>
          </w:tcPr>
          <w:p w14:paraId="6A10256D" w14:textId="77777777" w:rsidR="00D22293" w:rsidRDefault="00D22293" w:rsidP="00D22293">
            <w:pPr>
              <w:cnfStyle w:val="000000000000" w:firstRow="0" w:lastRow="0" w:firstColumn="0" w:lastColumn="0" w:oddVBand="0" w:evenVBand="0" w:oddHBand="0" w:evenHBand="0" w:firstRowFirstColumn="0" w:firstRowLastColumn="0" w:lastRowFirstColumn="0" w:lastRowLastColumn="0"/>
            </w:pPr>
            <w:r>
              <w:t>Serious adverse event</w:t>
            </w:r>
          </w:p>
        </w:tc>
      </w:tr>
      <w:tr w:rsidR="00D22293" w14:paraId="4D2E4E6F" w14:textId="77777777" w:rsidTr="00D22293">
        <w:tc>
          <w:tcPr>
            <w:cnfStyle w:val="001000000000" w:firstRow="0" w:lastRow="0" w:firstColumn="1" w:lastColumn="0" w:oddVBand="0" w:evenVBand="0" w:oddHBand="0" w:evenHBand="0" w:firstRowFirstColumn="0" w:firstRowLastColumn="0" w:lastRowFirstColumn="0" w:lastRowLastColumn="0"/>
            <w:tcW w:w="1890" w:type="dxa"/>
          </w:tcPr>
          <w:p w14:paraId="187E858A" w14:textId="77777777" w:rsidR="00D22293" w:rsidRDefault="00D22293" w:rsidP="00D22293">
            <w:proofErr w:type="spellStart"/>
            <w:r>
              <w:t>t</w:t>
            </w:r>
            <w:r w:rsidRPr="00C33D45">
              <w:rPr>
                <w:vertAlign w:val="subscript"/>
              </w:rPr>
              <w:t>lag</w:t>
            </w:r>
            <w:proofErr w:type="spellEnd"/>
          </w:p>
        </w:tc>
        <w:tc>
          <w:tcPr>
            <w:tcW w:w="6911" w:type="dxa"/>
          </w:tcPr>
          <w:p w14:paraId="48D5CD35" w14:textId="77777777" w:rsidR="00D22293" w:rsidRDefault="00D22293" w:rsidP="00D22293">
            <w:pPr>
              <w:cnfStyle w:val="000000000000" w:firstRow="0" w:lastRow="0" w:firstColumn="0" w:lastColumn="0" w:oddVBand="0" w:evenVBand="0" w:oddHBand="0" w:evenHBand="0" w:firstRowFirstColumn="0" w:firstRowLastColumn="0" w:lastRowFirstColumn="0" w:lastRowLastColumn="0"/>
            </w:pPr>
            <w:r>
              <w:t>Lag time</w:t>
            </w:r>
          </w:p>
        </w:tc>
      </w:tr>
      <w:tr w:rsidR="00D22293" w14:paraId="04328C0E" w14:textId="77777777" w:rsidTr="00D22293">
        <w:tc>
          <w:tcPr>
            <w:cnfStyle w:val="001000000000" w:firstRow="0" w:lastRow="0" w:firstColumn="1" w:lastColumn="0" w:oddVBand="0" w:evenVBand="0" w:oddHBand="0" w:evenHBand="0" w:firstRowFirstColumn="0" w:firstRowLastColumn="0" w:lastRowFirstColumn="0" w:lastRowLastColumn="0"/>
            <w:tcW w:w="1890" w:type="dxa"/>
          </w:tcPr>
          <w:p w14:paraId="0483CC8C" w14:textId="77777777" w:rsidR="00D22293" w:rsidRDefault="00D22293" w:rsidP="00D22293">
            <w:r>
              <w:t>TSH</w:t>
            </w:r>
          </w:p>
        </w:tc>
        <w:tc>
          <w:tcPr>
            <w:tcW w:w="6911" w:type="dxa"/>
          </w:tcPr>
          <w:p w14:paraId="4F4AD0A1" w14:textId="77777777" w:rsidR="00D22293" w:rsidRDefault="00D22293" w:rsidP="00D22293">
            <w:pPr>
              <w:cnfStyle w:val="000000000000" w:firstRow="0" w:lastRow="0" w:firstColumn="0" w:lastColumn="0" w:oddVBand="0" w:evenVBand="0" w:oddHBand="0" w:evenHBand="0" w:firstRowFirstColumn="0" w:firstRowLastColumn="0" w:lastRowFirstColumn="0" w:lastRowLastColumn="0"/>
            </w:pPr>
            <w:r>
              <w:t>Thyroid stimulating hormone</w:t>
            </w:r>
          </w:p>
        </w:tc>
      </w:tr>
      <w:tr w:rsidR="00D22293" w14:paraId="2652C3E8" w14:textId="77777777" w:rsidTr="00D22293">
        <w:tc>
          <w:tcPr>
            <w:cnfStyle w:val="001000000000" w:firstRow="0" w:lastRow="0" w:firstColumn="1" w:lastColumn="0" w:oddVBand="0" w:evenVBand="0" w:oddHBand="0" w:evenHBand="0" w:firstRowFirstColumn="0" w:firstRowLastColumn="0" w:lastRowFirstColumn="0" w:lastRowLastColumn="0"/>
            <w:tcW w:w="1890" w:type="dxa"/>
          </w:tcPr>
          <w:p w14:paraId="2233A737" w14:textId="77777777" w:rsidR="00D22293" w:rsidRDefault="00D22293" w:rsidP="00D22293">
            <w:r>
              <w:t>ULOQ</w:t>
            </w:r>
          </w:p>
        </w:tc>
        <w:tc>
          <w:tcPr>
            <w:tcW w:w="6911" w:type="dxa"/>
          </w:tcPr>
          <w:p w14:paraId="32A2B050" w14:textId="77777777" w:rsidR="00D22293" w:rsidRDefault="00D22293" w:rsidP="00D22293">
            <w:pPr>
              <w:cnfStyle w:val="000000000000" w:firstRow="0" w:lastRow="0" w:firstColumn="0" w:lastColumn="0" w:oddVBand="0" w:evenVBand="0" w:oddHBand="0" w:evenHBand="0" w:firstRowFirstColumn="0" w:firstRowLastColumn="0" w:lastRowFirstColumn="0" w:lastRowLastColumn="0"/>
            </w:pPr>
            <w:r>
              <w:t>Upper limit of quantification</w:t>
            </w:r>
          </w:p>
        </w:tc>
      </w:tr>
      <w:tr w:rsidR="00D22293" w14:paraId="01A80E01" w14:textId="77777777" w:rsidTr="00D22293">
        <w:tc>
          <w:tcPr>
            <w:cnfStyle w:val="001000000000" w:firstRow="0" w:lastRow="0" w:firstColumn="1" w:lastColumn="0" w:oddVBand="0" w:evenVBand="0" w:oddHBand="0" w:evenHBand="0" w:firstRowFirstColumn="0" w:firstRowLastColumn="0" w:lastRowFirstColumn="0" w:lastRowLastColumn="0"/>
            <w:tcW w:w="1890" w:type="dxa"/>
          </w:tcPr>
          <w:p w14:paraId="503262C3" w14:textId="77777777" w:rsidR="00D22293" w:rsidRDefault="00D22293" w:rsidP="00D22293">
            <w:r>
              <w:t>US</w:t>
            </w:r>
          </w:p>
        </w:tc>
        <w:tc>
          <w:tcPr>
            <w:tcW w:w="6911" w:type="dxa"/>
          </w:tcPr>
          <w:p w14:paraId="3803B79F" w14:textId="77777777" w:rsidR="00D22293" w:rsidRDefault="00D22293" w:rsidP="00D22293">
            <w:pPr>
              <w:cnfStyle w:val="000000000000" w:firstRow="0" w:lastRow="0" w:firstColumn="0" w:lastColumn="0" w:oddVBand="0" w:evenVBand="0" w:oddHBand="0" w:evenHBand="0" w:firstRowFirstColumn="0" w:firstRowLastColumn="0" w:lastRowFirstColumn="0" w:lastRowLastColumn="0"/>
            </w:pPr>
            <w:r>
              <w:t>ultrasound</w:t>
            </w:r>
          </w:p>
        </w:tc>
      </w:tr>
      <w:tr w:rsidR="00D22293" w14:paraId="5A492A20" w14:textId="77777777" w:rsidTr="00D22293">
        <w:tc>
          <w:tcPr>
            <w:cnfStyle w:val="001000000000" w:firstRow="0" w:lastRow="0" w:firstColumn="1" w:lastColumn="0" w:oddVBand="0" w:evenVBand="0" w:oddHBand="0" w:evenHBand="0" w:firstRowFirstColumn="0" w:firstRowLastColumn="0" w:lastRowFirstColumn="0" w:lastRowLastColumn="0"/>
            <w:tcW w:w="1890" w:type="dxa"/>
          </w:tcPr>
          <w:p w14:paraId="272DFB88" w14:textId="77777777" w:rsidR="00D22293" w:rsidRDefault="00D22293" w:rsidP="00D22293">
            <w:r>
              <w:t>WHO</w:t>
            </w:r>
          </w:p>
        </w:tc>
        <w:tc>
          <w:tcPr>
            <w:tcW w:w="6911" w:type="dxa"/>
          </w:tcPr>
          <w:p w14:paraId="2A17489B" w14:textId="77777777" w:rsidR="00D22293" w:rsidRDefault="00D22293" w:rsidP="00D22293">
            <w:pPr>
              <w:cnfStyle w:val="000000000000" w:firstRow="0" w:lastRow="0" w:firstColumn="0" w:lastColumn="0" w:oddVBand="0" w:evenVBand="0" w:oddHBand="0" w:evenHBand="0" w:firstRowFirstColumn="0" w:firstRowLastColumn="0" w:lastRowFirstColumn="0" w:lastRowLastColumn="0"/>
            </w:pPr>
            <w:r>
              <w:t>World health organisation</w:t>
            </w:r>
          </w:p>
        </w:tc>
      </w:tr>
    </w:tbl>
    <w:p w14:paraId="43E1FE94" w14:textId="77777777" w:rsidR="0094614A" w:rsidRDefault="0094614A" w:rsidP="0043797D">
      <w:pPr>
        <w:pStyle w:val="Heading2"/>
        <w:pageBreakBefore/>
        <w:rPr>
          <w:lang w:eastAsia="en-AU"/>
        </w:rPr>
      </w:pPr>
      <w:bookmarkStart w:id="9" w:name="_Toc497747853"/>
      <w:r>
        <w:rPr>
          <w:lang w:eastAsia="en-AU"/>
        </w:rPr>
        <w:t>Introduction</w:t>
      </w:r>
      <w:bookmarkEnd w:id="9"/>
    </w:p>
    <w:p w14:paraId="4FF059F8" w14:textId="77777777" w:rsidR="00D22293" w:rsidRDefault="00D22293" w:rsidP="00F12095">
      <w:pPr>
        <w:pStyle w:val="Heading3"/>
      </w:pPr>
      <w:bookmarkStart w:id="10" w:name="_Toc463874641"/>
      <w:bookmarkStart w:id="11" w:name="_Toc497747854"/>
      <w:bookmarkEnd w:id="6"/>
      <w:bookmarkEnd w:id="7"/>
      <w:r>
        <w:t>Submission type</w:t>
      </w:r>
      <w:bookmarkEnd w:id="10"/>
      <w:bookmarkEnd w:id="11"/>
    </w:p>
    <w:p w14:paraId="52B84FA4" w14:textId="77777777" w:rsidR="00D22293" w:rsidRDefault="00D22293" w:rsidP="00D22293">
      <w:pPr>
        <w:rPr>
          <w:lang w:eastAsia="ja-JP"/>
        </w:rPr>
      </w:pPr>
      <w:r>
        <w:rPr>
          <w:lang w:eastAsia="ja-JP"/>
        </w:rPr>
        <w:t xml:space="preserve">This is a category 1 type </w:t>
      </w:r>
      <w:proofErr w:type="gramStart"/>
      <w:r>
        <w:rPr>
          <w:lang w:eastAsia="ja-JP"/>
        </w:rPr>
        <w:t>A</w:t>
      </w:r>
      <w:proofErr w:type="gramEnd"/>
      <w:r>
        <w:rPr>
          <w:lang w:eastAsia="ja-JP"/>
        </w:rPr>
        <w:t xml:space="preserve"> submission to register a new biological entity.</w:t>
      </w:r>
    </w:p>
    <w:p w14:paraId="03D42A89" w14:textId="77777777" w:rsidR="00D22293" w:rsidRDefault="00D22293" w:rsidP="00DE2870">
      <w:pPr>
        <w:pStyle w:val="Heading3"/>
        <w:numPr>
          <w:ilvl w:val="1"/>
          <w:numId w:val="5"/>
        </w:numPr>
        <w:ind w:left="907" w:hanging="794"/>
      </w:pPr>
      <w:bookmarkStart w:id="12" w:name="_Toc463874642"/>
      <w:bookmarkStart w:id="13" w:name="_Toc497747855"/>
      <w:r>
        <w:t>Drug class and therapeutic indication</w:t>
      </w:r>
      <w:bookmarkEnd w:id="12"/>
      <w:bookmarkEnd w:id="13"/>
    </w:p>
    <w:p w14:paraId="7D708915" w14:textId="77777777" w:rsidR="00D22293" w:rsidRDefault="00D22293" w:rsidP="00D22293">
      <w:pPr>
        <w:rPr>
          <w:lang w:eastAsia="ja-JP"/>
        </w:rPr>
      </w:pPr>
      <w:r>
        <w:rPr>
          <w:lang w:eastAsia="ja-JP"/>
        </w:rPr>
        <w:t xml:space="preserve">ABN- </w:t>
      </w:r>
      <w:proofErr w:type="spellStart"/>
      <w:r>
        <w:rPr>
          <w:lang w:eastAsia="ja-JP"/>
        </w:rPr>
        <w:t>follitropin</w:t>
      </w:r>
      <w:proofErr w:type="spellEnd"/>
      <w:r>
        <w:rPr>
          <w:lang w:eastAsia="ja-JP"/>
        </w:rPr>
        <w:t xml:space="preserve"> delta (</w:t>
      </w:r>
      <w:proofErr w:type="spellStart"/>
      <w:r>
        <w:rPr>
          <w:lang w:eastAsia="ja-JP"/>
        </w:rPr>
        <w:t>rhu</w:t>
      </w:r>
      <w:proofErr w:type="spellEnd"/>
      <w:r>
        <w:rPr>
          <w:lang w:eastAsia="ja-JP"/>
        </w:rPr>
        <w:t>)</w:t>
      </w:r>
    </w:p>
    <w:p w14:paraId="6147D720" w14:textId="77777777" w:rsidR="00D22293" w:rsidRDefault="00D22293" w:rsidP="00D22293">
      <w:pPr>
        <w:rPr>
          <w:lang w:eastAsia="ja-JP"/>
        </w:rPr>
      </w:pPr>
      <w:r>
        <w:rPr>
          <w:lang w:eastAsia="ja-JP"/>
        </w:rPr>
        <w:t>Class:</w:t>
      </w:r>
      <w:r w:rsidR="008E4402">
        <w:rPr>
          <w:lang w:eastAsia="ja-JP"/>
        </w:rPr>
        <w:t xml:space="preserve"> </w:t>
      </w:r>
      <w:r>
        <w:rPr>
          <w:lang w:eastAsia="ja-JP"/>
        </w:rPr>
        <w:t>Gonadotropin- human recombinant follicle stimulating hormone</w:t>
      </w:r>
    </w:p>
    <w:p w14:paraId="1C14C111" w14:textId="77777777" w:rsidR="00D22293" w:rsidRDefault="00D22293" w:rsidP="00D22293">
      <w:pPr>
        <w:rPr>
          <w:lang w:eastAsia="ja-JP"/>
        </w:rPr>
      </w:pPr>
      <w:r>
        <w:rPr>
          <w:lang w:eastAsia="ja-JP"/>
        </w:rPr>
        <w:t>Indication: Controlled ovarian stimulation for the development of multiple follicles in women undergoing assisted reproductive technologies such as IVF or ICSI.</w:t>
      </w:r>
    </w:p>
    <w:p w14:paraId="633F65DE" w14:textId="77777777" w:rsidR="00D22293" w:rsidRDefault="00D22293" w:rsidP="00DE2870">
      <w:pPr>
        <w:pStyle w:val="Heading3"/>
        <w:numPr>
          <w:ilvl w:val="1"/>
          <w:numId w:val="5"/>
        </w:numPr>
        <w:ind w:left="907" w:hanging="794"/>
      </w:pPr>
      <w:bookmarkStart w:id="14" w:name="_Toc463874643"/>
      <w:bookmarkStart w:id="15" w:name="_Toc497747856"/>
      <w:r>
        <w:t>Dosage forms and strengths</w:t>
      </w:r>
      <w:bookmarkEnd w:id="14"/>
      <w:bookmarkEnd w:id="15"/>
    </w:p>
    <w:p w14:paraId="66DCC95F" w14:textId="77777777" w:rsidR="00862FF3" w:rsidRDefault="00D22293" w:rsidP="00D22293">
      <w:pPr>
        <w:rPr>
          <w:lang w:eastAsia="ja-JP"/>
        </w:rPr>
      </w:pPr>
      <w:r>
        <w:rPr>
          <w:lang w:eastAsia="ja-JP"/>
        </w:rPr>
        <w:t>Solution for injection- as a cartridge for use with an injection pen</w:t>
      </w:r>
    </w:p>
    <w:p w14:paraId="6969778B" w14:textId="401E562D" w:rsidR="00D22293" w:rsidRDefault="00D22293" w:rsidP="00D22293">
      <w:pPr>
        <w:rPr>
          <w:lang w:eastAsia="ja-JP"/>
        </w:rPr>
      </w:pPr>
      <w:r>
        <w:rPr>
          <w:lang w:eastAsia="ja-JP"/>
        </w:rPr>
        <w:t>12</w:t>
      </w:r>
      <w:r w:rsidR="00F12095">
        <w:rPr>
          <w:lang w:eastAsia="ja-JP"/>
        </w:rPr>
        <w:t xml:space="preserve"> µg</w:t>
      </w:r>
      <w:r>
        <w:rPr>
          <w:lang w:eastAsia="ja-JP"/>
        </w:rPr>
        <w:t>/0.36</w:t>
      </w:r>
      <w:r w:rsidR="00F12095">
        <w:rPr>
          <w:lang w:eastAsia="ja-JP"/>
        </w:rPr>
        <w:t xml:space="preserve"> </w:t>
      </w:r>
      <w:r>
        <w:rPr>
          <w:lang w:eastAsia="ja-JP"/>
        </w:rPr>
        <w:t>m</w:t>
      </w:r>
      <w:r w:rsidR="00F12095">
        <w:rPr>
          <w:lang w:eastAsia="ja-JP"/>
        </w:rPr>
        <w:t>L</w:t>
      </w:r>
    </w:p>
    <w:p w14:paraId="0E1C0BCE" w14:textId="77777777" w:rsidR="00D22293" w:rsidRDefault="00D22293" w:rsidP="00D22293">
      <w:pPr>
        <w:rPr>
          <w:lang w:eastAsia="ja-JP"/>
        </w:rPr>
      </w:pPr>
      <w:r>
        <w:rPr>
          <w:lang w:eastAsia="ja-JP"/>
        </w:rPr>
        <w:t>36</w:t>
      </w:r>
      <w:r w:rsidR="00F12095">
        <w:rPr>
          <w:lang w:eastAsia="ja-JP"/>
        </w:rPr>
        <w:t xml:space="preserve"> µg</w:t>
      </w:r>
      <w:r>
        <w:rPr>
          <w:lang w:eastAsia="ja-JP"/>
        </w:rPr>
        <w:t>/1.08</w:t>
      </w:r>
      <w:r w:rsidR="00F12095">
        <w:rPr>
          <w:lang w:eastAsia="ja-JP"/>
        </w:rPr>
        <w:t xml:space="preserve"> </w:t>
      </w:r>
      <w:r>
        <w:rPr>
          <w:lang w:eastAsia="ja-JP"/>
        </w:rPr>
        <w:t>m</w:t>
      </w:r>
      <w:r w:rsidR="00F12095">
        <w:rPr>
          <w:lang w:eastAsia="ja-JP"/>
        </w:rPr>
        <w:t>L</w:t>
      </w:r>
    </w:p>
    <w:p w14:paraId="38216D42" w14:textId="77777777" w:rsidR="00862FF3" w:rsidRDefault="00D22293" w:rsidP="00D22293">
      <w:pPr>
        <w:rPr>
          <w:lang w:eastAsia="ja-JP"/>
        </w:rPr>
      </w:pPr>
      <w:r>
        <w:rPr>
          <w:lang w:eastAsia="ja-JP"/>
        </w:rPr>
        <w:t xml:space="preserve">72 </w:t>
      </w:r>
      <w:r w:rsidR="00F12095">
        <w:rPr>
          <w:lang w:eastAsia="ja-JP"/>
        </w:rPr>
        <w:t xml:space="preserve">µg </w:t>
      </w:r>
      <w:r>
        <w:rPr>
          <w:lang w:eastAsia="ja-JP"/>
        </w:rPr>
        <w:t>/2.16m</w:t>
      </w:r>
      <w:r w:rsidR="00F12095">
        <w:rPr>
          <w:lang w:eastAsia="ja-JP"/>
        </w:rPr>
        <w:t>L</w:t>
      </w:r>
    </w:p>
    <w:p w14:paraId="70B3851A" w14:textId="3F263739" w:rsidR="00D22293" w:rsidRDefault="00D22293" w:rsidP="00DE2870">
      <w:pPr>
        <w:pStyle w:val="Heading3"/>
        <w:numPr>
          <w:ilvl w:val="1"/>
          <w:numId w:val="5"/>
        </w:numPr>
        <w:ind w:left="907" w:hanging="794"/>
      </w:pPr>
      <w:bookmarkStart w:id="16" w:name="_Toc463874644"/>
      <w:bookmarkStart w:id="17" w:name="_Toc497747857"/>
      <w:r>
        <w:t>Dosage and administration</w:t>
      </w:r>
      <w:bookmarkEnd w:id="16"/>
      <w:bookmarkEnd w:id="17"/>
    </w:p>
    <w:p w14:paraId="3206178E" w14:textId="77777777" w:rsidR="00D22293" w:rsidRDefault="00D22293" w:rsidP="00D22293">
      <w:r>
        <w:t>From the PI:</w:t>
      </w:r>
    </w:p>
    <w:p w14:paraId="2EC265A6" w14:textId="77777777" w:rsidR="00D22293" w:rsidRPr="00F12095" w:rsidRDefault="00D22293" w:rsidP="00F12095">
      <w:pPr>
        <w:rPr>
          <w:i/>
        </w:rPr>
      </w:pPr>
      <w:r w:rsidRPr="00F12095">
        <w:rPr>
          <w:i/>
        </w:rPr>
        <w:t xml:space="preserve">Treatment with </w:t>
      </w:r>
      <w:proofErr w:type="spellStart"/>
      <w:r w:rsidR="00F12095">
        <w:rPr>
          <w:i/>
        </w:rPr>
        <w:t>Rekovelle</w:t>
      </w:r>
      <w:proofErr w:type="spellEnd"/>
      <w:r w:rsidRPr="00F12095">
        <w:rPr>
          <w:i/>
        </w:rPr>
        <w:t xml:space="preserve"> should be initiated under the supervision of a physician experienced in the treatment of fertility problems. Patients must be educated on how to use the </w:t>
      </w:r>
      <w:proofErr w:type="spellStart"/>
      <w:r w:rsidR="00F12095">
        <w:rPr>
          <w:i/>
        </w:rPr>
        <w:t>Rekovelle</w:t>
      </w:r>
      <w:proofErr w:type="spellEnd"/>
      <w:r w:rsidRPr="00F12095">
        <w:rPr>
          <w:i/>
        </w:rPr>
        <w:t xml:space="preserve"> injection pen and to perform injections.</w:t>
      </w:r>
    </w:p>
    <w:p w14:paraId="72C25A95" w14:textId="77777777" w:rsidR="00D22293" w:rsidRPr="00F12095" w:rsidRDefault="00D22293" w:rsidP="00F12095">
      <w:pPr>
        <w:rPr>
          <w:i/>
        </w:rPr>
      </w:pPr>
      <w:r w:rsidRPr="00F12095">
        <w:rPr>
          <w:i/>
        </w:rPr>
        <w:t xml:space="preserve">The dosage of </w:t>
      </w:r>
      <w:proofErr w:type="spellStart"/>
      <w:r w:rsidR="00F12095">
        <w:rPr>
          <w:i/>
        </w:rPr>
        <w:t>Rekovelle</w:t>
      </w:r>
      <w:proofErr w:type="spellEnd"/>
      <w:r w:rsidRPr="00F12095">
        <w:rPr>
          <w:i/>
        </w:rPr>
        <w:t xml:space="preserve"> is individualised for each patient to obtain an ovarian response with favourable safety/efficacy profile.</w:t>
      </w:r>
      <w:r w:rsidR="008E4402">
        <w:rPr>
          <w:i/>
        </w:rPr>
        <w:t xml:space="preserve"> </w:t>
      </w:r>
      <w:proofErr w:type="spellStart"/>
      <w:r w:rsidR="00F12095">
        <w:rPr>
          <w:i/>
        </w:rPr>
        <w:t>Rekovelle</w:t>
      </w:r>
      <w:proofErr w:type="spellEnd"/>
      <w:r w:rsidRPr="00F12095">
        <w:rPr>
          <w:i/>
        </w:rPr>
        <w:t xml:space="preserve"> is dosed in micrograms and not in international units (IU) of biological activity. The dosing regimen is specific for </w:t>
      </w:r>
      <w:proofErr w:type="spellStart"/>
      <w:r w:rsidR="00F12095">
        <w:rPr>
          <w:i/>
        </w:rPr>
        <w:t>Rekovelle</w:t>
      </w:r>
      <w:proofErr w:type="spellEnd"/>
      <w:r w:rsidRPr="00F12095">
        <w:rPr>
          <w:i/>
        </w:rPr>
        <w:t xml:space="preserve"> and the microgram dose cannot be applied to other gonadotropins.</w:t>
      </w:r>
    </w:p>
    <w:p w14:paraId="2519F8B2" w14:textId="77777777" w:rsidR="00D22293" w:rsidRPr="00F12095" w:rsidRDefault="00D22293" w:rsidP="00F12095">
      <w:pPr>
        <w:rPr>
          <w:i/>
        </w:rPr>
      </w:pPr>
      <w:r w:rsidRPr="00F12095">
        <w:rPr>
          <w:i/>
        </w:rPr>
        <w:t xml:space="preserve">For the first treatment cycle, the individual daily dose will be determined on the basis of the woman’s serum AMH concentration, which is a biomarker of ovarian response to gonadotropins, and her body weight. The dose should be based on a recent determination of AMH (i.e. within the last 12 months) measured by the following diagnostic test from Roche: </w:t>
      </w:r>
      <w:proofErr w:type="spellStart"/>
      <w:r w:rsidRPr="00F12095">
        <w:rPr>
          <w:i/>
        </w:rPr>
        <w:t>Elecsys</w:t>
      </w:r>
      <w:proofErr w:type="spellEnd"/>
      <w:r w:rsidRPr="00F12095">
        <w:rPr>
          <w:i/>
          <w:sz w:val="16"/>
          <w:szCs w:val="16"/>
        </w:rPr>
        <w:t xml:space="preserve">® </w:t>
      </w:r>
      <w:r w:rsidRPr="00F12095">
        <w:rPr>
          <w:i/>
        </w:rPr>
        <w:t xml:space="preserve">AMH immunoassay. The individual daily dose is to be maintained throughout the stimulation period. For women with AMH &lt;15 </w:t>
      </w:r>
      <w:proofErr w:type="spellStart"/>
      <w:r w:rsidRPr="00F12095">
        <w:rPr>
          <w:i/>
        </w:rPr>
        <w:t>pmol</w:t>
      </w:r>
      <w:proofErr w:type="spellEnd"/>
      <w:r w:rsidRPr="00F12095">
        <w:rPr>
          <w:i/>
        </w:rPr>
        <w:t xml:space="preserve">/L the daily dose is 12 micrograms, irrespective of body weight. For women with AMH ≥15 </w:t>
      </w:r>
      <w:proofErr w:type="spellStart"/>
      <w:r w:rsidRPr="00F12095">
        <w:rPr>
          <w:i/>
        </w:rPr>
        <w:t>pmol</w:t>
      </w:r>
      <w:proofErr w:type="spellEnd"/>
      <w:r w:rsidRPr="00F12095">
        <w:rPr>
          <w:i/>
        </w:rPr>
        <w:t>/L the daily dose decreases from 0.19 to 0.10 micrograms/kg by increasing AMH concentration (Table 6). The dose is to be rounded off to the nearest 0.33 micrograms to match the dosing scale on the injection pen. The maximum daily dose for the first treatment cycle is 12 micrograms.</w:t>
      </w:r>
    </w:p>
    <w:p w14:paraId="70669429" w14:textId="77777777" w:rsidR="00D22293" w:rsidRDefault="00D22293" w:rsidP="00F12095">
      <w:pPr>
        <w:rPr>
          <w:i/>
        </w:rPr>
      </w:pPr>
      <w:r w:rsidRPr="00F12095">
        <w:rPr>
          <w:i/>
        </w:rPr>
        <w:t xml:space="preserve">The AMH concentration is to be expressed in </w:t>
      </w:r>
      <w:proofErr w:type="spellStart"/>
      <w:r w:rsidRPr="00F12095">
        <w:rPr>
          <w:i/>
        </w:rPr>
        <w:t>pmol</w:t>
      </w:r>
      <w:proofErr w:type="spellEnd"/>
      <w:r w:rsidRPr="00F12095">
        <w:rPr>
          <w:i/>
        </w:rPr>
        <w:t xml:space="preserve">/L and is to be rounded off to the nearest integer (Table 6). If the AMH concentration is in ng/mL, the concentration should be converted to </w:t>
      </w:r>
      <w:proofErr w:type="spellStart"/>
      <w:r w:rsidRPr="00F12095">
        <w:rPr>
          <w:i/>
        </w:rPr>
        <w:t>pmol</w:t>
      </w:r>
      <w:proofErr w:type="spellEnd"/>
      <w:r w:rsidRPr="00F12095">
        <w:rPr>
          <w:i/>
        </w:rPr>
        <w:t xml:space="preserve">/L by multiplying by 7.14 (ng/mL x 7.14 = </w:t>
      </w:r>
      <w:proofErr w:type="spellStart"/>
      <w:r w:rsidRPr="00F12095">
        <w:rPr>
          <w:i/>
        </w:rPr>
        <w:t>pmol</w:t>
      </w:r>
      <w:proofErr w:type="spellEnd"/>
      <w:r w:rsidRPr="00F12095">
        <w:rPr>
          <w:i/>
        </w:rPr>
        <w:t>/L) before use.</w:t>
      </w:r>
    </w:p>
    <w:p w14:paraId="2A4EDE62" w14:textId="77777777" w:rsidR="006D51AC" w:rsidRPr="00F12095" w:rsidRDefault="006D51AC" w:rsidP="00862FF3">
      <w:pPr>
        <w:pStyle w:val="Tabletitle"/>
      </w:pPr>
      <w:r>
        <w:t>Table 6: Dosing regimen based on AMH concentration and body weight</w:t>
      </w:r>
    </w:p>
    <w:p w14:paraId="2EB62840" w14:textId="77777777" w:rsidR="00D22293" w:rsidRPr="00BB367F" w:rsidRDefault="00D22293" w:rsidP="00D22293">
      <w:pPr>
        <w:autoSpaceDE w:val="0"/>
        <w:autoSpaceDN w:val="0"/>
        <w:adjustRightInd w:val="0"/>
        <w:spacing w:before="0" w:after="0" w:line="240" w:lineRule="auto"/>
        <w:rPr>
          <w:rFonts w:asciiTheme="majorHAnsi" w:eastAsiaTheme="minorHAnsi" w:hAnsiTheme="majorHAnsi" w:cstheme="majorHAnsi"/>
          <w:sz w:val="24"/>
          <w:szCs w:val="24"/>
        </w:rPr>
      </w:pPr>
      <w:r w:rsidRPr="00BB367F">
        <w:rPr>
          <w:rFonts w:asciiTheme="majorHAnsi" w:eastAsiaTheme="minorHAnsi" w:hAnsiTheme="majorHAnsi" w:cstheme="majorHAnsi"/>
          <w:noProof/>
          <w:sz w:val="24"/>
          <w:szCs w:val="24"/>
          <w:lang w:eastAsia="en-AU"/>
        </w:rPr>
        <w:drawing>
          <wp:inline distT="0" distB="0" distL="0" distR="0" wp14:anchorId="73122516" wp14:editId="69E003A4">
            <wp:extent cx="5098694" cy="2597578"/>
            <wp:effectExtent l="0" t="0" r="6985" b="0"/>
            <wp:docPr id="4" name="Picture 4" descr="Table 6: Dosing regimen based on AMH concentration and body 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lum bright="-20000" contrast="40000"/>
                      <a:extLst>
                        <a:ext uri="{28A0092B-C50C-407E-A947-70E740481C1C}">
                          <a14:useLocalDpi xmlns:a14="http://schemas.microsoft.com/office/drawing/2010/main" val="0"/>
                        </a:ext>
                      </a:extLst>
                    </a:blip>
                    <a:srcRect t="4926" b="2897"/>
                    <a:stretch/>
                  </pic:blipFill>
                  <pic:spPr bwMode="auto">
                    <a:xfrm>
                      <a:off x="0" y="0"/>
                      <a:ext cx="5104936" cy="2600758"/>
                    </a:xfrm>
                    <a:prstGeom prst="rect">
                      <a:avLst/>
                    </a:prstGeom>
                    <a:noFill/>
                    <a:ln>
                      <a:noFill/>
                    </a:ln>
                    <a:extLst>
                      <a:ext uri="{53640926-AAD7-44D8-BBD7-CCE9431645EC}">
                        <a14:shadowObscured xmlns:a14="http://schemas.microsoft.com/office/drawing/2010/main"/>
                      </a:ext>
                    </a:extLst>
                  </pic:spPr>
                </pic:pic>
              </a:graphicData>
            </a:graphic>
          </wp:inline>
        </w:drawing>
      </w:r>
    </w:p>
    <w:p w14:paraId="1D32E024" w14:textId="77777777" w:rsidR="00D22293" w:rsidRPr="00F12095" w:rsidRDefault="00D22293" w:rsidP="00F12095">
      <w:pPr>
        <w:rPr>
          <w:i/>
        </w:rPr>
      </w:pPr>
      <w:r w:rsidRPr="00F12095">
        <w:rPr>
          <w:i/>
        </w:rPr>
        <w:t>Dosing</w:t>
      </w:r>
      <w:r w:rsidRPr="00F12095">
        <w:rPr>
          <w:i/>
          <w:spacing w:val="27"/>
        </w:rPr>
        <w:t xml:space="preserve"> </w:t>
      </w:r>
      <w:r w:rsidRPr="00F12095">
        <w:rPr>
          <w:i/>
        </w:rPr>
        <w:t>with</w:t>
      </w:r>
      <w:r w:rsidRPr="00F12095">
        <w:rPr>
          <w:i/>
          <w:spacing w:val="30"/>
        </w:rPr>
        <w:t xml:space="preserve"> </w:t>
      </w:r>
      <w:proofErr w:type="spellStart"/>
      <w:r w:rsidR="00F12095">
        <w:rPr>
          <w:i/>
        </w:rPr>
        <w:t>Rekovelle</w:t>
      </w:r>
      <w:proofErr w:type="spellEnd"/>
      <w:r w:rsidRPr="00F12095">
        <w:rPr>
          <w:i/>
          <w:spacing w:val="30"/>
        </w:rPr>
        <w:t xml:space="preserve"> </w:t>
      </w:r>
      <w:r w:rsidRPr="00F12095">
        <w:rPr>
          <w:i/>
        </w:rPr>
        <w:t>should</w:t>
      </w:r>
      <w:r w:rsidRPr="00F12095">
        <w:rPr>
          <w:i/>
          <w:spacing w:val="30"/>
        </w:rPr>
        <w:t xml:space="preserve"> </w:t>
      </w:r>
      <w:r w:rsidRPr="00F12095">
        <w:rPr>
          <w:i/>
        </w:rPr>
        <w:t>be</w:t>
      </w:r>
      <w:r w:rsidRPr="00F12095">
        <w:rPr>
          <w:i/>
          <w:spacing w:val="30"/>
        </w:rPr>
        <w:t xml:space="preserve"> </w:t>
      </w:r>
      <w:r w:rsidRPr="00F12095">
        <w:rPr>
          <w:i/>
        </w:rPr>
        <w:t>initiated</w:t>
      </w:r>
      <w:r w:rsidRPr="00F12095">
        <w:rPr>
          <w:i/>
          <w:spacing w:val="30"/>
        </w:rPr>
        <w:t xml:space="preserve"> </w:t>
      </w:r>
      <w:r w:rsidR="00F12095" w:rsidRPr="00F12095">
        <w:rPr>
          <w:i/>
        </w:rPr>
        <w:t>D</w:t>
      </w:r>
      <w:r w:rsidRPr="00F12095">
        <w:rPr>
          <w:i/>
        </w:rPr>
        <w:t>ay</w:t>
      </w:r>
      <w:r w:rsidRPr="00F12095">
        <w:rPr>
          <w:i/>
          <w:spacing w:val="26"/>
        </w:rPr>
        <w:t xml:space="preserve"> </w:t>
      </w:r>
      <w:r w:rsidRPr="00F12095">
        <w:rPr>
          <w:i/>
        </w:rPr>
        <w:t>2</w:t>
      </w:r>
      <w:r w:rsidRPr="00F12095">
        <w:rPr>
          <w:i/>
          <w:spacing w:val="27"/>
        </w:rPr>
        <w:t xml:space="preserve"> </w:t>
      </w:r>
      <w:r w:rsidRPr="00F12095">
        <w:rPr>
          <w:i/>
        </w:rPr>
        <w:t>or</w:t>
      </w:r>
      <w:r w:rsidRPr="00F12095">
        <w:rPr>
          <w:i/>
          <w:spacing w:val="28"/>
        </w:rPr>
        <w:t xml:space="preserve"> </w:t>
      </w:r>
      <w:r w:rsidRPr="00F12095">
        <w:rPr>
          <w:i/>
        </w:rPr>
        <w:t>3</w:t>
      </w:r>
      <w:r w:rsidRPr="00F12095">
        <w:rPr>
          <w:i/>
          <w:spacing w:val="27"/>
        </w:rPr>
        <w:t xml:space="preserve"> </w:t>
      </w:r>
      <w:r w:rsidRPr="00F12095">
        <w:rPr>
          <w:i/>
        </w:rPr>
        <w:t>after</w:t>
      </w:r>
      <w:r w:rsidRPr="00F12095">
        <w:rPr>
          <w:i/>
          <w:spacing w:val="28"/>
        </w:rPr>
        <w:t xml:space="preserve"> </w:t>
      </w:r>
      <w:r w:rsidRPr="00F12095">
        <w:rPr>
          <w:i/>
          <w:spacing w:val="-2"/>
        </w:rPr>
        <w:t>start</w:t>
      </w:r>
      <w:r w:rsidRPr="00F12095">
        <w:rPr>
          <w:i/>
          <w:spacing w:val="29"/>
        </w:rPr>
        <w:t xml:space="preserve"> </w:t>
      </w:r>
      <w:r w:rsidRPr="00F12095">
        <w:rPr>
          <w:i/>
        </w:rPr>
        <w:t>of</w:t>
      </w:r>
      <w:r w:rsidRPr="00F12095">
        <w:rPr>
          <w:i/>
          <w:spacing w:val="29"/>
        </w:rPr>
        <w:t xml:space="preserve"> </w:t>
      </w:r>
      <w:r w:rsidRPr="00F12095">
        <w:rPr>
          <w:i/>
        </w:rPr>
        <w:t>menstrual</w:t>
      </w:r>
      <w:r w:rsidRPr="00F12095">
        <w:rPr>
          <w:i/>
          <w:spacing w:val="26"/>
        </w:rPr>
        <w:t xml:space="preserve"> </w:t>
      </w:r>
      <w:r w:rsidRPr="00F12095">
        <w:rPr>
          <w:i/>
        </w:rPr>
        <w:t>bleeding, and</w:t>
      </w:r>
      <w:r w:rsidRPr="00F12095">
        <w:rPr>
          <w:i/>
          <w:spacing w:val="58"/>
        </w:rPr>
        <w:t xml:space="preserve"> </w:t>
      </w:r>
      <w:r w:rsidRPr="00F12095">
        <w:rPr>
          <w:i/>
        </w:rPr>
        <w:t>continue</w:t>
      </w:r>
      <w:r w:rsidRPr="00F12095">
        <w:rPr>
          <w:i/>
          <w:spacing w:val="59"/>
        </w:rPr>
        <w:t xml:space="preserve"> </w:t>
      </w:r>
      <w:r w:rsidRPr="00F12095">
        <w:rPr>
          <w:i/>
        </w:rPr>
        <w:t>until</w:t>
      </w:r>
      <w:r w:rsidRPr="00F12095">
        <w:rPr>
          <w:i/>
          <w:spacing w:val="57"/>
        </w:rPr>
        <w:t xml:space="preserve"> </w:t>
      </w:r>
      <w:r w:rsidRPr="00F12095">
        <w:rPr>
          <w:i/>
        </w:rPr>
        <w:t>adequate</w:t>
      </w:r>
      <w:r w:rsidRPr="00F12095">
        <w:rPr>
          <w:i/>
          <w:spacing w:val="55"/>
        </w:rPr>
        <w:t xml:space="preserve"> </w:t>
      </w:r>
      <w:r w:rsidRPr="00F12095">
        <w:rPr>
          <w:i/>
        </w:rPr>
        <w:t>follicular</w:t>
      </w:r>
      <w:r w:rsidRPr="00F12095">
        <w:rPr>
          <w:i/>
          <w:spacing w:val="57"/>
        </w:rPr>
        <w:t xml:space="preserve"> </w:t>
      </w:r>
      <w:r w:rsidRPr="00F12095">
        <w:rPr>
          <w:i/>
        </w:rPr>
        <w:t>development</w:t>
      </w:r>
      <w:r w:rsidRPr="00F12095">
        <w:rPr>
          <w:i/>
          <w:spacing w:val="56"/>
        </w:rPr>
        <w:t xml:space="preserve"> </w:t>
      </w:r>
      <w:r w:rsidRPr="00F12095">
        <w:rPr>
          <w:i/>
        </w:rPr>
        <w:t>has</w:t>
      </w:r>
      <w:r w:rsidRPr="00F12095">
        <w:rPr>
          <w:i/>
          <w:spacing w:val="58"/>
        </w:rPr>
        <w:t xml:space="preserve"> </w:t>
      </w:r>
      <w:r w:rsidRPr="00F12095">
        <w:rPr>
          <w:i/>
        </w:rPr>
        <w:t>been</w:t>
      </w:r>
      <w:r w:rsidRPr="00F12095">
        <w:rPr>
          <w:i/>
          <w:spacing w:val="58"/>
        </w:rPr>
        <w:t xml:space="preserve"> </w:t>
      </w:r>
      <w:r w:rsidRPr="00F12095">
        <w:rPr>
          <w:i/>
        </w:rPr>
        <w:t>achieved</w:t>
      </w:r>
      <w:r w:rsidRPr="00F12095">
        <w:rPr>
          <w:i/>
          <w:spacing w:val="59"/>
        </w:rPr>
        <w:t xml:space="preserve"> </w:t>
      </w:r>
      <w:r w:rsidRPr="00F12095">
        <w:rPr>
          <w:i/>
        </w:rPr>
        <w:t>as</w:t>
      </w:r>
      <w:r w:rsidRPr="00F12095">
        <w:rPr>
          <w:i/>
          <w:spacing w:val="58"/>
        </w:rPr>
        <w:t xml:space="preserve"> </w:t>
      </w:r>
      <w:r w:rsidRPr="00F12095">
        <w:rPr>
          <w:i/>
        </w:rPr>
        <w:t>assessed</w:t>
      </w:r>
      <w:r w:rsidRPr="00F12095">
        <w:rPr>
          <w:i/>
          <w:spacing w:val="55"/>
        </w:rPr>
        <w:t xml:space="preserve"> </w:t>
      </w:r>
      <w:r w:rsidRPr="00F12095">
        <w:rPr>
          <w:i/>
        </w:rPr>
        <w:t>by</w:t>
      </w:r>
      <w:r w:rsidRPr="00F12095">
        <w:rPr>
          <w:i/>
          <w:spacing w:val="55"/>
        </w:rPr>
        <w:t xml:space="preserve"> </w:t>
      </w:r>
      <w:r w:rsidRPr="00F12095">
        <w:rPr>
          <w:i/>
        </w:rPr>
        <w:t>monitoring</w:t>
      </w:r>
      <w:r w:rsidRPr="00F12095">
        <w:rPr>
          <w:i/>
          <w:spacing w:val="25"/>
        </w:rPr>
        <w:t xml:space="preserve"> </w:t>
      </w:r>
      <w:r w:rsidRPr="00F12095">
        <w:rPr>
          <w:i/>
        </w:rPr>
        <w:t>with</w:t>
      </w:r>
      <w:r w:rsidRPr="00F12095">
        <w:rPr>
          <w:i/>
          <w:spacing w:val="27"/>
        </w:rPr>
        <w:t xml:space="preserve"> </w:t>
      </w:r>
      <w:r w:rsidRPr="00F12095">
        <w:rPr>
          <w:i/>
        </w:rPr>
        <w:t>ultrasound</w:t>
      </w:r>
      <w:r w:rsidRPr="00F12095">
        <w:rPr>
          <w:i/>
          <w:spacing w:val="25"/>
        </w:rPr>
        <w:t xml:space="preserve"> </w:t>
      </w:r>
      <w:r w:rsidRPr="00F12095">
        <w:rPr>
          <w:i/>
        </w:rPr>
        <w:t>alone</w:t>
      </w:r>
      <w:r w:rsidRPr="00F12095">
        <w:rPr>
          <w:i/>
          <w:spacing w:val="25"/>
        </w:rPr>
        <w:t xml:space="preserve"> </w:t>
      </w:r>
      <w:r w:rsidRPr="00F12095">
        <w:rPr>
          <w:i/>
        </w:rPr>
        <w:t>or</w:t>
      </w:r>
      <w:r w:rsidRPr="00F12095">
        <w:rPr>
          <w:i/>
          <w:spacing w:val="26"/>
        </w:rPr>
        <w:t xml:space="preserve"> </w:t>
      </w:r>
      <w:r w:rsidRPr="00F12095">
        <w:rPr>
          <w:i/>
        </w:rPr>
        <w:t>in</w:t>
      </w:r>
      <w:r w:rsidRPr="00F12095">
        <w:rPr>
          <w:i/>
          <w:spacing w:val="27"/>
        </w:rPr>
        <w:t xml:space="preserve"> </w:t>
      </w:r>
      <w:r w:rsidRPr="00F12095">
        <w:rPr>
          <w:i/>
        </w:rPr>
        <w:t>combination</w:t>
      </w:r>
      <w:r w:rsidRPr="00F12095">
        <w:rPr>
          <w:i/>
          <w:spacing w:val="27"/>
        </w:rPr>
        <w:t xml:space="preserve"> </w:t>
      </w:r>
      <w:r w:rsidRPr="00F12095">
        <w:rPr>
          <w:i/>
        </w:rPr>
        <w:t>with</w:t>
      </w:r>
      <w:r w:rsidRPr="00F12095">
        <w:rPr>
          <w:i/>
          <w:spacing w:val="27"/>
        </w:rPr>
        <w:t xml:space="preserve"> </w:t>
      </w:r>
      <w:r w:rsidRPr="00F12095">
        <w:rPr>
          <w:i/>
        </w:rPr>
        <w:t>measurement</w:t>
      </w:r>
      <w:r w:rsidRPr="00F12095">
        <w:rPr>
          <w:i/>
          <w:spacing w:val="27"/>
        </w:rPr>
        <w:t xml:space="preserve"> </w:t>
      </w:r>
      <w:r w:rsidRPr="00F12095">
        <w:rPr>
          <w:i/>
        </w:rPr>
        <w:t>of</w:t>
      </w:r>
      <w:r w:rsidRPr="00F12095">
        <w:rPr>
          <w:i/>
          <w:spacing w:val="27"/>
        </w:rPr>
        <w:t xml:space="preserve"> </w:t>
      </w:r>
      <w:r w:rsidRPr="00F12095">
        <w:rPr>
          <w:i/>
        </w:rPr>
        <w:t>serum</w:t>
      </w:r>
      <w:r w:rsidRPr="00F12095">
        <w:rPr>
          <w:i/>
          <w:spacing w:val="28"/>
        </w:rPr>
        <w:t xml:space="preserve"> </w:t>
      </w:r>
      <w:r w:rsidRPr="00F12095">
        <w:rPr>
          <w:i/>
        </w:rPr>
        <w:t>oestradiol</w:t>
      </w:r>
      <w:r w:rsidRPr="00F12095">
        <w:rPr>
          <w:i/>
          <w:spacing w:val="73"/>
        </w:rPr>
        <w:t xml:space="preserve"> </w:t>
      </w:r>
      <w:r w:rsidRPr="00F12095">
        <w:rPr>
          <w:i/>
        </w:rPr>
        <w:t>levels.</w:t>
      </w:r>
      <w:r w:rsidRPr="00F12095">
        <w:rPr>
          <w:i/>
          <w:spacing w:val="20"/>
        </w:rPr>
        <w:t xml:space="preserve"> </w:t>
      </w:r>
      <w:r w:rsidRPr="00F12095">
        <w:rPr>
          <w:i/>
        </w:rPr>
        <w:t>Adequate</w:t>
      </w:r>
      <w:r w:rsidRPr="00F12095">
        <w:rPr>
          <w:i/>
          <w:spacing w:val="18"/>
        </w:rPr>
        <w:t xml:space="preserve"> </w:t>
      </w:r>
      <w:r w:rsidRPr="00F12095">
        <w:rPr>
          <w:i/>
        </w:rPr>
        <w:t>follicular</w:t>
      </w:r>
      <w:r w:rsidRPr="00F12095">
        <w:rPr>
          <w:i/>
          <w:spacing w:val="19"/>
        </w:rPr>
        <w:t xml:space="preserve"> </w:t>
      </w:r>
      <w:r w:rsidRPr="00F12095">
        <w:rPr>
          <w:i/>
        </w:rPr>
        <w:t>development</w:t>
      </w:r>
      <w:r w:rsidRPr="00F12095">
        <w:rPr>
          <w:i/>
          <w:spacing w:val="20"/>
        </w:rPr>
        <w:t xml:space="preserve"> </w:t>
      </w:r>
      <w:r w:rsidRPr="00F12095">
        <w:rPr>
          <w:i/>
        </w:rPr>
        <w:t>is</w:t>
      </w:r>
      <w:r w:rsidRPr="00F12095">
        <w:rPr>
          <w:i/>
          <w:spacing w:val="17"/>
        </w:rPr>
        <w:t xml:space="preserve"> </w:t>
      </w:r>
      <w:r w:rsidRPr="00F12095">
        <w:rPr>
          <w:i/>
        </w:rPr>
        <w:t>achieved</w:t>
      </w:r>
      <w:r w:rsidRPr="00F12095">
        <w:rPr>
          <w:i/>
          <w:spacing w:val="21"/>
        </w:rPr>
        <w:t xml:space="preserve"> </w:t>
      </w:r>
      <w:r w:rsidRPr="00F12095">
        <w:rPr>
          <w:i/>
        </w:rPr>
        <w:t>on</w:t>
      </w:r>
      <w:r w:rsidRPr="00F12095">
        <w:rPr>
          <w:i/>
          <w:spacing w:val="21"/>
        </w:rPr>
        <w:t xml:space="preserve"> </w:t>
      </w:r>
      <w:r w:rsidRPr="00F12095">
        <w:rPr>
          <w:i/>
        </w:rPr>
        <w:t>average</w:t>
      </w:r>
      <w:r w:rsidRPr="00F12095">
        <w:rPr>
          <w:i/>
          <w:spacing w:val="21"/>
        </w:rPr>
        <w:t xml:space="preserve"> </w:t>
      </w:r>
      <w:r w:rsidRPr="00F12095">
        <w:rPr>
          <w:i/>
        </w:rPr>
        <w:t>by</w:t>
      </w:r>
      <w:r w:rsidRPr="00F12095">
        <w:rPr>
          <w:i/>
          <w:spacing w:val="17"/>
        </w:rPr>
        <w:t xml:space="preserve"> </w:t>
      </w:r>
      <w:r w:rsidRPr="00F12095">
        <w:rPr>
          <w:i/>
        </w:rPr>
        <w:t>the</w:t>
      </w:r>
      <w:r w:rsidRPr="00F12095">
        <w:rPr>
          <w:i/>
          <w:spacing w:val="21"/>
        </w:rPr>
        <w:t xml:space="preserve"> </w:t>
      </w:r>
      <w:r w:rsidRPr="00F12095">
        <w:rPr>
          <w:i/>
        </w:rPr>
        <w:t>ninth</w:t>
      </w:r>
      <w:r w:rsidRPr="00F12095">
        <w:rPr>
          <w:i/>
          <w:spacing w:val="21"/>
        </w:rPr>
        <w:t xml:space="preserve"> </w:t>
      </w:r>
      <w:r w:rsidRPr="00F12095">
        <w:rPr>
          <w:i/>
        </w:rPr>
        <w:t>day</w:t>
      </w:r>
      <w:r w:rsidRPr="00F12095">
        <w:rPr>
          <w:i/>
          <w:spacing w:val="17"/>
        </w:rPr>
        <w:t xml:space="preserve"> </w:t>
      </w:r>
      <w:r w:rsidRPr="00F12095">
        <w:rPr>
          <w:i/>
        </w:rPr>
        <w:t>of</w:t>
      </w:r>
      <w:r w:rsidRPr="00F12095">
        <w:rPr>
          <w:i/>
          <w:spacing w:val="69"/>
        </w:rPr>
        <w:t xml:space="preserve"> </w:t>
      </w:r>
      <w:r w:rsidRPr="00F12095">
        <w:rPr>
          <w:i/>
        </w:rPr>
        <w:t>treatment</w:t>
      </w:r>
      <w:r w:rsidRPr="00F12095">
        <w:rPr>
          <w:i/>
          <w:spacing w:val="43"/>
        </w:rPr>
        <w:t xml:space="preserve"> </w:t>
      </w:r>
      <w:r w:rsidRPr="00F12095">
        <w:rPr>
          <w:i/>
        </w:rPr>
        <w:t>(range</w:t>
      </w:r>
      <w:r w:rsidRPr="00F12095">
        <w:rPr>
          <w:i/>
          <w:spacing w:val="42"/>
        </w:rPr>
        <w:t xml:space="preserve"> </w:t>
      </w:r>
      <w:r w:rsidRPr="00F12095">
        <w:rPr>
          <w:i/>
        </w:rPr>
        <w:t>5</w:t>
      </w:r>
      <w:r w:rsidRPr="00F12095">
        <w:rPr>
          <w:i/>
          <w:spacing w:val="44"/>
        </w:rPr>
        <w:t xml:space="preserve"> </w:t>
      </w:r>
      <w:r w:rsidRPr="00F12095">
        <w:rPr>
          <w:i/>
        </w:rPr>
        <w:t>to</w:t>
      </w:r>
      <w:r w:rsidRPr="00F12095">
        <w:rPr>
          <w:i/>
          <w:spacing w:val="41"/>
        </w:rPr>
        <w:t xml:space="preserve"> </w:t>
      </w:r>
      <w:r w:rsidRPr="00F12095">
        <w:rPr>
          <w:i/>
        </w:rPr>
        <w:t>20</w:t>
      </w:r>
      <w:r w:rsidRPr="00F12095">
        <w:rPr>
          <w:i/>
          <w:spacing w:val="42"/>
        </w:rPr>
        <w:t xml:space="preserve"> </w:t>
      </w:r>
      <w:r w:rsidRPr="00F12095">
        <w:rPr>
          <w:i/>
        </w:rPr>
        <w:t>days).</w:t>
      </w:r>
      <w:r w:rsidRPr="00F12095">
        <w:rPr>
          <w:i/>
          <w:spacing w:val="44"/>
        </w:rPr>
        <w:t xml:space="preserve"> </w:t>
      </w:r>
      <w:r w:rsidRPr="00F12095">
        <w:rPr>
          <w:i/>
        </w:rPr>
        <w:t>As</w:t>
      </w:r>
      <w:r w:rsidRPr="00F12095">
        <w:rPr>
          <w:i/>
          <w:spacing w:val="43"/>
        </w:rPr>
        <w:t xml:space="preserve"> </w:t>
      </w:r>
      <w:r w:rsidRPr="00F12095">
        <w:rPr>
          <w:i/>
        </w:rPr>
        <w:t>soon</w:t>
      </w:r>
      <w:r w:rsidRPr="00F12095">
        <w:rPr>
          <w:i/>
          <w:spacing w:val="41"/>
        </w:rPr>
        <w:t xml:space="preserve"> </w:t>
      </w:r>
      <w:r w:rsidRPr="00F12095">
        <w:rPr>
          <w:i/>
        </w:rPr>
        <w:t>as</w:t>
      </w:r>
      <w:r w:rsidRPr="00F12095">
        <w:rPr>
          <w:i/>
          <w:spacing w:val="43"/>
        </w:rPr>
        <w:t xml:space="preserve"> </w:t>
      </w:r>
      <w:r w:rsidRPr="00F12095">
        <w:rPr>
          <w:i/>
        </w:rPr>
        <w:t>≥3</w:t>
      </w:r>
      <w:r w:rsidRPr="00F12095">
        <w:rPr>
          <w:i/>
          <w:spacing w:val="42"/>
        </w:rPr>
        <w:t xml:space="preserve"> </w:t>
      </w:r>
      <w:r w:rsidRPr="00F12095">
        <w:rPr>
          <w:i/>
        </w:rPr>
        <w:t>follicles</w:t>
      </w:r>
      <w:r w:rsidRPr="00F12095">
        <w:rPr>
          <w:i/>
          <w:spacing w:val="42"/>
        </w:rPr>
        <w:t xml:space="preserve"> </w:t>
      </w:r>
      <w:r w:rsidRPr="00F12095">
        <w:rPr>
          <w:i/>
        </w:rPr>
        <w:t>≥17</w:t>
      </w:r>
      <w:r w:rsidRPr="00F12095">
        <w:rPr>
          <w:i/>
          <w:spacing w:val="42"/>
        </w:rPr>
        <w:t xml:space="preserve"> </w:t>
      </w:r>
      <w:r w:rsidRPr="00F12095">
        <w:rPr>
          <w:i/>
        </w:rPr>
        <w:t>mm</w:t>
      </w:r>
      <w:r w:rsidRPr="00F12095">
        <w:rPr>
          <w:i/>
          <w:spacing w:val="43"/>
        </w:rPr>
        <w:t xml:space="preserve"> </w:t>
      </w:r>
      <w:r w:rsidRPr="00F12095">
        <w:rPr>
          <w:i/>
        </w:rPr>
        <w:t>are</w:t>
      </w:r>
      <w:r w:rsidRPr="00F12095">
        <w:rPr>
          <w:i/>
          <w:spacing w:val="42"/>
        </w:rPr>
        <w:t xml:space="preserve"> </w:t>
      </w:r>
      <w:r w:rsidRPr="00F12095">
        <w:rPr>
          <w:i/>
        </w:rPr>
        <w:t>observed,</w:t>
      </w:r>
      <w:r w:rsidRPr="00F12095">
        <w:rPr>
          <w:i/>
          <w:spacing w:val="41"/>
        </w:rPr>
        <w:t xml:space="preserve"> </w:t>
      </w:r>
      <w:r w:rsidRPr="00F12095">
        <w:rPr>
          <w:i/>
        </w:rPr>
        <w:t>a</w:t>
      </w:r>
      <w:r w:rsidRPr="00F12095">
        <w:rPr>
          <w:i/>
          <w:spacing w:val="44"/>
        </w:rPr>
        <w:t xml:space="preserve"> </w:t>
      </w:r>
      <w:r w:rsidRPr="00F12095">
        <w:rPr>
          <w:i/>
        </w:rPr>
        <w:t>single</w:t>
      </w:r>
      <w:r w:rsidRPr="00F12095">
        <w:rPr>
          <w:i/>
          <w:spacing w:val="49"/>
        </w:rPr>
        <w:t xml:space="preserve"> </w:t>
      </w:r>
      <w:r w:rsidRPr="00F12095">
        <w:rPr>
          <w:i/>
        </w:rPr>
        <w:t>injection</w:t>
      </w:r>
      <w:r w:rsidRPr="00F12095">
        <w:rPr>
          <w:i/>
          <w:spacing w:val="15"/>
        </w:rPr>
        <w:t xml:space="preserve"> </w:t>
      </w:r>
      <w:r w:rsidRPr="00F12095">
        <w:rPr>
          <w:i/>
        </w:rPr>
        <w:t>of</w:t>
      </w:r>
      <w:r w:rsidRPr="00F12095">
        <w:rPr>
          <w:i/>
          <w:spacing w:val="20"/>
        </w:rPr>
        <w:t xml:space="preserve"> </w:t>
      </w:r>
      <w:r w:rsidRPr="00F12095">
        <w:rPr>
          <w:i/>
        </w:rPr>
        <w:t>250</w:t>
      </w:r>
      <w:r w:rsidRPr="00F12095">
        <w:rPr>
          <w:i/>
          <w:spacing w:val="15"/>
        </w:rPr>
        <w:t xml:space="preserve"> </w:t>
      </w:r>
      <w:r w:rsidRPr="00F12095">
        <w:rPr>
          <w:i/>
        </w:rPr>
        <w:t>micrograms</w:t>
      </w:r>
      <w:r w:rsidRPr="00F12095">
        <w:rPr>
          <w:i/>
          <w:spacing w:val="17"/>
        </w:rPr>
        <w:t xml:space="preserve"> </w:t>
      </w:r>
      <w:r w:rsidRPr="00F12095">
        <w:rPr>
          <w:i/>
        </w:rPr>
        <w:t>recombinant</w:t>
      </w:r>
      <w:r w:rsidRPr="00F12095">
        <w:rPr>
          <w:i/>
          <w:spacing w:val="17"/>
        </w:rPr>
        <w:t xml:space="preserve"> </w:t>
      </w:r>
      <w:r w:rsidRPr="00F12095">
        <w:rPr>
          <w:i/>
        </w:rPr>
        <w:t>human</w:t>
      </w:r>
      <w:r w:rsidRPr="00F12095">
        <w:rPr>
          <w:i/>
          <w:spacing w:val="15"/>
        </w:rPr>
        <w:t xml:space="preserve"> </w:t>
      </w:r>
      <w:r w:rsidRPr="00F12095">
        <w:rPr>
          <w:i/>
        </w:rPr>
        <w:t>chorionic</w:t>
      </w:r>
      <w:r w:rsidRPr="00F12095">
        <w:rPr>
          <w:i/>
          <w:spacing w:val="17"/>
        </w:rPr>
        <w:t xml:space="preserve"> </w:t>
      </w:r>
      <w:r w:rsidRPr="00F12095">
        <w:rPr>
          <w:i/>
        </w:rPr>
        <w:t>gonadotropin</w:t>
      </w:r>
      <w:r w:rsidRPr="00F12095">
        <w:rPr>
          <w:i/>
          <w:spacing w:val="18"/>
        </w:rPr>
        <w:t xml:space="preserve"> </w:t>
      </w:r>
      <w:r w:rsidRPr="00F12095">
        <w:rPr>
          <w:i/>
        </w:rPr>
        <w:t>(</w:t>
      </w:r>
      <w:proofErr w:type="spellStart"/>
      <w:r w:rsidRPr="00F12095">
        <w:rPr>
          <w:i/>
        </w:rPr>
        <w:t>hCG</w:t>
      </w:r>
      <w:proofErr w:type="spellEnd"/>
      <w:r w:rsidRPr="00F12095">
        <w:rPr>
          <w:i/>
        </w:rPr>
        <w:t>)</w:t>
      </w:r>
      <w:r w:rsidRPr="00F12095">
        <w:rPr>
          <w:i/>
          <w:spacing w:val="16"/>
        </w:rPr>
        <w:t xml:space="preserve"> </w:t>
      </w:r>
      <w:r w:rsidRPr="00F12095">
        <w:rPr>
          <w:i/>
        </w:rPr>
        <w:t>or</w:t>
      </w:r>
      <w:r w:rsidRPr="00F12095">
        <w:rPr>
          <w:i/>
          <w:spacing w:val="16"/>
        </w:rPr>
        <w:t xml:space="preserve"> </w:t>
      </w:r>
      <w:r w:rsidRPr="00F12095">
        <w:rPr>
          <w:i/>
        </w:rPr>
        <w:t>5,000</w:t>
      </w:r>
      <w:r w:rsidRPr="00F12095">
        <w:rPr>
          <w:i/>
          <w:spacing w:val="15"/>
        </w:rPr>
        <w:t xml:space="preserve"> </w:t>
      </w:r>
      <w:r w:rsidRPr="00F12095">
        <w:rPr>
          <w:i/>
        </w:rPr>
        <w:t>IU</w:t>
      </w:r>
      <w:r w:rsidRPr="00F12095">
        <w:rPr>
          <w:i/>
          <w:spacing w:val="69"/>
        </w:rPr>
        <w:t xml:space="preserve"> </w:t>
      </w:r>
      <w:proofErr w:type="spellStart"/>
      <w:r w:rsidRPr="00F12095">
        <w:rPr>
          <w:i/>
        </w:rPr>
        <w:t>hCG</w:t>
      </w:r>
      <w:proofErr w:type="spellEnd"/>
      <w:r w:rsidRPr="00F12095">
        <w:rPr>
          <w:i/>
          <w:spacing w:val="17"/>
        </w:rPr>
        <w:t xml:space="preserve"> </w:t>
      </w:r>
      <w:r w:rsidRPr="00F12095">
        <w:rPr>
          <w:i/>
        </w:rPr>
        <w:t>is</w:t>
      </w:r>
      <w:r w:rsidRPr="00F12095">
        <w:rPr>
          <w:i/>
          <w:spacing w:val="17"/>
        </w:rPr>
        <w:t xml:space="preserve"> </w:t>
      </w:r>
      <w:r w:rsidRPr="00F12095">
        <w:rPr>
          <w:i/>
        </w:rPr>
        <w:t>administered</w:t>
      </w:r>
      <w:r w:rsidRPr="00F12095">
        <w:rPr>
          <w:i/>
          <w:spacing w:val="18"/>
        </w:rPr>
        <w:t xml:space="preserve"> </w:t>
      </w:r>
      <w:r w:rsidRPr="00F12095">
        <w:rPr>
          <w:i/>
        </w:rPr>
        <w:t>to</w:t>
      </w:r>
      <w:r w:rsidRPr="00F12095">
        <w:rPr>
          <w:i/>
          <w:spacing w:val="18"/>
        </w:rPr>
        <w:t xml:space="preserve"> </w:t>
      </w:r>
      <w:r w:rsidRPr="00F12095">
        <w:rPr>
          <w:i/>
        </w:rPr>
        <w:t>induce</w:t>
      </w:r>
      <w:r w:rsidRPr="00F12095">
        <w:rPr>
          <w:i/>
          <w:spacing w:val="15"/>
        </w:rPr>
        <w:t xml:space="preserve"> </w:t>
      </w:r>
      <w:r w:rsidRPr="00F12095">
        <w:rPr>
          <w:i/>
        </w:rPr>
        <w:t>final</w:t>
      </w:r>
      <w:r w:rsidRPr="00F12095">
        <w:rPr>
          <w:i/>
          <w:spacing w:val="14"/>
        </w:rPr>
        <w:t xml:space="preserve"> </w:t>
      </w:r>
      <w:r w:rsidRPr="00F12095">
        <w:rPr>
          <w:i/>
        </w:rPr>
        <w:t>follicular</w:t>
      </w:r>
      <w:r w:rsidRPr="00F12095">
        <w:rPr>
          <w:i/>
          <w:spacing w:val="14"/>
        </w:rPr>
        <w:t xml:space="preserve"> </w:t>
      </w:r>
      <w:r w:rsidRPr="00F12095">
        <w:rPr>
          <w:i/>
        </w:rPr>
        <w:t>maturation.</w:t>
      </w:r>
      <w:r w:rsidRPr="00F12095">
        <w:rPr>
          <w:i/>
          <w:spacing w:val="17"/>
        </w:rPr>
        <w:t xml:space="preserve"> </w:t>
      </w:r>
      <w:r w:rsidRPr="00F12095">
        <w:rPr>
          <w:i/>
        </w:rPr>
        <w:t>In</w:t>
      </w:r>
      <w:r w:rsidRPr="00F12095">
        <w:rPr>
          <w:i/>
          <w:spacing w:val="18"/>
        </w:rPr>
        <w:t xml:space="preserve"> </w:t>
      </w:r>
      <w:r w:rsidRPr="00F12095">
        <w:rPr>
          <w:i/>
        </w:rPr>
        <w:t>patients</w:t>
      </w:r>
      <w:r w:rsidRPr="00F12095">
        <w:rPr>
          <w:i/>
          <w:spacing w:val="17"/>
        </w:rPr>
        <w:t xml:space="preserve"> </w:t>
      </w:r>
      <w:r w:rsidRPr="00F12095">
        <w:rPr>
          <w:i/>
        </w:rPr>
        <w:t>with</w:t>
      </w:r>
      <w:r w:rsidRPr="00F12095">
        <w:rPr>
          <w:i/>
          <w:spacing w:val="18"/>
        </w:rPr>
        <w:t xml:space="preserve"> </w:t>
      </w:r>
      <w:r w:rsidRPr="00F12095">
        <w:rPr>
          <w:i/>
        </w:rPr>
        <w:t>excessive</w:t>
      </w:r>
      <w:r w:rsidRPr="00F12095">
        <w:rPr>
          <w:i/>
          <w:spacing w:val="18"/>
        </w:rPr>
        <w:t xml:space="preserve"> </w:t>
      </w:r>
      <w:r w:rsidRPr="00F12095">
        <w:rPr>
          <w:i/>
        </w:rPr>
        <w:t>ovarian</w:t>
      </w:r>
      <w:r w:rsidRPr="00F12095">
        <w:rPr>
          <w:i/>
          <w:spacing w:val="79"/>
        </w:rPr>
        <w:t xml:space="preserve"> </w:t>
      </w:r>
      <w:r w:rsidRPr="00F12095">
        <w:rPr>
          <w:i/>
        </w:rPr>
        <w:t>response</w:t>
      </w:r>
      <w:r w:rsidRPr="00F12095">
        <w:rPr>
          <w:i/>
          <w:spacing w:val="27"/>
        </w:rPr>
        <w:t xml:space="preserve"> </w:t>
      </w:r>
      <w:r w:rsidRPr="00F12095">
        <w:rPr>
          <w:i/>
        </w:rPr>
        <w:t>at</w:t>
      </w:r>
      <w:r w:rsidRPr="00F12095">
        <w:rPr>
          <w:i/>
          <w:spacing w:val="27"/>
        </w:rPr>
        <w:t xml:space="preserve"> </w:t>
      </w:r>
      <w:r w:rsidRPr="00F12095">
        <w:rPr>
          <w:i/>
        </w:rPr>
        <w:t>risk</w:t>
      </w:r>
      <w:r w:rsidRPr="00F12095">
        <w:rPr>
          <w:i/>
          <w:spacing w:val="26"/>
        </w:rPr>
        <w:t xml:space="preserve"> </w:t>
      </w:r>
      <w:r w:rsidRPr="00F12095">
        <w:rPr>
          <w:i/>
        </w:rPr>
        <w:t>of</w:t>
      </w:r>
      <w:r w:rsidRPr="00F12095">
        <w:rPr>
          <w:i/>
          <w:spacing w:val="27"/>
        </w:rPr>
        <w:t xml:space="preserve"> </w:t>
      </w:r>
      <w:r w:rsidRPr="00F12095">
        <w:rPr>
          <w:i/>
        </w:rPr>
        <w:t>ovarian</w:t>
      </w:r>
      <w:r w:rsidRPr="00F12095">
        <w:rPr>
          <w:i/>
          <w:spacing w:val="27"/>
        </w:rPr>
        <w:t xml:space="preserve"> </w:t>
      </w:r>
      <w:proofErr w:type="spellStart"/>
      <w:r w:rsidRPr="00F12095">
        <w:rPr>
          <w:i/>
        </w:rPr>
        <w:t>hyperstimulation</w:t>
      </w:r>
      <w:proofErr w:type="spellEnd"/>
      <w:r w:rsidRPr="00F12095">
        <w:rPr>
          <w:i/>
          <w:spacing w:val="25"/>
        </w:rPr>
        <w:t xml:space="preserve"> </w:t>
      </w:r>
      <w:r w:rsidRPr="00F12095">
        <w:rPr>
          <w:i/>
        </w:rPr>
        <w:t>syndrome</w:t>
      </w:r>
      <w:r w:rsidRPr="00F12095">
        <w:rPr>
          <w:i/>
          <w:spacing w:val="27"/>
        </w:rPr>
        <w:t xml:space="preserve"> </w:t>
      </w:r>
      <w:r w:rsidRPr="00F12095">
        <w:rPr>
          <w:i/>
        </w:rPr>
        <w:t>(OHSS),</w:t>
      </w:r>
      <w:r w:rsidRPr="00F12095">
        <w:rPr>
          <w:i/>
          <w:spacing w:val="27"/>
        </w:rPr>
        <w:t xml:space="preserve"> </w:t>
      </w:r>
      <w:r w:rsidRPr="00F12095">
        <w:rPr>
          <w:i/>
        </w:rPr>
        <w:t>administration</w:t>
      </w:r>
      <w:r w:rsidRPr="00F12095">
        <w:rPr>
          <w:i/>
          <w:spacing w:val="27"/>
        </w:rPr>
        <w:t xml:space="preserve"> </w:t>
      </w:r>
      <w:r w:rsidRPr="00F12095">
        <w:rPr>
          <w:i/>
        </w:rPr>
        <w:t>of</w:t>
      </w:r>
      <w:r w:rsidRPr="00F12095">
        <w:rPr>
          <w:i/>
          <w:spacing w:val="27"/>
        </w:rPr>
        <w:t xml:space="preserve"> </w:t>
      </w:r>
      <w:r w:rsidRPr="00F12095">
        <w:rPr>
          <w:i/>
        </w:rPr>
        <w:t>a</w:t>
      </w:r>
      <w:r w:rsidRPr="00F12095">
        <w:rPr>
          <w:i/>
          <w:spacing w:val="27"/>
        </w:rPr>
        <w:t xml:space="preserve"> </w:t>
      </w:r>
      <w:r w:rsidRPr="00F12095">
        <w:rPr>
          <w:i/>
          <w:spacing w:val="-2"/>
        </w:rPr>
        <w:t>GnRH</w:t>
      </w:r>
      <w:r w:rsidRPr="00F12095">
        <w:rPr>
          <w:i/>
          <w:spacing w:val="71"/>
        </w:rPr>
        <w:t xml:space="preserve"> </w:t>
      </w:r>
      <w:r w:rsidRPr="00F12095">
        <w:rPr>
          <w:i/>
        </w:rPr>
        <w:t>agonist</w:t>
      </w:r>
      <w:r w:rsidRPr="00F12095">
        <w:rPr>
          <w:i/>
          <w:spacing w:val="60"/>
        </w:rPr>
        <w:t xml:space="preserve"> </w:t>
      </w:r>
      <w:r w:rsidRPr="00F12095">
        <w:rPr>
          <w:i/>
        </w:rPr>
        <w:t>instead</w:t>
      </w:r>
      <w:r w:rsidRPr="00F12095">
        <w:rPr>
          <w:i/>
          <w:spacing w:val="59"/>
        </w:rPr>
        <w:t xml:space="preserve"> </w:t>
      </w:r>
      <w:r w:rsidRPr="00F12095">
        <w:rPr>
          <w:i/>
        </w:rPr>
        <w:t>of</w:t>
      </w:r>
      <w:r w:rsidRPr="00F12095">
        <w:rPr>
          <w:i/>
          <w:spacing w:val="63"/>
        </w:rPr>
        <w:t xml:space="preserve"> </w:t>
      </w:r>
      <w:proofErr w:type="spellStart"/>
      <w:proofErr w:type="gramStart"/>
      <w:r w:rsidRPr="00F12095">
        <w:rPr>
          <w:i/>
        </w:rPr>
        <w:t>hCG</w:t>
      </w:r>
      <w:proofErr w:type="spellEnd"/>
      <w:proofErr w:type="gramEnd"/>
      <w:r w:rsidRPr="00F12095">
        <w:rPr>
          <w:i/>
          <w:spacing w:val="60"/>
        </w:rPr>
        <w:t xml:space="preserve"> </w:t>
      </w:r>
      <w:r w:rsidRPr="00F12095">
        <w:rPr>
          <w:i/>
        </w:rPr>
        <w:t>could</w:t>
      </w:r>
      <w:r w:rsidRPr="00F12095">
        <w:rPr>
          <w:i/>
          <w:spacing w:val="59"/>
        </w:rPr>
        <w:t xml:space="preserve"> </w:t>
      </w:r>
      <w:r w:rsidRPr="00F12095">
        <w:rPr>
          <w:i/>
        </w:rPr>
        <w:t>be</w:t>
      </w:r>
      <w:r w:rsidRPr="00F12095">
        <w:rPr>
          <w:i/>
          <w:spacing w:val="61"/>
        </w:rPr>
        <w:t xml:space="preserve"> </w:t>
      </w:r>
      <w:r w:rsidRPr="00F12095">
        <w:rPr>
          <w:i/>
        </w:rPr>
        <w:t>considered</w:t>
      </w:r>
      <w:r w:rsidRPr="00F12095">
        <w:rPr>
          <w:i/>
          <w:spacing w:val="59"/>
        </w:rPr>
        <w:t xml:space="preserve"> </w:t>
      </w:r>
      <w:r w:rsidRPr="00F12095">
        <w:rPr>
          <w:i/>
        </w:rPr>
        <w:t>for</w:t>
      </w:r>
      <w:r w:rsidRPr="00F12095">
        <w:rPr>
          <w:i/>
          <w:spacing w:val="59"/>
        </w:rPr>
        <w:t xml:space="preserve"> </w:t>
      </w:r>
      <w:r w:rsidRPr="00F12095">
        <w:rPr>
          <w:i/>
        </w:rPr>
        <w:t>triggering</w:t>
      </w:r>
      <w:r w:rsidRPr="00F12095">
        <w:rPr>
          <w:i/>
          <w:spacing w:val="59"/>
        </w:rPr>
        <w:t xml:space="preserve"> </w:t>
      </w:r>
      <w:r w:rsidRPr="00F12095">
        <w:rPr>
          <w:i/>
        </w:rPr>
        <w:t>of</w:t>
      </w:r>
      <w:r w:rsidRPr="00F12095">
        <w:rPr>
          <w:i/>
          <w:spacing w:val="61"/>
        </w:rPr>
        <w:t xml:space="preserve"> </w:t>
      </w:r>
      <w:r w:rsidRPr="00F12095">
        <w:rPr>
          <w:i/>
        </w:rPr>
        <w:t>final</w:t>
      </w:r>
      <w:r w:rsidRPr="00F12095">
        <w:rPr>
          <w:i/>
          <w:spacing w:val="56"/>
        </w:rPr>
        <w:t xml:space="preserve"> </w:t>
      </w:r>
      <w:r w:rsidRPr="00F12095">
        <w:rPr>
          <w:i/>
        </w:rPr>
        <w:t>follicular</w:t>
      </w:r>
      <w:r w:rsidRPr="00F12095">
        <w:rPr>
          <w:i/>
          <w:spacing w:val="60"/>
        </w:rPr>
        <w:t xml:space="preserve"> </w:t>
      </w:r>
      <w:r w:rsidRPr="00F12095">
        <w:rPr>
          <w:i/>
        </w:rPr>
        <w:t>maturation.</w:t>
      </w:r>
      <w:r w:rsidRPr="00F12095">
        <w:rPr>
          <w:i/>
          <w:spacing w:val="67"/>
        </w:rPr>
        <w:t xml:space="preserve"> </w:t>
      </w:r>
      <w:r w:rsidRPr="00F12095">
        <w:rPr>
          <w:i/>
        </w:rPr>
        <w:t>Administration</w:t>
      </w:r>
      <w:r w:rsidRPr="00F12095">
        <w:rPr>
          <w:i/>
          <w:spacing w:val="39"/>
        </w:rPr>
        <w:t xml:space="preserve"> </w:t>
      </w:r>
      <w:r w:rsidRPr="00F12095">
        <w:rPr>
          <w:i/>
        </w:rPr>
        <w:t>of</w:t>
      </w:r>
      <w:r w:rsidRPr="00F12095">
        <w:rPr>
          <w:i/>
          <w:spacing w:val="42"/>
        </w:rPr>
        <w:t xml:space="preserve"> </w:t>
      </w:r>
      <w:r w:rsidRPr="00F12095">
        <w:rPr>
          <w:i/>
        </w:rPr>
        <w:t>GnRH</w:t>
      </w:r>
      <w:r w:rsidRPr="00F12095">
        <w:rPr>
          <w:i/>
          <w:spacing w:val="41"/>
        </w:rPr>
        <w:t xml:space="preserve"> </w:t>
      </w:r>
      <w:r w:rsidRPr="00F12095">
        <w:rPr>
          <w:i/>
        </w:rPr>
        <w:t>agonist</w:t>
      </w:r>
      <w:r w:rsidRPr="00F12095">
        <w:rPr>
          <w:i/>
          <w:spacing w:val="41"/>
        </w:rPr>
        <w:t xml:space="preserve"> </w:t>
      </w:r>
      <w:r w:rsidRPr="00F12095">
        <w:rPr>
          <w:i/>
        </w:rPr>
        <w:t>can</w:t>
      </w:r>
      <w:r w:rsidRPr="00F12095">
        <w:rPr>
          <w:i/>
          <w:spacing w:val="42"/>
        </w:rPr>
        <w:t xml:space="preserve"> </w:t>
      </w:r>
      <w:r w:rsidRPr="00F12095">
        <w:rPr>
          <w:i/>
        </w:rPr>
        <w:t>reduce,</w:t>
      </w:r>
      <w:r w:rsidRPr="00F12095">
        <w:rPr>
          <w:i/>
          <w:spacing w:val="39"/>
        </w:rPr>
        <w:t xml:space="preserve"> </w:t>
      </w:r>
      <w:r w:rsidRPr="00F12095">
        <w:rPr>
          <w:i/>
        </w:rPr>
        <w:t>but</w:t>
      </w:r>
      <w:r w:rsidRPr="00F12095">
        <w:rPr>
          <w:i/>
          <w:spacing w:val="39"/>
        </w:rPr>
        <w:t xml:space="preserve"> </w:t>
      </w:r>
      <w:r w:rsidRPr="00F12095">
        <w:rPr>
          <w:i/>
        </w:rPr>
        <w:t>not</w:t>
      </w:r>
      <w:r w:rsidRPr="00F12095">
        <w:rPr>
          <w:i/>
          <w:spacing w:val="38"/>
        </w:rPr>
        <w:t xml:space="preserve"> </w:t>
      </w:r>
      <w:r w:rsidRPr="00F12095">
        <w:rPr>
          <w:i/>
        </w:rPr>
        <w:t>eliminate,</w:t>
      </w:r>
      <w:r w:rsidRPr="00F12095">
        <w:rPr>
          <w:i/>
          <w:spacing w:val="39"/>
        </w:rPr>
        <w:t xml:space="preserve"> </w:t>
      </w:r>
      <w:r w:rsidRPr="00F12095">
        <w:rPr>
          <w:i/>
        </w:rPr>
        <w:t>the</w:t>
      </w:r>
      <w:r w:rsidRPr="00F12095">
        <w:rPr>
          <w:i/>
          <w:spacing w:val="40"/>
        </w:rPr>
        <w:t xml:space="preserve"> </w:t>
      </w:r>
      <w:r w:rsidRPr="00F12095">
        <w:rPr>
          <w:i/>
        </w:rPr>
        <w:t>risk</w:t>
      </w:r>
      <w:r w:rsidRPr="00F12095">
        <w:rPr>
          <w:i/>
          <w:spacing w:val="38"/>
        </w:rPr>
        <w:t xml:space="preserve"> </w:t>
      </w:r>
      <w:r w:rsidRPr="00F12095">
        <w:rPr>
          <w:i/>
        </w:rPr>
        <w:t>for</w:t>
      </w:r>
      <w:r w:rsidRPr="00F12095">
        <w:rPr>
          <w:i/>
          <w:spacing w:val="40"/>
        </w:rPr>
        <w:t xml:space="preserve"> </w:t>
      </w:r>
      <w:r w:rsidRPr="00F12095">
        <w:rPr>
          <w:i/>
        </w:rPr>
        <w:t>OHSS</w:t>
      </w:r>
      <w:r w:rsidRPr="00F12095">
        <w:rPr>
          <w:i/>
          <w:spacing w:val="39"/>
        </w:rPr>
        <w:t xml:space="preserve"> </w:t>
      </w:r>
      <w:r w:rsidRPr="00F12095">
        <w:rPr>
          <w:i/>
        </w:rPr>
        <w:t>and</w:t>
      </w:r>
      <w:r w:rsidRPr="00F12095">
        <w:rPr>
          <w:i/>
          <w:spacing w:val="40"/>
        </w:rPr>
        <w:t xml:space="preserve"> </w:t>
      </w:r>
      <w:r w:rsidRPr="00F12095">
        <w:rPr>
          <w:i/>
        </w:rPr>
        <w:t>is</w:t>
      </w:r>
      <w:r w:rsidRPr="00F12095">
        <w:rPr>
          <w:i/>
          <w:spacing w:val="54"/>
        </w:rPr>
        <w:t xml:space="preserve"> </w:t>
      </w:r>
      <w:r w:rsidRPr="00F12095">
        <w:rPr>
          <w:i/>
        </w:rPr>
        <w:t>applicable</w:t>
      </w:r>
      <w:r w:rsidRPr="00F12095">
        <w:rPr>
          <w:i/>
          <w:spacing w:val="9"/>
        </w:rPr>
        <w:t xml:space="preserve"> </w:t>
      </w:r>
      <w:r w:rsidRPr="00F12095">
        <w:rPr>
          <w:i/>
        </w:rPr>
        <w:t>only</w:t>
      </w:r>
      <w:r w:rsidRPr="00F12095">
        <w:rPr>
          <w:i/>
          <w:spacing w:val="5"/>
        </w:rPr>
        <w:t xml:space="preserve"> </w:t>
      </w:r>
      <w:r w:rsidRPr="00F12095">
        <w:rPr>
          <w:i/>
        </w:rPr>
        <w:t>for</w:t>
      </w:r>
      <w:r w:rsidRPr="00F12095">
        <w:rPr>
          <w:i/>
          <w:spacing w:val="7"/>
        </w:rPr>
        <w:t xml:space="preserve"> </w:t>
      </w:r>
      <w:r w:rsidRPr="00F12095">
        <w:rPr>
          <w:i/>
        </w:rPr>
        <w:t>GnRH</w:t>
      </w:r>
      <w:r w:rsidRPr="00F12095">
        <w:rPr>
          <w:i/>
          <w:spacing w:val="7"/>
        </w:rPr>
        <w:t xml:space="preserve"> </w:t>
      </w:r>
      <w:r w:rsidRPr="00F12095">
        <w:rPr>
          <w:i/>
        </w:rPr>
        <w:t>antagonist</w:t>
      </w:r>
      <w:r w:rsidRPr="00F12095">
        <w:rPr>
          <w:i/>
          <w:spacing w:val="8"/>
        </w:rPr>
        <w:t xml:space="preserve"> </w:t>
      </w:r>
      <w:r w:rsidRPr="00F12095">
        <w:rPr>
          <w:i/>
        </w:rPr>
        <w:t>cycles.</w:t>
      </w:r>
      <w:r w:rsidRPr="00F12095">
        <w:rPr>
          <w:i/>
          <w:spacing w:val="8"/>
        </w:rPr>
        <w:t xml:space="preserve"> </w:t>
      </w:r>
      <w:r w:rsidRPr="00F12095">
        <w:rPr>
          <w:i/>
        </w:rPr>
        <w:t>In</w:t>
      </w:r>
      <w:r w:rsidRPr="00F12095">
        <w:rPr>
          <w:i/>
          <w:spacing w:val="9"/>
        </w:rPr>
        <w:t xml:space="preserve"> </w:t>
      </w:r>
      <w:r w:rsidRPr="00F12095">
        <w:rPr>
          <w:i/>
        </w:rPr>
        <w:t>case</w:t>
      </w:r>
      <w:r w:rsidRPr="00F12095">
        <w:rPr>
          <w:i/>
          <w:spacing w:val="9"/>
        </w:rPr>
        <w:t xml:space="preserve"> </w:t>
      </w:r>
      <w:r w:rsidRPr="00F12095">
        <w:rPr>
          <w:i/>
        </w:rPr>
        <w:t>of</w:t>
      </w:r>
      <w:r w:rsidRPr="00F12095">
        <w:rPr>
          <w:i/>
          <w:spacing w:val="8"/>
        </w:rPr>
        <w:t xml:space="preserve"> </w:t>
      </w:r>
      <w:r w:rsidRPr="00F12095">
        <w:rPr>
          <w:i/>
        </w:rPr>
        <w:t>GnRH</w:t>
      </w:r>
      <w:r w:rsidRPr="00F12095">
        <w:rPr>
          <w:i/>
          <w:spacing w:val="5"/>
        </w:rPr>
        <w:t xml:space="preserve"> </w:t>
      </w:r>
      <w:r w:rsidRPr="00F12095">
        <w:rPr>
          <w:i/>
        </w:rPr>
        <w:t>agonist</w:t>
      </w:r>
      <w:r w:rsidRPr="00F12095">
        <w:rPr>
          <w:i/>
          <w:spacing w:val="8"/>
        </w:rPr>
        <w:t xml:space="preserve"> </w:t>
      </w:r>
      <w:r w:rsidRPr="00F12095">
        <w:rPr>
          <w:i/>
        </w:rPr>
        <w:t>administration,</w:t>
      </w:r>
      <w:r w:rsidRPr="00F12095">
        <w:rPr>
          <w:i/>
          <w:spacing w:val="73"/>
        </w:rPr>
        <w:t xml:space="preserve"> </w:t>
      </w:r>
      <w:r w:rsidRPr="00F12095">
        <w:rPr>
          <w:i/>
        </w:rPr>
        <w:t>embryos</w:t>
      </w:r>
      <w:r w:rsidRPr="00F12095">
        <w:rPr>
          <w:i/>
          <w:spacing w:val="59"/>
        </w:rPr>
        <w:t xml:space="preserve"> </w:t>
      </w:r>
      <w:r w:rsidRPr="00F12095">
        <w:rPr>
          <w:i/>
        </w:rPr>
        <w:t>should</w:t>
      </w:r>
      <w:r w:rsidRPr="00F12095">
        <w:rPr>
          <w:i/>
          <w:spacing w:val="59"/>
        </w:rPr>
        <w:t xml:space="preserve"> </w:t>
      </w:r>
      <w:r w:rsidRPr="00F12095">
        <w:rPr>
          <w:i/>
        </w:rPr>
        <w:t>not</w:t>
      </w:r>
      <w:r w:rsidRPr="00F12095">
        <w:rPr>
          <w:i/>
          <w:spacing w:val="58"/>
        </w:rPr>
        <w:t xml:space="preserve"> </w:t>
      </w:r>
      <w:r w:rsidRPr="00F12095">
        <w:rPr>
          <w:i/>
        </w:rPr>
        <w:t>be</w:t>
      </w:r>
      <w:r w:rsidRPr="00F12095">
        <w:rPr>
          <w:i/>
          <w:spacing w:val="60"/>
        </w:rPr>
        <w:t xml:space="preserve"> </w:t>
      </w:r>
      <w:r w:rsidRPr="00F12095">
        <w:rPr>
          <w:i/>
        </w:rPr>
        <w:t>replaced</w:t>
      </w:r>
      <w:r w:rsidRPr="00F12095">
        <w:rPr>
          <w:i/>
          <w:spacing w:val="61"/>
        </w:rPr>
        <w:t xml:space="preserve"> </w:t>
      </w:r>
      <w:r w:rsidRPr="00F12095">
        <w:rPr>
          <w:i/>
          <w:spacing w:val="-2"/>
        </w:rPr>
        <w:t>in</w:t>
      </w:r>
      <w:r w:rsidRPr="00F12095">
        <w:rPr>
          <w:i/>
          <w:spacing w:val="61"/>
        </w:rPr>
        <w:t xml:space="preserve"> </w:t>
      </w:r>
      <w:r w:rsidRPr="00F12095">
        <w:rPr>
          <w:i/>
        </w:rPr>
        <w:t>the</w:t>
      </w:r>
      <w:r w:rsidRPr="00F12095">
        <w:rPr>
          <w:i/>
          <w:spacing w:val="59"/>
        </w:rPr>
        <w:t xml:space="preserve"> </w:t>
      </w:r>
      <w:r w:rsidRPr="00F12095">
        <w:rPr>
          <w:i/>
        </w:rPr>
        <w:t>fresh</w:t>
      </w:r>
      <w:r w:rsidRPr="00F12095">
        <w:rPr>
          <w:i/>
          <w:spacing w:val="60"/>
        </w:rPr>
        <w:t xml:space="preserve"> </w:t>
      </w:r>
      <w:r w:rsidRPr="00F12095">
        <w:rPr>
          <w:i/>
        </w:rPr>
        <w:t>cycle</w:t>
      </w:r>
      <w:r w:rsidRPr="00F12095">
        <w:rPr>
          <w:i/>
          <w:spacing w:val="61"/>
        </w:rPr>
        <w:t xml:space="preserve"> </w:t>
      </w:r>
      <w:r w:rsidRPr="00F12095">
        <w:rPr>
          <w:i/>
        </w:rPr>
        <w:t>but</w:t>
      </w:r>
      <w:r w:rsidRPr="00F12095">
        <w:rPr>
          <w:i/>
          <w:spacing w:val="61"/>
        </w:rPr>
        <w:t xml:space="preserve"> </w:t>
      </w:r>
      <w:r w:rsidRPr="00F12095">
        <w:rPr>
          <w:i/>
        </w:rPr>
        <w:t>cryopreserved</w:t>
      </w:r>
      <w:r w:rsidRPr="00F12095">
        <w:rPr>
          <w:i/>
          <w:spacing w:val="60"/>
        </w:rPr>
        <w:t xml:space="preserve"> </w:t>
      </w:r>
      <w:r w:rsidRPr="00F12095">
        <w:rPr>
          <w:i/>
        </w:rPr>
        <w:t>for</w:t>
      </w:r>
      <w:r w:rsidRPr="00F12095">
        <w:rPr>
          <w:i/>
          <w:spacing w:val="60"/>
        </w:rPr>
        <w:t xml:space="preserve"> </w:t>
      </w:r>
      <w:r w:rsidRPr="00F12095">
        <w:rPr>
          <w:i/>
        </w:rPr>
        <w:t>later</w:t>
      </w:r>
      <w:r w:rsidRPr="00F12095">
        <w:rPr>
          <w:i/>
          <w:spacing w:val="60"/>
        </w:rPr>
        <w:t xml:space="preserve"> </w:t>
      </w:r>
      <w:r w:rsidRPr="00F12095">
        <w:rPr>
          <w:i/>
        </w:rPr>
        <w:t>use.</w:t>
      </w:r>
      <w:r w:rsidRPr="00F12095">
        <w:rPr>
          <w:i/>
          <w:spacing w:val="58"/>
        </w:rPr>
        <w:t xml:space="preserve"> </w:t>
      </w:r>
      <w:r w:rsidRPr="00F12095">
        <w:rPr>
          <w:i/>
        </w:rPr>
        <w:t>In</w:t>
      </w:r>
      <w:r w:rsidRPr="00F12095">
        <w:rPr>
          <w:i/>
          <w:spacing w:val="49"/>
        </w:rPr>
        <w:t xml:space="preserve"> </w:t>
      </w:r>
      <w:r w:rsidRPr="00F12095">
        <w:rPr>
          <w:i/>
        </w:rPr>
        <w:t>patients</w:t>
      </w:r>
      <w:r w:rsidRPr="00F12095">
        <w:rPr>
          <w:i/>
          <w:spacing w:val="5"/>
        </w:rPr>
        <w:t xml:space="preserve"> </w:t>
      </w:r>
      <w:r w:rsidRPr="00F12095">
        <w:rPr>
          <w:i/>
        </w:rPr>
        <w:t>with</w:t>
      </w:r>
      <w:r w:rsidRPr="00F12095">
        <w:rPr>
          <w:i/>
          <w:spacing w:val="6"/>
        </w:rPr>
        <w:t xml:space="preserve"> </w:t>
      </w:r>
      <w:r w:rsidRPr="00F12095">
        <w:rPr>
          <w:i/>
        </w:rPr>
        <w:t>excessive</w:t>
      </w:r>
      <w:r w:rsidRPr="00F12095">
        <w:rPr>
          <w:i/>
          <w:spacing w:val="6"/>
        </w:rPr>
        <w:t xml:space="preserve"> </w:t>
      </w:r>
      <w:r w:rsidRPr="00F12095">
        <w:rPr>
          <w:i/>
        </w:rPr>
        <w:t>ovarian</w:t>
      </w:r>
      <w:r w:rsidRPr="00F12095">
        <w:rPr>
          <w:i/>
          <w:spacing w:val="6"/>
        </w:rPr>
        <w:t xml:space="preserve"> </w:t>
      </w:r>
      <w:r w:rsidRPr="00F12095">
        <w:rPr>
          <w:i/>
        </w:rPr>
        <w:t>response</w:t>
      </w:r>
      <w:r w:rsidRPr="00F12095">
        <w:rPr>
          <w:i/>
          <w:spacing w:val="3"/>
        </w:rPr>
        <w:t xml:space="preserve"> </w:t>
      </w:r>
      <w:r w:rsidRPr="00F12095">
        <w:rPr>
          <w:i/>
        </w:rPr>
        <w:t>of</w:t>
      </w:r>
      <w:r w:rsidRPr="00F12095">
        <w:rPr>
          <w:i/>
          <w:spacing w:val="5"/>
        </w:rPr>
        <w:t xml:space="preserve"> </w:t>
      </w:r>
      <w:r w:rsidRPr="00F12095">
        <w:rPr>
          <w:i/>
        </w:rPr>
        <w:t>&gt;35</w:t>
      </w:r>
      <w:r w:rsidRPr="00F12095">
        <w:rPr>
          <w:i/>
          <w:spacing w:val="3"/>
        </w:rPr>
        <w:t xml:space="preserve"> </w:t>
      </w:r>
      <w:r w:rsidRPr="00F12095">
        <w:rPr>
          <w:i/>
        </w:rPr>
        <w:t>follicles</w:t>
      </w:r>
      <w:r w:rsidRPr="00F12095">
        <w:rPr>
          <w:i/>
          <w:spacing w:val="5"/>
        </w:rPr>
        <w:t xml:space="preserve"> </w:t>
      </w:r>
      <w:r w:rsidRPr="00F12095">
        <w:rPr>
          <w:i/>
        </w:rPr>
        <w:t>with</w:t>
      </w:r>
      <w:r w:rsidRPr="00F12095">
        <w:rPr>
          <w:i/>
          <w:spacing w:val="6"/>
        </w:rPr>
        <w:t xml:space="preserve"> </w:t>
      </w:r>
      <w:r w:rsidRPr="00F12095">
        <w:rPr>
          <w:i/>
        </w:rPr>
        <w:t>a</w:t>
      </w:r>
      <w:r w:rsidRPr="00F12095">
        <w:rPr>
          <w:i/>
          <w:spacing w:val="6"/>
        </w:rPr>
        <w:t xml:space="preserve"> </w:t>
      </w:r>
      <w:r w:rsidRPr="00F12095">
        <w:rPr>
          <w:i/>
        </w:rPr>
        <w:t>diameter</w:t>
      </w:r>
      <w:r w:rsidRPr="00F12095">
        <w:rPr>
          <w:i/>
          <w:spacing w:val="4"/>
        </w:rPr>
        <w:t xml:space="preserve"> </w:t>
      </w:r>
      <w:r w:rsidRPr="00F12095">
        <w:rPr>
          <w:i/>
        </w:rPr>
        <w:t>≥12</w:t>
      </w:r>
      <w:r w:rsidRPr="00F12095">
        <w:rPr>
          <w:i/>
          <w:spacing w:val="3"/>
        </w:rPr>
        <w:t xml:space="preserve"> </w:t>
      </w:r>
      <w:r w:rsidRPr="00F12095">
        <w:rPr>
          <w:i/>
        </w:rPr>
        <w:t>mm,</w:t>
      </w:r>
      <w:r w:rsidRPr="00F12095">
        <w:rPr>
          <w:i/>
          <w:spacing w:val="3"/>
        </w:rPr>
        <w:t xml:space="preserve"> </w:t>
      </w:r>
      <w:r w:rsidRPr="00F12095">
        <w:rPr>
          <w:i/>
        </w:rPr>
        <w:t>triggering</w:t>
      </w:r>
      <w:r w:rsidRPr="00F12095">
        <w:rPr>
          <w:i/>
          <w:spacing w:val="69"/>
        </w:rPr>
        <w:t xml:space="preserve"> </w:t>
      </w:r>
      <w:r w:rsidRPr="00F12095">
        <w:rPr>
          <w:i/>
        </w:rPr>
        <w:t>of final</w:t>
      </w:r>
      <w:r w:rsidRPr="00F12095">
        <w:rPr>
          <w:i/>
          <w:spacing w:val="-3"/>
        </w:rPr>
        <w:t xml:space="preserve"> </w:t>
      </w:r>
      <w:r w:rsidRPr="00F12095">
        <w:rPr>
          <w:i/>
        </w:rPr>
        <w:t>follicular</w:t>
      </w:r>
      <w:r w:rsidRPr="00F12095">
        <w:rPr>
          <w:i/>
          <w:spacing w:val="-3"/>
        </w:rPr>
        <w:t xml:space="preserve"> </w:t>
      </w:r>
      <w:r w:rsidRPr="00F12095">
        <w:rPr>
          <w:i/>
        </w:rPr>
        <w:t>maturation</w:t>
      </w:r>
      <w:r w:rsidRPr="00F12095">
        <w:rPr>
          <w:i/>
          <w:spacing w:val="1"/>
        </w:rPr>
        <w:t xml:space="preserve"> </w:t>
      </w:r>
      <w:r w:rsidRPr="00F12095">
        <w:rPr>
          <w:i/>
        </w:rPr>
        <w:t>should</w:t>
      </w:r>
      <w:r w:rsidRPr="00F12095">
        <w:rPr>
          <w:i/>
          <w:spacing w:val="1"/>
        </w:rPr>
        <w:t xml:space="preserve"> </w:t>
      </w:r>
      <w:r w:rsidRPr="00F12095">
        <w:rPr>
          <w:i/>
        </w:rPr>
        <w:t>not be</w:t>
      </w:r>
      <w:r w:rsidRPr="00F12095">
        <w:rPr>
          <w:i/>
          <w:spacing w:val="1"/>
        </w:rPr>
        <w:t xml:space="preserve"> </w:t>
      </w:r>
      <w:r w:rsidRPr="00F12095">
        <w:rPr>
          <w:i/>
        </w:rPr>
        <w:t>performed</w:t>
      </w:r>
      <w:r w:rsidRPr="00F12095">
        <w:rPr>
          <w:i/>
          <w:spacing w:val="1"/>
        </w:rPr>
        <w:t xml:space="preserve"> </w:t>
      </w:r>
      <w:r w:rsidRPr="00F12095">
        <w:rPr>
          <w:i/>
        </w:rPr>
        <w:t>and the cycle</w:t>
      </w:r>
      <w:r w:rsidRPr="00F12095">
        <w:rPr>
          <w:i/>
          <w:spacing w:val="1"/>
        </w:rPr>
        <w:t xml:space="preserve"> </w:t>
      </w:r>
      <w:r w:rsidRPr="00F12095">
        <w:rPr>
          <w:i/>
        </w:rPr>
        <w:t>cancelled.</w:t>
      </w:r>
    </w:p>
    <w:p w14:paraId="43CD8418" w14:textId="77777777" w:rsidR="00D22293" w:rsidRPr="00F12095" w:rsidRDefault="00D22293" w:rsidP="00F12095">
      <w:pPr>
        <w:rPr>
          <w:i/>
        </w:rPr>
      </w:pPr>
      <w:r w:rsidRPr="00F12095">
        <w:rPr>
          <w:i/>
        </w:rPr>
        <w:t>For</w:t>
      </w:r>
      <w:r w:rsidRPr="00F12095">
        <w:rPr>
          <w:i/>
          <w:spacing w:val="23"/>
        </w:rPr>
        <w:t xml:space="preserve"> </w:t>
      </w:r>
      <w:r w:rsidRPr="00F12095">
        <w:rPr>
          <w:i/>
        </w:rPr>
        <w:t>subsequent</w:t>
      </w:r>
      <w:r w:rsidRPr="00F12095">
        <w:rPr>
          <w:i/>
          <w:spacing w:val="24"/>
        </w:rPr>
        <w:t xml:space="preserve"> </w:t>
      </w:r>
      <w:r w:rsidRPr="00F12095">
        <w:rPr>
          <w:i/>
        </w:rPr>
        <w:t>treatment</w:t>
      </w:r>
      <w:r w:rsidRPr="00F12095">
        <w:rPr>
          <w:i/>
          <w:spacing w:val="24"/>
        </w:rPr>
        <w:t xml:space="preserve"> </w:t>
      </w:r>
      <w:r w:rsidRPr="00F12095">
        <w:rPr>
          <w:i/>
        </w:rPr>
        <w:t>cycles,</w:t>
      </w:r>
      <w:r w:rsidRPr="00F12095">
        <w:rPr>
          <w:i/>
          <w:spacing w:val="24"/>
        </w:rPr>
        <w:t xml:space="preserve"> </w:t>
      </w:r>
      <w:r w:rsidRPr="00F12095">
        <w:rPr>
          <w:i/>
        </w:rPr>
        <w:t>the</w:t>
      </w:r>
      <w:r w:rsidRPr="00F12095">
        <w:rPr>
          <w:i/>
          <w:spacing w:val="25"/>
        </w:rPr>
        <w:t xml:space="preserve"> </w:t>
      </w:r>
      <w:r w:rsidRPr="00F12095">
        <w:rPr>
          <w:i/>
        </w:rPr>
        <w:t>daily</w:t>
      </w:r>
      <w:r w:rsidRPr="00F12095">
        <w:rPr>
          <w:i/>
          <w:spacing w:val="24"/>
        </w:rPr>
        <w:t xml:space="preserve"> </w:t>
      </w:r>
      <w:r w:rsidRPr="00F12095">
        <w:rPr>
          <w:i/>
        </w:rPr>
        <w:t>dose</w:t>
      </w:r>
      <w:r w:rsidRPr="00F12095">
        <w:rPr>
          <w:i/>
          <w:spacing w:val="25"/>
        </w:rPr>
        <w:t xml:space="preserve"> </w:t>
      </w:r>
      <w:r w:rsidRPr="00F12095">
        <w:rPr>
          <w:i/>
        </w:rPr>
        <w:t>of</w:t>
      </w:r>
      <w:r w:rsidRPr="00F12095">
        <w:rPr>
          <w:i/>
          <w:spacing w:val="24"/>
        </w:rPr>
        <w:t xml:space="preserve"> </w:t>
      </w:r>
      <w:proofErr w:type="spellStart"/>
      <w:r w:rsidR="00F12095">
        <w:rPr>
          <w:i/>
        </w:rPr>
        <w:t>Rekovelle</w:t>
      </w:r>
      <w:proofErr w:type="spellEnd"/>
      <w:r w:rsidRPr="00F12095">
        <w:rPr>
          <w:i/>
          <w:spacing w:val="22"/>
        </w:rPr>
        <w:t xml:space="preserve"> </w:t>
      </w:r>
      <w:r w:rsidRPr="00F12095">
        <w:rPr>
          <w:i/>
        </w:rPr>
        <w:t>should</w:t>
      </w:r>
      <w:r w:rsidRPr="00F12095">
        <w:rPr>
          <w:i/>
          <w:spacing w:val="23"/>
        </w:rPr>
        <w:t xml:space="preserve"> </w:t>
      </w:r>
      <w:r w:rsidRPr="00F12095">
        <w:rPr>
          <w:i/>
        </w:rPr>
        <w:t>be</w:t>
      </w:r>
      <w:r w:rsidRPr="00F12095">
        <w:rPr>
          <w:i/>
          <w:spacing w:val="23"/>
        </w:rPr>
        <w:t xml:space="preserve"> </w:t>
      </w:r>
      <w:r w:rsidRPr="00F12095">
        <w:rPr>
          <w:i/>
        </w:rPr>
        <w:t>maintained</w:t>
      </w:r>
      <w:r w:rsidRPr="00F12095">
        <w:rPr>
          <w:i/>
          <w:spacing w:val="23"/>
        </w:rPr>
        <w:t xml:space="preserve"> </w:t>
      </w:r>
      <w:r w:rsidRPr="00F12095">
        <w:rPr>
          <w:i/>
        </w:rPr>
        <w:t>or</w:t>
      </w:r>
      <w:r w:rsidRPr="00F12095">
        <w:rPr>
          <w:i/>
          <w:spacing w:val="59"/>
        </w:rPr>
        <w:t xml:space="preserve"> </w:t>
      </w:r>
      <w:r w:rsidRPr="00F12095">
        <w:rPr>
          <w:i/>
        </w:rPr>
        <w:t>modified</w:t>
      </w:r>
      <w:r w:rsidRPr="00F12095">
        <w:rPr>
          <w:i/>
          <w:spacing w:val="27"/>
        </w:rPr>
        <w:t xml:space="preserve"> </w:t>
      </w:r>
      <w:r w:rsidRPr="00F12095">
        <w:rPr>
          <w:i/>
        </w:rPr>
        <w:t>according</w:t>
      </w:r>
      <w:r w:rsidRPr="00F12095">
        <w:rPr>
          <w:i/>
          <w:spacing w:val="25"/>
        </w:rPr>
        <w:t xml:space="preserve"> </w:t>
      </w:r>
      <w:r w:rsidRPr="00F12095">
        <w:rPr>
          <w:i/>
        </w:rPr>
        <w:t>to</w:t>
      </w:r>
      <w:r w:rsidRPr="00F12095">
        <w:rPr>
          <w:i/>
          <w:spacing w:val="27"/>
        </w:rPr>
        <w:t xml:space="preserve"> </w:t>
      </w:r>
      <w:r w:rsidRPr="00F12095">
        <w:rPr>
          <w:i/>
        </w:rPr>
        <w:t>the</w:t>
      </w:r>
      <w:r w:rsidRPr="00F12095">
        <w:rPr>
          <w:i/>
          <w:spacing w:val="27"/>
        </w:rPr>
        <w:t xml:space="preserve"> </w:t>
      </w:r>
      <w:r w:rsidRPr="00F12095">
        <w:rPr>
          <w:i/>
        </w:rPr>
        <w:t>patient’s</w:t>
      </w:r>
      <w:r w:rsidRPr="00F12095">
        <w:rPr>
          <w:i/>
          <w:spacing w:val="26"/>
        </w:rPr>
        <w:t xml:space="preserve"> </w:t>
      </w:r>
      <w:r w:rsidRPr="00F12095">
        <w:rPr>
          <w:i/>
        </w:rPr>
        <w:t>ovarian</w:t>
      </w:r>
      <w:r w:rsidRPr="00F12095">
        <w:rPr>
          <w:i/>
          <w:spacing w:val="27"/>
        </w:rPr>
        <w:t xml:space="preserve"> </w:t>
      </w:r>
      <w:r w:rsidRPr="00F12095">
        <w:rPr>
          <w:i/>
        </w:rPr>
        <w:t>response</w:t>
      </w:r>
      <w:r w:rsidRPr="00F12095">
        <w:rPr>
          <w:i/>
          <w:spacing w:val="27"/>
        </w:rPr>
        <w:t xml:space="preserve"> </w:t>
      </w:r>
      <w:r w:rsidRPr="00F12095">
        <w:rPr>
          <w:i/>
        </w:rPr>
        <w:t>in</w:t>
      </w:r>
      <w:r w:rsidRPr="00F12095">
        <w:rPr>
          <w:i/>
          <w:spacing w:val="27"/>
        </w:rPr>
        <w:t xml:space="preserve"> </w:t>
      </w:r>
      <w:r w:rsidRPr="00F12095">
        <w:rPr>
          <w:i/>
        </w:rPr>
        <w:t>the</w:t>
      </w:r>
      <w:r w:rsidRPr="00F12095">
        <w:rPr>
          <w:i/>
          <w:spacing w:val="27"/>
        </w:rPr>
        <w:t xml:space="preserve"> </w:t>
      </w:r>
      <w:r w:rsidRPr="00F12095">
        <w:rPr>
          <w:i/>
        </w:rPr>
        <w:t>previous</w:t>
      </w:r>
      <w:r w:rsidRPr="00F12095">
        <w:rPr>
          <w:i/>
          <w:spacing w:val="26"/>
        </w:rPr>
        <w:t xml:space="preserve"> </w:t>
      </w:r>
      <w:r w:rsidRPr="00F12095">
        <w:rPr>
          <w:i/>
        </w:rPr>
        <w:t>cycle.</w:t>
      </w:r>
      <w:r w:rsidRPr="00F12095">
        <w:rPr>
          <w:i/>
          <w:spacing w:val="27"/>
        </w:rPr>
        <w:t xml:space="preserve"> </w:t>
      </w:r>
      <w:r w:rsidRPr="00F12095">
        <w:rPr>
          <w:i/>
        </w:rPr>
        <w:t>The</w:t>
      </w:r>
      <w:r w:rsidRPr="00F12095">
        <w:rPr>
          <w:i/>
          <w:spacing w:val="27"/>
        </w:rPr>
        <w:t xml:space="preserve"> </w:t>
      </w:r>
      <w:r w:rsidRPr="00F12095">
        <w:rPr>
          <w:i/>
        </w:rPr>
        <w:t>maximum</w:t>
      </w:r>
      <w:r w:rsidRPr="00F12095">
        <w:rPr>
          <w:i/>
          <w:spacing w:val="67"/>
        </w:rPr>
        <w:t xml:space="preserve"> </w:t>
      </w:r>
      <w:r w:rsidRPr="00F12095">
        <w:rPr>
          <w:i/>
        </w:rPr>
        <w:t>daily</w:t>
      </w:r>
      <w:r w:rsidRPr="00F12095">
        <w:rPr>
          <w:i/>
          <w:spacing w:val="-2"/>
        </w:rPr>
        <w:t xml:space="preserve"> </w:t>
      </w:r>
      <w:r w:rsidRPr="00F12095">
        <w:rPr>
          <w:i/>
        </w:rPr>
        <w:t>dose</w:t>
      </w:r>
      <w:r w:rsidRPr="00F12095">
        <w:rPr>
          <w:i/>
          <w:spacing w:val="1"/>
        </w:rPr>
        <w:t xml:space="preserve"> </w:t>
      </w:r>
      <w:r w:rsidRPr="00F12095">
        <w:rPr>
          <w:i/>
        </w:rPr>
        <w:t>is 24 micrograms.</w:t>
      </w:r>
    </w:p>
    <w:p w14:paraId="3E515D58" w14:textId="77777777" w:rsidR="00D22293" w:rsidRPr="00F12095" w:rsidRDefault="00D22293" w:rsidP="00F12095">
      <w:pPr>
        <w:rPr>
          <w:i/>
        </w:rPr>
      </w:pPr>
      <w:r w:rsidRPr="00F12095">
        <w:rPr>
          <w:i/>
        </w:rPr>
        <w:t>If</w:t>
      </w:r>
      <w:r w:rsidRPr="00F12095">
        <w:rPr>
          <w:i/>
          <w:spacing w:val="60"/>
        </w:rPr>
        <w:t xml:space="preserve"> </w:t>
      </w:r>
      <w:r w:rsidRPr="00F12095">
        <w:rPr>
          <w:i/>
        </w:rPr>
        <w:t>the</w:t>
      </w:r>
      <w:r w:rsidRPr="00F12095">
        <w:rPr>
          <w:i/>
          <w:spacing w:val="61"/>
        </w:rPr>
        <w:t xml:space="preserve"> </w:t>
      </w:r>
      <w:r w:rsidRPr="00F12095">
        <w:rPr>
          <w:i/>
        </w:rPr>
        <w:t>patient</w:t>
      </w:r>
      <w:r w:rsidRPr="00F12095">
        <w:rPr>
          <w:i/>
          <w:spacing w:val="61"/>
        </w:rPr>
        <w:t xml:space="preserve"> </w:t>
      </w:r>
      <w:r w:rsidRPr="00F12095">
        <w:rPr>
          <w:i/>
        </w:rPr>
        <w:t>had</w:t>
      </w:r>
      <w:r w:rsidRPr="00F12095">
        <w:rPr>
          <w:i/>
          <w:spacing w:val="60"/>
        </w:rPr>
        <w:t xml:space="preserve"> </w:t>
      </w:r>
      <w:r w:rsidRPr="00F12095">
        <w:rPr>
          <w:i/>
        </w:rPr>
        <w:t>adequate</w:t>
      </w:r>
      <w:r w:rsidRPr="00F12095">
        <w:rPr>
          <w:i/>
          <w:spacing w:val="59"/>
        </w:rPr>
        <w:t xml:space="preserve"> </w:t>
      </w:r>
      <w:r w:rsidRPr="00F12095">
        <w:rPr>
          <w:i/>
        </w:rPr>
        <w:t>ovarian</w:t>
      </w:r>
      <w:r w:rsidRPr="00F12095">
        <w:rPr>
          <w:i/>
          <w:spacing w:val="61"/>
        </w:rPr>
        <w:t xml:space="preserve"> </w:t>
      </w:r>
      <w:r w:rsidRPr="00F12095">
        <w:rPr>
          <w:i/>
        </w:rPr>
        <w:t>response</w:t>
      </w:r>
      <w:r w:rsidRPr="00F12095">
        <w:rPr>
          <w:i/>
          <w:spacing w:val="61"/>
        </w:rPr>
        <w:t xml:space="preserve"> </w:t>
      </w:r>
      <w:r w:rsidRPr="00F12095">
        <w:rPr>
          <w:i/>
        </w:rPr>
        <w:t>in</w:t>
      </w:r>
      <w:r w:rsidRPr="00F12095">
        <w:rPr>
          <w:i/>
          <w:spacing w:val="58"/>
        </w:rPr>
        <w:t xml:space="preserve"> </w:t>
      </w:r>
      <w:r w:rsidRPr="00F12095">
        <w:rPr>
          <w:i/>
        </w:rPr>
        <w:t>the</w:t>
      </w:r>
      <w:r w:rsidRPr="00F12095">
        <w:rPr>
          <w:i/>
          <w:spacing w:val="59"/>
        </w:rPr>
        <w:t xml:space="preserve"> </w:t>
      </w:r>
      <w:r w:rsidRPr="00F12095">
        <w:rPr>
          <w:i/>
        </w:rPr>
        <w:t>previous</w:t>
      </w:r>
      <w:r w:rsidRPr="00F12095">
        <w:rPr>
          <w:i/>
          <w:spacing w:val="60"/>
        </w:rPr>
        <w:t xml:space="preserve"> </w:t>
      </w:r>
      <w:r w:rsidRPr="00F12095">
        <w:rPr>
          <w:i/>
          <w:spacing w:val="-2"/>
        </w:rPr>
        <w:t>cycle</w:t>
      </w:r>
      <w:r w:rsidRPr="00F12095">
        <w:rPr>
          <w:i/>
          <w:spacing w:val="63"/>
        </w:rPr>
        <w:t xml:space="preserve"> </w:t>
      </w:r>
      <w:r w:rsidRPr="00F12095">
        <w:rPr>
          <w:i/>
        </w:rPr>
        <w:t>without</w:t>
      </w:r>
      <w:r w:rsidRPr="00F12095">
        <w:rPr>
          <w:i/>
          <w:spacing w:val="61"/>
        </w:rPr>
        <w:t xml:space="preserve"> </w:t>
      </w:r>
      <w:r w:rsidRPr="00F12095">
        <w:rPr>
          <w:i/>
        </w:rPr>
        <w:t>developing OHSS, the</w:t>
      </w:r>
      <w:r w:rsidRPr="00F12095">
        <w:rPr>
          <w:i/>
          <w:spacing w:val="1"/>
        </w:rPr>
        <w:t xml:space="preserve"> </w:t>
      </w:r>
      <w:r w:rsidRPr="00F12095">
        <w:rPr>
          <w:i/>
        </w:rPr>
        <w:t>same</w:t>
      </w:r>
      <w:r w:rsidRPr="00F12095">
        <w:rPr>
          <w:i/>
          <w:spacing w:val="1"/>
        </w:rPr>
        <w:t xml:space="preserve"> </w:t>
      </w:r>
      <w:r w:rsidRPr="00F12095">
        <w:rPr>
          <w:i/>
        </w:rPr>
        <w:t>daily dose of</w:t>
      </w:r>
      <w:r w:rsidRPr="00F12095">
        <w:rPr>
          <w:i/>
          <w:spacing w:val="3"/>
        </w:rPr>
        <w:t xml:space="preserve"> </w:t>
      </w:r>
      <w:proofErr w:type="spellStart"/>
      <w:r w:rsidR="00F12095">
        <w:rPr>
          <w:i/>
        </w:rPr>
        <w:t>Rekovelle</w:t>
      </w:r>
      <w:proofErr w:type="spellEnd"/>
      <w:r w:rsidRPr="00F12095">
        <w:rPr>
          <w:i/>
          <w:spacing w:val="-4"/>
        </w:rPr>
        <w:t xml:space="preserve"> </w:t>
      </w:r>
      <w:r w:rsidRPr="00F12095">
        <w:rPr>
          <w:i/>
        </w:rPr>
        <w:t>should be used.</w:t>
      </w:r>
    </w:p>
    <w:p w14:paraId="5276BD87" w14:textId="77777777" w:rsidR="00D22293" w:rsidRPr="00F12095" w:rsidRDefault="00D22293" w:rsidP="00F12095">
      <w:pPr>
        <w:rPr>
          <w:i/>
        </w:rPr>
      </w:pPr>
      <w:bookmarkStart w:id="18" w:name="OVERDOSAGE"/>
      <w:bookmarkEnd w:id="18"/>
      <w:r w:rsidRPr="00F12095">
        <w:rPr>
          <w:i/>
        </w:rPr>
        <w:t>In</w:t>
      </w:r>
      <w:r w:rsidRPr="00F12095">
        <w:rPr>
          <w:i/>
          <w:spacing w:val="27"/>
        </w:rPr>
        <w:t xml:space="preserve"> </w:t>
      </w:r>
      <w:r w:rsidRPr="00F12095">
        <w:rPr>
          <w:i/>
        </w:rPr>
        <w:t>case</w:t>
      </w:r>
      <w:r w:rsidRPr="00F12095">
        <w:rPr>
          <w:i/>
          <w:spacing w:val="25"/>
        </w:rPr>
        <w:t xml:space="preserve"> </w:t>
      </w:r>
      <w:r w:rsidRPr="00F12095">
        <w:rPr>
          <w:i/>
        </w:rPr>
        <w:t>of</w:t>
      </w:r>
      <w:r w:rsidRPr="00F12095">
        <w:rPr>
          <w:i/>
          <w:spacing w:val="27"/>
        </w:rPr>
        <w:t xml:space="preserve"> </w:t>
      </w:r>
      <w:r w:rsidRPr="00F12095">
        <w:rPr>
          <w:i/>
        </w:rPr>
        <w:t>ovarian</w:t>
      </w:r>
      <w:r w:rsidRPr="00F12095">
        <w:rPr>
          <w:i/>
          <w:spacing w:val="27"/>
        </w:rPr>
        <w:t xml:space="preserve"> </w:t>
      </w:r>
      <w:r w:rsidRPr="00F12095">
        <w:rPr>
          <w:i/>
        </w:rPr>
        <w:t>hypo-response</w:t>
      </w:r>
      <w:r w:rsidRPr="00F12095">
        <w:rPr>
          <w:i/>
          <w:spacing w:val="27"/>
        </w:rPr>
        <w:t xml:space="preserve"> </w:t>
      </w:r>
      <w:r w:rsidRPr="00F12095">
        <w:rPr>
          <w:i/>
        </w:rPr>
        <w:t>in</w:t>
      </w:r>
      <w:r w:rsidRPr="00F12095">
        <w:rPr>
          <w:i/>
          <w:spacing w:val="25"/>
        </w:rPr>
        <w:t xml:space="preserve"> </w:t>
      </w:r>
      <w:r w:rsidRPr="00F12095">
        <w:rPr>
          <w:i/>
        </w:rPr>
        <w:t>the</w:t>
      </w:r>
      <w:r w:rsidRPr="00F12095">
        <w:rPr>
          <w:i/>
          <w:spacing w:val="25"/>
        </w:rPr>
        <w:t xml:space="preserve"> </w:t>
      </w:r>
      <w:r w:rsidRPr="00F12095">
        <w:rPr>
          <w:i/>
        </w:rPr>
        <w:t>previous</w:t>
      </w:r>
      <w:r w:rsidRPr="00F12095">
        <w:rPr>
          <w:i/>
          <w:spacing w:val="26"/>
        </w:rPr>
        <w:t xml:space="preserve"> </w:t>
      </w:r>
      <w:r w:rsidRPr="00F12095">
        <w:rPr>
          <w:i/>
        </w:rPr>
        <w:t>cycle,</w:t>
      </w:r>
      <w:r w:rsidRPr="00F12095">
        <w:rPr>
          <w:i/>
          <w:spacing w:val="27"/>
        </w:rPr>
        <w:t xml:space="preserve"> </w:t>
      </w:r>
      <w:r w:rsidRPr="00F12095">
        <w:rPr>
          <w:i/>
        </w:rPr>
        <w:t>the</w:t>
      </w:r>
      <w:r w:rsidRPr="00F12095">
        <w:rPr>
          <w:i/>
          <w:spacing w:val="25"/>
        </w:rPr>
        <w:t xml:space="preserve"> </w:t>
      </w:r>
      <w:r w:rsidRPr="00F12095">
        <w:rPr>
          <w:i/>
        </w:rPr>
        <w:t>daily</w:t>
      </w:r>
      <w:r w:rsidRPr="00F12095">
        <w:rPr>
          <w:i/>
          <w:spacing w:val="24"/>
        </w:rPr>
        <w:t xml:space="preserve"> </w:t>
      </w:r>
      <w:r w:rsidRPr="00F12095">
        <w:rPr>
          <w:i/>
        </w:rPr>
        <w:t>dose</w:t>
      </w:r>
      <w:r w:rsidRPr="00F12095">
        <w:rPr>
          <w:i/>
          <w:spacing w:val="25"/>
        </w:rPr>
        <w:t xml:space="preserve"> </w:t>
      </w:r>
      <w:r w:rsidRPr="00F12095">
        <w:rPr>
          <w:i/>
        </w:rPr>
        <w:t>of</w:t>
      </w:r>
      <w:r w:rsidRPr="00F12095">
        <w:rPr>
          <w:i/>
          <w:spacing w:val="27"/>
        </w:rPr>
        <w:t xml:space="preserve"> </w:t>
      </w:r>
      <w:proofErr w:type="spellStart"/>
      <w:r w:rsidR="00F12095">
        <w:rPr>
          <w:i/>
        </w:rPr>
        <w:t>Rekovelle</w:t>
      </w:r>
      <w:proofErr w:type="spellEnd"/>
      <w:r w:rsidRPr="00F12095">
        <w:rPr>
          <w:i/>
          <w:spacing w:val="25"/>
        </w:rPr>
        <w:t xml:space="preserve"> </w:t>
      </w:r>
      <w:r w:rsidRPr="00F12095">
        <w:rPr>
          <w:i/>
        </w:rPr>
        <w:t>in the</w:t>
      </w:r>
      <w:r w:rsidRPr="00F12095">
        <w:rPr>
          <w:i/>
          <w:spacing w:val="55"/>
        </w:rPr>
        <w:t xml:space="preserve"> </w:t>
      </w:r>
      <w:r w:rsidRPr="00F12095">
        <w:rPr>
          <w:i/>
        </w:rPr>
        <w:t>subsequent</w:t>
      </w:r>
      <w:r w:rsidRPr="00F12095">
        <w:rPr>
          <w:i/>
          <w:spacing w:val="56"/>
        </w:rPr>
        <w:t xml:space="preserve"> </w:t>
      </w:r>
      <w:r w:rsidRPr="00F12095">
        <w:rPr>
          <w:i/>
        </w:rPr>
        <w:t>cycle</w:t>
      </w:r>
      <w:r w:rsidRPr="00F12095">
        <w:rPr>
          <w:i/>
          <w:spacing w:val="56"/>
        </w:rPr>
        <w:t xml:space="preserve"> </w:t>
      </w:r>
      <w:r w:rsidRPr="00F12095">
        <w:rPr>
          <w:i/>
        </w:rPr>
        <w:t>should</w:t>
      </w:r>
      <w:r w:rsidRPr="00F12095">
        <w:rPr>
          <w:i/>
          <w:spacing w:val="55"/>
        </w:rPr>
        <w:t xml:space="preserve"> </w:t>
      </w:r>
      <w:r w:rsidRPr="00F12095">
        <w:rPr>
          <w:i/>
        </w:rPr>
        <w:t>be</w:t>
      </w:r>
      <w:r w:rsidRPr="00F12095">
        <w:rPr>
          <w:i/>
          <w:spacing w:val="56"/>
        </w:rPr>
        <w:t xml:space="preserve"> </w:t>
      </w:r>
      <w:r w:rsidRPr="00F12095">
        <w:rPr>
          <w:i/>
        </w:rPr>
        <w:t>increased</w:t>
      </w:r>
      <w:r w:rsidRPr="00F12095">
        <w:rPr>
          <w:i/>
          <w:spacing w:val="54"/>
        </w:rPr>
        <w:t xml:space="preserve"> </w:t>
      </w:r>
      <w:r w:rsidRPr="00F12095">
        <w:rPr>
          <w:i/>
        </w:rPr>
        <w:t>by</w:t>
      </w:r>
      <w:r w:rsidRPr="00F12095">
        <w:rPr>
          <w:i/>
          <w:spacing w:val="53"/>
        </w:rPr>
        <w:t xml:space="preserve"> </w:t>
      </w:r>
      <w:r w:rsidRPr="00F12095">
        <w:rPr>
          <w:i/>
        </w:rPr>
        <w:t>25%</w:t>
      </w:r>
      <w:r w:rsidRPr="00F12095">
        <w:rPr>
          <w:i/>
          <w:spacing w:val="55"/>
        </w:rPr>
        <w:t xml:space="preserve"> </w:t>
      </w:r>
      <w:r w:rsidRPr="00F12095">
        <w:rPr>
          <w:i/>
        </w:rPr>
        <w:t>or</w:t>
      </w:r>
      <w:r w:rsidRPr="00F12095">
        <w:rPr>
          <w:i/>
          <w:spacing w:val="55"/>
        </w:rPr>
        <w:t xml:space="preserve"> </w:t>
      </w:r>
      <w:r w:rsidRPr="00F12095">
        <w:rPr>
          <w:i/>
        </w:rPr>
        <w:t>50%,</w:t>
      </w:r>
      <w:r w:rsidRPr="00F12095">
        <w:rPr>
          <w:i/>
          <w:spacing w:val="56"/>
        </w:rPr>
        <w:t xml:space="preserve"> </w:t>
      </w:r>
      <w:r w:rsidRPr="00F12095">
        <w:rPr>
          <w:i/>
        </w:rPr>
        <w:t>according</w:t>
      </w:r>
      <w:r w:rsidRPr="00F12095">
        <w:rPr>
          <w:i/>
          <w:spacing w:val="53"/>
        </w:rPr>
        <w:t xml:space="preserve"> </w:t>
      </w:r>
      <w:r w:rsidRPr="00F12095">
        <w:rPr>
          <w:i/>
        </w:rPr>
        <w:t>to</w:t>
      </w:r>
      <w:r w:rsidRPr="00F12095">
        <w:rPr>
          <w:i/>
          <w:spacing w:val="56"/>
        </w:rPr>
        <w:t xml:space="preserve"> </w:t>
      </w:r>
      <w:r w:rsidRPr="00F12095">
        <w:rPr>
          <w:i/>
        </w:rPr>
        <w:t>the</w:t>
      </w:r>
      <w:r w:rsidRPr="00F12095">
        <w:rPr>
          <w:i/>
          <w:spacing w:val="56"/>
        </w:rPr>
        <w:t xml:space="preserve"> </w:t>
      </w:r>
      <w:r w:rsidRPr="00F12095">
        <w:rPr>
          <w:i/>
        </w:rPr>
        <w:t>extent</w:t>
      </w:r>
      <w:r w:rsidRPr="00F12095">
        <w:rPr>
          <w:i/>
          <w:spacing w:val="54"/>
        </w:rPr>
        <w:t xml:space="preserve"> </w:t>
      </w:r>
      <w:r w:rsidRPr="00F12095">
        <w:rPr>
          <w:i/>
        </w:rPr>
        <w:t>of</w:t>
      </w:r>
      <w:r w:rsidRPr="00F12095">
        <w:rPr>
          <w:i/>
          <w:spacing w:val="45"/>
        </w:rPr>
        <w:t xml:space="preserve"> </w:t>
      </w:r>
      <w:r w:rsidRPr="00F12095">
        <w:rPr>
          <w:i/>
        </w:rPr>
        <w:t>response</w:t>
      </w:r>
      <w:r w:rsidRPr="00F12095">
        <w:rPr>
          <w:i/>
          <w:spacing w:val="1"/>
        </w:rPr>
        <w:t xml:space="preserve"> </w:t>
      </w:r>
      <w:r w:rsidRPr="00F12095">
        <w:rPr>
          <w:i/>
        </w:rPr>
        <w:t>observed.</w:t>
      </w:r>
    </w:p>
    <w:p w14:paraId="3051C59A" w14:textId="77777777" w:rsidR="00D22293" w:rsidRPr="00F12095" w:rsidRDefault="00D22293" w:rsidP="00F12095">
      <w:pPr>
        <w:rPr>
          <w:i/>
        </w:rPr>
      </w:pPr>
      <w:r w:rsidRPr="00F12095">
        <w:rPr>
          <w:i/>
        </w:rPr>
        <w:t>In</w:t>
      </w:r>
      <w:r w:rsidRPr="00F12095">
        <w:rPr>
          <w:i/>
          <w:spacing w:val="15"/>
        </w:rPr>
        <w:t xml:space="preserve"> </w:t>
      </w:r>
      <w:r w:rsidRPr="00F12095">
        <w:rPr>
          <w:i/>
        </w:rPr>
        <w:t>case</w:t>
      </w:r>
      <w:r w:rsidRPr="00F12095">
        <w:rPr>
          <w:i/>
          <w:spacing w:val="15"/>
        </w:rPr>
        <w:t xml:space="preserve"> </w:t>
      </w:r>
      <w:r w:rsidRPr="00F12095">
        <w:rPr>
          <w:i/>
        </w:rPr>
        <w:t>of</w:t>
      </w:r>
      <w:r w:rsidRPr="00F12095">
        <w:rPr>
          <w:i/>
          <w:spacing w:val="15"/>
        </w:rPr>
        <w:t xml:space="preserve"> </w:t>
      </w:r>
      <w:r w:rsidRPr="00F12095">
        <w:rPr>
          <w:i/>
        </w:rPr>
        <w:t>ovarian</w:t>
      </w:r>
      <w:r w:rsidRPr="00F12095">
        <w:rPr>
          <w:i/>
          <w:spacing w:val="15"/>
        </w:rPr>
        <w:t xml:space="preserve"> </w:t>
      </w:r>
      <w:r w:rsidRPr="00F12095">
        <w:rPr>
          <w:i/>
        </w:rPr>
        <w:t>hyper-response</w:t>
      </w:r>
      <w:r w:rsidRPr="00F12095">
        <w:rPr>
          <w:i/>
          <w:spacing w:val="13"/>
        </w:rPr>
        <w:t xml:space="preserve"> </w:t>
      </w:r>
      <w:r w:rsidRPr="00F12095">
        <w:rPr>
          <w:i/>
        </w:rPr>
        <w:t>in</w:t>
      </w:r>
      <w:r w:rsidRPr="00F12095">
        <w:rPr>
          <w:i/>
          <w:spacing w:val="15"/>
        </w:rPr>
        <w:t xml:space="preserve"> </w:t>
      </w:r>
      <w:r w:rsidRPr="00F12095">
        <w:rPr>
          <w:i/>
        </w:rPr>
        <w:t>the</w:t>
      </w:r>
      <w:r w:rsidRPr="00F12095">
        <w:rPr>
          <w:i/>
          <w:spacing w:val="13"/>
        </w:rPr>
        <w:t xml:space="preserve"> </w:t>
      </w:r>
      <w:r w:rsidRPr="00F12095">
        <w:rPr>
          <w:i/>
        </w:rPr>
        <w:t>previous</w:t>
      </w:r>
      <w:r w:rsidRPr="00F12095">
        <w:rPr>
          <w:i/>
          <w:spacing w:val="14"/>
        </w:rPr>
        <w:t xml:space="preserve"> </w:t>
      </w:r>
      <w:r w:rsidRPr="00F12095">
        <w:rPr>
          <w:i/>
        </w:rPr>
        <w:t>cycle,</w:t>
      </w:r>
      <w:r w:rsidRPr="00F12095">
        <w:rPr>
          <w:i/>
          <w:spacing w:val="15"/>
        </w:rPr>
        <w:t xml:space="preserve"> </w:t>
      </w:r>
      <w:r w:rsidRPr="00F12095">
        <w:rPr>
          <w:i/>
        </w:rPr>
        <w:t>the</w:t>
      </w:r>
      <w:r w:rsidRPr="00F12095">
        <w:rPr>
          <w:i/>
          <w:spacing w:val="30"/>
        </w:rPr>
        <w:t xml:space="preserve"> </w:t>
      </w:r>
      <w:r w:rsidRPr="00F12095">
        <w:rPr>
          <w:i/>
        </w:rPr>
        <w:t>daily</w:t>
      </w:r>
      <w:r w:rsidRPr="00F12095">
        <w:rPr>
          <w:i/>
          <w:spacing w:val="14"/>
        </w:rPr>
        <w:t xml:space="preserve"> </w:t>
      </w:r>
      <w:r w:rsidRPr="00F12095">
        <w:rPr>
          <w:i/>
        </w:rPr>
        <w:t>dose</w:t>
      </w:r>
      <w:r w:rsidRPr="00F12095">
        <w:rPr>
          <w:i/>
          <w:spacing w:val="13"/>
        </w:rPr>
        <w:t xml:space="preserve"> </w:t>
      </w:r>
      <w:r w:rsidRPr="00F12095">
        <w:rPr>
          <w:i/>
        </w:rPr>
        <w:t>of</w:t>
      </w:r>
      <w:r w:rsidRPr="00F12095">
        <w:rPr>
          <w:i/>
          <w:spacing w:val="17"/>
        </w:rPr>
        <w:t xml:space="preserve"> </w:t>
      </w:r>
      <w:proofErr w:type="spellStart"/>
      <w:r w:rsidR="00F12095">
        <w:rPr>
          <w:i/>
        </w:rPr>
        <w:t>Rekovelle</w:t>
      </w:r>
      <w:proofErr w:type="spellEnd"/>
      <w:r w:rsidRPr="00F12095">
        <w:rPr>
          <w:i/>
          <w:spacing w:val="13"/>
        </w:rPr>
        <w:t xml:space="preserve"> </w:t>
      </w:r>
      <w:r w:rsidRPr="00F12095">
        <w:rPr>
          <w:i/>
        </w:rPr>
        <w:t>in</w:t>
      </w:r>
      <w:r w:rsidRPr="00F12095">
        <w:rPr>
          <w:i/>
          <w:spacing w:val="41"/>
        </w:rPr>
        <w:t xml:space="preserve"> </w:t>
      </w:r>
      <w:r w:rsidRPr="00F12095">
        <w:rPr>
          <w:i/>
        </w:rPr>
        <w:t>the</w:t>
      </w:r>
      <w:r w:rsidRPr="00F12095">
        <w:rPr>
          <w:i/>
          <w:spacing w:val="51"/>
        </w:rPr>
        <w:t xml:space="preserve"> </w:t>
      </w:r>
      <w:r w:rsidRPr="00F12095">
        <w:rPr>
          <w:i/>
        </w:rPr>
        <w:t>subsequent</w:t>
      </w:r>
      <w:r w:rsidRPr="00F12095">
        <w:rPr>
          <w:i/>
          <w:spacing w:val="51"/>
        </w:rPr>
        <w:t xml:space="preserve"> </w:t>
      </w:r>
      <w:r w:rsidRPr="00F12095">
        <w:rPr>
          <w:i/>
        </w:rPr>
        <w:t>cycle</w:t>
      </w:r>
      <w:r w:rsidRPr="00F12095">
        <w:rPr>
          <w:i/>
          <w:spacing w:val="52"/>
        </w:rPr>
        <w:t xml:space="preserve"> </w:t>
      </w:r>
      <w:r w:rsidRPr="00F12095">
        <w:rPr>
          <w:i/>
        </w:rPr>
        <w:t>should</w:t>
      </w:r>
      <w:r w:rsidRPr="00F12095">
        <w:rPr>
          <w:i/>
          <w:spacing w:val="48"/>
        </w:rPr>
        <w:t xml:space="preserve"> </w:t>
      </w:r>
      <w:r w:rsidRPr="00F12095">
        <w:rPr>
          <w:i/>
        </w:rPr>
        <w:t>be</w:t>
      </w:r>
      <w:r w:rsidRPr="00F12095">
        <w:rPr>
          <w:i/>
          <w:spacing w:val="49"/>
        </w:rPr>
        <w:t xml:space="preserve"> </w:t>
      </w:r>
      <w:r w:rsidRPr="00F12095">
        <w:rPr>
          <w:i/>
        </w:rPr>
        <w:t>decreased</w:t>
      </w:r>
      <w:r w:rsidRPr="00F12095">
        <w:rPr>
          <w:i/>
          <w:spacing w:val="49"/>
        </w:rPr>
        <w:t xml:space="preserve"> </w:t>
      </w:r>
      <w:r w:rsidRPr="00F12095">
        <w:rPr>
          <w:i/>
        </w:rPr>
        <w:t>by</w:t>
      </w:r>
      <w:r w:rsidRPr="00F12095">
        <w:rPr>
          <w:i/>
          <w:spacing w:val="48"/>
        </w:rPr>
        <w:t xml:space="preserve"> </w:t>
      </w:r>
      <w:r w:rsidRPr="00F12095">
        <w:rPr>
          <w:i/>
        </w:rPr>
        <w:t>20%</w:t>
      </w:r>
      <w:r w:rsidRPr="00F12095">
        <w:rPr>
          <w:i/>
          <w:spacing w:val="50"/>
        </w:rPr>
        <w:t xml:space="preserve"> </w:t>
      </w:r>
      <w:r w:rsidRPr="00F12095">
        <w:rPr>
          <w:i/>
        </w:rPr>
        <w:t>or</w:t>
      </w:r>
      <w:r w:rsidRPr="00F12095">
        <w:rPr>
          <w:i/>
          <w:spacing w:val="50"/>
        </w:rPr>
        <w:t xml:space="preserve"> </w:t>
      </w:r>
      <w:r w:rsidRPr="00F12095">
        <w:rPr>
          <w:i/>
        </w:rPr>
        <w:t>33%,</w:t>
      </w:r>
      <w:r w:rsidRPr="00F12095">
        <w:rPr>
          <w:i/>
          <w:spacing w:val="49"/>
        </w:rPr>
        <w:t xml:space="preserve"> </w:t>
      </w:r>
      <w:r w:rsidRPr="00F12095">
        <w:rPr>
          <w:i/>
        </w:rPr>
        <w:t>according</w:t>
      </w:r>
      <w:r w:rsidRPr="00F12095">
        <w:rPr>
          <w:i/>
          <w:spacing w:val="48"/>
        </w:rPr>
        <w:t xml:space="preserve"> </w:t>
      </w:r>
      <w:r w:rsidRPr="00F12095">
        <w:rPr>
          <w:i/>
        </w:rPr>
        <w:t>to</w:t>
      </w:r>
      <w:r w:rsidRPr="00F12095">
        <w:rPr>
          <w:i/>
          <w:spacing w:val="52"/>
        </w:rPr>
        <w:t xml:space="preserve"> </w:t>
      </w:r>
      <w:r w:rsidRPr="00F12095">
        <w:rPr>
          <w:i/>
        </w:rPr>
        <w:t>the</w:t>
      </w:r>
      <w:r w:rsidRPr="00F12095">
        <w:rPr>
          <w:i/>
          <w:spacing w:val="52"/>
        </w:rPr>
        <w:t xml:space="preserve"> </w:t>
      </w:r>
      <w:r w:rsidRPr="00F12095">
        <w:rPr>
          <w:i/>
        </w:rPr>
        <w:t>extent</w:t>
      </w:r>
      <w:r w:rsidRPr="00F12095">
        <w:rPr>
          <w:i/>
          <w:spacing w:val="49"/>
        </w:rPr>
        <w:t xml:space="preserve"> </w:t>
      </w:r>
      <w:r w:rsidRPr="00F12095">
        <w:rPr>
          <w:i/>
        </w:rPr>
        <w:t>of</w:t>
      </w:r>
      <w:r w:rsidRPr="00F12095">
        <w:rPr>
          <w:i/>
          <w:spacing w:val="43"/>
        </w:rPr>
        <w:t xml:space="preserve"> </w:t>
      </w:r>
      <w:r w:rsidRPr="00F12095">
        <w:rPr>
          <w:i/>
        </w:rPr>
        <w:t>response</w:t>
      </w:r>
      <w:r w:rsidRPr="00F12095">
        <w:rPr>
          <w:i/>
          <w:spacing w:val="1"/>
        </w:rPr>
        <w:t xml:space="preserve"> </w:t>
      </w:r>
      <w:r w:rsidRPr="00F12095">
        <w:rPr>
          <w:i/>
        </w:rPr>
        <w:t>observed.</w:t>
      </w:r>
    </w:p>
    <w:p w14:paraId="4C166B74" w14:textId="77777777" w:rsidR="00D22293" w:rsidRPr="00F12095" w:rsidRDefault="00D22293" w:rsidP="00F12095">
      <w:pPr>
        <w:rPr>
          <w:i/>
        </w:rPr>
      </w:pPr>
      <w:r w:rsidRPr="00F12095">
        <w:rPr>
          <w:i/>
        </w:rPr>
        <w:t>In</w:t>
      </w:r>
      <w:r w:rsidRPr="00F12095">
        <w:rPr>
          <w:i/>
          <w:spacing w:val="1"/>
        </w:rPr>
        <w:t xml:space="preserve"> </w:t>
      </w:r>
      <w:r w:rsidRPr="00F12095">
        <w:rPr>
          <w:i/>
        </w:rPr>
        <w:t>patients</w:t>
      </w:r>
      <w:r w:rsidRPr="00F12095">
        <w:rPr>
          <w:i/>
          <w:spacing w:val="-2"/>
        </w:rPr>
        <w:t xml:space="preserve"> </w:t>
      </w:r>
      <w:r w:rsidRPr="00F12095">
        <w:rPr>
          <w:i/>
        </w:rPr>
        <w:t>who</w:t>
      </w:r>
      <w:r w:rsidRPr="00F12095">
        <w:rPr>
          <w:i/>
          <w:spacing w:val="1"/>
        </w:rPr>
        <w:t xml:space="preserve"> </w:t>
      </w:r>
      <w:r w:rsidRPr="00F12095">
        <w:rPr>
          <w:i/>
        </w:rPr>
        <w:t>developed OHSS</w:t>
      </w:r>
      <w:r w:rsidRPr="00F12095">
        <w:rPr>
          <w:i/>
          <w:spacing w:val="1"/>
        </w:rPr>
        <w:t xml:space="preserve"> </w:t>
      </w:r>
      <w:r w:rsidRPr="00F12095">
        <w:rPr>
          <w:i/>
        </w:rPr>
        <w:t>or were</w:t>
      </w:r>
      <w:r w:rsidRPr="00F12095">
        <w:rPr>
          <w:i/>
          <w:spacing w:val="1"/>
        </w:rPr>
        <w:t xml:space="preserve"> </w:t>
      </w:r>
      <w:r w:rsidRPr="00F12095">
        <w:rPr>
          <w:i/>
        </w:rPr>
        <w:t xml:space="preserve">at </w:t>
      </w:r>
      <w:r w:rsidRPr="00F12095">
        <w:rPr>
          <w:i/>
          <w:spacing w:val="-2"/>
        </w:rPr>
        <w:t>risk</w:t>
      </w:r>
      <w:r w:rsidRPr="00F12095">
        <w:rPr>
          <w:i/>
        </w:rPr>
        <w:t xml:space="preserve"> of</w:t>
      </w:r>
      <w:r w:rsidRPr="00F12095">
        <w:rPr>
          <w:i/>
          <w:spacing w:val="3"/>
        </w:rPr>
        <w:t xml:space="preserve"> </w:t>
      </w:r>
      <w:r w:rsidRPr="00F12095">
        <w:rPr>
          <w:i/>
        </w:rPr>
        <w:t>OHSS</w:t>
      </w:r>
      <w:r w:rsidRPr="00F12095">
        <w:rPr>
          <w:i/>
          <w:spacing w:val="1"/>
        </w:rPr>
        <w:t xml:space="preserve"> </w:t>
      </w:r>
      <w:r w:rsidRPr="00F12095">
        <w:rPr>
          <w:i/>
          <w:spacing w:val="-2"/>
        </w:rPr>
        <w:t>in</w:t>
      </w:r>
      <w:r w:rsidRPr="00F12095">
        <w:rPr>
          <w:i/>
          <w:spacing w:val="1"/>
        </w:rPr>
        <w:t xml:space="preserve"> </w:t>
      </w:r>
      <w:r w:rsidRPr="00F12095">
        <w:rPr>
          <w:i/>
        </w:rPr>
        <w:t>a previous cycle, the daily</w:t>
      </w:r>
      <w:r w:rsidRPr="00F12095">
        <w:rPr>
          <w:i/>
          <w:spacing w:val="-2"/>
        </w:rPr>
        <w:t xml:space="preserve"> </w:t>
      </w:r>
      <w:r w:rsidRPr="00F12095">
        <w:rPr>
          <w:i/>
        </w:rPr>
        <w:t>dose</w:t>
      </w:r>
      <w:r w:rsidRPr="00F12095">
        <w:rPr>
          <w:i/>
          <w:spacing w:val="57"/>
        </w:rPr>
        <w:t xml:space="preserve"> </w:t>
      </w:r>
      <w:r w:rsidRPr="00F12095">
        <w:rPr>
          <w:i/>
        </w:rPr>
        <w:t>of</w:t>
      </w:r>
      <w:r w:rsidRPr="00F12095">
        <w:rPr>
          <w:i/>
          <w:spacing w:val="43"/>
        </w:rPr>
        <w:t xml:space="preserve"> </w:t>
      </w:r>
      <w:proofErr w:type="spellStart"/>
      <w:r w:rsidR="00F12095">
        <w:rPr>
          <w:i/>
        </w:rPr>
        <w:t>Rekovelle</w:t>
      </w:r>
      <w:proofErr w:type="spellEnd"/>
      <w:r w:rsidRPr="00F12095">
        <w:rPr>
          <w:i/>
          <w:spacing w:val="39"/>
        </w:rPr>
        <w:t xml:space="preserve"> </w:t>
      </w:r>
      <w:r w:rsidRPr="00F12095">
        <w:rPr>
          <w:i/>
        </w:rPr>
        <w:t>for</w:t>
      </w:r>
      <w:r w:rsidRPr="00F12095">
        <w:rPr>
          <w:i/>
          <w:spacing w:val="40"/>
        </w:rPr>
        <w:t xml:space="preserve"> </w:t>
      </w:r>
      <w:r w:rsidRPr="00F12095">
        <w:rPr>
          <w:i/>
        </w:rPr>
        <w:t>the</w:t>
      </w:r>
      <w:r w:rsidRPr="00F12095">
        <w:rPr>
          <w:i/>
          <w:spacing w:val="41"/>
        </w:rPr>
        <w:t xml:space="preserve"> </w:t>
      </w:r>
      <w:r w:rsidRPr="00F12095">
        <w:rPr>
          <w:i/>
        </w:rPr>
        <w:t>subsequent</w:t>
      </w:r>
      <w:r w:rsidRPr="00F12095">
        <w:rPr>
          <w:i/>
          <w:spacing w:val="39"/>
        </w:rPr>
        <w:t xml:space="preserve"> </w:t>
      </w:r>
      <w:r w:rsidRPr="00F12095">
        <w:rPr>
          <w:i/>
        </w:rPr>
        <w:t>cycle</w:t>
      </w:r>
      <w:r w:rsidRPr="00F12095">
        <w:rPr>
          <w:i/>
          <w:spacing w:val="42"/>
        </w:rPr>
        <w:t xml:space="preserve"> </w:t>
      </w:r>
      <w:r w:rsidRPr="00F12095">
        <w:rPr>
          <w:i/>
        </w:rPr>
        <w:t>is</w:t>
      </w:r>
      <w:r w:rsidRPr="00F12095">
        <w:rPr>
          <w:i/>
          <w:spacing w:val="41"/>
        </w:rPr>
        <w:t xml:space="preserve"> </w:t>
      </w:r>
      <w:r w:rsidRPr="00F12095">
        <w:rPr>
          <w:i/>
        </w:rPr>
        <w:t>33%</w:t>
      </w:r>
      <w:r w:rsidRPr="00F12095">
        <w:rPr>
          <w:i/>
          <w:spacing w:val="40"/>
        </w:rPr>
        <w:t xml:space="preserve"> </w:t>
      </w:r>
      <w:r w:rsidRPr="00F12095">
        <w:rPr>
          <w:i/>
        </w:rPr>
        <w:t>lower</w:t>
      </w:r>
      <w:r w:rsidRPr="00F12095">
        <w:rPr>
          <w:i/>
          <w:spacing w:val="40"/>
        </w:rPr>
        <w:t xml:space="preserve"> </w:t>
      </w:r>
      <w:r w:rsidRPr="00F12095">
        <w:rPr>
          <w:i/>
        </w:rPr>
        <w:t>than</w:t>
      </w:r>
      <w:r w:rsidRPr="00F12095">
        <w:rPr>
          <w:i/>
          <w:spacing w:val="42"/>
        </w:rPr>
        <w:t xml:space="preserve"> </w:t>
      </w:r>
      <w:r w:rsidRPr="00F12095">
        <w:rPr>
          <w:i/>
        </w:rPr>
        <w:t>the</w:t>
      </w:r>
      <w:r w:rsidRPr="00F12095">
        <w:rPr>
          <w:i/>
          <w:spacing w:val="39"/>
        </w:rPr>
        <w:t xml:space="preserve"> </w:t>
      </w:r>
      <w:r w:rsidRPr="00F12095">
        <w:rPr>
          <w:i/>
        </w:rPr>
        <w:t>dose</w:t>
      </w:r>
      <w:r w:rsidRPr="00F12095">
        <w:rPr>
          <w:i/>
          <w:spacing w:val="40"/>
        </w:rPr>
        <w:t xml:space="preserve"> </w:t>
      </w:r>
      <w:r w:rsidRPr="00F12095">
        <w:rPr>
          <w:i/>
        </w:rPr>
        <w:t>used</w:t>
      </w:r>
      <w:r w:rsidRPr="00F12095">
        <w:rPr>
          <w:i/>
          <w:spacing w:val="40"/>
        </w:rPr>
        <w:t xml:space="preserve"> </w:t>
      </w:r>
      <w:r w:rsidRPr="00F12095">
        <w:rPr>
          <w:i/>
        </w:rPr>
        <w:t>in</w:t>
      </w:r>
      <w:r w:rsidRPr="00F12095">
        <w:rPr>
          <w:i/>
          <w:spacing w:val="42"/>
        </w:rPr>
        <w:t xml:space="preserve"> </w:t>
      </w:r>
      <w:r w:rsidRPr="00F12095">
        <w:rPr>
          <w:i/>
        </w:rPr>
        <w:t>the</w:t>
      </w:r>
      <w:r w:rsidRPr="00F12095">
        <w:rPr>
          <w:i/>
          <w:spacing w:val="41"/>
        </w:rPr>
        <w:t xml:space="preserve"> </w:t>
      </w:r>
      <w:r w:rsidRPr="00F12095">
        <w:rPr>
          <w:i/>
        </w:rPr>
        <w:t>cycle where</w:t>
      </w:r>
      <w:r w:rsidRPr="00F12095">
        <w:rPr>
          <w:i/>
          <w:spacing w:val="1"/>
        </w:rPr>
        <w:t xml:space="preserve"> </w:t>
      </w:r>
      <w:r w:rsidRPr="00F12095">
        <w:rPr>
          <w:i/>
        </w:rPr>
        <w:t>OHSS</w:t>
      </w:r>
      <w:r w:rsidRPr="00F12095">
        <w:rPr>
          <w:i/>
          <w:spacing w:val="1"/>
        </w:rPr>
        <w:t xml:space="preserve"> </w:t>
      </w:r>
      <w:r w:rsidRPr="00F12095">
        <w:rPr>
          <w:i/>
        </w:rPr>
        <w:t>or risk of OHSS</w:t>
      </w:r>
      <w:r w:rsidRPr="00F12095">
        <w:rPr>
          <w:i/>
          <w:spacing w:val="1"/>
        </w:rPr>
        <w:t xml:space="preserve"> </w:t>
      </w:r>
      <w:r w:rsidRPr="00F12095">
        <w:rPr>
          <w:i/>
        </w:rPr>
        <w:t>occurred.</w:t>
      </w:r>
    </w:p>
    <w:p w14:paraId="1325180F" w14:textId="77777777" w:rsidR="00D22293" w:rsidRDefault="00D22293" w:rsidP="000230B3">
      <w:pPr>
        <w:pStyle w:val="Heading2"/>
      </w:pPr>
      <w:bookmarkStart w:id="19" w:name="_Toc463874646"/>
      <w:bookmarkStart w:id="20" w:name="_Toc497747858"/>
      <w:r>
        <w:t>Background</w:t>
      </w:r>
      <w:bookmarkEnd w:id="19"/>
      <w:bookmarkEnd w:id="20"/>
    </w:p>
    <w:p w14:paraId="1118C5E7" w14:textId="77777777" w:rsidR="00D22293" w:rsidRDefault="00D22293" w:rsidP="00DE2870">
      <w:pPr>
        <w:pStyle w:val="Heading3"/>
        <w:numPr>
          <w:ilvl w:val="1"/>
          <w:numId w:val="5"/>
        </w:numPr>
        <w:ind w:left="907" w:hanging="794"/>
      </w:pPr>
      <w:bookmarkStart w:id="21" w:name="_Toc463874647"/>
      <w:bookmarkStart w:id="22" w:name="_Toc497747859"/>
      <w:r w:rsidRPr="00E709B3">
        <w:t>Information on the condition being treated</w:t>
      </w:r>
      <w:bookmarkEnd w:id="21"/>
      <w:bookmarkEnd w:id="22"/>
    </w:p>
    <w:p w14:paraId="7E6CE935" w14:textId="77777777" w:rsidR="00D22293" w:rsidRDefault="00D22293" w:rsidP="00F12095">
      <w:pPr>
        <w:pStyle w:val="Heading4"/>
      </w:pPr>
      <w:r w:rsidRPr="00B543B1">
        <w:t>Infertility</w:t>
      </w:r>
    </w:p>
    <w:p w14:paraId="333BA299" w14:textId="77777777" w:rsidR="00D22293" w:rsidRDefault="00D22293" w:rsidP="00D22293">
      <w:pPr>
        <w:rPr>
          <w:lang w:eastAsia="ja-JP"/>
        </w:rPr>
      </w:pPr>
      <w:r>
        <w:rPr>
          <w:lang w:eastAsia="ja-JP"/>
        </w:rPr>
        <w:t>The prevalence of infertility in Australia varies with the population studied. For example, in young married couples the prevalence is in the order of 6-10% where as in couples where the women is &gt; 40years it is in the order of 17-30%.</w:t>
      </w:r>
    </w:p>
    <w:p w14:paraId="655C9FC9" w14:textId="77777777" w:rsidR="00862FF3" w:rsidRDefault="00D22293" w:rsidP="00D22293">
      <w:pPr>
        <w:rPr>
          <w:lang w:eastAsia="ja-JP"/>
        </w:rPr>
      </w:pPr>
      <w:r>
        <w:rPr>
          <w:lang w:eastAsia="ja-JP"/>
        </w:rPr>
        <w:t>Australia has the third highest rate of ART in the world (954 cy</w:t>
      </w:r>
      <w:r w:rsidR="00F12095">
        <w:rPr>
          <w:lang w:eastAsia="ja-JP"/>
        </w:rPr>
        <w:t>c</w:t>
      </w:r>
      <w:r>
        <w:rPr>
          <w:lang w:eastAsia="ja-JP"/>
        </w:rPr>
        <w:t>les per 100 000 women of reproductive age), largely due to the financial support given by the government. According to the 2007 data, 3.1% of babies born in Australia are as a result of ART.</w:t>
      </w:r>
    </w:p>
    <w:p w14:paraId="608EF1E5" w14:textId="756957DD" w:rsidR="00D22293" w:rsidRDefault="00D22293" w:rsidP="00D22293">
      <w:pPr>
        <w:rPr>
          <w:lang w:eastAsia="ja-JP"/>
        </w:rPr>
      </w:pPr>
      <w:r w:rsidRPr="00D62F62">
        <w:rPr>
          <w:lang w:eastAsia="ja-JP"/>
        </w:rPr>
        <w:t xml:space="preserve">In </w:t>
      </w:r>
      <w:r>
        <w:rPr>
          <w:lang w:eastAsia="ja-JP"/>
        </w:rPr>
        <w:t xml:space="preserve">Australia in </w:t>
      </w:r>
      <w:r w:rsidRPr="00D62F62">
        <w:rPr>
          <w:lang w:eastAsia="ja-JP"/>
        </w:rPr>
        <w:t xml:space="preserve">2010, there were </w:t>
      </w:r>
      <w:r>
        <w:rPr>
          <w:lang w:eastAsia="ja-JP"/>
        </w:rPr>
        <w:t>56 489 ART cycles in 30 588 women. The average age of women undergoing autologous cycles was 36 years. Of these, approximately 23.9% resulted in a clinical pregnancy and 18.1% in a live delivery.</w:t>
      </w:r>
    </w:p>
    <w:p w14:paraId="757E9885" w14:textId="77777777" w:rsidR="00862FF3" w:rsidRDefault="00D22293" w:rsidP="00D22293">
      <w:pPr>
        <w:rPr>
          <w:lang w:eastAsia="ja-JP"/>
        </w:rPr>
      </w:pPr>
      <w:r>
        <w:rPr>
          <w:lang w:eastAsia="ja-JP"/>
        </w:rPr>
        <w:t>Thus, infertility is a common condition and drugs used to treat this condition will be commonly used.</w:t>
      </w:r>
    </w:p>
    <w:p w14:paraId="23B7D133" w14:textId="5C1B6BEC" w:rsidR="00D22293" w:rsidRPr="00B543B1" w:rsidRDefault="00D22293" w:rsidP="00F12095">
      <w:pPr>
        <w:pStyle w:val="Heading4"/>
      </w:pPr>
      <w:r w:rsidRPr="00B543B1">
        <w:t>A</w:t>
      </w:r>
      <w:r>
        <w:t xml:space="preserve">ssisted </w:t>
      </w:r>
      <w:r w:rsidR="00862FF3" w:rsidRPr="00B543B1">
        <w:t>r</w:t>
      </w:r>
      <w:r w:rsidR="00862FF3">
        <w:t xml:space="preserve">eproductive </w:t>
      </w:r>
      <w:r w:rsidR="00862FF3" w:rsidRPr="00B543B1">
        <w:t>t</w:t>
      </w:r>
      <w:r w:rsidR="00862FF3">
        <w:t>echnology</w:t>
      </w:r>
    </w:p>
    <w:p w14:paraId="74487941" w14:textId="77777777" w:rsidR="00862FF3" w:rsidRDefault="00D22293" w:rsidP="00D22293">
      <w:pPr>
        <w:rPr>
          <w:lang w:eastAsia="ja-JP"/>
        </w:rPr>
      </w:pPr>
      <w:r>
        <w:rPr>
          <w:lang w:eastAsia="ja-JP"/>
        </w:rPr>
        <w:t xml:space="preserve">Controlled ovarian stimulation with gonadotropins aims to obtain an adequate number of competent oocytes to be used for ART procedure with minimal risk for the woman. The dose of gonadotropins influences the magnitude of the ovarian response and therefore the risk for iatrogenic conditions such as ovarian </w:t>
      </w:r>
      <w:proofErr w:type="spellStart"/>
      <w:r>
        <w:rPr>
          <w:lang w:eastAsia="ja-JP"/>
        </w:rPr>
        <w:t>hyperstimulation</w:t>
      </w:r>
      <w:proofErr w:type="spellEnd"/>
      <w:r>
        <w:rPr>
          <w:lang w:eastAsia="ja-JP"/>
        </w:rPr>
        <w:t xml:space="preserve"> syndrome (OHSS). There is a wide variability in ovarian response across patients given the same dose of gonadotropin. Administering the same dose to someone with low ovarian result could result in low efficacy, but the same dose in someone with high ovarian reserve could result in OHSS. The NICE guidelines from the UK recommend considering individualised starting doses of gonadotropins by using predictive factors such as patient characteristics and diagnostic markers of ovarian reserve. Serum AMH has been established as the preferred predictor of ovarian response to exogenous gonadotropins.</w:t>
      </w:r>
    </w:p>
    <w:p w14:paraId="6800AA5D" w14:textId="77777777" w:rsidR="00862FF3" w:rsidRDefault="00D22293" w:rsidP="00D22293">
      <w:pPr>
        <w:rPr>
          <w:lang w:eastAsia="ja-JP"/>
        </w:rPr>
      </w:pPr>
      <w:r>
        <w:rPr>
          <w:lang w:eastAsia="ja-JP"/>
        </w:rPr>
        <w:t>The most common reason for a failure of an IVF cycle is failure of implantation. This may be due to poor quality embryo or a problem with the uterus and lining. Of these, poor quality embryos are the major cause. The incidence of chromosomal abnormalities in mature eggs increases with age.</w:t>
      </w:r>
    </w:p>
    <w:p w14:paraId="6B7AD6C0" w14:textId="77777777" w:rsidR="00862FF3" w:rsidRDefault="00D22293" w:rsidP="00F12095">
      <w:pPr>
        <w:pStyle w:val="Comment"/>
        <w:rPr>
          <w:lang w:eastAsia="ja-JP"/>
        </w:rPr>
      </w:pPr>
      <w:r w:rsidRPr="00F12095">
        <w:rPr>
          <w:b/>
          <w:lang w:eastAsia="ja-JP"/>
        </w:rPr>
        <w:t>Comment</w:t>
      </w:r>
      <w:r w:rsidRPr="004134AB">
        <w:rPr>
          <w:lang w:eastAsia="ja-JP"/>
        </w:rPr>
        <w:t>:</w:t>
      </w:r>
      <w:r w:rsidR="008E4402">
        <w:rPr>
          <w:lang w:eastAsia="ja-JP"/>
        </w:rPr>
        <w:t xml:space="preserve"> </w:t>
      </w:r>
      <w:r w:rsidRPr="00BE5D83">
        <w:rPr>
          <w:lang w:eastAsia="ja-JP"/>
        </w:rPr>
        <w:t>It is usual practice in IVF clinical to investigate causes of male and female infertility. This involves a history, examination, blood tests and investigations. Testing AMH levels is commonly done as part of this work up.</w:t>
      </w:r>
    </w:p>
    <w:p w14:paraId="1CFD342E" w14:textId="7C94973C" w:rsidR="00D22293" w:rsidRDefault="00D22293" w:rsidP="00DE2870">
      <w:pPr>
        <w:pStyle w:val="Heading3"/>
        <w:numPr>
          <w:ilvl w:val="1"/>
          <w:numId w:val="5"/>
        </w:numPr>
        <w:ind w:left="907" w:hanging="794"/>
      </w:pPr>
      <w:bookmarkStart w:id="23" w:name="_Toc463874648"/>
      <w:bookmarkStart w:id="24" w:name="_Toc497747860"/>
      <w:r>
        <w:t>Current treatment options</w:t>
      </w:r>
      <w:bookmarkEnd w:id="23"/>
      <w:bookmarkEnd w:id="24"/>
    </w:p>
    <w:p w14:paraId="38C78E9F" w14:textId="77777777" w:rsidR="00D22293" w:rsidRDefault="00D22293" w:rsidP="00D22293">
      <w:pPr>
        <w:rPr>
          <w:lang w:eastAsia="ja-JP"/>
        </w:rPr>
      </w:pPr>
      <w:r>
        <w:rPr>
          <w:lang w:eastAsia="ja-JP"/>
        </w:rPr>
        <w:t>Alternative treatment options to stimulate ovulation include:</w:t>
      </w:r>
    </w:p>
    <w:p w14:paraId="5AB72F4B" w14:textId="77777777" w:rsidR="00D22293" w:rsidRDefault="00D22293" w:rsidP="00D22293">
      <w:pPr>
        <w:ind w:left="720"/>
        <w:rPr>
          <w:lang w:eastAsia="ja-JP"/>
        </w:rPr>
      </w:pPr>
      <w:r>
        <w:rPr>
          <w:lang w:eastAsia="ja-JP"/>
        </w:rPr>
        <w:t>Clomiphene- the supply of this medicine is currently problematic in Australia</w:t>
      </w:r>
    </w:p>
    <w:p w14:paraId="409E3FAA" w14:textId="77777777" w:rsidR="00D22293" w:rsidRDefault="00D22293" w:rsidP="00D22293">
      <w:pPr>
        <w:ind w:left="720"/>
        <w:rPr>
          <w:lang w:eastAsia="ja-JP"/>
        </w:rPr>
      </w:pPr>
      <w:r>
        <w:rPr>
          <w:lang w:eastAsia="ja-JP"/>
        </w:rPr>
        <w:t xml:space="preserve">Human menopausal gonadotrophin- </w:t>
      </w:r>
      <w:proofErr w:type="spellStart"/>
      <w:r w:rsidR="00F12095">
        <w:rPr>
          <w:lang w:eastAsia="ja-JP"/>
        </w:rPr>
        <w:t>Menopur</w:t>
      </w:r>
      <w:proofErr w:type="spellEnd"/>
    </w:p>
    <w:p w14:paraId="11FD3A6C" w14:textId="126F4503" w:rsidR="00D22293" w:rsidRDefault="00D22293" w:rsidP="00D22293">
      <w:pPr>
        <w:ind w:left="720"/>
        <w:rPr>
          <w:lang w:eastAsia="ja-JP"/>
        </w:rPr>
      </w:pPr>
      <w:r>
        <w:rPr>
          <w:lang w:eastAsia="ja-JP"/>
        </w:rPr>
        <w:t>Human chorionic gonadotrophin-</w:t>
      </w:r>
      <w:proofErr w:type="spellStart"/>
      <w:r w:rsidR="00005F6A">
        <w:rPr>
          <w:lang w:eastAsia="ja-JP"/>
        </w:rPr>
        <w:t>Pregnyl</w:t>
      </w:r>
      <w:proofErr w:type="spellEnd"/>
    </w:p>
    <w:p w14:paraId="3AB6F6A9" w14:textId="77777777" w:rsidR="00D22293" w:rsidRDefault="00D22293" w:rsidP="00D22293">
      <w:pPr>
        <w:ind w:left="720"/>
        <w:rPr>
          <w:lang w:eastAsia="ja-JP"/>
        </w:rPr>
      </w:pPr>
      <w:proofErr w:type="spellStart"/>
      <w:r>
        <w:rPr>
          <w:lang w:eastAsia="ja-JP"/>
        </w:rPr>
        <w:t>Follitropin</w:t>
      </w:r>
      <w:proofErr w:type="spellEnd"/>
      <w:r>
        <w:rPr>
          <w:lang w:eastAsia="ja-JP"/>
        </w:rPr>
        <w:t xml:space="preserve"> alfa- </w:t>
      </w:r>
      <w:proofErr w:type="spellStart"/>
      <w:r w:rsidR="00F12095">
        <w:rPr>
          <w:lang w:eastAsia="ja-JP"/>
        </w:rPr>
        <w:t>Bemfola</w:t>
      </w:r>
      <w:proofErr w:type="spellEnd"/>
    </w:p>
    <w:p w14:paraId="1821786E" w14:textId="77777777" w:rsidR="00D22293" w:rsidRDefault="00D22293" w:rsidP="00D22293">
      <w:pPr>
        <w:ind w:left="720"/>
        <w:rPr>
          <w:lang w:eastAsia="ja-JP"/>
        </w:rPr>
      </w:pPr>
      <w:proofErr w:type="spellStart"/>
      <w:r>
        <w:rPr>
          <w:lang w:eastAsia="ja-JP"/>
        </w:rPr>
        <w:t>Follitropin</w:t>
      </w:r>
      <w:proofErr w:type="spellEnd"/>
      <w:r>
        <w:rPr>
          <w:lang w:eastAsia="ja-JP"/>
        </w:rPr>
        <w:t xml:space="preserve"> alfa- </w:t>
      </w:r>
      <w:proofErr w:type="spellStart"/>
      <w:r>
        <w:rPr>
          <w:lang w:eastAsia="ja-JP"/>
        </w:rPr>
        <w:t>G</w:t>
      </w:r>
      <w:r w:rsidR="00F12095">
        <w:rPr>
          <w:lang w:eastAsia="ja-JP"/>
        </w:rPr>
        <w:t>onal</w:t>
      </w:r>
      <w:proofErr w:type="spellEnd"/>
      <w:r w:rsidR="00F12095">
        <w:rPr>
          <w:lang w:eastAsia="ja-JP"/>
        </w:rPr>
        <w:t>-</w:t>
      </w:r>
      <w:r>
        <w:rPr>
          <w:lang w:eastAsia="ja-JP"/>
        </w:rPr>
        <w:t>F</w:t>
      </w:r>
    </w:p>
    <w:p w14:paraId="5715CEEE" w14:textId="77777777" w:rsidR="00D22293" w:rsidRDefault="00D22293" w:rsidP="00D22293">
      <w:pPr>
        <w:ind w:firstLine="720"/>
        <w:rPr>
          <w:lang w:eastAsia="ja-JP"/>
        </w:rPr>
      </w:pPr>
      <w:proofErr w:type="spellStart"/>
      <w:r>
        <w:rPr>
          <w:lang w:eastAsia="ja-JP"/>
        </w:rPr>
        <w:t>Follitropin</w:t>
      </w:r>
      <w:proofErr w:type="spellEnd"/>
      <w:r>
        <w:rPr>
          <w:lang w:eastAsia="ja-JP"/>
        </w:rPr>
        <w:t xml:space="preserve"> beta- </w:t>
      </w:r>
      <w:proofErr w:type="spellStart"/>
      <w:r w:rsidR="00F12095">
        <w:rPr>
          <w:lang w:eastAsia="ja-JP"/>
        </w:rPr>
        <w:t>Puregon</w:t>
      </w:r>
      <w:proofErr w:type="spellEnd"/>
    </w:p>
    <w:p w14:paraId="7AB0586C" w14:textId="77777777" w:rsidR="00D22293" w:rsidRDefault="00D22293" w:rsidP="00DE2870">
      <w:pPr>
        <w:pStyle w:val="Heading3"/>
        <w:numPr>
          <w:ilvl w:val="1"/>
          <w:numId w:val="5"/>
        </w:numPr>
        <w:ind w:left="907" w:hanging="794"/>
      </w:pPr>
      <w:bookmarkStart w:id="25" w:name="_Toc463874649"/>
      <w:bookmarkStart w:id="26" w:name="_Toc497747861"/>
      <w:r>
        <w:t>Clinical rationale</w:t>
      </w:r>
      <w:bookmarkEnd w:id="25"/>
      <w:bookmarkEnd w:id="26"/>
    </w:p>
    <w:p w14:paraId="5A3D30E0" w14:textId="77777777" w:rsidR="00D22293" w:rsidRDefault="00D22293" w:rsidP="00D22293">
      <w:pPr>
        <w:rPr>
          <w:lang w:eastAsia="ja-JP"/>
        </w:rPr>
      </w:pPr>
      <w:r>
        <w:rPr>
          <w:lang w:eastAsia="ja-JP"/>
        </w:rPr>
        <w:t>This new biological medicine is proposed to have advantages over other available products in that the pen allows accurate dosing, and the dosing algorithm aims at an optimal ovarian response (8 to 14 oocytes) without dose adjustment during controlled ovarian stimulation, resulting in less cycle cancellation, less OHSS and lower gonadotropin consumption.</w:t>
      </w:r>
    </w:p>
    <w:p w14:paraId="7888F523" w14:textId="77777777" w:rsidR="00D22293" w:rsidRDefault="00D22293" w:rsidP="00D22293">
      <w:pPr>
        <w:rPr>
          <w:lang w:eastAsia="ja-JP"/>
        </w:rPr>
      </w:pPr>
      <w:r>
        <w:rPr>
          <w:lang w:eastAsia="ja-JP"/>
        </w:rPr>
        <w:t xml:space="preserve">The currently available </w:t>
      </w:r>
      <w:proofErr w:type="spellStart"/>
      <w:r>
        <w:rPr>
          <w:lang w:eastAsia="ja-JP"/>
        </w:rPr>
        <w:t>rFSH</w:t>
      </w:r>
      <w:proofErr w:type="spellEnd"/>
      <w:r>
        <w:rPr>
          <w:lang w:eastAsia="ja-JP"/>
        </w:rPr>
        <w:t xml:space="preserve"> products (</w:t>
      </w:r>
      <w:proofErr w:type="spellStart"/>
      <w:r>
        <w:rPr>
          <w:lang w:eastAsia="ja-JP"/>
        </w:rPr>
        <w:t>follitropin</w:t>
      </w:r>
      <w:proofErr w:type="spellEnd"/>
      <w:r>
        <w:rPr>
          <w:lang w:eastAsia="ja-JP"/>
        </w:rPr>
        <w:t xml:space="preserve"> alfa (</w:t>
      </w:r>
      <w:proofErr w:type="spellStart"/>
      <w:r w:rsidR="00456629">
        <w:rPr>
          <w:lang w:eastAsia="ja-JP"/>
        </w:rPr>
        <w:t>Gonal</w:t>
      </w:r>
      <w:proofErr w:type="spellEnd"/>
      <w:r w:rsidR="00456629">
        <w:rPr>
          <w:lang w:eastAsia="ja-JP"/>
        </w:rPr>
        <w:t>-F</w:t>
      </w:r>
      <w:r w:rsidR="00ED62CD">
        <w:rPr>
          <w:lang w:eastAsia="ja-JP"/>
        </w:rPr>
        <w:t xml:space="preserve">) and </w:t>
      </w:r>
      <w:proofErr w:type="spellStart"/>
      <w:r w:rsidR="00ED62CD">
        <w:rPr>
          <w:lang w:eastAsia="ja-JP"/>
        </w:rPr>
        <w:t>follitropin</w:t>
      </w:r>
      <w:proofErr w:type="spellEnd"/>
      <w:r w:rsidR="00ED62CD">
        <w:rPr>
          <w:lang w:eastAsia="ja-JP"/>
        </w:rPr>
        <w:t xml:space="preserve"> beta (</w:t>
      </w:r>
      <w:proofErr w:type="spellStart"/>
      <w:r w:rsidR="00ED62CD">
        <w:rPr>
          <w:lang w:eastAsia="ja-JP"/>
        </w:rPr>
        <w:t>P</w:t>
      </w:r>
      <w:r>
        <w:rPr>
          <w:lang w:eastAsia="ja-JP"/>
        </w:rPr>
        <w:t>uregon</w:t>
      </w:r>
      <w:proofErr w:type="spellEnd"/>
      <w:r>
        <w:rPr>
          <w:lang w:eastAsia="ja-JP"/>
        </w:rPr>
        <w:t xml:space="preserve">)) are derived from Chinese hamster ovary (CHO) cell lines. </w:t>
      </w:r>
      <w:proofErr w:type="spellStart"/>
      <w:r w:rsidR="00F12095">
        <w:rPr>
          <w:lang w:eastAsia="ja-JP"/>
        </w:rPr>
        <w:t>Rekovelle</w:t>
      </w:r>
      <w:proofErr w:type="spellEnd"/>
      <w:r>
        <w:rPr>
          <w:lang w:eastAsia="ja-JP"/>
        </w:rPr>
        <w:t xml:space="preserve"> is derived from a human cell line. The relevance of this is uncertain.</w:t>
      </w:r>
    </w:p>
    <w:p w14:paraId="393131E8" w14:textId="77777777" w:rsidR="00D22293" w:rsidRDefault="00D22293" w:rsidP="00DE2870">
      <w:pPr>
        <w:pStyle w:val="Heading3"/>
        <w:numPr>
          <w:ilvl w:val="1"/>
          <w:numId w:val="5"/>
        </w:numPr>
        <w:ind w:left="907" w:hanging="794"/>
      </w:pPr>
      <w:bookmarkStart w:id="27" w:name="_Toc463874650"/>
      <w:bookmarkStart w:id="28" w:name="_Toc497747862"/>
      <w:r>
        <w:t>Formulation</w:t>
      </w:r>
      <w:bookmarkEnd w:id="27"/>
      <w:bookmarkEnd w:id="28"/>
    </w:p>
    <w:p w14:paraId="2F54643A" w14:textId="77777777" w:rsidR="00D22293" w:rsidRDefault="00D22293" w:rsidP="00DE2870">
      <w:pPr>
        <w:pStyle w:val="Heading4"/>
        <w:numPr>
          <w:ilvl w:val="2"/>
          <w:numId w:val="5"/>
        </w:numPr>
      </w:pPr>
      <w:r>
        <w:t>Formulation development</w:t>
      </w:r>
    </w:p>
    <w:p w14:paraId="5395E1D5" w14:textId="77777777" w:rsidR="00D22293" w:rsidRDefault="00F12095" w:rsidP="00D22293">
      <w:pPr>
        <w:rPr>
          <w:lang w:eastAsia="ja-JP"/>
        </w:rPr>
      </w:pPr>
      <w:proofErr w:type="spellStart"/>
      <w:r>
        <w:rPr>
          <w:lang w:eastAsia="ja-JP"/>
        </w:rPr>
        <w:t>Rekovelle</w:t>
      </w:r>
      <w:proofErr w:type="spellEnd"/>
      <w:r w:rsidR="008E4402">
        <w:rPr>
          <w:lang w:eastAsia="ja-JP"/>
        </w:rPr>
        <w:t xml:space="preserve"> </w:t>
      </w:r>
      <w:r w:rsidR="00302A31">
        <w:rPr>
          <w:lang w:eastAsia="ja-JP"/>
        </w:rPr>
        <w:t>(</w:t>
      </w:r>
      <w:r w:rsidR="00BF5D28">
        <w:rPr>
          <w:lang w:eastAsia="ja-JP"/>
        </w:rPr>
        <w:t xml:space="preserve">also referred to as </w:t>
      </w:r>
      <w:r w:rsidR="00302A31">
        <w:rPr>
          <w:lang w:eastAsia="ja-JP"/>
        </w:rPr>
        <w:t>FE 999049</w:t>
      </w:r>
      <w:r w:rsidR="00BF5D28">
        <w:rPr>
          <w:lang w:eastAsia="ja-JP"/>
        </w:rPr>
        <w:t xml:space="preserve"> in some tables and figures in this report</w:t>
      </w:r>
      <w:r w:rsidR="00302A31">
        <w:rPr>
          <w:lang w:eastAsia="ja-JP"/>
        </w:rPr>
        <w:t xml:space="preserve">) </w:t>
      </w:r>
      <w:r w:rsidR="00D22293">
        <w:rPr>
          <w:lang w:eastAsia="ja-JP"/>
        </w:rPr>
        <w:t xml:space="preserve">is expressed from a host cell line of human </w:t>
      </w:r>
      <w:proofErr w:type="spellStart"/>
      <w:r w:rsidR="00D22293">
        <w:rPr>
          <w:lang w:eastAsia="ja-JP"/>
        </w:rPr>
        <w:t>fetal</w:t>
      </w:r>
      <w:proofErr w:type="spellEnd"/>
      <w:r w:rsidR="00D22293">
        <w:rPr>
          <w:lang w:eastAsia="ja-JP"/>
        </w:rPr>
        <w:t xml:space="preserve"> retinal origin (PER.C6).</w:t>
      </w:r>
      <w:r w:rsidR="00210F0C">
        <w:rPr>
          <w:lang w:eastAsia="ja-JP"/>
        </w:rPr>
        <w:t xml:space="preserve"> </w:t>
      </w:r>
      <w:r w:rsidR="00D22293">
        <w:rPr>
          <w:lang w:eastAsia="ja-JP"/>
        </w:rPr>
        <w:t xml:space="preserve">The selected cell line was genetically engineered to contain genes coding for equal amounts of </w:t>
      </w:r>
      <w:proofErr w:type="gramStart"/>
      <w:r w:rsidR="00D22293">
        <w:rPr>
          <w:lang w:eastAsia="ja-JP"/>
        </w:rPr>
        <w:t>the α</w:t>
      </w:r>
      <w:proofErr w:type="gramEnd"/>
      <w:r w:rsidR="00D22293">
        <w:rPr>
          <w:lang w:eastAsia="ja-JP"/>
        </w:rPr>
        <w:t xml:space="preserve"> and β-FSH subunits and for a </w:t>
      </w:r>
      <w:proofErr w:type="spellStart"/>
      <w:r w:rsidR="00D22293">
        <w:rPr>
          <w:lang w:eastAsia="ja-JP"/>
        </w:rPr>
        <w:t>sialyl</w:t>
      </w:r>
      <w:proofErr w:type="spellEnd"/>
      <w:r w:rsidR="00D22293">
        <w:rPr>
          <w:lang w:eastAsia="ja-JP"/>
        </w:rPr>
        <w:t xml:space="preserve"> transferase enzyme.</w:t>
      </w:r>
    </w:p>
    <w:p w14:paraId="66406519" w14:textId="77777777" w:rsidR="00862FF3" w:rsidRDefault="00D22293" w:rsidP="00D22293">
      <w:pPr>
        <w:rPr>
          <w:lang w:eastAsia="ja-JP"/>
        </w:rPr>
      </w:pPr>
      <w:r>
        <w:rPr>
          <w:lang w:eastAsia="ja-JP"/>
        </w:rPr>
        <w:t xml:space="preserve">The glycosylation profile of </w:t>
      </w:r>
      <w:proofErr w:type="spellStart"/>
      <w:r w:rsidR="00F12095">
        <w:rPr>
          <w:lang w:eastAsia="ja-JP"/>
        </w:rPr>
        <w:t>Rekovelle</w:t>
      </w:r>
      <w:proofErr w:type="spellEnd"/>
      <w:r>
        <w:rPr>
          <w:lang w:eastAsia="ja-JP"/>
        </w:rPr>
        <w:t xml:space="preserve"> differs from that found in CHO derived FSH products.</w:t>
      </w:r>
    </w:p>
    <w:p w14:paraId="17A7F4B9" w14:textId="77777777" w:rsidR="00862FF3" w:rsidRDefault="00D22293" w:rsidP="00D22293">
      <w:pPr>
        <w:rPr>
          <w:lang w:eastAsia="ja-JP"/>
        </w:rPr>
      </w:pPr>
      <w:r>
        <w:rPr>
          <w:lang w:eastAsia="ja-JP"/>
        </w:rPr>
        <w:t xml:space="preserve">In humans, daily multiple dose administration of identical IU units of </w:t>
      </w:r>
      <w:proofErr w:type="spellStart"/>
      <w:r w:rsidR="00F12095">
        <w:rPr>
          <w:lang w:eastAsia="ja-JP"/>
        </w:rPr>
        <w:t>Rekovelle</w:t>
      </w:r>
      <w:proofErr w:type="spellEnd"/>
      <w:r>
        <w:rPr>
          <w:lang w:eastAsia="ja-JP"/>
        </w:rPr>
        <w:t xml:space="preserve"> and </w:t>
      </w:r>
      <w:proofErr w:type="spellStart"/>
      <w:r>
        <w:rPr>
          <w:lang w:eastAsia="ja-JP"/>
        </w:rPr>
        <w:t>G</w:t>
      </w:r>
      <w:r w:rsidR="00F12095">
        <w:rPr>
          <w:lang w:eastAsia="ja-JP"/>
        </w:rPr>
        <w:t>onal</w:t>
      </w:r>
      <w:proofErr w:type="spellEnd"/>
      <w:r>
        <w:rPr>
          <w:lang w:eastAsia="ja-JP"/>
        </w:rPr>
        <w:t>- f resulted in different PK profiles and PD effects. The consistent drug protein quality profile supported the use of the protein content (expressed in micrograms) to define the dose.</w:t>
      </w:r>
    </w:p>
    <w:p w14:paraId="34EBD60F" w14:textId="4F735C47" w:rsidR="00D22293" w:rsidRDefault="00D22293" w:rsidP="00DE2870">
      <w:pPr>
        <w:pStyle w:val="Heading4"/>
        <w:numPr>
          <w:ilvl w:val="2"/>
          <w:numId w:val="5"/>
        </w:numPr>
      </w:pPr>
      <w:r>
        <w:t>Excipients</w:t>
      </w:r>
    </w:p>
    <w:p w14:paraId="567FD94F" w14:textId="77777777" w:rsidR="00D22293" w:rsidRDefault="00D22293" w:rsidP="00D22293">
      <w:pPr>
        <w:rPr>
          <w:lang w:eastAsia="ja-JP"/>
        </w:rPr>
      </w:pPr>
      <w:r>
        <w:rPr>
          <w:lang w:eastAsia="ja-JP"/>
        </w:rPr>
        <w:t xml:space="preserve">All excipients are approved for subcutaneous administration in the concentration used. The excipients include phenol, </w:t>
      </w:r>
      <w:proofErr w:type="spellStart"/>
      <w:r>
        <w:rPr>
          <w:lang w:eastAsia="ja-JP"/>
        </w:rPr>
        <w:t>polysorbate</w:t>
      </w:r>
      <w:proofErr w:type="spellEnd"/>
      <w:r>
        <w:rPr>
          <w:lang w:eastAsia="ja-JP"/>
        </w:rPr>
        <w:t xml:space="preserve"> 20, methionine, sodium </w:t>
      </w:r>
      <w:r w:rsidR="00ED62CD">
        <w:rPr>
          <w:lang w:eastAsia="ja-JP"/>
        </w:rPr>
        <w:t>sulphate</w:t>
      </w:r>
      <w:r>
        <w:rPr>
          <w:lang w:eastAsia="ja-JP"/>
        </w:rPr>
        <w:t xml:space="preserve">, sodium phosphate, dibasic </w:t>
      </w:r>
      <w:proofErr w:type="spellStart"/>
      <w:r>
        <w:rPr>
          <w:lang w:eastAsia="ja-JP"/>
        </w:rPr>
        <w:t>dodecahydrate</w:t>
      </w:r>
      <w:proofErr w:type="spellEnd"/>
      <w:r>
        <w:rPr>
          <w:lang w:eastAsia="ja-JP"/>
        </w:rPr>
        <w:t>, phosphoric acid, sodium hydroxide, water for injections.</w:t>
      </w:r>
    </w:p>
    <w:p w14:paraId="01C0A011" w14:textId="77777777" w:rsidR="00D22293" w:rsidRDefault="00D22293" w:rsidP="00D22293">
      <w:pPr>
        <w:rPr>
          <w:lang w:eastAsia="ja-JP"/>
        </w:rPr>
      </w:pPr>
      <w:r>
        <w:rPr>
          <w:lang w:eastAsia="ja-JP"/>
        </w:rPr>
        <w:t>There are no animal derived raw materials in the drug substance or excipients.</w:t>
      </w:r>
    </w:p>
    <w:p w14:paraId="55C96306" w14:textId="77777777" w:rsidR="00D22293" w:rsidRDefault="00D22293" w:rsidP="00DE2870">
      <w:pPr>
        <w:pStyle w:val="Heading3"/>
        <w:numPr>
          <w:ilvl w:val="1"/>
          <w:numId w:val="5"/>
        </w:numPr>
        <w:ind w:left="907" w:hanging="794"/>
      </w:pPr>
      <w:bookmarkStart w:id="29" w:name="_Toc463874652"/>
      <w:bookmarkStart w:id="30" w:name="_Toc497747863"/>
      <w:r>
        <w:t>Guidance</w:t>
      </w:r>
      <w:bookmarkEnd w:id="29"/>
      <w:bookmarkEnd w:id="30"/>
    </w:p>
    <w:p w14:paraId="1ABACEE4" w14:textId="77777777" w:rsidR="00862FF3" w:rsidRDefault="00D22293" w:rsidP="00D22293">
      <w:pPr>
        <w:rPr>
          <w:lang w:eastAsia="ja-JP"/>
        </w:rPr>
      </w:pPr>
      <w:r>
        <w:rPr>
          <w:lang w:eastAsia="ja-JP"/>
        </w:rPr>
        <w:t xml:space="preserve">Early in the scientific development programme, National Scientific Advices were obtained from the MHRA in the United Kingdom, the Danish Health and Medicines Agency (DMA) and the Medicines Evaluation Board in the Netherlands. However these advices were obtained before the </w:t>
      </w:r>
      <w:r w:rsidR="008E4402">
        <w:rPr>
          <w:lang w:eastAsia="ja-JP"/>
        </w:rPr>
        <w:t>Phase I</w:t>
      </w:r>
      <w:r>
        <w:rPr>
          <w:lang w:eastAsia="ja-JP"/>
        </w:rPr>
        <w:t xml:space="preserve"> multiple dose trial demonstrated a lack of PK and PD comparability leading to major changes in the clinical development program.</w:t>
      </w:r>
    </w:p>
    <w:p w14:paraId="5F88A613" w14:textId="21642A63" w:rsidR="00D22293" w:rsidRDefault="00D22293" w:rsidP="00D22293">
      <w:pPr>
        <w:rPr>
          <w:lang w:eastAsia="ja-JP"/>
        </w:rPr>
      </w:pPr>
      <w:r>
        <w:rPr>
          <w:lang w:eastAsia="ja-JP"/>
        </w:rPr>
        <w:t xml:space="preserve">The design of the </w:t>
      </w:r>
      <w:r w:rsidR="00F12095">
        <w:rPr>
          <w:lang w:eastAsia="ja-JP"/>
        </w:rPr>
        <w:t>Phase III</w:t>
      </w:r>
      <w:r>
        <w:rPr>
          <w:lang w:eastAsia="ja-JP"/>
        </w:rPr>
        <w:t xml:space="preserve"> study ESTHER was reviewed and endorsed by the European Medicines Agency during scientific advice consultation</w:t>
      </w:r>
      <w:r w:rsidR="00ED62CD">
        <w:rPr>
          <w:lang w:eastAsia="ja-JP"/>
        </w:rPr>
        <w:t>;</w:t>
      </w:r>
      <w:r>
        <w:rPr>
          <w:lang w:eastAsia="ja-JP"/>
        </w:rPr>
        <w:t xml:space="preserve"> this included the individualised dosing regime</w:t>
      </w:r>
      <w:r w:rsidR="00F12095">
        <w:rPr>
          <w:lang w:eastAsia="ja-JP"/>
        </w:rPr>
        <w:t>n</w:t>
      </w:r>
      <w:r>
        <w:rPr>
          <w:lang w:eastAsia="ja-JP"/>
        </w:rPr>
        <w:t>.</w:t>
      </w:r>
    </w:p>
    <w:p w14:paraId="18582349" w14:textId="77777777" w:rsidR="00D22293" w:rsidRDefault="00D22293" w:rsidP="00DE2870">
      <w:pPr>
        <w:pStyle w:val="Heading3"/>
        <w:numPr>
          <w:ilvl w:val="1"/>
          <w:numId w:val="5"/>
        </w:numPr>
        <w:ind w:left="907" w:hanging="794"/>
      </w:pPr>
      <w:bookmarkStart w:id="31" w:name="_Toc463874653"/>
      <w:bookmarkStart w:id="32" w:name="_Toc497747864"/>
      <w:r>
        <w:t>Evaluator’s commentary on the background information</w:t>
      </w:r>
      <w:bookmarkEnd w:id="31"/>
      <w:bookmarkEnd w:id="32"/>
    </w:p>
    <w:p w14:paraId="09A6BC92" w14:textId="77777777" w:rsidR="00862FF3" w:rsidRDefault="00D22293" w:rsidP="00D22293">
      <w:pPr>
        <w:rPr>
          <w:lang w:eastAsia="ja-JP"/>
        </w:rPr>
      </w:pPr>
      <w:r>
        <w:rPr>
          <w:lang w:eastAsia="ja-JP"/>
        </w:rPr>
        <w:t>There was adequate background information provided in the dossier.</w:t>
      </w:r>
    </w:p>
    <w:p w14:paraId="440817A6" w14:textId="0B9FB9C7" w:rsidR="00D22293" w:rsidRDefault="00D22293" w:rsidP="000230B3">
      <w:pPr>
        <w:pStyle w:val="Heading2"/>
        <w:rPr>
          <w:lang w:eastAsia="en-AU"/>
        </w:rPr>
      </w:pPr>
      <w:bookmarkStart w:id="33" w:name="_Toc463874654"/>
      <w:bookmarkStart w:id="34" w:name="_Toc497747865"/>
      <w:r w:rsidRPr="000230B3">
        <w:t>Contents</w:t>
      </w:r>
      <w:r>
        <w:rPr>
          <w:lang w:eastAsia="en-AU"/>
        </w:rPr>
        <w:t xml:space="preserve"> of the clinical dossier</w:t>
      </w:r>
      <w:bookmarkEnd w:id="33"/>
      <w:bookmarkEnd w:id="34"/>
    </w:p>
    <w:p w14:paraId="05801CCA" w14:textId="77777777" w:rsidR="00D22293" w:rsidRDefault="00D22293" w:rsidP="00DE2870">
      <w:pPr>
        <w:pStyle w:val="Heading3"/>
        <w:numPr>
          <w:ilvl w:val="1"/>
          <w:numId w:val="5"/>
        </w:numPr>
        <w:ind w:left="907" w:hanging="794"/>
      </w:pPr>
      <w:bookmarkStart w:id="35" w:name="_Toc463874655"/>
      <w:bookmarkStart w:id="36" w:name="_Toc497747866"/>
      <w:r>
        <w:t>Scope of the clinical dossier</w:t>
      </w:r>
      <w:bookmarkEnd w:id="35"/>
      <w:bookmarkEnd w:id="36"/>
    </w:p>
    <w:p w14:paraId="1EDD30ED" w14:textId="77777777" w:rsidR="00D22293" w:rsidRDefault="008E4402" w:rsidP="008E4402">
      <w:pPr>
        <w:rPr>
          <w:lang w:eastAsia="ja-JP"/>
        </w:rPr>
      </w:pPr>
      <w:r>
        <w:rPr>
          <w:lang w:eastAsia="ja-JP"/>
        </w:rPr>
        <w:t>The following clinical information was submitted (Table 1):</w:t>
      </w:r>
    </w:p>
    <w:p w14:paraId="26AAA8C6" w14:textId="77777777" w:rsidR="00D22293" w:rsidRDefault="00F12095" w:rsidP="00F12095">
      <w:pPr>
        <w:pStyle w:val="Tabletitle"/>
        <w:rPr>
          <w:lang w:eastAsia="ja-JP"/>
        </w:rPr>
      </w:pPr>
      <w:r>
        <w:rPr>
          <w:lang w:eastAsia="ja-JP"/>
        </w:rPr>
        <w:t>Table 1: Submitted clinical studies</w:t>
      </w:r>
    </w:p>
    <w:p w14:paraId="799D448A" w14:textId="77777777" w:rsidR="00A43FEF" w:rsidRDefault="006A36FF" w:rsidP="00862FF3">
      <w:pPr>
        <w:rPr>
          <w:lang w:eastAsia="ja-JP"/>
        </w:rPr>
      </w:pPr>
      <w:r>
        <w:rPr>
          <w:noProof/>
          <w:lang w:eastAsia="en-AU"/>
        </w:rPr>
        <w:drawing>
          <wp:inline distT="0" distB="0" distL="0" distR="0" wp14:anchorId="35F48C2F" wp14:editId="01B2B60E">
            <wp:extent cx="5005491" cy="6091084"/>
            <wp:effectExtent l="0" t="0" r="5080" b="5080"/>
            <wp:docPr id="22" name="Picture 22" descr="Table 1: Submitted clinic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004521" cy="6089904"/>
                    </a:xfrm>
                    <a:prstGeom prst="rect">
                      <a:avLst/>
                    </a:prstGeom>
                  </pic:spPr>
                </pic:pic>
              </a:graphicData>
            </a:graphic>
          </wp:inline>
        </w:drawing>
      </w:r>
    </w:p>
    <w:p w14:paraId="0BD1EEFD" w14:textId="77777777" w:rsidR="00862FF3" w:rsidRDefault="00862FF3" w:rsidP="00862FF3">
      <w:pPr>
        <w:pStyle w:val="TableDescription"/>
        <w:rPr>
          <w:lang w:eastAsia="ja-JP"/>
        </w:rPr>
      </w:pPr>
      <w:r>
        <w:rPr>
          <w:lang w:eastAsia="ja-JP"/>
        </w:rPr>
        <w:t xml:space="preserve">Note: In the clinical trials </w:t>
      </w:r>
      <w:proofErr w:type="spellStart"/>
      <w:r>
        <w:rPr>
          <w:lang w:eastAsia="ja-JP"/>
        </w:rPr>
        <w:t>Rekovelle</w:t>
      </w:r>
      <w:proofErr w:type="spellEnd"/>
      <w:r>
        <w:rPr>
          <w:lang w:eastAsia="ja-JP"/>
        </w:rPr>
        <w:t xml:space="preserve"> is referred to as </w:t>
      </w:r>
      <w:proofErr w:type="spellStart"/>
      <w:r>
        <w:rPr>
          <w:lang w:eastAsia="ja-JP"/>
        </w:rPr>
        <w:t>Rekovelle</w:t>
      </w:r>
      <w:proofErr w:type="spellEnd"/>
      <w:r>
        <w:rPr>
          <w:lang w:eastAsia="ja-JP"/>
        </w:rPr>
        <w:t xml:space="preserve"> (</w:t>
      </w:r>
      <w:r w:rsidRPr="002C6C1A">
        <w:rPr>
          <w:lang w:eastAsia="ja-JP"/>
        </w:rPr>
        <w:t>FE 999049</w:t>
      </w:r>
      <w:r>
        <w:rPr>
          <w:lang w:eastAsia="ja-JP"/>
        </w:rPr>
        <w:t>)</w:t>
      </w:r>
    </w:p>
    <w:p w14:paraId="4A3CEF5E" w14:textId="0A055DFE" w:rsidR="002F1E67" w:rsidRDefault="002F1E67" w:rsidP="002F1E67">
      <w:pPr>
        <w:pStyle w:val="Tabletitle"/>
        <w:rPr>
          <w:lang w:eastAsia="ja-JP"/>
        </w:rPr>
      </w:pPr>
      <w:r>
        <w:rPr>
          <w:lang w:eastAsia="ja-JP"/>
        </w:rPr>
        <w:t>Table 1 continued: Submitted clinical studies</w:t>
      </w:r>
    </w:p>
    <w:p w14:paraId="215B5CCB" w14:textId="77777777" w:rsidR="00A43FEF" w:rsidRDefault="006A36FF" w:rsidP="00862FF3">
      <w:pPr>
        <w:rPr>
          <w:lang w:eastAsia="ja-JP"/>
        </w:rPr>
      </w:pPr>
      <w:r>
        <w:rPr>
          <w:noProof/>
          <w:lang w:eastAsia="en-AU"/>
        </w:rPr>
        <w:drawing>
          <wp:inline distT="0" distB="0" distL="0" distR="0" wp14:anchorId="3FFED56F" wp14:editId="2E4ECC75">
            <wp:extent cx="5035511" cy="5891980"/>
            <wp:effectExtent l="0" t="0" r="0" b="0"/>
            <wp:docPr id="24" name="Picture 24" descr="Table 1: Submitted clinic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040006" cy="5897239"/>
                    </a:xfrm>
                    <a:prstGeom prst="rect">
                      <a:avLst/>
                    </a:prstGeom>
                  </pic:spPr>
                </pic:pic>
              </a:graphicData>
            </a:graphic>
          </wp:inline>
        </w:drawing>
      </w:r>
    </w:p>
    <w:p w14:paraId="23AC4850" w14:textId="77777777" w:rsidR="002F1E67" w:rsidRDefault="002F1E67" w:rsidP="002F1E67">
      <w:pPr>
        <w:pStyle w:val="Tabletitle"/>
        <w:rPr>
          <w:lang w:eastAsia="ja-JP"/>
        </w:rPr>
      </w:pPr>
      <w:r>
        <w:rPr>
          <w:lang w:eastAsia="ja-JP"/>
        </w:rPr>
        <w:t>Table 1 continued: Submitted clinical studies</w:t>
      </w:r>
    </w:p>
    <w:p w14:paraId="4903988F" w14:textId="77777777" w:rsidR="00A43FEF" w:rsidRDefault="006A36FF" w:rsidP="00862FF3">
      <w:pPr>
        <w:rPr>
          <w:lang w:eastAsia="ja-JP"/>
        </w:rPr>
      </w:pPr>
      <w:r>
        <w:rPr>
          <w:noProof/>
          <w:lang w:eastAsia="en-AU"/>
        </w:rPr>
        <w:drawing>
          <wp:inline distT="0" distB="0" distL="0" distR="0" wp14:anchorId="200679C6" wp14:editId="337A6F88">
            <wp:extent cx="5132439" cy="6364005"/>
            <wp:effectExtent l="0" t="0" r="0" b="0"/>
            <wp:docPr id="25" name="Picture 25" descr="Table 1: Submitted clinic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131071" cy="6362309"/>
                    </a:xfrm>
                    <a:prstGeom prst="rect">
                      <a:avLst/>
                    </a:prstGeom>
                  </pic:spPr>
                </pic:pic>
              </a:graphicData>
            </a:graphic>
          </wp:inline>
        </w:drawing>
      </w:r>
    </w:p>
    <w:p w14:paraId="2A00845C" w14:textId="77777777" w:rsidR="00D22293" w:rsidRDefault="008E4402" w:rsidP="00D22293">
      <w:pPr>
        <w:rPr>
          <w:noProof/>
          <w:lang w:eastAsia="en-AU"/>
        </w:rPr>
      </w:pPr>
      <w:r>
        <w:rPr>
          <w:noProof/>
          <w:lang w:eastAsia="en-AU"/>
        </w:rPr>
        <w:t>S</w:t>
      </w:r>
      <w:r w:rsidR="00D22293">
        <w:rPr>
          <w:noProof/>
          <w:lang w:eastAsia="en-AU"/>
        </w:rPr>
        <w:t>eparate reports on the immunogenicity and PK-PD modelleing</w:t>
      </w:r>
      <w:r>
        <w:rPr>
          <w:noProof/>
          <w:lang w:eastAsia="en-AU"/>
        </w:rPr>
        <w:t xml:space="preserve"> were also included</w:t>
      </w:r>
      <w:r w:rsidR="00D22293">
        <w:rPr>
          <w:noProof/>
          <w:lang w:eastAsia="en-AU"/>
        </w:rPr>
        <w:t>.</w:t>
      </w:r>
    </w:p>
    <w:p w14:paraId="70E2922A" w14:textId="77777777" w:rsidR="00D22293" w:rsidRDefault="00D22293" w:rsidP="00D22293">
      <w:pPr>
        <w:rPr>
          <w:lang w:eastAsia="ja-JP"/>
        </w:rPr>
      </w:pPr>
      <w:r>
        <w:rPr>
          <w:lang w:eastAsia="ja-JP"/>
        </w:rPr>
        <w:t>The population PK studies were reviewed and addressed in separate evaluation report.</w:t>
      </w:r>
    </w:p>
    <w:p w14:paraId="3F0E3FCE" w14:textId="77777777" w:rsidR="00D22293" w:rsidRDefault="00D22293" w:rsidP="00DE2870">
      <w:pPr>
        <w:pStyle w:val="Heading3"/>
        <w:numPr>
          <w:ilvl w:val="1"/>
          <w:numId w:val="5"/>
        </w:numPr>
        <w:ind w:left="907" w:hanging="794"/>
      </w:pPr>
      <w:bookmarkStart w:id="37" w:name="_Toc463874656"/>
      <w:bookmarkStart w:id="38" w:name="_Toc497747867"/>
      <w:r>
        <w:t>Paediatric data</w:t>
      </w:r>
      <w:bookmarkEnd w:id="37"/>
      <w:bookmarkEnd w:id="38"/>
    </w:p>
    <w:p w14:paraId="20B2A711" w14:textId="77777777" w:rsidR="00D22293" w:rsidRDefault="00D22293" w:rsidP="00D22293">
      <w:pPr>
        <w:rPr>
          <w:lang w:eastAsia="ja-JP"/>
        </w:rPr>
      </w:pPr>
      <w:r>
        <w:rPr>
          <w:lang w:eastAsia="ja-JP"/>
        </w:rPr>
        <w:t>This medication is not proposed for use in children.</w:t>
      </w:r>
    </w:p>
    <w:p w14:paraId="00BFF9DE" w14:textId="77777777" w:rsidR="00D22293" w:rsidRDefault="00D22293" w:rsidP="00DE2870">
      <w:pPr>
        <w:pStyle w:val="Heading3"/>
        <w:numPr>
          <w:ilvl w:val="1"/>
          <w:numId w:val="5"/>
        </w:numPr>
        <w:ind w:left="907" w:hanging="794"/>
      </w:pPr>
      <w:bookmarkStart w:id="39" w:name="_Toc463874657"/>
      <w:bookmarkStart w:id="40" w:name="_Toc497747868"/>
      <w:r>
        <w:t>Good clinical practice</w:t>
      </w:r>
      <w:bookmarkEnd w:id="39"/>
      <w:bookmarkEnd w:id="40"/>
    </w:p>
    <w:p w14:paraId="5FE16016" w14:textId="77777777" w:rsidR="00D22293" w:rsidRDefault="00D22293" w:rsidP="00D22293">
      <w:pPr>
        <w:rPr>
          <w:lang w:eastAsia="ja-JP"/>
        </w:rPr>
      </w:pPr>
      <w:r>
        <w:rPr>
          <w:lang w:eastAsia="ja-JP"/>
        </w:rPr>
        <w:t>The clinical trials were performed in compliance with good clinical practice. Local ethics approval was granted at each site.</w:t>
      </w:r>
    </w:p>
    <w:p w14:paraId="64300CCC" w14:textId="77777777" w:rsidR="00D22293" w:rsidRPr="009A141C" w:rsidRDefault="00D22293" w:rsidP="00DE2870">
      <w:pPr>
        <w:pStyle w:val="Heading3"/>
        <w:numPr>
          <w:ilvl w:val="1"/>
          <w:numId w:val="5"/>
        </w:numPr>
        <w:ind w:left="907" w:hanging="794"/>
      </w:pPr>
      <w:bookmarkStart w:id="41" w:name="_Toc463874658"/>
      <w:bookmarkStart w:id="42" w:name="_Toc355338639"/>
      <w:bookmarkStart w:id="43" w:name="_Toc497747869"/>
      <w:r>
        <w:t>Evaluator’s commentary on the clinical dossier</w:t>
      </w:r>
      <w:bookmarkEnd w:id="41"/>
      <w:bookmarkEnd w:id="43"/>
    </w:p>
    <w:p w14:paraId="2267ED7D" w14:textId="77777777" w:rsidR="00D22293" w:rsidRDefault="00D22293" w:rsidP="00D22293">
      <w:pPr>
        <w:rPr>
          <w:lang w:eastAsia="ja-JP"/>
        </w:rPr>
      </w:pPr>
      <w:r>
        <w:rPr>
          <w:lang w:eastAsia="ja-JP"/>
        </w:rPr>
        <w:t>The dossier was comprehensive.</w:t>
      </w:r>
    </w:p>
    <w:p w14:paraId="080EA629" w14:textId="77777777" w:rsidR="00D22293" w:rsidRDefault="00D22293" w:rsidP="00862FF3">
      <w:pPr>
        <w:pStyle w:val="Heading2"/>
      </w:pPr>
      <w:bookmarkStart w:id="44" w:name="_Toc463874659"/>
      <w:bookmarkStart w:id="45" w:name="_Toc497747870"/>
      <w:r>
        <w:t>Pharmacokinetics</w:t>
      </w:r>
      <w:bookmarkEnd w:id="42"/>
      <w:bookmarkEnd w:id="44"/>
      <w:bookmarkEnd w:id="45"/>
    </w:p>
    <w:p w14:paraId="35092CE4" w14:textId="77777777" w:rsidR="00D22293" w:rsidRPr="00996B96" w:rsidRDefault="00D22293" w:rsidP="00DE2870">
      <w:pPr>
        <w:pStyle w:val="Heading3"/>
        <w:numPr>
          <w:ilvl w:val="1"/>
          <w:numId w:val="5"/>
        </w:numPr>
        <w:ind w:left="907" w:hanging="794"/>
      </w:pPr>
      <w:bookmarkStart w:id="46" w:name="_Toc441843504"/>
      <w:bookmarkStart w:id="47" w:name="_Toc463874660"/>
      <w:bookmarkStart w:id="48" w:name="_Toc497747871"/>
      <w:r w:rsidRPr="00996B96">
        <w:t>Studies providing pharmacokinetic information</w:t>
      </w:r>
      <w:bookmarkEnd w:id="46"/>
      <w:bookmarkEnd w:id="47"/>
      <w:bookmarkEnd w:id="48"/>
    </w:p>
    <w:p w14:paraId="3C0BF0EF" w14:textId="77777777" w:rsidR="00D22293" w:rsidRPr="00996B96" w:rsidRDefault="008E4402" w:rsidP="00D22293">
      <w:pPr>
        <w:rPr>
          <w:lang w:eastAsia="ja-JP"/>
        </w:rPr>
      </w:pPr>
      <w:r>
        <w:rPr>
          <w:lang w:eastAsia="ja-JP"/>
        </w:rPr>
        <w:t>The following PK studies were submitted (Table 2):</w:t>
      </w:r>
    </w:p>
    <w:p w14:paraId="3126CCF4" w14:textId="77777777" w:rsidR="00D22293" w:rsidRPr="00996B96" w:rsidRDefault="00D22293" w:rsidP="00862FF3">
      <w:pPr>
        <w:pStyle w:val="Tabletitle"/>
      </w:pPr>
      <w:bookmarkStart w:id="49" w:name="_Toc453839419"/>
      <w:bookmarkStart w:id="50" w:name="_Toc456613796"/>
      <w:r w:rsidRPr="00996B96">
        <w:t xml:space="preserve">Table </w:t>
      </w:r>
      <w:r w:rsidR="008E4402">
        <w:t>2:</w:t>
      </w:r>
      <w:r w:rsidRPr="00996B96">
        <w:t xml:space="preserve"> Submitted pharmacokinetic studies</w:t>
      </w:r>
      <w:bookmarkEnd w:id="49"/>
      <w:bookmarkEnd w:id="50"/>
    </w:p>
    <w:tbl>
      <w:tblPr>
        <w:tblStyle w:val="TableTGAblue"/>
        <w:tblW w:w="0" w:type="auto"/>
        <w:tblLook w:val="04A0" w:firstRow="1" w:lastRow="0" w:firstColumn="1" w:lastColumn="0" w:noHBand="0" w:noVBand="1"/>
      </w:tblPr>
      <w:tblGrid>
        <w:gridCol w:w="2005"/>
        <w:gridCol w:w="2022"/>
        <w:gridCol w:w="1299"/>
        <w:gridCol w:w="656"/>
        <w:gridCol w:w="3260"/>
      </w:tblGrid>
      <w:tr w:rsidR="00D22293" w:rsidRPr="00996B96" w14:paraId="20C52695" w14:textId="77777777" w:rsidTr="00862F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38917519" w14:textId="77777777" w:rsidR="00D22293" w:rsidRPr="00996B96" w:rsidRDefault="00D22293" w:rsidP="00862FF3">
            <w:pPr>
              <w:rPr>
                <w:b w:val="0"/>
              </w:rPr>
            </w:pPr>
            <w:r w:rsidRPr="00996B96">
              <w:t>PK topic</w:t>
            </w:r>
          </w:p>
        </w:tc>
        <w:tc>
          <w:tcPr>
            <w:tcW w:w="0" w:type="auto"/>
          </w:tcPr>
          <w:p w14:paraId="3F460C5C" w14:textId="77777777" w:rsidR="00D22293" w:rsidRPr="00996B96" w:rsidRDefault="00D22293" w:rsidP="00862FF3">
            <w:pPr>
              <w:cnfStyle w:val="100000000000" w:firstRow="1" w:lastRow="0" w:firstColumn="0" w:lastColumn="0" w:oddVBand="0" w:evenVBand="0" w:oddHBand="0" w:evenHBand="0" w:firstRowFirstColumn="0" w:firstRowLastColumn="0" w:lastRowFirstColumn="0" w:lastRowLastColumn="0"/>
              <w:rPr>
                <w:b w:val="0"/>
              </w:rPr>
            </w:pPr>
            <w:r w:rsidRPr="00996B96">
              <w:t>Subtopic</w:t>
            </w:r>
          </w:p>
        </w:tc>
        <w:tc>
          <w:tcPr>
            <w:tcW w:w="0" w:type="auto"/>
          </w:tcPr>
          <w:p w14:paraId="7D54FBD0" w14:textId="77777777" w:rsidR="00D22293" w:rsidRPr="00996B96" w:rsidRDefault="00D22293" w:rsidP="00862FF3">
            <w:pPr>
              <w:cnfStyle w:val="100000000000" w:firstRow="1" w:lastRow="0" w:firstColumn="0" w:lastColumn="0" w:oddVBand="0" w:evenVBand="0" w:oddHBand="0" w:evenHBand="0" w:firstRowFirstColumn="0" w:firstRowLastColumn="0" w:lastRowFirstColumn="0" w:lastRowLastColumn="0"/>
              <w:rPr>
                <w:b w:val="0"/>
              </w:rPr>
            </w:pPr>
            <w:r w:rsidRPr="00996B96">
              <w:t>Study ID</w:t>
            </w:r>
          </w:p>
        </w:tc>
        <w:tc>
          <w:tcPr>
            <w:tcW w:w="0" w:type="auto"/>
          </w:tcPr>
          <w:p w14:paraId="404D44F6" w14:textId="77777777" w:rsidR="00D22293" w:rsidRPr="00996B96" w:rsidRDefault="00D22293" w:rsidP="00862FF3">
            <w:pPr>
              <w:cnfStyle w:val="100000000000" w:firstRow="1" w:lastRow="0" w:firstColumn="0" w:lastColumn="0" w:oddVBand="0" w:evenVBand="0" w:oddHBand="0" w:evenHBand="0" w:firstRowFirstColumn="0" w:firstRowLastColumn="0" w:lastRowFirstColumn="0" w:lastRowLastColumn="0"/>
              <w:rPr>
                <w:b w:val="0"/>
              </w:rPr>
            </w:pPr>
            <w:r w:rsidRPr="00996B96">
              <w:t>*</w:t>
            </w:r>
          </w:p>
        </w:tc>
        <w:tc>
          <w:tcPr>
            <w:tcW w:w="0" w:type="auto"/>
          </w:tcPr>
          <w:p w14:paraId="6F5B6882" w14:textId="77777777" w:rsidR="00D22293" w:rsidRPr="00996B96" w:rsidRDefault="00D22293" w:rsidP="00862FF3">
            <w:pPr>
              <w:cnfStyle w:val="100000000000" w:firstRow="1" w:lastRow="0" w:firstColumn="0" w:lastColumn="0" w:oddVBand="0" w:evenVBand="0" w:oddHBand="0" w:evenHBand="0" w:firstRowFirstColumn="0" w:firstRowLastColumn="0" w:lastRowFirstColumn="0" w:lastRowLastColumn="0"/>
              <w:rPr>
                <w:b w:val="0"/>
              </w:rPr>
            </w:pPr>
            <w:r w:rsidRPr="00996B96">
              <w:t>Synopsis</w:t>
            </w:r>
          </w:p>
        </w:tc>
      </w:tr>
      <w:tr w:rsidR="00D22293" w:rsidRPr="00996B96" w14:paraId="4C9D8856" w14:textId="77777777" w:rsidTr="00D22293">
        <w:tc>
          <w:tcPr>
            <w:cnfStyle w:val="001000000000" w:firstRow="0" w:lastRow="0" w:firstColumn="1" w:lastColumn="0" w:oddVBand="0" w:evenVBand="0" w:oddHBand="0" w:evenHBand="0" w:firstRowFirstColumn="0" w:firstRowLastColumn="0" w:lastRowFirstColumn="0" w:lastRowLastColumn="0"/>
            <w:tcW w:w="0" w:type="auto"/>
            <w:vMerge w:val="restart"/>
          </w:tcPr>
          <w:p w14:paraId="4665F693" w14:textId="77777777" w:rsidR="00D22293" w:rsidRPr="00996B96" w:rsidRDefault="00D22293" w:rsidP="00862FF3">
            <w:r w:rsidRPr="00996B96">
              <w:t>PK in healthy adults</w:t>
            </w:r>
          </w:p>
        </w:tc>
        <w:tc>
          <w:tcPr>
            <w:tcW w:w="0" w:type="auto"/>
          </w:tcPr>
          <w:p w14:paraId="50B13414" w14:textId="77777777" w:rsidR="00D22293" w:rsidRPr="00996B96" w:rsidRDefault="00D22293" w:rsidP="00862FF3">
            <w:pPr>
              <w:cnfStyle w:val="000000000000" w:firstRow="0" w:lastRow="0" w:firstColumn="0" w:lastColumn="0" w:oddVBand="0" w:evenVBand="0" w:oddHBand="0" w:evenHBand="0" w:firstRowFirstColumn="0" w:firstRowLastColumn="0" w:lastRowFirstColumn="0" w:lastRowLastColumn="0"/>
            </w:pPr>
            <w:r w:rsidRPr="00996B96">
              <w:t>General PK</w:t>
            </w:r>
            <w:r w:rsidRPr="00996B96">
              <w:tab/>
              <w:t>- Single dose</w:t>
            </w:r>
          </w:p>
        </w:tc>
        <w:tc>
          <w:tcPr>
            <w:tcW w:w="0" w:type="auto"/>
          </w:tcPr>
          <w:p w14:paraId="3927B277" w14:textId="77777777" w:rsidR="00D22293" w:rsidRPr="00996B96" w:rsidRDefault="00D22293" w:rsidP="00862FF3">
            <w:pPr>
              <w:cnfStyle w:val="000000000000" w:firstRow="0" w:lastRow="0" w:firstColumn="0" w:lastColumn="0" w:oddVBand="0" w:evenVBand="0" w:oddHBand="0" w:evenHBand="0" w:firstRowFirstColumn="0" w:firstRowLastColumn="0" w:lastRowFirstColumn="0" w:lastRowLastColumn="0"/>
            </w:pPr>
            <w:r>
              <w:t>CS01</w:t>
            </w:r>
          </w:p>
        </w:tc>
        <w:tc>
          <w:tcPr>
            <w:tcW w:w="0" w:type="auto"/>
          </w:tcPr>
          <w:p w14:paraId="42F658D8" w14:textId="77777777" w:rsidR="00D22293" w:rsidRPr="00996B96" w:rsidRDefault="00D22293" w:rsidP="00862FF3">
            <w:pPr>
              <w:cnfStyle w:val="000000000000" w:firstRow="0" w:lastRow="0" w:firstColumn="0" w:lastColumn="0" w:oddVBand="0" w:evenVBand="0" w:oddHBand="0" w:evenHBand="0" w:firstRowFirstColumn="0" w:firstRowLastColumn="0" w:lastRowFirstColumn="0" w:lastRowLastColumn="0"/>
            </w:pPr>
            <w:r>
              <w:t>*</w:t>
            </w:r>
          </w:p>
        </w:tc>
        <w:tc>
          <w:tcPr>
            <w:tcW w:w="0" w:type="auto"/>
          </w:tcPr>
          <w:p w14:paraId="7FBB3998" w14:textId="77777777" w:rsidR="00D22293" w:rsidRPr="00996B96" w:rsidRDefault="00D22293" w:rsidP="00862FF3">
            <w:pPr>
              <w:cnfStyle w:val="000000000000" w:firstRow="0" w:lastRow="0" w:firstColumn="0" w:lastColumn="0" w:oddVBand="0" w:evenVBand="0" w:oddHBand="0" w:evenHBand="0" w:firstRowFirstColumn="0" w:firstRowLastColumn="0" w:lastRowFirstColumn="0" w:lastRowLastColumn="0"/>
            </w:pPr>
            <w:r>
              <w:t xml:space="preserve">To assess the safety and tolerability of single ascending doses of </w:t>
            </w:r>
            <w:proofErr w:type="spellStart"/>
            <w:r w:rsidR="00302A31">
              <w:t>Rekovelle</w:t>
            </w:r>
            <w:proofErr w:type="spellEnd"/>
            <w:r>
              <w:t>: 37.5, 75, 150, 225 and 450IU</w:t>
            </w:r>
          </w:p>
        </w:tc>
      </w:tr>
      <w:tr w:rsidR="00D22293" w:rsidRPr="00996B96" w14:paraId="5317CD2A" w14:textId="77777777" w:rsidTr="00D22293">
        <w:tc>
          <w:tcPr>
            <w:cnfStyle w:val="001000000000" w:firstRow="0" w:lastRow="0" w:firstColumn="1" w:lastColumn="0" w:oddVBand="0" w:evenVBand="0" w:oddHBand="0" w:evenHBand="0" w:firstRowFirstColumn="0" w:firstRowLastColumn="0" w:lastRowFirstColumn="0" w:lastRowLastColumn="0"/>
            <w:tcW w:w="0" w:type="auto"/>
            <w:vMerge/>
          </w:tcPr>
          <w:p w14:paraId="5284187E" w14:textId="77777777" w:rsidR="00D22293" w:rsidRPr="00996B96" w:rsidRDefault="00D22293" w:rsidP="00862FF3"/>
        </w:tc>
        <w:tc>
          <w:tcPr>
            <w:tcW w:w="0" w:type="auto"/>
          </w:tcPr>
          <w:p w14:paraId="30AC7E07" w14:textId="77777777" w:rsidR="00D22293" w:rsidRPr="00996B96" w:rsidRDefault="00D22293" w:rsidP="00862FF3">
            <w:pPr>
              <w:cnfStyle w:val="000000000000" w:firstRow="0" w:lastRow="0" w:firstColumn="0" w:lastColumn="0" w:oddVBand="0" w:evenVBand="0" w:oddHBand="0" w:evenHBand="0" w:firstRowFirstColumn="0" w:firstRowLastColumn="0" w:lastRowFirstColumn="0" w:lastRowLastColumn="0"/>
            </w:pPr>
            <w:r w:rsidRPr="00996B96">
              <w:tab/>
              <w:t>- Multi-dose</w:t>
            </w:r>
          </w:p>
        </w:tc>
        <w:tc>
          <w:tcPr>
            <w:tcW w:w="0" w:type="auto"/>
          </w:tcPr>
          <w:p w14:paraId="646BADBB" w14:textId="77777777" w:rsidR="00D22293" w:rsidRPr="00996B96" w:rsidRDefault="00D22293" w:rsidP="00862FF3">
            <w:pPr>
              <w:cnfStyle w:val="000000000000" w:firstRow="0" w:lastRow="0" w:firstColumn="0" w:lastColumn="0" w:oddVBand="0" w:evenVBand="0" w:oddHBand="0" w:evenHBand="0" w:firstRowFirstColumn="0" w:firstRowLastColumn="0" w:lastRowFirstColumn="0" w:lastRowLastColumn="0"/>
            </w:pPr>
            <w:r>
              <w:t>CS02</w:t>
            </w:r>
          </w:p>
        </w:tc>
        <w:tc>
          <w:tcPr>
            <w:tcW w:w="0" w:type="auto"/>
          </w:tcPr>
          <w:p w14:paraId="11F4BAF3" w14:textId="77777777" w:rsidR="00D22293" w:rsidRPr="00996B96" w:rsidRDefault="00D22293" w:rsidP="00862FF3">
            <w:pPr>
              <w:cnfStyle w:val="000000000000" w:firstRow="0" w:lastRow="0" w:firstColumn="0" w:lastColumn="0" w:oddVBand="0" w:evenVBand="0" w:oddHBand="0" w:evenHBand="0" w:firstRowFirstColumn="0" w:firstRowLastColumn="0" w:lastRowFirstColumn="0" w:lastRowLastColumn="0"/>
            </w:pPr>
            <w:r>
              <w:t>*</w:t>
            </w:r>
          </w:p>
        </w:tc>
        <w:tc>
          <w:tcPr>
            <w:tcW w:w="0" w:type="auto"/>
          </w:tcPr>
          <w:p w14:paraId="74B4B1D9" w14:textId="77777777" w:rsidR="00D22293" w:rsidRPr="00996B96" w:rsidRDefault="00D22293" w:rsidP="00862FF3">
            <w:pPr>
              <w:cnfStyle w:val="000000000000" w:firstRow="0" w:lastRow="0" w:firstColumn="0" w:lastColumn="0" w:oddVBand="0" w:evenVBand="0" w:oddHBand="0" w:evenHBand="0" w:firstRowFirstColumn="0" w:firstRowLastColumn="0" w:lastRowFirstColumn="0" w:lastRowLastColumn="0"/>
            </w:pPr>
            <w:r>
              <w:t xml:space="preserve">Safety and tolerability of multiple subcutaneous doses of 225IU </w:t>
            </w:r>
          </w:p>
        </w:tc>
      </w:tr>
      <w:tr w:rsidR="00D22293" w:rsidRPr="00996B96" w14:paraId="3F0296E6" w14:textId="77777777" w:rsidTr="00D22293">
        <w:tc>
          <w:tcPr>
            <w:cnfStyle w:val="001000000000" w:firstRow="0" w:lastRow="0" w:firstColumn="1" w:lastColumn="0" w:oddVBand="0" w:evenVBand="0" w:oddHBand="0" w:evenHBand="0" w:firstRowFirstColumn="0" w:firstRowLastColumn="0" w:lastRowFirstColumn="0" w:lastRowLastColumn="0"/>
            <w:tcW w:w="0" w:type="auto"/>
          </w:tcPr>
          <w:p w14:paraId="53269D7F" w14:textId="77777777" w:rsidR="00D22293" w:rsidRPr="00996B96" w:rsidRDefault="00D22293" w:rsidP="00862FF3"/>
        </w:tc>
        <w:tc>
          <w:tcPr>
            <w:tcW w:w="0" w:type="auto"/>
          </w:tcPr>
          <w:p w14:paraId="0B74F7CB" w14:textId="77777777" w:rsidR="00D22293" w:rsidRPr="00996B96" w:rsidRDefault="00D22293" w:rsidP="00862FF3">
            <w:pPr>
              <w:cnfStyle w:val="000000000000" w:firstRow="0" w:lastRow="0" w:firstColumn="0" w:lastColumn="0" w:oddVBand="0" w:evenVBand="0" w:oddHBand="0" w:evenHBand="0" w:firstRowFirstColumn="0" w:firstRowLastColumn="0" w:lastRowFirstColumn="0" w:lastRowLastColumn="0"/>
            </w:pPr>
            <w:r w:rsidRPr="00B15BEE">
              <w:t>Absolute bioavailability</w:t>
            </w:r>
          </w:p>
        </w:tc>
        <w:tc>
          <w:tcPr>
            <w:tcW w:w="0" w:type="auto"/>
          </w:tcPr>
          <w:p w14:paraId="2152D461" w14:textId="77777777" w:rsidR="00D22293" w:rsidRPr="00996B96" w:rsidRDefault="00D22293" w:rsidP="00862FF3">
            <w:pPr>
              <w:cnfStyle w:val="000000000000" w:firstRow="0" w:lastRow="0" w:firstColumn="0" w:lastColumn="0" w:oddVBand="0" w:evenVBand="0" w:oddHBand="0" w:evenHBand="0" w:firstRowFirstColumn="0" w:firstRowLastColumn="0" w:lastRowFirstColumn="0" w:lastRowLastColumn="0"/>
            </w:pPr>
            <w:r>
              <w:t>000020</w:t>
            </w:r>
          </w:p>
        </w:tc>
        <w:tc>
          <w:tcPr>
            <w:tcW w:w="0" w:type="auto"/>
          </w:tcPr>
          <w:p w14:paraId="01AA5878" w14:textId="77777777" w:rsidR="00D22293" w:rsidRPr="00996B96" w:rsidRDefault="00D22293" w:rsidP="00862FF3">
            <w:pPr>
              <w:cnfStyle w:val="000000000000" w:firstRow="0" w:lastRow="0" w:firstColumn="0" w:lastColumn="0" w:oddVBand="0" w:evenVBand="0" w:oddHBand="0" w:evenHBand="0" w:firstRowFirstColumn="0" w:firstRowLastColumn="0" w:lastRowFirstColumn="0" w:lastRowLastColumn="0"/>
            </w:pPr>
            <w:r>
              <w:t>*</w:t>
            </w:r>
          </w:p>
        </w:tc>
        <w:tc>
          <w:tcPr>
            <w:tcW w:w="0" w:type="auto"/>
          </w:tcPr>
          <w:p w14:paraId="7F10B527" w14:textId="77777777" w:rsidR="00D22293" w:rsidRPr="00996B96" w:rsidRDefault="00D22293" w:rsidP="00862FF3">
            <w:pPr>
              <w:cnfStyle w:val="000000000000" w:firstRow="0" w:lastRow="0" w:firstColumn="0" w:lastColumn="0" w:oddVBand="0" w:evenVBand="0" w:oddHBand="0" w:evenHBand="0" w:firstRowFirstColumn="0" w:firstRowLastColumn="0" w:lastRowFirstColumn="0" w:lastRowLastColumn="0"/>
            </w:pPr>
            <w:r>
              <w:t xml:space="preserve">To determine and compare the absolute bioavailability of </w:t>
            </w:r>
            <w:proofErr w:type="spellStart"/>
            <w:r w:rsidR="00302A31">
              <w:t>Rekovelle</w:t>
            </w:r>
            <w:proofErr w:type="spellEnd"/>
            <w:r>
              <w:t xml:space="preserve"> and</w:t>
            </w:r>
            <w:r w:rsidR="00456629">
              <w:t xml:space="preserve"> </w:t>
            </w:r>
            <w:proofErr w:type="spellStart"/>
            <w:r w:rsidR="00456629">
              <w:t>Gonal</w:t>
            </w:r>
            <w:proofErr w:type="spellEnd"/>
            <w:r w:rsidR="00456629">
              <w:t>-F</w:t>
            </w:r>
            <w:r>
              <w:t xml:space="preserve"> after a single </w:t>
            </w:r>
            <w:r w:rsidR="00ED62CD">
              <w:t>subcutaneous</w:t>
            </w:r>
            <w:r>
              <w:t xml:space="preserve"> dose of 45IU compared to an intravenous dose of 225</w:t>
            </w:r>
          </w:p>
        </w:tc>
      </w:tr>
      <w:tr w:rsidR="00D22293" w:rsidRPr="00996B96" w14:paraId="01E3AD06" w14:textId="77777777" w:rsidTr="00D22293">
        <w:tc>
          <w:tcPr>
            <w:cnfStyle w:val="001000000000" w:firstRow="0" w:lastRow="0" w:firstColumn="1" w:lastColumn="0" w:oddVBand="0" w:evenVBand="0" w:oddHBand="0" w:evenHBand="0" w:firstRowFirstColumn="0" w:firstRowLastColumn="0" w:lastRowFirstColumn="0" w:lastRowLastColumn="0"/>
            <w:tcW w:w="0" w:type="auto"/>
          </w:tcPr>
          <w:p w14:paraId="6163D2FD" w14:textId="77777777" w:rsidR="00D22293" w:rsidRPr="004605FA" w:rsidRDefault="00D22293" w:rsidP="00862FF3">
            <w:r w:rsidRPr="004605FA">
              <w:t>PK (dose response) in women undergoing IVF/ICSI</w:t>
            </w:r>
          </w:p>
        </w:tc>
        <w:tc>
          <w:tcPr>
            <w:tcW w:w="0" w:type="auto"/>
          </w:tcPr>
          <w:p w14:paraId="4DA22128" w14:textId="77777777" w:rsidR="00D22293" w:rsidRPr="00996B96" w:rsidRDefault="00D22293" w:rsidP="00862FF3">
            <w:pPr>
              <w:cnfStyle w:val="000000000000" w:firstRow="0" w:lastRow="0" w:firstColumn="0" w:lastColumn="0" w:oddVBand="0" w:evenVBand="0" w:oddHBand="0" w:evenHBand="0" w:firstRowFirstColumn="0" w:firstRowLastColumn="0" w:lastRowFirstColumn="0" w:lastRowLastColumn="0"/>
            </w:pPr>
            <w:r w:rsidRPr="00996B96">
              <w:tab/>
              <w:t>- Multi-dose</w:t>
            </w:r>
          </w:p>
        </w:tc>
        <w:tc>
          <w:tcPr>
            <w:tcW w:w="0" w:type="auto"/>
          </w:tcPr>
          <w:p w14:paraId="5FDECEED" w14:textId="77777777" w:rsidR="00D22293" w:rsidRPr="00996B96" w:rsidRDefault="00D22293" w:rsidP="00862FF3">
            <w:pPr>
              <w:cnfStyle w:val="000000000000" w:firstRow="0" w:lastRow="0" w:firstColumn="0" w:lastColumn="0" w:oddVBand="0" w:evenVBand="0" w:oddHBand="0" w:evenHBand="0" w:firstRowFirstColumn="0" w:firstRowLastColumn="0" w:lastRowFirstColumn="0" w:lastRowLastColumn="0"/>
            </w:pPr>
            <w:r>
              <w:t>000009</w:t>
            </w:r>
          </w:p>
        </w:tc>
        <w:tc>
          <w:tcPr>
            <w:tcW w:w="0" w:type="auto"/>
          </w:tcPr>
          <w:p w14:paraId="01B53A4F" w14:textId="77777777" w:rsidR="00D22293" w:rsidRPr="00996B96" w:rsidRDefault="00D22293" w:rsidP="00862FF3">
            <w:pPr>
              <w:cnfStyle w:val="000000000000" w:firstRow="0" w:lastRow="0" w:firstColumn="0" w:lastColumn="0" w:oddVBand="0" w:evenVBand="0" w:oddHBand="0" w:evenHBand="0" w:firstRowFirstColumn="0" w:firstRowLastColumn="0" w:lastRowFirstColumn="0" w:lastRowLastColumn="0"/>
            </w:pPr>
            <w:r>
              <w:t>*</w:t>
            </w:r>
          </w:p>
        </w:tc>
        <w:tc>
          <w:tcPr>
            <w:tcW w:w="0" w:type="auto"/>
          </w:tcPr>
          <w:p w14:paraId="208AA4DE" w14:textId="77777777" w:rsidR="00D22293" w:rsidRPr="00996B96" w:rsidRDefault="00D22293" w:rsidP="00862FF3">
            <w:pPr>
              <w:cnfStyle w:val="000000000000" w:firstRow="0" w:lastRow="0" w:firstColumn="0" w:lastColumn="0" w:oddVBand="0" w:evenVBand="0" w:oddHBand="0" w:evenHBand="0" w:firstRowFirstColumn="0" w:firstRowLastColumn="0" w:lastRowFirstColumn="0" w:lastRowLastColumn="0"/>
            </w:pPr>
            <w:r>
              <w:t xml:space="preserve">To investigate the dose response relationship of </w:t>
            </w:r>
            <w:proofErr w:type="spellStart"/>
            <w:r w:rsidR="00302A31">
              <w:t>Rekovelle</w:t>
            </w:r>
            <w:proofErr w:type="spellEnd"/>
            <w:r>
              <w:t xml:space="preserve"> with respect to ovarian response in women undergoing IVF/ICSI</w:t>
            </w:r>
          </w:p>
        </w:tc>
      </w:tr>
      <w:tr w:rsidR="00D22293" w:rsidRPr="00996B96" w14:paraId="6141A5B4" w14:textId="77777777" w:rsidTr="00D22293">
        <w:tc>
          <w:tcPr>
            <w:cnfStyle w:val="001000000000" w:firstRow="0" w:lastRow="0" w:firstColumn="1" w:lastColumn="0" w:oddVBand="0" w:evenVBand="0" w:oddHBand="0" w:evenHBand="0" w:firstRowFirstColumn="0" w:firstRowLastColumn="0" w:lastRowFirstColumn="0" w:lastRowLastColumn="0"/>
            <w:tcW w:w="0" w:type="auto"/>
            <w:vMerge w:val="restart"/>
          </w:tcPr>
          <w:p w14:paraId="16717787" w14:textId="77777777" w:rsidR="00D22293" w:rsidRPr="00996B96" w:rsidRDefault="00D22293" w:rsidP="00862FF3">
            <w:r w:rsidRPr="00996B96">
              <w:t>Population PK analyses</w:t>
            </w:r>
          </w:p>
        </w:tc>
        <w:tc>
          <w:tcPr>
            <w:tcW w:w="0" w:type="auto"/>
          </w:tcPr>
          <w:p w14:paraId="1A03404D" w14:textId="77777777" w:rsidR="00D22293" w:rsidRPr="00996B96" w:rsidRDefault="00D22293" w:rsidP="00862FF3">
            <w:pPr>
              <w:cnfStyle w:val="000000000000" w:firstRow="0" w:lastRow="0" w:firstColumn="0" w:lastColumn="0" w:oddVBand="0" w:evenVBand="0" w:oddHBand="0" w:evenHBand="0" w:firstRowFirstColumn="0" w:firstRowLastColumn="0" w:lastRowFirstColumn="0" w:lastRowLastColumn="0"/>
            </w:pPr>
            <w:r w:rsidRPr="00996B96">
              <w:t>Healthy subjects</w:t>
            </w:r>
          </w:p>
        </w:tc>
        <w:tc>
          <w:tcPr>
            <w:tcW w:w="0" w:type="auto"/>
          </w:tcPr>
          <w:p w14:paraId="09C694AE" w14:textId="77777777" w:rsidR="00D22293" w:rsidRPr="00996B96" w:rsidRDefault="00D22293" w:rsidP="00862FF3">
            <w:pPr>
              <w:cnfStyle w:val="000000000000" w:firstRow="0" w:lastRow="0" w:firstColumn="0" w:lastColumn="0" w:oddVBand="0" w:evenVBand="0" w:oddHBand="0" w:evenHBand="0" w:firstRowFirstColumn="0" w:firstRowLastColumn="0" w:lastRowFirstColumn="0" w:lastRowLastColumn="0"/>
            </w:pPr>
          </w:p>
        </w:tc>
        <w:tc>
          <w:tcPr>
            <w:tcW w:w="0" w:type="auto"/>
            <w:vMerge w:val="restart"/>
          </w:tcPr>
          <w:p w14:paraId="22428E5C" w14:textId="77777777" w:rsidR="00D22293" w:rsidRPr="00996B96" w:rsidRDefault="00D22293" w:rsidP="00862FF3">
            <w:pPr>
              <w:cnfStyle w:val="000000000000" w:firstRow="0" w:lastRow="0" w:firstColumn="0" w:lastColumn="0" w:oddVBand="0" w:evenVBand="0" w:oddHBand="0" w:evenHBand="0" w:firstRowFirstColumn="0" w:firstRowLastColumn="0" w:lastRowFirstColumn="0" w:lastRowLastColumn="0"/>
            </w:pPr>
          </w:p>
        </w:tc>
        <w:tc>
          <w:tcPr>
            <w:tcW w:w="0" w:type="auto"/>
            <w:vMerge w:val="restart"/>
          </w:tcPr>
          <w:p w14:paraId="6E5C2D45" w14:textId="77777777" w:rsidR="00D22293" w:rsidRPr="00996B96" w:rsidRDefault="00D22293" w:rsidP="00862FF3">
            <w:pPr>
              <w:cnfStyle w:val="000000000000" w:firstRow="0" w:lastRow="0" w:firstColumn="0" w:lastColumn="0" w:oddVBand="0" w:evenVBand="0" w:oddHBand="0" w:evenHBand="0" w:firstRowFirstColumn="0" w:firstRowLastColumn="0" w:lastRowFirstColumn="0" w:lastRowLastColumn="0"/>
            </w:pPr>
            <w:r>
              <w:t>See separate report</w:t>
            </w:r>
            <w:r w:rsidR="008E4402">
              <w:t xml:space="preserve"> summarised below.</w:t>
            </w:r>
          </w:p>
        </w:tc>
      </w:tr>
      <w:tr w:rsidR="00D22293" w:rsidRPr="00996B96" w14:paraId="60ACFF17" w14:textId="77777777" w:rsidTr="00D22293">
        <w:tc>
          <w:tcPr>
            <w:cnfStyle w:val="001000000000" w:firstRow="0" w:lastRow="0" w:firstColumn="1" w:lastColumn="0" w:oddVBand="0" w:evenVBand="0" w:oddHBand="0" w:evenHBand="0" w:firstRowFirstColumn="0" w:firstRowLastColumn="0" w:lastRowFirstColumn="0" w:lastRowLastColumn="0"/>
            <w:tcW w:w="0" w:type="auto"/>
            <w:vMerge/>
          </w:tcPr>
          <w:p w14:paraId="2E7ECB20" w14:textId="77777777" w:rsidR="00D22293" w:rsidRPr="00996B96" w:rsidRDefault="00D22293" w:rsidP="00862FF3"/>
        </w:tc>
        <w:tc>
          <w:tcPr>
            <w:tcW w:w="0" w:type="auto"/>
          </w:tcPr>
          <w:p w14:paraId="51435135" w14:textId="77777777" w:rsidR="00D22293" w:rsidRPr="00996B96" w:rsidRDefault="00D22293" w:rsidP="00862FF3">
            <w:pPr>
              <w:cnfStyle w:val="000000000000" w:firstRow="0" w:lastRow="0" w:firstColumn="0" w:lastColumn="0" w:oddVBand="0" w:evenVBand="0" w:oddHBand="0" w:evenHBand="0" w:firstRowFirstColumn="0" w:firstRowLastColumn="0" w:lastRowFirstColumn="0" w:lastRowLastColumn="0"/>
            </w:pPr>
            <w:r w:rsidRPr="00996B96">
              <w:t>Target population</w:t>
            </w:r>
          </w:p>
        </w:tc>
        <w:tc>
          <w:tcPr>
            <w:tcW w:w="0" w:type="auto"/>
          </w:tcPr>
          <w:p w14:paraId="1E8F3C24" w14:textId="77777777" w:rsidR="00D22293" w:rsidRPr="00996B96" w:rsidRDefault="00D22293" w:rsidP="00862FF3">
            <w:pPr>
              <w:cnfStyle w:val="000000000000" w:firstRow="0" w:lastRow="0" w:firstColumn="0" w:lastColumn="0" w:oddVBand="0" w:evenVBand="0" w:oddHBand="0" w:evenHBand="0" w:firstRowFirstColumn="0" w:firstRowLastColumn="0" w:lastRowFirstColumn="0" w:lastRowLastColumn="0"/>
            </w:pPr>
          </w:p>
        </w:tc>
        <w:tc>
          <w:tcPr>
            <w:tcW w:w="0" w:type="auto"/>
            <w:vMerge/>
          </w:tcPr>
          <w:p w14:paraId="7802FB67" w14:textId="77777777" w:rsidR="00D22293" w:rsidRPr="00996B96" w:rsidRDefault="00D22293" w:rsidP="00862FF3">
            <w:pPr>
              <w:cnfStyle w:val="000000000000" w:firstRow="0" w:lastRow="0" w:firstColumn="0" w:lastColumn="0" w:oddVBand="0" w:evenVBand="0" w:oddHBand="0" w:evenHBand="0" w:firstRowFirstColumn="0" w:firstRowLastColumn="0" w:lastRowFirstColumn="0" w:lastRowLastColumn="0"/>
            </w:pPr>
          </w:p>
        </w:tc>
        <w:tc>
          <w:tcPr>
            <w:tcW w:w="0" w:type="auto"/>
            <w:vMerge/>
          </w:tcPr>
          <w:p w14:paraId="2573A5D1" w14:textId="77777777" w:rsidR="00D22293" w:rsidRPr="00996B96" w:rsidRDefault="00D22293" w:rsidP="00862FF3">
            <w:pPr>
              <w:cnfStyle w:val="000000000000" w:firstRow="0" w:lastRow="0" w:firstColumn="0" w:lastColumn="0" w:oddVBand="0" w:evenVBand="0" w:oddHBand="0" w:evenHBand="0" w:firstRowFirstColumn="0" w:firstRowLastColumn="0" w:lastRowFirstColumn="0" w:lastRowLastColumn="0"/>
            </w:pPr>
          </w:p>
        </w:tc>
      </w:tr>
    </w:tbl>
    <w:p w14:paraId="67C31016" w14:textId="77777777" w:rsidR="00D22293" w:rsidRPr="00BB367F" w:rsidRDefault="00D22293" w:rsidP="00862FF3">
      <w:pPr>
        <w:pStyle w:val="TableDescription"/>
      </w:pPr>
      <w:r w:rsidRPr="00996B96">
        <w:t>* Indicates the primary PK aim of the study.</w:t>
      </w:r>
      <w:r w:rsidR="008E4402">
        <w:t xml:space="preserve"> </w:t>
      </w:r>
      <w:r w:rsidRPr="00996B96">
        <w:t>† Bioequival</w:t>
      </w:r>
      <w:r>
        <w:t>ence of different formulations.</w:t>
      </w:r>
    </w:p>
    <w:p w14:paraId="414D0A10" w14:textId="77777777" w:rsidR="00D22293" w:rsidRPr="00996B96" w:rsidRDefault="00D22293" w:rsidP="00D22293">
      <w:pPr>
        <w:keepNext/>
        <w:spacing w:after="180"/>
        <w:outlineLvl w:val="6"/>
        <w:rPr>
          <w:b/>
          <w:szCs w:val="18"/>
        </w:rPr>
      </w:pPr>
      <w:bookmarkStart w:id="51" w:name="_Toc453839420"/>
      <w:bookmarkStart w:id="52" w:name="_Toc456613797"/>
      <w:r w:rsidRPr="00996B96">
        <w:rPr>
          <w:b/>
          <w:szCs w:val="18"/>
        </w:rPr>
        <w:t xml:space="preserve">Table </w:t>
      </w:r>
      <w:r w:rsidR="00ED62CD">
        <w:rPr>
          <w:b/>
          <w:szCs w:val="18"/>
        </w:rPr>
        <w:t>2</w:t>
      </w:r>
      <w:r w:rsidR="00004393">
        <w:rPr>
          <w:b/>
          <w:szCs w:val="18"/>
        </w:rPr>
        <w:t>A</w:t>
      </w:r>
      <w:r w:rsidR="00ED62CD">
        <w:rPr>
          <w:b/>
          <w:szCs w:val="18"/>
        </w:rPr>
        <w:t>:</w:t>
      </w:r>
      <w:r w:rsidRPr="00996B96">
        <w:rPr>
          <w:b/>
          <w:szCs w:val="18"/>
        </w:rPr>
        <w:t xml:space="preserve"> Pharmacokinetic results excluded from consideration.</w:t>
      </w:r>
      <w:bookmarkEnd w:id="51"/>
      <w:bookmarkEnd w:id="52"/>
    </w:p>
    <w:tbl>
      <w:tblPr>
        <w:tblStyle w:val="TableTGAblue"/>
        <w:tblW w:w="0" w:type="auto"/>
        <w:tblLook w:val="04A0" w:firstRow="1" w:lastRow="0" w:firstColumn="1" w:lastColumn="0" w:noHBand="0" w:noVBand="1"/>
      </w:tblPr>
      <w:tblGrid>
        <w:gridCol w:w="2177"/>
        <w:gridCol w:w="1993"/>
        <w:gridCol w:w="5072"/>
      </w:tblGrid>
      <w:tr w:rsidR="00D22293" w:rsidRPr="00996B96" w14:paraId="01D4DA3A" w14:textId="77777777" w:rsidTr="00D2229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10" w:type="dxa"/>
          </w:tcPr>
          <w:p w14:paraId="4387DB22" w14:textId="77777777" w:rsidR="00D22293" w:rsidRPr="00996B96" w:rsidRDefault="00D22293" w:rsidP="00862FF3">
            <w:r w:rsidRPr="00996B96">
              <w:t>Study ID</w:t>
            </w:r>
          </w:p>
        </w:tc>
        <w:tc>
          <w:tcPr>
            <w:tcW w:w="2051" w:type="dxa"/>
          </w:tcPr>
          <w:p w14:paraId="4DEE8097" w14:textId="77777777" w:rsidR="00D22293" w:rsidRPr="00996B96" w:rsidRDefault="00D22293" w:rsidP="00862FF3">
            <w:pPr>
              <w:cnfStyle w:val="100000000000" w:firstRow="1" w:lastRow="0" w:firstColumn="0" w:lastColumn="0" w:oddVBand="0" w:evenVBand="0" w:oddHBand="0" w:evenHBand="0" w:firstRowFirstColumn="0" w:firstRowLastColumn="0" w:lastRowFirstColumn="0" w:lastRowLastColumn="0"/>
            </w:pPr>
            <w:r w:rsidRPr="00996B96">
              <w:t>Subtopics</w:t>
            </w:r>
          </w:p>
        </w:tc>
        <w:tc>
          <w:tcPr>
            <w:tcW w:w="5528" w:type="dxa"/>
          </w:tcPr>
          <w:p w14:paraId="51C80782" w14:textId="77777777" w:rsidR="00D22293" w:rsidRPr="00996B96" w:rsidRDefault="00D22293" w:rsidP="00862FF3">
            <w:pPr>
              <w:cnfStyle w:val="100000000000" w:firstRow="1" w:lastRow="0" w:firstColumn="0" w:lastColumn="0" w:oddVBand="0" w:evenVBand="0" w:oddHBand="0" w:evenHBand="0" w:firstRowFirstColumn="0" w:firstRowLastColumn="0" w:lastRowFirstColumn="0" w:lastRowLastColumn="0"/>
            </w:pPr>
            <w:r w:rsidRPr="00996B96">
              <w:t>PK results excluded</w:t>
            </w:r>
          </w:p>
        </w:tc>
      </w:tr>
      <w:tr w:rsidR="00D22293" w:rsidRPr="00996B96" w14:paraId="6656ED17" w14:textId="77777777" w:rsidTr="00D22293">
        <w:tc>
          <w:tcPr>
            <w:cnfStyle w:val="001000000000" w:firstRow="0" w:lastRow="0" w:firstColumn="1" w:lastColumn="0" w:oddVBand="0" w:evenVBand="0" w:oddHBand="0" w:evenHBand="0" w:firstRowFirstColumn="0" w:firstRowLastColumn="0" w:lastRowFirstColumn="0" w:lastRowLastColumn="0"/>
            <w:tcW w:w="2310" w:type="dxa"/>
          </w:tcPr>
          <w:p w14:paraId="5DC487EF" w14:textId="77777777" w:rsidR="00D22293" w:rsidRPr="00BB367F" w:rsidRDefault="00D22293" w:rsidP="00862FF3">
            <w:pPr>
              <w:rPr>
                <w:sz w:val="20"/>
                <w:szCs w:val="20"/>
              </w:rPr>
            </w:pPr>
            <w:r w:rsidRPr="00BB367F">
              <w:rPr>
                <w:sz w:val="20"/>
                <w:szCs w:val="20"/>
              </w:rPr>
              <w:t>CS03</w:t>
            </w:r>
          </w:p>
        </w:tc>
        <w:tc>
          <w:tcPr>
            <w:tcW w:w="2051" w:type="dxa"/>
          </w:tcPr>
          <w:p w14:paraId="579FC3C0" w14:textId="77777777" w:rsidR="00D22293" w:rsidRPr="00BB367F" w:rsidRDefault="00D22293" w:rsidP="00862FF3">
            <w:pPr>
              <w:cnfStyle w:val="000000000000" w:firstRow="0" w:lastRow="0" w:firstColumn="0" w:lastColumn="0" w:oddVBand="0" w:evenVBand="0" w:oddHBand="0" w:evenHBand="0" w:firstRowFirstColumn="0" w:firstRowLastColumn="0" w:lastRowFirstColumn="0" w:lastRowLastColumn="0"/>
              <w:rPr>
                <w:sz w:val="20"/>
                <w:szCs w:val="20"/>
              </w:rPr>
            </w:pPr>
            <w:r w:rsidRPr="00BB367F">
              <w:rPr>
                <w:sz w:val="20"/>
                <w:szCs w:val="20"/>
              </w:rPr>
              <w:t xml:space="preserve">Single dose PK in Japanese and Caucasian </w:t>
            </w:r>
          </w:p>
        </w:tc>
        <w:tc>
          <w:tcPr>
            <w:tcW w:w="5528" w:type="dxa"/>
          </w:tcPr>
          <w:p w14:paraId="27258B1F" w14:textId="77777777" w:rsidR="00D22293" w:rsidRPr="00BB367F" w:rsidRDefault="00D22293" w:rsidP="00862FF3">
            <w:pPr>
              <w:cnfStyle w:val="000000000000" w:firstRow="0" w:lastRow="0" w:firstColumn="0" w:lastColumn="0" w:oddVBand="0" w:evenVBand="0" w:oddHBand="0" w:evenHBand="0" w:firstRowFirstColumn="0" w:firstRowLastColumn="0" w:lastRowFirstColumn="0" w:lastRowLastColumn="0"/>
              <w:rPr>
                <w:sz w:val="20"/>
                <w:szCs w:val="20"/>
              </w:rPr>
            </w:pPr>
            <w:r w:rsidRPr="00BB367F">
              <w:rPr>
                <w:sz w:val="20"/>
                <w:szCs w:val="20"/>
              </w:rPr>
              <w:t>Other PK studies evaluated. Although Australia has some Japanese women, the other studies were more relevant to our population</w:t>
            </w:r>
          </w:p>
        </w:tc>
      </w:tr>
    </w:tbl>
    <w:p w14:paraId="2FD27A7A" w14:textId="77777777" w:rsidR="00D22293" w:rsidRPr="00996B96" w:rsidRDefault="00D22293" w:rsidP="00DE2870">
      <w:pPr>
        <w:pStyle w:val="Heading3"/>
        <w:numPr>
          <w:ilvl w:val="1"/>
          <w:numId w:val="5"/>
        </w:numPr>
        <w:ind w:left="907" w:hanging="794"/>
      </w:pPr>
      <w:bookmarkStart w:id="53" w:name="_Toc441843505"/>
      <w:bookmarkStart w:id="54" w:name="_Toc463874661"/>
      <w:bookmarkStart w:id="55" w:name="_Toc497747872"/>
      <w:r w:rsidRPr="00996B96">
        <w:t>Summary of pharmacokinetics</w:t>
      </w:r>
      <w:bookmarkEnd w:id="53"/>
      <w:bookmarkEnd w:id="54"/>
      <w:bookmarkEnd w:id="55"/>
    </w:p>
    <w:p w14:paraId="38B15C1C" w14:textId="77777777" w:rsidR="00D22293" w:rsidRPr="00996B96" w:rsidRDefault="00D22293" w:rsidP="00DE2870">
      <w:pPr>
        <w:pStyle w:val="Heading4"/>
        <w:numPr>
          <w:ilvl w:val="2"/>
          <w:numId w:val="5"/>
        </w:numPr>
      </w:pPr>
      <w:bookmarkStart w:id="56" w:name="_Toc272414617"/>
      <w:bookmarkStart w:id="57" w:name="_Toc290888466"/>
      <w:bookmarkStart w:id="58" w:name="_Toc416353662"/>
      <w:bookmarkStart w:id="59" w:name="_Toc421005243"/>
      <w:bookmarkStart w:id="60" w:name="_Toc432079125"/>
      <w:bookmarkStart w:id="61" w:name="_Toc432080698"/>
      <w:r w:rsidRPr="00996B96">
        <w:t>Physicochemical characteristics of the active substance</w:t>
      </w:r>
      <w:bookmarkEnd w:id="56"/>
      <w:bookmarkEnd w:id="57"/>
      <w:bookmarkEnd w:id="58"/>
      <w:bookmarkEnd w:id="59"/>
      <w:bookmarkEnd w:id="60"/>
      <w:bookmarkEnd w:id="61"/>
    </w:p>
    <w:p w14:paraId="07276415" w14:textId="77777777" w:rsidR="00D22293" w:rsidRDefault="00E62C2D" w:rsidP="00D22293">
      <w:pPr>
        <w:rPr>
          <w:lang w:eastAsia="ja-JP"/>
        </w:rPr>
      </w:pPr>
      <w:bookmarkStart w:id="62" w:name="_Ref271189106"/>
      <w:bookmarkStart w:id="63" w:name="_Ref271189143"/>
      <w:bookmarkStart w:id="64" w:name="_Toc272414618"/>
      <w:bookmarkStart w:id="65" w:name="_Toc290888467"/>
      <w:bookmarkStart w:id="66" w:name="_Toc416353663"/>
      <w:bookmarkStart w:id="67" w:name="_Toc421005244"/>
      <w:bookmarkStart w:id="68" w:name="_Toc432079126"/>
      <w:bookmarkStart w:id="69" w:name="_Toc432080699"/>
      <w:r>
        <w:rPr>
          <w:lang w:eastAsia="ja-JP"/>
        </w:rPr>
        <w:t xml:space="preserve">The </w:t>
      </w:r>
      <w:proofErr w:type="spellStart"/>
      <w:r w:rsidR="00302A31">
        <w:rPr>
          <w:lang w:eastAsia="ja-JP"/>
        </w:rPr>
        <w:t>Rekovelle</w:t>
      </w:r>
      <w:proofErr w:type="spellEnd"/>
      <w:r>
        <w:rPr>
          <w:lang w:eastAsia="ja-JP"/>
        </w:rPr>
        <w:t xml:space="preserve"> drug substance</w:t>
      </w:r>
      <w:r w:rsidR="00D22293">
        <w:rPr>
          <w:lang w:eastAsia="ja-JP"/>
        </w:rPr>
        <w:t xml:space="preserve"> is a clear or slightly turbid colourless solution. The pH range of </w:t>
      </w:r>
      <w:proofErr w:type="spellStart"/>
      <w:r w:rsidR="00302A31">
        <w:rPr>
          <w:lang w:eastAsia="ja-JP"/>
        </w:rPr>
        <w:t>Rekovelle</w:t>
      </w:r>
      <w:proofErr w:type="spellEnd"/>
      <w:r w:rsidR="00D22293">
        <w:rPr>
          <w:lang w:eastAsia="ja-JP"/>
        </w:rPr>
        <w:t xml:space="preserve"> </w:t>
      </w:r>
      <w:r>
        <w:rPr>
          <w:lang w:eastAsia="ja-JP"/>
        </w:rPr>
        <w:t xml:space="preserve">drug substance </w:t>
      </w:r>
      <w:r w:rsidR="00D22293">
        <w:rPr>
          <w:lang w:eastAsia="ja-JP"/>
        </w:rPr>
        <w:t>is 6.2-7.5.</w:t>
      </w:r>
    </w:p>
    <w:p w14:paraId="0A358FEE" w14:textId="77777777" w:rsidR="00862FF3" w:rsidRDefault="00F12095" w:rsidP="00D22293">
      <w:pPr>
        <w:rPr>
          <w:lang w:eastAsia="ja-JP"/>
        </w:rPr>
      </w:pPr>
      <w:proofErr w:type="spellStart"/>
      <w:r>
        <w:rPr>
          <w:lang w:eastAsia="ja-JP"/>
        </w:rPr>
        <w:t>Rekovelle</w:t>
      </w:r>
      <w:proofErr w:type="spellEnd"/>
      <w:r w:rsidR="008E4402">
        <w:rPr>
          <w:lang w:eastAsia="ja-JP"/>
        </w:rPr>
        <w:t xml:space="preserve"> (</w:t>
      </w:r>
      <w:r w:rsidR="00D22293">
        <w:rPr>
          <w:lang w:eastAsia="ja-JP"/>
        </w:rPr>
        <w:t>33.3µg/mL) is a sterile aqueous solution is supplied in a cartridge with the active drug product and excipients.</w:t>
      </w:r>
    </w:p>
    <w:p w14:paraId="1B7EF751" w14:textId="5C9CE622" w:rsidR="00D22293" w:rsidRDefault="00ED62CD" w:rsidP="00DE2870">
      <w:pPr>
        <w:pStyle w:val="Heading4"/>
        <w:numPr>
          <w:ilvl w:val="2"/>
          <w:numId w:val="5"/>
        </w:numPr>
      </w:pPr>
      <w:r>
        <w:t>P</w:t>
      </w:r>
      <w:r w:rsidR="00D22293" w:rsidRPr="00996B96">
        <w:t>harmacokinetics in healthy subjects</w:t>
      </w:r>
      <w:bookmarkEnd w:id="62"/>
      <w:bookmarkEnd w:id="63"/>
      <w:bookmarkEnd w:id="64"/>
      <w:bookmarkEnd w:id="65"/>
      <w:bookmarkEnd w:id="66"/>
      <w:bookmarkEnd w:id="67"/>
      <w:bookmarkEnd w:id="68"/>
      <w:bookmarkEnd w:id="69"/>
    </w:p>
    <w:p w14:paraId="70E295B8" w14:textId="77777777" w:rsidR="00D22293" w:rsidRPr="00FC2AB2" w:rsidRDefault="00D22293" w:rsidP="00D22293">
      <w:pPr>
        <w:keepNext/>
        <w:tabs>
          <w:tab w:val="num" w:pos="1134"/>
        </w:tabs>
        <w:adjustRightInd w:val="0"/>
        <w:snapToGrid w:val="0"/>
        <w:spacing w:line="220" w:lineRule="atLeast"/>
        <w:outlineLvl w:val="3"/>
        <w:rPr>
          <w:rFonts w:eastAsia="MS Mincho"/>
          <w:bCs/>
          <w:szCs w:val="21"/>
          <w:lang w:eastAsia="ja-JP"/>
        </w:rPr>
      </w:pPr>
      <w:r w:rsidRPr="00FC2AB2">
        <w:rPr>
          <w:rFonts w:eastAsia="MS Mincho"/>
          <w:bCs/>
          <w:szCs w:val="21"/>
          <w:lang w:eastAsia="ja-JP"/>
        </w:rPr>
        <w:t xml:space="preserve">Single dose PK data </w:t>
      </w:r>
      <w:r>
        <w:rPr>
          <w:rFonts w:eastAsia="MS Mincho"/>
          <w:bCs/>
          <w:szCs w:val="21"/>
          <w:lang w:eastAsia="ja-JP"/>
        </w:rPr>
        <w:t xml:space="preserve">was </w:t>
      </w:r>
      <w:r w:rsidRPr="00FC2AB2">
        <w:rPr>
          <w:rFonts w:eastAsia="MS Mincho"/>
          <w:bCs/>
          <w:szCs w:val="21"/>
          <w:lang w:eastAsia="ja-JP"/>
        </w:rPr>
        <w:t xml:space="preserve">available from three </w:t>
      </w:r>
      <w:r w:rsidR="008E4402">
        <w:rPr>
          <w:rFonts w:eastAsia="MS Mincho"/>
          <w:bCs/>
          <w:szCs w:val="21"/>
          <w:lang w:eastAsia="ja-JP"/>
        </w:rPr>
        <w:t>Phase I</w:t>
      </w:r>
      <w:r w:rsidRPr="00FC2AB2">
        <w:rPr>
          <w:rFonts w:eastAsia="MS Mincho"/>
          <w:bCs/>
          <w:szCs w:val="21"/>
          <w:lang w:eastAsia="ja-JP"/>
        </w:rPr>
        <w:t xml:space="preserve"> clinical trials (CS01, CS</w:t>
      </w:r>
      <w:r>
        <w:rPr>
          <w:rFonts w:eastAsia="MS Mincho"/>
          <w:bCs/>
          <w:szCs w:val="21"/>
          <w:lang w:eastAsia="ja-JP"/>
        </w:rPr>
        <w:t>03</w:t>
      </w:r>
      <w:r w:rsidRPr="00FC2AB2">
        <w:rPr>
          <w:rFonts w:eastAsia="MS Mincho"/>
          <w:bCs/>
          <w:szCs w:val="21"/>
          <w:lang w:eastAsia="ja-JP"/>
        </w:rPr>
        <w:t>, 000020)</w:t>
      </w:r>
      <w:r>
        <w:rPr>
          <w:rFonts w:eastAsia="MS Mincho"/>
          <w:bCs/>
          <w:szCs w:val="21"/>
          <w:lang w:eastAsia="ja-JP"/>
        </w:rPr>
        <w:t xml:space="preserve"> in healthy volunteers; </w:t>
      </w:r>
      <w:r w:rsidRPr="00FC2AB2">
        <w:rPr>
          <w:rFonts w:eastAsia="MS Mincho"/>
          <w:bCs/>
          <w:szCs w:val="21"/>
          <w:lang w:eastAsia="ja-JP"/>
        </w:rPr>
        <w:t xml:space="preserve">a multi-dose trial </w:t>
      </w:r>
      <w:r>
        <w:rPr>
          <w:rFonts w:eastAsia="MS Mincho"/>
          <w:bCs/>
          <w:szCs w:val="21"/>
          <w:lang w:eastAsia="ja-JP"/>
        </w:rPr>
        <w:t>(</w:t>
      </w:r>
      <w:r w:rsidRPr="00FC2AB2">
        <w:rPr>
          <w:rFonts w:eastAsia="MS Mincho"/>
          <w:bCs/>
          <w:szCs w:val="21"/>
          <w:lang w:eastAsia="ja-JP"/>
        </w:rPr>
        <w:t>CS02</w:t>
      </w:r>
      <w:r>
        <w:rPr>
          <w:rFonts w:eastAsia="MS Mincho"/>
          <w:bCs/>
          <w:szCs w:val="21"/>
          <w:lang w:eastAsia="ja-JP"/>
        </w:rPr>
        <w:t>)</w:t>
      </w:r>
      <w:r w:rsidRPr="00FC2AB2">
        <w:rPr>
          <w:rFonts w:eastAsia="MS Mincho"/>
          <w:bCs/>
          <w:szCs w:val="21"/>
          <w:lang w:eastAsia="ja-JP"/>
        </w:rPr>
        <w:t xml:space="preserve"> in healthy volunteers, and multi dose trial in patients undergoing IVF/ICSI</w:t>
      </w:r>
      <w:r>
        <w:rPr>
          <w:rFonts w:eastAsia="MS Mincho"/>
          <w:bCs/>
          <w:szCs w:val="21"/>
          <w:lang w:eastAsia="ja-JP"/>
        </w:rPr>
        <w:t xml:space="preserve"> (00009).</w:t>
      </w:r>
    </w:p>
    <w:p w14:paraId="3F96B5FF" w14:textId="77777777" w:rsidR="00D22293" w:rsidRPr="00996B96" w:rsidRDefault="00D22293" w:rsidP="00DE2870">
      <w:pPr>
        <w:pStyle w:val="Heading4"/>
        <w:numPr>
          <w:ilvl w:val="2"/>
          <w:numId w:val="5"/>
        </w:numPr>
      </w:pPr>
      <w:bookmarkStart w:id="70" w:name="_Toc272414619"/>
      <w:bookmarkStart w:id="71" w:name="_Toc290888468"/>
      <w:bookmarkStart w:id="72" w:name="_Toc416353664"/>
      <w:r w:rsidRPr="00996B96">
        <w:t>Absorption</w:t>
      </w:r>
      <w:bookmarkEnd w:id="70"/>
      <w:bookmarkEnd w:id="71"/>
      <w:bookmarkEnd w:id="72"/>
    </w:p>
    <w:p w14:paraId="13D0BEBF" w14:textId="77777777" w:rsidR="00D22293" w:rsidRPr="00FC2AB2" w:rsidRDefault="00302A31" w:rsidP="00D22293">
      <w:pPr>
        <w:keepNext/>
        <w:spacing w:line="220" w:lineRule="atLeast"/>
        <w:outlineLvl w:val="5"/>
        <w:rPr>
          <w:rFonts w:eastAsia="Times New Roman"/>
          <w:bCs/>
          <w:szCs w:val="21"/>
          <w:lang w:eastAsia="ja-JP"/>
        </w:rPr>
      </w:pPr>
      <w:bookmarkStart w:id="73" w:name="_Toc241374287"/>
      <w:bookmarkStart w:id="74" w:name="_Toc272414620"/>
      <w:bookmarkStart w:id="75" w:name="_Toc290888469"/>
      <w:bookmarkStart w:id="76" w:name="_Toc416353665"/>
      <w:proofErr w:type="spellStart"/>
      <w:r>
        <w:rPr>
          <w:rFonts w:eastAsia="Times New Roman"/>
          <w:bCs/>
          <w:szCs w:val="21"/>
          <w:lang w:eastAsia="ja-JP"/>
        </w:rPr>
        <w:t>Rekovelle</w:t>
      </w:r>
      <w:proofErr w:type="spellEnd"/>
      <w:r w:rsidR="00D22293" w:rsidRPr="00FC2AB2">
        <w:rPr>
          <w:rFonts w:eastAsia="Times New Roman"/>
          <w:bCs/>
          <w:szCs w:val="21"/>
          <w:lang w:eastAsia="ja-JP"/>
        </w:rPr>
        <w:t xml:space="preserve"> is administered subcutaneously by injection</w:t>
      </w:r>
      <w:r w:rsidR="00D22293">
        <w:rPr>
          <w:rFonts w:eastAsia="Times New Roman"/>
          <w:bCs/>
          <w:szCs w:val="21"/>
          <w:lang w:eastAsia="ja-JP"/>
        </w:rPr>
        <w:t>. The</w:t>
      </w:r>
      <w:r w:rsidR="00D22293" w:rsidRPr="00FC2AB2">
        <w:rPr>
          <w:rFonts w:eastAsia="Times New Roman"/>
          <w:bCs/>
          <w:szCs w:val="21"/>
          <w:lang w:eastAsia="ja-JP"/>
        </w:rPr>
        <w:t xml:space="preserve"> absor</w:t>
      </w:r>
      <w:r w:rsidR="00D22293">
        <w:rPr>
          <w:rFonts w:eastAsia="Times New Roman"/>
          <w:bCs/>
          <w:szCs w:val="21"/>
          <w:lang w:eastAsia="ja-JP"/>
        </w:rPr>
        <w:t>ption is slower after a single dose than multiple doses (</w:t>
      </w:r>
      <w:r w:rsidR="00D22293" w:rsidRPr="00FC2AB2">
        <w:rPr>
          <w:rFonts w:eastAsia="Times New Roman"/>
          <w:bCs/>
          <w:szCs w:val="21"/>
          <w:lang w:eastAsia="ja-JP"/>
        </w:rPr>
        <w:t xml:space="preserve">after a single dose </w:t>
      </w:r>
      <w:proofErr w:type="spellStart"/>
      <w:r w:rsidR="00D22293" w:rsidRPr="00FC2AB2">
        <w:rPr>
          <w:rFonts w:eastAsia="Times New Roman"/>
          <w:bCs/>
          <w:szCs w:val="21"/>
          <w:lang w:eastAsia="ja-JP"/>
        </w:rPr>
        <w:t>T</w:t>
      </w:r>
      <w:r w:rsidR="00D22293" w:rsidRPr="00FC2AB2">
        <w:rPr>
          <w:rFonts w:eastAsia="Times New Roman"/>
          <w:bCs/>
          <w:szCs w:val="21"/>
          <w:vertAlign w:val="subscript"/>
          <w:lang w:eastAsia="ja-JP"/>
        </w:rPr>
        <w:t>max</w:t>
      </w:r>
      <w:proofErr w:type="spellEnd"/>
      <w:r w:rsidR="00D22293" w:rsidRPr="00FC2AB2">
        <w:rPr>
          <w:rFonts w:eastAsia="Times New Roman"/>
          <w:bCs/>
          <w:szCs w:val="21"/>
          <w:vertAlign w:val="subscript"/>
          <w:lang w:eastAsia="ja-JP"/>
        </w:rPr>
        <w:t xml:space="preserve"> </w:t>
      </w:r>
      <w:r w:rsidR="00D22293" w:rsidRPr="00FC2AB2">
        <w:rPr>
          <w:rFonts w:eastAsia="Times New Roman"/>
          <w:bCs/>
          <w:szCs w:val="21"/>
          <w:lang w:eastAsia="ja-JP"/>
        </w:rPr>
        <w:t>24 hours</w:t>
      </w:r>
      <w:r w:rsidR="00D22293">
        <w:rPr>
          <w:rFonts w:eastAsia="Times New Roman"/>
          <w:bCs/>
          <w:szCs w:val="21"/>
          <w:lang w:eastAsia="ja-JP"/>
        </w:rPr>
        <w:t xml:space="preserve">, after multiple doses </w:t>
      </w:r>
      <w:proofErr w:type="spellStart"/>
      <w:r w:rsidR="00D22293">
        <w:rPr>
          <w:rFonts w:eastAsia="Times New Roman"/>
          <w:bCs/>
          <w:szCs w:val="21"/>
          <w:lang w:eastAsia="ja-JP"/>
        </w:rPr>
        <w:t>T</w:t>
      </w:r>
      <w:r w:rsidR="00D22293" w:rsidRPr="00EE722E">
        <w:rPr>
          <w:rFonts w:eastAsia="Times New Roman"/>
          <w:bCs/>
          <w:szCs w:val="21"/>
          <w:vertAlign w:val="subscript"/>
          <w:lang w:eastAsia="ja-JP"/>
        </w:rPr>
        <w:t>max</w:t>
      </w:r>
      <w:proofErr w:type="spellEnd"/>
      <w:r w:rsidR="00D22293">
        <w:rPr>
          <w:rFonts w:eastAsia="Times New Roman"/>
          <w:bCs/>
          <w:szCs w:val="21"/>
          <w:lang w:eastAsia="ja-JP"/>
        </w:rPr>
        <w:t xml:space="preserve"> 10 hours).</w:t>
      </w:r>
    </w:p>
    <w:p w14:paraId="4A326753" w14:textId="77777777" w:rsidR="00D22293" w:rsidRPr="00996B96" w:rsidRDefault="00D22293" w:rsidP="00DE2870">
      <w:pPr>
        <w:pStyle w:val="Heading4"/>
        <w:numPr>
          <w:ilvl w:val="2"/>
          <w:numId w:val="5"/>
        </w:numPr>
      </w:pPr>
      <w:r w:rsidRPr="00996B96">
        <w:t>Bioavailability</w:t>
      </w:r>
      <w:bookmarkEnd w:id="73"/>
      <w:bookmarkEnd w:id="74"/>
      <w:bookmarkEnd w:id="75"/>
      <w:bookmarkEnd w:id="76"/>
    </w:p>
    <w:p w14:paraId="0AB2AF00" w14:textId="77777777" w:rsidR="00D22293" w:rsidRPr="00996B96" w:rsidRDefault="00D22293" w:rsidP="00D22293">
      <w:pPr>
        <w:keepNext/>
        <w:spacing w:line="220" w:lineRule="atLeast"/>
        <w:ind w:left="284"/>
        <w:outlineLvl w:val="5"/>
        <w:rPr>
          <w:rFonts w:eastAsia="Times New Roman"/>
          <w:bCs/>
          <w:i/>
          <w:szCs w:val="21"/>
        </w:rPr>
      </w:pPr>
      <w:r w:rsidRPr="00996B96">
        <w:rPr>
          <w:rFonts w:eastAsia="Times New Roman"/>
          <w:bCs/>
          <w:i/>
          <w:szCs w:val="21"/>
        </w:rPr>
        <w:t>Absolute bioavailability</w:t>
      </w:r>
    </w:p>
    <w:p w14:paraId="68CC3D62" w14:textId="77777777" w:rsidR="00862FF3" w:rsidRDefault="00D22293" w:rsidP="00D22293">
      <w:pPr>
        <w:rPr>
          <w:lang w:eastAsia="ja-JP"/>
        </w:rPr>
      </w:pPr>
      <w:r>
        <w:rPr>
          <w:lang w:eastAsia="ja-JP"/>
        </w:rPr>
        <w:t xml:space="preserve">The mean absolute bioavailability of </w:t>
      </w:r>
      <w:proofErr w:type="spellStart"/>
      <w:r w:rsidR="00302A31">
        <w:rPr>
          <w:lang w:eastAsia="ja-JP"/>
        </w:rPr>
        <w:t>Rekovelle</w:t>
      </w:r>
      <w:proofErr w:type="spellEnd"/>
      <w:r>
        <w:rPr>
          <w:lang w:eastAsia="ja-JP"/>
        </w:rPr>
        <w:t xml:space="preserve"> in st</w:t>
      </w:r>
      <w:r w:rsidR="008E4402">
        <w:rPr>
          <w:lang w:eastAsia="ja-JP"/>
        </w:rPr>
        <w:t xml:space="preserve">udy 000020 was </w:t>
      </w:r>
      <w:r>
        <w:rPr>
          <w:lang w:eastAsia="ja-JP"/>
        </w:rPr>
        <w:t>around 64% and comparable to</w:t>
      </w:r>
      <w:r w:rsidR="00456629">
        <w:rPr>
          <w:lang w:eastAsia="ja-JP"/>
        </w:rPr>
        <w:t xml:space="preserve"> </w:t>
      </w:r>
      <w:proofErr w:type="spellStart"/>
      <w:r w:rsidR="00456629">
        <w:rPr>
          <w:lang w:eastAsia="ja-JP"/>
        </w:rPr>
        <w:t>Gonal</w:t>
      </w:r>
      <w:proofErr w:type="spellEnd"/>
      <w:r w:rsidR="00456629">
        <w:rPr>
          <w:lang w:eastAsia="ja-JP"/>
        </w:rPr>
        <w:t>-F</w:t>
      </w:r>
      <w:r>
        <w:rPr>
          <w:lang w:eastAsia="ja-JP"/>
        </w:rPr>
        <w:t xml:space="preserve"> (60%).</w:t>
      </w:r>
    </w:p>
    <w:p w14:paraId="3545170D" w14:textId="43DF4E50" w:rsidR="00D22293" w:rsidRPr="00996B96" w:rsidRDefault="00D22293" w:rsidP="00D22293">
      <w:pPr>
        <w:keepNext/>
        <w:spacing w:line="220" w:lineRule="atLeast"/>
        <w:ind w:left="284"/>
        <w:outlineLvl w:val="5"/>
        <w:rPr>
          <w:rFonts w:eastAsia="Times New Roman"/>
          <w:bCs/>
          <w:i/>
          <w:szCs w:val="21"/>
        </w:rPr>
      </w:pPr>
      <w:r w:rsidRPr="00996B96">
        <w:rPr>
          <w:rFonts w:eastAsia="Times New Roman"/>
          <w:bCs/>
          <w:i/>
          <w:szCs w:val="21"/>
        </w:rPr>
        <w:t>Dose proportionality</w:t>
      </w:r>
    </w:p>
    <w:p w14:paraId="23265931" w14:textId="77777777" w:rsidR="00862FF3" w:rsidRDefault="00D22293" w:rsidP="00D22293">
      <w:pPr>
        <w:rPr>
          <w:lang w:eastAsia="ja-JP"/>
        </w:rPr>
      </w:pPr>
      <w:r>
        <w:rPr>
          <w:lang w:eastAsia="ja-JP"/>
        </w:rPr>
        <w:t>In health</w:t>
      </w:r>
      <w:r w:rsidR="00E02BDE">
        <w:rPr>
          <w:lang w:eastAsia="ja-JP"/>
        </w:rPr>
        <w:t>y</w:t>
      </w:r>
      <w:r>
        <w:rPr>
          <w:lang w:eastAsia="ja-JP"/>
        </w:rPr>
        <w:t xml:space="preserve"> female subjects, dose proportionality of </w:t>
      </w:r>
      <w:proofErr w:type="spellStart"/>
      <w:r>
        <w:rPr>
          <w:lang w:eastAsia="ja-JP"/>
        </w:rPr>
        <w:t>C</w:t>
      </w:r>
      <w:r w:rsidRPr="00FC2AB2">
        <w:rPr>
          <w:vertAlign w:val="subscript"/>
          <w:lang w:eastAsia="ja-JP"/>
        </w:rPr>
        <w:t>max</w:t>
      </w:r>
      <w:proofErr w:type="spellEnd"/>
      <w:r>
        <w:rPr>
          <w:lang w:eastAsia="ja-JP"/>
        </w:rPr>
        <w:t xml:space="preserve"> and AUC was demonstrated for the dose range 8.8-26.3 µg (CS01). In IVF/ICSI patients, dose proportionality was demonstrated for the range 5.2-12.1 µg (CS 00009).</w:t>
      </w:r>
    </w:p>
    <w:p w14:paraId="1F88F68C" w14:textId="7E5BCF22" w:rsidR="00D22293" w:rsidRPr="00996B96" w:rsidRDefault="00D22293" w:rsidP="00D22293">
      <w:pPr>
        <w:keepNext/>
        <w:spacing w:line="220" w:lineRule="atLeast"/>
        <w:ind w:left="284"/>
        <w:outlineLvl w:val="5"/>
        <w:rPr>
          <w:rFonts w:eastAsia="Times New Roman"/>
          <w:bCs/>
          <w:i/>
          <w:szCs w:val="21"/>
        </w:rPr>
      </w:pPr>
      <w:r w:rsidRPr="00996B96">
        <w:rPr>
          <w:rFonts w:eastAsia="Times New Roman"/>
          <w:bCs/>
          <w:i/>
          <w:szCs w:val="21"/>
        </w:rPr>
        <w:t>Bioavailability during multiple-dosing</w:t>
      </w:r>
    </w:p>
    <w:p w14:paraId="3FB1DD56" w14:textId="77777777" w:rsidR="00862FF3" w:rsidRDefault="00D22293" w:rsidP="00D22293">
      <w:pPr>
        <w:keepNext/>
        <w:spacing w:line="220" w:lineRule="atLeast"/>
        <w:outlineLvl w:val="5"/>
        <w:rPr>
          <w:lang w:eastAsia="ja-JP"/>
        </w:rPr>
      </w:pPr>
      <w:r>
        <w:rPr>
          <w:lang w:eastAsia="ja-JP"/>
        </w:rPr>
        <w:t xml:space="preserve">In healthy female subjects, daily subcutaneous administration resulted in a steady state level of FSH on day 6-7 at which time the </w:t>
      </w:r>
      <w:proofErr w:type="spellStart"/>
      <w:r>
        <w:rPr>
          <w:lang w:eastAsia="ja-JP"/>
        </w:rPr>
        <w:t>C</w:t>
      </w:r>
      <w:r w:rsidRPr="00EE722E">
        <w:rPr>
          <w:vertAlign w:val="subscript"/>
          <w:lang w:eastAsia="ja-JP"/>
        </w:rPr>
        <w:t>max</w:t>
      </w:r>
      <w:proofErr w:type="spellEnd"/>
      <w:r>
        <w:rPr>
          <w:lang w:eastAsia="ja-JP"/>
        </w:rPr>
        <w:t xml:space="preserve"> concentrations were 2.5-3 times higher than those obtained after a single dose. The time to steady state was longer for </w:t>
      </w:r>
      <w:proofErr w:type="spellStart"/>
      <w:r w:rsidR="00302A31">
        <w:rPr>
          <w:lang w:eastAsia="ja-JP"/>
        </w:rPr>
        <w:t>Rekovelle</w:t>
      </w:r>
      <w:proofErr w:type="spellEnd"/>
      <w:r>
        <w:rPr>
          <w:lang w:eastAsia="ja-JP"/>
        </w:rPr>
        <w:t xml:space="preserve"> than for</w:t>
      </w:r>
      <w:r w:rsidR="00456629">
        <w:rPr>
          <w:lang w:eastAsia="ja-JP"/>
        </w:rPr>
        <w:t xml:space="preserve"> </w:t>
      </w:r>
      <w:proofErr w:type="spellStart"/>
      <w:r w:rsidR="00456629">
        <w:rPr>
          <w:lang w:eastAsia="ja-JP"/>
        </w:rPr>
        <w:t>Gonal</w:t>
      </w:r>
      <w:proofErr w:type="spellEnd"/>
      <w:r w:rsidR="00456629">
        <w:rPr>
          <w:lang w:eastAsia="ja-JP"/>
        </w:rPr>
        <w:t>-F</w:t>
      </w:r>
      <w:r>
        <w:rPr>
          <w:lang w:eastAsia="ja-JP"/>
        </w:rPr>
        <w:t xml:space="preserve"> (3-4 days), in line with the longer T</w:t>
      </w:r>
      <w:r w:rsidRPr="00DA058B">
        <w:rPr>
          <w:vertAlign w:val="subscript"/>
          <w:lang w:eastAsia="ja-JP"/>
        </w:rPr>
        <w:t xml:space="preserve">1/2 </w:t>
      </w:r>
      <w:r>
        <w:rPr>
          <w:lang w:eastAsia="ja-JP"/>
        </w:rPr>
        <w:t xml:space="preserve">of </w:t>
      </w:r>
      <w:proofErr w:type="spellStart"/>
      <w:r w:rsidR="00302A31">
        <w:rPr>
          <w:lang w:eastAsia="ja-JP"/>
        </w:rPr>
        <w:t>Rekovelle</w:t>
      </w:r>
      <w:proofErr w:type="spellEnd"/>
      <w:r>
        <w:rPr>
          <w:lang w:eastAsia="ja-JP"/>
        </w:rPr>
        <w:t>.</w:t>
      </w:r>
    </w:p>
    <w:p w14:paraId="63CF08B1" w14:textId="113880CC" w:rsidR="00D22293" w:rsidRPr="00996B96" w:rsidRDefault="00D22293" w:rsidP="00DE2870">
      <w:pPr>
        <w:pStyle w:val="Heading4"/>
        <w:numPr>
          <w:ilvl w:val="2"/>
          <w:numId w:val="5"/>
        </w:numPr>
      </w:pPr>
      <w:r w:rsidRPr="00996B96">
        <w:t>Distribution</w:t>
      </w:r>
    </w:p>
    <w:p w14:paraId="188D5E65" w14:textId="77777777" w:rsidR="00D22293" w:rsidRPr="001D35B8" w:rsidRDefault="00D22293" w:rsidP="00D22293">
      <w:pPr>
        <w:keepNext/>
        <w:spacing w:line="220" w:lineRule="atLeast"/>
        <w:ind w:left="284"/>
        <w:outlineLvl w:val="5"/>
        <w:rPr>
          <w:rFonts w:eastAsia="Times New Roman"/>
          <w:bCs/>
          <w:i/>
          <w:szCs w:val="21"/>
        </w:rPr>
      </w:pPr>
      <w:r w:rsidRPr="001D35B8">
        <w:rPr>
          <w:rFonts w:eastAsia="Times New Roman"/>
          <w:bCs/>
          <w:i/>
          <w:szCs w:val="21"/>
        </w:rPr>
        <w:t>Volume of distribution</w:t>
      </w:r>
    </w:p>
    <w:p w14:paraId="026B1858" w14:textId="77777777" w:rsidR="00D22293" w:rsidRPr="00996B96" w:rsidRDefault="00D22293" w:rsidP="00D22293">
      <w:pPr>
        <w:rPr>
          <w:lang w:eastAsia="ja-JP"/>
        </w:rPr>
      </w:pPr>
      <w:r w:rsidRPr="001D35B8">
        <w:rPr>
          <w:lang w:eastAsia="ja-JP"/>
        </w:rPr>
        <w:t>The ‘apparent volume of distribution’ after subcutaneous injection (</w:t>
      </w:r>
      <w:proofErr w:type="spellStart"/>
      <w:r w:rsidRPr="001D35B8">
        <w:rPr>
          <w:lang w:eastAsia="ja-JP"/>
        </w:rPr>
        <w:t>Vz</w:t>
      </w:r>
      <w:proofErr w:type="spellEnd"/>
      <w:r w:rsidRPr="001D35B8">
        <w:rPr>
          <w:lang w:eastAsia="ja-JP"/>
        </w:rPr>
        <w:t>/F) was 25</w:t>
      </w:r>
      <w:r w:rsidR="00E02BDE">
        <w:rPr>
          <w:lang w:eastAsia="ja-JP"/>
        </w:rPr>
        <w:t xml:space="preserve"> </w:t>
      </w:r>
      <w:r w:rsidRPr="001D35B8">
        <w:rPr>
          <w:lang w:eastAsia="ja-JP"/>
        </w:rPr>
        <w:t>L in healthy subjects and patients undergoing IVF/ICSI. The mean volume of distribution at steady state after single intravenous administration was 9</w:t>
      </w:r>
      <w:r w:rsidR="008E4402">
        <w:rPr>
          <w:lang w:eastAsia="ja-JP"/>
        </w:rPr>
        <w:t xml:space="preserve"> </w:t>
      </w:r>
      <w:r w:rsidRPr="001D35B8">
        <w:rPr>
          <w:lang w:eastAsia="ja-JP"/>
        </w:rPr>
        <w:t>L. This</w:t>
      </w:r>
      <w:r>
        <w:rPr>
          <w:lang w:eastAsia="ja-JP"/>
        </w:rPr>
        <w:t xml:space="preserve"> is consistent with other FSH products on the market.</w:t>
      </w:r>
    </w:p>
    <w:p w14:paraId="61919EAA" w14:textId="77777777" w:rsidR="00D22293" w:rsidRPr="00996B96" w:rsidRDefault="00D22293" w:rsidP="00D22293">
      <w:pPr>
        <w:keepNext/>
        <w:spacing w:line="220" w:lineRule="atLeast"/>
        <w:ind w:left="284"/>
        <w:outlineLvl w:val="5"/>
        <w:rPr>
          <w:rFonts w:eastAsia="Times New Roman"/>
          <w:bCs/>
          <w:i/>
          <w:szCs w:val="21"/>
        </w:rPr>
      </w:pPr>
      <w:r w:rsidRPr="00996B96">
        <w:rPr>
          <w:rFonts w:eastAsia="Times New Roman"/>
          <w:bCs/>
          <w:i/>
          <w:szCs w:val="21"/>
        </w:rPr>
        <w:t>Plasma protein binding</w:t>
      </w:r>
    </w:p>
    <w:p w14:paraId="2A80D087" w14:textId="77777777" w:rsidR="00D22293" w:rsidRPr="00996B96" w:rsidRDefault="00D22293" w:rsidP="00D22293">
      <w:pPr>
        <w:rPr>
          <w:lang w:eastAsia="ja-JP"/>
        </w:rPr>
      </w:pPr>
      <w:r>
        <w:rPr>
          <w:lang w:eastAsia="ja-JP"/>
        </w:rPr>
        <w:t xml:space="preserve">The sponsor has justified the lack of plasma protein binding studies on the basis of </w:t>
      </w:r>
      <w:proofErr w:type="spellStart"/>
      <w:r w:rsidR="00302A31">
        <w:rPr>
          <w:lang w:eastAsia="ja-JP"/>
        </w:rPr>
        <w:t>Rekovelle</w:t>
      </w:r>
      <w:proofErr w:type="spellEnd"/>
      <w:r>
        <w:rPr>
          <w:lang w:eastAsia="ja-JP"/>
        </w:rPr>
        <w:t xml:space="preserve"> being a protein, thus unlikely that it would bind to plasma proteins. This is acceptable.</w:t>
      </w:r>
    </w:p>
    <w:p w14:paraId="2ACCA3AF" w14:textId="77777777" w:rsidR="00D22293" w:rsidRPr="00996B96" w:rsidRDefault="00D22293" w:rsidP="00DE2870">
      <w:pPr>
        <w:pStyle w:val="Heading4"/>
        <w:numPr>
          <w:ilvl w:val="2"/>
          <w:numId w:val="5"/>
        </w:numPr>
      </w:pPr>
      <w:bookmarkStart w:id="77" w:name="_Toc272414622"/>
      <w:bookmarkStart w:id="78" w:name="_Toc290888471"/>
      <w:bookmarkStart w:id="79" w:name="_Toc416353667"/>
      <w:r w:rsidRPr="00996B96">
        <w:t>Metabolism</w:t>
      </w:r>
      <w:bookmarkEnd w:id="77"/>
      <w:bookmarkEnd w:id="78"/>
      <w:bookmarkEnd w:id="79"/>
    </w:p>
    <w:p w14:paraId="7D638CFC" w14:textId="77777777" w:rsidR="00862FF3" w:rsidRDefault="00D22293" w:rsidP="00862FF3">
      <w:r w:rsidRPr="00BB367F">
        <w:t xml:space="preserve">No dedicated investigations into the metabolism and excretion of </w:t>
      </w:r>
      <w:proofErr w:type="spellStart"/>
      <w:r w:rsidR="00302A31">
        <w:t>Rekovelle</w:t>
      </w:r>
      <w:proofErr w:type="spellEnd"/>
      <w:r w:rsidRPr="00BB367F">
        <w:t xml:space="preserve"> were performed. </w:t>
      </w:r>
      <w:proofErr w:type="spellStart"/>
      <w:r w:rsidR="00302A31">
        <w:t>Rekovelle</w:t>
      </w:r>
      <w:proofErr w:type="spellEnd"/>
      <w:r w:rsidRPr="00BB367F">
        <w:t xml:space="preserve"> is thought to be metabolised like other FSH preparation, </w:t>
      </w:r>
      <w:r w:rsidR="00ED62CD">
        <w:t xml:space="preserve">that is, </w:t>
      </w:r>
      <w:r w:rsidRPr="00BB367F">
        <w:t>predominantly in the kidneys.</w:t>
      </w:r>
    </w:p>
    <w:p w14:paraId="69E0A834" w14:textId="77777777" w:rsidR="00862FF3" w:rsidRDefault="00D22293" w:rsidP="00862FF3">
      <w:pPr>
        <w:rPr>
          <w:i/>
        </w:rPr>
      </w:pPr>
      <w:r w:rsidRPr="00BB367F">
        <w:t xml:space="preserve">The sponsor has stated that as </w:t>
      </w:r>
      <w:proofErr w:type="spellStart"/>
      <w:r w:rsidR="00302A31">
        <w:t>Rekovelle</w:t>
      </w:r>
      <w:proofErr w:type="spellEnd"/>
      <w:r w:rsidRPr="00BB367F">
        <w:t xml:space="preserve"> is a protein,</w:t>
      </w:r>
      <w:r w:rsidR="008E4402">
        <w:t xml:space="preserve"> </w:t>
      </w:r>
      <w:r w:rsidRPr="00BB367F">
        <w:t>it is unlikely to interact with the CYP 450 system and therefore no interactions with other medicinal products are anticipated. Clinically relevant interactions of exogenous FSH with other drugs have not been described in the literature.</w:t>
      </w:r>
    </w:p>
    <w:p w14:paraId="567E00C5" w14:textId="6F2497CE" w:rsidR="00D22293" w:rsidRPr="00996B96" w:rsidRDefault="00D22293" w:rsidP="00DE2870">
      <w:pPr>
        <w:pStyle w:val="Heading4"/>
        <w:numPr>
          <w:ilvl w:val="2"/>
          <w:numId w:val="5"/>
        </w:numPr>
      </w:pPr>
      <w:bookmarkStart w:id="80" w:name="_Toc241374289"/>
      <w:bookmarkStart w:id="81" w:name="_Toc272414623"/>
      <w:bookmarkStart w:id="82" w:name="_Toc290888472"/>
      <w:bookmarkStart w:id="83" w:name="_Toc416353668"/>
      <w:r w:rsidRPr="00996B96">
        <w:t>E</w:t>
      </w:r>
      <w:bookmarkEnd w:id="80"/>
      <w:bookmarkEnd w:id="81"/>
      <w:bookmarkEnd w:id="82"/>
      <w:bookmarkEnd w:id="83"/>
      <w:r>
        <w:t>limination</w:t>
      </w:r>
    </w:p>
    <w:p w14:paraId="5AA26E9E" w14:textId="77777777" w:rsidR="00862FF3" w:rsidRDefault="00D22293" w:rsidP="00862FF3">
      <w:r w:rsidRPr="00BB367F">
        <w:t>The clearance after IV administration was 0.3</w:t>
      </w:r>
      <w:r w:rsidR="008E4402">
        <w:t xml:space="preserve"> </w:t>
      </w:r>
      <w:r w:rsidRPr="00BB367F">
        <w:t>L/h. the apparent clearance (CL/F) following subcutaneous administration was 0.5</w:t>
      </w:r>
      <w:r w:rsidR="008E4402">
        <w:t xml:space="preserve"> </w:t>
      </w:r>
      <w:r w:rsidRPr="00BB367F">
        <w:t>L/h.</w:t>
      </w:r>
    </w:p>
    <w:p w14:paraId="0BAA4D3F" w14:textId="77777777" w:rsidR="00862FF3" w:rsidRDefault="00D22293" w:rsidP="00862FF3">
      <w:r w:rsidRPr="00BB367F">
        <w:t>The terminal half</w:t>
      </w:r>
      <w:r w:rsidR="008E4402">
        <w:t>-</w:t>
      </w:r>
      <w:r w:rsidRPr="00BB367F">
        <w:t>life following subcutaneous administration was longer (38 hours) than after IV administration (24 hours) indicating that absorption is the rate limiting step for elimination. This has also been described for</w:t>
      </w:r>
      <w:r w:rsidR="00456629">
        <w:t xml:space="preserve"> </w:t>
      </w:r>
      <w:proofErr w:type="spellStart"/>
      <w:r w:rsidR="00456629">
        <w:t>Gonal</w:t>
      </w:r>
      <w:proofErr w:type="spellEnd"/>
      <w:r w:rsidR="00456629">
        <w:t>-F</w:t>
      </w:r>
      <w:r w:rsidRPr="00BB367F">
        <w:t>.</w:t>
      </w:r>
    </w:p>
    <w:p w14:paraId="143AF15F" w14:textId="77777777" w:rsidR="00862FF3" w:rsidRPr="00862FF3" w:rsidRDefault="00D22293" w:rsidP="00862FF3">
      <w:r w:rsidRPr="00BB367F">
        <w:t>After multiple subcutaneou</w:t>
      </w:r>
      <w:r w:rsidR="008E4402">
        <w:t>s injections, the terminal half-</w:t>
      </w:r>
      <w:r w:rsidRPr="00BB367F">
        <w:t>life of FE999049 was 28 hours, compared to 18 hours for</w:t>
      </w:r>
      <w:r w:rsidR="00456629">
        <w:t xml:space="preserve"> </w:t>
      </w:r>
      <w:proofErr w:type="spellStart"/>
      <w:r w:rsidR="00456629">
        <w:t>Gonal</w:t>
      </w:r>
      <w:proofErr w:type="spellEnd"/>
      <w:r w:rsidR="00456629">
        <w:t>-F</w:t>
      </w:r>
      <w:r w:rsidRPr="00BB367F">
        <w:t xml:space="preserve">. This has been attributed to the lower clearance of </w:t>
      </w:r>
      <w:proofErr w:type="spellStart"/>
      <w:r w:rsidR="00302A31">
        <w:t>Rekovelle</w:t>
      </w:r>
      <w:proofErr w:type="spellEnd"/>
      <w:r w:rsidRPr="00BB367F">
        <w:t xml:space="preserve"> (0.56L/h) compared to</w:t>
      </w:r>
      <w:r w:rsidR="00456629">
        <w:t xml:space="preserve"> </w:t>
      </w:r>
      <w:proofErr w:type="spellStart"/>
      <w:r w:rsidR="00456629">
        <w:t>Gonal</w:t>
      </w:r>
      <w:proofErr w:type="spellEnd"/>
      <w:r w:rsidR="00456629">
        <w:t>-F</w:t>
      </w:r>
      <w:r w:rsidRPr="00BB367F">
        <w:t xml:space="preserve"> (0.92</w:t>
      </w:r>
      <w:r w:rsidR="008E4402">
        <w:t xml:space="preserve"> </w:t>
      </w:r>
      <w:r w:rsidRPr="00BB367F">
        <w:t xml:space="preserve">L/h). The difference in clearance is related to the difference in glycosylation of </w:t>
      </w:r>
      <w:proofErr w:type="spellStart"/>
      <w:r w:rsidR="00302A31">
        <w:t>Rekovelle</w:t>
      </w:r>
      <w:proofErr w:type="spellEnd"/>
      <w:r w:rsidRPr="00BB367F">
        <w:t xml:space="preserve"> which leads to decreased metabolic clearance.</w:t>
      </w:r>
    </w:p>
    <w:p w14:paraId="75A0A32C" w14:textId="1F622BE7" w:rsidR="00D22293" w:rsidRPr="00996B96" w:rsidRDefault="00D22293" w:rsidP="00DE2870">
      <w:pPr>
        <w:pStyle w:val="Heading4"/>
        <w:numPr>
          <w:ilvl w:val="2"/>
          <w:numId w:val="5"/>
        </w:numPr>
      </w:pPr>
      <w:bookmarkStart w:id="84" w:name="_Toc241374291"/>
      <w:bookmarkStart w:id="85" w:name="_Toc272414624"/>
      <w:bookmarkStart w:id="86" w:name="_Toc290888473"/>
      <w:bookmarkStart w:id="87" w:name="_Toc416353669"/>
      <w:r w:rsidRPr="00996B96">
        <w:t>Intra and inter individual variability</w:t>
      </w:r>
      <w:bookmarkEnd w:id="84"/>
      <w:r w:rsidRPr="00996B96">
        <w:t xml:space="preserve"> of pharmacokinetics</w:t>
      </w:r>
      <w:bookmarkEnd w:id="85"/>
      <w:bookmarkEnd w:id="86"/>
      <w:bookmarkEnd w:id="87"/>
    </w:p>
    <w:p w14:paraId="29843DC1" w14:textId="77777777" w:rsidR="00862FF3" w:rsidRDefault="00D22293" w:rsidP="00D22293">
      <w:pPr>
        <w:rPr>
          <w:lang w:eastAsia="ja-JP"/>
        </w:rPr>
      </w:pPr>
      <w:bookmarkStart w:id="88" w:name="_Toc241374292"/>
      <w:bookmarkStart w:id="89" w:name="_Ref271189131"/>
      <w:bookmarkStart w:id="90" w:name="_Ref271189136"/>
      <w:bookmarkStart w:id="91" w:name="_Toc272414625"/>
      <w:bookmarkStart w:id="92" w:name="_Toc290888474"/>
      <w:bookmarkStart w:id="93" w:name="_Toc416353670"/>
      <w:bookmarkStart w:id="94" w:name="_Toc421005245"/>
      <w:bookmarkStart w:id="95" w:name="_Toc432079127"/>
      <w:bookmarkStart w:id="96" w:name="_Toc432080700"/>
      <w:r>
        <w:rPr>
          <w:lang w:eastAsia="ja-JP"/>
        </w:rPr>
        <w:t>The sponsor will be asked to provide more information about this.</w:t>
      </w:r>
    </w:p>
    <w:p w14:paraId="696A3F7E" w14:textId="344A82AF" w:rsidR="00D22293" w:rsidRDefault="00D22293" w:rsidP="00DE2870">
      <w:pPr>
        <w:pStyle w:val="Heading4"/>
        <w:numPr>
          <w:ilvl w:val="2"/>
          <w:numId w:val="5"/>
        </w:numPr>
      </w:pPr>
      <w:r w:rsidRPr="00996B96">
        <w:t>Pharmacokinetics in the target populatio</w:t>
      </w:r>
      <w:bookmarkStart w:id="97" w:name="_Toc241374293"/>
      <w:bookmarkStart w:id="98" w:name="_Toc272414626"/>
      <w:bookmarkStart w:id="99" w:name="_Toc290888475"/>
      <w:bookmarkStart w:id="100" w:name="_Toc416353671"/>
      <w:bookmarkStart w:id="101" w:name="_Toc421005246"/>
      <w:bookmarkStart w:id="102" w:name="_Toc432079128"/>
      <w:bookmarkStart w:id="103" w:name="_Toc432080701"/>
      <w:bookmarkEnd w:id="88"/>
      <w:bookmarkEnd w:id="89"/>
      <w:bookmarkEnd w:id="90"/>
      <w:bookmarkEnd w:id="91"/>
      <w:bookmarkEnd w:id="92"/>
      <w:bookmarkEnd w:id="93"/>
      <w:bookmarkEnd w:id="94"/>
      <w:bookmarkEnd w:id="95"/>
      <w:bookmarkEnd w:id="96"/>
      <w:r>
        <w:t>n</w:t>
      </w:r>
    </w:p>
    <w:p w14:paraId="687623F3" w14:textId="77777777" w:rsidR="00862FF3" w:rsidRDefault="00D22293" w:rsidP="00D22293">
      <w:pPr>
        <w:keepNext/>
        <w:adjustRightInd w:val="0"/>
        <w:snapToGrid w:val="0"/>
        <w:spacing w:line="220" w:lineRule="atLeast"/>
        <w:outlineLvl w:val="3"/>
        <w:rPr>
          <w:rFonts w:eastAsia="MS Mincho"/>
          <w:bCs/>
          <w:szCs w:val="21"/>
          <w:lang w:eastAsia="ja-JP"/>
        </w:rPr>
      </w:pPr>
      <w:r>
        <w:rPr>
          <w:rFonts w:eastAsia="MS Mincho"/>
          <w:bCs/>
          <w:szCs w:val="21"/>
          <w:lang w:eastAsia="ja-JP"/>
        </w:rPr>
        <w:t>T</w:t>
      </w:r>
      <w:r w:rsidRPr="00505EDB">
        <w:rPr>
          <w:rFonts w:eastAsia="MS Mincho"/>
          <w:bCs/>
          <w:szCs w:val="21"/>
          <w:lang w:eastAsia="ja-JP"/>
        </w:rPr>
        <w:t>he target population is he</w:t>
      </w:r>
      <w:r>
        <w:rPr>
          <w:rFonts w:eastAsia="MS Mincho"/>
          <w:bCs/>
          <w:szCs w:val="21"/>
          <w:lang w:eastAsia="ja-JP"/>
        </w:rPr>
        <w:t>althy women undergoing IVF/ICS. The pharmacokinetics in this population is likely to be similar to that in otherwise healthy women.</w:t>
      </w:r>
    </w:p>
    <w:p w14:paraId="668EA2D4" w14:textId="5141E835" w:rsidR="00D22293" w:rsidRPr="00996B96" w:rsidRDefault="00D22293" w:rsidP="00DE2870">
      <w:pPr>
        <w:pStyle w:val="Heading4"/>
        <w:numPr>
          <w:ilvl w:val="2"/>
          <w:numId w:val="5"/>
        </w:numPr>
      </w:pPr>
      <w:r w:rsidRPr="00996B96">
        <w:t>Pharmacokinetics in special populations</w:t>
      </w:r>
      <w:bookmarkEnd w:id="97"/>
      <w:bookmarkEnd w:id="98"/>
      <w:bookmarkEnd w:id="99"/>
      <w:bookmarkEnd w:id="100"/>
      <w:bookmarkEnd w:id="101"/>
      <w:bookmarkEnd w:id="102"/>
      <w:bookmarkEnd w:id="103"/>
    </w:p>
    <w:p w14:paraId="09098286" w14:textId="77777777" w:rsidR="00D22293" w:rsidRPr="00996B96" w:rsidRDefault="00D22293" w:rsidP="008E4402">
      <w:pPr>
        <w:pStyle w:val="Heading5"/>
      </w:pPr>
      <w:bookmarkStart w:id="104" w:name="_Toc272414627"/>
      <w:bookmarkStart w:id="105" w:name="_Toc290888476"/>
      <w:bookmarkStart w:id="106" w:name="_Toc416353672"/>
      <w:r w:rsidRPr="00996B96">
        <w:t>Pharmacokinetics in subjects with impaired hepatic function</w:t>
      </w:r>
      <w:bookmarkEnd w:id="104"/>
      <w:bookmarkEnd w:id="105"/>
      <w:bookmarkEnd w:id="106"/>
      <w:r>
        <w:t xml:space="preserve"> and impaired renal function</w:t>
      </w:r>
    </w:p>
    <w:p w14:paraId="4CE10A8C" w14:textId="77777777" w:rsidR="00D22293" w:rsidRPr="00054726" w:rsidRDefault="00D22293" w:rsidP="00D22293">
      <w:pPr>
        <w:keepNext/>
        <w:keepLines/>
        <w:tabs>
          <w:tab w:val="num" w:pos="1418"/>
        </w:tabs>
        <w:spacing w:line="220" w:lineRule="atLeast"/>
        <w:outlineLvl w:val="4"/>
        <w:rPr>
          <w:rFonts w:eastAsia="Times New Roman"/>
          <w:bCs/>
          <w:szCs w:val="21"/>
        </w:rPr>
      </w:pPr>
      <w:r>
        <w:rPr>
          <w:rFonts w:eastAsia="Times New Roman"/>
          <w:bCs/>
          <w:szCs w:val="21"/>
        </w:rPr>
        <w:t>This was not formally assessed</w:t>
      </w:r>
      <w:bookmarkStart w:id="107" w:name="_Toc272414631"/>
      <w:bookmarkStart w:id="108" w:name="_Toc290888480"/>
      <w:bookmarkStart w:id="109" w:name="_Toc416353676"/>
    </w:p>
    <w:p w14:paraId="705E7BB7" w14:textId="77777777" w:rsidR="00D22293" w:rsidRPr="00996B96" w:rsidRDefault="00D22293" w:rsidP="008E4402">
      <w:pPr>
        <w:pStyle w:val="Heading5"/>
      </w:pPr>
      <w:r w:rsidRPr="00996B96">
        <w:t xml:space="preserve">Pharmacokinetics </w:t>
      </w:r>
      <w:bookmarkEnd w:id="107"/>
      <w:bookmarkEnd w:id="108"/>
      <w:bookmarkEnd w:id="109"/>
      <w:r>
        <w:t>according to weight</w:t>
      </w:r>
    </w:p>
    <w:p w14:paraId="296D541E" w14:textId="77777777" w:rsidR="00862FF3" w:rsidRDefault="00D22293" w:rsidP="00D22293">
      <w:pPr>
        <w:rPr>
          <w:lang w:eastAsia="ja-JP"/>
        </w:rPr>
      </w:pPr>
      <w:r>
        <w:rPr>
          <w:lang w:eastAsia="ja-JP"/>
        </w:rPr>
        <w:t xml:space="preserve">The exposure of recombinant FSH preparations has previously been shown to be inversely proportional to body weight. This was also demonstrated in the PK and population PK studies of </w:t>
      </w:r>
      <w:proofErr w:type="spellStart"/>
      <w:r w:rsidR="00302A31">
        <w:rPr>
          <w:lang w:eastAsia="ja-JP"/>
        </w:rPr>
        <w:t>Rekovelle</w:t>
      </w:r>
      <w:proofErr w:type="spellEnd"/>
      <w:r>
        <w:rPr>
          <w:lang w:eastAsia="ja-JP"/>
        </w:rPr>
        <w:t>.</w:t>
      </w:r>
    </w:p>
    <w:p w14:paraId="389C9D2B" w14:textId="174E144C" w:rsidR="00D22293" w:rsidRDefault="00D22293" w:rsidP="008E4402">
      <w:pPr>
        <w:pStyle w:val="Heading5"/>
        <w:rPr>
          <w:lang w:eastAsia="ja-JP"/>
        </w:rPr>
      </w:pPr>
      <w:r w:rsidRPr="00054726">
        <w:rPr>
          <w:lang w:eastAsia="ja-JP"/>
        </w:rPr>
        <w:t>Intrinsic and extrinsic factors</w:t>
      </w:r>
    </w:p>
    <w:p w14:paraId="6B4642A0" w14:textId="77777777" w:rsidR="00D22293" w:rsidRPr="005B0F74" w:rsidRDefault="00D22293" w:rsidP="00D22293">
      <w:pPr>
        <w:rPr>
          <w:lang w:eastAsia="ja-JP"/>
        </w:rPr>
      </w:pPr>
      <w:r w:rsidRPr="005B0F74">
        <w:rPr>
          <w:lang w:eastAsia="ja-JP"/>
        </w:rPr>
        <w:t xml:space="preserve">In the </w:t>
      </w:r>
      <w:r w:rsidR="00F12095">
        <w:rPr>
          <w:lang w:eastAsia="ja-JP"/>
        </w:rPr>
        <w:t>Phase III</w:t>
      </w:r>
      <w:r w:rsidRPr="005B0F74">
        <w:rPr>
          <w:lang w:eastAsia="ja-JP"/>
        </w:rPr>
        <w:t xml:space="preserve"> trials, the influence of age on the efficacy and safety has been evaluated.</w:t>
      </w:r>
    </w:p>
    <w:p w14:paraId="0176E353" w14:textId="77777777" w:rsidR="00D22293" w:rsidRPr="00054726" w:rsidRDefault="00D22293" w:rsidP="00D22293">
      <w:pPr>
        <w:rPr>
          <w:lang w:eastAsia="ja-JP"/>
        </w:rPr>
      </w:pPr>
      <w:r w:rsidRPr="00054726">
        <w:rPr>
          <w:lang w:eastAsia="ja-JP"/>
        </w:rPr>
        <w:t>Data on ethnicity, smoking and alcohol has been collected in the clinical studies, however due to the homogeneity of the population have not been analysed.</w:t>
      </w:r>
    </w:p>
    <w:p w14:paraId="48FB898B" w14:textId="77777777" w:rsidR="00D22293" w:rsidRDefault="00D22293" w:rsidP="008E4402">
      <w:pPr>
        <w:pStyle w:val="Heading4"/>
      </w:pPr>
      <w:bookmarkStart w:id="110" w:name="_Toc416353677"/>
      <w:bookmarkStart w:id="111" w:name="_Toc421005247"/>
      <w:bookmarkStart w:id="112" w:name="_Toc432079129"/>
      <w:bookmarkStart w:id="113" w:name="_Toc432080702"/>
      <w:r w:rsidRPr="00996B96">
        <w:t>Population pharmacokinetics</w:t>
      </w:r>
      <w:bookmarkEnd w:id="110"/>
      <w:bookmarkEnd w:id="111"/>
      <w:bookmarkEnd w:id="112"/>
      <w:bookmarkEnd w:id="113"/>
    </w:p>
    <w:p w14:paraId="6CC5D750" w14:textId="77777777" w:rsidR="00862FF3" w:rsidRDefault="00D22293" w:rsidP="00862FF3">
      <w:pPr>
        <w:rPr>
          <w:lang w:eastAsia="ja-JP"/>
        </w:rPr>
      </w:pPr>
      <w:r w:rsidRPr="00535041">
        <w:rPr>
          <w:lang w:eastAsia="ja-JP"/>
        </w:rPr>
        <w:t xml:space="preserve">The dossier </w:t>
      </w:r>
      <w:r>
        <w:rPr>
          <w:lang w:eastAsia="ja-JP"/>
        </w:rPr>
        <w:t>contained a population PK-PD modelling report. This was review</w:t>
      </w:r>
      <w:r w:rsidR="0098184F">
        <w:rPr>
          <w:lang w:eastAsia="ja-JP"/>
        </w:rPr>
        <w:t>ed</w:t>
      </w:r>
      <w:r>
        <w:rPr>
          <w:lang w:eastAsia="ja-JP"/>
        </w:rPr>
        <w:t xml:space="preserve"> by an external evaluator and is described in detail in </w:t>
      </w:r>
      <w:r w:rsidR="0098184F">
        <w:rPr>
          <w:lang w:eastAsia="ja-JP"/>
        </w:rPr>
        <w:t xml:space="preserve">a </w:t>
      </w:r>
      <w:r>
        <w:rPr>
          <w:lang w:eastAsia="ja-JP"/>
        </w:rPr>
        <w:t>separate report.</w:t>
      </w:r>
    </w:p>
    <w:p w14:paraId="30F28EAE" w14:textId="6240D8B1" w:rsidR="00D22293" w:rsidRPr="00535041" w:rsidRDefault="00D22293" w:rsidP="00862FF3">
      <w:pPr>
        <w:rPr>
          <w:lang w:eastAsia="ja-JP"/>
        </w:rPr>
      </w:pPr>
      <w:r>
        <w:rPr>
          <w:lang w:eastAsia="ja-JP"/>
        </w:rPr>
        <w:t xml:space="preserve">Two population PK models were constructed. Firstly, using the </w:t>
      </w:r>
      <w:r w:rsidR="008E4402">
        <w:rPr>
          <w:lang w:eastAsia="ja-JP"/>
        </w:rPr>
        <w:t>Phase I</w:t>
      </w:r>
      <w:r>
        <w:rPr>
          <w:lang w:eastAsia="ja-JP"/>
        </w:rPr>
        <w:t xml:space="preserve"> trial CS01 a single dose study. </w:t>
      </w:r>
      <w:r w:rsidR="008E4402">
        <w:rPr>
          <w:lang w:eastAsia="ja-JP"/>
        </w:rPr>
        <w:t>The</w:t>
      </w:r>
      <w:r>
        <w:rPr>
          <w:lang w:eastAsia="ja-JP"/>
        </w:rPr>
        <w:t xml:space="preserve"> second us</w:t>
      </w:r>
      <w:r w:rsidR="000230B3">
        <w:rPr>
          <w:lang w:eastAsia="ja-JP"/>
        </w:rPr>
        <w:t>ed</w:t>
      </w:r>
      <w:r>
        <w:rPr>
          <w:lang w:eastAsia="ja-JP"/>
        </w:rPr>
        <w:t xml:space="preserve"> trial 000009</w:t>
      </w:r>
      <w:r w:rsidR="00ED62CD">
        <w:rPr>
          <w:lang w:eastAsia="ja-JP"/>
        </w:rPr>
        <w:t xml:space="preserve"> which was</w:t>
      </w:r>
      <w:r>
        <w:rPr>
          <w:lang w:eastAsia="ja-JP"/>
        </w:rPr>
        <w:t xml:space="preserve"> a </w:t>
      </w:r>
      <w:proofErr w:type="spellStart"/>
      <w:r>
        <w:rPr>
          <w:lang w:eastAsia="ja-JP"/>
        </w:rPr>
        <w:t>multidose</w:t>
      </w:r>
      <w:proofErr w:type="spellEnd"/>
      <w:r>
        <w:rPr>
          <w:lang w:eastAsia="ja-JP"/>
        </w:rPr>
        <w:t xml:space="preserve"> study. Both models used nonlinear mixed effects modelling and employed NONMEM 7.1 (ICON development solutions).</w:t>
      </w:r>
    </w:p>
    <w:p w14:paraId="645866E0" w14:textId="77777777" w:rsidR="00D22293" w:rsidRDefault="00D22293" w:rsidP="008E4402">
      <w:pPr>
        <w:pStyle w:val="Heading5"/>
      </w:pPr>
      <w:proofErr w:type="spellStart"/>
      <w:r w:rsidRPr="00996B96">
        <w:t>PopPK</w:t>
      </w:r>
      <w:proofErr w:type="spellEnd"/>
      <w:r w:rsidRPr="00996B96">
        <w:t xml:space="preserve"> analysis </w:t>
      </w:r>
      <w:bookmarkStart w:id="114" w:name="_Toc421005248"/>
      <w:r>
        <w:t xml:space="preserve">for </w:t>
      </w:r>
      <w:proofErr w:type="spellStart"/>
      <w:r>
        <w:t>multidose</w:t>
      </w:r>
      <w:proofErr w:type="spellEnd"/>
      <w:r>
        <w:t xml:space="preserve"> study 00009</w:t>
      </w:r>
    </w:p>
    <w:p w14:paraId="0793486C" w14:textId="77777777" w:rsidR="00862FF3" w:rsidRDefault="00D22293" w:rsidP="00862FF3">
      <w:r w:rsidRPr="0082259F">
        <w:t xml:space="preserve">This </w:t>
      </w:r>
      <w:r>
        <w:t>analysis was critical for the development of the dosing algorithm used for the clinical trials.</w:t>
      </w:r>
    </w:p>
    <w:p w14:paraId="23B048CB" w14:textId="77777777" w:rsidR="00862FF3" w:rsidRDefault="00D22293" w:rsidP="00862FF3">
      <w:r>
        <w:t>AMH was measured at screening using Beckman-Coulter Gen II Elisa at ICON Laboratories, Dublin</w:t>
      </w:r>
      <w:r w:rsidR="008E4402">
        <w:t>, Ireland. FSH was measured on D</w:t>
      </w:r>
      <w:r>
        <w:t>ay</w:t>
      </w:r>
      <w:r w:rsidR="008E4402">
        <w:t>s</w:t>
      </w:r>
      <w:r>
        <w:t xml:space="preserve"> 1,</w:t>
      </w:r>
      <w:r w:rsidR="000230B3">
        <w:t xml:space="preserve"> </w:t>
      </w:r>
      <w:r>
        <w:t>4</w:t>
      </w:r>
      <w:r w:rsidR="000230B3">
        <w:t xml:space="preserve"> and</w:t>
      </w:r>
      <w:r>
        <w:t xml:space="preserve"> 6 and then every second day until follicles were &gt; 15mm when blood was taken daily. The dataset contained 1383 FSH measurements obtained from 265 individuals. </w:t>
      </w:r>
      <w:r w:rsidR="000230B3">
        <w:t>T</w:t>
      </w:r>
      <w:r>
        <w:t>he PK model was estimated using the first order conditional estimation method with interaction on untransformed observations.</w:t>
      </w:r>
    </w:p>
    <w:p w14:paraId="39EB269D" w14:textId="384E0205" w:rsidR="00D22293" w:rsidRDefault="00D22293" w:rsidP="00862FF3">
      <w:r>
        <w:t>Because the measured FSH concentration is a function of endogenous and exogenous FSH, an equation to estimate endogenous FSH was developed. This was a function of baseline FSH, IT</w:t>
      </w:r>
      <w:r w:rsidRPr="00054726">
        <w:rPr>
          <w:vertAlign w:val="subscript"/>
        </w:rPr>
        <w:t>50</w:t>
      </w:r>
      <w:r>
        <w:t xml:space="preserve"> (time taken to suppress endogenous FSH by 50%) and time since </w:t>
      </w:r>
      <w:proofErr w:type="spellStart"/>
      <w:r w:rsidR="00302A31">
        <w:t>Rekovelle</w:t>
      </w:r>
      <w:proofErr w:type="spellEnd"/>
      <w:r>
        <w:t xml:space="preserve"> dosing and GnRH dosing.</w:t>
      </w:r>
    </w:p>
    <w:p w14:paraId="457F49A2" w14:textId="77777777" w:rsidR="00862FF3" w:rsidRDefault="00D22293" w:rsidP="00862FF3">
      <w:r>
        <w:t xml:space="preserve">The model for exogenous FSH consisted of a central compartment with first order elimination and first order absorption preceded by a lag time. The values for </w:t>
      </w:r>
      <w:proofErr w:type="spellStart"/>
      <w:r>
        <w:t>K</w:t>
      </w:r>
      <w:r w:rsidRPr="00C633FE">
        <w:rPr>
          <w:vertAlign w:val="subscript"/>
        </w:rPr>
        <w:t>a</w:t>
      </w:r>
      <w:proofErr w:type="spellEnd"/>
      <w:r>
        <w:t xml:space="preserve">, </w:t>
      </w:r>
      <w:proofErr w:type="spellStart"/>
      <w:r>
        <w:t>t</w:t>
      </w:r>
      <w:r w:rsidRPr="00C633FE">
        <w:rPr>
          <w:vertAlign w:val="subscript"/>
        </w:rPr>
        <w:t>lag</w:t>
      </w:r>
      <w:proofErr w:type="spellEnd"/>
      <w:r>
        <w:t xml:space="preserve"> and V/F were set to estimates from the single dose </w:t>
      </w:r>
      <w:proofErr w:type="gramStart"/>
      <w:r w:rsidR="008E4402">
        <w:t>Phase</w:t>
      </w:r>
      <w:proofErr w:type="gramEnd"/>
      <w:r w:rsidR="008E4402">
        <w:t xml:space="preserve"> I</w:t>
      </w:r>
      <w:r>
        <w:t xml:space="preserve"> trial. However this may have created errors as the PK after single dosing is different to that after multiple dosing.</w:t>
      </w:r>
    </w:p>
    <w:p w14:paraId="7CD73659" w14:textId="77777777" w:rsidR="00862FF3" w:rsidRDefault="00D22293" w:rsidP="00862FF3">
      <w:r>
        <w:t>The model to fit the PK data was found to have good correspondence between the model and data. Exposure was dose proportional in the dose range 5.2-12.1 µg.</w:t>
      </w:r>
      <w:r w:rsidR="008E4402">
        <w:t xml:space="preserve"> </w:t>
      </w:r>
      <w:r>
        <w:t>FSH concentrations decreased with increasing body weight, the slope estimate was 0.98.</w:t>
      </w:r>
    </w:p>
    <w:p w14:paraId="0B8ADD56" w14:textId="77777777" w:rsidR="00862FF3" w:rsidRDefault="00D22293" w:rsidP="00862FF3">
      <w:r>
        <w:t>For the PD modelling of oocyte response, data from 220/222 treated subjects was included. A negative binomial model was used.</w:t>
      </w:r>
    </w:p>
    <w:p w14:paraId="421DF563" w14:textId="674CE21A" w:rsidR="00D22293" w:rsidRDefault="00D22293" w:rsidP="00862FF3">
      <w:r>
        <w:t xml:space="preserve">The expected number of oocytes was a function of the maximum expected number of oocytes, the weight adjusted dose and dose achieving half of </w:t>
      </w:r>
      <w:proofErr w:type="spellStart"/>
      <w:r>
        <w:t>E</w:t>
      </w:r>
      <w:r w:rsidRPr="00B66308">
        <w:rPr>
          <w:vertAlign w:val="subscript"/>
        </w:rPr>
        <w:t>max</w:t>
      </w:r>
      <w:proofErr w:type="spellEnd"/>
      <w:r>
        <w:t xml:space="preserve"> for a subject weighing 62 kg.</w:t>
      </w:r>
    </w:p>
    <w:p w14:paraId="125BA39F" w14:textId="77777777" w:rsidR="008E4402" w:rsidRPr="0082259F" w:rsidRDefault="008E4402" w:rsidP="008E4402">
      <w:pPr>
        <w:pStyle w:val="FigureTitle"/>
        <w:rPr>
          <w:rFonts w:eastAsia="Times New Roman"/>
          <w:bCs/>
          <w:szCs w:val="21"/>
        </w:rPr>
      </w:pPr>
      <w:r>
        <w:rPr>
          <w:rFonts w:eastAsia="Times New Roman"/>
          <w:bCs/>
          <w:szCs w:val="21"/>
        </w:rPr>
        <w:t xml:space="preserve">Figure 1: </w:t>
      </w:r>
      <w:r>
        <w:t xml:space="preserve">Estimated number of oocytes retrieved by </w:t>
      </w:r>
      <w:proofErr w:type="spellStart"/>
      <w:r w:rsidR="00302A31">
        <w:t>Rekovelle</w:t>
      </w:r>
      <w:proofErr w:type="spellEnd"/>
      <w:r>
        <w:t xml:space="preserve"> dose for increasing levels of AMH between 5 and 14pmol/L (A) and between 15 and 45pmol/</w:t>
      </w:r>
      <w:proofErr w:type="gramStart"/>
      <w:r>
        <w:t>L(</w:t>
      </w:r>
      <w:proofErr w:type="gramEnd"/>
      <w:r>
        <w:t>B)</w:t>
      </w:r>
    </w:p>
    <w:p w14:paraId="60A0B744" w14:textId="77777777" w:rsidR="00D22293" w:rsidRDefault="00D22293" w:rsidP="008E4402">
      <w:r>
        <w:rPr>
          <w:noProof/>
          <w:lang w:eastAsia="en-AU"/>
        </w:rPr>
        <w:drawing>
          <wp:inline distT="0" distB="0" distL="0" distR="0" wp14:anchorId="7B157CA2" wp14:editId="025B56F4">
            <wp:extent cx="5383033" cy="2401294"/>
            <wp:effectExtent l="0" t="0" r="8255" b="0"/>
            <wp:docPr id="75" name="Picture 75" descr="Figure 1: Estimated number of oocytes retrieved by FE 999049 dose for increasing levels of AMH between 5 and 14pmol/L (A) and between 15 and 45pmol/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lum bright="-20000" contrast="40000"/>
                      <a:extLst>
                        <a:ext uri="{28A0092B-C50C-407E-A947-70E740481C1C}">
                          <a14:useLocalDpi xmlns:a14="http://schemas.microsoft.com/office/drawing/2010/main" val="0"/>
                        </a:ext>
                      </a:extLst>
                    </a:blip>
                    <a:srcRect b="22748"/>
                    <a:stretch/>
                  </pic:blipFill>
                  <pic:spPr bwMode="auto">
                    <a:xfrm>
                      <a:off x="0" y="0"/>
                      <a:ext cx="5384006" cy="2401728"/>
                    </a:xfrm>
                    <a:prstGeom prst="rect">
                      <a:avLst/>
                    </a:prstGeom>
                    <a:noFill/>
                    <a:ln>
                      <a:noFill/>
                    </a:ln>
                    <a:extLst>
                      <a:ext uri="{53640926-AAD7-44D8-BBD7-CCE9431645EC}">
                        <a14:shadowObscured xmlns:a14="http://schemas.microsoft.com/office/drawing/2010/main"/>
                      </a:ext>
                    </a:extLst>
                  </pic:spPr>
                </pic:pic>
              </a:graphicData>
            </a:graphic>
          </wp:inline>
        </w:drawing>
      </w:r>
    </w:p>
    <w:p w14:paraId="10A3A7DD" w14:textId="77777777" w:rsidR="008E4402" w:rsidRDefault="008E4402" w:rsidP="008E4402">
      <w:pPr>
        <w:pStyle w:val="FigureTitle"/>
        <w:rPr>
          <w:lang w:eastAsia="ja-JP"/>
        </w:rPr>
      </w:pPr>
      <w:bookmarkStart w:id="115" w:name="_Toc456613779"/>
      <w:r>
        <w:t xml:space="preserve">Figure 2: stimulated distribution of ovarian response by AMH level when all subjects are either administered same dose </w:t>
      </w:r>
      <w:proofErr w:type="spellStart"/>
      <w:r w:rsidR="00302A31">
        <w:t>Rekovelle</w:t>
      </w:r>
      <w:proofErr w:type="spellEnd"/>
      <w:r>
        <w:t xml:space="preserve"> of 9µg or according to the proposed doing algorithm</w:t>
      </w:r>
      <w:bookmarkEnd w:id="115"/>
    </w:p>
    <w:p w14:paraId="716B7BEF" w14:textId="77777777" w:rsidR="00D22293" w:rsidRDefault="00D22293" w:rsidP="00862FF3">
      <w:r>
        <w:rPr>
          <w:noProof/>
          <w:lang w:eastAsia="en-AU"/>
        </w:rPr>
        <w:drawing>
          <wp:inline distT="0" distB="0" distL="0" distR="0" wp14:anchorId="05238B1D" wp14:editId="3F9C7B0E">
            <wp:extent cx="5757129" cy="1884460"/>
            <wp:effectExtent l="0" t="0" r="0" b="1905"/>
            <wp:docPr id="77" name="Picture 77" descr="Figure 2: stimulated distribution of ovarian response by AMH level when all subjects are either administered same dose FE 999049 of 9µg or according to the proposed doing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lum bright="-20000" contrast="40000"/>
                      <a:extLst>
                        <a:ext uri="{28A0092B-C50C-407E-A947-70E740481C1C}">
                          <a14:useLocalDpi xmlns:a14="http://schemas.microsoft.com/office/drawing/2010/main" val="0"/>
                        </a:ext>
                      </a:extLst>
                    </a:blip>
                    <a:srcRect b="24039"/>
                    <a:stretch/>
                  </pic:blipFill>
                  <pic:spPr bwMode="auto">
                    <a:xfrm>
                      <a:off x="0" y="0"/>
                      <a:ext cx="5764318" cy="1886813"/>
                    </a:xfrm>
                    <a:prstGeom prst="rect">
                      <a:avLst/>
                    </a:prstGeom>
                    <a:noFill/>
                    <a:ln>
                      <a:noFill/>
                    </a:ln>
                    <a:extLst>
                      <a:ext uri="{53640926-AAD7-44D8-BBD7-CCE9431645EC}">
                        <a14:shadowObscured xmlns:a14="http://schemas.microsoft.com/office/drawing/2010/main"/>
                      </a:ext>
                    </a:extLst>
                  </pic:spPr>
                </pic:pic>
              </a:graphicData>
            </a:graphic>
          </wp:inline>
        </w:drawing>
      </w:r>
    </w:p>
    <w:p w14:paraId="437E77EF" w14:textId="77777777" w:rsidR="00D22293" w:rsidRPr="00801368" w:rsidRDefault="008E4402" w:rsidP="008E4402">
      <w:pPr>
        <w:pStyle w:val="Comment"/>
        <w:rPr>
          <w:lang w:eastAsia="ja-JP"/>
        </w:rPr>
      </w:pPr>
      <w:r w:rsidRPr="008E4402">
        <w:rPr>
          <w:b/>
          <w:lang w:eastAsia="ja-JP"/>
        </w:rPr>
        <w:t>C</w:t>
      </w:r>
      <w:r w:rsidR="00D22293" w:rsidRPr="008E4402">
        <w:rPr>
          <w:b/>
          <w:lang w:eastAsia="ja-JP"/>
        </w:rPr>
        <w:t>omments</w:t>
      </w:r>
      <w:r w:rsidR="00D22293" w:rsidRPr="00801368">
        <w:rPr>
          <w:lang w:eastAsia="ja-JP"/>
        </w:rPr>
        <w:t>:</w:t>
      </w:r>
      <w:r>
        <w:rPr>
          <w:lang w:eastAsia="ja-JP"/>
        </w:rPr>
        <w:t xml:space="preserve"> </w:t>
      </w:r>
      <w:r w:rsidR="00D22293" w:rsidRPr="00801368">
        <w:rPr>
          <w:lang w:eastAsia="ja-JP"/>
        </w:rPr>
        <w:t xml:space="preserve">The population PK analysis was used to create a dosing algorithm for </w:t>
      </w:r>
      <w:proofErr w:type="spellStart"/>
      <w:r w:rsidR="00302A31">
        <w:rPr>
          <w:lang w:eastAsia="ja-JP"/>
        </w:rPr>
        <w:t>Rekovelle</w:t>
      </w:r>
      <w:proofErr w:type="spellEnd"/>
      <w:r w:rsidR="00D22293" w:rsidRPr="00801368">
        <w:rPr>
          <w:lang w:eastAsia="ja-JP"/>
        </w:rPr>
        <w:t xml:space="preserve"> based on baseline AMH and body weight. It is unclear why more studies </w:t>
      </w:r>
      <w:r w:rsidR="00D22293">
        <w:rPr>
          <w:lang w:eastAsia="ja-JP"/>
        </w:rPr>
        <w:t xml:space="preserve">(CS 02, CS03) </w:t>
      </w:r>
      <w:r w:rsidR="00D22293" w:rsidRPr="00801368">
        <w:rPr>
          <w:lang w:eastAsia="ja-JP"/>
        </w:rPr>
        <w:t xml:space="preserve">were not used in this population PK analysis. The model was built on a number of assumptions. Equations were used to differentiate endogenous from exogenous FSH. PK parameters from studies after a single dose regime were used to inform these calculations- these are not valid as the </w:t>
      </w:r>
      <w:proofErr w:type="spellStart"/>
      <w:r w:rsidR="00D22293" w:rsidRPr="00801368">
        <w:rPr>
          <w:lang w:eastAsia="ja-JP"/>
        </w:rPr>
        <w:t>t</w:t>
      </w:r>
      <w:r w:rsidR="00D22293" w:rsidRPr="00801368">
        <w:rPr>
          <w:vertAlign w:val="subscript"/>
          <w:lang w:eastAsia="ja-JP"/>
        </w:rPr>
        <w:t>max</w:t>
      </w:r>
      <w:proofErr w:type="spellEnd"/>
      <w:r w:rsidR="00D22293" w:rsidRPr="00801368">
        <w:rPr>
          <w:lang w:eastAsia="ja-JP"/>
        </w:rPr>
        <w:t xml:space="preserve"> and T</w:t>
      </w:r>
      <w:r w:rsidR="00D22293" w:rsidRPr="00801368">
        <w:rPr>
          <w:vertAlign w:val="subscript"/>
          <w:lang w:eastAsia="ja-JP"/>
        </w:rPr>
        <w:t xml:space="preserve">1/2 </w:t>
      </w:r>
      <w:r w:rsidR="00D22293" w:rsidRPr="00801368">
        <w:rPr>
          <w:lang w:eastAsia="ja-JP"/>
        </w:rPr>
        <w:t>were different after single or multiple doses.</w:t>
      </w:r>
      <w:r>
        <w:rPr>
          <w:lang w:eastAsia="ja-JP"/>
        </w:rPr>
        <w:t xml:space="preserve"> </w:t>
      </w:r>
      <w:r w:rsidR="00D22293" w:rsidRPr="00801368">
        <w:rPr>
          <w:lang w:eastAsia="ja-JP"/>
        </w:rPr>
        <w:t>The simulated distribution of ovarian response shows a reduction in the number of excessive oocytes as a result of a continuous individualised regime. However there appears to be very little improvement in the number of oocytes r</w:t>
      </w:r>
      <w:r w:rsidR="00D22293">
        <w:rPr>
          <w:lang w:eastAsia="ja-JP"/>
        </w:rPr>
        <w:t>etrieved with low baseline AMH.</w:t>
      </w:r>
    </w:p>
    <w:p w14:paraId="65CBEC41" w14:textId="77777777" w:rsidR="00D22293" w:rsidRPr="005B0F74" w:rsidRDefault="00D22293" w:rsidP="008E4402">
      <w:pPr>
        <w:rPr>
          <w:lang w:eastAsia="ja-JP"/>
        </w:rPr>
      </w:pPr>
      <w:r w:rsidRPr="005B0F74">
        <w:rPr>
          <w:lang w:eastAsia="ja-JP"/>
        </w:rPr>
        <w:t xml:space="preserve">Conclusion of the formal population PK-PD assessment (see </w:t>
      </w:r>
      <w:r w:rsidR="008E4402">
        <w:rPr>
          <w:lang w:eastAsia="ja-JP"/>
        </w:rPr>
        <w:t xml:space="preserve">also </w:t>
      </w:r>
      <w:r w:rsidRPr="005B0F74">
        <w:rPr>
          <w:lang w:eastAsia="ja-JP"/>
        </w:rPr>
        <w:t>separate</w:t>
      </w:r>
      <w:r w:rsidR="008E4402">
        <w:rPr>
          <w:lang w:eastAsia="ja-JP"/>
        </w:rPr>
        <w:t xml:space="preserve"> Section below</w:t>
      </w:r>
      <w:r w:rsidRPr="005B0F74">
        <w:rPr>
          <w:lang w:eastAsia="ja-JP"/>
        </w:rPr>
        <w:t>):</w:t>
      </w:r>
    </w:p>
    <w:p w14:paraId="5B33710C" w14:textId="77777777" w:rsidR="00D22293" w:rsidRPr="008E4402" w:rsidRDefault="00D22293" w:rsidP="008E4402">
      <w:pPr>
        <w:ind w:left="720"/>
        <w:rPr>
          <w:rFonts w:eastAsia="TimesNewRoman"/>
          <w:i/>
        </w:rPr>
      </w:pPr>
      <w:r w:rsidRPr="008E4402">
        <w:rPr>
          <w:i/>
        </w:rPr>
        <w:t>The purpose of the analysis was to identify an exposure – response model for the key PD endpoint (</w:t>
      </w:r>
      <w:proofErr w:type="spellStart"/>
      <w:r w:rsidRPr="008E4402">
        <w:rPr>
          <w:i/>
        </w:rPr>
        <w:t>nOR</w:t>
      </w:r>
      <w:proofErr w:type="spellEnd"/>
      <w:r w:rsidRPr="008E4402">
        <w:rPr>
          <w:i/>
        </w:rPr>
        <w:t xml:space="preserve">) to permit individualised dosing of </w:t>
      </w:r>
      <w:proofErr w:type="spellStart"/>
      <w:r w:rsidR="00302A31">
        <w:rPr>
          <w:i/>
        </w:rPr>
        <w:t>Rekovelle</w:t>
      </w:r>
      <w:proofErr w:type="spellEnd"/>
      <w:r w:rsidRPr="008E4402">
        <w:rPr>
          <w:i/>
          <w:color w:val="000000"/>
        </w:rPr>
        <w:t>. To this end, the</w:t>
      </w:r>
      <w:r w:rsidRPr="008E4402">
        <w:rPr>
          <w:rFonts w:eastAsia="TimesNewRoman"/>
          <w:i/>
        </w:rPr>
        <w:t xml:space="preserve"> population PK of FSH following administration of </w:t>
      </w:r>
      <w:proofErr w:type="spellStart"/>
      <w:r w:rsidR="00302A31">
        <w:rPr>
          <w:rFonts w:eastAsia="TimesNewRoman"/>
          <w:i/>
        </w:rPr>
        <w:t>Rekovelle</w:t>
      </w:r>
      <w:proofErr w:type="spellEnd"/>
      <w:r w:rsidRPr="008E4402">
        <w:rPr>
          <w:rFonts w:eastAsia="TimesNewRoman"/>
          <w:i/>
        </w:rPr>
        <w:t xml:space="preserve"> in the </w:t>
      </w:r>
      <w:r w:rsidR="008E4402" w:rsidRPr="008E4402">
        <w:rPr>
          <w:rFonts w:eastAsia="TimesNewRoman"/>
          <w:i/>
        </w:rPr>
        <w:t>Phase I</w:t>
      </w:r>
      <w:r w:rsidRPr="008E4402">
        <w:rPr>
          <w:rFonts w:eastAsia="TimesNewRoman"/>
          <w:i/>
        </w:rPr>
        <w:t xml:space="preserve"> trial CS01 and the </w:t>
      </w:r>
      <w:r w:rsidR="008E4402" w:rsidRPr="008E4402">
        <w:rPr>
          <w:rFonts w:eastAsia="TimesNewRoman"/>
          <w:i/>
        </w:rPr>
        <w:t>Phase II</w:t>
      </w:r>
      <w:r w:rsidRPr="008E4402">
        <w:rPr>
          <w:rFonts w:eastAsia="TimesNewRoman"/>
          <w:i/>
        </w:rPr>
        <w:t xml:space="preserve"> trial 000009 were characterised, exposure–response relationships for </w:t>
      </w:r>
      <w:proofErr w:type="spellStart"/>
      <w:r w:rsidRPr="008E4402">
        <w:rPr>
          <w:rFonts w:eastAsia="TimesNewRoman"/>
          <w:i/>
        </w:rPr>
        <w:t>nOR</w:t>
      </w:r>
      <w:proofErr w:type="spellEnd"/>
      <w:r w:rsidRPr="008E4402">
        <w:rPr>
          <w:rFonts w:eastAsia="TimesNewRoman"/>
          <w:i/>
        </w:rPr>
        <w:t xml:space="preserve"> and other biomarkers of ovarian response in trial 000009 were characterised, and simulations were performed to establish an individualised dosing regimen for </w:t>
      </w:r>
      <w:proofErr w:type="spellStart"/>
      <w:r w:rsidR="00302A31">
        <w:rPr>
          <w:rFonts w:eastAsia="TimesNewRoman"/>
          <w:i/>
        </w:rPr>
        <w:t>Rekovelle</w:t>
      </w:r>
      <w:proofErr w:type="spellEnd"/>
      <w:r w:rsidRPr="008E4402">
        <w:rPr>
          <w:rFonts w:eastAsia="TimesNewRoman"/>
          <w:i/>
        </w:rPr>
        <w:t xml:space="preserve"> based on the selected exposure-response model.</w:t>
      </w:r>
    </w:p>
    <w:p w14:paraId="5F84C7BA" w14:textId="77777777" w:rsidR="00D22293" w:rsidRPr="008E4402" w:rsidRDefault="00D22293" w:rsidP="008E4402">
      <w:pPr>
        <w:ind w:left="720"/>
        <w:rPr>
          <w:i/>
          <w:color w:val="000000"/>
        </w:rPr>
      </w:pPr>
      <w:r w:rsidRPr="008E4402">
        <w:rPr>
          <w:i/>
          <w:color w:val="000000"/>
        </w:rPr>
        <w:t>On the basis of this evaluation, it was concluded:</w:t>
      </w:r>
    </w:p>
    <w:p w14:paraId="03EF19C5" w14:textId="77777777" w:rsidR="00D22293" w:rsidRPr="008E4402" w:rsidRDefault="00D22293" w:rsidP="008E4402">
      <w:pPr>
        <w:ind w:left="720"/>
        <w:rPr>
          <w:i/>
          <w:color w:val="000000"/>
        </w:rPr>
      </w:pPr>
      <w:r w:rsidRPr="008E4402">
        <w:rPr>
          <w:i/>
          <w:color w:val="000000"/>
        </w:rPr>
        <w:t>The final PK models, and variations of these models including the base models, were successfully replicated, verifying the models and the reported PK parameters in the report.</w:t>
      </w:r>
    </w:p>
    <w:p w14:paraId="35956249" w14:textId="77777777" w:rsidR="00862FF3" w:rsidRDefault="00D22293" w:rsidP="008E4402">
      <w:pPr>
        <w:ind w:left="720"/>
        <w:rPr>
          <w:i/>
        </w:rPr>
      </w:pPr>
      <w:r w:rsidRPr="008E4402">
        <w:rPr>
          <w:i/>
        </w:rPr>
        <w:t xml:space="preserve">A population PK model was developed using data from a sparsely sampled </w:t>
      </w:r>
      <w:r w:rsidR="008E4402" w:rsidRPr="008E4402">
        <w:rPr>
          <w:i/>
        </w:rPr>
        <w:t>Phase II</w:t>
      </w:r>
      <w:r w:rsidRPr="008E4402">
        <w:rPr>
          <w:i/>
        </w:rPr>
        <w:t xml:space="preserve"> trial 000009 using absorption and distribution parameters fixed to those estimated using </w:t>
      </w:r>
      <w:r w:rsidR="008E4402" w:rsidRPr="008E4402">
        <w:rPr>
          <w:i/>
        </w:rPr>
        <w:t>Phase I</w:t>
      </w:r>
      <w:r w:rsidRPr="008E4402">
        <w:rPr>
          <w:i/>
        </w:rPr>
        <w:t xml:space="preserve"> trial CS01 data. However, the assumption that the absorption and distribution parameters were similar following a single SC dose and multiple SC doses was flawed since half-life and </w:t>
      </w:r>
      <w:proofErr w:type="spellStart"/>
      <w:r w:rsidRPr="008E4402">
        <w:rPr>
          <w:i/>
        </w:rPr>
        <w:t>Tmax</w:t>
      </w:r>
      <w:proofErr w:type="spellEnd"/>
      <w:r w:rsidRPr="008E4402">
        <w:rPr>
          <w:i/>
        </w:rPr>
        <w:t xml:space="preserve"> of FSH have been shown to be reduced after multiple SC administrations compared with single SC administration, Furthermore, the covariate development process yielded a final PK model that included correlated covariates and covariates of low clinical relevance. Model refinement was lacking.</w:t>
      </w:r>
    </w:p>
    <w:p w14:paraId="7E7B6B27" w14:textId="6959D035" w:rsidR="00D22293" w:rsidRPr="008E4402" w:rsidRDefault="00D22293" w:rsidP="008E4402">
      <w:pPr>
        <w:ind w:left="720"/>
        <w:rPr>
          <w:i/>
          <w:color w:val="000000"/>
        </w:rPr>
      </w:pPr>
      <w:r w:rsidRPr="008E4402">
        <w:rPr>
          <w:i/>
        </w:rPr>
        <w:t xml:space="preserve">The PK model was used to calculate </w:t>
      </w:r>
      <w:r w:rsidRPr="008E4402">
        <w:rPr>
          <w:i/>
          <w:color w:val="000000"/>
        </w:rPr>
        <w:t xml:space="preserve">individual exposures (AUC) </w:t>
      </w:r>
      <w:r w:rsidRPr="008E4402">
        <w:rPr>
          <w:i/>
        </w:rPr>
        <w:t>for subsequent exposure-response analyses</w:t>
      </w:r>
      <w:r w:rsidRPr="008E4402">
        <w:rPr>
          <w:i/>
          <w:color w:val="000000"/>
        </w:rPr>
        <w:t>. However, dose selection was based on exposure-response models that used body weight-adjusted dose rather than AUC as the exposure metric. Consequently, there was no subsequent application of the PK modelling effort. It is recommended that modelling assumptions, model building methods and model selection criteria be thoroughly reviewed prior to application of the model for other purposes in the future.</w:t>
      </w:r>
    </w:p>
    <w:p w14:paraId="5FCAA370" w14:textId="77777777" w:rsidR="00D22293" w:rsidRPr="008E4402" w:rsidRDefault="00D22293" w:rsidP="008E4402">
      <w:pPr>
        <w:ind w:left="720"/>
        <w:rPr>
          <w:i/>
        </w:rPr>
      </w:pPr>
      <w:r w:rsidRPr="008E4402">
        <w:rPr>
          <w:i/>
        </w:rPr>
        <w:t xml:space="preserve">Exposure-response analyses revealed body weight-adjusted dose and baseline serum AMH concentrations to be predictors of ovarian response including the primary PD response, </w:t>
      </w:r>
      <w:proofErr w:type="spellStart"/>
      <w:r w:rsidRPr="008E4402">
        <w:rPr>
          <w:i/>
        </w:rPr>
        <w:t>nOR.</w:t>
      </w:r>
      <w:proofErr w:type="spellEnd"/>
      <w:r w:rsidRPr="008E4402">
        <w:rPr>
          <w:i/>
        </w:rPr>
        <w:t xml:space="preserve"> Diagnostic plots showed good agreement between observations and model predictions overall and stratified by baseline serum AMH concentrations.</w:t>
      </w:r>
    </w:p>
    <w:p w14:paraId="7BECEBA8" w14:textId="77777777" w:rsidR="00D22293" w:rsidRPr="008E4402" w:rsidRDefault="00D22293" w:rsidP="008E4402">
      <w:pPr>
        <w:ind w:left="720"/>
        <w:rPr>
          <w:i/>
        </w:rPr>
      </w:pPr>
      <w:r w:rsidRPr="008E4402">
        <w:rPr>
          <w:i/>
        </w:rPr>
        <w:t xml:space="preserve">Dosing of </w:t>
      </w:r>
      <w:proofErr w:type="spellStart"/>
      <w:r w:rsidR="00302A31">
        <w:rPr>
          <w:i/>
        </w:rPr>
        <w:t>Rekovelle</w:t>
      </w:r>
      <w:proofErr w:type="spellEnd"/>
      <w:r w:rsidRPr="008E4402">
        <w:rPr>
          <w:i/>
        </w:rPr>
        <w:t xml:space="preserve"> per kg of body weight and adjusted for baseline serum AMH concentration maybe </w:t>
      </w:r>
      <w:proofErr w:type="gramStart"/>
      <w:r w:rsidRPr="008E4402">
        <w:rPr>
          <w:i/>
        </w:rPr>
        <w:t>expected</w:t>
      </w:r>
      <w:proofErr w:type="gramEnd"/>
      <w:r w:rsidRPr="008E4402">
        <w:rPr>
          <w:i/>
        </w:rPr>
        <w:t xml:space="preserve"> to result in an optimized </w:t>
      </w:r>
      <w:proofErr w:type="spellStart"/>
      <w:r w:rsidRPr="008E4402">
        <w:rPr>
          <w:i/>
        </w:rPr>
        <w:t>nOR</w:t>
      </w:r>
      <w:proofErr w:type="spellEnd"/>
      <w:r w:rsidRPr="008E4402">
        <w:rPr>
          <w:i/>
        </w:rPr>
        <w:t xml:space="preserve"> response with fewer subjects expected to experience extreme responses. The proposed dosing regimen remains to be evaluated prospectively.</w:t>
      </w:r>
    </w:p>
    <w:p w14:paraId="4B19826B" w14:textId="77777777" w:rsidR="00D22293" w:rsidRPr="008E4402" w:rsidRDefault="00D22293" w:rsidP="008E4402">
      <w:pPr>
        <w:ind w:left="720"/>
        <w:rPr>
          <w:i/>
        </w:rPr>
      </w:pPr>
      <w:bookmarkStart w:id="116" w:name="_Toc455084540"/>
      <w:r w:rsidRPr="008E4402">
        <w:rPr>
          <w:i/>
        </w:rPr>
        <w:t>Implications of findings</w:t>
      </w:r>
      <w:bookmarkEnd w:id="116"/>
    </w:p>
    <w:p w14:paraId="2CAD1C69" w14:textId="77777777" w:rsidR="00D22293" w:rsidRPr="008E4402" w:rsidRDefault="00D22293" w:rsidP="008E4402">
      <w:pPr>
        <w:ind w:left="720"/>
        <w:rPr>
          <w:i/>
        </w:rPr>
      </w:pPr>
      <w:r w:rsidRPr="008E4402">
        <w:rPr>
          <w:i/>
        </w:rPr>
        <w:t xml:space="preserve">Using the dose-response model </w:t>
      </w:r>
      <w:proofErr w:type="gramStart"/>
      <w:r w:rsidRPr="008E4402">
        <w:rPr>
          <w:i/>
        </w:rPr>
        <w:t>developed</w:t>
      </w:r>
      <w:proofErr w:type="gramEnd"/>
      <w:r w:rsidRPr="008E4402">
        <w:rPr>
          <w:i/>
        </w:rPr>
        <w:t xml:space="preserve"> for </w:t>
      </w:r>
      <w:proofErr w:type="spellStart"/>
      <w:r w:rsidRPr="008E4402">
        <w:rPr>
          <w:i/>
        </w:rPr>
        <w:t>nOR</w:t>
      </w:r>
      <w:proofErr w:type="spellEnd"/>
      <w:r w:rsidRPr="008E4402">
        <w:rPr>
          <w:i/>
        </w:rPr>
        <w:t>, individualised dosing regimens based on body weight and baseline serum AMH concentration were developed. Risk-benefit assessment of the proposed dosing algorithm remains to be evaluated.</w:t>
      </w:r>
    </w:p>
    <w:p w14:paraId="0827C44F" w14:textId="77777777" w:rsidR="00D22293" w:rsidRPr="008E4402" w:rsidRDefault="00D22293" w:rsidP="008E4402">
      <w:pPr>
        <w:ind w:left="720"/>
        <w:rPr>
          <w:i/>
        </w:rPr>
      </w:pPr>
      <w:r w:rsidRPr="008E4402">
        <w:rPr>
          <w:i/>
        </w:rPr>
        <w:t>A minor consideration with regard to the proposed Australian Product Information (API) is as follows:</w:t>
      </w:r>
    </w:p>
    <w:p w14:paraId="78A2CE35" w14:textId="77777777" w:rsidR="00D22293" w:rsidRPr="008E4402" w:rsidRDefault="00D22293" w:rsidP="008E4402">
      <w:pPr>
        <w:ind w:left="720"/>
        <w:rPr>
          <w:i/>
        </w:rPr>
      </w:pPr>
      <w:r w:rsidRPr="008E4402">
        <w:rPr>
          <w:i/>
        </w:rPr>
        <w:t>Pharmacokinetics, Absorption</w:t>
      </w:r>
    </w:p>
    <w:p w14:paraId="18CDBA59" w14:textId="63468B13" w:rsidR="00D22293" w:rsidRPr="008E4402" w:rsidRDefault="00D22293" w:rsidP="008E4402">
      <w:pPr>
        <w:ind w:left="720"/>
        <w:rPr>
          <w:i/>
        </w:rPr>
      </w:pPr>
      <w:r w:rsidRPr="008E4402">
        <w:rPr>
          <w:i/>
        </w:rPr>
        <w:t>Estimates of half-life after single and multiple SC dosing were stated in the Pharmacokinetics, Elimination section.</w:t>
      </w:r>
      <w:r w:rsidR="008E4402" w:rsidRPr="008E4402">
        <w:rPr>
          <w:i/>
        </w:rPr>
        <w:t xml:space="preserve"> </w:t>
      </w:r>
      <w:r w:rsidRPr="008E4402">
        <w:rPr>
          <w:i/>
        </w:rPr>
        <w:t xml:space="preserve">However, in the Absorption section, the time to maximum concentration after multiple SC doses (but not after a single dose) was stated. While this statement is correct: “After daily SC administration of </w:t>
      </w:r>
      <w:proofErr w:type="spellStart"/>
      <w:r w:rsidRPr="008E4402">
        <w:rPr>
          <w:i/>
        </w:rPr>
        <w:t>Rekovelle</w:t>
      </w:r>
      <w:proofErr w:type="spellEnd"/>
      <w:r w:rsidRPr="008E4402">
        <w:rPr>
          <w:i/>
        </w:rPr>
        <w:t xml:space="preserve">, the time to </w:t>
      </w:r>
      <w:r w:rsidRPr="00616F1D">
        <w:rPr>
          <w:i/>
        </w:rPr>
        <w:t>maximum concentration is 10 h”, it might be worthy of consideration to include that after a single CS administration, the mean time to maximum concent</w:t>
      </w:r>
      <w:r w:rsidR="008E4402" w:rsidRPr="00616F1D">
        <w:rPr>
          <w:i/>
        </w:rPr>
        <w:t>ration is estimated to be 20</w:t>
      </w:r>
      <w:r w:rsidR="00616F1D">
        <w:rPr>
          <w:i/>
        </w:rPr>
        <w:t> </w:t>
      </w:r>
      <w:r w:rsidR="008E4402" w:rsidRPr="00616F1D">
        <w:rPr>
          <w:i/>
        </w:rPr>
        <w:t>h.</w:t>
      </w:r>
    </w:p>
    <w:p w14:paraId="27729BCF" w14:textId="77777777" w:rsidR="00D22293" w:rsidRPr="00996B96" w:rsidRDefault="00D22293" w:rsidP="00DE2870">
      <w:pPr>
        <w:pStyle w:val="Heading4"/>
        <w:numPr>
          <w:ilvl w:val="2"/>
          <w:numId w:val="5"/>
        </w:numPr>
      </w:pPr>
      <w:bookmarkStart w:id="117" w:name="_Toc241374294"/>
      <w:bookmarkStart w:id="118" w:name="_Toc272414632"/>
      <w:bookmarkStart w:id="119" w:name="_Toc290888481"/>
      <w:bookmarkStart w:id="120" w:name="_Toc416353678"/>
      <w:bookmarkStart w:id="121" w:name="_Toc421005249"/>
      <w:bookmarkStart w:id="122" w:name="_Toc432079130"/>
      <w:bookmarkStart w:id="123" w:name="_Toc432080703"/>
      <w:bookmarkEnd w:id="114"/>
      <w:r w:rsidRPr="00996B96">
        <w:t>Pharmacokinetic interactions</w:t>
      </w:r>
      <w:bookmarkEnd w:id="117"/>
      <w:bookmarkEnd w:id="118"/>
      <w:bookmarkEnd w:id="119"/>
      <w:bookmarkEnd w:id="120"/>
      <w:bookmarkEnd w:id="121"/>
      <w:bookmarkEnd w:id="122"/>
      <w:bookmarkEnd w:id="123"/>
    </w:p>
    <w:p w14:paraId="72D025DE" w14:textId="77777777" w:rsidR="00D22293" w:rsidRPr="00801368" w:rsidRDefault="00D22293" w:rsidP="00D22293">
      <w:pPr>
        <w:keepNext/>
        <w:keepLines/>
        <w:tabs>
          <w:tab w:val="num" w:pos="1418"/>
        </w:tabs>
        <w:spacing w:line="220" w:lineRule="atLeast"/>
        <w:outlineLvl w:val="4"/>
        <w:rPr>
          <w:rFonts w:eastAsia="Times New Roman"/>
          <w:bCs/>
          <w:szCs w:val="21"/>
        </w:rPr>
      </w:pPr>
      <w:r w:rsidRPr="00757F9A">
        <w:rPr>
          <w:rFonts w:eastAsia="Times New Roman"/>
          <w:bCs/>
          <w:szCs w:val="21"/>
        </w:rPr>
        <w:t>No interaction studies have been performed. No potentially clinically relevant drug interactions have been found with other FSH products.</w:t>
      </w:r>
    </w:p>
    <w:p w14:paraId="3649B567" w14:textId="77777777" w:rsidR="00D22293" w:rsidRPr="00996B96" w:rsidRDefault="00D22293" w:rsidP="00DE2870">
      <w:pPr>
        <w:pStyle w:val="Heading4"/>
        <w:numPr>
          <w:ilvl w:val="2"/>
          <w:numId w:val="5"/>
        </w:numPr>
      </w:pPr>
      <w:bookmarkStart w:id="124" w:name="_Toc272414634"/>
      <w:bookmarkStart w:id="125" w:name="_Toc290888483"/>
      <w:bookmarkStart w:id="126" w:name="_Toc416353680"/>
      <w:bookmarkStart w:id="127" w:name="_Toc432079131"/>
      <w:bookmarkStart w:id="128" w:name="_Toc432080704"/>
      <w:r w:rsidRPr="00996B96">
        <w:t xml:space="preserve">Clinical implications of </w:t>
      </w:r>
      <w:r w:rsidRPr="008E4402">
        <w:t>in vitro</w:t>
      </w:r>
      <w:r w:rsidRPr="00996B96">
        <w:t xml:space="preserve"> findings</w:t>
      </w:r>
      <w:bookmarkEnd w:id="124"/>
      <w:bookmarkEnd w:id="125"/>
      <w:bookmarkEnd w:id="126"/>
      <w:bookmarkEnd w:id="127"/>
      <w:bookmarkEnd w:id="128"/>
    </w:p>
    <w:p w14:paraId="44C0FEB8" w14:textId="77777777" w:rsidR="00D22293" w:rsidRPr="00996B96" w:rsidRDefault="00D22293" w:rsidP="00D22293">
      <w:pPr>
        <w:rPr>
          <w:lang w:eastAsia="ja-JP"/>
        </w:rPr>
      </w:pPr>
      <w:r>
        <w:rPr>
          <w:lang w:eastAsia="ja-JP"/>
        </w:rPr>
        <w:t>Not relevant.</w:t>
      </w:r>
    </w:p>
    <w:p w14:paraId="3AF8AB91" w14:textId="77777777" w:rsidR="00D22293" w:rsidRPr="00996B96" w:rsidRDefault="00D22293" w:rsidP="008E4402">
      <w:pPr>
        <w:pStyle w:val="Heading3"/>
      </w:pPr>
      <w:bookmarkStart w:id="129" w:name="_Toc241374296"/>
      <w:bookmarkStart w:id="130" w:name="_Ref269982040"/>
      <w:bookmarkStart w:id="131" w:name="_Ref271018704"/>
      <w:bookmarkStart w:id="132" w:name="_Ref271018755"/>
      <w:bookmarkStart w:id="133" w:name="_Toc272414635"/>
      <w:bookmarkStart w:id="134" w:name="_Toc290888484"/>
      <w:bookmarkStart w:id="135" w:name="_Toc416353681"/>
      <w:bookmarkStart w:id="136" w:name="_Toc421005250"/>
      <w:bookmarkStart w:id="137" w:name="_Toc432079132"/>
      <w:bookmarkStart w:id="138" w:name="_Toc432080705"/>
      <w:bookmarkStart w:id="139" w:name="_Toc441843506"/>
      <w:bookmarkStart w:id="140" w:name="_Toc463874662"/>
      <w:bookmarkStart w:id="141" w:name="_Toc497747873"/>
      <w:r w:rsidRPr="00996B96">
        <w:t xml:space="preserve">Evaluator’s overall </w:t>
      </w:r>
      <w:r w:rsidRPr="008E4402">
        <w:t>conclusions</w:t>
      </w:r>
      <w:r w:rsidRPr="00996B96">
        <w:t xml:space="preserve"> on pharmacokinetics</w:t>
      </w:r>
      <w:bookmarkEnd w:id="129"/>
      <w:bookmarkEnd w:id="130"/>
      <w:bookmarkEnd w:id="131"/>
      <w:bookmarkEnd w:id="132"/>
      <w:bookmarkEnd w:id="133"/>
      <w:bookmarkEnd w:id="134"/>
      <w:bookmarkEnd w:id="135"/>
      <w:bookmarkEnd w:id="136"/>
      <w:bookmarkEnd w:id="137"/>
      <w:bookmarkEnd w:id="138"/>
      <w:bookmarkEnd w:id="139"/>
      <w:bookmarkEnd w:id="140"/>
      <w:bookmarkEnd w:id="141"/>
    </w:p>
    <w:p w14:paraId="70DAA188" w14:textId="77777777" w:rsidR="00D22293" w:rsidRDefault="00D22293" w:rsidP="00D22293">
      <w:pPr>
        <w:rPr>
          <w:lang w:eastAsia="ja-JP"/>
        </w:rPr>
      </w:pPr>
      <w:r w:rsidRPr="00505EDB">
        <w:rPr>
          <w:lang w:eastAsia="ja-JP"/>
        </w:rPr>
        <w:t xml:space="preserve">The pharmacokinetics </w:t>
      </w:r>
      <w:proofErr w:type="gramStart"/>
      <w:r w:rsidRPr="00505EDB">
        <w:rPr>
          <w:lang w:eastAsia="ja-JP"/>
        </w:rPr>
        <w:t>have</w:t>
      </w:r>
      <w:proofErr w:type="gramEnd"/>
      <w:r w:rsidRPr="00505EDB">
        <w:rPr>
          <w:lang w:eastAsia="ja-JP"/>
        </w:rPr>
        <w:t xml:space="preserve"> been well described</w:t>
      </w:r>
      <w:r>
        <w:rPr>
          <w:lang w:eastAsia="ja-JP"/>
        </w:rPr>
        <w:t xml:space="preserve"> and are similar to other FSH products. One major difference is the slower clearance, higher exposure, and longer T</w:t>
      </w:r>
      <w:r w:rsidRPr="00801368">
        <w:rPr>
          <w:vertAlign w:val="subscript"/>
          <w:lang w:eastAsia="ja-JP"/>
        </w:rPr>
        <w:t>1/2</w:t>
      </w:r>
      <w:r>
        <w:rPr>
          <w:lang w:eastAsia="ja-JP"/>
        </w:rPr>
        <w:t xml:space="preserve"> life with </w:t>
      </w:r>
      <w:proofErr w:type="spellStart"/>
      <w:r w:rsidR="00302A31">
        <w:rPr>
          <w:lang w:eastAsia="ja-JP"/>
        </w:rPr>
        <w:t>Rekovelle</w:t>
      </w:r>
      <w:proofErr w:type="spellEnd"/>
      <w:r>
        <w:rPr>
          <w:lang w:eastAsia="ja-JP"/>
        </w:rPr>
        <w:t xml:space="preserve"> versus GONAL –f. The implications that this has on dosing has been explored. However it is not clear if the implications that this may have on the timing of the development of oocytes or other hormonal parameters have been adequately discussed.</w:t>
      </w:r>
    </w:p>
    <w:p w14:paraId="0E73BFAB" w14:textId="77777777" w:rsidR="00D22293" w:rsidRDefault="00D22293" w:rsidP="00D22293">
      <w:pPr>
        <w:rPr>
          <w:lang w:eastAsia="ja-JP"/>
        </w:rPr>
      </w:pPr>
      <w:r>
        <w:rPr>
          <w:lang w:eastAsia="ja-JP"/>
        </w:rPr>
        <w:t>There were some deficiencies identified in the development of the population PK model. However, the model was considered adequate for the development of a dosing algorithm. The clinical implications of the dosing algorithm will be tested in the clinical trials.</w:t>
      </w:r>
    </w:p>
    <w:p w14:paraId="098CADE9" w14:textId="77777777" w:rsidR="00D22293" w:rsidRPr="00505EDB" w:rsidRDefault="00D22293" w:rsidP="00D22293">
      <w:pPr>
        <w:rPr>
          <w:lang w:eastAsia="ja-JP"/>
        </w:rPr>
      </w:pPr>
      <w:r>
        <w:rPr>
          <w:lang w:eastAsia="ja-JP"/>
        </w:rPr>
        <w:t>All injections were performed in the abdomen. The PK of other sites has not been established.</w:t>
      </w:r>
    </w:p>
    <w:p w14:paraId="74F86C41" w14:textId="77777777" w:rsidR="00D22293" w:rsidRDefault="00D22293" w:rsidP="000230B3">
      <w:pPr>
        <w:pStyle w:val="Heading2"/>
      </w:pPr>
      <w:bookmarkStart w:id="142" w:name="_Toc463874663"/>
      <w:bookmarkStart w:id="143" w:name="_Toc497747874"/>
      <w:r w:rsidRPr="000230B3">
        <w:t>Pharmacodynamics</w:t>
      </w:r>
      <w:bookmarkEnd w:id="142"/>
      <w:bookmarkEnd w:id="143"/>
    </w:p>
    <w:p w14:paraId="795DE4AF" w14:textId="77777777" w:rsidR="00D22293" w:rsidRDefault="00302A31" w:rsidP="00D22293">
      <w:pPr>
        <w:rPr>
          <w:lang w:eastAsia="ja-JP"/>
        </w:rPr>
      </w:pPr>
      <w:proofErr w:type="spellStart"/>
      <w:r>
        <w:rPr>
          <w:lang w:eastAsia="ja-JP"/>
        </w:rPr>
        <w:t>Rekovelle</w:t>
      </w:r>
      <w:proofErr w:type="spellEnd"/>
      <w:r w:rsidR="00D22293">
        <w:rPr>
          <w:lang w:eastAsia="ja-JP"/>
        </w:rPr>
        <w:t xml:space="preserve"> is demonstrated to have specific affinity for and functional activity at the human FSH receptor which the sponsor states in women is only expressed in the granulosa cells of the ovary.</w:t>
      </w:r>
    </w:p>
    <w:p w14:paraId="221AFD25" w14:textId="77777777" w:rsidR="00D22293" w:rsidRPr="00996B96" w:rsidRDefault="00D22293" w:rsidP="00DE2870">
      <w:pPr>
        <w:pStyle w:val="Heading3"/>
        <w:numPr>
          <w:ilvl w:val="1"/>
          <w:numId w:val="5"/>
        </w:numPr>
        <w:ind w:left="907" w:hanging="794"/>
      </w:pPr>
      <w:bookmarkStart w:id="144" w:name="_Toc441843508"/>
      <w:bookmarkStart w:id="145" w:name="_Toc463874664"/>
      <w:bookmarkStart w:id="146" w:name="_Toc497747875"/>
      <w:r w:rsidRPr="00996B96">
        <w:t xml:space="preserve">Studies providing </w:t>
      </w:r>
      <w:proofErr w:type="spellStart"/>
      <w:r w:rsidRPr="00996B96">
        <w:t>pharmacodynamic</w:t>
      </w:r>
      <w:proofErr w:type="spellEnd"/>
      <w:r w:rsidRPr="00996B96">
        <w:t xml:space="preserve"> information</w:t>
      </w:r>
      <w:bookmarkEnd w:id="144"/>
      <w:bookmarkEnd w:id="145"/>
      <w:bookmarkEnd w:id="146"/>
    </w:p>
    <w:p w14:paraId="006E39C1" w14:textId="77777777" w:rsidR="00D22293" w:rsidRPr="00996B96" w:rsidRDefault="008E4402" w:rsidP="00D22293">
      <w:pPr>
        <w:rPr>
          <w:lang w:eastAsia="ja-JP"/>
        </w:rPr>
      </w:pPr>
      <w:r>
        <w:rPr>
          <w:lang w:eastAsia="ja-JP"/>
        </w:rPr>
        <w:t xml:space="preserve">The following studies provided </w:t>
      </w:r>
      <w:proofErr w:type="spellStart"/>
      <w:r>
        <w:rPr>
          <w:lang w:eastAsia="ja-JP"/>
        </w:rPr>
        <w:t>pharmacodynamic</w:t>
      </w:r>
      <w:proofErr w:type="spellEnd"/>
      <w:r>
        <w:rPr>
          <w:lang w:eastAsia="ja-JP"/>
        </w:rPr>
        <w:t xml:space="preserve"> information.</w:t>
      </w:r>
    </w:p>
    <w:p w14:paraId="1FAA5544" w14:textId="77777777" w:rsidR="00D22293" w:rsidRPr="00996B96" w:rsidRDefault="00D22293" w:rsidP="008E4402">
      <w:pPr>
        <w:pStyle w:val="Tabletitle"/>
      </w:pPr>
      <w:bookmarkStart w:id="147" w:name="_Toc453839421"/>
      <w:bookmarkStart w:id="148" w:name="_Toc456613798"/>
      <w:r w:rsidRPr="00996B96">
        <w:t>Table</w:t>
      </w:r>
      <w:r w:rsidR="008E4402">
        <w:t xml:space="preserve"> 3</w:t>
      </w:r>
      <w:r w:rsidR="008E4402">
        <w:rPr>
          <w:noProof/>
        </w:rPr>
        <w:t>:</w:t>
      </w:r>
      <w:r w:rsidRPr="00996B96">
        <w:t xml:space="preserve"> Submitted </w:t>
      </w:r>
      <w:proofErr w:type="spellStart"/>
      <w:r w:rsidRPr="00996B96">
        <w:t>pharmacodynamic</w:t>
      </w:r>
      <w:proofErr w:type="spellEnd"/>
      <w:r w:rsidRPr="00996B96">
        <w:t xml:space="preserve"> studies</w:t>
      </w:r>
      <w:bookmarkEnd w:id="147"/>
      <w:bookmarkEnd w:id="148"/>
    </w:p>
    <w:tbl>
      <w:tblPr>
        <w:tblStyle w:val="TableTGAblue"/>
        <w:tblW w:w="9039" w:type="dxa"/>
        <w:tblLayout w:type="fixed"/>
        <w:tblLook w:val="04A0" w:firstRow="1" w:lastRow="0" w:firstColumn="1" w:lastColumn="0" w:noHBand="0" w:noVBand="1"/>
      </w:tblPr>
      <w:tblGrid>
        <w:gridCol w:w="2235"/>
        <w:gridCol w:w="4394"/>
        <w:gridCol w:w="1701"/>
        <w:gridCol w:w="709"/>
      </w:tblGrid>
      <w:tr w:rsidR="008E4402" w:rsidRPr="00996B96" w14:paraId="28846536" w14:textId="77777777" w:rsidTr="008E440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5" w:type="dxa"/>
          </w:tcPr>
          <w:p w14:paraId="6495D55D" w14:textId="77777777" w:rsidR="008E4402" w:rsidRPr="00996B96" w:rsidRDefault="008E4402" w:rsidP="00862FF3">
            <w:pPr>
              <w:rPr>
                <w:b w:val="0"/>
              </w:rPr>
            </w:pPr>
            <w:r w:rsidRPr="00996B96">
              <w:t>PD Topic</w:t>
            </w:r>
          </w:p>
        </w:tc>
        <w:tc>
          <w:tcPr>
            <w:tcW w:w="4394" w:type="dxa"/>
          </w:tcPr>
          <w:p w14:paraId="632736F3" w14:textId="77777777" w:rsidR="008E4402" w:rsidRPr="00996B96" w:rsidRDefault="008E4402" w:rsidP="00862FF3">
            <w:pPr>
              <w:cnfStyle w:val="100000000000" w:firstRow="1" w:lastRow="0" w:firstColumn="0" w:lastColumn="0" w:oddVBand="0" w:evenVBand="0" w:oddHBand="0" w:evenHBand="0" w:firstRowFirstColumn="0" w:firstRowLastColumn="0" w:lastRowFirstColumn="0" w:lastRowLastColumn="0"/>
              <w:rPr>
                <w:b w:val="0"/>
              </w:rPr>
            </w:pPr>
            <w:r w:rsidRPr="00996B96">
              <w:t>Subtopic</w:t>
            </w:r>
          </w:p>
        </w:tc>
        <w:tc>
          <w:tcPr>
            <w:tcW w:w="1701" w:type="dxa"/>
          </w:tcPr>
          <w:p w14:paraId="7273E87C" w14:textId="77777777" w:rsidR="008E4402" w:rsidRPr="00996B96" w:rsidRDefault="008E4402" w:rsidP="00862FF3">
            <w:pPr>
              <w:cnfStyle w:val="100000000000" w:firstRow="1" w:lastRow="0" w:firstColumn="0" w:lastColumn="0" w:oddVBand="0" w:evenVBand="0" w:oddHBand="0" w:evenHBand="0" w:firstRowFirstColumn="0" w:firstRowLastColumn="0" w:lastRowFirstColumn="0" w:lastRowLastColumn="0"/>
              <w:rPr>
                <w:b w:val="0"/>
              </w:rPr>
            </w:pPr>
            <w:r w:rsidRPr="00996B96">
              <w:t>Study ID</w:t>
            </w:r>
          </w:p>
        </w:tc>
        <w:tc>
          <w:tcPr>
            <w:tcW w:w="709" w:type="dxa"/>
          </w:tcPr>
          <w:p w14:paraId="63AABF93" w14:textId="77777777" w:rsidR="008E4402" w:rsidRPr="00996B96" w:rsidRDefault="008E4402" w:rsidP="00862FF3">
            <w:pPr>
              <w:cnfStyle w:val="100000000000" w:firstRow="1" w:lastRow="0" w:firstColumn="0" w:lastColumn="0" w:oddVBand="0" w:evenVBand="0" w:oddHBand="0" w:evenHBand="0" w:firstRowFirstColumn="0" w:firstRowLastColumn="0" w:lastRowFirstColumn="0" w:lastRowLastColumn="0"/>
              <w:rPr>
                <w:b w:val="0"/>
              </w:rPr>
            </w:pPr>
            <w:r w:rsidRPr="00996B96">
              <w:t>*</w:t>
            </w:r>
          </w:p>
        </w:tc>
      </w:tr>
      <w:tr w:rsidR="008E4402" w:rsidRPr="00996B96" w14:paraId="001CF301" w14:textId="77777777" w:rsidTr="008E4402">
        <w:tc>
          <w:tcPr>
            <w:cnfStyle w:val="001000000000" w:firstRow="0" w:lastRow="0" w:firstColumn="1" w:lastColumn="0" w:oddVBand="0" w:evenVBand="0" w:oddHBand="0" w:evenHBand="0" w:firstRowFirstColumn="0" w:firstRowLastColumn="0" w:lastRowFirstColumn="0" w:lastRowLastColumn="0"/>
            <w:tcW w:w="2235" w:type="dxa"/>
            <w:vMerge w:val="restart"/>
          </w:tcPr>
          <w:p w14:paraId="7A2B974A" w14:textId="77777777" w:rsidR="008E4402" w:rsidRPr="00996B96" w:rsidRDefault="008E4402" w:rsidP="00862FF3">
            <w:r w:rsidRPr="00996B96">
              <w:t>Primary Pharmacology</w:t>
            </w:r>
          </w:p>
        </w:tc>
        <w:tc>
          <w:tcPr>
            <w:tcW w:w="4394" w:type="dxa"/>
          </w:tcPr>
          <w:p w14:paraId="7557E771" w14:textId="77777777" w:rsidR="008E4402" w:rsidRPr="00996B96" w:rsidRDefault="008E4402" w:rsidP="00862FF3">
            <w:pPr>
              <w:cnfStyle w:val="000000000000" w:firstRow="0" w:lastRow="0" w:firstColumn="0" w:lastColumn="0" w:oddVBand="0" w:evenVBand="0" w:oddHBand="0" w:evenHBand="0" w:firstRowFirstColumn="0" w:firstRowLastColumn="0" w:lastRowFirstColumn="0" w:lastRowLastColumn="0"/>
            </w:pPr>
            <w:r w:rsidRPr="00996B96">
              <w:t xml:space="preserve">Effect on PD parameter </w:t>
            </w:r>
            <w:r>
              <w:t>FSH in healthy subjects</w:t>
            </w:r>
          </w:p>
        </w:tc>
        <w:tc>
          <w:tcPr>
            <w:tcW w:w="1701" w:type="dxa"/>
          </w:tcPr>
          <w:p w14:paraId="4856DA1A" w14:textId="77777777" w:rsidR="008E4402" w:rsidRPr="00996B96" w:rsidRDefault="008E4402" w:rsidP="00862FF3">
            <w:pPr>
              <w:cnfStyle w:val="000000000000" w:firstRow="0" w:lastRow="0" w:firstColumn="0" w:lastColumn="0" w:oddVBand="0" w:evenVBand="0" w:oddHBand="0" w:evenHBand="0" w:firstRowFirstColumn="0" w:firstRowLastColumn="0" w:lastRowFirstColumn="0" w:lastRowLastColumn="0"/>
            </w:pPr>
            <w:r>
              <w:t>CS02</w:t>
            </w:r>
          </w:p>
        </w:tc>
        <w:tc>
          <w:tcPr>
            <w:tcW w:w="709" w:type="dxa"/>
          </w:tcPr>
          <w:p w14:paraId="46FA019E" w14:textId="77777777" w:rsidR="008E4402" w:rsidRPr="00996B96" w:rsidRDefault="008E4402" w:rsidP="00862FF3">
            <w:pPr>
              <w:cnfStyle w:val="000000000000" w:firstRow="0" w:lastRow="0" w:firstColumn="0" w:lastColumn="0" w:oddVBand="0" w:evenVBand="0" w:oddHBand="0" w:evenHBand="0" w:firstRowFirstColumn="0" w:firstRowLastColumn="0" w:lastRowFirstColumn="0" w:lastRowLastColumn="0"/>
            </w:pPr>
            <w:r>
              <w:t>*</w:t>
            </w:r>
          </w:p>
        </w:tc>
      </w:tr>
      <w:tr w:rsidR="008E4402" w:rsidRPr="00996B96" w14:paraId="39AEF50E" w14:textId="77777777" w:rsidTr="008E4402">
        <w:tc>
          <w:tcPr>
            <w:cnfStyle w:val="001000000000" w:firstRow="0" w:lastRow="0" w:firstColumn="1" w:lastColumn="0" w:oddVBand="0" w:evenVBand="0" w:oddHBand="0" w:evenHBand="0" w:firstRowFirstColumn="0" w:firstRowLastColumn="0" w:lastRowFirstColumn="0" w:lastRowLastColumn="0"/>
            <w:tcW w:w="2235" w:type="dxa"/>
            <w:vMerge/>
          </w:tcPr>
          <w:p w14:paraId="71A3105A" w14:textId="77777777" w:rsidR="008E4402" w:rsidRPr="00996B96" w:rsidRDefault="008E4402" w:rsidP="00862FF3"/>
        </w:tc>
        <w:tc>
          <w:tcPr>
            <w:tcW w:w="4394" w:type="dxa"/>
          </w:tcPr>
          <w:p w14:paraId="17B7463C" w14:textId="77777777" w:rsidR="008E4402" w:rsidRPr="00996B96" w:rsidRDefault="008E4402" w:rsidP="00862FF3">
            <w:pPr>
              <w:cnfStyle w:val="000000000000" w:firstRow="0" w:lastRow="0" w:firstColumn="0" w:lastColumn="0" w:oddVBand="0" w:evenVBand="0" w:oddHBand="0" w:evenHBand="0" w:firstRowFirstColumn="0" w:firstRowLastColumn="0" w:lastRowFirstColumn="0" w:lastRowLastColumn="0"/>
            </w:pPr>
            <w:r w:rsidRPr="00996B96">
              <w:t>Effect on</w:t>
            </w:r>
            <w:r>
              <w:t xml:space="preserve"> oocyte number, hormonal profile and live pregnancy rates in patients undergoing IVF/ICSI </w:t>
            </w:r>
          </w:p>
        </w:tc>
        <w:tc>
          <w:tcPr>
            <w:tcW w:w="1701" w:type="dxa"/>
          </w:tcPr>
          <w:p w14:paraId="6D0E1F1F" w14:textId="77777777" w:rsidR="008E4402" w:rsidRPr="00996B96" w:rsidRDefault="008E4402" w:rsidP="00862FF3">
            <w:pPr>
              <w:cnfStyle w:val="000000000000" w:firstRow="0" w:lastRow="0" w:firstColumn="0" w:lastColumn="0" w:oddVBand="0" w:evenVBand="0" w:oddHBand="0" w:evenHBand="0" w:firstRowFirstColumn="0" w:firstRowLastColumn="0" w:lastRowFirstColumn="0" w:lastRowLastColumn="0"/>
            </w:pPr>
            <w:r>
              <w:t>000009</w:t>
            </w:r>
          </w:p>
        </w:tc>
        <w:tc>
          <w:tcPr>
            <w:tcW w:w="709" w:type="dxa"/>
          </w:tcPr>
          <w:p w14:paraId="51CCD25C" w14:textId="77777777" w:rsidR="008E4402" w:rsidRPr="00996B96" w:rsidRDefault="008E4402" w:rsidP="00862FF3">
            <w:pPr>
              <w:cnfStyle w:val="000000000000" w:firstRow="0" w:lastRow="0" w:firstColumn="0" w:lastColumn="0" w:oddVBand="0" w:evenVBand="0" w:oddHBand="0" w:evenHBand="0" w:firstRowFirstColumn="0" w:firstRowLastColumn="0" w:lastRowFirstColumn="0" w:lastRowLastColumn="0"/>
            </w:pPr>
            <w:r>
              <w:t>*</w:t>
            </w:r>
          </w:p>
        </w:tc>
      </w:tr>
    </w:tbl>
    <w:p w14:paraId="07FBE791" w14:textId="77777777" w:rsidR="00D22293" w:rsidRPr="00801368" w:rsidRDefault="00D22293" w:rsidP="00862FF3">
      <w:pPr>
        <w:pStyle w:val="TableDescription"/>
      </w:pPr>
      <w:r w:rsidRPr="00996B96">
        <w:t>* Indicates t</w:t>
      </w:r>
      <w:r>
        <w:t>he primary PD aim of the study.</w:t>
      </w:r>
    </w:p>
    <w:p w14:paraId="65EF521B" w14:textId="77777777" w:rsidR="00D22293" w:rsidRDefault="00D22293" w:rsidP="00DE2870">
      <w:pPr>
        <w:pStyle w:val="Heading3"/>
        <w:numPr>
          <w:ilvl w:val="1"/>
          <w:numId w:val="5"/>
        </w:numPr>
        <w:ind w:left="907" w:hanging="794"/>
      </w:pPr>
      <w:bookmarkStart w:id="149" w:name="_Ref269119989"/>
      <w:bookmarkStart w:id="150" w:name="_Toc272414639"/>
      <w:bookmarkStart w:id="151" w:name="_Toc290888487"/>
      <w:bookmarkStart w:id="152" w:name="_Toc416353684"/>
      <w:bookmarkStart w:id="153" w:name="_Toc421005253"/>
      <w:bookmarkStart w:id="154" w:name="_Toc432079135"/>
      <w:bookmarkStart w:id="155" w:name="_Toc432080708"/>
      <w:bookmarkStart w:id="156" w:name="_Toc441843509"/>
      <w:bookmarkStart w:id="157" w:name="_Toc463874665"/>
      <w:bookmarkStart w:id="158" w:name="_Toc497747876"/>
      <w:r w:rsidRPr="00996B96">
        <w:t>Summary of pharmacodynamics</w:t>
      </w:r>
      <w:bookmarkEnd w:id="149"/>
      <w:bookmarkEnd w:id="150"/>
      <w:bookmarkEnd w:id="151"/>
      <w:bookmarkEnd w:id="152"/>
      <w:bookmarkEnd w:id="153"/>
      <w:bookmarkEnd w:id="154"/>
      <w:bookmarkEnd w:id="155"/>
      <w:bookmarkEnd w:id="156"/>
      <w:bookmarkEnd w:id="157"/>
      <w:bookmarkEnd w:id="158"/>
    </w:p>
    <w:p w14:paraId="292DCB00" w14:textId="29F79D64" w:rsidR="00D22293" w:rsidRPr="00996B96" w:rsidRDefault="00D22293" w:rsidP="00D22293">
      <w:pPr>
        <w:rPr>
          <w:lang w:eastAsia="ja-JP"/>
        </w:rPr>
      </w:pPr>
      <w:r>
        <w:rPr>
          <w:lang w:eastAsia="ja-JP"/>
        </w:rPr>
        <w:t xml:space="preserve">In the ovary, the FSH receptor is necessary for follicular development and expressed on the granulosa cells. In the uterus, the FSH receptor is expressed during the luteal phase in the secretory endometrium of the uterus. The FSH </w:t>
      </w:r>
      <w:r w:rsidR="002C6C1A">
        <w:rPr>
          <w:lang w:eastAsia="ja-JP"/>
        </w:rPr>
        <w:t xml:space="preserve">receptor </w:t>
      </w:r>
      <w:r>
        <w:rPr>
          <w:lang w:eastAsia="ja-JP"/>
        </w:rPr>
        <w:t xml:space="preserve">is also selectively expressed on the surface of blood vessels of a wide range of carcinogenic tumours. </w:t>
      </w:r>
      <w:proofErr w:type="gramStart"/>
      <w:r w:rsidR="008E4402">
        <w:rPr>
          <w:lang w:eastAsia="ja-JP"/>
        </w:rPr>
        <w:t>Oe</w:t>
      </w:r>
      <w:r>
        <w:rPr>
          <w:lang w:eastAsia="ja-JP"/>
        </w:rPr>
        <w:t>strogen upregulates FSH receptors.</w:t>
      </w:r>
      <w:proofErr w:type="gramEnd"/>
      <w:r>
        <w:rPr>
          <w:lang w:eastAsia="ja-JP"/>
        </w:rPr>
        <w:t xml:space="preserve"> The FSH receptor can become desensitized when exposed to FSH for some time. Polymorphisms of the FSH receptor populations lead to poor response in infertile women receiving FSH for IVF.</w:t>
      </w:r>
    </w:p>
    <w:p w14:paraId="5CD175C5" w14:textId="77777777" w:rsidR="00D22293" w:rsidRPr="00996B96" w:rsidRDefault="00D22293" w:rsidP="00DE2870">
      <w:pPr>
        <w:pStyle w:val="Heading3"/>
        <w:numPr>
          <w:ilvl w:val="1"/>
          <w:numId w:val="5"/>
        </w:numPr>
        <w:ind w:left="907" w:hanging="794"/>
        <w:rPr>
          <w:rFonts w:eastAsia="MS Mincho"/>
        </w:rPr>
      </w:pPr>
      <w:bookmarkStart w:id="159" w:name="_Toc241374299"/>
      <w:bookmarkStart w:id="160" w:name="_Toc272414640"/>
      <w:bookmarkStart w:id="161" w:name="_Toc290888488"/>
      <w:bookmarkStart w:id="162" w:name="_Toc416353685"/>
      <w:bookmarkStart w:id="163" w:name="_Toc421005254"/>
      <w:bookmarkStart w:id="164" w:name="_Toc432079136"/>
      <w:bookmarkStart w:id="165" w:name="_Toc432080709"/>
      <w:bookmarkStart w:id="166" w:name="_Toc463874666"/>
      <w:bookmarkStart w:id="167" w:name="_Toc497747877"/>
      <w:r w:rsidRPr="00996B96">
        <w:rPr>
          <w:rFonts w:eastAsia="MS Mincho"/>
        </w:rPr>
        <w:t>Mechanism of action</w:t>
      </w:r>
      <w:bookmarkEnd w:id="159"/>
      <w:bookmarkEnd w:id="160"/>
      <w:bookmarkEnd w:id="161"/>
      <w:bookmarkEnd w:id="162"/>
      <w:bookmarkEnd w:id="163"/>
      <w:bookmarkEnd w:id="164"/>
      <w:bookmarkEnd w:id="165"/>
      <w:bookmarkEnd w:id="166"/>
      <w:bookmarkEnd w:id="167"/>
    </w:p>
    <w:p w14:paraId="75A98038" w14:textId="77777777" w:rsidR="00862FF3" w:rsidRDefault="00F12095" w:rsidP="00D22293">
      <w:pPr>
        <w:rPr>
          <w:lang w:eastAsia="ja-JP"/>
        </w:rPr>
      </w:pPr>
      <w:proofErr w:type="spellStart"/>
      <w:r>
        <w:rPr>
          <w:lang w:eastAsia="ja-JP"/>
        </w:rPr>
        <w:t>Rekovelle</w:t>
      </w:r>
      <w:proofErr w:type="spellEnd"/>
      <w:r w:rsidR="00D22293">
        <w:rPr>
          <w:lang w:eastAsia="ja-JP"/>
        </w:rPr>
        <w:t xml:space="preserve"> stimulates the FSH receptor leading to the stimulation of oocyte number and maturation.</w:t>
      </w:r>
    </w:p>
    <w:p w14:paraId="16EBB3DB" w14:textId="3EE86CFA" w:rsidR="00D22293" w:rsidRPr="00996B96" w:rsidRDefault="00D22293" w:rsidP="008E4402">
      <w:pPr>
        <w:pStyle w:val="Heading3"/>
        <w:rPr>
          <w:rFonts w:eastAsia="MS Mincho"/>
        </w:rPr>
      </w:pPr>
      <w:bookmarkStart w:id="168" w:name="_Toc241374300"/>
      <w:bookmarkStart w:id="169" w:name="_Toc272414641"/>
      <w:bookmarkStart w:id="170" w:name="_Toc290888489"/>
      <w:bookmarkStart w:id="171" w:name="_Toc416353686"/>
      <w:bookmarkStart w:id="172" w:name="_Toc421005255"/>
      <w:bookmarkStart w:id="173" w:name="_Toc432079137"/>
      <w:bookmarkStart w:id="174" w:name="_Toc432080710"/>
      <w:bookmarkStart w:id="175" w:name="_Toc463874667"/>
      <w:bookmarkStart w:id="176" w:name="_Toc497747878"/>
      <w:proofErr w:type="spellStart"/>
      <w:r w:rsidRPr="00996B96">
        <w:rPr>
          <w:rFonts w:eastAsia="MS Mincho"/>
        </w:rPr>
        <w:t>Pharmacodynamic</w:t>
      </w:r>
      <w:proofErr w:type="spellEnd"/>
      <w:r w:rsidRPr="00996B96">
        <w:rPr>
          <w:rFonts w:eastAsia="MS Mincho"/>
        </w:rPr>
        <w:t xml:space="preserve"> effects</w:t>
      </w:r>
      <w:bookmarkEnd w:id="168"/>
      <w:bookmarkEnd w:id="169"/>
      <w:bookmarkEnd w:id="170"/>
      <w:bookmarkEnd w:id="171"/>
      <w:bookmarkEnd w:id="172"/>
      <w:bookmarkEnd w:id="173"/>
      <w:bookmarkEnd w:id="174"/>
      <w:bookmarkEnd w:id="175"/>
      <w:bookmarkEnd w:id="176"/>
    </w:p>
    <w:p w14:paraId="6B5F90E7" w14:textId="77777777" w:rsidR="00D22293" w:rsidRPr="00996B96" w:rsidRDefault="00D22293" w:rsidP="008E4402">
      <w:pPr>
        <w:pStyle w:val="Heading4"/>
      </w:pPr>
      <w:bookmarkStart w:id="177" w:name="_Toc272414642"/>
      <w:bookmarkStart w:id="178" w:name="_Toc290888490"/>
      <w:bookmarkStart w:id="179" w:name="_Toc416353687"/>
      <w:r w:rsidRPr="00996B96">
        <w:t xml:space="preserve">Primary </w:t>
      </w:r>
      <w:proofErr w:type="spellStart"/>
      <w:r w:rsidRPr="00996B96">
        <w:t>pharmacodynamic</w:t>
      </w:r>
      <w:proofErr w:type="spellEnd"/>
      <w:r w:rsidRPr="00996B96">
        <w:t xml:space="preserve"> effects</w:t>
      </w:r>
      <w:bookmarkEnd w:id="177"/>
      <w:bookmarkEnd w:id="178"/>
      <w:bookmarkEnd w:id="179"/>
    </w:p>
    <w:p w14:paraId="4C46DE89" w14:textId="77777777" w:rsidR="00D22293" w:rsidRPr="00996B96" w:rsidRDefault="00302A31" w:rsidP="00D22293">
      <w:pPr>
        <w:rPr>
          <w:lang w:eastAsia="ja-JP"/>
        </w:rPr>
      </w:pPr>
      <w:bookmarkStart w:id="180" w:name="_Toc272414643"/>
      <w:bookmarkStart w:id="181" w:name="_Toc290888491"/>
      <w:bookmarkStart w:id="182" w:name="_Toc416353688"/>
      <w:proofErr w:type="spellStart"/>
      <w:r>
        <w:rPr>
          <w:lang w:eastAsia="ja-JP"/>
        </w:rPr>
        <w:t>Rekovelle</w:t>
      </w:r>
      <w:proofErr w:type="spellEnd"/>
      <w:r w:rsidR="00D22293">
        <w:rPr>
          <w:lang w:eastAsia="ja-JP"/>
        </w:rPr>
        <w:t xml:space="preserve"> leads to an increase in follicle number and size, and increased oestrogen levels in healthy women and women undergoing IVF/ICSI</w:t>
      </w:r>
      <w:r w:rsidR="008E4402">
        <w:rPr>
          <w:lang w:eastAsia="ja-JP"/>
        </w:rPr>
        <w:t>.</w:t>
      </w:r>
    </w:p>
    <w:p w14:paraId="55D407E8" w14:textId="77777777" w:rsidR="00D22293" w:rsidRPr="00996B96" w:rsidRDefault="00D22293" w:rsidP="00DE2870">
      <w:pPr>
        <w:pStyle w:val="Heading4"/>
        <w:numPr>
          <w:ilvl w:val="2"/>
          <w:numId w:val="5"/>
        </w:numPr>
      </w:pPr>
      <w:r w:rsidRPr="00996B96">
        <w:t xml:space="preserve">Secondary </w:t>
      </w:r>
      <w:proofErr w:type="spellStart"/>
      <w:r w:rsidRPr="00996B96">
        <w:t>pharmacodynamic</w:t>
      </w:r>
      <w:proofErr w:type="spellEnd"/>
      <w:r w:rsidRPr="00996B96">
        <w:t xml:space="preserve"> effects</w:t>
      </w:r>
      <w:bookmarkEnd w:id="180"/>
      <w:bookmarkEnd w:id="181"/>
      <w:bookmarkEnd w:id="182"/>
    </w:p>
    <w:p w14:paraId="223B18B8" w14:textId="77777777" w:rsidR="00862FF3" w:rsidRDefault="00D22293" w:rsidP="00D22293">
      <w:pPr>
        <w:rPr>
          <w:lang w:eastAsia="ja-JP"/>
        </w:rPr>
      </w:pPr>
      <w:bookmarkStart w:id="183" w:name="_Toc272414644"/>
      <w:bookmarkStart w:id="184" w:name="_Toc290888492"/>
      <w:bookmarkStart w:id="185" w:name="_Toc416353689"/>
      <w:bookmarkStart w:id="186" w:name="_Toc421005256"/>
      <w:bookmarkStart w:id="187" w:name="_Toc432079138"/>
      <w:bookmarkStart w:id="188" w:name="_Toc432080711"/>
      <w:r>
        <w:rPr>
          <w:lang w:eastAsia="ja-JP"/>
        </w:rPr>
        <w:t>Increased follicle number and size increases the ability of technicians to retrieve oocytes which were subsequently fertilised and reimplanted. A number of other factors will determine whether this results in a pregnancy and delivery of a live infant.</w:t>
      </w:r>
    </w:p>
    <w:p w14:paraId="356A59EC" w14:textId="02A8D68A" w:rsidR="00D22293" w:rsidRPr="00996B96" w:rsidRDefault="00D22293" w:rsidP="00DE2870">
      <w:pPr>
        <w:pStyle w:val="Heading4"/>
        <w:numPr>
          <w:ilvl w:val="2"/>
          <w:numId w:val="5"/>
        </w:numPr>
      </w:pPr>
      <w:r w:rsidRPr="005B0F74">
        <w:t xml:space="preserve">Time course of </w:t>
      </w:r>
      <w:proofErr w:type="spellStart"/>
      <w:r w:rsidRPr="005B0F74">
        <w:t>pharmacodynamic</w:t>
      </w:r>
      <w:proofErr w:type="spellEnd"/>
      <w:r w:rsidRPr="005B0F74">
        <w:t xml:space="preserve"> effects</w:t>
      </w:r>
      <w:bookmarkEnd w:id="183"/>
      <w:bookmarkEnd w:id="184"/>
      <w:bookmarkEnd w:id="185"/>
      <w:bookmarkEnd w:id="186"/>
      <w:bookmarkEnd w:id="187"/>
      <w:bookmarkEnd w:id="188"/>
    </w:p>
    <w:p w14:paraId="5CAC936B" w14:textId="77777777" w:rsidR="00862FF3" w:rsidRDefault="00D22293" w:rsidP="00D22293">
      <w:pPr>
        <w:rPr>
          <w:lang w:eastAsia="ja-JP"/>
        </w:rPr>
      </w:pPr>
      <w:r>
        <w:rPr>
          <w:lang w:eastAsia="ja-JP"/>
        </w:rPr>
        <w:t>After multiple dosing, FSH increases within the first day of the dose, and increases for around 6 days then stabilises.</w:t>
      </w:r>
    </w:p>
    <w:p w14:paraId="7D81A688" w14:textId="5030013E" w:rsidR="00D22293" w:rsidRPr="00996B96" w:rsidRDefault="00D22293" w:rsidP="00DE2870">
      <w:pPr>
        <w:pStyle w:val="Heading4"/>
        <w:numPr>
          <w:ilvl w:val="2"/>
          <w:numId w:val="5"/>
        </w:numPr>
      </w:pPr>
      <w:bookmarkStart w:id="189" w:name="_Toc272414645"/>
      <w:bookmarkStart w:id="190" w:name="_Toc290888493"/>
      <w:bookmarkStart w:id="191" w:name="_Toc416353690"/>
      <w:bookmarkStart w:id="192" w:name="_Toc421005257"/>
      <w:bookmarkStart w:id="193" w:name="_Toc432079139"/>
      <w:bookmarkStart w:id="194" w:name="_Toc432080712"/>
      <w:r w:rsidRPr="00996B96">
        <w:t xml:space="preserve">Relationship between drug concentration and </w:t>
      </w:r>
      <w:proofErr w:type="spellStart"/>
      <w:r w:rsidRPr="00996B96">
        <w:t>pharmacodynamic</w:t>
      </w:r>
      <w:proofErr w:type="spellEnd"/>
      <w:r w:rsidRPr="00996B96">
        <w:t xml:space="preserve"> effects</w:t>
      </w:r>
      <w:bookmarkEnd w:id="189"/>
      <w:bookmarkEnd w:id="190"/>
      <w:bookmarkEnd w:id="191"/>
      <w:bookmarkEnd w:id="192"/>
      <w:bookmarkEnd w:id="193"/>
      <w:bookmarkEnd w:id="194"/>
    </w:p>
    <w:p w14:paraId="1A74778C" w14:textId="77777777" w:rsidR="00862FF3" w:rsidRDefault="00D22293" w:rsidP="00D22293">
      <w:pPr>
        <w:rPr>
          <w:lang w:eastAsia="ja-JP"/>
        </w:rPr>
      </w:pPr>
      <w:r>
        <w:rPr>
          <w:lang w:eastAsia="ja-JP"/>
        </w:rPr>
        <w:t xml:space="preserve">Higher drug concentrations lead to greater </w:t>
      </w:r>
      <w:proofErr w:type="spellStart"/>
      <w:r>
        <w:rPr>
          <w:lang w:eastAsia="ja-JP"/>
        </w:rPr>
        <w:t>pharmacodynamic</w:t>
      </w:r>
      <w:proofErr w:type="spellEnd"/>
      <w:r>
        <w:rPr>
          <w:lang w:eastAsia="ja-JP"/>
        </w:rPr>
        <w:t xml:space="preserve"> effects. However if the drug dose is too high, the risk of complications such as OHSS develops.</w:t>
      </w:r>
    </w:p>
    <w:p w14:paraId="04158740" w14:textId="63A05F4A" w:rsidR="00D22293" w:rsidRPr="00996B96" w:rsidRDefault="00D22293" w:rsidP="00DE2870">
      <w:pPr>
        <w:pStyle w:val="Heading4"/>
        <w:numPr>
          <w:ilvl w:val="2"/>
          <w:numId w:val="5"/>
        </w:numPr>
      </w:pPr>
      <w:bookmarkStart w:id="195" w:name="_Toc241374304"/>
      <w:bookmarkStart w:id="196" w:name="_Toc272414646"/>
      <w:bookmarkStart w:id="197" w:name="_Toc290888494"/>
      <w:bookmarkStart w:id="198" w:name="_Toc416353691"/>
      <w:bookmarkStart w:id="199" w:name="_Toc421005258"/>
      <w:bookmarkStart w:id="200" w:name="_Toc432079140"/>
      <w:bookmarkStart w:id="201" w:name="_Toc432080713"/>
      <w:r w:rsidRPr="00996B96">
        <w:t xml:space="preserve">Genetic, gender and age related differences in </w:t>
      </w:r>
      <w:proofErr w:type="spellStart"/>
      <w:r w:rsidRPr="00996B96">
        <w:t>pharmacodynamic</w:t>
      </w:r>
      <w:proofErr w:type="spellEnd"/>
      <w:r w:rsidRPr="00996B96">
        <w:t xml:space="preserve"> response</w:t>
      </w:r>
      <w:bookmarkEnd w:id="195"/>
      <w:bookmarkEnd w:id="196"/>
      <w:bookmarkEnd w:id="197"/>
      <w:bookmarkEnd w:id="198"/>
      <w:bookmarkEnd w:id="199"/>
      <w:bookmarkEnd w:id="200"/>
      <w:bookmarkEnd w:id="201"/>
    </w:p>
    <w:p w14:paraId="48F264B6" w14:textId="77777777" w:rsidR="00D22293" w:rsidRPr="00996B96" w:rsidRDefault="00D22293" w:rsidP="00D22293">
      <w:pPr>
        <w:rPr>
          <w:lang w:eastAsia="ja-JP"/>
        </w:rPr>
      </w:pPr>
      <w:r>
        <w:rPr>
          <w:lang w:eastAsia="ja-JP"/>
        </w:rPr>
        <w:t>The PK model did not identify age a significant co-variate. The centre in which the IVF procedure was performed did have an effect.</w:t>
      </w:r>
    </w:p>
    <w:p w14:paraId="160E7861" w14:textId="77777777" w:rsidR="00D22293" w:rsidRDefault="00D22293" w:rsidP="008E4402">
      <w:pPr>
        <w:pStyle w:val="Heading3"/>
      </w:pPr>
      <w:bookmarkStart w:id="202" w:name="_Ref269983272"/>
      <w:bookmarkStart w:id="203" w:name="_Toc272414648"/>
      <w:bookmarkStart w:id="204" w:name="_Toc290888496"/>
      <w:bookmarkStart w:id="205" w:name="_Toc416353693"/>
      <w:bookmarkStart w:id="206" w:name="_Toc421005260"/>
      <w:bookmarkStart w:id="207" w:name="_Toc432079142"/>
      <w:bookmarkStart w:id="208" w:name="_Toc432080715"/>
      <w:bookmarkStart w:id="209" w:name="_Toc441843510"/>
      <w:bookmarkStart w:id="210" w:name="_Toc497747879"/>
      <w:r w:rsidRPr="0086203C">
        <w:t>Evaluator’s overall conclusions on pharmacodynamics</w:t>
      </w:r>
      <w:bookmarkEnd w:id="202"/>
      <w:bookmarkEnd w:id="203"/>
      <w:bookmarkEnd w:id="204"/>
      <w:bookmarkEnd w:id="205"/>
      <w:bookmarkEnd w:id="206"/>
      <w:bookmarkEnd w:id="207"/>
      <w:bookmarkEnd w:id="208"/>
      <w:bookmarkEnd w:id="209"/>
      <w:bookmarkEnd w:id="210"/>
    </w:p>
    <w:p w14:paraId="00C1168E" w14:textId="77777777" w:rsidR="00862FF3" w:rsidRDefault="00D22293" w:rsidP="00D22293">
      <w:r>
        <w:t>T</w:t>
      </w:r>
      <w:r w:rsidRPr="002632E8">
        <w:t>he pharma</w:t>
      </w:r>
      <w:r>
        <w:t xml:space="preserve">codynamics </w:t>
      </w:r>
      <w:proofErr w:type="gramStart"/>
      <w:r>
        <w:t>were</w:t>
      </w:r>
      <w:proofErr w:type="gramEnd"/>
      <w:r>
        <w:t xml:space="preserve"> well described and as expected for a recombinant FSH product.</w:t>
      </w:r>
    </w:p>
    <w:p w14:paraId="09CEE0CA" w14:textId="3C5CAB55" w:rsidR="00D22293" w:rsidRDefault="00D22293" w:rsidP="000230B3">
      <w:pPr>
        <w:pStyle w:val="Heading2"/>
      </w:pPr>
      <w:bookmarkStart w:id="211" w:name="_Toc463874668"/>
      <w:bookmarkStart w:id="212" w:name="_Toc497747880"/>
      <w:r>
        <w:t xml:space="preserve">Medical </w:t>
      </w:r>
      <w:r w:rsidR="00862FF3">
        <w:t xml:space="preserve">device </w:t>
      </w:r>
      <w:r w:rsidR="00862FF3" w:rsidRPr="000230B3">
        <w:t>issues</w:t>
      </w:r>
      <w:bookmarkEnd w:id="211"/>
      <w:bookmarkEnd w:id="212"/>
    </w:p>
    <w:p w14:paraId="60926359" w14:textId="77777777" w:rsidR="00D22293" w:rsidRDefault="000230B3" w:rsidP="00DE2870">
      <w:pPr>
        <w:pStyle w:val="Heading3"/>
        <w:numPr>
          <w:ilvl w:val="1"/>
          <w:numId w:val="5"/>
        </w:numPr>
        <w:ind w:left="907" w:hanging="794"/>
      </w:pPr>
      <w:bookmarkStart w:id="213" w:name="_Toc463874669"/>
      <w:bookmarkStart w:id="214" w:name="_Toc497747881"/>
      <w:r>
        <w:t>AMH (A</w:t>
      </w:r>
      <w:r w:rsidR="00D22293">
        <w:t>nti-</w:t>
      </w:r>
      <w:r>
        <w:t>M</w:t>
      </w:r>
      <w:r>
        <w:rPr>
          <w:rFonts w:cs="Arial"/>
        </w:rPr>
        <w:t>ü</w:t>
      </w:r>
      <w:r>
        <w:t>llerian H</w:t>
      </w:r>
      <w:r w:rsidR="00D22293">
        <w:t>ormone) assay</w:t>
      </w:r>
      <w:bookmarkEnd w:id="213"/>
      <w:bookmarkEnd w:id="214"/>
    </w:p>
    <w:p w14:paraId="6AFA2F7C" w14:textId="77777777" w:rsidR="00D22293" w:rsidRDefault="00D22293" w:rsidP="00D22293">
      <w:pPr>
        <w:rPr>
          <w:lang w:eastAsia="ja-JP"/>
        </w:rPr>
      </w:pPr>
      <w:r>
        <w:rPr>
          <w:lang w:eastAsia="ja-JP"/>
        </w:rPr>
        <w:t xml:space="preserve">The use of </w:t>
      </w:r>
      <w:proofErr w:type="spellStart"/>
      <w:r w:rsidR="00F12095">
        <w:rPr>
          <w:lang w:eastAsia="ja-JP"/>
        </w:rPr>
        <w:t>Rekovelle</w:t>
      </w:r>
      <w:proofErr w:type="spellEnd"/>
      <w:r>
        <w:rPr>
          <w:lang w:eastAsia="ja-JP"/>
        </w:rPr>
        <w:t xml:space="preserve"> according to the product information requires the use of a biomarker (AMH).</w:t>
      </w:r>
    </w:p>
    <w:p w14:paraId="11A12B0E" w14:textId="77777777" w:rsidR="00862FF3" w:rsidRDefault="00D22293" w:rsidP="00D22293">
      <w:pPr>
        <w:rPr>
          <w:lang w:eastAsia="ja-JP"/>
        </w:rPr>
      </w:pPr>
      <w:r w:rsidRPr="002632E8">
        <w:rPr>
          <w:lang w:eastAsia="ja-JP"/>
        </w:rPr>
        <w:t>AMH is used as a biomarker for relative size of ovarian reserve. In IVF, AMH can predict excessive response to ovarian hyper stimulation with a sensitivity of 82% and specificity of 76%. However there are situations such as in PCOS where it can be misleading. AMH levels correlate with natural fertility in women aged 30-44 years but not in women aged 20-35 years. There are a number of problems with the available AMH assays. Firstly, different methods will produce different results (</w:t>
      </w:r>
      <w:proofErr w:type="spellStart"/>
      <w:r w:rsidRPr="002632E8">
        <w:rPr>
          <w:lang w:eastAsia="ja-JP"/>
        </w:rPr>
        <w:t>eg</w:t>
      </w:r>
      <w:proofErr w:type="spellEnd"/>
      <w:r w:rsidRPr="002632E8">
        <w:rPr>
          <w:lang w:eastAsia="ja-JP"/>
        </w:rPr>
        <w:t xml:space="preserve"> Beckman Coulter versus DSL); there is high within patient variability; the levels changes in samples with pre-mixing of buffers, storage at room temperature or freezing, and dilution.</w:t>
      </w:r>
    </w:p>
    <w:p w14:paraId="0B3E4F1B" w14:textId="77777777" w:rsidR="00862FF3" w:rsidRDefault="00D22293" w:rsidP="00D22293">
      <w:pPr>
        <w:rPr>
          <w:lang w:eastAsia="ja-JP"/>
        </w:rPr>
      </w:pPr>
      <w:r>
        <w:rPr>
          <w:lang w:eastAsia="ja-JP"/>
        </w:rPr>
        <w:t>The sponsor has recommended that AMH levels used for the do</w:t>
      </w:r>
      <w:r w:rsidR="009A717F">
        <w:rPr>
          <w:lang w:eastAsia="ja-JP"/>
        </w:rPr>
        <w:t>s</w:t>
      </w:r>
      <w:r>
        <w:rPr>
          <w:lang w:eastAsia="ja-JP"/>
        </w:rPr>
        <w:t xml:space="preserve">ing of </w:t>
      </w:r>
      <w:proofErr w:type="spellStart"/>
      <w:r w:rsidR="00F12095">
        <w:rPr>
          <w:lang w:eastAsia="ja-JP"/>
        </w:rPr>
        <w:t>Rekovelle</w:t>
      </w:r>
      <w:proofErr w:type="spellEnd"/>
      <w:r>
        <w:rPr>
          <w:lang w:eastAsia="ja-JP"/>
        </w:rPr>
        <w:t xml:space="preserve"> are measured using a fully automated </w:t>
      </w:r>
      <w:proofErr w:type="spellStart"/>
      <w:r>
        <w:rPr>
          <w:lang w:eastAsia="ja-JP"/>
        </w:rPr>
        <w:t>elecsys</w:t>
      </w:r>
      <w:proofErr w:type="spellEnd"/>
      <w:r>
        <w:rPr>
          <w:lang w:eastAsia="ja-JP"/>
        </w:rPr>
        <w:t xml:space="preserve"> AMH assay from Roche. The Roche </w:t>
      </w:r>
      <w:proofErr w:type="spellStart"/>
      <w:r>
        <w:rPr>
          <w:lang w:eastAsia="ja-JP"/>
        </w:rPr>
        <w:t>Elecsys</w:t>
      </w:r>
      <w:proofErr w:type="spellEnd"/>
      <w:r>
        <w:rPr>
          <w:lang w:eastAsia="ja-JP"/>
        </w:rPr>
        <w:t xml:space="preserve"> AMH test system has a CE mark in Australia and is registered for quantifying serum AMH for the assessment of ovarian reserve. The assay is currently being assessed in Europe for the additional purpose of dosing </w:t>
      </w:r>
      <w:proofErr w:type="spellStart"/>
      <w:r w:rsidR="00F12095">
        <w:rPr>
          <w:lang w:eastAsia="ja-JP"/>
        </w:rPr>
        <w:t>Rekovelle</w:t>
      </w:r>
      <w:proofErr w:type="spellEnd"/>
      <w:r>
        <w:rPr>
          <w:lang w:eastAsia="ja-JP"/>
        </w:rPr>
        <w:t>. Once the CE mark has been achieved for this indication in Europe, an application for approval of this indication will be submitted in Australia.</w:t>
      </w:r>
    </w:p>
    <w:p w14:paraId="32DFDF85" w14:textId="77777777" w:rsidR="00862FF3" w:rsidRDefault="00D22293" w:rsidP="00D22293">
      <w:pPr>
        <w:rPr>
          <w:lang w:eastAsia="ja-JP"/>
        </w:rPr>
      </w:pPr>
      <w:r>
        <w:rPr>
          <w:lang w:eastAsia="ja-JP"/>
        </w:rPr>
        <w:t xml:space="preserve">In the </w:t>
      </w:r>
      <w:r w:rsidR="008E4402">
        <w:rPr>
          <w:lang w:eastAsia="ja-JP"/>
        </w:rPr>
        <w:t>Phase II</w:t>
      </w:r>
      <w:r>
        <w:rPr>
          <w:lang w:eastAsia="ja-JP"/>
        </w:rPr>
        <w:t xml:space="preserve"> dose response trial, AMH was measured using the Beckman Coulter Gen II ELISA assay. The </w:t>
      </w:r>
      <w:r w:rsidR="00F12095">
        <w:rPr>
          <w:lang w:eastAsia="ja-JP"/>
        </w:rPr>
        <w:t>Phase III</w:t>
      </w:r>
      <w:r>
        <w:rPr>
          <w:lang w:eastAsia="ja-JP"/>
        </w:rPr>
        <w:t xml:space="preserve"> trials used the </w:t>
      </w:r>
      <w:proofErr w:type="spellStart"/>
      <w:r>
        <w:rPr>
          <w:lang w:eastAsia="ja-JP"/>
        </w:rPr>
        <w:t>Elecsys</w:t>
      </w:r>
      <w:proofErr w:type="spellEnd"/>
      <w:r>
        <w:rPr>
          <w:lang w:eastAsia="ja-JP"/>
        </w:rPr>
        <w:t xml:space="preserve"> AMH assay. The sponsor justified the use of two different assays by the following arguments: 1) analysis of the </w:t>
      </w:r>
      <w:r w:rsidR="008E4402">
        <w:rPr>
          <w:lang w:eastAsia="ja-JP"/>
        </w:rPr>
        <w:t>Phase II</w:t>
      </w:r>
      <w:r>
        <w:rPr>
          <w:lang w:eastAsia="ja-JP"/>
        </w:rPr>
        <w:t xml:space="preserve"> samples using the </w:t>
      </w:r>
      <w:proofErr w:type="spellStart"/>
      <w:r>
        <w:rPr>
          <w:lang w:eastAsia="ja-JP"/>
        </w:rPr>
        <w:t>Elecsys</w:t>
      </w:r>
      <w:proofErr w:type="spellEnd"/>
      <w:r>
        <w:rPr>
          <w:lang w:eastAsia="ja-JP"/>
        </w:rPr>
        <w:t xml:space="preserve"> AMH assay showed good overall agreement with no systemic bias when the results of the two assays were directly compared 2) the parameter estimates obtained for the model underlying the </w:t>
      </w:r>
      <w:proofErr w:type="spellStart"/>
      <w:r w:rsidR="00302A31">
        <w:rPr>
          <w:lang w:eastAsia="ja-JP"/>
        </w:rPr>
        <w:t>Rekovelle</w:t>
      </w:r>
      <w:proofErr w:type="spellEnd"/>
      <w:r>
        <w:rPr>
          <w:lang w:eastAsia="ja-JP"/>
        </w:rPr>
        <w:t xml:space="preserve"> dosing algorithm were comparable. This is acceptable.</w:t>
      </w:r>
    </w:p>
    <w:p w14:paraId="05D4C979" w14:textId="210184D1" w:rsidR="00D22293" w:rsidRDefault="00D22293" w:rsidP="0048761B">
      <w:pPr>
        <w:pStyle w:val="Heading4"/>
      </w:pPr>
      <w:r w:rsidRPr="00BC2860">
        <w:t xml:space="preserve">Summary of </w:t>
      </w:r>
      <w:proofErr w:type="spellStart"/>
      <w:r w:rsidR="00862FF3">
        <w:t>e</w:t>
      </w:r>
      <w:r w:rsidR="0041311E">
        <w:t>lecsys</w:t>
      </w:r>
      <w:proofErr w:type="spellEnd"/>
      <w:r w:rsidR="0041311E">
        <w:t xml:space="preserve"> </w:t>
      </w:r>
      <w:r>
        <w:t>AMH</w:t>
      </w:r>
      <w:r w:rsidR="0041311E">
        <w:t xml:space="preserve"> Plus</w:t>
      </w:r>
      <w:r>
        <w:t xml:space="preserve"> assay from information sheet</w:t>
      </w:r>
    </w:p>
    <w:p w14:paraId="6AFB32E5" w14:textId="77777777" w:rsidR="00862FF3" w:rsidRDefault="00D22293" w:rsidP="00D22293">
      <w:pPr>
        <w:rPr>
          <w:lang w:eastAsia="ja-JP"/>
        </w:rPr>
      </w:pPr>
      <w:r>
        <w:rPr>
          <w:lang w:eastAsia="ja-JP"/>
        </w:rPr>
        <w:t xml:space="preserve">Intended Use: Immunoassay for the in vitro quantitative determination of </w:t>
      </w:r>
      <w:r w:rsidR="000230B3">
        <w:rPr>
          <w:lang w:eastAsia="ja-JP"/>
        </w:rPr>
        <w:t>AMH</w:t>
      </w:r>
      <w:r>
        <w:rPr>
          <w:lang w:eastAsia="ja-JP"/>
        </w:rPr>
        <w:t xml:space="preserve"> in human serum and plasma</w:t>
      </w:r>
    </w:p>
    <w:p w14:paraId="2C90C40F" w14:textId="518EB679" w:rsidR="00D22293" w:rsidRPr="00BC2860" w:rsidRDefault="00D22293" w:rsidP="00D22293">
      <w:pPr>
        <w:rPr>
          <w:lang w:eastAsia="ja-JP"/>
        </w:rPr>
      </w:pPr>
      <w:r>
        <w:rPr>
          <w:lang w:eastAsia="ja-JP"/>
        </w:rPr>
        <w:t xml:space="preserve">The </w:t>
      </w:r>
      <w:proofErr w:type="spellStart"/>
      <w:r>
        <w:rPr>
          <w:lang w:eastAsia="ja-JP"/>
        </w:rPr>
        <w:t>elect</w:t>
      </w:r>
      <w:r w:rsidR="000230B3">
        <w:rPr>
          <w:lang w:eastAsia="ja-JP"/>
        </w:rPr>
        <w:t>r</w:t>
      </w:r>
      <w:r>
        <w:rPr>
          <w:lang w:eastAsia="ja-JP"/>
        </w:rPr>
        <w:t>ochemiluminescence</w:t>
      </w:r>
      <w:proofErr w:type="spellEnd"/>
      <w:r>
        <w:rPr>
          <w:lang w:eastAsia="ja-JP"/>
        </w:rPr>
        <w:t xml:space="preserve"> immunoassay is intended for use on </w:t>
      </w:r>
      <w:proofErr w:type="spellStart"/>
      <w:r>
        <w:rPr>
          <w:lang w:eastAsia="ja-JP"/>
        </w:rPr>
        <w:t>Elecsy</w:t>
      </w:r>
      <w:r w:rsidR="000230B3">
        <w:rPr>
          <w:lang w:eastAsia="ja-JP"/>
        </w:rPr>
        <w:t>s</w:t>
      </w:r>
      <w:proofErr w:type="spellEnd"/>
      <w:r w:rsidR="000230B3">
        <w:rPr>
          <w:lang w:eastAsia="ja-JP"/>
        </w:rPr>
        <w:t xml:space="preserve"> and </w:t>
      </w:r>
      <w:proofErr w:type="spellStart"/>
      <w:r w:rsidR="000230B3">
        <w:rPr>
          <w:lang w:eastAsia="ja-JP"/>
        </w:rPr>
        <w:t>cobas</w:t>
      </w:r>
      <w:proofErr w:type="spellEnd"/>
      <w:r w:rsidR="000230B3">
        <w:rPr>
          <w:lang w:eastAsia="ja-JP"/>
        </w:rPr>
        <w:t xml:space="preserve"> e immunoassay analys</w:t>
      </w:r>
      <w:r>
        <w:rPr>
          <w:lang w:eastAsia="ja-JP"/>
        </w:rPr>
        <w:t>ers. Samples for analysis are taken in lithium heparin tubes and would be stable for 5 days at 20-25 degrees C.</w:t>
      </w:r>
      <w:r w:rsidR="0091519B">
        <w:rPr>
          <w:rStyle w:val="FootnoteReference"/>
          <w:lang w:eastAsia="ja-JP"/>
        </w:rPr>
        <w:footnoteReference w:id="1"/>
      </w:r>
      <w:r>
        <w:rPr>
          <w:lang w:eastAsia="ja-JP"/>
        </w:rPr>
        <w:t xml:space="preserve"> Measuring range 0.07pmol/L-164 </w:t>
      </w:r>
      <w:proofErr w:type="spellStart"/>
      <w:r>
        <w:rPr>
          <w:lang w:eastAsia="ja-JP"/>
        </w:rPr>
        <w:t>pmol</w:t>
      </w:r>
      <w:proofErr w:type="spellEnd"/>
      <w:r>
        <w:rPr>
          <w:lang w:eastAsia="ja-JP"/>
        </w:rPr>
        <w:t>/L. Precision (repeatability) CV&lt;2%</w:t>
      </w:r>
      <w:r w:rsidR="0091519B">
        <w:rPr>
          <w:lang w:eastAsia="ja-JP"/>
        </w:rPr>
        <w:t>.</w:t>
      </w:r>
    </w:p>
    <w:p w14:paraId="48BE3563" w14:textId="77777777" w:rsidR="00D22293" w:rsidRDefault="00D22293" w:rsidP="00D22293">
      <w:pPr>
        <w:rPr>
          <w:lang w:eastAsia="ja-JP"/>
        </w:rPr>
      </w:pPr>
      <w:r>
        <w:rPr>
          <w:lang w:eastAsia="ja-JP"/>
        </w:rPr>
        <w:t>The sponsor has provided the following short reports:</w:t>
      </w:r>
    </w:p>
    <w:p w14:paraId="4412EACF" w14:textId="77777777" w:rsidR="00D22293" w:rsidRPr="00FD1277" w:rsidRDefault="00D22293" w:rsidP="0048761B">
      <w:pPr>
        <w:pStyle w:val="Heading5"/>
        <w:rPr>
          <w:lang w:eastAsia="ja-JP"/>
        </w:rPr>
      </w:pPr>
      <w:r w:rsidRPr="00FD1277">
        <w:rPr>
          <w:lang w:eastAsia="ja-JP"/>
        </w:rPr>
        <w:t xml:space="preserve">Comparison of the </w:t>
      </w:r>
      <w:proofErr w:type="spellStart"/>
      <w:r w:rsidRPr="00FD1277">
        <w:rPr>
          <w:lang w:eastAsia="ja-JP"/>
        </w:rPr>
        <w:t>Elecsys</w:t>
      </w:r>
      <w:proofErr w:type="spellEnd"/>
      <w:r w:rsidRPr="00FD1277">
        <w:rPr>
          <w:lang w:eastAsia="ja-JP"/>
        </w:rPr>
        <w:t xml:space="preserve"> AMH assay and the AMH Gen II Elisa based on samples from the Phase II trial 000009</w:t>
      </w:r>
    </w:p>
    <w:p w14:paraId="24C6EADB" w14:textId="77777777" w:rsidR="00D22293" w:rsidRPr="007E5FAE" w:rsidRDefault="00D22293" w:rsidP="0048761B">
      <w:r w:rsidRPr="007E5FAE">
        <w:rPr>
          <w:spacing w:val="-1"/>
        </w:rPr>
        <w:t>The relation</w:t>
      </w:r>
      <w:r w:rsidRPr="007E5FAE">
        <w:t xml:space="preserve"> between </w:t>
      </w:r>
      <w:r>
        <w:t xml:space="preserve">Gen II ELISA and </w:t>
      </w:r>
      <w:proofErr w:type="spellStart"/>
      <w:r>
        <w:t>Elecsys</w:t>
      </w:r>
      <w:proofErr w:type="spellEnd"/>
      <w:r>
        <w:t xml:space="preserve"> assay</w:t>
      </w:r>
      <w:r w:rsidRPr="007E5FAE">
        <w:t xml:space="preserve"> was</w:t>
      </w:r>
      <w:r>
        <w:t xml:space="preserve"> </w:t>
      </w:r>
      <w:r w:rsidRPr="007E5FAE">
        <w:t>modelled by</w:t>
      </w:r>
      <w:r w:rsidRPr="007E5FAE">
        <w:rPr>
          <w:spacing w:val="-5"/>
        </w:rPr>
        <w:t xml:space="preserve"> </w:t>
      </w:r>
      <w:r w:rsidRPr="007E5FAE">
        <w:t xml:space="preserve">Roche </w:t>
      </w:r>
      <w:r w:rsidRPr="007E5FAE">
        <w:rPr>
          <w:spacing w:val="-1"/>
        </w:rPr>
        <w:t>Biostatistics</w:t>
      </w:r>
      <w:r w:rsidRPr="007E5FAE">
        <w:t xml:space="preserve"> using a simple linear regression in the </w:t>
      </w:r>
      <w:r w:rsidRPr="007E5FAE">
        <w:rPr>
          <w:spacing w:val="-1"/>
        </w:rPr>
        <w:t>log-log</w:t>
      </w:r>
      <w:r w:rsidRPr="007E5FAE">
        <w:t xml:space="preserve"> concentration space</w:t>
      </w:r>
      <w:r>
        <w:rPr>
          <w:spacing w:val="29"/>
        </w:rPr>
        <w:t xml:space="preserve">. </w:t>
      </w:r>
      <w:r w:rsidRPr="007E5FAE">
        <w:rPr>
          <w:color w:val="000000"/>
          <w:spacing w:val="-1"/>
        </w:rPr>
        <w:t xml:space="preserve">This resulted in the following </w:t>
      </w:r>
      <w:r w:rsidRPr="007E5FAE">
        <w:rPr>
          <w:color w:val="000000"/>
        </w:rPr>
        <w:t>conversion formulae:</w:t>
      </w:r>
    </w:p>
    <w:p w14:paraId="7E2C9D5C" w14:textId="77777777" w:rsidR="00D22293" w:rsidRPr="007E5FAE" w:rsidRDefault="00D22293" w:rsidP="0048761B">
      <w:pPr>
        <w:ind w:firstLine="720"/>
      </w:pPr>
      <w:r w:rsidRPr="007E5FAE">
        <w:t>AMH</w:t>
      </w:r>
      <w:r w:rsidRPr="007E5FAE">
        <w:rPr>
          <w:position w:val="-3"/>
          <w:sz w:val="16"/>
          <w:szCs w:val="16"/>
        </w:rPr>
        <w:t>MP</w:t>
      </w:r>
      <w:r w:rsidRPr="007E5FAE">
        <w:t>=10</w:t>
      </w:r>
      <w:proofErr w:type="gramStart"/>
      <w:r w:rsidRPr="007E5FAE">
        <w:t>^(</w:t>
      </w:r>
      <w:proofErr w:type="gramEnd"/>
      <w:r w:rsidRPr="007E5FAE">
        <w:t>0.17 + 0.92*log</w:t>
      </w:r>
      <w:r w:rsidRPr="007E5FAE">
        <w:rPr>
          <w:position w:val="-3"/>
          <w:sz w:val="16"/>
          <w:szCs w:val="16"/>
        </w:rPr>
        <w:t>10</w:t>
      </w:r>
      <w:r w:rsidRPr="007E5FAE">
        <w:t>(AMH</w:t>
      </w:r>
      <w:r w:rsidRPr="007E5FAE">
        <w:rPr>
          <w:position w:val="-3"/>
          <w:sz w:val="16"/>
          <w:szCs w:val="16"/>
        </w:rPr>
        <w:t>DR</w:t>
      </w:r>
      <w:r w:rsidRPr="007E5FAE">
        <w:t>)).</w:t>
      </w:r>
    </w:p>
    <w:p w14:paraId="109DCF68" w14:textId="77777777" w:rsidR="00D22293" w:rsidRDefault="00D22293" w:rsidP="0048761B">
      <w:pPr>
        <w:rPr>
          <w:spacing w:val="-1"/>
        </w:rPr>
      </w:pPr>
      <w:r w:rsidRPr="007E5FAE">
        <w:rPr>
          <w:spacing w:val="-1"/>
        </w:rPr>
        <w:t>The analyses</w:t>
      </w:r>
      <w:r w:rsidRPr="007E5FAE">
        <w:t xml:space="preserve"> are based on the converted values.</w:t>
      </w:r>
      <w:r w:rsidRPr="007E5FAE">
        <w:rPr>
          <w:spacing w:val="-1"/>
        </w:rPr>
        <w:t xml:space="preserve"> </w:t>
      </w:r>
      <w:r w:rsidRPr="007E5FAE">
        <w:t xml:space="preserve">All AMH results are reported in </w:t>
      </w:r>
      <w:proofErr w:type="spellStart"/>
      <w:r w:rsidRPr="007E5FAE">
        <w:rPr>
          <w:spacing w:val="-1"/>
        </w:rPr>
        <w:t>pmol</w:t>
      </w:r>
      <w:proofErr w:type="spellEnd"/>
      <w:r w:rsidRPr="007E5FAE">
        <w:rPr>
          <w:spacing w:val="-1"/>
        </w:rPr>
        <w:t>/L.</w:t>
      </w:r>
    </w:p>
    <w:p w14:paraId="33E85C37" w14:textId="77777777" w:rsidR="00862FF3" w:rsidRDefault="00D22293" w:rsidP="0048761B">
      <w:r w:rsidRPr="007E5FAE">
        <w:rPr>
          <w:spacing w:val="-1"/>
        </w:rPr>
        <w:t>For each subject the difference</w:t>
      </w:r>
      <w:r w:rsidRPr="007E5FAE">
        <w:rPr>
          <w:spacing w:val="-2"/>
        </w:rPr>
        <w:t xml:space="preserve"> </w:t>
      </w:r>
      <w:r w:rsidRPr="007E5FAE">
        <w:t xml:space="preserve">between the two </w:t>
      </w:r>
      <w:r w:rsidRPr="007E5FAE">
        <w:rPr>
          <w:spacing w:val="-1"/>
        </w:rPr>
        <w:t>assays</w:t>
      </w:r>
      <w:r w:rsidRPr="007E5FAE">
        <w:t xml:space="preserve"> </w:t>
      </w:r>
      <w:r>
        <w:t>wa</w:t>
      </w:r>
      <w:r w:rsidRPr="007E5FAE">
        <w:t xml:space="preserve">s calculated and </w:t>
      </w:r>
      <w:r w:rsidRPr="007E5FAE">
        <w:rPr>
          <w:spacing w:val="-1"/>
        </w:rPr>
        <w:t>summarised.</w:t>
      </w:r>
      <w:r w:rsidRPr="007E5FAE">
        <w:t xml:space="preserve"> </w:t>
      </w:r>
      <w:r>
        <w:rPr>
          <w:spacing w:val="-1"/>
        </w:rPr>
        <w:t>The</w:t>
      </w:r>
      <w:r>
        <w:t xml:space="preserve"> </w:t>
      </w:r>
      <w:r w:rsidRPr="007E5FAE">
        <w:t>level</w:t>
      </w:r>
      <w:r w:rsidRPr="007E5FAE">
        <w:rPr>
          <w:spacing w:val="-1"/>
        </w:rPr>
        <w:t xml:space="preserve"> </w:t>
      </w:r>
      <w:r w:rsidRPr="007E5FAE">
        <w:t>of</w:t>
      </w:r>
      <w:r w:rsidRPr="007E5FAE">
        <w:rPr>
          <w:spacing w:val="-1"/>
        </w:rPr>
        <w:t xml:space="preserve"> </w:t>
      </w:r>
      <w:r w:rsidRPr="007E5FAE">
        <w:t>agreement</w:t>
      </w:r>
      <w:r w:rsidRPr="007E5FAE">
        <w:rPr>
          <w:spacing w:val="-1"/>
        </w:rPr>
        <w:t xml:space="preserve"> </w:t>
      </w:r>
      <w:r w:rsidRPr="007E5FAE">
        <w:t>between</w:t>
      </w:r>
      <w:r w:rsidRPr="007E5FAE">
        <w:rPr>
          <w:spacing w:val="-1"/>
        </w:rPr>
        <w:t xml:space="preserve"> </w:t>
      </w:r>
      <w:r w:rsidRPr="007E5FAE">
        <w:t>the</w:t>
      </w:r>
      <w:r w:rsidRPr="007E5FAE">
        <w:rPr>
          <w:spacing w:val="-1"/>
        </w:rPr>
        <w:t xml:space="preserve"> </w:t>
      </w:r>
      <w:r w:rsidRPr="007E5FAE">
        <w:t>two</w:t>
      </w:r>
      <w:r w:rsidRPr="007E5FAE">
        <w:rPr>
          <w:spacing w:val="-1"/>
        </w:rPr>
        <w:t xml:space="preserve"> assays</w:t>
      </w:r>
      <w:r>
        <w:t xml:space="preserve"> was described graphically </w:t>
      </w:r>
      <w:r w:rsidRPr="007E5FAE">
        <w:rPr>
          <w:spacing w:val="-1"/>
        </w:rPr>
        <w:t xml:space="preserve">using </w:t>
      </w:r>
      <w:r w:rsidRPr="007E5FAE">
        <w:t>a</w:t>
      </w:r>
      <w:r w:rsidRPr="007E5FAE">
        <w:rPr>
          <w:spacing w:val="1"/>
        </w:rPr>
        <w:t xml:space="preserve"> </w:t>
      </w:r>
      <w:r w:rsidRPr="007E5FAE">
        <w:rPr>
          <w:spacing w:val="-1"/>
        </w:rPr>
        <w:t>Bland-Altman</w:t>
      </w:r>
      <w:r w:rsidRPr="007E5FAE">
        <w:t xml:space="preserve"> plot of the within</w:t>
      </w:r>
      <w:r w:rsidRPr="007E5FAE">
        <w:rPr>
          <w:spacing w:val="23"/>
        </w:rPr>
        <w:t xml:space="preserve"> </w:t>
      </w:r>
      <w:r w:rsidRPr="007E5FAE">
        <w:rPr>
          <w:spacing w:val="-1"/>
        </w:rPr>
        <w:t xml:space="preserve">subject </w:t>
      </w:r>
      <w:r w:rsidRPr="007E5FAE">
        <w:t>difference against the within</w:t>
      </w:r>
      <w:r w:rsidRPr="007E5FAE">
        <w:rPr>
          <w:spacing w:val="-1"/>
        </w:rPr>
        <w:t xml:space="preserve"> subject</w:t>
      </w:r>
      <w:r w:rsidRPr="007E5FAE">
        <w:t xml:space="preserve"> </w:t>
      </w:r>
      <w:r w:rsidRPr="007E5FAE">
        <w:rPr>
          <w:spacing w:val="-1"/>
        </w:rPr>
        <w:t>average.</w:t>
      </w:r>
    </w:p>
    <w:p w14:paraId="25CB4334" w14:textId="5CD6B4F1" w:rsidR="00D22293" w:rsidRDefault="00D22293" w:rsidP="0048761B">
      <w:pPr>
        <w:rPr>
          <w:spacing w:val="-1"/>
        </w:rPr>
      </w:pPr>
      <w:r w:rsidRPr="007E5FAE">
        <w:t xml:space="preserve">The overall agreement between the two </w:t>
      </w:r>
      <w:r w:rsidRPr="007E5FAE">
        <w:rPr>
          <w:spacing w:val="-1"/>
        </w:rPr>
        <w:t>assays</w:t>
      </w:r>
      <w:r w:rsidRPr="007E5FAE">
        <w:t xml:space="preserve"> was good</w:t>
      </w:r>
      <w:r w:rsidR="000230B3">
        <w:t>;</w:t>
      </w:r>
      <w:r w:rsidR="008E4402">
        <w:t xml:space="preserve"> </w:t>
      </w:r>
      <w:r w:rsidRPr="007E5FAE">
        <w:rPr>
          <w:spacing w:val="-1"/>
        </w:rPr>
        <w:t xml:space="preserve">mean (SD) difference </w:t>
      </w:r>
      <w:r w:rsidRPr="007E5FAE">
        <w:t>of</w:t>
      </w:r>
      <w:r w:rsidRPr="007E5FAE">
        <w:rPr>
          <w:spacing w:val="-1"/>
        </w:rPr>
        <w:t>-0.4</w:t>
      </w:r>
      <w:r w:rsidRPr="007E5FAE">
        <w:t xml:space="preserve"> (4.71) and a median </w:t>
      </w:r>
      <w:r w:rsidRPr="007E5FAE">
        <w:rPr>
          <w:spacing w:val="-1"/>
        </w:rPr>
        <w:t>(inter-quartile range) difference of -0.3</w:t>
      </w:r>
      <w:r w:rsidRPr="007E5FAE">
        <w:rPr>
          <w:spacing w:val="1"/>
        </w:rPr>
        <w:t xml:space="preserve"> </w:t>
      </w:r>
      <w:r w:rsidRPr="007E5FAE">
        <w:rPr>
          <w:spacing w:val="-1"/>
        </w:rPr>
        <w:t>(-2.3</w:t>
      </w:r>
      <w:r w:rsidRPr="007E5FAE">
        <w:t>; 1.7).</w:t>
      </w:r>
      <w:r w:rsidRPr="007E5FAE">
        <w:rPr>
          <w:spacing w:val="60"/>
        </w:rPr>
        <w:t xml:space="preserve"> </w:t>
      </w:r>
      <w:r w:rsidRPr="007E5FAE">
        <w:rPr>
          <w:spacing w:val="-1"/>
        </w:rPr>
        <w:t>The Bland-Altman</w:t>
      </w:r>
      <w:r w:rsidRPr="007E5FAE">
        <w:rPr>
          <w:spacing w:val="63"/>
        </w:rPr>
        <w:t xml:space="preserve"> </w:t>
      </w:r>
      <w:r w:rsidRPr="007E5FAE">
        <w:t xml:space="preserve">plot </w:t>
      </w:r>
      <w:r w:rsidRPr="007E5FAE">
        <w:rPr>
          <w:color w:val="000000"/>
        </w:rPr>
        <w:t xml:space="preserve">comparing </w:t>
      </w:r>
      <w:r w:rsidRPr="007E5FAE">
        <w:rPr>
          <w:color w:val="000000"/>
          <w:spacing w:val="-1"/>
        </w:rPr>
        <w:t xml:space="preserve">the </w:t>
      </w:r>
      <w:r w:rsidRPr="007E5FAE">
        <w:rPr>
          <w:color w:val="000000"/>
        </w:rPr>
        <w:t xml:space="preserve">AMH </w:t>
      </w:r>
      <w:r w:rsidRPr="007E5FAE">
        <w:rPr>
          <w:color w:val="000000"/>
          <w:spacing w:val="-1"/>
        </w:rPr>
        <w:t>Gen II</w:t>
      </w:r>
      <w:r w:rsidRPr="007E5FAE">
        <w:rPr>
          <w:color w:val="000000"/>
          <w:spacing w:val="1"/>
        </w:rPr>
        <w:t xml:space="preserve"> </w:t>
      </w:r>
      <w:r w:rsidRPr="007E5FAE">
        <w:rPr>
          <w:color w:val="000000"/>
        </w:rPr>
        <w:t>ELISA</w:t>
      </w:r>
      <w:r w:rsidRPr="007E5FAE">
        <w:rPr>
          <w:color w:val="000000"/>
          <w:spacing w:val="-1"/>
        </w:rPr>
        <w:t xml:space="preserve"> and the </w:t>
      </w:r>
      <w:proofErr w:type="spellStart"/>
      <w:r w:rsidRPr="007E5FAE">
        <w:rPr>
          <w:color w:val="000000"/>
          <w:spacing w:val="-1"/>
        </w:rPr>
        <w:t>Elecsys</w:t>
      </w:r>
      <w:proofErr w:type="spellEnd"/>
      <w:r w:rsidRPr="007E5FAE">
        <w:rPr>
          <w:color w:val="000000"/>
          <w:spacing w:val="-1"/>
          <w:position w:val="11"/>
          <w:sz w:val="16"/>
          <w:szCs w:val="16"/>
        </w:rPr>
        <w:t>®</w:t>
      </w:r>
      <w:r w:rsidRPr="007E5FAE">
        <w:rPr>
          <w:color w:val="000000"/>
          <w:spacing w:val="17"/>
          <w:position w:val="11"/>
          <w:sz w:val="16"/>
          <w:szCs w:val="16"/>
        </w:rPr>
        <w:t xml:space="preserve"> </w:t>
      </w:r>
      <w:r w:rsidRPr="007E5FAE">
        <w:rPr>
          <w:color w:val="000000"/>
        </w:rPr>
        <w:t>AMH</w:t>
      </w:r>
      <w:r w:rsidR="0041311E">
        <w:rPr>
          <w:color w:val="000000"/>
        </w:rPr>
        <w:t xml:space="preserve"> Plus</w:t>
      </w:r>
      <w:r w:rsidRPr="007E5FAE">
        <w:rPr>
          <w:color w:val="000000"/>
          <w:spacing w:val="1"/>
        </w:rPr>
        <w:t xml:space="preserve"> </w:t>
      </w:r>
      <w:r w:rsidRPr="007E5FAE">
        <w:rPr>
          <w:color w:val="000000"/>
        </w:rPr>
        <w:t>assay</w:t>
      </w:r>
      <w:r w:rsidRPr="007E5FAE">
        <w:rPr>
          <w:color w:val="000000"/>
          <w:spacing w:val="-5"/>
        </w:rPr>
        <w:t xml:space="preserve"> </w:t>
      </w:r>
      <w:r w:rsidRPr="007E5FAE">
        <w:rPr>
          <w:color w:val="000000"/>
        </w:rPr>
        <w:t>further illustrates</w:t>
      </w:r>
      <w:r w:rsidRPr="007E5FAE">
        <w:rPr>
          <w:color w:val="000000"/>
          <w:spacing w:val="23"/>
        </w:rPr>
        <w:t xml:space="preserve"> </w:t>
      </w:r>
      <w:r w:rsidRPr="007E5FAE">
        <w:rPr>
          <w:color w:val="000000"/>
        </w:rPr>
        <w:t>the</w:t>
      </w:r>
      <w:r w:rsidRPr="007E5FAE">
        <w:rPr>
          <w:color w:val="000000"/>
          <w:spacing w:val="-1"/>
        </w:rPr>
        <w:t xml:space="preserve"> agreement</w:t>
      </w:r>
      <w:r w:rsidRPr="007E5FAE">
        <w:rPr>
          <w:color w:val="000000"/>
        </w:rPr>
        <w:t xml:space="preserve"> between the two </w:t>
      </w:r>
      <w:r w:rsidRPr="007E5FAE">
        <w:rPr>
          <w:color w:val="000000"/>
          <w:spacing w:val="-1"/>
        </w:rPr>
        <w:t>assays.</w:t>
      </w:r>
      <w:r w:rsidRPr="007E5FAE">
        <w:rPr>
          <w:color w:val="000000"/>
        </w:rPr>
        <w:t xml:space="preserve"> The fitted line is not significantly</w:t>
      </w:r>
      <w:r w:rsidRPr="007E5FAE">
        <w:rPr>
          <w:color w:val="000000"/>
          <w:spacing w:val="-5"/>
        </w:rPr>
        <w:t xml:space="preserve"> </w:t>
      </w:r>
      <w:r w:rsidRPr="007E5FAE">
        <w:rPr>
          <w:color w:val="000000"/>
        </w:rPr>
        <w:t>different from the</w:t>
      </w:r>
      <w:r w:rsidRPr="007E5FAE">
        <w:rPr>
          <w:color w:val="000000"/>
          <w:spacing w:val="24"/>
        </w:rPr>
        <w:t xml:space="preserve"> </w:t>
      </w:r>
      <w:r w:rsidRPr="007E5FAE">
        <w:rPr>
          <w:color w:val="000000"/>
        </w:rPr>
        <w:t>horizontal</w:t>
      </w:r>
      <w:r w:rsidRPr="007E5FAE">
        <w:rPr>
          <w:color w:val="000000"/>
          <w:spacing w:val="-1"/>
        </w:rPr>
        <w:t xml:space="preserve"> </w:t>
      </w:r>
      <w:r w:rsidRPr="007E5FAE">
        <w:rPr>
          <w:color w:val="000000"/>
        </w:rPr>
        <w:t>line</w:t>
      </w:r>
      <w:r w:rsidRPr="007E5FAE">
        <w:rPr>
          <w:color w:val="000000"/>
          <w:spacing w:val="-1"/>
        </w:rPr>
        <w:t xml:space="preserve"> </w:t>
      </w:r>
      <w:r w:rsidRPr="007E5FAE">
        <w:rPr>
          <w:color w:val="000000"/>
        </w:rPr>
        <w:t>through</w:t>
      </w:r>
      <w:r w:rsidRPr="007E5FAE">
        <w:rPr>
          <w:color w:val="000000"/>
          <w:spacing w:val="-1"/>
        </w:rPr>
        <w:t xml:space="preserve"> </w:t>
      </w:r>
      <w:r w:rsidRPr="007E5FAE">
        <w:rPr>
          <w:color w:val="000000"/>
        </w:rPr>
        <w:t>zero</w:t>
      </w:r>
      <w:r w:rsidRPr="007E5FAE">
        <w:rPr>
          <w:color w:val="000000"/>
          <w:spacing w:val="-1"/>
        </w:rPr>
        <w:t xml:space="preserve"> </w:t>
      </w:r>
      <w:r w:rsidRPr="007E5FAE">
        <w:rPr>
          <w:color w:val="000000"/>
        </w:rPr>
        <w:t>indicating</w:t>
      </w:r>
      <w:r w:rsidRPr="007E5FAE">
        <w:rPr>
          <w:color w:val="000000"/>
          <w:spacing w:val="-1"/>
        </w:rPr>
        <w:t xml:space="preserve"> </w:t>
      </w:r>
      <w:r w:rsidRPr="007E5FAE">
        <w:rPr>
          <w:color w:val="000000"/>
        </w:rPr>
        <w:t>no</w:t>
      </w:r>
      <w:r w:rsidRPr="007E5FAE">
        <w:rPr>
          <w:color w:val="000000"/>
          <w:spacing w:val="-1"/>
        </w:rPr>
        <w:t xml:space="preserve"> systematic</w:t>
      </w:r>
      <w:r w:rsidRPr="007E5FAE">
        <w:rPr>
          <w:color w:val="000000"/>
        </w:rPr>
        <w:t xml:space="preserve"> bias. </w:t>
      </w:r>
      <w:r w:rsidRPr="007E5FAE">
        <w:rPr>
          <w:color w:val="000000"/>
          <w:spacing w:val="-1"/>
        </w:rPr>
        <w:t>The observed variation increases as the</w:t>
      </w:r>
      <w:r w:rsidRPr="007E5FAE">
        <w:rPr>
          <w:color w:val="000000"/>
          <w:spacing w:val="22"/>
        </w:rPr>
        <w:t xml:space="preserve"> </w:t>
      </w:r>
      <w:r w:rsidRPr="007E5FAE">
        <w:rPr>
          <w:color w:val="000000"/>
          <w:spacing w:val="-1"/>
        </w:rPr>
        <w:t xml:space="preserve">average </w:t>
      </w:r>
      <w:r w:rsidRPr="007E5FAE">
        <w:rPr>
          <w:color w:val="000000"/>
        </w:rPr>
        <w:t xml:space="preserve">increases </w:t>
      </w:r>
      <w:r w:rsidR="000230B3">
        <w:rPr>
          <w:color w:val="000000"/>
        </w:rPr>
        <w:t xml:space="preserve">and this </w:t>
      </w:r>
      <w:r w:rsidRPr="007E5FAE">
        <w:rPr>
          <w:color w:val="000000"/>
        </w:rPr>
        <w:t>is expected</w:t>
      </w:r>
      <w:r w:rsidRPr="007E5FAE">
        <w:rPr>
          <w:color w:val="000000"/>
          <w:spacing w:val="-1"/>
        </w:rPr>
        <w:t xml:space="preserve"> for an endocrine parameter</w:t>
      </w:r>
      <w:r w:rsidRPr="007E5FAE">
        <w:rPr>
          <w:color w:val="000000"/>
          <w:spacing w:val="-2"/>
        </w:rPr>
        <w:t xml:space="preserve"> </w:t>
      </w:r>
      <w:r w:rsidRPr="007E5FAE">
        <w:rPr>
          <w:color w:val="000000"/>
        </w:rPr>
        <w:t xml:space="preserve">(the plot </w:t>
      </w:r>
      <w:r w:rsidRPr="007E5FAE">
        <w:rPr>
          <w:color w:val="000000"/>
          <w:spacing w:val="-1"/>
        </w:rPr>
        <w:t>displays absolute</w:t>
      </w:r>
      <w:r>
        <w:t xml:space="preserve"> </w:t>
      </w:r>
      <w:r w:rsidRPr="007E5FAE">
        <w:rPr>
          <w:spacing w:val="-1"/>
        </w:rPr>
        <w:t>differences)</w:t>
      </w:r>
      <w:r>
        <w:rPr>
          <w:spacing w:val="-1"/>
        </w:rPr>
        <w:t xml:space="preserve">, see </w:t>
      </w:r>
      <w:r w:rsidR="0048761B">
        <w:rPr>
          <w:spacing w:val="-1"/>
        </w:rPr>
        <w:t>Figure 3.</w:t>
      </w:r>
    </w:p>
    <w:p w14:paraId="01DDE003" w14:textId="37CF9B30" w:rsidR="0048761B" w:rsidRPr="007E5FAE" w:rsidRDefault="0048761B" w:rsidP="0048761B">
      <w:pPr>
        <w:pStyle w:val="FigureTitle"/>
        <w:rPr>
          <w:rFonts w:ascii="Times New Roman" w:eastAsiaTheme="minorHAnsi" w:hAnsi="Times New Roman"/>
          <w:sz w:val="24"/>
          <w:szCs w:val="24"/>
        </w:rPr>
      </w:pPr>
      <w:bookmarkStart w:id="215" w:name="_Ref449606206"/>
      <w:bookmarkStart w:id="216" w:name="_Toc456613780"/>
      <w:r>
        <w:t>Figure 3</w:t>
      </w:r>
      <w:bookmarkEnd w:id="215"/>
      <w:r>
        <w:t>: Bland-Altman plot of AMH (</w:t>
      </w:r>
      <w:proofErr w:type="spellStart"/>
      <w:r>
        <w:t>pmol</w:t>
      </w:r>
      <w:proofErr w:type="spellEnd"/>
      <w:r>
        <w:t xml:space="preserve">/L) measured by the </w:t>
      </w:r>
      <w:proofErr w:type="spellStart"/>
      <w:r>
        <w:t>Elecsys</w:t>
      </w:r>
      <w:proofErr w:type="spellEnd"/>
      <w:r>
        <w:t xml:space="preserve"> AMH </w:t>
      </w:r>
      <w:r w:rsidR="0041311E">
        <w:t xml:space="preserve">Plus </w:t>
      </w:r>
      <w:r>
        <w:t>assay and AMH Gen II ELISA</w:t>
      </w:r>
      <w:bookmarkEnd w:id="216"/>
    </w:p>
    <w:p w14:paraId="37E77675" w14:textId="77777777" w:rsidR="00D22293" w:rsidRDefault="00D22293" w:rsidP="00862FF3">
      <w:r>
        <w:rPr>
          <w:noProof/>
          <w:lang w:eastAsia="en-AU"/>
        </w:rPr>
        <w:drawing>
          <wp:inline distT="0" distB="0" distL="0" distR="0" wp14:anchorId="7129964D" wp14:editId="6377EACD">
            <wp:extent cx="4692140" cy="2476222"/>
            <wp:effectExtent l="0" t="0" r="0" b="635"/>
            <wp:docPr id="63" name="Picture 63" descr="Figure 3: Bland-Altman plot of AMH (pmol/L) measured by the Elecsys AMH assay and AMH Gen II EL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3851"/>
                    <a:stretch/>
                  </pic:blipFill>
                  <pic:spPr bwMode="auto">
                    <a:xfrm>
                      <a:off x="0" y="0"/>
                      <a:ext cx="4694904" cy="2477681"/>
                    </a:xfrm>
                    <a:prstGeom prst="rect">
                      <a:avLst/>
                    </a:prstGeom>
                    <a:noFill/>
                    <a:ln>
                      <a:noFill/>
                    </a:ln>
                    <a:extLst>
                      <a:ext uri="{53640926-AAD7-44D8-BBD7-CCE9431645EC}">
                        <a14:shadowObscured xmlns:a14="http://schemas.microsoft.com/office/drawing/2010/main"/>
                      </a:ext>
                    </a:extLst>
                  </pic:spPr>
                </pic:pic>
              </a:graphicData>
            </a:graphic>
          </wp:inline>
        </w:drawing>
      </w:r>
    </w:p>
    <w:p w14:paraId="45B83628" w14:textId="77777777" w:rsidR="00D22293" w:rsidRPr="007E5FAE" w:rsidRDefault="0048761B" w:rsidP="0048761B">
      <w:pPr>
        <w:pStyle w:val="Comment"/>
      </w:pPr>
      <w:r w:rsidRPr="0048761B">
        <w:rPr>
          <w:b/>
        </w:rPr>
        <w:t>C</w:t>
      </w:r>
      <w:r w:rsidR="00D22293" w:rsidRPr="0048761B">
        <w:rPr>
          <w:b/>
        </w:rPr>
        <w:t>omment</w:t>
      </w:r>
      <w:r w:rsidR="00D22293" w:rsidRPr="00BC7DE4">
        <w:t>:</w:t>
      </w:r>
      <w:r w:rsidR="00456629">
        <w:t xml:space="preserve"> </w:t>
      </w:r>
      <w:r w:rsidR="00D22293">
        <w:t>T</w:t>
      </w:r>
      <w:r w:rsidR="00D22293" w:rsidRPr="00BC7DE4">
        <w:t>his shows good correlation for the lower range of AMH, although at higher levels of AMH there was considerable disagreement between the two assays.</w:t>
      </w:r>
    </w:p>
    <w:p w14:paraId="47026A3B" w14:textId="77777777" w:rsidR="00D22293" w:rsidRPr="00FD1277" w:rsidRDefault="00D22293" w:rsidP="0048761B">
      <w:pPr>
        <w:pStyle w:val="Heading5"/>
        <w:rPr>
          <w:lang w:eastAsia="ja-JP"/>
        </w:rPr>
      </w:pPr>
      <w:r w:rsidRPr="00FD1277">
        <w:rPr>
          <w:lang w:eastAsia="ja-JP"/>
        </w:rPr>
        <w:t xml:space="preserve">Clinical Implications of potential AMH measurement error when applying the </w:t>
      </w:r>
      <w:proofErr w:type="spellStart"/>
      <w:r w:rsidR="00302A31">
        <w:rPr>
          <w:lang w:eastAsia="ja-JP"/>
        </w:rPr>
        <w:t>Rekovelle</w:t>
      </w:r>
      <w:proofErr w:type="spellEnd"/>
      <w:r w:rsidRPr="00FD1277">
        <w:rPr>
          <w:lang w:eastAsia="ja-JP"/>
        </w:rPr>
        <w:t xml:space="preserve"> dosing regimen</w:t>
      </w:r>
    </w:p>
    <w:p w14:paraId="035FAF31" w14:textId="77777777" w:rsidR="00862FF3" w:rsidRDefault="00D22293" w:rsidP="00D22293">
      <w:pPr>
        <w:rPr>
          <w:lang w:eastAsia="ja-JP"/>
        </w:rPr>
      </w:pPr>
      <w:r w:rsidRPr="004936CE">
        <w:rPr>
          <w:lang w:eastAsia="ja-JP"/>
        </w:rPr>
        <w:t xml:space="preserve">According to the PK-PD model, the dose of </w:t>
      </w:r>
      <w:proofErr w:type="spellStart"/>
      <w:r w:rsidR="00302A31">
        <w:rPr>
          <w:lang w:eastAsia="ja-JP"/>
        </w:rPr>
        <w:t>Rekovelle</w:t>
      </w:r>
      <w:proofErr w:type="spellEnd"/>
      <w:r w:rsidRPr="004936CE">
        <w:rPr>
          <w:lang w:eastAsia="ja-JP"/>
        </w:rPr>
        <w:t xml:space="preserve"> per body weight is a non-linear decreasing function of the AMH concentration. This implies a positive measurement error may lead to lower doses and thereby potentially fewer oocytes retrieved while a negative measurement may lead to a higher dose and thereby more oocytes retrieved.</w:t>
      </w:r>
      <w:r w:rsidR="008E4402">
        <w:rPr>
          <w:lang w:eastAsia="ja-JP"/>
        </w:rPr>
        <w:t xml:space="preserve"> </w:t>
      </w:r>
      <w:r w:rsidRPr="004936CE">
        <w:rPr>
          <w:lang w:eastAsia="ja-JP"/>
        </w:rPr>
        <w:t xml:space="preserve">As the dosing scale has AMH values grouped in categories, the impact of the measurement error only has impact if it results in the measured value being in a </w:t>
      </w:r>
      <w:r w:rsidRPr="009A5D06">
        <w:rPr>
          <w:lang w:eastAsia="ja-JP"/>
        </w:rPr>
        <w:t>different category.</w:t>
      </w:r>
    </w:p>
    <w:p w14:paraId="4B799E2D" w14:textId="74267B93" w:rsidR="00D22293" w:rsidRPr="009A5D06" w:rsidRDefault="00D22293" w:rsidP="00D22293">
      <w:pPr>
        <w:rPr>
          <w:lang w:eastAsia="ja-JP"/>
        </w:rPr>
      </w:pPr>
      <w:r w:rsidRPr="009A5D06">
        <w:rPr>
          <w:lang w:eastAsia="ja-JP"/>
        </w:rPr>
        <w:t>The sponsor performed a study calculating the impact of AMH measurement errors on the number of oocytes retrieved for a 62 kg subject.</w:t>
      </w:r>
    </w:p>
    <w:p w14:paraId="13B6029C" w14:textId="77777777" w:rsidR="00D22293" w:rsidRPr="009A5D06" w:rsidRDefault="00D22293" w:rsidP="00D22293">
      <w:pPr>
        <w:rPr>
          <w:rFonts w:eastAsiaTheme="minorHAnsi"/>
        </w:rPr>
      </w:pPr>
      <w:r w:rsidRPr="009A5D06">
        <w:rPr>
          <w:rFonts w:eastAsiaTheme="minorHAnsi"/>
          <w:spacing w:val="-1"/>
        </w:rPr>
        <w:t>The expected impact</w:t>
      </w:r>
      <w:r w:rsidRPr="009A5D06">
        <w:rPr>
          <w:rFonts w:eastAsiaTheme="minorHAnsi"/>
        </w:rPr>
        <w:t xml:space="preserve"> on the number of </w:t>
      </w:r>
      <w:r w:rsidRPr="009A5D06">
        <w:rPr>
          <w:rFonts w:eastAsiaTheme="minorHAnsi"/>
          <w:spacing w:val="-2"/>
        </w:rPr>
        <w:t>oocytes</w:t>
      </w:r>
      <w:r w:rsidRPr="009A5D06">
        <w:rPr>
          <w:rFonts w:eastAsiaTheme="minorHAnsi"/>
        </w:rPr>
        <w:t xml:space="preserve"> retrieved due to potential measurement </w:t>
      </w:r>
      <w:r w:rsidRPr="009A5D06">
        <w:rPr>
          <w:rFonts w:eastAsiaTheme="minorHAnsi"/>
          <w:spacing w:val="-1"/>
        </w:rPr>
        <w:t>errors</w:t>
      </w:r>
      <w:r w:rsidRPr="009A5D06">
        <w:rPr>
          <w:rFonts w:eastAsiaTheme="minorHAnsi"/>
        </w:rPr>
        <w:t xml:space="preserve"> in the </w:t>
      </w:r>
      <w:r w:rsidRPr="009A5D06">
        <w:rPr>
          <w:rFonts w:eastAsiaTheme="minorHAnsi"/>
          <w:spacing w:val="-1"/>
        </w:rPr>
        <w:t xml:space="preserve">analysed range </w:t>
      </w:r>
      <w:r w:rsidRPr="009A5D06">
        <w:rPr>
          <w:rFonts w:eastAsiaTheme="minorHAnsi"/>
        </w:rPr>
        <w:t xml:space="preserve">from </w:t>
      </w:r>
      <w:r w:rsidRPr="009A5D06">
        <w:rPr>
          <w:rFonts w:eastAsiaTheme="minorHAnsi"/>
          <w:spacing w:val="-1"/>
        </w:rPr>
        <w:t>-25%</w:t>
      </w:r>
      <w:r w:rsidRPr="009A5D06">
        <w:rPr>
          <w:rFonts w:eastAsiaTheme="minorHAnsi"/>
        </w:rPr>
        <w:t xml:space="preserve"> to 25%</w:t>
      </w:r>
      <w:r w:rsidRPr="009A5D06">
        <w:rPr>
          <w:rFonts w:eastAsiaTheme="minorHAnsi"/>
          <w:spacing w:val="-1"/>
        </w:rPr>
        <w:t xml:space="preserve"> </w:t>
      </w:r>
      <w:r w:rsidRPr="009A5D06">
        <w:rPr>
          <w:rFonts w:eastAsiaTheme="minorHAnsi"/>
          <w:color w:val="000000"/>
          <w:spacing w:val="-1"/>
        </w:rPr>
        <w:t>ranged</w:t>
      </w:r>
      <w:r w:rsidRPr="009A5D06">
        <w:rPr>
          <w:rFonts w:eastAsiaTheme="minorHAnsi"/>
          <w:color w:val="000000"/>
        </w:rPr>
        <w:t xml:space="preserve"> from </w:t>
      </w:r>
      <w:r w:rsidRPr="009A5D06">
        <w:rPr>
          <w:rFonts w:eastAsiaTheme="minorHAnsi"/>
          <w:color w:val="000000"/>
          <w:spacing w:val="-1"/>
        </w:rPr>
        <w:t>-2.0</w:t>
      </w:r>
      <w:r w:rsidRPr="009A5D06">
        <w:rPr>
          <w:rFonts w:eastAsiaTheme="minorHAnsi"/>
          <w:color w:val="000000"/>
        </w:rPr>
        <w:t xml:space="preserve"> to 2.3 </w:t>
      </w:r>
      <w:r w:rsidRPr="009A5D06">
        <w:rPr>
          <w:rFonts w:eastAsiaTheme="minorHAnsi"/>
          <w:color w:val="000000"/>
          <w:spacing w:val="-1"/>
        </w:rPr>
        <w:t>oocytes</w:t>
      </w:r>
      <w:r w:rsidRPr="009A5D06">
        <w:rPr>
          <w:rFonts w:eastAsiaTheme="minorHAnsi"/>
          <w:color w:val="000000"/>
        </w:rPr>
        <w:t xml:space="preserve"> with the </w:t>
      </w:r>
      <w:r w:rsidRPr="009A5D06">
        <w:rPr>
          <w:rFonts w:eastAsiaTheme="minorHAnsi"/>
          <w:color w:val="000000"/>
          <w:spacing w:val="-1"/>
        </w:rPr>
        <w:t>impact being in the range from</w:t>
      </w:r>
      <w:r w:rsidRPr="009A5D06">
        <w:rPr>
          <w:rFonts w:eastAsiaTheme="minorHAnsi"/>
          <w:color w:val="000000"/>
          <w:spacing w:val="1"/>
        </w:rPr>
        <w:t xml:space="preserve"> </w:t>
      </w:r>
      <w:r w:rsidRPr="009A5D06">
        <w:rPr>
          <w:rFonts w:eastAsiaTheme="minorHAnsi"/>
          <w:color w:val="000000"/>
          <w:spacing w:val="-1"/>
        </w:rPr>
        <w:t>-1.5</w:t>
      </w:r>
      <w:r w:rsidRPr="009A5D06">
        <w:rPr>
          <w:rFonts w:eastAsiaTheme="minorHAnsi"/>
          <w:color w:val="000000"/>
        </w:rPr>
        <w:t xml:space="preserve"> to 1.7 </w:t>
      </w:r>
      <w:r w:rsidRPr="009A5D06">
        <w:rPr>
          <w:rFonts w:eastAsiaTheme="minorHAnsi"/>
          <w:color w:val="000000"/>
          <w:spacing w:val="-1"/>
        </w:rPr>
        <w:t>oocytes</w:t>
      </w:r>
      <w:r w:rsidRPr="009A5D06">
        <w:rPr>
          <w:rFonts w:eastAsiaTheme="minorHAnsi"/>
          <w:color w:val="000000"/>
          <w:spacing w:val="2"/>
        </w:rPr>
        <w:t xml:space="preserve"> </w:t>
      </w:r>
      <w:r w:rsidRPr="009A5D06">
        <w:rPr>
          <w:rFonts w:eastAsiaTheme="minorHAnsi"/>
          <w:color w:val="000000"/>
          <w:spacing w:val="-1"/>
        </w:rPr>
        <w:t>across</w:t>
      </w:r>
      <w:r w:rsidRPr="009A5D06">
        <w:rPr>
          <w:rFonts w:eastAsiaTheme="minorHAnsi"/>
          <w:color w:val="000000"/>
          <w:spacing w:val="28"/>
        </w:rPr>
        <w:t xml:space="preserve"> </w:t>
      </w:r>
      <w:r w:rsidRPr="009A5D06">
        <w:rPr>
          <w:rFonts w:eastAsiaTheme="minorHAnsi"/>
          <w:color w:val="000000"/>
          <w:spacing w:val="-1"/>
        </w:rPr>
        <w:t xml:space="preserve">almost the entire </w:t>
      </w:r>
      <w:r w:rsidRPr="009A5D06">
        <w:rPr>
          <w:rFonts w:eastAsiaTheme="minorHAnsi"/>
          <w:color w:val="000000"/>
        </w:rPr>
        <w:t>range</w:t>
      </w:r>
      <w:r w:rsidRPr="009A5D06">
        <w:rPr>
          <w:rFonts w:eastAsiaTheme="minorHAnsi"/>
          <w:color w:val="000000"/>
          <w:spacing w:val="-1"/>
        </w:rPr>
        <w:t xml:space="preserve"> </w:t>
      </w:r>
      <w:r w:rsidRPr="009A5D06">
        <w:rPr>
          <w:rFonts w:eastAsiaTheme="minorHAnsi"/>
          <w:color w:val="000000"/>
        </w:rPr>
        <w:t>of</w:t>
      </w:r>
      <w:r w:rsidRPr="009A5D06">
        <w:rPr>
          <w:rFonts w:eastAsiaTheme="minorHAnsi"/>
          <w:color w:val="000000"/>
          <w:spacing w:val="-1"/>
        </w:rPr>
        <w:t xml:space="preserve"> </w:t>
      </w:r>
      <w:r w:rsidRPr="009A5D06">
        <w:rPr>
          <w:rFonts w:eastAsiaTheme="minorHAnsi"/>
          <w:color w:val="000000"/>
        </w:rPr>
        <w:t>AMH</w:t>
      </w:r>
      <w:r w:rsidRPr="009A5D06">
        <w:rPr>
          <w:rFonts w:eastAsiaTheme="minorHAnsi"/>
          <w:color w:val="000000"/>
          <w:spacing w:val="-1"/>
        </w:rPr>
        <w:t xml:space="preserve"> levels.</w:t>
      </w:r>
      <w:r w:rsidRPr="009A5D06">
        <w:rPr>
          <w:rFonts w:eastAsiaTheme="minorHAnsi"/>
          <w:color w:val="000000"/>
        </w:rPr>
        <w:t xml:space="preserve"> </w:t>
      </w:r>
      <w:r w:rsidRPr="009A5D06">
        <w:rPr>
          <w:rFonts w:eastAsiaTheme="minorHAnsi"/>
          <w:color w:val="000000"/>
          <w:spacing w:val="-1"/>
        </w:rPr>
        <w:t>For true</w:t>
      </w:r>
      <w:r w:rsidRPr="009A5D06">
        <w:rPr>
          <w:rFonts w:eastAsiaTheme="minorHAnsi"/>
          <w:color w:val="000000"/>
          <w:spacing w:val="34"/>
        </w:rPr>
        <w:t xml:space="preserve"> </w:t>
      </w:r>
      <w:r w:rsidRPr="009A5D06">
        <w:rPr>
          <w:rFonts w:eastAsiaTheme="minorHAnsi"/>
          <w:color w:val="000000"/>
          <w:spacing w:val="-1"/>
        </w:rPr>
        <w:t xml:space="preserve">AMH concentrations </w:t>
      </w:r>
      <w:r w:rsidRPr="009A5D06">
        <w:rPr>
          <w:rFonts w:eastAsiaTheme="minorHAnsi"/>
          <w:color w:val="000000"/>
        </w:rPr>
        <w:t xml:space="preserve">≤12 </w:t>
      </w:r>
      <w:proofErr w:type="spellStart"/>
      <w:r w:rsidRPr="009A5D06">
        <w:rPr>
          <w:rFonts w:eastAsiaTheme="minorHAnsi"/>
          <w:color w:val="000000"/>
        </w:rPr>
        <w:t>pmol</w:t>
      </w:r>
      <w:proofErr w:type="spellEnd"/>
      <w:r w:rsidRPr="009A5D06">
        <w:rPr>
          <w:rFonts w:eastAsiaTheme="minorHAnsi"/>
          <w:color w:val="000000"/>
        </w:rPr>
        <w:t>/L</w:t>
      </w:r>
      <w:r w:rsidRPr="009A5D06">
        <w:rPr>
          <w:rFonts w:eastAsiaTheme="minorHAnsi"/>
          <w:color w:val="000000"/>
          <w:spacing w:val="-6"/>
        </w:rPr>
        <w:t xml:space="preserve"> </w:t>
      </w:r>
      <w:r w:rsidRPr="009A5D06">
        <w:rPr>
          <w:rFonts w:eastAsiaTheme="minorHAnsi"/>
          <w:color w:val="000000"/>
        </w:rPr>
        <w:t>measurement errors have no impact</w:t>
      </w:r>
      <w:r w:rsidRPr="009A5D06">
        <w:rPr>
          <w:rFonts w:eastAsiaTheme="minorHAnsi"/>
          <w:color w:val="000000"/>
          <w:spacing w:val="26"/>
        </w:rPr>
        <w:t xml:space="preserve"> </w:t>
      </w:r>
      <w:r w:rsidRPr="009A5D06">
        <w:rPr>
          <w:rFonts w:eastAsiaTheme="minorHAnsi"/>
          <w:color w:val="000000"/>
        </w:rPr>
        <w:t xml:space="preserve">on the expected number of </w:t>
      </w:r>
      <w:r w:rsidRPr="009A5D06">
        <w:rPr>
          <w:rFonts w:eastAsiaTheme="minorHAnsi"/>
          <w:color w:val="000000"/>
          <w:spacing w:val="-2"/>
        </w:rPr>
        <w:t>oocytes</w:t>
      </w:r>
      <w:r w:rsidRPr="009A5D06">
        <w:rPr>
          <w:rFonts w:eastAsiaTheme="minorHAnsi"/>
          <w:color w:val="000000"/>
        </w:rPr>
        <w:t xml:space="preserve"> retrieved as the maximum dose will be delivered.</w:t>
      </w:r>
      <w:r w:rsidRPr="009A5D06">
        <w:rPr>
          <w:rFonts w:eastAsiaTheme="minorHAnsi"/>
          <w:color w:val="000000"/>
          <w:spacing w:val="2"/>
        </w:rPr>
        <w:t xml:space="preserve"> </w:t>
      </w:r>
      <w:r w:rsidRPr="009A5D06">
        <w:rPr>
          <w:rFonts w:eastAsiaTheme="minorHAnsi"/>
          <w:color w:val="000000"/>
        </w:rPr>
        <w:t xml:space="preserve">For true AMH concentrations in the range from 13 </w:t>
      </w:r>
      <w:proofErr w:type="gramStart"/>
      <w:r w:rsidRPr="009A5D06">
        <w:rPr>
          <w:rFonts w:eastAsiaTheme="minorHAnsi"/>
          <w:color w:val="000000"/>
        </w:rPr>
        <w:t>to</w:t>
      </w:r>
      <w:r w:rsidRPr="009A5D06">
        <w:rPr>
          <w:rFonts w:eastAsiaTheme="minorHAnsi"/>
          <w:color w:val="000000"/>
          <w:spacing w:val="26"/>
        </w:rPr>
        <w:t xml:space="preserve"> </w:t>
      </w:r>
      <w:r w:rsidRPr="009A5D06">
        <w:rPr>
          <w:rFonts w:eastAsiaTheme="minorHAnsi"/>
          <w:color w:val="000000"/>
        </w:rPr>
        <w:t xml:space="preserve">39 </w:t>
      </w:r>
      <w:proofErr w:type="spellStart"/>
      <w:r w:rsidRPr="009A5D06">
        <w:rPr>
          <w:rFonts w:eastAsiaTheme="minorHAnsi"/>
          <w:color w:val="000000"/>
        </w:rPr>
        <w:t>pmol</w:t>
      </w:r>
      <w:proofErr w:type="spellEnd"/>
      <w:r w:rsidRPr="009A5D06">
        <w:rPr>
          <w:rFonts w:eastAsiaTheme="minorHAnsi"/>
          <w:color w:val="000000"/>
        </w:rPr>
        <w:t>/L</w:t>
      </w:r>
      <w:proofErr w:type="gramEnd"/>
      <w:r w:rsidRPr="009A5D06">
        <w:rPr>
          <w:rFonts w:eastAsiaTheme="minorHAnsi"/>
          <w:color w:val="000000"/>
          <w:spacing w:val="-5"/>
        </w:rPr>
        <w:t xml:space="preserve"> </w:t>
      </w:r>
      <w:r w:rsidRPr="009A5D06">
        <w:rPr>
          <w:rFonts w:eastAsiaTheme="minorHAnsi"/>
          <w:color w:val="000000"/>
        </w:rPr>
        <w:t xml:space="preserve">the impact of </w:t>
      </w:r>
      <w:r w:rsidRPr="009A5D06">
        <w:rPr>
          <w:rFonts w:eastAsiaTheme="minorHAnsi"/>
          <w:color w:val="000000"/>
          <w:spacing w:val="-1"/>
        </w:rPr>
        <w:t>potential</w:t>
      </w:r>
      <w:r w:rsidRPr="009A5D06">
        <w:rPr>
          <w:rFonts w:eastAsiaTheme="minorHAnsi"/>
          <w:color w:val="000000"/>
        </w:rPr>
        <w:t xml:space="preserve"> measurement </w:t>
      </w:r>
      <w:r w:rsidRPr="009A5D06">
        <w:rPr>
          <w:rFonts w:eastAsiaTheme="minorHAnsi"/>
          <w:color w:val="000000"/>
          <w:spacing w:val="-1"/>
        </w:rPr>
        <w:t>errors</w:t>
      </w:r>
      <w:r w:rsidRPr="009A5D06">
        <w:rPr>
          <w:rFonts w:eastAsiaTheme="minorHAnsi"/>
          <w:color w:val="000000"/>
        </w:rPr>
        <w:t xml:space="preserve"> </w:t>
      </w:r>
      <w:r w:rsidRPr="009A5D06">
        <w:rPr>
          <w:rFonts w:eastAsiaTheme="minorHAnsi"/>
          <w:color w:val="000000"/>
          <w:spacing w:val="-1"/>
        </w:rPr>
        <w:t>increases.</w:t>
      </w:r>
      <w:r w:rsidRPr="009A5D06">
        <w:rPr>
          <w:rFonts w:eastAsiaTheme="minorHAnsi"/>
          <w:color w:val="000000"/>
        </w:rPr>
        <w:t xml:space="preserve"> For true AMH concentrations ≥40</w:t>
      </w:r>
      <w:r w:rsidRPr="009A5D06">
        <w:rPr>
          <w:rFonts w:eastAsiaTheme="minorHAnsi"/>
          <w:color w:val="000000"/>
          <w:spacing w:val="27"/>
        </w:rPr>
        <w:t xml:space="preserve"> </w:t>
      </w:r>
      <w:proofErr w:type="spellStart"/>
      <w:r w:rsidRPr="009A5D06">
        <w:rPr>
          <w:rFonts w:eastAsiaTheme="minorHAnsi"/>
          <w:color w:val="000000"/>
        </w:rPr>
        <w:t>pmol</w:t>
      </w:r>
      <w:proofErr w:type="spellEnd"/>
      <w:r w:rsidRPr="009A5D06">
        <w:rPr>
          <w:rFonts w:eastAsiaTheme="minorHAnsi"/>
          <w:color w:val="000000"/>
        </w:rPr>
        <w:t>/L</w:t>
      </w:r>
      <w:r w:rsidRPr="009A5D06">
        <w:rPr>
          <w:rFonts w:eastAsiaTheme="minorHAnsi"/>
          <w:color w:val="000000"/>
          <w:spacing w:val="-6"/>
        </w:rPr>
        <w:t xml:space="preserve"> </w:t>
      </w:r>
      <w:r w:rsidRPr="009A5D06">
        <w:rPr>
          <w:rFonts w:eastAsiaTheme="minorHAnsi"/>
          <w:color w:val="000000"/>
        </w:rPr>
        <w:t>a positive measurement error</w:t>
      </w:r>
      <w:r w:rsidRPr="009A5D06">
        <w:rPr>
          <w:rFonts w:eastAsiaTheme="minorHAnsi"/>
          <w:color w:val="000000"/>
          <w:spacing w:val="-1"/>
        </w:rPr>
        <w:t xml:space="preserve"> </w:t>
      </w:r>
      <w:r w:rsidRPr="009A5D06">
        <w:rPr>
          <w:rFonts w:eastAsiaTheme="minorHAnsi"/>
          <w:color w:val="000000"/>
        </w:rPr>
        <w:t xml:space="preserve">≤25% does not impact the dose since the minimum dose is </w:t>
      </w:r>
      <w:r w:rsidRPr="009A5D06">
        <w:rPr>
          <w:rFonts w:eastAsiaTheme="minorHAnsi"/>
          <w:color w:val="000000"/>
          <w:spacing w:val="-1"/>
        </w:rPr>
        <w:t xml:space="preserve">reached when AMH </w:t>
      </w:r>
      <w:r w:rsidRPr="009A5D06">
        <w:rPr>
          <w:rFonts w:eastAsiaTheme="minorHAnsi"/>
          <w:color w:val="000000"/>
        </w:rPr>
        <w:t xml:space="preserve">≥40 </w:t>
      </w:r>
      <w:proofErr w:type="spellStart"/>
      <w:r w:rsidRPr="009A5D06">
        <w:rPr>
          <w:rFonts w:eastAsiaTheme="minorHAnsi"/>
          <w:color w:val="000000"/>
          <w:spacing w:val="-1"/>
        </w:rPr>
        <w:t>pmol</w:t>
      </w:r>
      <w:proofErr w:type="spellEnd"/>
      <w:r w:rsidRPr="009A5D06">
        <w:rPr>
          <w:rFonts w:eastAsiaTheme="minorHAnsi"/>
          <w:color w:val="000000"/>
          <w:spacing w:val="-1"/>
        </w:rPr>
        <w:t>/L.</w:t>
      </w:r>
    </w:p>
    <w:p w14:paraId="488EE17B" w14:textId="1A7DD17D" w:rsidR="00D22293" w:rsidRPr="009A5D06" w:rsidRDefault="00D22293" w:rsidP="007E05ED">
      <w:r w:rsidRPr="009A5D06">
        <w:t>For</w:t>
      </w:r>
      <w:r w:rsidRPr="009A5D06">
        <w:rPr>
          <w:spacing w:val="-1"/>
        </w:rPr>
        <w:t xml:space="preserve"> </w:t>
      </w:r>
      <w:r w:rsidRPr="009A5D06">
        <w:t>measurement</w:t>
      </w:r>
      <w:r w:rsidRPr="009A5D06">
        <w:rPr>
          <w:spacing w:val="-1"/>
        </w:rPr>
        <w:t xml:space="preserve"> </w:t>
      </w:r>
      <w:r w:rsidRPr="009A5D06">
        <w:t>errors</w:t>
      </w:r>
      <w:r w:rsidRPr="009A5D06">
        <w:rPr>
          <w:spacing w:val="-1"/>
        </w:rPr>
        <w:t xml:space="preserve"> </w:t>
      </w:r>
      <w:r w:rsidRPr="009A5D06">
        <w:t>in</w:t>
      </w:r>
      <w:r w:rsidRPr="009A5D06">
        <w:rPr>
          <w:spacing w:val="-1"/>
        </w:rPr>
        <w:t xml:space="preserve"> </w:t>
      </w:r>
      <w:r w:rsidRPr="009A5D06">
        <w:t>the</w:t>
      </w:r>
      <w:r w:rsidRPr="009A5D06">
        <w:rPr>
          <w:spacing w:val="-1"/>
        </w:rPr>
        <w:t xml:space="preserve"> </w:t>
      </w:r>
      <w:r w:rsidRPr="009A5D06">
        <w:t>range</w:t>
      </w:r>
      <w:r w:rsidRPr="009A5D06">
        <w:rPr>
          <w:spacing w:val="-1"/>
        </w:rPr>
        <w:t xml:space="preserve"> </w:t>
      </w:r>
      <w:r w:rsidRPr="009A5D06">
        <w:t>from</w:t>
      </w:r>
      <w:r w:rsidRPr="009A5D06">
        <w:rPr>
          <w:spacing w:val="-2"/>
        </w:rPr>
        <w:t xml:space="preserve"> </w:t>
      </w:r>
      <w:r w:rsidRPr="009A5D06">
        <w:rPr>
          <w:spacing w:val="-1"/>
        </w:rPr>
        <w:t>-15%</w:t>
      </w:r>
      <w:r w:rsidRPr="009A5D06">
        <w:t xml:space="preserve"> to 15% the</w:t>
      </w:r>
      <w:r w:rsidRPr="009A5D06">
        <w:rPr>
          <w:spacing w:val="-1"/>
        </w:rPr>
        <w:t xml:space="preserve"> expected </w:t>
      </w:r>
      <w:r w:rsidRPr="009A5D06">
        <w:t>impact on</w:t>
      </w:r>
      <w:r w:rsidRPr="009A5D06">
        <w:rPr>
          <w:spacing w:val="-1"/>
        </w:rPr>
        <w:t xml:space="preserve"> </w:t>
      </w:r>
      <w:r w:rsidRPr="009A5D06">
        <w:t>the</w:t>
      </w:r>
      <w:r w:rsidRPr="009A5D06">
        <w:rPr>
          <w:spacing w:val="-1"/>
        </w:rPr>
        <w:t xml:space="preserve"> number of</w:t>
      </w:r>
      <w:r w:rsidRPr="009A5D06">
        <w:rPr>
          <w:spacing w:val="25"/>
        </w:rPr>
        <w:t xml:space="preserve"> </w:t>
      </w:r>
      <w:r w:rsidRPr="009A5D06">
        <w:rPr>
          <w:spacing w:val="-1"/>
        </w:rPr>
        <w:t>oocytes</w:t>
      </w:r>
      <w:r w:rsidRPr="009A5D06">
        <w:t xml:space="preserve"> retrieved is in the range from </w:t>
      </w:r>
      <w:r w:rsidRPr="009A5D06">
        <w:rPr>
          <w:spacing w:val="-1"/>
        </w:rPr>
        <w:t>-1.2</w:t>
      </w:r>
      <w:r w:rsidRPr="009A5D06">
        <w:t xml:space="preserve"> to 1.3 </w:t>
      </w:r>
      <w:r w:rsidRPr="009A5D06">
        <w:rPr>
          <w:spacing w:val="-1"/>
        </w:rPr>
        <w:t>oocytes.</w:t>
      </w:r>
      <w:r w:rsidRPr="009A5D06">
        <w:t xml:space="preserve"> For true AMH concentrations ≤34 </w:t>
      </w:r>
      <w:proofErr w:type="spellStart"/>
      <w:r w:rsidRPr="009A5D06">
        <w:t>pmol</w:t>
      </w:r>
      <w:proofErr w:type="spellEnd"/>
      <w:r w:rsidRPr="009A5D06">
        <w:t>/L</w:t>
      </w:r>
      <w:r w:rsidRPr="009A5D06">
        <w:rPr>
          <w:spacing w:val="28"/>
        </w:rPr>
        <w:t xml:space="preserve"> </w:t>
      </w:r>
      <w:r w:rsidRPr="009A5D06">
        <w:t xml:space="preserve">the </w:t>
      </w:r>
      <w:r w:rsidRPr="009A5D06">
        <w:rPr>
          <w:spacing w:val="-1"/>
        </w:rPr>
        <w:t>expected</w:t>
      </w:r>
      <w:r w:rsidRPr="009A5D06">
        <w:t xml:space="preserve"> impact is at most ±0.9 </w:t>
      </w:r>
      <w:r w:rsidRPr="009A5D06">
        <w:rPr>
          <w:spacing w:val="-1"/>
        </w:rPr>
        <w:t>oocytes.</w:t>
      </w:r>
      <w:r w:rsidRPr="009A5D06">
        <w:t xml:space="preserve"> For true AMH concentrations &gt;46 </w:t>
      </w:r>
      <w:proofErr w:type="spellStart"/>
      <w:r w:rsidRPr="009A5D06">
        <w:t>pmol</w:t>
      </w:r>
      <w:proofErr w:type="spellEnd"/>
      <w:r w:rsidRPr="009A5D06">
        <w:t>/L</w:t>
      </w:r>
      <w:r w:rsidRPr="009A5D06">
        <w:rPr>
          <w:spacing w:val="-6"/>
        </w:rPr>
        <w:t xml:space="preserve"> </w:t>
      </w:r>
      <w:r w:rsidRPr="009A5D06">
        <w:t xml:space="preserve">a </w:t>
      </w:r>
      <w:r w:rsidRPr="009A5D06">
        <w:rPr>
          <w:spacing w:val="-1"/>
        </w:rPr>
        <w:t>measurement error in the range from -15%</w:t>
      </w:r>
      <w:r w:rsidRPr="009A5D06">
        <w:t xml:space="preserve"> to 15% does not impact the dose recommendation.</w:t>
      </w:r>
    </w:p>
    <w:p w14:paraId="45356866" w14:textId="77777777" w:rsidR="00862FF3" w:rsidRDefault="0048761B" w:rsidP="0048761B">
      <w:pPr>
        <w:pStyle w:val="Comment"/>
        <w:rPr>
          <w:lang w:eastAsia="ja-JP"/>
        </w:rPr>
      </w:pPr>
      <w:r w:rsidRPr="0048761B">
        <w:rPr>
          <w:b/>
          <w:lang w:eastAsia="ja-JP"/>
        </w:rPr>
        <w:t>C</w:t>
      </w:r>
      <w:r w:rsidR="00D22293" w:rsidRPr="0048761B">
        <w:rPr>
          <w:b/>
          <w:lang w:eastAsia="ja-JP"/>
        </w:rPr>
        <w:t>omment</w:t>
      </w:r>
      <w:r w:rsidR="00D22293" w:rsidRPr="00BC7DE4">
        <w:rPr>
          <w:lang w:eastAsia="ja-JP"/>
        </w:rPr>
        <w:t>:</w:t>
      </w:r>
      <w:r>
        <w:rPr>
          <w:lang w:eastAsia="ja-JP"/>
        </w:rPr>
        <w:t xml:space="preserve"> </w:t>
      </w:r>
      <w:r w:rsidR="00D22293" w:rsidRPr="00BC7DE4">
        <w:rPr>
          <w:lang w:eastAsia="ja-JP"/>
        </w:rPr>
        <w:t xml:space="preserve">This model is based on a number of assumptions. Firstly- that AMH is an accurate surrogate marker of ovarian reserve and ovarian response. Secondly, that the PK-PD model is valid method of calculating the </w:t>
      </w:r>
      <w:proofErr w:type="spellStart"/>
      <w:r w:rsidR="00302A31">
        <w:rPr>
          <w:lang w:eastAsia="ja-JP"/>
        </w:rPr>
        <w:t>Rekovelle</w:t>
      </w:r>
      <w:proofErr w:type="spellEnd"/>
      <w:r w:rsidR="00D22293" w:rsidRPr="00BC7DE4">
        <w:rPr>
          <w:lang w:eastAsia="ja-JP"/>
        </w:rPr>
        <w:t xml:space="preserve"> dose. Thirdly, the </w:t>
      </w:r>
      <w:proofErr w:type="spellStart"/>
      <w:r w:rsidR="00302A31">
        <w:rPr>
          <w:lang w:eastAsia="ja-JP"/>
        </w:rPr>
        <w:t>Rekovelle</w:t>
      </w:r>
      <w:proofErr w:type="spellEnd"/>
      <w:r w:rsidR="00D22293" w:rsidRPr="00BC7DE4">
        <w:rPr>
          <w:lang w:eastAsia="ja-JP"/>
        </w:rPr>
        <w:t xml:space="preserve"> dose only affects the oocyte retrieved and </w:t>
      </w:r>
      <w:r w:rsidR="000230B3" w:rsidRPr="00BC7DE4">
        <w:rPr>
          <w:lang w:eastAsia="ja-JP"/>
        </w:rPr>
        <w:t>no</w:t>
      </w:r>
      <w:r w:rsidR="00D22293" w:rsidRPr="00BC7DE4">
        <w:rPr>
          <w:lang w:eastAsia="ja-JP"/>
        </w:rPr>
        <w:t xml:space="preserve"> other parameters related to pregnancy outcome or complications (</w:t>
      </w:r>
      <w:proofErr w:type="spellStart"/>
      <w:r w:rsidR="00D22293" w:rsidRPr="00BC7DE4">
        <w:rPr>
          <w:lang w:eastAsia="ja-JP"/>
        </w:rPr>
        <w:t>eg</w:t>
      </w:r>
      <w:proofErr w:type="spellEnd"/>
      <w:r w:rsidR="00D22293" w:rsidRPr="00BC7DE4">
        <w:rPr>
          <w:lang w:eastAsia="ja-JP"/>
        </w:rPr>
        <w:t xml:space="preserve"> giving too high a dose may lead to an increased risk of OHSS).</w:t>
      </w:r>
    </w:p>
    <w:p w14:paraId="7C9D76B5" w14:textId="77777777" w:rsidR="00862FF3" w:rsidRDefault="00D22293" w:rsidP="0048761B">
      <w:pPr>
        <w:ind w:left="1134"/>
        <w:rPr>
          <w:lang w:eastAsia="ja-JP"/>
        </w:rPr>
      </w:pPr>
      <w:r w:rsidRPr="00BC7DE4">
        <w:rPr>
          <w:lang w:eastAsia="ja-JP"/>
        </w:rPr>
        <w:t>Regardless of this, it appears that even a mea</w:t>
      </w:r>
      <w:r>
        <w:rPr>
          <w:lang w:eastAsia="ja-JP"/>
        </w:rPr>
        <w:t xml:space="preserve">surement ‘error’ of 25% in AMH </w:t>
      </w:r>
      <w:r w:rsidRPr="00BC7DE4">
        <w:rPr>
          <w:lang w:eastAsia="ja-JP"/>
        </w:rPr>
        <w:t xml:space="preserve">is unlikely to cause </w:t>
      </w:r>
      <w:r>
        <w:rPr>
          <w:lang w:eastAsia="ja-JP"/>
        </w:rPr>
        <w:t xml:space="preserve">significant </w:t>
      </w:r>
      <w:r w:rsidRPr="00BC7DE4">
        <w:rPr>
          <w:lang w:eastAsia="ja-JP"/>
        </w:rPr>
        <w:t>difference</w:t>
      </w:r>
      <w:r>
        <w:rPr>
          <w:lang w:eastAsia="ja-JP"/>
        </w:rPr>
        <w:t xml:space="preserve"> in the number of oocytes retrieved.</w:t>
      </w:r>
    </w:p>
    <w:p w14:paraId="563FC6A8" w14:textId="2CF2E08E" w:rsidR="00D22293" w:rsidRPr="00FD1277" w:rsidRDefault="00D22293" w:rsidP="0048761B">
      <w:pPr>
        <w:pStyle w:val="Heading5"/>
        <w:rPr>
          <w:lang w:eastAsia="ja-JP"/>
        </w:rPr>
      </w:pPr>
      <w:r w:rsidRPr="00FD1277">
        <w:rPr>
          <w:lang w:eastAsia="ja-JP"/>
        </w:rPr>
        <w:t xml:space="preserve">Evaluation of serum AMH concentrations over time measured with the </w:t>
      </w:r>
      <w:proofErr w:type="spellStart"/>
      <w:r w:rsidRPr="00FD1277">
        <w:rPr>
          <w:lang w:eastAsia="ja-JP"/>
        </w:rPr>
        <w:t>Elecsys</w:t>
      </w:r>
      <w:proofErr w:type="spellEnd"/>
      <w:r w:rsidRPr="00FD1277">
        <w:rPr>
          <w:lang w:eastAsia="ja-JP"/>
        </w:rPr>
        <w:t xml:space="preserve"> AMH immunoassay in IVF/ICSI patients undergoing up to 3 controlled Ovarian Stimulation cycles.</w:t>
      </w:r>
    </w:p>
    <w:p w14:paraId="0E0A7E2B" w14:textId="77777777" w:rsidR="00862FF3" w:rsidRDefault="00D22293" w:rsidP="00D22293">
      <w:pPr>
        <w:rPr>
          <w:lang w:eastAsia="ja-JP"/>
        </w:rPr>
      </w:pPr>
      <w:r>
        <w:rPr>
          <w:lang w:eastAsia="ja-JP"/>
        </w:rPr>
        <w:t xml:space="preserve">The aim of this study was to evaluate the population average change in serum AMH concentration for a period of up to a year based on repeated measures obtained in the </w:t>
      </w:r>
      <w:proofErr w:type="spellStart"/>
      <w:r w:rsidR="00302A31">
        <w:rPr>
          <w:lang w:eastAsia="ja-JP"/>
        </w:rPr>
        <w:t>Rekovelle</w:t>
      </w:r>
      <w:proofErr w:type="spellEnd"/>
      <w:r>
        <w:rPr>
          <w:lang w:eastAsia="ja-JP"/>
        </w:rPr>
        <w:t xml:space="preserve"> </w:t>
      </w:r>
      <w:r w:rsidR="00F12095">
        <w:rPr>
          <w:lang w:eastAsia="ja-JP"/>
        </w:rPr>
        <w:t>Phase III</w:t>
      </w:r>
      <w:r>
        <w:rPr>
          <w:lang w:eastAsia="ja-JP"/>
        </w:rPr>
        <w:t xml:space="preserve"> programme.</w:t>
      </w:r>
    </w:p>
    <w:p w14:paraId="128BEFD0" w14:textId="77777777" w:rsidR="00862FF3" w:rsidRDefault="00D22293" w:rsidP="0048761B">
      <w:pPr>
        <w:rPr>
          <w:spacing w:val="-2"/>
        </w:rPr>
      </w:pPr>
      <w:r w:rsidRPr="00E11389">
        <w:rPr>
          <w:spacing w:val="-1"/>
        </w:rPr>
        <w:t>The analysis</w:t>
      </w:r>
      <w:r w:rsidRPr="00E11389">
        <w:t xml:space="preserve"> is based on</w:t>
      </w:r>
      <w:r w:rsidRPr="00E11389">
        <w:rPr>
          <w:spacing w:val="2"/>
        </w:rPr>
        <w:t xml:space="preserve"> </w:t>
      </w:r>
      <w:r w:rsidRPr="00E11389">
        <w:rPr>
          <w:spacing w:val="-1"/>
        </w:rPr>
        <w:t xml:space="preserve">the </w:t>
      </w:r>
      <w:r w:rsidRPr="00E11389">
        <w:t>1326</w:t>
      </w:r>
      <w:r w:rsidRPr="00E11389">
        <w:rPr>
          <w:spacing w:val="-1"/>
        </w:rPr>
        <w:t xml:space="preserve"> </w:t>
      </w:r>
      <w:r w:rsidRPr="00E11389">
        <w:t>subjects</w:t>
      </w:r>
      <w:r w:rsidRPr="00E11389">
        <w:rPr>
          <w:spacing w:val="-1"/>
        </w:rPr>
        <w:t xml:space="preserve"> randomised</w:t>
      </w:r>
      <w:r w:rsidRPr="00E11389">
        <w:t xml:space="preserve"> and exposed in </w:t>
      </w:r>
      <w:r w:rsidRPr="00E11389">
        <w:rPr>
          <w:spacing w:val="-1"/>
        </w:rPr>
        <w:t>ESTHER-1.</w:t>
      </w:r>
      <w:r w:rsidRPr="00E11389">
        <w:t xml:space="preserve"> All 1326</w:t>
      </w:r>
      <w:r>
        <w:t xml:space="preserve"> </w:t>
      </w:r>
      <w:r w:rsidRPr="00E11389">
        <w:t xml:space="preserve">subjects had their AMH measured at screening as this was a prerequisite for </w:t>
      </w:r>
      <w:r w:rsidRPr="00E11389">
        <w:rPr>
          <w:spacing w:val="-1"/>
        </w:rPr>
        <w:t>randomisation.</w:t>
      </w:r>
      <w:r w:rsidRPr="00E11389">
        <w:t xml:space="preserve"> A total</w:t>
      </w:r>
      <w:r w:rsidRPr="00E11389">
        <w:rPr>
          <w:spacing w:val="26"/>
        </w:rPr>
        <w:t xml:space="preserve"> </w:t>
      </w:r>
      <w:r w:rsidRPr="00E11389">
        <w:rPr>
          <w:spacing w:val="-1"/>
        </w:rPr>
        <w:t>of 1324</w:t>
      </w:r>
      <w:r w:rsidRPr="00E11389">
        <w:t xml:space="preserve"> of these subjects had their AMH measured on stimulation day</w:t>
      </w:r>
      <w:r w:rsidRPr="00E11389">
        <w:rPr>
          <w:spacing w:val="-8"/>
        </w:rPr>
        <w:t xml:space="preserve"> </w:t>
      </w:r>
      <w:r w:rsidRPr="00E11389">
        <w:t>1</w:t>
      </w:r>
      <w:r w:rsidRPr="00E11389">
        <w:rPr>
          <w:spacing w:val="1"/>
        </w:rPr>
        <w:t xml:space="preserve"> </w:t>
      </w:r>
      <w:r w:rsidRPr="00E11389">
        <w:t>in</w:t>
      </w:r>
      <w:r w:rsidRPr="00E11389">
        <w:rPr>
          <w:spacing w:val="1"/>
        </w:rPr>
        <w:t xml:space="preserve"> </w:t>
      </w:r>
      <w:r w:rsidRPr="00E11389">
        <w:t>COS</w:t>
      </w:r>
      <w:r w:rsidRPr="00E11389">
        <w:rPr>
          <w:spacing w:val="1"/>
        </w:rPr>
        <w:t xml:space="preserve"> </w:t>
      </w:r>
      <w:r w:rsidRPr="00E11389">
        <w:rPr>
          <w:spacing w:val="-1"/>
        </w:rPr>
        <w:t>cycle</w:t>
      </w:r>
      <w:r w:rsidRPr="00E11389">
        <w:t xml:space="preserve"> 1, while 512</w:t>
      </w:r>
      <w:r w:rsidRPr="00E11389">
        <w:rPr>
          <w:spacing w:val="22"/>
        </w:rPr>
        <w:t xml:space="preserve"> </w:t>
      </w:r>
      <w:r w:rsidRPr="00E11389">
        <w:t>and</w:t>
      </w:r>
      <w:r w:rsidRPr="00E11389">
        <w:rPr>
          <w:spacing w:val="-1"/>
        </w:rPr>
        <w:t xml:space="preserve"> </w:t>
      </w:r>
      <w:r w:rsidRPr="00E11389">
        <w:t>188</w:t>
      </w:r>
      <w:r w:rsidRPr="00E11389">
        <w:rPr>
          <w:spacing w:val="-1"/>
        </w:rPr>
        <w:t xml:space="preserve"> </w:t>
      </w:r>
      <w:r w:rsidRPr="00E11389">
        <w:t>had</w:t>
      </w:r>
      <w:r w:rsidRPr="00E11389">
        <w:rPr>
          <w:spacing w:val="-1"/>
        </w:rPr>
        <w:t xml:space="preserve"> </w:t>
      </w:r>
      <w:r w:rsidRPr="00E11389">
        <w:t>AMH</w:t>
      </w:r>
      <w:r w:rsidRPr="00E11389">
        <w:rPr>
          <w:spacing w:val="-1"/>
        </w:rPr>
        <w:t xml:space="preserve"> </w:t>
      </w:r>
      <w:r w:rsidRPr="00E11389">
        <w:t>measured</w:t>
      </w:r>
      <w:r w:rsidRPr="00E11389">
        <w:rPr>
          <w:spacing w:val="-1"/>
        </w:rPr>
        <w:t xml:space="preserve"> </w:t>
      </w:r>
      <w:r w:rsidR="0048761B">
        <w:t>on stimulation D</w:t>
      </w:r>
      <w:r w:rsidRPr="00E11389">
        <w:t>ay</w:t>
      </w:r>
      <w:r w:rsidRPr="00E11389">
        <w:rPr>
          <w:spacing w:val="-4"/>
        </w:rPr>
        <w:t xml:space="preserve"> </w:t>
      </w:r>
      <w:r w:rsidRPr="00E11389">
        <w:t>1</w:t>
      </w:r>
      <w:r w:rsidRPr="00E11389">
        <w:rPr>
          <w:spacing w:val="1"/>
        </w:rPr>
        <w:t xml:space="preserve"> </w:t>
      </w:r>
      <w:r w:rsidRPr="00E11389">
        <w:t xml:space="preserve">in COS </w:t>
      </w:r>
      <w:r w:rsidR="0067331C">
        <w:rPr>
          <w:spacing w:val="-1"/>
        </w:rPr>
        <w:t>Cycle 2</w:t>
      </w:r>
      <w:r w:rsidRPr="00E11389">
        <w:t xml:space="preserve"> and COS </w:t>
      </w:r>
      <w:r w:rsidR="0048761B">
        <w:rPr>
          <w:spacing w:val="-1"/>
        </w:rPr>
        <w:t>C</w:t>
      </w:r>
      <w:r w:rsidRPr="00E11389">
        <w:rPr>
          <w:spacing w:val="-1"/>
        </w:rPr>
        <w:t>ycle</w:t>
      </w:r>
      <w:r w:rsidRPr="00E11389">
        <w:t xml:space="preserve"> </w:t>
      </w:r>
      <w:r w:rsidRPr="00E11389">
        <w:rPr>
          <w:spacing w:val="-1"/>
        </w:rPr>
        <w:t>3,</w:t>
      </w:r>
      <w:r w:rsidRPr="00E11389">
        <w:t xml:space="preserve"> </w:t>
      </w:r>
      <w:r w:rsidRPr="00E11389">
        <w:rPr>
          <w:spacing w:val="-2"/>
        </w:rPr>
        <w:t>respectively</w:t>
      </w:r>
      <w:r w:rsidR="00AF4827">
        <w:rPr>
          <w:spacing w:val="-2"/>
        </w:rPr>
        <w:t xml:space="preserve"> (</w:t>
      </w:r>
      <w:r>
        <w:rPr>
          <w:spacing w:val="-2"/>
        </w:rPr>
        <w:t xml:space="preserve">see </w:t>
      </w:r>
      <w:r w:rsidR="00AF4827">
        <w:rPr>
          <w:spacing w:val="-2"/>
        </w:rPr>
        <w:t>Table 4 and Figure 4)</w:t>
      </w:r>
      <w:r>
        <w:rPr>
          <w:spacing w:val="-2"/>
        </w:rPr>
        <w:t>.</w:t>
      </w:r>
    </w:p>
    <w:p w14:paraId="12788597" w14:textId="53494BAF" w:rsidR="00D22293" w:rsidRDefault="00D22293" w:rsidP="00AF4827">
      <w:pPr>
        <w:pStyle w:val="Tabletitle"/>
      </w:pPr>
      <w:bookmarkStart w:id="217" w:name="_Ref449606272"/>
      <w:bookmarkStart w:id="218" w:name="_Toc456613799"/>
      <w:r>
        <w:t>Table</w:t>
      </w:r>
      <w:bookmarkEnd w:id="217"/>
      <w:r w:rsidR="00AF4827">
        <w:t xml:space="preserve"> 4</w:t>
      </w:r>
      <w:r>
        <w:t>: Differe</w:t>
      </w:r>
      <w:r w:rsidR="00AF4827">
        <w:t xml:space="preserve">nce between AMH at stimulation </w:t>
      </w:r>
      <w:r w:rsidR="00862FF3">
        <w:t>d</w:t>
      </w:r>
      <w:r>
        <w:t>ay 1 and AMH at screening by COS cycle</w:t>
      </w:r>
      <w:bookmarkEnd w:id="218"/>
    </w:p>
    <w:p w14:paraId="28DB78AE" w14:textId="462718AD" w:rsidR="00FC2C43" w:rsidRPr="00FC2C43" w:rsidRDefault="00FC2C43" w:rsidP="00616F1D">
      <w:r>
        <w:rPr>
          <w:noProof/>
          <w:lang w:eastAsia="en-AU"/>
        </w:rPr>
        <w:drawing>
          <wp:inline distT="0" distB="0" distL="0" distR="0" wp14:anchorId="64EA8F65" wp14:editId="147B2CA5">
            <wp:extent cx="4181475" cy="933450"/>
            <wp:effectExtent l="0" t="0" r="9525" b="0"/>
            <wp:docPr id="3" name="Picture 3" descr="Table 4: Difference between AMH at stimulation Day 1 and AMH at screening by COS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Lst>
                    </a:blip>
                    <a:stretch>
                      <a:fillRect/>
                    </a:stretch>
                  </pic:blipFill>
                  <pic:spPr>
                    <a:xfrm>
                      <a:off x="0" y="0"/>
                      <a:ext cx="4181475" cy="933450"/>
                    </a:xfrm>
                    <a:prstGeom prst="rect">
                      <a:avLst/>
                    </a:prstGeom>
                  </pic:spPr>
                </pic:pic>
              </a:graphicData>
            </a:graphic>
          </wp:inline>
        </w:drawing>
      </w:r>
    </w:p>
    <w:p w14:paraId="6DE1C0E6" w14:textId="77777777" w:rsidR="0048761B" w:rsidRDefault="0048761B" w:rsidP="00616F1D">
      <w:pPr>
        <w:pStyle w:val="FigureTitle"/>
        <w:rPr>
          <w:lang w:eastAsia="ja-JP"/>
        </w:rPr>
      </w:pPr>
      <w:bookmarkStart w:id="219" w:name="_Ref449606289"/>
      <w:bookmarkStart w:id="220" w:name="_Toc456613781"/>
      <w:r>
        <w:t xml:space="preserve">Figure </w:t>
      </w:r>
      <w:bookmarkEnd w:id="219"/>
      <w:r w:rsidR="00AF4827">
        <w:t>4</w:t>
      </w:r>
      <w:r>
        <w:t>: Difference between AMH at stimulation day 1 and at screening by weeks since screening</w:t>
      </w:r>
      <w:bookmarkEnd w:id="220"/>
    </w:p>
    <w:p w14:paraId="054CD966" w14:textId="720A7323" w:rsidR="00FC2C43" w:rsidRDefault="00FC2C43" w:rsidP="00E83BF6">
      <w:r>
        <w:rPr>
          <w:noProof/>
          <w:lang w:eastAsia="en-AU"/>
        </w:rPr>
        <w:drawing>
          <wp:inline distT="0" distB="0" distL="0" distR="0" wp14:anchorId="15EFEBFF" wp14:editId="20AA0313">
            <wp:extent cx="3650284" cy="2595978"/>
            <wp:effectExtent l="0" t="0" r="7620" b="0"/>
            <wp:docPr id="8" name="Picture 8" descr="Figure 4: Difference between AMH at stimulation day 1 and at screening by weeks since scre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Lst>
                    </a:blip>
                    <a:stretch>
                      <a:fillRect/>
                    </a:stretch>
                  </pic:blipFill>
                  <pic:spPr>
                    <a:xfrm>
                      <a:off x="0" y="0"/>
                      <a:ext cx="3649251" cy="2595243"/>
                    </a:xfrm>
                    <a:prstGeom prst="rect">
                      <a:avLst/>
                    </a:prstGeom>
                  </pic:spPr>
                </pic:pic>
              </a:graphicData>
            </a:graphic>
          </wp:inline>
        </w:drawing>
      </w:r>
    </w:p>
    <w:p w14:paraId="355D1E77" w14:textId="77777777" w:rsidR="00D22293" w:rsidRPr="00AF4827" w:rsidRDefault="00AF4827" w:rsidP="00AF4827">
      <w:pPr>
        <w:pStyle w:val="Comment"/>
        <w:rPr>
          <w:lang w:eastAsia="ja-JP"/>
        </w:rPr>
      </w:pPr>
      <w:r w:rsidRPr="00AF4827">
        <w:rPr>
          <w:b/>
          <w:lang w:eastAsia="ja-JP"/>
        </w:rPr>
        <w:t>C</w:t>
      </w:r>
      <w:r w:rsidR="00D22293" w:rsidRPr="00AF4827">
        <w:rPr>
          <w:b/>
          <w:lang w:eastAsia="ja-JP"/>
        </w:rPr>
        <w:t>omment</w:t>
      </w:r>
      <w:r w:rsidR="00D22293" w:rsidRPr="00E11389">
        <w:rPr>
          <w:lang w:eastAsia="ja-JP"/>
        </w:rPr>
        <w:t>:</w:t>
      </w:r>
      <w:r w:rsidR="00456629">
        <w:rPr>
          <w:lang w:eastAsia="ja-JP"/>
        </w:rPr>
        <w:t xml:space="preserve"> </w:t>
      </w:r>
      <w:r w:rsidR="00D22293" w:rsidRPr="00AF4827">
        <w:rPr>
          <w:lang w:eastAsia="ja-JP"/>
        </w:rPr>
        <w:t>The most important parameter here is the intra-individual variability in serum AMH over time. Although it is reassuring that there was very little change in the mean value over 12 months, this does not necessarily show the change an individual may have had.</w:t>
      </w:r>
    </w:p>
    <w:p w14:paraId="3007BD2C" w14:textId="77777777" w:rsidR="00862FF3" w:rsidRDefault="00577ED6" w:rsidP="00AF4827">
      <w:pPr>
        <w:ind w:left="1134"/>
        <w:rPr>
          <w:lang w:eastAsia="ja-JP"/>
        </w:rPr>
      </w:pPr>
      <w:r>
        <w:rPr>
          <w:lang w:eastAsia="ja-JP"/>
        </w:rPr>
        <w:t>T</w:t>
      </w:r>
      <w:r w:rsidR="00D22293" w:rsidRPr="007B73D9">
        <w:rPr>
          <w:lang w:eastAsia="ja-JP"/>
        </w:rPr>
        <w:t>he 90% IQ range varied from approximately -7 to +6. This will have little impact on measurements at the extreme</w:t>
      </w:r>
      <w:r w:rsidR="00AF4827">
        <w:rPr>
          <w:lang w:eastAsia="ja-JP"/>
        </w:rPr>
        <w:t>;</w:t>
      </w:r>
      <w:r w:rsidR="00D22293" w:rsidRPr="007B73D9">
        <w:rPr>
          <w:lang w:eastAsia="ja-JP"/>
        </w:rPr>
        <w:t xml:space="preserve"> it may have considerable influence on</w:t>
      </w:r>
      <w:r w:rsidR="00D22293">
        <w:rPr>
          <w:lang w:eastAsia="ja-JP"/>
        </w:rPr>
        <w:t xml:space="preserve"> the dose given for measurements between 12 and 40pmol/L.</w:t>
      </w:r>
    </w:p>
    <w:p w14:paraId="0BD3354F" w14:textId="1D7BC380" w:rsidR="00D22293" w:rsidRDefault="00D22293" w:rsidP="00DE2870">
      <w:pPr>
        <w:pStyle w:val="Heading3"/>
        <w:numPr>
          <w:ilvl w:val="1"/>
          <w:numId w:val="5"/>
        </w:numPr>
        <w:ind w:left="907" w:hanging="794"/>
      </w:pPr>
      <w:bookmarkStart w:id="221" w:name="_Toc463874670"/>
      <w:bookmarkStart w:id="222" w:name="_Toc497747882"/>
      <w:r>
        <w:t>Injection pen and needles</w:t>
      </w:r>
      <w:bookmarkEnd w:id="221"/>
      <w:bookmarkEnd w:id="222"/>
    </w:p>
    <w:p w14:paraId="40B0C28F" w14:textId="77777777" w:rsidR="00D22293" w:rsidRDefault="00F12095" w:rsidP="00D22293">
      <w:pPr>
        <w:rPr>
          <w:lang w:eastAsia="ja-JP"/>
        </w:rPr>
      </w:pPr>
      <w:proofErr w:type="spellStart"/>
      <w:r>
        <w:rPr>
          <w:lang w:eastAsia="ja-JP"/>
        </w:rPr>
        <w:t>Rekovelle</w:t>
      </w:r>
      <w:proofErr w:type="spellEnd"/>
      <w:r w:rsidR="00D22293">
        <w:rPr>
          <w:lang w:eastAsia="ja-JP"/>
        </w:rPr>
        <w:t xml:space="preserve"> is to be administered with the </w:t>
      </w:r>
      <w:proofErr w:type="spellStart"/>
      <w:r>
        <w:rPr>
          <w:lang w:eastAsia="ja-JP"/>
        </w:rPr>
        <w:t>Rekovelle</w:t>
      </w:r>
      <w:proofErr w:type="spellEnd"/>
      <w:r w:rsidR="008E4402">
        <w:rPr>
          <w:lang w:eastAsia="ja-JP"/>
        </w:rPr>
        <w:t xml:space="preserve"> </w:t>
      </w:r>
      <w:r w:rsidR="00D22293">
        <w:rPr>
          <w:lang w:eastAsia="ja-JP"/>
        </w:rPr>
        <w:t>injection pen. This is a non-sterile, reusable medical device designed for use with replacement cartridges of 3</w:t>
      </w:r>
      <w:r w:rsidR="00E6188E">
        <w:rPr>
          <w:lang w:eastAsia="ja-JP"/>
        </w:rPr>
        <w:t xml:space="preserve"> </w:t>
      </w:r>
      <w:r w:rsidR="00D22293">
        <w:rPr>
          <w:lang w:eastAsia="ja-JP"/>
        </w:rPr>
        <w:t xml:space="preserve">ml capacity. The pens allow patients to set doses from 0.33 micrograms to 24.0 micrograms in increments of 0.33 </w:t>
      </w:r>
      <w:r w:rsidR="00577ED6" w:rsidRPr="00577ED6">
        <w:rPr>
          <w:lang w:eastAsia="ja-JP"/>
        </w:rPr>
        <w:t>µg</w:t>
      </w:r>
      <w:r w:rsidR="00D22293">
        <w:rPr>
          <w:lang w:eastAsia="ja-JP"/>
        </w:rPr>
        <w:t>. The injection pen will be registered in Australia following granting of the CE mark in Europe.</w:t>
      </w:r>
    </w:p>
    <w:p w14:paraId="5824BDE4" w14:textId="2030DC18" w:rsidR="00D22293" w:rsidRDefault="00D22293" w:rsidP="00D22293">
      <w:pPr>
        <w:rPr>
          <w:lang w:eastAsia="ja-JP"/>
        </w:rPr>
      </w:pPr>
      <w:r>
        <w:rPr>
          <w:lang w:eastAsia="ja-JP"/>
        </w:rPr>
        <w:t xml:space="preserve">The pen and cartridges are compatible with the </w:t>
      </w:r>
      <w:proofErr w:type="spellStart"/>
      <w:r w:rsidR="00E6188E">
        <w:rPr>
          <w:lang w:eastAsia="ja-JP"/>
        </w:rPr>
        <w:t>Omnican</w:t>
      </w:r>
      <w:proofErr w:type="spellEnd"/>
      <w:r w:rsidR="00E6188E">
        <w:rPr>
          <w:lang w:eastAsia="ja-JP"/>
        </w:rPr>
        <w:t xml:space="preserve"> </w:t>
      </w:r>
      <w:r>
        <w:rPr>
          <w:lang w:eastAsia="ja-JP"/>
        </w:rPr>
        <w:t xml:space="preserve">fine 29GX12mm and </w:t>
      </w:r>
      <w:proofErr w:type="spellStart"/>
      <w:r>
        <w:rPr>
          <w:lang w:eastAsia="ja-JP"/>
        </w:rPr>
        <w:t>Clickfine</w:t>
      </w:r>
      <w:proofErr w:type="spellEnd"/>
      <w:r>
        <w:rPr>
          <w:lang w:eastAsia="ja-JP"/>
        </w:rPr>
        <w:t xml:space="preserve"> 29GX12mm needles which are CE marked in Australia.</w:t>
      </w:r>
    </w:p>
    <w:p w14:paraId="1495BAC8" w14:textId="47EE584C" w:rsidR="00D22293" w:rsidRDefault="00D22293" w:rsidP="00DE2870">
      <w:pPr>
        <w:pStyle w:val="Heading3"/>
        <w:numPr>
          <w:ilvl w:val="1"/>
          <w:numId w:val="5"/>
        </w:numPr>
        <w:ind w:left="907" w:hanging="794"/>
      </w:pPr>
      <w:bookmarkStart w:id="223" w:name="_Toc463874671"/>
      <w:bookmarkStart w:id="224" w:name="_Toc497747883"/>
      <w:r>
        <w:t xml:space="preserve">Dose calculator </w:t>
      </w:r>
      <w:r w:rsidR="00E83BF6">
        <w:t>a</w:t>
      </w:r>
      <w:r>
        <w:t>pp</w:t>
      </w:r>
      <w:bookmarkEnd w:id="223"/>
      <w:bookmarkEnd w:id="224"/>
    </w:p>
    <w:p w14:paraId="4362850A" w14:textId="77777777" w:rsidR="00862FF3" w:rsidRDefault="00D22293" w:rsidP="00D22293">
      <w:pPr>
        <w:rPr>
          <w:lang w:eastAsia="ja-JP"/>
        </w:rPr>
      </w:pPr>
      <w:r>
        <w:rPr>
          <w:lang w:eastAsia="ja-JP"/>
        </w:rPr>
        <w:t xml:space="preserve">The PI includes a dosing algorithm table to guide health professionals in the dosing of </w:t>
      </w:r>
      <w:proofErr w:type="spellStart"/>
      <w:r w:rsidR="00F12095">
        <w:rPr>
          <w:lang w:eastAsia="ja-JP"/>
        </w:rPr>
        <w:t>Rekovelle</w:t>
      </w:r>
      <w:proofErr w:type="spellEnd"/>
      <w:r>
        <w:rPr>
          <w:lang w:eastAsia="ja-JP"/>
        </w:rPr>
        <w:t xml:space="preserve"> based on serum AMH and body weight. The sponsor is developing a mobile device app to have available to health care professionals as a medical device.</w:t>
      </w:r>
    </w:p>
    <w:p w14:paraId="4C488A00" w14:textId="33F11940" w:rsidR="00D22293" w:rsidRDefault="00D22293" w:rsidP="000230B3">
      <w:pPr>
        <w:pStyle w:val="Heading2"/>
      </w:pPr>
      <w:bookmarkStart w:id="225" w:name="_Toc463874672"/>
      <w:bookmarkStart w:id="226" w:name="_Toc497747884"/>
      <w:r>
        <w:t xml:space="preserve">Dosage </w:t>
      </w:r>
      <w:r w:rsidRPr="000230B3">
        <w:t>selection</w:t>
      </w:r>
      <w:r>
        <w:t xml:space="preserve"> for the pivotal studies</w:t>
      </w:r>
      <w:bookmarkEnd w:id="225"/>
      <w:bookmarkEnd w:id="226"/>
    </w:p>
    <w:p w14:paraId="15E30B6D" w14:textId="77777777" w:rsidR="00D22293" w:rsidRDefault="00D22293" w:rsidP="00577ED6">
      <w:pPr>
        <w:pStyle w:val="Heading3"/>
      </w:pPr>
      <w:bookmarkStart w:id="227" w:name="_Toc416353695"/>
      <w:bookmarkStart w:id="228" w:name="_Toc421005262"/>
      <w:bookmarkStart w:id="229" w:name="_Toc432079144"/>
      <w:bookmarkStart w:id="230" w:name="_Toc432080717"/>
      <w:bookmarkStart w:id="231" w:name="_Toc463874673"/>
      <w:bookmarkStart w:id="232" w:name="_Toc497747885"/>
      <w:r w:rsidRPr="005C1900">
        <w:t>Pharmacokinetics</w:t>
      </w:r>
      <w:r>
        <w:t xml:space="preserve"> and pharmacodynamics: dos</w:t>
      </w:r>
      <w:r w:rsidRPr="00545B14">
        <w:t xml:space="preserve">e </w:t>
      </w:r>
      <w:r>
        <w:t>finding</w:t>
      </w:r>
      <w:r w:rsidRPr="00545B14">
        <w:t xml:space="preserve"> </w:t>
      </w:r>
      <w:r>
        <w:t>s</w:t>
      </w:r>
      <w:r w:rsidRPr="00545B14">
        <w:t>tudies</w:t>
      </w:r>
      <w:bookmarkEnd w:id="227"/>
      <w:bookmarkEnd w:id="228"/>
      <w:bookmarkEnd w:id="229"/>
      <w:bookmarkEnd w:id="230"/>
      <w:bookmarkEnd w:id="231"/>
      <w:bookmarkEnd w:id="232"/>
    </w:p>
    <w:p w14:paraId="423A1DE1" w14:textId="77777777" w:rsidR="00D22293" w:rsidRDefault="00D22293" w:rsidP="00D22293">
      <w:pPr>
        <w:rPr>
          <w:lang w:eastAsia="ja-JP"/>
        </w:rPr>
      </w:pPr>
      <w:r>
        <w:rPr>
          <w:lang w:eastAsia="ja-JP"/>
        </w:rPr>
        <w:t>The dosing regime</w:t>
      </w:r>
      <w:r w:rsidR="00577ED6">
        <w:rPr>
          <w:lang w:eastAsia="ja-JP"/>
        </w:rPr>
        <w:t>n</w:t>
      </w:r>
      <w:r>
        <w:rPr>
          <w:lang w:eastAsia="ja-JP"/>
        </w:rPr>
        <w:t xml:space="preserve"> for the </w:t>
      </w:r>
      <w:r w:rsidR="00F12095">
        <w:rPr>
          <w:lang w:eastAsia="ja-JP"/>
        </w:rPr>
        <w:t>Phase III</w:t>
      </w:r>
      <w:r>
        <w:rPr>
          <w:lang w:eastAsia="ja-JP"/>
        </w:rPr>
        <w:t xml:space="preserve"> clin</w:t>
      </w:r>
      <w:r w:rsidR="00577ED6">
        <w:rPr>
          <w:lang w:eastAsia="ja-JP"/>
        </w:rPr>
        <w:t>ical trials was derived from a P</w:t>
      </w:r>
      <w:r>
        <w:rPr>
          <w:lang w:eastAsia="ja-JP"/>
        </w:rPr>
        <w:t>hase II study and a population PK model.</w:t>
      </w:r>
    </w:p>
    <w:p w14:paraId="717E0576" w14:textId="77777777" w:rsidR="00862FF3" w:rsidRDefault="00D22293" w:rsidP="00D22293">
      <w:pPr>
        <w:rPr>
          <w:lang w:eastAsia="ja-JP"/>
        </w:rPr>
      </w:pPr>
      <w:r>
        <w:rPr>
          <w:lang w:eastAsia="ja-JP"/>
        </w:rPr>
        <w:t xml:space="preserve">The sponsor chose the number of oocytes retrieved to be outcome of interest when developing the model. A search of the literature for the optimal number of oocytes for achieving a pregnancy, and avoiding adverse events such as OHSS, cycle cancellations was performed. The appropriate ovarian response for the </w:t>
      </w:r>
      <w:proofErr w:type="spellStart"/>
      <w:r w:rsidR="00302A31">
        <w:rPr>
          <w:lang w:eastAsia="ja-JP"/>
        </w:rPr>
        <w:t>Rekovelle</w:t>
      </w:r>
      <w:proofErr w:type="spellEnd"/>
      <w:r>
        <w:rPr>
          <w:lang w:eastAsia="ja-JP"/>
        </w:rPr>
        <w:t xml:space="preserve"> dosing regime was defined as 8-14 oocytes.</w:t>
      </w:r>
    </w:p>
    <w:p w14:paraId="614B414F" w14:textId="77777777" w:rsidR="00862FF3" w:rsidRDefault="00D22293" w:rsidP="00D22293">
      <w:pPr>
        <w:rPr>
          <w:lang w:eastAsia="ja-JP"/>
        </w:rPr>
      </w:pPr>
      <w:r>
        <w:rPr>
          <w:lang w:eastAsia="ja-JP"/>
        </w:rPr>
        <w:t xml:space="preserve">As the starting dose of </w:t>
      </w:r>
      <w:proofErr w:type="spellStart"/>
      <w:r w:rsidR="00302A31">
        <w:rPr>
          <w:lang w:eastAsia="ja-JP"/>
        </w:rPr>
        <w:t>Rekovelle</w:t>
      </w:r>
      <w:proofErr w:type="spellEnd"/>
      <w:r>
        <w:rPr>
          <w:lang w:eastAsia="ja-JP"/>
        </w:rPr>
        <w:t xml:space="preserve"> is individualised, a fixed dose regime without dose adjustments during the stimulation period was proposed. The sponsor stated that several studies have indicated that increasing the gonadotropin dose after the first 5 days in anticipation of a low response does not rectify the response.</w:t>
      </w:r>
    </w:p>
    <w:p w14:paraId="430666FA" w14:textId="0AA46F37" w:rsidR="00D22293" w:rsidRDefault="00D22293" w:rsidP="00577ED6">
      <w:pPr>
        <w:pStyle w:val="Heading4"/>
      </w:pPr>
      <w:r w:rsidRPr="007A78FF">
        <w:t xml:space="preserve">Modelling and simulation of the </w:t>
      </w:r>
      <w:proofErr w:type="spellStart"/>
      <w:r w:rsidR="00302A31">
        <w:t>Rekovelle</w:t>
      </w:r>
      <w:proofErr w:type="spellEnd"/>
      <w:r w:rsidRPr="007A78FF">
        <w:t xml:space="preserve"> dosing regime</w:t>
      </w:r>
    </w:p>
    <w:p w14:paraId="67A95BA9" w14:textId="77777777" w:rsidR="00D22293" w:rsidRDefault="00D22293" w:rsidP="00D22293">
      <w:pPr>
        <w:rPr>
          <w:lang w:eastAsia="ja-JP"/>
        </w:rPr>
      </w:pPr>
      <w:r>
        <w:rPr>
          <w:lang w:eastAsia="ja-JP"/>
        </w:rPr>
        <w:t xml:space="preserve">The overall objective of the modelling activities was to identify a model relating to dose or exposure of </w:t>
      </w:r>
      <w:proofErr w:type="spellStart"/>
      <w:r w:rsidR="00302A31">
        <w:rPr>
          <w:lang w:eastAsia="ja-JP"/>
        </w:rPr>
        <w:t>Rekovelle</w:t>
      </w:r>
      <w:proofErr w:type="spellEnd"/>
      <w:r>
        <w:rPr>
          <w:lang w:eastAsia="ja-JP"/>
        </w:rPr>
        <w:t xml:space="preserve"> to the number of oocytes retrieved.</w:t>
      </w:r>
    </w:p>
    <w:p w14:paraId="672E503D" w14:textId="77777777" w:rsidR="00D22293" w:rsidRDefault="00D22293" w:rsidP="00D22293">
      <w:pPr>
        <w:rPr>
          <w:lang w:eastAsia="ja-JP"/>
        </w:rPr>
      </w:pPr>
      <w:r>
        <w:rPr>
          <w:lang w:eastAsia="ja-JP"/>
        </w:rPr>
        <w:t xml:space="preserve">The steps for identifying the individualised starting dose of </w:t>
      </w:r>
      <w:proofErr w:type="spellStart"/>
      <w:r w:rsidR="00302A31">
        <w:rPr>
          <w:lang w:eastAsia="ja-JP"/>
        </w:rPr>
        <w:t>Rekovelle</w:t>
      </w:r>
      <w:proofErr w:type="spellEnd"/>
      <w:r>
        <w:rPr>
          <w:lang w:eastAsia="ja-JP"/>
        </w:rPr>
        <w:t xml:space="preserve"> consisted of the following steps</w:t>
      </w:r>
      <w:r w:rsidR="00577ED6">
        <w:rPr>
          <w:lang w:eastAsia="ja-JP"/>
        </w:rPr>
        <w:t>:</w:t>
      </w:r>
    </w:p>
    <w:p w14:paraId="76C918F0" w14:textId="77777777" w:rsidR="00577ED6" w:rsidRDefault="00577ED6" w:rsidP="00577ED6">
      <w:pPr>
        <w:pStyle w:val="Tabletitle"/>
        <w:rPr>
          <w:lang w:eastAsia="ja-JP"/>
        </w:rPr>
      </w:pPr>
      <w:r>
        <w:t xml:space="preserve">Table 5: </w:t>
      </w:r>
      <w:r w:rsidRPr="007A78FF">
        <w:t>Modelling and simulation of the</w:t>
      </w:r>
      <w:r>
        <w:t xml:space="preserve"> </w:t>
      </w:r>
      <w:proofErr w:type="spellStart"/>
      <w:r w:rsidR="00302A31">
        <w:t>Rekovelle</w:t>
      </w:r>
      <w:proofErr w:type="spellEnd"/>
      <w:r>
        <w:t xml:space="preserve"> dosing regimen: Steps</w:t>
      </w:r>
    </w:p>
    <w:tbl>
      <w:tblPr>
        <w:tblStyle w:val="TableTGAblue"/>
        <w:tblW w:w="0" w:type="auto"/>
        <w:tblLook w:val="04A0" w:firstRow="1" w:lastRow="0" w:firstColumn="1" w:lastColumn="0" w:noHBand="0" w:noVBand="1"/>
      </w:tblPr>
      <w:tblGrid>
        <w:gridCol w:w="704"/>
        <w:gridCol w:w="4649"/>
        <w:gridCol w:w="3889"/>
      </w:tblGrid>
      <w:tr w:rsidR="00D22293" w14:paraId="26903F35" w14:textId="77777777" w:rsidTr="00577ED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353" w:type="dxa"/>
            <w:gridSpan w:val="2"/>
          </w:tcPr>
          <w:p w14:paraId="1BCE94CB" w14:textId="77777777" w:rsidR="00D22293" w:rsidRPr="00577ED6" w:rsidRDefault="00577ED6" w:rsidP="00E83BF6">
            <w:pPr>
              <w:rPr>
                <w:lang w:eastAsia="ja-JP"/>
              </w:rPr>
            </w:pPr>
            <w:r w:rsidRPr="00577ED6">
              <w:rPr>
                <w:lang w:eastAsia="ja-JP"/>
              </w:rPr>
              <w:t>S</w:t>
            </w:r>
            <w:r w:rsidR="00D22293" w:rsidRPr="00577ED6">
              <w:rPr>
                <w:lang w:eastAsia="ja-JP"/>
              </w:rPr>
              <w:t>teps</w:t>
            </w:r>
          </w:p>
        </w:tc>
        <w:tc>
          <w:tcPr>
            <w:tcW w:w="3889" w:type="dxa"/>
          </w:tcPr>
          <w:p w14:paraId="5F2EEEE9" w14:textId="77777777" w:rsidR="00D22293" w:rsidRPr="00577ED6" w:rsidRDefault="00D22293" w:rsidP="00E83BF6">
            <w:pPr>
              <w:cnfStyle w:val="100000000000" w:firstRow="1" w:lastRow="0" w:firstColumn="0" w:lastColumn="0" w:oddVBand="0" w:evenVBand="0" w:oddHBand="0" w:evenHBand="0" w:firstRowFirstColumn="0" w:firstRowLastColumn="0" w:lastRowFirstColumn="0" w:lastRowLastColumn="0"/>
              <w:rPr>
                <w:lang w:eastAsia="ja-JP"/>
              </w:rPr>
            </w:pPr>
            <w:r w:rsidRPr="00577ED6">
              <w:rPr>
                <w:lang w:eastAsia="ja-JP"/>
              </w:rPr>
              <w:t xml:space="preserve">Evaluator comments </w:t>
            </w:r>
          </w:p>
        </w:tc>
      </w:tr>
      <w:tr w:rsidR="00D22293" w14:paraId="72B0F22D" w14:textId="77777777" w:rsidTr="00577ED6">
        <w:tc>
          <w:tcPr>
            <w:cnfStyle w:val="001000000000" w:firstRow="0" w:lastRow="0" w:firstColumn="1" w:lastColumn="0" w:oddVBand="0" w:evenVBand="0" w:oddHBand="0" w:evenHBand="0" w:firstRowFirstColumn="0" w:firstRowLastColumn="0" w:lastRowFirstColumn="0" w:lastRowLastColumn="0"/>
            <w:tcW w:w="704" w:type="dxa"/>
          </w:tcPr>
          <w:p w14:paraId="06D59093" w14:textId="77777777" w:rsidR="00D22293" w:rsidRPr="00577ED6" w:rsidRDefault="00D22293" w:rsidP="00E83BF6">
            <w:pPr>
              <w:rPr>
                <w:lang w:eastAsia="ja-JP"/>
              </w:rPr>
            </w:pPr>
            <w:r w:rsidRPr="00577ED6">
              <w:rPr>
                <w:lang w:eastAsia="ja-JP"/>
              </w:rPr>
              <w:t>1</w:t>
            </w:r>
          </w:p>
        </w:tc>
        <w:tc>
          <w:tcPr>
            <w:tcW w:w="4649" w:type="dxa"/>
          </w:tcPr>
          <w:p w14:paraId="4A181358" w14:textId="77777777" w:rsidR="00D22293" w:rsidRPr="00577ED6" w:rsidRDefault="00577ED6" w:rsidP="00E83BF6">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D</w:t>
            </w:r>
            <w:r w:rsidR="00D22293" w:rsidRPr="00577ED6">
              <w:rPr>
                <w:lang w:eastAsia="ja-JP"/>
              </w:rPr>
              <w:t xml:space="preserve">evelopment of a PK model to obtain estimates of serum FSH exposure (AUC) after dosing with </w:t>
            </w:r>
            <w:proofErr w:type="spellStart"/>
            <w:r w:rsidR="00302A31">
              <w:rPr>
                <w:lang w:eastAsia="ja-JP"/>
              </w:rPr>
              <w:t>Rekovelle</w:t>
            </w:r>
            <w:proofErr w:type="spellEnd"/>
          </w:p>
        </w:tc>
        <w:tc>
          <w:tcPr>
            <w:tcW w:w="3889" w:type="dxa"/>
          </w:tcPr>
          <w:p w14:paraId="18AAFCCD" w14:textId="77777777" w:rsidR="00D22293" w:rsidRPr="00577ED6" w:rsidRDefault="00D22293" w:rsidP="00E83BF6">
            <w:pPr>
              <w:cnfStyle w:val="000000000000" w:firstRow="0" w:lastRow="0" w:firstColumn="0" w:lastColumn="0" w:oddVBand="0" w:evenVBand="0" w:oddHBand="0" w:evenHBand="0" w:firstRowFirstColumn="0" w:firstRowLastColumn="0" w:lastRowFirstColumn="0" w:lastRowLastColumn="0"/>
              <w:rPr>
                <w:lang w:eastAsia="ja-JP"/>
              </w:rPr>
            </w:pPr>
            <w:r w:rsidRPr="00577ED6">
              <w:rPr>
                <w:lang w:eastAsia="ja-JP"/>
              </w:rPr>
              <w:t xml:space="preserve">The use of PK parameters from a single dose study to estimate FSH exposure for a </w:t>
            </w:r>
            <w:proofErr w:type="spellStart"/>
            <w:r w:rsidRPr="00577ED6">
              <w:rPr>
                <w:lang w:eastAsia="ja-JP"/>
              </w:rPr>
              <w:t>multidose</w:t>
            </w:r>
            <w:proofErr w:type="spellEnd"/>
            <w:r w:rsidRPr="00577ED6">
              <w:rPr>
                <w:lang w:eastAsia="ja-JP"/>
              </w:rPr>
              <w:t xml:space="preserve"> study is not ideal</w:t>
            </w:r>
          </w:p>
        </w:tc>
      </w:tr>
      <w:tr w:rsidR="00D22293" w14:paraId="77FC2560" w14:textId="77777777" w:rsidTr="00577ED6">
        <w:tc>
          <w:tcPr>
            <w:cnfStyle w:val="001000000000" w:firstRow="0" w:lastRow="0" w:firstColumn="1" w:lastColumn="0" w:oddVBand="0" w:evenVBand="0" w:oddHBand="0" w:evenHBand="0" w:firstRowFirstColumn="0" w:firstRowLastColumn="0" w:lastRowFirstColumn="0" w:lastRowLastColumn="0"/>
            <w:tcW w:w="704" w:type="dxa"/>
          </w:tcPr>
          <w:p w14:paraId="0947A0E9" w14:textId="77777777" w:rsidR="00D22293" w:rsidRPr="00577ED6" w:rsidRDefault="00D22293" w:rsidP="00E83BF6">
            <w:pPr>
              <w:rPr>
                <w:lang w:eastAsia="ja-JP"/>
              </w:rPr>
            </w:pPr>
            <w:r w:rsidRPr="00577ED6">
              <w:rPr>
                <w:lang w:eastAsia="ja-JP"/>
              </w:rPr>
              <w:t>2</w:t>
            </w:r>
          </w:p>
        </w:tc>
        <w:tc>
          <w:tcPr>
            <w:tcW w:w="4649" w:type="dxa"/>
          </w:tcPr>
          <w:p w14:paraId="1BF4C82A" w14:textId="14479DCF" w:rsidR="00D22293" w:rsidRPr="00577ED6" w:rsidRDefault="00577ED6" w:rsidP="00E83BF6">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D</w:t>
            </w:r>
            <w:r w:rsidR="00D22293" w:rsidRPr="00577ED6">
              <w:rPr>
                <w:lang w:eastAsia="ja-JP"/>
              </w:rPr>
              <w:t xml:space="preserve">evelopment of a PD model to identify factors that affect the number of oocytes retrieved after dosing with </w:t>
            </w:r>
            <w:proofErr w:type="spellStart"/>
            <w:r w:rsidR="00302A31">
              <w:rPr>
                <w:lang w:eastAsia="ja-JP"/>
              </w:rPr>
              <w:t>Rekovelle</w:t>
            </w:r>
            <w:proofErr w:type="spellEnd"/>
            <w:r w:rsidR="00D22293" w:rsidRPr="00577ED6">
              <w:rPr>
                <w:lang w:eastAsia="ja-JP"/>
              </w:rPr>
              <w:t xml:space="preserve">, including biomarkers of ovarian response to </w:t>
            </w:r>
            <w:r w:rsidR="00B051D1">
              <w:rPr>
                <w:lang w:eastAsia="ja-JP"/>
              </w:rPr>
              <w:t xml:space="preserve"> gonadotrophins </w:t>
            </w:r>
            <w:r w:rsidR="00D22293" w:rsidRPr="00577ED6">
              <w:rPr>
                <w:lang w:eastAsia="ja-JP"/>
              </w:rPr>
              <w:t>such as basal FSH, AMH, inhibin B, antral follicle count, age</w:t>
            </w:r>
          </w:p>
        </w:tc>
        <w:tc>
          <w:tcPr>
            <w:tcW w:w="3889" w:type="dxa"/>
          </w:tcPr>
          <w:p w14:paraId="18AFAB9B" w14:textId="77777777" w:rsidR="00D22293" w:rsidRPr="00577ED6" w:rsidRDefault="00D22293" w:rsidP="00E83BF6">
            <w:pPr>
              <w:cnfStyle w:val="000000000000" w:firstRow="0" w:lastRow="0" w:firstColumn="0" w:lastColumn="0" w:oddVBand="0" w:evenVBand="0" w:oddHBand="0" w:evenHBand="0" w:firstRowFirstColumn="0" w:firstRowLastColumn="0" w:lastRowFirstColumn="0" w:lastRowLastColumn="0"/>
              <w:rPr>
                <w:lang w:eastAsia="ja-JP"/>
              </w:rPr>
            </w:pPr>
            <w:r w:rsidRPr="00577ED6">
              <w:rPr>
                <w:lang w:eastAsia="ja-JP"/>
              </w:rPr>
              <w:t>exposure decreased with increasing body weight due to the effects on volume of distribution and clearance</w:t>
            </w:r>
          </w:p>
          <w:p w14:paraId="26572390" w14:textId="77777777" w:rsidR="00D22293" w:rsidRPr="00577ED6" w:rsidRDefault="00D22293" w:rsidP="00E83BF6">
            <w:pPr>
              <w:cnfStyle w:val="000000000000" w:firstRow="0" w:lastRow="0" w:firstColumn="0" w:lastColumn="0" w:oddVBand="0" w:evenVBand="0" w:oddHBand="0" w:evenHBand="0" w:firstRowFirstColumn="0" w:firstRowLastColumn="0" w:lastRowFirstColumn="0" w:lastRowLastColumn="0"/>
              <w:rPr>
                <w:lang w:eastAsia="ja-JP"/>
              </w:rPr>
            </w:pPr>
            <w:r w:rsidRPr="00577ED6">
              <w:rPr>
                <w:lang w:eastAsia="ja-JP"/>
              </w:rPr>
              <w:t>AMH was the best predictor of ovarian response based on forward modelling</w:t>
            </w:r>
          </w:p>
        </w:tc>
      </w:tr>
      <w:tr w:rsidR="00D22293" w14:paraId="6AAA4488" w14:textId="77777777" w:rsidTr="00577ED6">
        <w:tc>
          <w:tcPr>
            <w:cnfStyle w:val="001000000000" w:firstRow="0" w:lastRow="0" w:firstColumn="1" w:lastColumn="0" w:oddVBand="0" w:evenVBand="0" w:oddHBand="0" w:evenHBand="0" w:firstRowFirstColumn="0" w:firstRowLastColumn="0" w:lastRowFirstColumn="0" w:lastRowLastColumn="0"/>
            <w:tcW w:w="704" w:type="dxa"/>
          </w:tcPr>
          <w:p w14:paraId="1F32BA74" w14:textId="77777777" w:rsidR="00D22293" w:rsidRPr="00577ED6" w:rsidRDefault="00D22293" w:rsidP="00E83BF6">
            <w:pPr>
              <w:rPr>
                <w:lang w:eastAsia="ja-JP"/>
              </w:rPr>
            </w:pPr>
            <w:r w:rsidRPr="00577ED6">
              <w:rPr>
                <w:lang w:eastAsia="ja-JP"/>
              </w:rPr>
              <w:t>3</w:t>
            </w:r>
          </w:p>
        </w:tc>
        <w:tc>
          <w:tcPr>
            <w:tcW w:w="4649" w:type="dxa"/>
          </w:tcPr>
          <w:p w14:paraId="7827C13D" w14:textId="77777777" w:rsidR="00D22293" w:rsidRPr="00577ED6" w:rsidRDefault="00D22293" w:rsidP="00E83BF6">
            <w:pPr>
              <w:cnfStyle w:val="000000000000" w:firstRow="0" w:lastRow="0" w:firstColumn="0" w:lastColumn="0" w:oddVBand="0" w:evenVBand="0" w:oddHBand="0" w:evenHBand="0" w:firstRowFirstColumn="0" w:firstRowLastColumn="0" w:lastRowFirstColumn="0" w:lastRowLastColumn="0"/>
              <w:rPr>
                <w:lang w:eastAsia="ja-JP"/>
              </w:rPr>
            </w:pPr>
            <w:r w:rsidRPr="00577ED6">
              <w:rPr>
                <w:lang w:eastAsia="ja-JP"/>
              </w:rPr>
              <w:t>Establishment of target ovarian stimulation based on clinical assumptions</w:t>
            </w:r>
          </w:p>
        </w:tc>
        <w:tc>
          <w:tcPr>
            <w:tcW w:w="3889" w:type="dxa"/>
          </w:tcPr>
          <w:p w14:paraId="282D3DD8" w14:textId="77777777" w:rsidR="00D22293" w:rsidRPr="00577ED6" w:rsidRDefault="00D22293" w:rsidP="00E83BF6">
            <w:pPr>
              <w:cnfStyle w:val="000000000000" w:firstRow="0" w:lastRow="0" w:firstColumn="0" w:lastColumn="0" w:oddVBand="0" w:evenVBand="0" w:oddHBand="0" w:evenHBand="0" w:firstRowFirstColumn="0" w:firstRowLastColumn="0" w:lastRowFirstColumn="0" w:lastRowLastColumn="0"/>
              <w:rPr>
                <w:lang w:eastAsia="ja-JP"/>
              </w:rPr>
            </w:pPr>
            <w:r w:rsidRPr="00577ED6">
              <w:rPr>
                <w:lang w:eastAsia="ja-JP"/>
              </w:rPr>
              <w:t>This was well justified</w:t>
            </w:r>
          </w:p>
        </w:tc>
      </w:tr>
      <w:tr w:rsidR="00D22293" w14:paraId="0AB17B81" w14:textId="77777777" w:rsidTr="00577ED6">
        <w:tc>
          <w:tcPr>
            <w:cnfStyle w:val="001000000000" w:firstRow="0" w:lastRow="0" w:firstColumn="1" w:lastColumn="0" w:oddVBand="0" w:evenVBand="0" w:oddHBand="0" w:evenHBand="0" w:firstRowFirstColumn="0" w:firstRowLastColumn="0" w:lastRowFirstColumn="0" w:lastRowLastColumn="0"/>
            <w:tcW w:w="704" w:type="dxa"/>
          </w:tcPr>
          <w:p w14:paraId="21141709" w14:textId="77777777" w:rsidR="00D22293" w:rsidRPr="00577ED6" w:rsidRDefault="00D22293" w:rsidP="00E83BF6">
            <w:pPr>
              <w:rPr>
                <w:lang w:eastAsia="ja-JP"/>
              </w:rPr>
            </w:pPr>
            <w:r w:rsidRPr="00577ED6">
              <w:rPr>
                <w:lang w:eastAsia="ja-JP"/>
              </w:rPr>
              <w:t>4</w:t>
            </w:r>
          </w:p>
        </w:tc>
        <w:tc>
          <w:tcPr>
            <w:tcW w:w="4649" w:type="dxa"/>
          </w:tcPr>
          <w:p w14:paraId="1AC470E4" w14:textId="77777777" w:rsidR="00D22293" w:rsidRPr="00577ED6" w:rsidRDefault="00D22293" w:rsidP="00E83BF6">
            <w:pPr>
              <w:cnfStyle w:val="000000000000" w:firstRow="0" w:lastRow="0" w:firstColumn="0" w:lastColumn="0" w:oddVBand="0" w:evenVBand="0" w:oddHBand="0" w:evenHBand="0" w:firstRowFirstColumn="0" w:firstRowLastColumn="0" w:lastRowFirstColumn="0" w:lastRowLastColumn="0"/>
              <w:rPr>
                <w:lang w:eastAsia="ja-JP"/>
              </w:rPr>
            </w:pPr>
            <w:r w:rsidRPr="00577ED6">
              <w:rPr>
                <w:lang w:eastAsia="ja-JP"/>
              </w:rPr>
              <w:t xml:space="preserve">Identification of an individualised </w:t>
            </w:r>
            <w:proofErr w:type="spellStart"/>
            <w:r w:rsidR="00302A31">
              <w:rPr>
                <w:lang w:eastAsia="ja-JP"/>
              </w:rPr>
              <w:t>Rekovelle</w:t>
            </w:r>
            <w:proofErr w:type="spellEnd"/>
            <w:r w:rsidRPr="00577ED6">
              <w:rPr>
                <w:lang w:eastAsia="ja-JP"/>
              </w:rPr>
              <w:t xml:space="preserve"> dosing regimen in accordance with the established target for ovarian stimulation</w:t>
            </w:r>
          </w:p>
        </w:tc>
        <w:tc>
          <w:tcPr>
            <w:tcW w:w="3889" w:type="dxa"/>
          </w:tcPr>
          <w:p w14:paraId="7D2B8C47" w14:textId="77777777" w:rsidR="00D22293" w:rsidRPr="00577ED6" w:rsidRDefault="00D22293" w:rsidP="00E83BF6">
            <w:pPr>
              <w:cnfStyle w:val="000000000000" w:firstRow="0" w:lastRow="0" w:firstColumn="0" w:lastColumn="0" w:oddVBand="0" w:evenVBand="0" w:oddHBand="0" w:evenHBand="0" w:firstRowFirstColumn="0" w:firstRowLastColumn="0" w:lastRowFirstColumn="0" w:lastRowLastColumn="0"/>
              <w:rPr>
                <w:lang w:eastAsia="ja-JP"/>
              </w:rPr>
            </w:pPr>
            <w:r w:rsidRPr="00577ED6">
              <w:rPr>
                <w:lang w:eastAsia="ja-JP"/>
              </w:rPr>
              <w:t>This is accepted.</w:t>
            </w:r>
          </w:p>
        </w:tc>
      </w:tr>
    </w:tbl>
    <w:p w14:paraId="55DBB324" w14:textId="77777777" w:rsidR="00D22293" w:rsidRPr="007A78FF" w:rsidRDefault="00577ED6" w:rsidP="00913649">
      <w:pPr>
        <w:pStyle w:val="FigureTitle"/>
        <w:rPr>
          <w:lang w:eastAsia="ja-JP"/>
        </w:rPr>
      </w:pPr>
      <w:r>
        <w:rPr>
          <w:lang w:eastAsia="ja-JP"/>
        </w:rPr>
        <w:t xml:space="preserve">Figure 5: </w:t>
      </w:r>
      <w:proofErr w:type="spellStart"/>
      <w:r w:rsidR="00302A31">
        <w:t>Rekovelle</w:t>
      </w:r>
      <w:proofErr w:type="spellEnd"/>
      <w:r w:rsidR="000230B3">
        <w:t xml:space="preserve"> and t</w:t>
      </w:r>
      <w:r>
        <w:t>he effect of AMH level of FE dose</w:t>
      </w:r>
    </w:p>
    <w:p w14:paraId="68745D84" w14:textId="77777777" w:rsidR="00D22293" w:rsidRDefault="00D22293" w:rsidP="00E83BF6">
      <w:r>
        <w:rPr>
          <w:noProof/>
          <w:lang w:eastAsia="en-AU"/>
        </w:rPr>
        <w:drawing>
          <wp:inline distT="0" distB="0" distL="0" distR="0" wp14:anchorId="3F1CF6B6" wp14:editId="55316B00">
            <wp:extent cx="5368413" cy="2163760"/>
            <wp:effectExtent l="0" t="0" r="3810" b="8255"/>
            <wp:docPr id="6" name="Picture 6" descr="Figure 5: FE 999049:The effect of AMH level of FE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12500"/>
                    <a:stretch/>
                  </pic:blipFill>
                  <pic:spPr bwMode="auto">
                    <a:xfrm>
                      <a:off x="0" y="0"/>
                      <a:ext cx="5374461" cy="2166198"/>
                    </a:xfrm>
                    <a:prstGeom prst="rect">
                      <a:avLst/>
                    </a:prstGeom>
                    <a:noFill/>
                    <a:ln>
                      <a:noFill/>
                    </a:ln>
                    <a:extLst>
                      <a:ext uri="{53640926-AAD7-44D8-BBD7-CCE9431645EC}">
                        <a14:shadowObscured xmlns:a14="http://schemas.microsoft.com/office/drawing/2010/main"/>
                      </a:ext>
                    </a:extLst>
                  </pic:spPr>
                </pic:pic>
              </a:graphicData>
            </a:graphic>
          </wp:inline>
        </w:drawing>
      </w:r>
    </w:p>
    <w:p w14:paraId="5334914E" w14:textId="77777777" w:rsidR="00D22293" w:rsidRDefault="00D22293" w:rsidP="00577ED6">
      <w:pPr>
        <w:pStyle w:val="Tabletitle"/>
      </w:pPr>
      <w:bookmarkStart w:id="233" w:name="_Ref449606374"/>
      <w:bookmarkStart w:id="234" w:name="_Toc456613800"/>
      <w:r>
        <w:t xml:space="preserve">Table </w:t>
      </w:r>
      <w:r w:rsidR="00577ED6">
        <w:t>6:</w:t>
      </w:r>
      <w:bookmarkEnd w:id="233"/>
      <w:r>
        <w:t xml:space="preserve"> </w:t>
      </w:r>
      <w:proofErr w:type="spellStart"/>
      <w:r w:rsidR="00302A31">
        <w:t>Rekovelle</w:t>
      </w:r>
      <w:proofErr w:type="spellEnd"/>
      <w:r>
        <w:t xml:space="preserve"> </w:t>
      </w:r>
      <w:r w:rsidR="000230B3">
        <w:t>and d</w:t>
      </w:r>
      <w:r>
        <w:t>osing regimen</w:t>
      </w:r>
      <w:bookmarkEnd w:id="234"/>
    </w:p>
    <w:p w14:paraId="22B73CF2" w14:textId="77777777" w:rsidR="00D22293" w:rsidRDefault="00D22293" w:rsidP="00D22293">
      <w:pPr>
        <w:rPr>
          <w:lang w:eastAsia="ja-JP"/>
        </w:rPr>
      </w:pPr>
      <w:r>
        <w:rPr>
          <w:noProof/>
          <w:lang w:eastAsia="en-AU"/>
        </w:rPr>
        <w:drawing>
          <wp:inline distT="0" distB="0" distL="0" distR="0" wp14:anchorId="63E2B265" wp14:editId="0AE2ACE7">
            <wp:extent cx="5356839" cy="1983658"/>
            <wp:effectExtent l="0" t="0" r="0" b="0"/>
            <wp:docPr id="7" name="Picture 7" descr="Table 6: FE 999049 Dosing regi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lum bright="-20000" contrast="40000"/>
                      <a:extLst>
                        <a:ext uri="{28A0092B-C50C-407E-A947-70E740481C1C}">
                          <a14:useLocalDpi xmlns:a14="http://schemas.microsoft.com/office/drawing/2010/main" val="0"/>
                        </a:ext>
                      </a:extLst>
                    </a:blip>
                    <a:srcRect l="2418" t="7727" b="9526"/>
                    <a:stretch/>
                  </pic:blipFill>
                  <pic:spPr bwMode="auto">
                    <a:xfrm>
                      <a:off x="0" y="0"/>
                      <a:ext cx="5381935" cy="1992951"/>
                    </a:xfrm>
                    <a:prstGeom prst="rect">
                      <a:avLst/>
                    </a:prstGeom>
                    <a:noFill/>
                    <a:ln>
                      <a:noFill/>
                    </a:ln>
                    <a:extLst>
                      <a:ext uri="{53640926-AAD7-44D8-BBD7-CCE9431645EC}">
                        <a14:shadowObscured xmlns:a14="http://schemas.microsoft.com/office/drawing/2010/main"/>
                      </a:ext>
                    </a:extLst>
                  </pic:spPr>
                </pic:pic>
              </a:graphicData>
            </a:graphic>
          </wp:inline>
        </w:drawing>
      </w:r>
    </w:p>
    <w:p w14:paraId="6AA9E10F" w14:textId="77777777" w:rsidR="00D22293" w:rsidRPr="00670FF0" w:rsidRDefault="00D22293" w:rsidP="00DE2870">
      <w:pPr>
        <w:pStyle w:val="Heading3"/>
        <w:numPr>
          <w:ilvl w:val="1"/>
          <w:numId w:val="5"/>
        </w:numPr>
        <w:ind w:left="907" w:hanging="794"/>
      </w:pPr>
      <w:bookmarkStart w:id="235" w:name="_Toc416353713"/>
      <w:bookmarkStart w:id="236" w:name="_Toc421005266"/>
      <w:bookmarkStart w:id="237" w:name="_Toc432079148"/>
      <w:bookmarkStart w:id="238" w:name="_Toc432080721"/>
      <w:bookmarkStart w:id="239" w:name="_Toc463874674"/>
      <w:bookmarkStart w:id="240" w:name="_Toc497747886"/>
      <w:r w:rsidRPr="009A5D06">
        <w:t>Evaluator’s conclusions on dose finding for the pivotal studies</w:t>
      </w:r>
      <w:bookmarkEnd w:id="235"/>
      <w:bookmarkEnd w:id="236"/>
      <w:bookmarkEnd w:id="237"/>
      <w:bookmarkEnd w:id="238"/>
      <w:bookmarkEnd w:id="239"/>
      <w:bookmarkEnd w:id="240"/>
    </w:p>
    <w:p w14:paraId="122BF1CA" w14:textId="77777777" w:rsidR="00D22293" w:rsidRDefault="00D22293" w:rsidP="00D22293">
      <w:pPr>
        <w:rPr>
          <w:lang w:eastAsia="ja-JP"/>
        </w:rPr>
      </w:pPr>
      <w:r>
        <w:rPr>
          <w:lang w:eastAsia="ja-JP"/>
        </w:rPr>
        <w:t>The ability to extrapolate the doses to AMH levels &lt; 5pmol/L or &gt; 40pmol/L is not provided.</w:t>
      </w:r>
      <w:r w:rsidR="008E4402">
        <w:rPr>
          <w:lang w:eastAsia="ja-JP"/>
        </w:rPr>
        <w:t xml:space="preserve"> </w:t>
      </w:r>
      <w:r>
        <w:rPr>
          <w:lang w:eastAsia="ja-JP"/>
        </w:rPr>
        <w:t xml:space="preserve">The dosing algorithm used in the </w:t>
      </w:r>
      <w:r w:rsidR="00F12095">
        <w:rPr>
          <w:lang w:eastAsia="ja-JP"/>
        </w:rPr>
        <w:t>Phase III</w:t>
      </w:r>
      <w:r>
        <w:rPr>
          <w:lang w:eastAsia="ja-JP"/>
        </w:rPr>
        <w:t xml:space="preserve"> studies is the same as that recommended in the PI. The same formulation of </w:t>
      </w:r>
      <w:proofErr w:type="spellStart"/>
      <w:r w:rsidR="00F12095">
        <w:rPr>
          <w:lang w:eastAsia="ja-JP"/>
        </w:rPr>
        <w:t>Rekovelle</w:t>
      </w:r>
      <w:proofErr w:type="spellEnd"/>
      <w:r>
        <w:rPr>
          <w:lang w:eastAsia="ja-JP"/>
        </w:rPr>
        <w:t xml:space="preserve"> was used in the </w:t>
      </w:r>
      <w:r w:rsidR="00F12095">
        <w:rPr>
          <w:lang w:eastAsia="ja-JP"/>
        </w:rPr>
        <w:t>Phase III</w:t>
      </w:r>
      <w:r>
        <w:rPr>
          <w:lang w:eastAsia="ja-JP"/>
        </w:rPr>
        <w:t xml:space="preserve"> studies as is planned to be marketed.</w:t>
      </w:r>
    </w:p>
    <w:p w14:paraId="3AE79718" w14:textId="77777777" w:rsidR="00D22293" w:rsidRDefault="00D22293" w:rsidP="000230B3">
      <w:pPr>
        <w:pStyle w:val="Heading2"/>
      </w:pPr>
      <w:bookmarkStart w:id="241" w:name="_Toc463874675"/>
      <w:bookmarkStart w:id="242" w:name="_Toc497747887"/>
      <w:r>
        <w:t>Clinical efficacy</w:t>
      </w:r>
      <w:bookmarkEnd w:id="241"/>
      <w:bookmarkEnd w:id="242"/>
    </w:p>
    <w:p w14:paraId="619C3CD9" w14:textId="77777777" w:rsidR="00D22293" w:rsidRDefault="00D22293" w:rsidP="00DE2870">
      <w:pPr>
        <w:pStyle w:val="Heading3"/>
        <w:numPr>
          <w:ilvl w:val="1"/>
          <w:numId w:val="5"/>
        </w:numPr>
        <w:ind w:left="907" w:hanging="794"/>
      </w:pPr>
      <w:bookmarkStart w:id="243" w:name="_Toc463874676"/>
      <w:bookmarkStart w:id="244" w:name="_Ref271037274"/>
      <w:bookmarkStart w:id="245" w:name="_Toc272414652"/>
      <w:bookmarkStart w:id="246" w:name="_Toc290888500"/>
      <w:bookmarkStart w:id="247" w:name="_Toc416353716"/>
      <w:bookmarkStart w:id="248" w:name="_Toc421005269"/>
      <w:bookmarkStart w:id="249" w:name="_Toc432079151"/>
      <w:bookmarkStart w:id="250" w:name="_Toc432080724"/>
      <w:bookmarkStart w:id="251" w:name="_Toc497747888"/>
      <w:r w:rsidRPr="00545B14">
        <w:t xml:space="preserve">Studies providing evaluable </w:t>
      </w:r>
      <w:r>
        <w:t>efficacy</w:t>
      </w:r>
      <w:r w:rsidRPr="00545B14">
        <w:t xml:space="preserve"> data</w:t>
      </w:r>
      <w:bookmarkEnd w:id="243"/>
      <w:bookmarkEnd w:id="251"/>
    </w:p>
    <w:p w14:paraId="10354E55" w14:textId="77777777" w:rsidR="00862FF3" w:rsidRDefault="00D22293" w:rsidP="00D22293">
      <w:pPr>
        <w:rPr>
          <w:lang w:eastAsia="ja-JP"/>
        </w:rPr>
      </w:pPr>
      <w:r>
        <w:rPr>
          <w:lang w:eastAsia="ja-JP"/>
        </w:rPr>
        <w:t xml:space="preserve">ESTHER-1 (Evidence based stimulation trial with </w:t>
      </w:r>
      <w:proofErr w:type="spellStart"/>
      <w:r w:rsidR="00302A31">
        <w:rPr>
          <w:lang w:eastAsia="ja-JP"/>
        </w:rPr>
        <w:t>Rekovelle</w:t>
      </w:r>
      <w:proofErr w:type="spellEnd"/>
      <w:r>
        <w:rPr>
          <w:lang w:eastAsia="ja-JP"/>
        </w:rPr>
        <w:t xml:space="preserve"> in Europe and Rest of World Trial) 00004: use of </w:t>
      </w:r>
      <w:proofErr w:type="spellStart"/>
      <w:r w:rsidR="00302A31">
        <w:rPr>
          <w:lang w:eastAsia="ja-JP"/>
        </w:rPr>
        <w:t>Rekovelle</w:t>
      </w:r>
      <w:proofErr w:type="spellEnd"/>
      <w:r>
        <w:rPr>
          <w:lang w:eastAsia="ja-JP"/>
        </w:rPr>
        <w:t xml:space="preserve"> at the initial COS cycle.</w:t>
      </w:r>
    </w:p>
    <w:p w14:paraId="020EEFB9" w14:textId="77777777" w:rsidR="00862FF3" w:rsidRDefault="00D22293" w:rsidP="00D22293">
      <w:pPr>
        <w:rPr>
          <w:lang w:eastAsia="ja-JP"/>
        </w:rPr>
      </w:pPr>
      <w:r>
        <w:rPr>
          <w:lang w:eastAsia="ja-JP"/>
        </w:rPr>
        <w:t xml:space="preserve">ESTHER II Trial 00071: use of </w:t>
      </w:r>
      <w:proofErr w:type="spellStart"/>
      <w:r w:rsidR="00302A31">
        <w:rPr>
          <w:lang w:eastAsia="ja-JP"/>
        </w:rPr>
        <w:t>Rekovelle</w:t>
      </w:r>
      <w:proofErr w:type="spellEnd"/>
      <w:r>
        <w:rPr>
          <w:lang w:eastAsia="ja-JP"/>
        </w:rPr>
        <w:t xml:space="preserve"> with repeated COS cycles.</w:t>
      </w:r>
    </w:p>
    <w:p w14:paraId="1C359A2E" w14:textId="680AD15E" w:rsidR="00D22293" w:rsidRPr="005632DC" w:rsidRDefault="00D22293" w:rsidP="00577ED6">
      <w:pPr>
        <w:pStyle w:val="Heading3"/>
      </w:pPr>
      <w:bookmarkStart w:id="252" w:name="_Toc463874677"/>
      <w:bookmarkStart w:id="253" w:name="_Toc497747889"/>
      <w:r w:rsidRPr="005632DC">
        <w:t>Pivotal efficacy studies</w:t>
      </w:r>
      <w:bookmarkEnd w:id="244"/>
      <w:bookmarkEnd w:id="245"/>
      <w:bookmarkEnd w:id="246"/>
      <w:bookmarkEnd w:id="247"/>
      <w:bookmarkEnd w:id="248"/>
      <w:bookmarkEnd w:id="249"/>
      <w:bookmarkEnd w:id="250"/>
      <w:bookmarkEnd w:id="252"/>
      <w:bookmarkEnd w:id="253"/>
    </w:p>
    <w:p w14:paraId="4F688E3B" w14:textId="77777777" w:rsidR="00D22293" w:rsidRPr="005632DC" w:rsidRDefault="00D22293" w:rsidP="00DE2870">
      <w:pPr>
        <w:pStyle w:val="Heading4"/>
        <w:numPr>
          <w:ilvl w:val="2"/>
          <w:numId w:val="5"/>
        </w:numPr>
      </w:pPr>
      <w:bookmarkStart w:id="254" w:name="_Ref243301615"/>
      <w:bookmarkStart w:id="255" w:name="_Ref271040927"/>
      <w:bookmarkStart w:id="256" w:name="_Ref271040932"/>
      <w:bookmarkStart w:id="257" w:name="_Toc272414653"/>
      <w:bookmarkStart w:id="258" w:name="_Toc290888501"/>
      <w:bookmarkStart w:id="259" w:name="_Toc416353717"/>
      <w:bookmarkStart w:id="260" w:name="_Ref456165062"/>
      <w:r w:rsidRPr="005632DC">
        <w:t>Study</w:t>
      </w:r>
      <w:bookmarkEnd w:id="254"/>
      <w:bookmarkEnd w:id="255"/>
      <w:bookmarkEnd w:id="256"/>
      <w:bookmarkEnd w:id="257"/>
      <w:bookmarkEnd w:id="258"/>
      <w:bookmarkEnd w:id="259"/>
      <w:r w:rsidR="008E4402">
        <w:t xml:space="preserve"> </w:t>
      </w:r>
      <w:r>
        <w:t>00004- ESTHER I</w:t>
      </w:r>
      <w:bookmarkEnd w:id="260"/>
    </w:p>
    <w:p w14:paraId="79255E1F" w14:textId="77777777" w:rsidR="00D22293" w:rsidRPr="005632DC" w:rsidRDefault="00D22293" w:rsidP="00577ED6">
      <w:pPr>
        <w:pStyle w:val="Heading5"/>
      </w:pPr>
      <w:r w:rsidRPr="005632DC">
        <w:t>Study design, objectives, locations and dates</w:t>
      </w:r>
    </w:p>
    <w:p w14:paraId="2998D2A9" w14:textId="60C120C3" w:rsidR="00D22293" w:rsidRPr="005510B2" w:rsidRDefault="00D22293" w:rsidP="00D22293">
      <w:pPr>
        <w:rPr>
          <w:rFonts w:asciiTheme="minorHAnsi" w:hAnsiTheme="minorHAnsi"/>
          <w:lang w:eastAsia="ja-JP"/>
        </w:rPr>
      </w:pPr>
      <w:r w:rsidRPr="005510B2">
        <w:rPr>
          <w:rFonts w:asciiTheme="minorHAnsi" w:hAnsiTheme="minorHAnsi"/>
          <w:lang w:eastAsia="ja-JP"/>
        </w:rPr>
        <w:t xml:space="preserve">This was a randomised, controlled, assessor-blinded parallel group, multicentre, multinational trial comparing the efficacy and safety of </w:t>
      </w:r>
      <w:proofErr w:type="spellStart"/>
      <w:r w:rsidR="00302A31">
        <w:rPr>
          <w:rFonts w:asciiTheme="minorHAnsi" w:hAnsiTheme="minorHAnsi"/>
          <w:lang w:eastAsia="ja-JP"/>
        </w:rPr>
        <w:t>Rekovelle</w:t>
      </w:r>
      <w:proofErr w:type="spellEnd"/>
      <w:r w:rsidRPr="005510B2">
        <w:rPr>
          <w:rFonts w:asciiTheme="minorHAnsi" w:hAnsiTheme="minorHAnsi"/>
          <w:lang w:eastAsia="ja-JP"/>
        </w:rPr>
        <w:t xml:space="preserve"> with </w:t>
      </w:r>
      <w:proofErr w:type="spellStart"/>
      <w:r w:rsidRPr="005510B2">
        <w:rPr>
          <w:rFonts w:asciiTheme="minorHAnsi" w:hAnsiTheme="minorHAnsi"/>
          <w:lang w:eastAsia="ja-JP"/>
        </w:rPr>
        <w:t>follitropin</w:t>
      </w:r>
      <w:proofErr w:type="spellEnd"/>
      <w:r w:rsidRPr="005510B2">
        <w:rPr>
          <w:rFonts w:asciiTheme="minorHAnsi" w:hAnsiTheme="minorHAnsi"/>
          <w:lang w:eastAsia="ja-JP"/>
        </w:rPr>
        <w:t xml:space="preserve"> alfa </w:t>
      </w:r>
      <w:r w:rsidR="000230B3" w:rsidRPr="005510B2">
        <w:rPr>
          <w:rFonts w:asciiTheme="minorHAnsi" w:hAnsiTheme="minorHAnsi"/>
          <w:lang w:eastAsia="ja-JP"/>
        </w:rPr>
        <w:t>(</w:t>
      </w:r>
      <w:proofErr w:type="spellStart"/>
      <w:r w:rsidR="000230B3">
        <w:rPr>
          <w:rFonts w:asciiTheme="minorHAnsi" w:hAnsiTheme="minorHAnsi"/>
          <w:lang w:eastAsia="ja-JP"/>
        </w:rPr>
        <w:t>Gonal</w:t>
      </w:r>
      <w:proofErr w:type="spellEnd"/>
      <w:r w:rsidR="00456629">
        <w:rPr>
          <w:rFonts w:asciiTheme="minorHAnsi" w:hAnsiTheme="minorHAnsi"/>
          <w:lang w:eastAsia="ja-JP"/>
        </w:rPr>
        <w:t>-F</w:t>
      </w:r>
      <w:r w:rsidRPr="005510B2">
        <w:rPr>
          <w:rFonts w:asciiTheme="minorHAnsi" w:hAnsiTheme="minorHAnsi"/>
          <w:lang w:eastAsia="ja-JP"/>
        </w:rPr>
        <w:t>) in controlled ovarian stimulation in women undergoing an assisted reproductive technology programme. There were 37 investigational sites. There were no Australian sites.</w:t>
      </w:r>
    </w:p>
    <w:p w14:paraId="66D6598F" w14:textId="77777777" w:rsidR="00D22293" w:rsidRPr="005510B2" w:rsidRDefault="00D22293" w:rsidP="00D22293">
      <w:pPr>
        <w:rPr>
          <w:rFonts w:asciiTheme="minorHAnsi" w:hAnsiTheme="minorHAnsi"/>
          <w:lang w:eastAsia="ja-JP"/>
        </w:rPr>
      </w:pPr>
      <w:r w:rsidRPr="005510B2">
        <w:rPr>
          <w:rFonts w:asciiTheme="minorHAnsi" w:hAnsiTheme="minorHAnsi"/>
          <w:lang w:eastAsia="ja-JP"/>
        </w:rPr>
        <w:t>The first patient visit was on 8 October 2013. The last patient visit was on 11 May 2015.</w:t>
      </w:r>
    </w:p>
    <w:p w14:paraId="4836BDAE" w14:textId="25B08778" w:rsidR="00D22293" w:rsidRPr="005510B2" w:rsidRDefault="00D22293" w:rsidP="00456629">
      <w:pPr>
        <w:pStyle w:val="Heading6"/>
      </w:pPr>
      <w:bookmarkStart w:id="261" w:name="OBJECTIVES"/>
      <w:bookmarkStart w:id="262" w:name="CLINICAL_PHASE"/>
      <w:bookmarkStart w:id="263" w:name="TRIAL_PERIOD"/>
      <w:bookmarkStart w:id="264" w:name="PUBLICATION"/>
      <w:bookmarkStart w:id="265" w:name="TRIAL_SITES"/>
      <w:bookmarkStart w:id="266" w:name="SIGNATORY_INVESTIGATOR"/>
      <w:bookmarkStart w:id="267" w:name="NAME_OF_SPONSOR"/>
      <w:bookmarkStart w:id="268" w:name="TITLE_OF_TRIAL"/>
      <w:bookmarkEnd w:id="261"/>
      <w:bookmarkEnd w:id="262"/>
      <w:bookmarkEnd w:id="263"/>
      <w:bookmarkEnd w:id="264"/>
      <w:bookmarkEnd w:id="265"/>
      <w:bookmarkEnd w:id="266"/>
      <w:bookmarkEnd w:id="267"/>
      <w:bookmarkEnd w:id="268"/>
      <w:r w:rsidRPr="005510B2">
        <w:t xml:space="preserve">Primary </w:t>
      </w:r>
      <w:r w:rsidR="00E83BF6">
        <w:t>o</w:t>
      </w:r>
      <w:r w:rsidRPr="005510B2">
        <w:t>bjective</w:t>
      </w:r>
    </w:p>
    <w:p w14:paraId="7717AA47" w14:textId="77777777" w:rsidR="00D22293" w:rsidRPr="005510B2" w:rsidRDefault="00D22293" w:rsidP="00D22293">
      <w:r w:rsidRPr="005510B2">
        <w:t xml:space="preserve">To demonstrate </w:t>
      </w:r>
      <w:r w:rsidRPr="005510B2">
        <w:rPr>
          <w:spacing w:val="-2"/>
        </w:rPr>
        <w:t>non-inferiority</w:t>
      </w:r>
      <w:r w:rsidRPr="005510B2">
        <w:t xml:space="preserve"> of </w:t>
      </w:r>
      <w:proofErr w:type="spellStart"/>
      <w:r w:rsidR="00302A31">
        <w:t>Rekovelle</w:t>
      </w:r>
      <w:proofErr w:type="spellEnd"/>
      <w:r w:rsidRPr="005510B2">
        <w:t xml:space="preserve"> compared with</w:t>
      </w:r>
      <w:r w:rsidR="00456629">
        <w:t xml:space="preserve"> </w:t>
      </w:r>
      <w:proofErr w:type="spellStart"/>
      <w:r w:rsidR="00456629">
        <w:rPr>
          <w:spacing w:val="-2"/>
        </w:rPr>
        <w:t>Gonal</w:t>
      </w:r>
      <w:proofErr w:type="spellEnd"/>
      <w:r w:rsidR="00456629">
        <w:rPr>
          <w:spacing w:val="-2"/>
        </w:rPr>
        <w:t>-F</w:t>
      </w:r>
      <w:r w:rsidRPr="005510B2">
        <w:t xml:space="preserve"> with respect to ongoing</w:t>
      </w:r>
      <w:r w:rsidRPr="005510B2">
        <w:rPr>
          <w:spacing w:val="56"/>
        </w:rPr>
        <w:t xml:space="preserve"> </w:t>
      </w:r>
      <w:r w:rsidRPr="005510B2">
        <w:t>pregnancy rate and ongoing implantation rate in the fresh cycle in women undergoing controlled</w:t>
      </w:r>
      <w:r w:rsidRPr="005510B2">
        <w:rPr>
          <w:spacing w:val="26"/>
        </w:rPr>
        <w:t xml:space="preserve"> </w:t>
      </w:r>
      <w:r w:rsidRPr="005510B2">
        <w:t>ovarian stimulation</w:t>
      </w:r>
    </w:p>
    <w:p w14:paraId="61EC5F7A" w14:textId="288809CC" w:rsidR="00D22293" w:rsidRPr="005510B2" w:rsidRDefault="00D22293" w:rsidP="00456629">
      <w:pPr>
        <w:pStyle w:val="Heading6"/>
      </w:pPr>
      <w:r w:rsidRPr="005510B2">
        <w:t xml:space="preserve">Secondary </w:t>
      </w:r>
      <w:r w:rsidR="00E83BF6">
        <w:t>o</w:t>
      </w:r>
      <w:r w:rsidRPr="005510B2">
        <w:t>bjectives</w:t>
      </w:r>
    </w:p>
    <w:p w14:paraId="4417A48F" w14:textId="77777777" w:rsidR="00D22293" w:rsidRPr="005510B2" w:rsidRDefault="00D22293" w:rsidP="00E83BF6">
      <w:pPr>
        <w:pStyle w:val="ListBullet"/>
      </w:pPr>
      <w:r w:rsidRPr="005510B2">
        <w:t xml:space="preserve">To compare the clinical benefits of </w:t>
      </w:r>
      <w:proofErr w:type="spellStart"/>
      <w:r w:rsidR="00302A31">
        <w:t>Rekovelle</w:t>
      </w:r>
      <w:proofErr w:type="spellEnd"/>
      <w:r w:rsidRPr="005510B2">
        <w:t xml:space="preserve"> in its dosing regimen to those of</w:t>
      </w:r>
      <w:r w:rsidR="00456629">
        <w:t xml:space="preserve"> </w:t>
      </w:r>
      <w:proofErr w:type="spellStart"/>
      <w:r w:rsidR="00456629">
        <w:rPr>
          <w:spacing w:val="-2"/>
        </w:rPr>
        <w:t>Gonal</w:t>
      </w:r>
      <w:proofErr w:type="spellEnd"/>
      <w:r w:rsidR="00456629">
        <w:rPr>
          <w:spacing w:val="-2"/>
        </w:rPr>
        <w:t>-F</w:t>
      </w:r>
      <w:r w:rsidRPr="005510B2">
        <w:t xml:space="preserve"> with</w:t>
      </w:r>
      <w:r w:rsidRPr="005510B2">
        <w:rPr>
          <w:spacing w:val="43"/>
        </w:rPr>
        <w:t xml:space="preserve"> </w:t>
      </w:r>
      <w:r w:rsidRPr="005510B2">
        <w:t>respect to efficacy and safety</w:t>
      </w:r>
    </w:p>
    <w:p w14:paraId="5A10E89A" w14:textId="77777777" w:rsidR="00D22293" w:rsidRPr="005510B2" w:rsidRDefault="00D22293" w:rsidP="00456629">
      <w:pPr>
        <w:pStyle w:val="ListBullet"/>
      </w:pPr>
      <w:r w:rsidRPr="005510B2">
        <w:t xml:space="preserve">To compare </w:t>
      </w:r>
      <w:proofErr w:type="spellStart"/>
      <w:r w:rsidR="00302A31">
        <w:t>Rekovelle</w:t>
      </w:r>
      <w:proofErr w:type="spellEnd"/>
      <w:r w:rsidRPr="005510B2">
        <w:t xml:space="preserve"> with</w:t>
      </w:r>
      <w:r w:rsidR="00456629">
        <w:t xml:space="preserve"> </w:t>
      </w:r>
      <w:proofErr w:type="spellStart"/>
      <w:r w:rsidR="00456629">
        <w:t>Gonal</w:t>
      </w:r>
      <w:proofErr w:type="spellEnd"/>
      <w:r w:rsidR="00456629">
        <w:t>-F</w:t>
      </w:r>
      <w:r w:rsidRPr="005510B2">
        <w:t xml:space="preserve"> with respect to ovarian response including follicular</w:t>
      </w:r>
      <w:r w:rsidRPr="005510B2">
        <w:rPr>
          <w:spacing w:val="22"/>
        </w:rPr>
        <w:t xml:space="preserve"> </w:t>
      </w:r>
      <w:r w:rsidRPr="005510B2">
        <w:t>development and endocrine profile, as well as with respect to embryo development</w:t>
      </w:r>
    </w:p>
    <w:p w14:paraId="55B82FF0" w14:textId="77777777" w:rsidR="00D22293" w:rsidRPr="005510B2" w:rsidRDefault="00D22293" w:rsidP="00456629">
      <w:pPr>
        <w:pStyle w:val="ListBullet"/>
      </w:pPr>
      <w:r w:rsidRPr="005510B2">
        <w:t xml:space="preserve">To compare </w:t>
      </w:r>
      <w:proofErr w:type="spellStart"/>
      <w:r w:rsidR="00302A31">
        <w:t>Rekovelle</w:t>
      </w:r>
      <w:proofErr w:type="spellEnd"/>
      <w:r w:rsidRPr="005510B2">
        <w:t xml:space="preserve"> with</w:t>
      </w:r>
      <w:r w:rsidR="00456629">
        <w:t xml:space="preserve"> </w:t>
      </w:r>
      <w:proofErr w:type="spellStart"/>
      <w:r w:rsidR="00456629">
        <w:t>Gonal</w:t>
      </w:r>
      <w:proofErr w:type="spellEnd"/>
      <w:r w:rsidR="00456629">
        <w:t>-F</w:t>
      </w:r>
      <w:r w:rsidRPr="005510B2">
        <w:t xml:space="preserve"> with respect to treatment efficiency</w:t>
      </w:r>
    </w:p>
    <w:p w14:paraId="1613FBC8" w14:textId="77777777" w:rsidR="00D22293" w:rsidRPr="005510B2" w:rsidRDefault="00D22293" w:rsidP="00456629">
      <w:pPr>
        <w:pStyle w:val="ListBullet"/>
      </w:pPr>
      <w:r w:rsidRPr="005510B2">
        <w:t>To</w:t>
      </w:r>
      <w:r w:rsidRPr="005510B2">
        <w:rPr>
          <w:spacing w:val="-2"/>
        </w:rPr>
        <w:t xml:space="preserve"> </w:t>
      </w:r>
      <w:r w:rsidRPr="005510B2">
        <w:t xml:space="preserve">compare </w:t>
      </w:r>
      <w:proofErr w:type="spellStart"/>
      <w:r w:rsidR="00302A31">
        <w:t>Rekovelle</w:t>
      </w:r>
      <w:proofErr w:type="spellEnd"/>
      <w:r w:rsidRPr="005510B2">
        <w:t xml:space="preserve"> with</w:t>
      </w:r>
      <w:r w:rsidR="00456629">
        <w:t xml:space="preserve"> </w:t>
      </w:r>
      <w:proofErr w:type="spellStart"/>
      <w:r w:rsidR="00456629">
        <w:t>Gonal</w:t>
      </w:r>
      <w:proofErr w:type="spellEnd"/>
      <w:r w:rsidR="00456629">
        <w:t>-F</w:t>
      </w:r>
      <w:r w:rsidRPr="005510B2">
        <w:t xml:space="preserve"> with respect to safety profile, including adverse events, routine safety laboratory parameters and local tolerability</w:t>
      </w:r>
      <w:bookmarkStart w:id="269" w:name="ENDPOINTS"/>
      <w:bookmarkEnd w:id="269"/>
    </w:p>
    <w:p w14:paraId="17AEE939" w14:textId="77777777" w:rsidR="00D22293" w:rsidRPr="005510B2" w:rsidRDefault="00D22293" w:rsidP="00456629">
      <w:pPr>
        <w:pStyle w:val="ListBullet"/>
      </w:pPr>
      <w:r w:rsidRPr="005510B2">
        <w:t xml:space="preserve">To evaluate the immunogenicity of </w:t>
      </w:r>
      <w:proofErr w:type="spellStart"/>
      <w:r w:rsidR="00302A31">
        <w:t>Rekovelle</w:t>
      </w:r>
      <w:proofErr w:type="spellEnd"/>
      <w:r w:rsidRPr="005510B2">
        <w:t xml:space="preserve"> after one treatment cycle</w:t>
      </w:r>
    </w:p>
    <w:p w14:paraId="2C35E0B6" w14:textId="77777777" w:rsidR="00D22293" w:rsidRPr="005510B2" w:rsidRDefault="00D22293" w:rsidP="00456629">
      <w:pPr>
        <w:pStyle w:val="ListBullet"/>
      </w:pPr>
      <w:r w:rsidRPr="005510B2">
        <w:t xml:space="preserve">To compare </w:t>
      </w:r>
      <w:proofErr w:type="spellStart"/>
      <w:r w:rsidR="00302A31">
        <w:t>Rekovelle</w:t>
      </w:r>
      <w:proofErr w:type="spellEnd"/>
      <w:r w:rsidRPr="005510B2">
        <w:t xml:space="preserve"> with</w:t>
      </w:r>
      <w:r w:rsidR="00456629">
        <w:t xml:space="preserve"> </w:t>
      </w:r>
      <w:proofErr w:type="spellStart"/>
      <w:r w:rsidR="00456629">
        <w:t>Gonal</w:t>
      </w:r>
      <w:proofErr w:type="spellEnd"/>
      <w:r w:rsidR="00456629">
        <w:t>-F</w:t>
      </w:r>
      <w:r w:rsidRPr="005510B2">
        <w:t xml:space="preserve"> with respect to </w:t>
      </w:r>
      <w:r w:rsidRPr="005510B2">
        <w:rPr>
          <w:spacing w:val="-2"/>
        </w:rPr>
        <w:t>cost-effectiveness (not in this report)</w:t>
      </w:r>
    </w:p>
    <w:p w14:paraId="29FA7804" w14:textId="77777777" w:rsidR="00D22293" w:rsidRPr="005632DC" w:rsidRDefault="00D22293" w:rsidP="00456629">
      <w:pPr>
        <w:pStyle w:val="Heading5"/>
      </w:pPr>
      <w:r w:rsidRPr="005632DC">
        <w:t>Inclusion and exclusion criteria</w:t>
      </w:r>
    </w:p>
    <w:p w14:paraId="08DAF963" w14:textId="77777777" w:rsidR="00D22293" w:rsidRDefault="00D22293" w:rsidP="00456629">
      <w:pPr>
        <w:pStyle w:val="ListBullet"/>
        <w:rPr>
          <w:lang w:eastAsia="ja-JP"/>
        </w:rPr>
      </w:pPr>
      <w:r>
        <w:rPr>
          <w:lang w:eastAsia="ja-JP"/>
        </w:rPr>
        <w:t>aged 18 to 40 years</w:t>
      </w:r>
    </w:p>
    <w:p w14:paraId="539E0CD3" w14:textId="77777777" w:rsidR="00D22293" w:rsidRDefault="00D22293" w:rsidP="00456629">
      <w:pPr>
        <w:pStyle w:val="ListBullet"/>
        <w:rPr>
          <w:lang w:eastAsia="ja-JP"/>
        </w:rPr>
      </w:pPr>
      <w:r>
        <w:rPr>
          <w:lang w:eastAsia="ja-JP"/>
        </w:rPr>
        <w:t>undergoing their first IVF/ICSI controlled ovarian stimulation for IVF or ICSI following a GnRH antagonist protocol</w:t>
      </w:r>
    </w:p>
    <w:p w14:paraId="715EEDE4" w14:textId="77777777" w:rsidR="00D22293" w:rsidRDefault="00D22293" w:rsidP="00456629">
      <w:pPr>
        <w:pStyle w:val="ListBullet"/>
        <w:rPr>
          <w:lang w:eastAsia="ja-JP"/>
        </w:rPr>
      </w:pPr>
      <w:r>
        <w:rPr>
          <w:lang w:eastAsia="ja-JP"/>
        </w:rPr>
        <w:t>regular menstrual cycles of 24-35 days,</w:t>
      </w:r>
      <w:r w:rsidR="008E4402">
        <w:rPr>
          <w:lang w:eastAsia="ja-JP"/>
        </w:rPr>
        <w:t xml:space="preserve"> </w:t>
      </w:r>
      <w:r>
        <w:rPr>
          <w:lang w:eastAsia="ja-JP"/>
        </w:rPr>
        <w:t>presumed to be ovulatory</w:t>
      </w:r>
    </w:p>
    <w:p w14:paraId="61D92B9A" w14:textId="77777777" w:rsidR="00D22293" w:rsidRDefault="00D22293" w:rsidP="00456629">
      <w:pPr>
        <w:pStyle w:val="ListBullet"/>
        <w:rPr>
          <w:vertAlign w:val="superscript"/>
          <w:lang w:eastAsia="ja-JP"/>
        </w:rPr>
      </w:pPr>
      <w:r>
        <w:rPr>
          <w:lang w:eastAsia="ja-JP"/>
        </w:rPr>
        <w:t>BMI 17.5 to 32 kg/m</w:t>
      </w:r>
      <w:r w:rsidRPr="00F65578">
        <w:rPr>
          <w:vertAlign w:val="superscript"/>
          <w:lang w:eastAsia="ja-JP"/>
        </w:rPr>
        <w:t>2</w:t>
      </w:r>
    </w:p>
    <w:p w14:paraId="636AA2D0" w14:textId="77777777" w:rsidR="00D22293" w:rsidRPr="00F65578" w:rsidRDefault="00D22293" w:rsidP="00456629">
      <w:pPr>
        <w:pStyle w:val="ListBullet"/>
        <w:rPr>
          <w:lang w:eastAsia="ja-JP"/>
        </w:rPr>
      </w:pPr>
      <w:proofErr w:type="gramStart"/>
      <w:r>
        <w:rPr>
          <w:lang w:eastAsia="ja-JP"/>
        </w:rPr>
        <w:t>early</w:t>
      </w:r>
      <w:proofErr w:type="gramEnd"/>
      <w:r>
        <w:rPr>
          <w:lang w:eastAsia="ja-JP"/>
        </w:rPr>
        <w:t xml:space="preserve"> follicular phase serum FSH</w:t>
      </w:r>
      <w:r w:rsidR="008E4402">
        <w:rPr>
          <w:lang w:eastAsia="ja-JP"/>
        </w:rPr>
        <w:t xml:space="preserve"> </w:t>
      </w:r>
      <w:r>
        <w:rPr>
          <w:lang w:eastAsia="ja-JP"/>
        </w:rPr>
        <w:t>between 1 and 15 IU/L.</w:t>
      </w:r>
    </w:p>
    <w:p w14:paraId="0CF4E6AC" w14:textId="77777777" w:rsidR="00D22293" w:rsidRPr="005632DC" w:rsidRDefault="00D22293" w:rsidP="00DE2870">
      <w:pPr>
        <w:pStyle w:val="Heading5"/>
        <w:numPr>
          <w:ilvl w:val="3"/>
          <w:numId w:val="5"/>
        </w:numPr>
        <w:ind w:left="1304" w:hanging="1077"/>
      </w:pPr>
      <w:r w:rsidRPr="005632DC">
        <w:t>Study treatments</w:t>
      </w:r>
    </w:p>
    <w:p w14:paraId="2A42178C" w14:textId="77777777" w:rsidR="00D22293" w:rsidRDefault="00D22293" w:rsidP="00456629">
      <w:pPr>
        <w:rPr>
          <w:lang w:eastAsia="ja-JP"/>
        </w:rPr>
      </w:pPr>
      <w:r>
        <w:rPr>
          <w:lang w:eastAsia="ja-JP"/>
        </w:rPr>
        <w:t>Subjects were screened within 60 days of randomisation for compliance with inclusion and exclusion criteria.</w:t>
      </w:r>
    </w:p>
    <w:p w14:paraId="448E1F24" w14:textId="77777777" w:rsidR="00D22293" w:rsidRDefault="00456629" w:rsidP="00456629">
      <w:pPr>
        <w:rPr>
          <w:lang w:eastAsia="ja-JP"/>
        </w:rPr>
      </w:pPr>
      <w:r>
        <w:rPr>
          <w:lang w:eastAsia="ja-JP"/>
        </w:rPr>
        <w:t>On D</w:t>
      </w:r>
      <w:r w:rsidR="00D22293">
        <w:rPr>
          <w:lang w:eastAsia="ja-JP"/>
        </w:rPr>
        <w:t xml:space="preserve">ay 2-3 of the menstrual cycle, subjects were randomised on a 1:1 basis to receive either </w:t>
      </w:r>
      <w:proofErr w:type="spellStart"/>
      <w:r w:rsidR="00302A31">
        <w:rPr>
          <w:lang w:eastAsia="ja-JP"/>
        </w:rPr>
        <w:t>Rekovelle</w:t>
      </w:r>
      <w:proofErr w:type="spellEnd"/>
      <w:r w:rsidR="00D22293">
        <w:rPr>
          <w:lang w:eastAsia="ja-JP"/>
        </w:rPr>
        <w:t xml:space="preserve"> or </w:t>
      </w:r>
      <w:proofErr w:type="spellStart"/>
      <w:r>
        <w:rPr>
          <w:lang w:eastAsia="ja-JP"/>
        </w:rPr>
        <w:t>Gonal</w:t>
      </w:r>
      <w:proofErr w:type="spellEnd"/>
      <w:r>
        <w:rPr>
          <w:lang w:eastAsia="ja-JP"/>
        </w:rPr>
        <w:t>-F</w:t>
      </w:r>
      <w:r w:rsidR="00D22293">
        <w:rPr>
          <w:lang w:eastAsia="ja-JP"/>
        </w:rPr>
        <w:t>. Randomisation was stratified by centre and age.</w:t>
      </w:r>
    </w:p>
    <w:p w14:paraId="1B4D7448" w14:textId="77777777" w:rsidR="00D22293" w:rsidRDefault="00D22293" w:rsidP="00456629">
      <w:pPr>
        <w:rPr>
          <w:lang w:eastAsia="ja-JP"/>
        </w:rPr>
      </w:pPr>
      <w:proofErr w:type="gramStart"/>
      <w:r w:rsidRPr="00456629">
        <w:rPr>
          <w:i/>
          <w:lang w:eastAsia="ja-JP"/>
        </w:rPr>
        <w:t xml:space="preserve">Dosing of </w:t>
      </w:r>
      <w:proofErr w:type="spellStart"/>
      <w:r w:rsidR="00302A31">
        <w:rPr>
          <w:i/>
          <w:lang w:eastAsia="ja-JP"/>
        </w:rPr>
        <w:t>Rekovelle</w:t>
      </w:r>
      <w:proofErr w:type="spellEnd"/>
      <w:r>
        <w:rPr>
          <w:lang w:eastAsia="ja-JP"/>
        </w:rPr>
        <w:t xml:space="preserve">: The individual dose was determined on the basis of the AMH level at screening and </w:t>
      </w:r>
      <w:r w:rsidR="00456629">
        <w:rPr>
          <w:lang w:eastAsia="ja-JP"/>
        </w:rPr>
        <w:t xml:space="preserve">the patient’s </w:t>
      </w:r>
      <w:r>
        <w:rPr>
          <w:lang w:eastAsia="ja-JP"/>
        </w:rPr>
        <w:t>body weight</w:t>
      </w:r>
      <w:r w:rsidRPr="007B73D9">
        <w:rPr>
          <w:lang w:eastAsia="ja-JP"/>
        </w:rPr>
        <w:t>.</w:t>
      </w:r>
      <w:proofErr w:type="gramEnd"/>
      <w:r>
        <w:rPr>
          <w:lang w:eastAsia="ja-JP"/>
        </w:rPr>
        <w:t xml:space="preserve"> The daily dose was fixed during the stimulation period. The maximum dose was 12 </w:t>
      </w:r>
      <w:r w:rsidR="00456629" w:rsidRPr="00456629">
        <w:rPr>
          <w:lang w:eastAsia="ja-JP"/>
        </w:rPr>
        <w:t>µg</w:t>
      </w:r>
      <w:r>
        <w:rPr>
          <w:lang w:eastAsia="ja-JP"/>
        </w:rPr>
        <w:t>. The maximum duration for treatment was 20 days.</w:t>
      </w:r>
    </w:p>
    <w:p w14:paraId="0572BD96" w14:textId="77777777" w:rsidR="00D22293" w:rsidRDefault="00D22293" w:rsidP="00456629">
      <w:pPr>
        <w:rPr>
          <w:lang w:eastAsia="ja-JP"/>
        </w:rPr>
      </w:pPr>
      <w:proofErr w:type="gramStart"/>
      <w:r w:rsidRPr="00456629">
        <w:rPr>
          <w:i/>
          <w:lang w:eastAsia="ja-JP"/>
        </w:rPr>
        <w:t xml:space="preserve">Dosing of </w:t>
      </w:r>
      <w:proofErr w:type="spellStart"/>
      <w:r w:rsidRPr="00456629">
        <w:rPr>
          <w:i/>
          <w:lang w:eastAsia="ja-JP"/>
        </w:rPr>
        <w:t>G</w:t>
      </w:r>
      <w:r w:rsidR="00456629" w:rsidRPr="00456629">
        <w:rPr>
          <w:i/>
          <w:lang w:eastAsia="ja-JP"/>
        </w:rPr>
        <w:t>onal</w:t>
      </w:r>
      <w:proofErr w:type="spellEnd"/>
      <w:r w:rsidR="00456629" w:rsidRPr="00456629">
        <w:rPr>
          <w:i/>
          <w:lang w:eastAsia="ja-JP"/>
        </w:rPr>
        <w:t>-F</w:t>
      </w:r>
      <w:r w:rsidRPr="00456629">
        <w:rPr>
          <w:i/>
          <w:lang w:eastAsia="ja-JP"/>
        </w:rPr>
        <w:t>:</w:t>
      </w:r>
      <w:r w:rsidR="008E4402" w:rsidRPr="00456629">
        <w:rPr>
          <w:i/>
          <w:lang w:eastAsia="ja-JP"/>
        </w:rPr>
        <w:t xml:space="preserve"> </w:t>
      </w:r>
      <w:r>
        <w:rPr>
          <w:lang w:eastAsia="ja-JP"/>
        </w:rPr>
        <w:t>The starting dose was 150</w:t>
      </w:r>
      <w:r w:rsidR="00456629">
        <w:rPr>
          <w:lang w:eastAsia="ja-JP"/>
        </w:rPr>
        <w:t xml:space="preserve"> </w:t>
      </w:r>
      <w:r>
        <w:rPr>
          <w:lang w:eastAsia="ja-JP"/>
        </w:rPr>
        <w:t xml:space="preserve">IU and </w:t>
      </w:r>
      <w:r w:rsidR="00456629">
        <w:rPr>
          <w:lang w:eastAsia="ja-JP"/>
        </w:rPr>
        <w:t xml:space="preserve">this was </w:t>
      </w:r>
      <w:r>
        <w:rPr>
          <w:lang w:eastAsia="ja-JP"/>
        </w:rPr>
        <w:t>fixed for the first five days of stimulation after which it could be adjusted by 75</w:t>
      </w:r>
      <w:r w:rsidR="00456629">
        <w:rPr>
          <w:lang w:eastAsia="ja-JP"/>
        </w:rPr>
        <w:t xml:space="preserve"> </w:t>
      </w:r>
      <w:r>
        <w:rPr>
          <w:lang w:eastAsia="ja-JP"/>
        </w:rPr>
        <w:t>IU based on the individual</w:t>
      </w:r>
      <w:r w:rsidR="00456629">
        <w:rPr>
          <w:lang w:eastAsia="ja-JP"/>
        </w:rPr>
        <w:t>’s</w:t>
      </w:r>
      <w:r>
        <w:rPr>
          <w:lang w:eastAsia="ja-JP"/>
        </w:rPr>
        <w:t xml:space="preserve"> response.</w:t>
      </w:r>
      <w:proofErr w:type="gramEnd"/>
      <w:r>
        <w:rPr>
          <w:lang w:eastAsia="ja-JP"/>
        </w:rPr>
        <w:t xml:space="preserve"> The maximum daily </w:t>
      </w:r>
      <w:proofErr w:type="spellStart"/>
      <w:r w:rsidR="00456629">
        <w:rPr>
          <w:lang w:eastAsia="ja-JP"/>
        </w:rPr>
        <w:t>Gonal</w:t>
      </w:r>
      <w:proofErr w:type="spellEnd"/>
      <w:r w:rsidR="00456629">
        <w:rPr>
          <w:lang w:eastAsia="ja-JP"/>
        </w:rPr>
        <w:t>-F</w:t>
      </w:r>
      <w:r>
        <w:rPr>
          <w:lang w:eastAsia="ja-JP"/>
        </w:rPr>
        <w:t xml:space="preserve"> dose allowed was 450</w:t>
      </w:r>
      <w:r w:rsidR="00456629">
        <w:rPr>
          <w:lang w:eastAsia="ja-JP"/>
        </w:rPr>
        <w:t xml:space="preserve"> </w:t>
      </w:r>
      <w:r>
        <w:rPr>
          <w:lang w:eastAsia="ja-JP"/>
        </w:rPr>
        <w:t>IU. The maximum duration of therapy was 20 days.</w:t>
      </w:r>
    </w:p>
    <w:p w14:paraId="1DDFC54A" w14:textId="77777777" w:rsidR="00D22293" w:rsidRPr="009D6E1A" w:rsidRDefault="00D22293" w:rsidP="00456629">
      <w:pPr>
        <w:rPr>
          <w:rFonts w:asciiTheme="minorHAnsi" w:hAnsiTheme="minorHAnsi"/>
          <w:lang w:eastAsia="ja-JP"/>
        </w:rPr>
      </w:pPr>
      <w:r w:rsidRPr="00456629">
        <w:rPr>
          <w:rFonts w:asciiTheme="minorHAnsi" w:hAnsiTheme="minorHAnsi"/>
          <w:i/>
          <w:lang w:eastAsia="ja-JP"/>
        </w:rPr>
        <w:t>During stimulation</w:t>
      </w:r>
      <w:r w:rsidR="00456629">
        <w:rPr>
          <w:rFonts w:asciiTheme="minorHAnsi" w:hAnsiTheme="minorHAnsi"/>
          <w:lang w:eastAsia="ja-JP"/>
        </w:rPr>
        <w:t>: S</w:t>
      </w:r>
      <w:r w:rsidRPr="009D6E1A">
        <w:rPr>
          <w:rFonts w:asciiTheme="minorHAnsi" w:hAnsiTheme="minorHAnsi"/>
          <w:lang w:eastAsia="ja-JP"/>
        </w:rPr>
        <w:t>ubjects were monitored by transvag</w:t>
      </w:r>
      <w:r w:rsidR="00456629">
        <w:rPr>
          <w:rFonts w:asciiTheme="minorHAnsi" w:hAnsiTheme="minorHAnsi"/>
          <w:lang w:eastAsia="ja-JP"/>
        </w:rPr>
        <w:t>inal ultrasound on stimulation D</w:t>
      </w:r>
      <w:r w:rsidRPr="009D6E1A">
        <w:rPr>
          <w:rFonts w:asciiTheme="minorHAnsi" w:hAnsiTheme="minorHAnsi"/>
          <w:lang w:eastAsia="ja-JP"/>
        </w:rPr>
        <w:t xml:space="preserve">ay 1 and 6 and then every second day. When the leading follicle was &gt; 15mm, visits were performed daily. To prevent a premature LH surge, a </w:t>
      </w:r>
      <w:r>
        <w:rPr>
          <w:rFonts w:asciiTheme="minorHAnsi" w:hAnsiTheme="minorHAnsi"/>
          <w:lang w:eastAsia="ja-JP"/>
        </w:rPr>
        <w:t>G</w:t>
      </w:r>
      <w:r w:rsidRPr="009D6E1A">
        <w:rPr>
          <w:rFonts w:asciiTheme="minorHAnsi" w:hAnsiTheme="minorHAnsi"/>
          <w:lang w:eastAsia="ja-JP"/>
        </w:rPr>
        <w:t>nRH antagonist (</w:t>
      </w:r>
      <w:proofErr w:type="spellStart"/>
      <w:r w:rsidRPr="009D6E1A">
        <w:rPr>
          <w:rFonts w:asciiTheme="minorHAnsi" w:hAnsiTheme="minorHAnsi"/>
          <w:lang w:eastAsia="ja-JP"/>
        </w:rPr>
        <w:t>cetror</w:t>
      </w:r>
      <w:r w:rsidR="00456629">
        <w:rPr>
          <w:rFonts w:asciiTheme="minorHAnsi" w:hAnsiTheme="minorHAnsi"/>
          <w:lang w:eastAsia="ja-JP"/>
        </w:rPr>
        <w:t>elix</w:t>
      </w:r>
      <w:proofErr w:type="spellEnd"/>
      <w:r w:rsidR="00456629">
        <w:rPr>
          <w:rFonts w:asciiTheme="minorHAnsi" w:hAnsiTheme="minorHAnsi"/>
          <w:lang w:eastAsia="ja-JP"/>
        </w:rPr>
        <w:t xml:space="preserve"> acetate) was initiated on D</w:t>
      </w:r>
      <w:r w:rsidRPr="009D6E1A">
        <w:rPr>
          <w:rFonts w:asciiTheme="minorHAnsi" w:hAnsiTheme="minorHAnsi"/>
          <w:lang w:eastAsia="ja-JP"/>
        </w:rPr>
        <w:t>ay 6 at a dose of 0.25</w:t>
      </w:r>
      <w:r w:rsidR="00456629">
        <w:rPr>
          <w:rFonts w:asciiTheme="minorHAnsi" w:hAnsiTheme="minorHAnsi"/>
          <w:lang w:eastAsia="ja-JP"/>
        </w:rPr>
        <w:t xml:space="preserve"> </w:t>
      </w:r>
      <w:r w:rsidRPr="009D6E1A">
        <w:rPr>
          <w:rFonts w:asciiTheme="minorHAnsi" w:hAnsiTheme="minorHAnsi"/>
          <w:lang w:eastAsia="ja-JP"/>
        </w:rPr>
        <w:t xml:space="preserve">mg and continued through the gonadotropin stimulation period. Triggering of final follicle maturation was </w:t>
      </w:r>
      <w:r>
        <w:rPr>
          <w:rFonts w:asciiTheme="minorHAnsi" w:hAnsiTheme="minorHAnsi"/>
          <w:lang w:eastAsia="ja-JP"/>
        </w:rPr>
        <w:t>initiated</w:t>
      </w:r>
      <w:r w:rsidRPr="009D6E1A">
        <w:rPr>
          <w:rFonts w:asciiTheme="minorHAnsi" w:hAnsiTheme="minorHAnsi"/>
          <w:lang w:eastAsia="ja-JP"/>
        </w:rPr>
        <w:t xml:space="preserve"> as soon as &gt; 3 follicles with a diameter of &gt; 17</w:t>
      </w:r>
      <w:r w:rsidR="00456629">
        <w:rPr>
          <w:rFonts w:asciiTheme="minorHAnsi" w:hAnsiTheme="minorHAnsi"/>
          <w:lang w:eastAsia="ja-JP"/>
        </w:rPr>
        <w:t xml:space="preserve"> </w:t>
      </w:r>
      <w:r w:rsidRPr="009D6E1A">
        <w:rPr>
          <w:rFonts w:asciiTheme="minorHAnsi" w:hAnsiTheme="minorHAnsi"/>
          <w:lang w:eastAsia="ja-JP"/>
        </w:rPr>
        <w:t>mm were observed. If there were &lt; 25 follicles with a diameter of &gt; 12</w:t>
      </w:r>
      <w:r w:rsidR="00456629">
        <w:rPr>
          <w:rFonts w:asciiTheme="minorHAnsi" w:hAnsiTheme="minorHAnsi"/>
          <w:lang w:eastAsia="ja-JP"/>
        </w:rPr>
        <w:t xml:space="preserve"> </w:t>
      </w:r>
      <w:r w:rsidRPr="009D6E1A">
        <w:rPr>
          <w:rFonts w:asciiTheme="minorHAnsi" w:hAnsiTheme="minorHAnsi"/>
          <w:lang w:eastAsia="ja-JP"/>
        </w:rPr>
        <w:t>mm</w:t>
      </w:r>
      <w:r w:rsidR="000230B3">
        <w:rPr>
          <w:rFonts w:asciiTheme="minorHAnsi" w:hAnsiTheme="minorHAnsi"/>
          <w:lang w:eastAsia="ja-JP"/>
        </w:rPr>
        <w:t xml:space="preserve"> then</w:t>
      </w:r>
      <w:r w:rsidRPr="009D6E1A">
        <w:rPr>
          <w:rFonts w:asciiTheme="minorHAnsi" w:hAnsiTheme="minorHAnsi"/>
          <w:lang w:eastAsia="ja-JP"/>
        </w:rPr>
        <w:t xml:space="preserve"> 250 </w:t>
      </w:r>
      <w:r w:rsidR="00456629" w:rsidRPr="00456629">
        <w:rPr>
          <w:rFonts w:asciiTheme="minorHAnsi" w:hAnsiTheme="minorHAnsi"/>
          <w:lang w:eastAsia="ja-JP"/>
        </w:rPr>
        <w:t>µg</w:t>
      </w:r>
      <w:r w:rsidRPr="009D6E1A">
        <w:rPr>
          <w:rFonts w:asciiTheme="minorHAnsi" w:hAnsiTheme="minorHAnsi"/>
          <w:lang w:eastAsia="ja-JP"/>
        </w:rPr>
        <w:t xml:space="preserve"> of </w:t>
      </w:r>
      <w:proofErr w:type="spellStart"/>
      <w:proofErr w:type="gramStart"/>
      <w:r w:rsidRPr="009D6E1A">
        <w:rPr>
          <w:rFonts w:asciiTheme="minorHAnsi" w:hAnsiTheme="minorHAnsi"/>
          <w:lang w:eastAsia="ja-JP"/>
        </w:rPr>
        <w:t>hCG</w:t>
      </w:r>
      <w:proofErr w:type="spellEnd"/>
      <w:proofErr w:type="gramEnd"/>
      <w:r w:rsidRPr="009D6E1A">
        <w:rPr>
          <w:rFonts w:asciiTheme="minorHAnsi" w:hAnsiTheme="minorHAnsi"/>
          <w:lang w:eastAsia="ja-JP"/>
        </w:rPr>
        <w:t xml:space="preserve"> was administered. If there were 25-35 follicles of &gt;12 mm a G</w:t>
      </w:r>
      <w:r>
        <w:rPr>
          <w:rFonts w:asciiTheme="minorHAnsi" w:hAnsiTheme="minorHAnsi"/>
          <w:lang w:eastAsia="ja-JP"/>
        </w:rPr>
        <w:t>nRH</w:t>
      </w:r>
      <w:r w:rsidRPr="009D6E1A">
        <w:rPr>
          <w:rFonts w:asciiTheme="minorHAnsi" w:hAnsiTheme="minorHAnsi"/>
          <w:lang w:eastAsia="ja-JP"/>
        </w:rPr>
        <w:t xml:space="preserve"> agonist (</w:t>
      </w:r>
      <w:proofErr w:type="spellStart"/>
      <w:r w:rsidRPr="009D6E1A">
        <w:rPr>
          <w:rFonts w:asciiTheme="minorHAnsi" w:hAnsiTheme="minorHAnsi"/>
          <w:lang w:eastAsia="ja-JP"/>
        </w:rPr>
        <w:t>triptorelin</w:t>
      </w:r>
      <w:proofErr w:type="spellEnd"/>
      <w:r w:rsidRPr="009D6E1A">
        <w:rPr>
          <w:rFonts w:asciiTheme="minorHAnsi" w:hAnsiTheme="minorHAnsi"/>
          <w:lang w:eastAsia="ja-JP"/>
        </w:rPr>
        <w:t xml:space="preserve"> acetate) could be administered of the cycle cancelled</w:t>
      </w:r>
      <w:r w:rsidR="00456629">
        <w:rPr>
          <w:rFonts w:asciiTheme="minorHAnsi" w:hAnsiTheme="minorHAnsi"/>
          <w:lang w:eastAsia="ja-JP"/>
        </w:rPr>
        <w:t>.</w:t>
      </w:r>
    </w:p>
    <w:p w14:paraId="2CA0584A" w14:textId="77777777" w:rsidR="00D22293" w:rsidRPr="009D6E1A" w:rsidRDefault="00D22293" w:rsidP="00456629">
      <w:pPr>
        <w:rPr>
          <w:rFonts w:asciiTheme="minorHAnsi" w:hAnsiTheme="minorHAnsi"/>
          <w:lang w:eastAsia="ja-JP"/>
        </w:rPr>
      </w:pPr>
      <w:r w:rsidRPr="009D6E1A">
        <w:rPr>
          <w:rFonts w:asciiTheme="minorHAnsi" w:hAnsiTheme="minorHAnsi"/>
          <w:lang w:eastAsia="ja-JP"/>
        </w:rPr>
        <w:t>The cycle was cancelled if there were excessive follicle development (&gt; 35 follicles with a diameter &gt;12</w:t>
      </w:r>
      <w:r w:rsidR="00456629">
        <w:rPr>
          <w:rFonts w:asciiTheme="minorHAnsi" w:hAnsiTheme="minorHAnsi"/>
          <w:lang w:eastAsia="ja-JP"/>
        </w:rPr>
        <w:t xml:space="preserve"> </w:t>
      </w:r>
      <w:r w:rsidRPr="009D6E1A">
        <w:rPr>
          <w:rFonts w:asciiTheme="minorHAnsi" w:hAnsiTheme="minorHAnsi"/>
          <w:lang w:eastAsia="ja-JP"/>
        </w:rPr>
        <w:t>mm) or poor follicle development (&gt; 3</w:t>
      </w:r>
      <w:r>
        <w:rPr>
          <w:rFonts w:asciiTheme="minorHAnsi" w:hAnsiTheme="minorHAnsi"/>
          <w:lang w:eastAsia="ja-JP"/>
        </w:rPr>
        <w:t xml:space="preserve"> </w:t>
      </w:r>
      <w:r w:rsidRPr="009D6E1A">
        <w:rPr>
          <w:rFonts w:asciiTheme="minorHAnsi" w:hAnsiTheme="minorHAnsi"/>
          <w:lang w:eastAsia="ja-JP"/>
        </w:rPr>
        <w:t>follicles greater than 17</w:t>
      </w:r>
      <w:r w:rsidR="00456629">
        <w:rPr>
          <w:rFonts w:asciiTheme="minorHAnsi" w:hAnsiTheme="minorHAnsi"/>
          <w:lang w:eastAsia="ja-JP"/>
        </w:rPr>
        <w:t xml:space="preserve"> mm could not be reached by D</w:t>
      </w:r>
      <w:r w:rsidRPr="009D6E1A">
        <w:rPr>
          <w:rFonts w:asciiTheme="minorHAnsi" w:hAnsiTheme="minorHAnsi"/>
          <w:lang w:eastAsia="ja-JP"/>
        </w:rPr>
        <w:t>ay 20).</w:t>
      </w:r>
    </w:p>
    <w:p w14:paraId="1E67CF66" w14:textId="77777777" w:rsidR="00D22293" w:rsidRPr="00C67A11" w:rsidRDefault="00D22293" w:rsidP="00456629">
      <w:pPr>
        <w:rPr>
          <w:rFonts w:asciiTheme="minorHAnsi" w:eastAsiaTheme="minorHAnsi" w:hAnsiTheme="minorHAnsi"/>
        </w:rPr>
      </w:pPr>
      <w:r w:rsidRPr="009D6E1A">
        <w:rPr>
          <w:rFonts w:asciiTheme="minorHAnsi" w:eastAsiaTheme="minorHAnsi" w:hAnsiTheme="minorHAnsi"/>
          <w:spacing w:val="-1"/>
        </w:rPr>
        <w:t>Oocyte retrieval took place 36</w:t>
      </w:r>
      <w:r w:rsidR="00456629">
        <w:rPr>
          <w:rFonts w:asciiTheme="minorHAnsi" w:eastAsiaTheme="minorHAnsi" w:hAnsiTheme="minorHAnsi"/>
          <w:spacing w:val="-1"/>
        </w:rPr>
        <w:t xml:space="preserve"> </w:t>
      </w:r>
      <w:r w:rsidRPr="009D6E1A">
        <w:rPr>
          <w:rFonts w:asciiTheme="minorHAnsi" w:eastAsiaTheme="minorHAnsi" w:hAnsiTheme="minorHAnsi"/>
          <w:spacing w:val="-1"/>
        </w:rPr>
        <w:t>h (±2</w:t>
      </w:r>
      <w:r w:rsidR="00456629">
        <w:rPr>
          <w:rFonts w:asciiTheme="minorHAnsi" w:eastAsiaTheme="minorHAnsi" w:hAnsiTheme="minorHAnsi"/>
          <w:spacing w:val="-1"/>
        </w:rPr>
        <w:t xml:space="preserve"> </w:t>
      </w:r>
      <w:r w:rsidRPr="009D6E1A">
        <w:rPr>
          <w:rFonts w:asciiTheme="minorHAnsi" w:eastAsiaTheme="minorHAnsi" w:hAnsiTheme="minorHAnsi"/>
          <w:spacing w:val="-1"/>
        </w:rPr>
        <w:t>h) after triggering of final follicular maturation and</w:t>
      </w:r>
      <w:r w:rsidRPr="009D6E1A">
        <w:rPr>
          <w:rFonts w:asciiTheme="minorHAnsi" w:eastAsiaTheme="minorHAnsi" w:hAnsiTheme="minorHAnsi"/>
          <w:spacing w:val="-3"/>
        </w:rPr>
        <w:t xml:space="preserve"> </w:t>
      </w:r>
      <w:r w:rsidRPr="009D6E1A">
        <w:rPr>
          <w:rFonts w:asciiTheme="minorHAnsi" w:eastAsiaTheme="minorHAnsi" w:hAnsiTheme="minorHAnsi"/>
          <w:spacing w:val="-1"/>
        </w:rPr>
        <w:t>the oocytes were</w:t>
      </w:r>
      <w:r>
        <w:rPr>
          <w:rFonts w:asciiTheme="minorHAnsi" w:eastAsiaTheme="minorHAnsi" w:hAnsiTheme="minorHAnsi"/>
        </w:rPr>
        <w:t xml:space="preserve"> </w:t>
      </w:r>
      <w:r w:rsidRPr="009D6E1A">
        <w:rPr>
          <w:rFonts w:asciiTheme="minorHAnsi" w:eastAsiaTheme="minorHAnsi" w:hAnsiTheme="minorHAnsi"/>
          <w:spacing w:val="-1"/>
        </w:rPr>
        <w:t>inseminated by IVF and/or ICSI. Fertilisation and embryo development was assessed from oocyte retrieval</w:t>
      </w:r>
      <w:r w:rsidRPr="009D6E1A">
        <w:rPr>
          <w:rFonts w:asciiTheme="minorHAnsi" w:eastAsiaTheme="minorHAnsi" w:hAnsiTheme="minorHAnsi"/>
          <w:spacing w:val="26"/>
        </w:rPr>
        <w:t xml:space="preserve"> </w:t>
      </w:r>
      <w:r w:rsidRPr="009D6E1A">
        <w:rPr>
          <w:rFonts w:asciiTheme="minorHAnsi" w:eastAsiaTheme="minorHAnsi" w:hAnsiTheme="minorHAnsi"/>
          <w:spacing w:val="-1"/>
        </w:rPr>
        <w:t xml:space="preserve">to the day of transfer. For subjects who underwent triggering of final follicular maturation with </w:t>
      </w:r>
      <w:proofErr w:type="spellStart"/>
      <w:proofErr w:type="gramStart"/>
      <w:r w:rsidRPr="009D6E1A">
        <w:rPr>
          <w:rFonts w:asciiTheme="minorHAnsi" w:eastAsiaTheme="minorHAnsi" w:hAnsiTheme="minorHAnsi"/>
          <w:spacing w:val="-1"/>
        </w:rPr>
        <w:t>hCG</w:t>
      </w:r>
      <w:proofErr w:type="spellEnd"/>
      <w:proofErr w:type="gramEnd"/>
      <w:r w:rsidRPr="009D6E1A">
        <w:rPr>
          <w:rFonts w:asciiTheme="minorHAnsi" w:eastAsiaTheme="minorHAnsi" w:hAnsiTheme="minorHAnsi"/>
          <w:spacing w:val="-1"/>
        </w:rPr>
        <w:t>,</w:t>
      </w:r>
      <w:r w:rsidRPr="009D6E1A">
        <w:rPr>
          <w:rFonts w:asciiTheme="minorHAnsi" w:eastAsiaTheme="minorHAnsi" w:hAnsiTheme="minorHAnsi"/>
          <w:spacing w:val="30"/>
        </w:rPr>
        <w:t xml:space="preserve"> </w:t>
      </w:r>
      <w:r w:rsidR="00456629">
        <w:rPr>
          <w:rFonts w:asciiTheme="minorHAnsi" w:eastAsiaTheme="minorHAnsi" w:hAnsiTheme="minorHAnsi"/>
          <w:spacing w:val="-1"/>
        </w:rPr>
        <w:t>transfer was performed on D</w:t>
      </w:r>
      <w:r w:rsidRPr="009D6E1A">
        <w:rPr>
          <w:rFonts w:asciiTheme="minorHAnsi" w:eastAsiaTheme="minorHAnsi" w:hAnsiTheme="minorHAnsi"/>
          <w:spacing w:val="-1"/>
        </w:rPr>
        <w:t xml:space="preserve">ay </w:t>
      </w:r>
      <w:r w:rsidRPr="009D6E1A">
        <w:rPr>
          <w:rFonts w:asciiTheme="minorHAnsi" w:eastAsiaTheme="minorHAnsi" w:hAnsiTheme="minorHAnsi"/>
        </w:rPr>
        <w:t>5</w:t>
      </w:r>
      <w:r w:rsidRPr="009D6E1A">
        <w:rPr>
          <w:rFonts w:asciiTheme="minorHAnsi" w:eastAsiaTheme="minorHAnsi" w:hAnsiTheme="minorHAnsi"/>
          <w:spacing w:val="-1"/>
        </w:rPr>
        <w:t xml:space="preserve"> (blastocyst stage) after oocyte retrieval.</w:t>
      </w:r>
      <w:r w:rsidRPr="009D6E1A">
        <w:rPr>
          <w:rFonts w:asciiTheme="minorHAnsi" w:eastAsiaTheme="minorHAnsi" w:hAnsiTheme="minorHAnsi"/>
          <w:spacing w:val="-2"/>
        </w:rPr>
        <w:t xml:space="preserve"> </w:t>
      </w:r>
      <w:r w:rsidRPr="009D6E1A">
        <w:rPr>
          <w:rFonts w:asciiTheme="minorHAnsi" w:eastAsiaTheme="minorHAnsi" w:hAnsiTheme="minorHAnsi"/>
          <w:spacing w:val="-1"/>
        </w:rPr>
        <w:t>Subjects</w:t>
      </w:r>
      <w:r>
        <w:rPr>
          <w:rFonts w:asciiTheme="minorHAnsi" w:eastAsiaTheme="minorHAnsi" w:hAnsiTheme="minorHAnsi"/>
          <w:spacing w:val="-1"/>
        </w:rPr>
        <w:t xml:space="preserve"> aged</w:t>
      </w:r>
      <w:r w:rsidR="008E4402">
        <w:rPr>
          <w:rFonts w:asciiTheme="minorHAnsi" w:eastAsiaTheme="minorHAnsi" w:hAnsiTheme="minorHAnsi"/>
          <w:spacing w:val="-1"/>
        </w:rPr>
        <w:t xml:space="preserve"> </w:t>
      </w:r>
      <w:r w:rsidRPr="009D6E1A">
        <w:rPr>
          <w:rFonts w:asciiTheme="minorHAnsi" w:eastAsiaTheme="minorHAnsi" w:hAnsiTheme="minorHAnsi"/>
          <w:spacing w:val="-1"/>
        </w:rPr>
        <w:t>≤37 years at</w:t>
      </w:r>
      <w:r w:rsidRPr="009D6E1A">
        <w:rPr>
          <w:rFonts w:asciiTheme="minorHAnsi" w:eastAsiaTheme="minorHAnsi" w:hAnsiTheme="minorHAnsi"/>
          <w:spacing w:val="26"/>
        </w:rPr>
        <w:t xml:space="preserve"> </w:t>
      </w:r>
      <w:r w:rsidRPr="009D6E1A">
        <w:rPr>
          <w:rFonts w:asciiTheme="minorHAnsi" w:eastAsiaTheme="minorHAnsi" w:hAnsiTheme="minorHAnsi"/>
          <w:spacing w:val="-1"/>
        </w:rPr>
        <w:t>randomisation had single blastocyst transfer. Subjects</w:t>
      </w:r>
      <w:r w:rsidR="008E4402">
        <w:rPr>
          <w:rFonts w:asciiTheme="minorHAnsi" w:eastAsiaTheme="minorHAnsi" w:hAnsiTheme="minorHAnsi"/>
          <w:spacing w:val="-1"/>
        </w:rPr>
        <w:t xml:space="preserve"> </w:t>
      </w:r>
      <w:r>
        <w:rPr>
          <w:rFonts w:asciiTheme="minorHAnsi" w:eastAsiaTheme="minorHAnsi" w:hAnsiTheme="minorHAnsi"/>
          <w:spacing w:val="-3"/>
        </w:rPr>
        <w:t xml:space="preserve">aged </w:t>
      </w:r>
      <w:r w:rsidRPr="009D6E1A">
        <w:rPr>
          <w:rFonts w:asciiTheme="minorHAnsi" w:eastAsiaTheme="minorHAnsi" w:hAnsiTheme="minorHAnsi"/>
        </w:rPr>
        <w:t xml:space="preserve">≥38 </w:t>
      </w:r>
      <w:r w:rsidRPr="009D6E1A">
        <w:rPr>
          <w:rFonts w:asciiTheme="minorHAnsi" w:eastAsiaTheme="minorHAnsi" w:hAnsiTheme="minorHAnsi"/>
          <w:spacing w:val="-1"/>
        </w:rPr>
        <w:t>years at randomisation had single blastocyst</w:t>
      </w:r>
      <w:r w:rsidRPr="009D6E1A">
        <w:rPr>
          <w:rFonts w:asciiTheme="minorHAnsi" w:eastAsiaTheme="minorHAnsi" w:hAnsiTheme="minorHAnsi"/>
          <w:spacing w:val="20"/>
        </w:rPr>
        <w:t xml:space="preserve"> </w:t>
      </w:r>
      <w:r w:rsidRPr="009D6E1A">
        <w:rPr>
          <w:rFonts w:asciiTheme="minorHAnsi" w:eastAsiaTheme="minorHAnsi" w:hAnsiTheme="minorHAnsi"/>
          <w:spacing w:val="-1"/>
        </w:rPr>
        <w:t xml:space="preserve">transfer if they had </w:t>
      </w:r>
      <w:r w:rsidRPr="009D6E1A">
        <w:rPr>
          <w:rFonts w:asciiTheme="minorHAnsi" w:eastAsiaTheme="minorHAnsi" w:hAnsiTheme="minorHAnsi"/>
        </w:rPr>
        <w:t>a</w:t>
      </w:r>
      <w:r w:rsidRPr="009D6E1A">
        <w:rPr>
          <w:rFonts w:asciiTheme="minorHAnsi" w:eastAsiaTheme="minorHAnsi" w:hAnsiTheme="minorHAnsi"/>
          <w:spacing w:val="-2"/>
        </w:rPr>
        <w:t xml:space="preserve"> </w:t>
      </w:r>
      <w:r w:rsidRPr="009D6E1A">
        <w:rPr>
          <w:rFonts w:asciiTheme="minorHAnsi" w:eastAsiaTheme="minorHAnsi" w:hAnsiTheme="minorHAnsi"/>
          <w:spacing w:val="-1"/>
        </w:rPr>
        <w:t xml:space="preserve">good-quality blastocyst available, </w:t>
      </w:r>
      <w:r w:rsidR="00456629">
        <w:rPr>
          <w:rFonts w:asciiTheme="minorHAnsi" w:eastAsiaTheme="minorHAnsi" w:hAnsiTheme="minorHAnsi"/>
          <w:spacing w:val="-1"/>
        </w:rPr>
        <w:t>that is,</w:t>
      </w:r>
      <w:r w:rsidRPr="009D6E1A">
        <w:rPr>
          <w:rFonts w:asciiTheme="minorHAnsi" w:eastAsiaTheme="minorHAnsi" w:hAnsiTheme="minorHAnsi"/>
          <w:spacing w:val="-1"/>
        </w:rPr>
        <w:t xml:space="preserve"> </w:t>
      </w:r>
      <w:r w:rsidRPr="009D6E1A">
        <w:rPr>
          <w:rFonts w:asciiTheme="minorHAnsi" w:eastAsiaTheme="minorHAnsi" w:hAnsiTheme="minorHAnsi"/>
        </w:rPr>
        <w:t>a</w:t>
      </w:r>
      <w:r w:rsidR="00456629">
        <w:rPr>
          <w:rFonts w:asciiTheme="minorHAnsi" w:eastAsiaTheme="minorHAnsi" w:hAnsiTheme="minorHAnsi"/>
          <w:spacing w:val="-1"/>
        </w:rPr>
        <w:t xml:space="preserve"> blastocyst of G</w:t>
      </w:r>
      <w:r w:rsidRPr="009D6E1A">
        <w:rPr>
          <w:rFonts w:asciiTheme="minorHAnsi" w:eastAsiaTheme="minorHAnsi" w:hAnsiTheme="minorHAnsi"/>
          <w:spacing w:val="-1"/>
        </w:rPr>
        <w:t>rade 3BB</w:t>
      </w:r>
      <w:r w:rsidRPr="009D6E1A">
        <w:rPr>
          <w:rFonts w:asciiTheme="minorHAnsi" w:eastAsiaTheme="minorHAnsi" w:hAnsiTheme="minorHAnsi"/>
        </w:rPr>
        <w:t xml:space="preserve"> </w:t>
      </w:r>
      <w:r w:rsidRPr="009D6E1A">
        <w:rPr>
          <w:rFonts w:asciiTheme="minorHAnsi" w:eastAsiaTheme="minorHAnsi" w:hAnsiTheme="minorHAnsi"/>
          <w:spacing w:val="-1"/>
        </w:rPr>
        <w:t>or</w:t>
      </w:r>
      <w:r w:rsidRPr="009D6E1A">
        <w:rPr>
          <w:rFonts w:asciiTheme="minorHAnsi" w:eastAsiaTheme="minorHAnsi" w:hAnsiTheme="minorHAnsi"/>
        </w:rPr>
        <w:t xml:space="preserve"> </w:t>
      </w:r>
      <w:r w:rsidRPr="009D6E1A">
        <w:rPr>
          <w:rFonts w:asciiTheme="minorHAnsi" w:eastAsiaTheme="minorHAnsi" w:hAnsiTheme="minorHAnsi"/>
          <w:spacing w:val="-1"/>
        </w:rPr>
        <w:t>higher; otherwise</w:t>
      </w:r>
      <w:r w:rsidRPr="009D6E1A">
        <w:rPr>
          <w:rFonts w:asciiTheme="minorHAnsi" w:eastAsiaTheme="minorHAnsi" w:hAnsiTheme="minorHAnsi"/>
          <w:spacing w:val="28"/>
        </w:rPr>
        <w:t xml:space="preserve"> </w:t>
      </w:r>
      <w:r w:rsidRPr="009D6E1A">
        <w:rPr>
          <w:rFonts w:asciiTheme="minorHAnsi" w:eastAsiaTheme="minorHAnsi" w:hAnsiTheme="minorHAnsi"/>
          <w:spacing w:val="-1"/>
        </w:rPr>
        <w:t>they</w:t>
      </w:r>
      <w:r w:rsidRPr="009D6E1A">
        <w:rPr>
          <w:rFonts w:asciiTheme="minorHAnsi" w:eastAsiaTheme="minorHAnsi" w:hAnsiTheme="minorHAnsi"/>
        </w:rPr>
        <w:t xml:space="preserve"> </w:t>
      </w:r>
      <w:r w:rsidRPr="009D6E1A">
        <w:rPr>
          <w:rFonts w:asciiTheme="minorHAnsi" w:eastAsiaTheme="minorHAnsi" w:hAnsiTheme="minorHAnsi"/>
          <w:spacing w:val="-1"/>
        </w:rPr>
        <w:t>had</w:t>
      </w:r>
      <w:r w:rsidRPr="009D6E1A">
        <w:rPr>
          <w:rFonts w:asciiTheme="minorHAnsi" w:eastAsiaTheme="minorHAnsi" w:hAnsiTheme="minorHAnsi"/>
        </w:rPr>
        <w:t xml:space="preserve"> </w:t>
      </w:r>
      <w:r w:rsidRPr="009D6E1A">
        <w:rPr>
          <w:rFonts w:asciiTheme="minorHAnsi" w:eastAsiaTheme="minorHAnsi" w:hAnsiTheme="minorHAnsi"/>
          <w:spacing w:val="-1"/>
        </w:rPr>
        <w:t>double blastocyst transfer (if</w:t>
      </w:r>
      <w:r w:rsidRPr="009D6E1A">
        <w:rPr>
          <w:rFonts w:asciiTheme="minorHAnsi" w:eastAsiaTheme="minorHAnsi" w:hAnsiTheme="minorHAnsi"/>
        </w:rPr>
        <w:t xml:space="preserve"> </w:t>
      </w:r>
      <w:r w:rsidRPr="009D6E1A">
        <w:rPr>
          <w:rFonts w:asciiTheme="minorHAnsi" w:eastAsiaTheme="minorHAnsi" w:hAnsiTheme="minorHAnsi"/>
          <w:spacing w:val="-1"/>
        </w:rPr>
        <w:t>two</w:t>
      </w:r>
      <w:r w:rsidRPr="009D6E1A">
        <w:rPr>
          <w:rFonts w:asciiTheme="minorHAnsi" w:eastAsiaTheme="minorHAnsi" w:hAnsiTheme="minorHAnsi"/>
        </w:rPr>
        <w:t xml:space="preserve"> </w:t>
      </w:r>
      <w:r w:rsidRPr="009D6E1A">
        <w:rPr>
          <w:rFonts w:asciiTheme="minorHAnsi" w:eastAsiaTheme="minorHAnsi" w:hAnsiTheme="minorHAnsi"/>
          <w:spacing w:val="-1"/>
        </w:rPr>
        <w:t xml:space="preserve">blastocysts were </w:t>
      </w:r>
      <w:r w:rsidRPr="009D6E1A">
        <w:rPr>
          <w:rFonts w:asciiTheme="minorHAnsi" w:eastAsiaTheme="minorHAnsi" w:hAnsiTheme="minorHAnsi"/>
          <w:spacing w:val="-2"/>
        </w:rPr>
        <w:t>available).</w:t>
      </w:r>
      <w:r w:rsidRPr="009D6E1A">
        <w:rPr>
          <w:rFonts w:asciiTheme="minorHAnsi" w:eastAsiaTheme="minorHAnsi" w:hAnsiTheme="minorHAnsi"/>
          <w:spacing w:val="-1"/>
        </w:rPr>
        <w:t xml:space="preserve"> Remaining blastocysts could be</w:t>
      </w:r>
      <w:r w:rsidRPr="009D6E1A">
        <w:rPr>
          <w:rFonts w:asciiTheme="minorHAnsi" w:eastAsiaTheme="minorHAnsi" w:hAnsiTheme="minorHAnsi"/>
          <w:spacing w:val="44"/>
        </w:rPr>
        <w:t xml:space="preserve"> </w:t>
      </w:r>
      <w:r w:rsidRPr="009D6E1A">
        <w:rPr>
          <w:rFonts w:asciiTheme="minorHAnsi" w:eastAsiaTheme="minorHAnsi" w:hAnsiTheme="minorHAnsi"/>
          <w:spacing w:val="-1"/>
        </w:rPr>
        <w:t>cryopreserved in accordance with local guidelines and/or regulations. For subjects who underwent</w:t>
      </w:r>
      <w:r w:rsidRPr="009D6E1A">
        <w:rPr>
          <w:rFonts w:asciiTheme="minorHAnsi" w:eastAsiaTheme="minorHAnsi" w:hAnsiTheme="minorHAnsi"/>
          <w:spacing w:val="22"/>
        </w:rPr>
        <w:t xml:space="preserve"> </w:t>
      </w:r>
      <w:r w:rsidRPr="009D6E1A">
        <w:rPr>
          <w:rFonts w:asciiTheme="minorHAnsi" w:eastAsiaTheme="minorHAnsi" w:hAnsiTheme="minorHAnsi"/>
          <w:spacing w:val="-1"/>
        </w:rPr>
        <w:t xml:space="preserve">triggering of final follicular </w:t>
      </w:r>
      <w:r w:rsidRPr="009D6E1A">
        <w:rPr>
          <w:rFonts w:asciiTheme="minorHAnsi" w:eastAsiaTheme="minorHAnsi" w:hAnsiTheme="minorHAnsi"/>
          <w:spacing w:val="-2"/>
        </w:rPr>
        <w:t>maturation</w:t>
      </w:r>
      <w:r w:rsidRPr="009D6E1A">
        <w:rPr>
          <w:rFonts w:asciiTheme="minorHAnsi" w:eastAsiaTheme="minorHAnsi" w:hAnsiTheme="minorHAnsi"/>
          <w:spacing w:val="-1"/>
        </w:rPr>
        <w:t xml:space="preserve"> with GnRH agonist, no transfer took place in the fresh cycle and</w:t>
      </w:r>
      <w:r>
        <w:rPr>
          <w:rFonts w:asciiTheme="minorHAnsi" w:eastAsiaTheme="minorHAnsi" w:hAnsiTheme="minorHAnsi"/>
          <w:spacing w:val="22"/>
        </w:rPr>
        <w:t xml:space="preserve"> </w:t>
      </w:r>
      <w:r w:rsidR="00456629">
        <w:rPr>
          <w:rFonts w:asciiTheme="minorHAnsi" w:eastAsiaTheme="minorHAnsi" w:hAnsiTheme="minorHAnsi"/>
          <w:spacing w:val="-1"/>
        </w:rPr>
        <w:t>the blastocysts available on D</w:t>
      </w:r>
      <w:r w:rsidRPr="009D6E1A">
        <w:rPr>
          <w:rFonts w:asciiTheme="minorHAnsi" w:eastAsiaTheme="minorHAnsi" w:hAnsiTheme="minorHAnsi"/>
          <w:spacing w:val="-1"/>
        </w:rPr>
        <w:t xml:space="preserve">ay </w:t>
      </w:r>
      <w:r w:rsidRPr="009D6E1A">
        <w:rPr>
          <w:rFonts w:asciiTheme="minorHAnsi" w:eastAsiaTheme="minorHAnsi" w:hAnsiTheme="minorHAnsi"/>
        </w:rPr>
        <w:t>5</w:t>
      </w:r>
      <w:r w:rsidRPr="009D6E1A">
        <w:rPr>
          <w:rFonts w:asciiTheme="minorHAnsi" w:eastAsiaTheme="minorHAnsi" w:hAnsiTheme="minorHAnsi"/>
          <w:spacing w:val="-1"/>
        </w:rPr>
        <w:t xml:space="preserve"> were instead cryopreserved. All cryopreserved blastocysts could</w:t>
      </w:r>
      <w:r w:rsidRPr="009D6E1A">
        <w:rPr>
          <w:rFonts w:asciiTheme="minorHAnsi" w:eastAsiaTheme="minorHAnsi" w:hAnsiTheme="minorHAnsi"/>
          <w:spacing w:val="-3"/>
        </w:rPr>
        <w:t xml:space="preserve"> </w:t>
      </w:r>
      <w:r w:rsidRPr="009D6E1A">
        <w:rPr>
          <w:rFonts w:asciiTheme="minorHAnsi" w:eastAsiaTheme="minorHAnsi" w:hAnsiTheme="minorHAnsi"/>
          <w:spacing w:val="-1"/>
        </w:rPr>
        <w:t>be used</w:t>
      </w:r>
      <w:r w:rsidRPr="00F65578">
        <w:rPr>
          <w:rFonts w:asciiTheme="minorHAnsi" w:eastAsiaTheme="minorHAnsi" w:hAnsiTheme="minorHAnsi"/>
        </w:rPr>
        <w:t xml:space="preserve"> </w:t>
      </w:r>
      <w:r w:rsidRPr="009D6E1A">
        <w:rPr>
          <w:rFonts w:asciiTheme="minorHAnsi" w:eastAsiaTheme="minorHAnsi" w:hAnsiTheme="minorHAnsi"/>
          <w:spacing w:val="-1"/>
        </w:rPr>
        <w:t>by the subject after completion of the trial, in accordance with local guidelines and/or regulations.</w:t>
      </w:r>
    </w:p>
    <w:p w14:paraId="6F2D412F" w14:textId="77777777" w:rsidR="00862FF3" w:rsidRDefault="00D22293" w:rsidP="00456629">
      <w:pPr>
        <w:rPr>
          <w:rFonts w:asciiTheme="minorHAnsi" w:eastAsiaTheme="minorHAnsi" w:hAnsiTheme="minorHAnsi"/>
          <w:spacing w:val="-1"/>
        </w:rPr>
      </w:pPr>
      <w:r w:rsidRPr="009D6E1A">
        <w:rPr>
          <w:rFonts w:asciiTheme="minorHAnsi" w:eastAsiaTheme="minorHAnsi" w:hAnsiTheme="minorHAnsi"/>
          <w:spacing w:val="-1"/>
        </w:rPr>
        <w:t>Blood samples were collected throughout the trial for the purpose of evaluating the endocrine profile,</w:t>
      </w:r>
      <w:r>
        <w:rPr>
          <w:rFonts w:asciiTheme="minorHAnsi" w:eastAsiaTheme="minorHAnsi" w:hAnsiTheme="minorHAnsi"/>
        </w:rPr>
        <w:t xml:space="preserve"> </w:t>
      </w:r>
      <w:r w:rsidRPr="009D6E1A">
        <w:rPr>
          <w:rFonts w:asciiTheme="minorHAnsi" w:eastAsiaTheme="minorHAnsi" w:hAnsiTheme="minorHAnsi"/>
          <w:spacing w:val="-1"/>
        </w:rPr>
        <w:t xml:space="preserve">clinical chemistry and haematology parameters as well as </w:t>
      </w:r>
      <w:r w:rsidRPr="009D6E1A">
        <w:rPr>
          <w:rFonts w:asciiTheme="minorHAnsi" w:eastAsiaTheme="minorHAnsi" w:hAnsiTheme="minorHAnsi"/>
          <w:spacing w:val="-2"/>
        </w:rPr>
        <w:t>anti-FSH</w:t>
      </w:r>
      <w:r w:rsidRPr="009D6E1A">
        <w:rPr>
          <w:rFonts w:asciiTheme="minorHAnsi" w:eastAsiaTheme="minorHAnsi" w:hAnsiTheme="minorHAnsi"/>
          <w:spacing w:val="-1"/>
        </w:rPr>
        <w:t xml:space="preserve"> antibodies. Endocrine parameters were</w:t>
      </w:r>
      <w:r w:rsidRPr="009D6E1A">
        <w:rPr>
          <w:rFonts w:asciiTheme="minorHAnsi" w:eastAsiaTheme="minorHAnsi" w:hAnsiTheme="minorHAnsi"/>
          <w:spacing w:val="34"/>
        </w:rPr>
        <w:t xml:space="preserve"> </w:t>
      </w:r>
      <w:r w:rsidRPr="009D6E1A">
        <w:rPr>
          <w:rFonts w:asciiTheme="minorHAnsi" w:eastAsiaTheme="minorHAnsi" w:hAnsiTheme="minorHAnsi"/>
          <w:spacing w:val="-1"/>
        </w:rPr>
        <w:t>asse</w:t>
      </w:r>
      <w:r w:rsidR="00456629">
        <w:rPr>
          <w:rFonts w:asciiTheme="minorHAnsi" w:eastAsiaTheme="minorHAnsi" w:hAnsiTheme="minorHAnsi"/>
          <w:spacing w:val="-1"/>
        </w:rPr>
        <w:t>ssed at screening, stimulation D</w:t>
      </w:r>
      <w:r w:rsidRPr="009D6E1A">
        <w:rPr>
          <w:rFonts w:asciiTheme="minorHAnsi" w:eastAsiaTheme="minorHAnsi" w:hAnsiTheme="minorHAnsi"/>
          <w:spacing w:val="-1"/>
        </w:rPr>
        <w:t xml:space="preserve">ay 1, </w:t>
      </w:r>
      <w:r w:rsidRPr="009D6E1A">
        <w:rPr>
          <w:rFonts w:asciiTheme="minorHAnsi" w:eastAsiaTheme="minorHAnsi" w:hAnsiTheme="minorHAnsi"/>
        </w:rPr>
        <w:t>6</w:t>
      </w:r>
      <w:r w:rsidRPr="009D6E1A">
        <w:rPr>
          <w:rFonts w:asciiTheme="minorHAnsi" w:eastAsiaTheme="minorHAnsi" w:hAnsiTheme="minorHAnsi"/>
          <w:spacing w:val="-1"/>
        </w:rPr>
        <w:t xml:space="preserve"> and </w:t>
      </w:r>
      <w:r w:rsidRPr="009D6E1A">
        <w:rPr>
          <w:rFonts w:asciiTheme="minorHAnsi" w:eastAsiaTheme="minorHAnsi" w:hAnsiTheme="minorHAnsi"/>
          <w:spacing w:val="-2"/>
        </w:rPr>
        <w:t>end-of-stimulation.</w:t>
      </w:r>
      <w:r w:rsidRPr="009D6E1A">
        <w:rPr>
          <w:rFonts w:asciiTheme="minorHAnsi" w:eastAsiaTheme="minorHAnsi" w:hAnsiTheme="minorHAnsi"/>
          <w:spacing w:val="-1"/>
        </w:rPr>
        <w:t xml:space="preserve"> Clinical chemistry and</w:t>
      </w:r>
      <w:r w:rsidRPr="009D6E1A">
        <w:rPr>
          <w:rFonts w:asciiTheme="minorHAnsi" w:eastAsiaTheme="minorHAnsi" w:hAnsiTheme="minorHAnsi"/>
          <w:spacing w:val="58"/>
        </w:rPr>
        <w:t xml:space="preserve"> </w:t>
      </w:r>
      <w:r w:rsidRPr="009D6E1A">
        <w:rPr>
          <w:rFonts w:asciiTheme="minorHAnsi" w:eastAsiaTheme="minorHAnsi" w:hAnsiTheme="minorHAnsi"/>
          <w:spacing w:val="-1"/>
        </w:rPr>
        <w:t>haematology parameter</w:t>
      </w:r>
      <w:r w:rsidR="00456629">
        <w:rPr>
          <w:rFonts w:asciiTheme="minorHAnsi" w:eastAsiaTheme="minorHAnsi" w:hAnsiTheme="minorHAnsi"/>
          <w:spacing w:val="-1"/>
        </w:rPr>
        <w:t>s were assessed on stimulation D</w:t>
      </w:r>
      <w:r w:rsidRPr="009D6E1A">
        <w:rPr>
          <w:rFonts w:asciiTheme="minorHAnsi" w:eastAsiaTheme="minorHAnsi" w:hAnsiTheme="minorHAnsi"/>
          <w:spacing w:val="-1"/>
        </w:rPr>
        <w:t xml:space="preserve">ay 1, </w:t>
      </w:r>
      <w:r w:rsidRPr="009D6E1A">
        <w:rPr>
          <w:rFonts w:asciiTheme="minorHAnsi" w:eastAsiaTheme="minorHAnsi" w:hAnsiTheme="minorHAnsi"/>
          <w:spacing w:val="-2"/>
        </w:rPr>
        <w:t>end-of-stimulation</w:t>
      </w:r>
      <w:r w:rsidRPr="009D6E1A">
        <w:rPr>
          <w:rFonts w:asciiTheme="minorHAnsi" w:eastAsiaTheme="minorHAnsi" w:hAnsiTheme="minorHAnsi"/>
        </w:rPr>
        <w:t xml:space="preserve"> </w:t>
      </w:r>
      <w:r w:rsidRPr="009D6E1A">
        <w:rPr>
          <w:rFonts w:asciiTheme="minorHAnsi" w:eastAsiaTheme="minorHAnsi" w:hAnsiTheme="minorHAnsi"/>
          <w:spacing w:val="-1"/>
        </w:rPr>
        <w:t>and</w:t>
      </w:r>
      <w:r w:rsidRPr="009D6E1A">
        <w:rPr>
          <w:rFonts w:asciiTheme="minorHAnsi" w:eastAsiaTheme="minorHAnsi" w:hAnsiTheme="minorHAnsi"/>
        </w:rPr>
        <w:t xml:space="preserve"> </w:t>
      </w:r>
      <w:r w:rsidRPr="009D6E1A">
        <w:rPr>
          <w:rFonts w:asciiTheme="minorHAnsi" w:eastAsiaTheme="minorHAnsi" w:hAnsiTheme="minorHAnsi"/>
          <w:spacing w:val="-1"/>
        </w:rPr>
        <w:t>end-of-trial.</w:t>
      </w:r>
      <w:r w:rsidRPr="009D6E1A">
        <w:rPr>
          <w:rFonts w:asciiTheme="minorHAnsi" w:eastAsiaTheme="minorHAnsi" w:hAnsiTheme="minorHAnsi"/>
        </w:rPr>
        <w:t xml:space="preserve"> Anti-</w:t>
      </w:r>
      <w:r w:rsidRPr="009D6E1A">
        <w:rPr>
          <w:rFonts w:asciiTheme="minorHAnsi" w:eastAsiaTheme="minorHAnsi" w:hAnsiTheme="minorHAnsi"/>
          <w:spacing w:val="-1"/>
        </w:rPr>
        <w:t>FSH antibodies were assessed at four occasions. The first blood sample was taken at the screening visit</w:t>
      </w:r>
      <w:r>
        <w:rPr>
          <w:rFonts w:asciiTheme="minorHAnsi" w:eastAsiaTheme="minorHAnsi" w:hAnsiTheme="minorHAnsi"/>
          <w:spacing w:val="-1"/>
        </w:rPr>
        <w:t xml:space="preserve">. </w:t>
      </w:r>
      <w:r w:rsidRPr="009D6E1A">
        <w:rPr>
          <w:rFonts w:asciiTheme="minorHAnsi" w:eastAsiaTheme="minorHAnsi" w:hAnsiTheme="minorHAnsi"/>
          <w:spacing w:val="-1"/>
        </w:rPr>
        <w:t>The subsequent three samples were used for analysis of anti-FSH</w:t>
      </w:r>
      <w:r w:rsidRPr="009D6E1A">
        <w:rPr>
          <w:rFonts w:asciiTheme="minorHAnsi" w:eastAsiaTheme="minorHAnsi" w:hAnsiTheme="minorHAnsi"/>
        </w:rPr>
        <w:t xml:space="preserve"> antibodies</w:t>
      </w:r>
      <w:r w:rsidRPr="009D6E1A">
        <w:rPr>
          <w:rFonts w:asciiTheme="minorHAnsi" w:eastAsiaTheme="minorHAnsi" w:hAnsiTheme="minorHAnsi"/>
          <w:spacing w:val="43"/>
        </w:rPr>
        <w:t xml:space="preserve"> </w:t>
      </w:r>
      <w:r w:rsidRPr="009D6E1A">
        <w:rPr>
          <w:rFonts w:asciiTheme="minorHAnsi" w:eastAsiaTheme="minorHAnsi" w:hAnsiTheme="minorHAnsi"/>
          <w:spacing w:val="-1"/>
        </w:rPr>
        <w:t>in the i</w:t>
      </w:r>
      <w:r w:rsidR="00456629">
        <w:rPr>
          <w:rFonts w:asciiTheme="minorHAnsi" w:eastAsiaTheme="minorHAnsi" w:hAnsiTheme="minorHAnsi"/>
          <w:spacing w:val="-1"/>
        </w:rPr>
        <w:t>ndividual subjects in the trial</w:t>
      </w:r>
      <w:r w:rsidRPr="009D6E1A">
        <w:rPr>
          <w:rFonts w:asciiTheme="minorHAnsi" w:eastAsiaTheme="minorHAnsi" w:hAnsiTheme="minorHAnsi"/>
          <w:spacing w:val="-1"/>
        </w:rPr>
        <w:t xml:space="preserve"> and were taken prior to dosing on stimulation </w:t>
      </w:r>
      <w:r w:rsidR="00456629">
        <w:rPr>
          <w:rFonts w:asciiTheme="minorHAnsi" w:eastAsiaTheme="minorHAnsi" w:hAnsiTheme="minorHAnsi"/>
          <w:spacing w:val="-1"/>
        </w:rPr>
        <w:t>D</w:t>
      </w:r>
      <w:r w:rsidRPr="009D6E1A">
        <w:rPr>
          <w:rFonts w:asciiTheme="minorHAnsi" w:eastAsiaTheme="minorHAnsi" w:hAnsiTheme="minorHAnsi"/>
          <w:spacing w:val="-1"/>
        </w:rPr>
        <w:t xml:space="preserve">ay </w:t>
      </w:r>
      <w:r w:rsidRPr="009D6E1A">
        <w:rPr>
          <w:rFonts w:asciiTheme="minorHAnsi" w:eastAsiaTheme="minorHAnsi" w:hAnsiTheme="minorHAnsi"/>
        </w:rPr>
        <w:t>1</w:t>
      </w:r>
      <w:r w:rsidRPr="009D6E1A">
        <w:rPr>
          <w:rFonts w:asciiTheme="minorHAnsi" w:eastAsiaTheme="minorHAnsi" w:hAnsiTheme="minorHAnsi"/>
          <w:spacing w:val="-1"/>
        </w:rPr>
        <w:t xml:space="preserve"> and at two</w:t>
      </w:r>
      <w:r w:rsidRPr="009D6E1A">
        <w:rPr>
          <w:rFonts w:asciiTheme="minorHAnsi" w:eastAsiaTheme="minorHAnsi" w:hAnsiTheme="minorHAnsi"/>
          <w:spacing w:val="36"/>
        </w:rPr>
        <w:t xml:space="preserve"> </w:t>
      </w:r>
      <w:r w:rsidRPr="009D6E1A">
        <w:rPr>
          <w:rFonts w:asciiTheme="minorHAnsi" w:eastAsiaTheme="minorHAnsi" w:hAnsiTheme="minorHAnsi"/>
          <w:spacing w:val="-1"/>
        </w:rPr>
        <w:t>occasions post-dosing:</w:t>
      </w:r>
      <w:r w:rsidRPr="009D6E1A">
        <w:rPr>
          <w:rFonts w:asciiTheme="minorHAnsi" w:eastAsiaTheme="minorHAnsi" w:hAnsiTheme="minorHAnsi"/>
        </w:rPr>
        <w:t xml:space="preserve"> </w:t>
      </w:r>
      <w:r w:rsidRPr="009D6E1A">
        <w:rPr>
          <w:rFonts w:asciiTheme="minorHAnsi" w:eastAsiaTheme="minorHAnsi" w:hAnsiTheme="minorHAnsi"/>
          <w:spacing w:val="-1"/>
        </w:rPr>
        <w:t>7-10</w:t>
      </w:r>
      <w:r w:rsidRPr="009D6E1A">
        <w:rPr>
          <w:rFonts w:asciiTheme="minorHAnsi" w:eastAsiaTheme="minorHAnsi" w:hAnsiTheme="minorHAnsi"/>
        </w:rPr>
        <w:t xml:space="preserve"> days and </w:t>
      </w:r>
      <w:r w:rsidRPr="009D6E1A">
        <w:rPr>
          <w:rFonts w:asciiTheme="minorHAnsi" w:eastAsiaTheme="minorHAnsi" w:hAnsiTheme="minorHAnsi"/>
          <w:spacing w:val="-1"/>
        </w:rPr>
        <w:t xml:space="preserve">21-28 days after the last </w:t>
      </w:r>
      <w:proofErr w:type="spellStart"/>
      <w:r w:rsidR="00302A31">
        <w:rPr>
          <w:rFonts w:asciiTheme="minorHAnsi" w:eastAsiaTheme="minorHAnsi" w:hAnsiTheme="minorHAnsi"/>
          <w:spacing w:val="-1"/>
        </w:rPr>
        <w:t>Rekovelle</w:t>
      </w:r>
      <w:proofErr w:type="spellEnd"/>
      <w:r w:rsidRPr="009D6E1A">
        <w:rPr>
          <w:rFonts w:asciiTheme="minorHAnsi" w:eastAsiaTheme="minorHAnsi" w:hAnsiTheme="minorHAnsi"/>
          <w:spacing w:val="-1"/>
        </w:rPr>
        <w:t xml:space="preserve"> or</w:t>
      </w:r>
      <w:r w:rsidR="00456629">
        <w:rPr>
          <w:rFonts w:asciiTheme="minorHAnsi" w:eastAsiaTheme="minorHAnsi" w:hAnsiTheme="minorHAnsi"/>
          <w:spacing w:val="-1"/>
        </w:rPr>
        <w:t xml:space="preserve"> </w:t>
      </w:r>
      <w:proofErr w:type="spellStart"/>
      <w:r w:rsidR="00456629">
        <w:rPr>
          <w:rFonts w:asciiTheme="minorHAnsi" w:eastAsiaTheme="minorHAnsi" w:hAnsiTheme="minorHAnsi"/>
          <w:spacing w:val="-1"/>
        </w:rPr>
        <w:t>Gonal</w:t>
      </w:r>
      <w:proofErr w:type="spellEnd"/>
      <w:r w:rsidR="00456629">
        <w:rPr>
          <w:rFonts w:asciiTheme="minorHAnsi" w:eastAsiaTheme="minorHAnsi" w:hAnsiTheme="minorHAnsi"/>
          <w:spacing w:val="-1"/>
        </w:rPr>
        <w:t>-F</w:t>
      </w:r>
      <w:r w:rsidRPr="009D6E1A">
        <w:rPr>
          <w:rFonts w:asciiTheme="minorHAnsi" w:eastAsiaTheme="minorHAnsi" w:hAnsiTheme="minorHAnsi"/>
        </w:rPr>
        <w:t xml:space="preserve"> </w:t>
      </w:r>
      <w:r w:rsidRPr="009D6E1A">
        <w:rPr>
          <w:rFonts w:asciiTheme="minorHAnsi" w:eastAsiaTheme="minorHAnsi" w:hAnsiTheme="minorHAnsi"/>
          <w:spacing w:val="-1"/>
        </w:rPr>
        <w:t>dose.</w:t>
      </w:r>
      <w:r w:rsidRPr="009D6E1A">
        <w:rPr>
          <w:rFonts w:asciiTheme="minorHAnsi" w:eastAsiaTheme="minorHAnsi" w:hAnsiTheme="minorHAnsi"/>
        </w:rPr>
        <w:t xml:space="preserve"> </w:t>
      </w:r>
      <w:r w:rsidRPr="009D6E1A">
        <w:rPr>
          <w:rFonts w:asciiTheme="minorHAnsi" w:eastAsiaTheme="minorHAnsi" w:hAnsiTheme="minorHAnsi"/>
          <w:spacing w:val="-1"/>
        </w:rPr>
        <w:t>Subjects</w:t>
      </w:r>
      <w:r w:rsidRPr="009D6E1A">
        <w:rPr>
          <w:rFonts w:asciiTheme="minorHAnsi" w:eastAsiaTheme="minorHAnsi" w:hAnsiTheme="minorHAnsi"/>
          <w:spacing w:val="30"/>
        </w:rPr>
        <w:t xml:space="preserve"> </w:t>
      </w:r>
      <w:r w:rsidRPr="009D6E1A">
        <w:rPr>
          <w:rFonts w:asciiTheme="minorHAnsi" w:eastAsiaTheme="minorHAnsi" w:hAnsiTheme="minorHAnsi"/>
          <w:spacing w:val="-1"/>
        </w:rPr>
        <w:t xml:space="preserve">with </w:t>
      </w:r>
      <w:r w:rsidRPr="009D6E1A">
        <w:rPr>
          <w:rFonts w:asciiTheme="minorHAnsi" w:eastAsiaTheme="minorHAnsi" w:hAnsiTheme="minorHAnsi"/>
        </w:rPr>
        <w:t>a</w:t>
      </w:r>
      <w:r w:rsidRPr="009D6E1A">
        <w:rPr>
          <w:rFonts w:asciiTheme="minorHAnsi" w:eastAsiaTheme="minorHAnsi" w:hAnsiTheme="minorHAnsi"/>
          <w:spacing w:val="-1"/>
        </w:rPr>
        <w:t xml:space="preserve"> treatment-induced</w:t>
      </w:r>
      <w:r w:rsidRPr="009D6E1A">
        <w:rPr>
          <w:rFonts w:asciiTheme="minorHAnsi" w:eastAsiaTheme="minorHAnsi" w:hAnsiTheme="minorHAnsi"/>
        </w:rPr>
        <w:t xml:space="preserve"> </w:t>
      </w:r>
      <w:r w:rsidRPr="009D6E1A">
        <w:rPr>
          <w:rFonts w:asciiTheme="minorHAnsi" w:eastAsiaTheme="minorHAnsi" w:hAnsiTheme="minorHAnsi"/>
          <w:spacing w:val="-1"/>
        </w:rPr>
        <w:t>anti-FSH antibody response were followed until the response had returned to</w:t>
      </w:r>
      <w:r w:rsidRPr="009D6E1A">
        <w:rPr>
          <w:rFonts w:asciiTheme="minorHAnsi" w:eastAsiaTheme="minorHAnsi" w:hAnsiTheme="minorHAnsi"/>
          <w:spacing w:val="34"/>
        </w:rPr>
        <w:t xml:space="preserve"> </w:t>
      </w:r>
      <w:r w:rsidRPr="009D6E1A">
        <w:rPr>
          <w:rFonts w:asciiTheme="minorHAnsi" w:eastAsiaTheme="minorHAnsi" w:hAnsiTheme="minorHAnsi"/>
          <w:spacing w:val="-1"/>
        </w:rPr>
        <w:t xml:space="preserve">baseline, </w:t>
      </w:r>
      <w:r w:rsidR="00456629">
        <w:rPr>
          <w:rFonts w:asciiTheme="minorHAnsi" w:eastAsiaTheme="minorHAnsi" w:hAnsiTheme="minorHAnsi"/>
          <w:spacing w:val="-1"/>
        </w:rPr>
        <w:t>that is,</w:t>
      </w:r>
      <w:r w:rsidRPr="009D6E1A">
        <w:rPr>
          <w:rFonts w:asciiTheme="minorHAnsi" w:eastAsiaTheme="minorHAnsi" w:hAnsiTheme="minorHAnsi"/>
          <w:spacing w:val="-1"/>
        </w:rPr>
        <w:t xml:space="preserve"> the </w:t>
      </w:r>
      <w:r w:rsidRPr="009D6E1A">
        <w:rPr>
          <w:rFonts w:asciiTheme="minorHAnsi" w:eastAsiaTheme="minorHAnsi" w:hAnsiTheme="minorHAnsi"/>
          <w:spacing w:val="-2"/>
        </w:rPr>
        <w:t>pre-dosing</w:t>
      </w:r>
      <w:r w:rsidRPr="009D6E1A">
        <w:rPr>
          <w:rFonts w:asciiTheme="minorHAnsi" w:eastAsiaTheme="minorHAnsi" w:hAnsiTheme="minorHAnsi"/>
          <w:spacing w:val="-1"/>
        </w:rPr>
        <w:t xml:space="preserve"> level. These subjects were called in for monthly assessments for </w:t>
      </w:r>
      <w:r w:rsidRPr="009D6E1A">
        <w:rPr>
          <w:rFonts w:asciiTheme="minorHAnsi" w:eastAsiaTheme="minorHAnsi" w:hAnsiTheme="minorHAnsi"/>
        </w:rPr>
        <w:t>a</w:t>
      </w:r>
      <w:r w:rsidRPr="009D6E1A">
        <w:rPr>
          <w:rFonts w:asciiTheme="minorHAnsi" w:eastAsiaTheme="minorHAnsi" w:hAnsiTheme="minorHAnsi"/>
          <w:spacing w:val="-1"/>
        </w:rPr>
        <w:t xml:space="preserve"> period of</w:t>
      </w:r>
      <w:r>
        <w:rPr>
          <w:rFonts w:asciiTheme="minorHAnsi" w:eastAsiaTheme="minorHAnsi" w:hAnsiTheme="minorHAnsi"/>
        </w:rPr>
        <w:t xml:space="preserve"> </w:t>
      </w:r>
      <w:r w:rsidRPr="009D6E1A">
        <w:rPr>
          <w:rFonts w:asciiTheme="minorHAnsi" w:eastAsiaTheme="minorHAnsi" w:hAnsiTheme="minorHAnsi"/>
        </w:rPr>
        <w:t xml:space="preserve">3 </w:t>
      </w:r>
      <w:r w:rsidRPr="009D6E1A">
        <w:rPr>
          <w:rFonts w:asciiTheme="minorHAnsi" w:eastAsiaTheme="minorHAnsi" w:hAnsiTheme="minorHAnsi"/>
          <w:spacing w:val="-1"/>
        </w:rPr>
        <w:t xml:space="preserve">months after the second </w:t>
      </w:r>
      <w:r w:rsidRPr="009D6E1A">
        <w:rPr>
          <w:rFonts w:asciiTheme="minorHAnsi" w:eastAsiaTheme="minorHAnsi" w:hAnsiTheme="minorHAnsi"/>
          <w:spacing w:val="-2"/>
        </w:rPr>
        <w:t>post-dosing</w:t>
      </w:r>
      <w:r w:rsidRPr="009D6E1A">
        <w:rPr>
          <w:rFonts w:asciiTheme="minorHAnsi" w:eastAsiaTheme="minorHAnsi" w:hAnsiTheme="minorHAnsi"/>
          <w:spacing w:val="-1"/>
        </w:rPr>
        <w:t xml:space="preserve"> </w:t>
      </w:r>
      <w:r w:rsidRPr="009D6E1A">
        <w:rPr>
          <w:rFonts w:asciiTheme="minorHAnsi" w:eastAsiaTheme="minorHAnsi" w:hAnsiTheme="minorHAnsi"/>
          <w:spacing w:val="-2"/>
        </w:rPr>
        <w:t>anti-FSH</w:t>
      </w:r>
      <w:r w:rsidRPr="009D6E1A">
        <w:rPr>
          <w:rFonts w:asciiTheme="minorHAnsi" w:eastAsiaTheme="minorHAnsi" w:hAnsiTheme="minorHAnsi"/>
          <w:spacing w:val="-1"/>
        </w:rPr>
        <w:t xml:space="preserve"> antibody sampling. </w:t>
      </w:r>
      <w:r w:rsidR="00704F95">
        <w:rPr>
          <w:rFonts w:asciiTheme="minorHAnsi" w:eastAsiaTheme="minorHAnsi" w:hAnsiTheme="minorHAnsi"/>
          <w:spacing w:val="-1"/>
        </w:rPr>
        <w:t>F</w:t>
      </w:r>
      <w:r w:rsidRPr="009D6E1A">
        <w:rPr>
          <w:rFonts w:asciiTheme="minorHAnsi" w:eastAsiaTheme="minorHAnsi" w:hAnsiTheme="minorHAnsi"/>
          <w:spacing w:val="-1"/>
        </w:rPr>
        <w:t>urther assessments</w:t>
      </w:r>
      <w:r w:rsidR="00704F95">
        <w:rPr>
          <w:rFonts w:asciiTheme="minorHAnsi" w:eastAsiaTheme="minorHAnsi" w:hAnsiTheme="minorHAnsi"/>
          <w:spacing w:val="-1"/>
        </w:rPr>
        <w:t>,</w:t>
      </w:r>
      <w:r w:rsidRPr="009D6E1A">
        <w:rPr>
          <w:rFonts w:asciiTheme="minorHAnsi" w:eastAsiaTheme="minorHAnsi" w:hAnsiTheme="minorHAnsi"/>
          <w:spacing w:val="-1"/>
        </w:rPr>
        <w:t xml:space="preserve"> </w:t>
      </w:r>
      <w:r w:rsidR="00704F95">
        <w:rPr>
          <w:rFonts w:asciiTheme="minorHAnsi" w:eastAsiaTheme="minorHAnsi" w:hAnsiTheme="minorHAnsi"/>
          <w:spacing w:val="-1"/>
        </w:rPr>
        <w:t>i</w:t>
      </w:r>
      <w:r w:rsidR="00704F95" w:rsidRPr="009D6E1A">
        <w:rPr>
          <w:rFonts w:asciiTheme="minorHAnsi" w:eastAsiaTheme="minorHAnsi" w:hAnsiTheme="minorHAnsi"/>
          <w:spacing w:val="-1"/>
        </w:rPr>
        <w:t>f required</w:t>
      </w:r>
      <w:r w:rsidR="00704F95">
        <w:rPr>
          <w:rFonts w:asciiTheme="minorHAnsi" w:eastAsiaTheme="minorHAnsi" w:hAnsiTheme="minorHAnsi"/>
          <w:spacing w:val="-1"/>
        </w:rPr>
        <w:t>,</w:t>
      </w:r>
      <w:r w:rsidR="00704F95" w:rsidRPr="009D6E1A">
        <w:rPr>
          <w:rFonts w:asciiTheme="minorHAnsi" w:eastAsiaTheme="minorHAnsi" w:hAnsiTheme="minorHAnsi"/>
          <w:spacing w:val="-1"/>
        </w:rPr>
        <w:t xml:space="preserve"> </w:t>
      </w:r>
      <w:r w:rsidRPr="009D6E1A">
        <w:rPr>
          <w:rFonts w:asciiTheme="minorHAnsi" w:eastAsiaTheme="minorHAnsi" w:hAnsiTheme="minorHAnsi"/>
          <w:spacing w:val="-1"/>
        </w:rPr>
        <w:t>were</w:t>
      </w:r>
      <w:r w:rsidRPr="009D6E1A">
        <w:rPr>
          <w:rFonts w:asciiTheme="minorHAnsi" w:eastAsiaTheme="minorHAnsi" w:hAnsiTheme="minorHAnsi"/>
          <w:spacing w:val="54"/>
        </w:rPr>
        <w:t xml:space="preserve"> </w:t>
      </w:r>
      <w:r w:rsidRPr="009D6E1A">
        <w:rPr>
          <w:rFonts w:asciiTheme="minorHAnsi" w:eastAsiaTheme="minorHAnsi" w:hAnsiTheme="minorHAnsi"/>
        </w:rPr>
        <w:t xml:space="preserve">to be </w:t>
      </w:r>
      <w:r w:rsidRPr="009D6E1A">
        <w:rPr>
          <w:rFonts w:asciiTheme="minorHAnsi" w:eastAsiaTheme="minorHAnsi" w:hAnsiTheme="minorHAnsi"/>
          <w:spacing w:val="-1"/>
        </w:rPr>
        <w:t>made quarterly</w:t>
      </w:r>
      <w:r>
        <w:rPr>
          <w:rFonts w:asciiTheme="minorHAnsi" w:eastAsiaTheme="minorHAnsi" w:hAnsiTheme="minorHAnsi"/>
          <w:spacing w:val="-1"/>
        </w:rPr>
        <w:t xml:space="preserve"> </w:t>
      </w:r>
      <w:r w:rsidRPr="009D6E1A">
        <w:rPr>
          <w:rFonts w:asciiTheme="minorHAnsi" w:eastAsiaTheme="minorHAnsi" w:hAnsiTheme="minorHAnsi"/>
          <w:spacing w:val="-1"/>
        </w:rPr>
        <w:t>after</w:t>
      </w:r>
      <w:r w:rsidRPr="009D6E1A">
        <w:rPr>
          <w:rFonts w:asciiTheme="minorHAnsi" w:eastAsiaTheme="minorHAnsi" w:hAnsiTheme="minorHAnsi"/>
          <w:spacing w:val="-2"/>
        </w:rPr>
        <w:t xml:space="preserve"> </w:t>
      </w:r>
      <w:r w:rsidRPr="009D6E1A">
        <w:rPr>
          <w:rFonts w:asciiTheme="minorHAnsi" w:eastAsiaTheme="minorHAnsi" w:hAnsiTheme="minorHAnsi"/>
          <w:spacing w:val="-1"/>
        </w:rPr>
        <w:t xml:space="preserve">the second </w:t>
      </w:r>
      <w:r w:rsidRPr="009D6E1A">
        <w:rPr>
          <w:rFonts w:asciiTheme="minorHAnsi" w:eastAsiaTheme="minorHAnsi" w:hAnsiTheme="minorHAnsi"/>
          <w:spacing w:val="-2"/>
        </w:rPr>
        <w:t>post-dosing</w:t>
      </w:r>
      <w:r w:rsidRPr="009D6E1A">
        <w:rPr>
          <w:rFonts w:asciiTheme="minorHAnsi" w:eastAsiaTheme="minorHAnsi" w:hAnsiTheme="minorHAnsi"/>
          <w:spacing w:val="-1"/>
        </w:rPr>
        <w:t xml:space="preserve"> </w:t>
      </w:r>
      <w:r w:rsidRPr="009D6E1A">
        <w:rPr>
          <w:rFonts w:asciiTheme="minorHAnsi" w:eastAsiaTheme="minorHAnsi" w:hAnsiTheme="minorHAnsi"/>
          <w:spacing w:val="-2"/>
        </w:rPr>
        <w:t>anti-FSH</w:t>
      </w:r>
      <w:r w:rsidRPr="009D6E1A">
        <w:rPr>
          <w:rFonts w:asciiTheme="minorHAnsi" w:eastAsiaTheme="minorHAnsi" w:hAnsiTheme="minorHAnsi"/>
          <w:spacing w:val="62"/>
        </w:rPr>
        <w:t xml:space="preserve"> </w:t>
      </w:r>
      <w:r w:rsidRPr="009D6E1A">
        <w:rPr>
          <w:rFonts w:asciiTheme="minorHAnsi" w:eastAsiaTheme="minorHAnsi" w:hAnsiTheme="minorHAnsi"/>
          <w:spacing w:val="-1"/>
        </w:rPr>
        <w:t>antibody sampling. The assessments were to be terminated when two co</w:t>
      </w:r>
      <w:r>
        <w:rPr>
          <w:rFonts w:asciiTheme="minorHAnsi" w:eastAsiaTheme="minorHAnsi" w:hAnsiTheme="minorHAnsi"/>
          <w:spacing w:val="54"/>
        </w:rPr>
        <w:t>n</w:t>
      </w:r>
      <w:r w:rsidRPr="009D6E1A">
        <w:rPr>
          <w:rFonts w:asciiTheme="minorHAnsi" w:eastAsiaTheme="minorHAnsi" w:hAnsiTheme="minorHAnsi"/>
          <w:spacing w:val="-1"/>
        </w:rPr>
        <w:t>secutive assessments indicated</w:t>
      </w:r>
      <w:r>
        <w:rPr>
          <w:rFonts w:asciiTheme="minorHAnsi" w:eastAsiaTheme="minorHAnsi" w:hAnsiTheme="minorHAnsi"/>
        </w:rPr>
        <w:t xml:space="preserve"> </w:t>
      </w:r>
      <w:r w:rsidRPr="009D6E1A">
        <w:rPr>
          <w:rFonts w:asciiTheme="minorHAnsi" w:eastAsiaTheme="minorHAnsi" w:hAnsiTheme="minorHAnsi"/>
          <w:spacing w:val="-1"/>
        </w:rPr>
        <w:t xml:space="preserve">that the baseline level had been reached, or after </w:t>
      </w:r>
      <w:r w:rsidRPr="009D6E1A">
        <w:rPr>
          <w:rFonts w:asciiTheme="minorHAnsi" w:eastAsiaTheme="minorHAnsi" w:hAnsiTheme="minorHAnsi"/>
        </w:rPr>
        <w:t>a</w:t>
      </w:r>
      <w:r w:rsidRPr="009D6E1A">
        <w:rPr>
          <w:rFonts w:asciiTheme="minorHAnsi" w:eastAsiaTheme="minorHAnsi" w:hAnsiTheme="minorHAnsi"/>
          <w:spacing w:val="-1"/>
        </w:rPr>
        <w:t xml:space="preserve"> maximum of </w:t>
      </w:r>
      <w:r w:rsidRPr="009D6E1A">
        <w:rPr>
          <w:rFonts w:asciiTheme="minorHAnsi" w:eastAsiaTheme="minorHAnsi" w:hAnsiTheme="minorHAnsi"/>
        </w:rPr>
        <w:t>2</w:t>
      </w:r>
      <w:r w:rsidRPr="009D6E1A">
        <w:rPr>
          <w:rFonts w:asciiTheme="minorHAnsi" w:eastAsiaTheme="minorHAnsi" w:hAnsiTheme="minorHAnsi"/>
          <w:spacing w:val="-1"/>
        </w:rPr>
        <w:t xml:space="preserve"> years</w:t>
      </w:r>
      <w:r>
        <w:rPr>
          <w:rFonts w:asciiTheme="minorHAnsi" w:eastAsiaTheme="minorHAnsi" w:hAnsiTheme="minorHAnsi"/>
          <w:spacing w:val="-1"/>
        </w:rPr>
        <w:t>.</w:t>
      </w:r>
    </w:p>
    <w:p w14:paraId="1C054EDF" w14:textId="77777777" w:rsidR="00862FF3" w:rsidRDefault="00D22293" w:rsidP="00456629">
      <w:pPr>
        <w:rPr>
          <w:rFonts w:asciiTheme="minorHAnsi" w:eastAsiaTheme="minorHAnsi" w:hAnsiTheme="minorHAnsi"/>
          <w:spacing w:val="-1"/>
        </w:rPr>
      </w:pPr>
      <w:r>
        <w:rPr>
          <w:rFonts w:asciiTheme="minorHAnsi" w:eastAsiaTheme="minorHAnsi" w:hAnsiTheme="minorHAnsi"/>
          <w:spacing w:val="-1"/>
        </w:rPr>
        <w:t>Post-trial activities covering pregnancy and neonatal health follow up, as well as the success of cryopreserved cycles with blastocysts obtained in the trial are ongoing.</w:t>
      </w:r>
    </w:p>
    <w:p w14:paraId="3DBE6AAE" w14:textId="362A9E3D" w:rsidR="00D22293" w:rsidRDefault="00D22293" w:rsidP="00456629">
      <w:pPr>
        <w:rPr>
          <w:lang w:eastAsia="ja-JP"/>
        </w:rPr>
      </w:pPr>
      <w:r>
        <w:rPr>
          <w:lang w:eastAsia="ja-JP"/>
        </w:rPr>
        <w:t xml:space="preserve">The dosing of </w:t>
      </w:r>
      <w:proofErr w:type="spellStart"/>
      <w:r>
        <w:rPr>
          <w:lang w:eastAsia="ja-JP"/>
        </w:rPr>
        <w:t>G</w:t>
      </w:r>
      <w:r w:rsidR="00456629">
        <w:rPr>
          <w:lang w:eastAsia="ja-JP"/>
        </w:rPr>
        <w:t>onal</w:t>
      </w:r>
      <w:proofErr w:type="spellEnd"/>
      <w:r w:rsidR="00456629">
        <w:rPr>
          <w:lang w:eastAsia="ja-JP"/>
        </w:rPr>
        <w:t>-F</w:t>
      </w:r>
      <w:r>
        <w:rPr>
          <w:lang w:eastAsia="ja-JP"/>
        </w:rPr>
        <w:t xml:space="preserve"> was in line with the product labelling. The doses and regimens of other concomitant fertility medications were in line with the labelling and</w:t>
      </w:r>
      <w:r w:rsidR="00456629">
        <w:rPr>
          <w:lang w:eastAsia="ja-JP"/>
        </w:rPr>
        <w:t>/or standard clinical practice.</w:t>
      </w:r>
    </w:p>
    <w:p w14:paraId="4D0F6203" w14:textId="77777777" w:rsidR="00456629" w:rsidRDefault="00456629" w:rsidP="00913649">
      <w:pPr>
        <w:pStyle w:val="FigureTitle"/>
        <w:rPr>
          <w:lang w:eastAsia="ja-JP"/>
        </w:rPr>
      </w:pPr>
      <w:bookmarkStart w:id="270" w:name="_Ref449606442"/>
      <w:bookmarkStart w:id="271" w:name="_Toc456613783"/>
      <w:r>
        <w:t xml:space="preserve">Figure </w:t>
      </w:r>
      <w:r w:rsidR="007957A5">
        <w:t>6</w:t>
      </w:r>
      <w:bookmarkEnd w:id="270"/>
      <w:r>
        <w:t>: Diagram of Trial Procedures</w:t>
      </w:r>
      <w:bookmarkEnd w:id="271"/>
    </w:p>
    <w:p w14:paraId="622FEDE5" w14:textId="77777777" w:rsidR="00D22293" w:rsidRDefault="00D22293" w:rsidP="00E83BF6">
      <w:r>
        <w:rPr>
          <w:noProof/>
          <w:lang w:eastAsia="en-AU"/>
        </w:rPr>
        <w:drawing>
          <wp:inline distT="0" distB="0" distL="0" distR="0" wp14:anchorId="350FD616" wp14:editId="3B94DE5D">
            <wp:extent cx="5440086" cy="3878826"/>
            <wp:effectExtent l="0" t="0" r="8255" b="7620"/>
            <wp:docPr id="5" name="Picture 5" descr="Figure 6: Diagram of Trial Procedures&#10;Oocyte retrieval took place 36 h (±2 h) after triggering of final follicular maturation and the oocytes were inseminated by IVF and/or ICSI. Fertilisation and embryo development was assessed from oocyte retrieval to the day of transfer. For subjects who underwent triggering of final follicular maturation with hCG, transfer was performed on Day 5 (blastocyst stage) after oocyte retrie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 b="5679"/>
                    <a:stretch/>
                  </pic:blipFill>
                  <pic:spPr bwMode="auto">
                    <a:xfrm>
                      <a:off x="0" y="0"/>
                      <a:ext cx="5442960" cy="3880875"/>
                    </a:xfrm>
                    <a:prstGeom prst="rect">
                      <a:avLst/>
                    </a:prstGeom>
                    <a:noFill/>
                    <a:ln>
                      <a:noFill/>
                    </a:ln>
                    <a:extLst>
                      <a:ext uri="{53640926-AAD7-44D8-BBD7-CCE9431645EC}">
                        <a14:shadowObscured xmlns:a14="http://schemas.microsoft.com/office/drawing/2010/main"/>
                      </a:ext>
                    </a:extLst>
                  </pic:spPr>
                </pic:pic>
              </a:graphicData>
            </a:graphic>
          </wp:inline>
        </w:drawing>
      </w:r>
    </w:p>
    <w:p w14:paraId="63C65E1B" w14:textId="77777777" w:rsidR="00D22293" w:rsidRPr="005632DC" w:rsidRDefault="00D22293" w:rsidP="00DE2870">
      <w:pPr>
        <w:pStyle w:val="Heading5"/>
        <w:numPr>
          <w:ilvl w:val="3"/>
          <w:numId w:val="5"/>
        </w:numPr>
        <w:ind w:left="1304" w:hanging="1077"/>
      </w:pPr>
      <w:r w:rsidRPr="005632DC">
        <w:t>Efficacy variables and outcomes</w:t>
      </w:r>
    </w:p>
    <w:p w14:paraId="4C150B93" w14:textId="62700FCD" w:rsidR="00D22293" w:rsidRPr="005510B2" w:rsidRDefault="00D22293" w:rsidP="00456629">
      <w:pPr>
        <w:pStyle w:val="Heading6"/>
      </w:pPr>
      <w:r w:rsidRPr="005510B2">
        <w:t xml:space="preserve">Co-primary </w:t>
      </w:r>
      <w:r w:rsidR="00E83BF6">
        <w:t>e</w:t>
      </w:r>
      <w:r w:rsidRPr="005510B2">
        <w:t>ndpoints</w:t>
      </w:r>
    </w:p>
    <w:p w14:paraId="5E69D11B" w14:textId="77777777" w:rsidR="00D22293" w:rsidRDefault="00D22293" w:rsidP="00456629">
      <w:pPr>
        <w:pStyle w:val="ListBullet"/>
      </w:pPr>
      <w:r>
        <w:t xml:space="preserve">Ongoing pregnancy rate (at least one intrauterine viable </w:t>
      </w:r>
      <w:proofErr w:type="spellStart"/>
      <w:r>
        <w:t>fetus</w:t>
      </w:r>
      <w:proofErr w:type="spellEnd"/>
      <w:r>
        <w:t xml:space="preserve"> 10-11 weeks after transfer)</w:t>
      </w:r>
    </w:p>
    <w:p w14:paraId="1C87D652" w14:textId="77777777" w:rsidR="00D22293" w:rsidRDefault="00D22293" w:rsidP="00456629">
      <w:pPr>
        <w:pStyle w:val="ListBullet"/>
      </w:pPr>
      <w:r>
        <w:t xml:space="preserve">Ongoing implantation rate (number of intrauterine viable </w:t>
      </w:r>
      <w:proofErr w:type="spellStart"/>
      <w:r>
        <w:t>fetuses</w:t>
      </w:r>
      <w:proofErr w:type="spellEnd"/>
      <w:r>
        <w:t xml:space="preserve"> 10-11 weeks after transfer divided by number of blastocysts transferred)</w:t>
      </w:r>
    </w:p>
    <w:p w14:paraId="2235D5A4" w14:textId="77777777" w:rsidR="00D22293" w:rsidRPr="005510B2" w:rsidRDefault="00D22293" w:rsidP="00456629">
      <w:pPr>
        <w:pStyle w:val="Heading6"/>
      </w:pPr>
      <w:r w:rsidRPr="005510B2">
        <w:t>Secondary endpoints</w:t>
      </w:r>
    </w:p>
    <w:p w14:paraId="0651C3DB" w14:textId="77777777" w:rsidR="00D22293" w:rsidRDefault="00D22293" w:rsidP="00456629">
      <w:pPr>
        <w:pStyle w:val="ListBullet"/>
      </w:pPr>
      <w:r>
        <w:t>Positive β</w:t>
      </w:r>
      <w:proofErr w:type="spellStart"/>
      <w:r>
        <w:t>hCG</w:t>
      </w:r>
      <w:proofErr w:type="spellEnd"/>
      <w:r>
        <w:t xml:space="preserve"> rate (positive serum β</w:t>
      </w:r>
      <w:proofErr w:type="spellStart"/>
      <w:r>
        <w:t>hCG</w:t>
      </w:r>
      <w:proofErr w:type="spellEnd"/>
      <w:r>
        <w:t xml:space="preserve"> test 13-15 days after transfer)</w:t>
      </w:r>
    </w:p>
    <w:p w14:paraId="09D362C8" w14:textId="77777777" w:rsidR="00D22293" w:rsidRDefault="00D22293" w:rsidP="00456629">
      <w:pPr>
        <w:pStyle w:val="ListBullet"/>
      </w:pPr>
      <w:r>
        <w:t>Clinical pregnancy rate (at least one gestational sac 5-6 weeks after transfer)</w:t>
      </w:r>
    </w:p>
    <w:p w14:paraId="0D814B4E" w14:textId="77777777" w:rsidR="00D22293" w:rsidRDefault="00D22293" w:rsidP="00456629">
      <w:pPr>
        <w:pStyle w:val="ListBullet"/>
      </w:pPr>
      <w:r>
        <w:t xml:space="preserve">Vital pregnancy rate (at least one intrauterine gestational sac with </w:t>
      </w:r>
      <w:proofErr w:type="spellStart"/>
      <w:r>
        <w:t>fetal</w:t>
      </w:r>
      <w:proofErr w:type="spellEnd"/>
      <w:r>
        <w:t xml:space="preserve"> heart beat 5-6 weeks after transfer)</w:t>
      </w:r>
    </w:p>
    <w:p w14:paraId="3432AF1A" w14:textId="77777777" w:rsidR="00D22293" w:rsidRDefault="00D22293" w:rsidP="00456629">
      <w:pPr>
        <w:pStyle w:val="ListBullet"/>
      </w:pPr>
      <w:r>
        <w:t>Implantation rate (number of gestational sacs 5-6 weeks after transfer divided by the number of blastocy</w:t>
      </w:r>
      <w:r w:rsidR="000230B3">
        <w:t>s</w:t>
      </w:r>
      <w:r>
        <w:t>ts transferred)</w:t>
      </w:r>
    </w:p>
    <w:p w14:paraId="17744207" w14:textId="77777777" w:rsidR="00D22293" w:rsidRDefault="00D22293" w:rsidP="00456629">
      <w:pPr>
        <w:pStyle w:val="ListBullet"/>
      </w:pPr>
      <w:r>
        <w:t>Proportion of subjects with extreme ovarian responses (defined as &lt; 4, &gt; 15 or &gt; 20 oocytes retrieved</w:t>
      </w:r>
    </w:p>
    <w:p w14:paraId="6215C841" w14:textId="77777777" w:rsidR="00D22293" w:rsidRDefault="00D22293" w:rsidP="00456629">
      <w:pPr>
        <w:pStyle w:val="ListBullet"/>
      </w:pPr>
      <w:r>
        <w:t>Proportion of subjects with early OHSS (including OHSS of moderate/severe grade) and or preventative interventions for early OHSS</w:t>
      </w:r>
    </w:p>
    <w:p w14:paraId="78B04AEA" w14:textId="77777777" w:rsidR="00D22293" w:rsidRDefault="00D22293" w:rsidP="00456629">
      <w:pPr>
        <w:pStyle w:val="ListBullet"/>
      </w:pPr>
      <w:r>
        <w:t>Proportion of subjects with cycle cancellation due to poor ovarian response or excessive ovarian response</w:t>
      </w:r>
    </w:p>
    <w:p w14:paraId="1E36E307" w14:textId="77777777" w:rsidR="00D22293" w:rsidRDefault="00D22293" w:rsidP="00456629">
      <w:pPr>
        <w:pStyle w:val="ListBullet"/>
      </w:pPr>
      <w:r>
        <w:t>Number and size of follicles on stimulation day 6 and end of stimulation</w:t>
      </w:r>
    </w:p>
    <w:p w14:paraId="3AB04C4D" w14:textId="77777777" w:rsidR="00D22293" w:rsidRDefault="00D22293" w:rsidP="00456629">
      <w:pPr>
        <w:pStyle w:val="ListBullet"/>
      </w:pPr>
      <w:r>
        <w:t>Number of oocytes retrieved and proportion of subjects with &lt; 4, 4-7, 8-14, 15-19 and &gt; 20 oocytes retrieved</w:t>
      </w:r>
    </w:p>
    <w:p w14:paraId="186BE7C3" w14:textId="77777777" w:rsidR="00D22293" w:rsidRDefault="00D22293" w:rsidP="00E83BF6">
      <w:pPr>
        <w:pStyle w:val="ListBullet"/>
      </w:pPr>
      <w:r>
        <w:t xml:space="preserve">Percentage of metaphase II oocytes (ICSI only), fertilisation rate as well as number and quality of embryos on </w:t>
      </w:r>
      <w:r w:rsidR="00456629">
        <w:t>D</w:t>
      </w:r>
      <w:r>
        <w:t>ay 3 and b</w:t>
      </w:r>
      <w:r w:rsidR="00456629">
        <w:t>lastocy</w:t>
      </w:r>
      <w:r w:rsidR="000230B3">
        <w:t>s</w:t>
      </w:r>
      <w:r w:rsidR="00456629">
        <w:t>ts on D</w:t>
      </w:r>
      <w:r>
        <w:t>ay 5 after oocyte retrieval</w:t>
      </w:r>
    </w:p>
    <w:p w14:paraId="7EA6E9BF" w14:textId="77777777" w:rsidR="00D22293" w:rsidRDefault="00D22293" w:rsidP="00456629">
      <w:pPr>
        <w:pStyle w:val="ListBullet"/>
      </w:pPr>
      <w:r>
        <w:t xml:space="preserve">Circulating concentrations of FSH, LH, </w:t>
      </w:r>
      <w:r w:rsidR="000230B3">
        <w:t>o</w:t>
      </w:r>
      <w:r>
        <w:t xml:space="preserve">estradiol, progesterone, </w:t>
      </w:r>
      <w:r w:rsidRPr="00C35BDE">
        <w:t>inhibin A and inhibin B</w:t>
      </w:r>
      <w:r w:rsidR="00456629">
        <w:t xml:space="preserve"> on stimulation D</w:t>
      </w:r>
      <w:r>
        <w:t>ay 6 and end of stimulation</w:t>
      </w:r>
    </w:p>
    <w:p w14:paraId="64623048" w14:textId="77777777" w:rsidR="00D22293" w:rsidRDefault="00D22293" w:rsidP="00456629">
      <w:pPr>
        <w:pStyle w:val="ListBullet"/>
      </w:pPr>
      <w:r>
        <w:t>Total gonadotropin dose and number of stimulation days</w:t>
      </w:r>
    </w:p>
    <w:p w14:paraId="25E32994" w14:textId="77777777" w:rsidR="00D22293" w:rsidRDefault="00D22293" w:rsidP="00456629">
      <w:pPr>
        <w:pStyle w:val="ListBullet"/>
      </w:pPr>
      <w:r>
        <w:t>Proportion of subjects with investigator requested gonadotropin dose adjustments</w:t>
      </w:r>
    </w:p>
    <w:p w14:paraId="16BECA11" w14:textId="77777777" w:rsidR="00D22293" w:rsidRDefault="00D22293" w:rsidP="00456629">
      <w:pPr>
        <w:pStyle w:val="ListBullet"/>
      </w:pPr>
      <w:r>
        <w:t>Frequency and intensity of adverse events</w:t>
      </w:r>
    </w:p>
    <w:p w14:paraId="305AA39A" w14:textId="77777777" w:rsidR="00D22293" w:rsidRDefault="00D22293" w:rsidP="00456629">
      <w:pPr>
        <w:pStyle w:val="ListBullet"/>
      </w:pPr>
      <w:r>
        <w:t>Changes in circulating levels of clinical chemistry and haematology parameters and proportion of subjects with markedly abnormal changes</w:t>
      </w:r>
    </w:p>
    <w:p w14:paraId="204311FB" w14:textId="77777777" w:rsidR="00D22293" w:rsidRDefault="00D22293" w:rsidP="00456629">
      <w:pPr>
        <w:pStyle w:val="ListBullet"/>
      </w:pPr>
      <w:r>
        <w:t>Frequency and intensity of injection site reactions</w:t>
      </w:r>
    </w:p>
    <w:p w14:paraId="48158527" w14:textId="77777777" w:rsidR="00D22293" w:rsidRDefault="00D22293" w:rsidP="00456629">
      <w:pPr>
        <w:pStyle w:val="ListBullet"/>
      </w:pPr>
      <w:r>
        <w:t>Abdominal discomfort related to controlled ovarian stimulation as assessed by a visual analogue scale at end of stimulation and transfer</w:t>
      </w:r>
    </w:p>
    <w:p w14:paraId="7CA20121" w14:textId="77777777" w:rsidR="00D22293" w:rsidRDefault="00D22293" w:rsidP="00456629">
      <w:pPr>
        <w:pStyle w:val="ListBullet"/>
      </w:pPr>
      <w:r>
        <w:t>Change in body weight and maximum abdominal circumference from stimulation day 1 to end of stimulation and transfer</w:t>
      </w:r>
    </w:p>
    <w:p w14:paraId="6E1258A1" w14:textId="77777777" w:rsidR="00D22293" w:rsidRDefault="00D22293" w:rsidP="00456629">
      <w:pPr>
        <w:pStyle w:val="ListBullet"/>
      </w:pPr>
      <w:r>
        <w:t>Proportion of subjects with treatment induced anti FSH antibodies overall as well as with neutralising capacity</w:t>
      </w:r>
    </w:p>
    <w:p w14:paraId="50DF0C40" w14:textId="77777777" w:rsidR="00D22293" w:rsidRDefault="00D22293" w:rsidP="00456629">
      <w:pPr>
        <w:pStyle w:val="ListBullet"/>
      </w:pPr>
      <w:r>
        <w:t>Frequency and intensity of immune related adverse events</w:t>
      </w:r>
    </w:p>
    <w:p w14:paraId="17E5E585" w14:textId="77777777" w:rsidR="00D22293" w:rsidRDefault="00D22293" w:rsidP="00456629">
      <w:pPr>
        <w:pStyle w:val="ListBullet"/>
      </w:pPr>
      <w:r>
        <w:t>Proportion of subjects with cycle cancellation due to an adverse event, including immune related adverse events, or due to technical malfunctions of the administration pen</w:t>
      </w:r>
    </w:p>
    <w:p w14:paraId="69A2D2DD" w14:textId="77777777" w:rsidR="00D22293" w:rsidRDefault="00D22293" w:rsidP="00456629">
      <w:pPr>
        <w:pStyle w:val="ListBullet"/>
      </w:pPr>
      <w:r>
        <w:t>Proportion of subjects with late OHSS</w:t>
      </w:r>
    </w:p>
    <w:p w14:paraId="2680674A" w14:textId="77777777" w:rsidR="00D22293" w:rsidRDefault="00D22293" w:rsidP="00456629">
      <w:pPr>
        <w:pStyle w:val="ListBullet"/>
      </w:pPr>
      <w:r>
        <w:t>Rate of multi-</w:t>
      </w:r>
      <w:proofErr w:type="spellStart"/>
      <w:r>
        <w:t>fetal</w:t>
      </w:r>
      <w:proofErr w:type="spellEnd"/>
      <w:r>
        <w:t xml:space="preserve"> gestation, biochemical pregnancy, spontaneous abortion, ectopic pregnancy and vanishing twins</w:t>
      </w:r>
    </w:p>
    <w:p w14:paraId="27075727" w14:textId="77777777" w:rsidR="00D22293" w:rsidRDefault="00D22293" w:rsidP="00456629">
      <w:pPr>
        <w:pStyle w:val="ListBullet"/>
      </w:pPr>
      <w:r>
        <w:t>Technical malfunctions of the pen (not a medicines issue)</w:t>
      </w:r>
    </w:p>
    <w:p w14:paraId="5FA741C4" w14:textId="77777777" w:rsidR="00D22293" w:rsidRDefault="00D22293" w:rsidP="00D22293">
      <w:r>
        <w:t>Post-trial Information</w:t>
      </w:r>
    </w:p>
    <w:p w14:paraId="2E92EACC" w14:textId="77777777" w:rsidR="00D22293" w:rsidRDefault="00D22293" w:rsidP="00456629">
      <w:pPr>
        <w:pStyle w:val="ListBullet"/>
      </w:pPr>
      <w:r>
        <w:t>Live birth rate and neonatal health</w:t>
      </w:r>
    </w:p>
    <w:p w14:paraId="554671D8" w14:textId="77777777" w:rsidR="00D22293" w:rsidRDefault="00D22293" w:rsidP="00456629">
      <w:pPr>
        <w:pStyle w:val="ListBullet"/>
      </w:pPr>
      <w:r>
        <w:t>Outcomes of cryopreserved cycles</w:t>
      </w:r>
    </w:p>
    <w:p w14:paraId="0A8A4E3A" w14:textId="77777777" w:rsidR="00D22293" w:rsidRPr="00C67A11" w:rsidRDefault="00D22293" w:rsidP="00D22293">
      <w:pPr>
        <w:autoSpaceDE w:val="0"/>
        <w:autoSpaceDN w:val="0"/>
        <w:adjustRightInd w:val="0"/>
        <w:spacing w:before="0" w:after="0" w:line="240" w:lineRule="auto"/>
        <w:rPr>
          <w:rFonts w:asciiTheme="minorHAnsi" w:eastAsia="TimesNewRoman" w:hAnsiTheme="minorHAnsi" w:cs="TimesNewRoman"/>
          <w:color w:val="000000"/>
        </w:rPr>
      </w:pPr>
      <w:r w:rsidRPr="00586852">
        <w:rPr>
          <w:rFonts w:asciiTheme="minorHAnsi" w:eastAsia="TimesNewRoman" w:hAnsiTheme="minorHAnsi" w:cs="TimesNewRoman"/>
          <w:color w:val="000000"/>
        </w:rPr>
        <w:t>Ong</w:t>
      </w:r>
      <w:r>
        <w:rPr>
          <w:rFonts w:asciiTheme="minorHAnsi" w:eastAsia="TimesNewRoman" w:hAnsiTheme="minorHAnsi" w:cs="TimesNewRoman"/>
          <w:color w:val="000000"/>
        </w:rPr>
        <w:t xml:space="preserve">oing pregnancy is considered an </w:t>
      </w:r>
      <w:r w:rsidRPr="00586852">
        <w:rPr>
          <w:rFonts w:asciiTheme="minorHAnsi" w:eastAsia="TimesNewRoman" w:hAnsiTheme="minorHAnsi" w:cs="TimesNewRoman"/>
          <w:color w:val="000000"/>
        </w:rPr>
        <w:t>appropriate primary endpoint for efficacy trials, as ongoing pregnanc</w:t>
      </w:r>
      <w:r>
        <w:rPr>
          <w:rFonts w:asciiTheme="minorHAnsi" w:eastAsia="TimesNewRoman" w:hAnsiTheme="minorHAnsi" w:cs="TimesNewRoman"/>
          <w:color w:val="000000"/>
        </w:rPr>
        <w:t xml:space="preserve">y is the best predictor of live </w:t>
      </w:r>
      <w:r w:rsidRPr="00586852">
        <w:rPr>
          <w:rFonts w:asciiTheme="minorHAnsi" w:eastAsia="TimesNewRoman" w:hAnsiTheme="minorHAnsi" w:cs="TimesNewRoman"/>
          <w:color w:val="000000"/>
        </w:rPr>
        <w:t>birth and it is definable within a time period in which other potenti</w:t>
      </w:r>
      <w:r>
        <w:rPr>
          <w:rFonts w:asciiTheme="minorHAnsi" w:eastAsia="TimesNewRoman" w:hAnsiTheme="minorHAnsi" w:cs="TimesNewRoman"/>
          <w:color w:val="000000"/>
        </w:rPr>
        <w:t xml:space="preserve">al confounding factors are more </w:t>
      </w:r>
      <w:r w:rsidRPr="00586852">
        <w:rPr>
          <w:rFonts w:asciiTheme="minorHAnsi" w:eastAsia="TimesNewRoman" w:hAnsiTheme="minorHAnsi" w:cs="TimesNewRoman"/>
          <w:color w:val="000000"/>
        </w:rPr>
        <w:t>easily controlled.</w:t>
      </w:r>
      <w:r w:rsidR="008E4402">
        <w:rPr>
          <w:rFonts w:asciiTheme="minorHAnsi" w:eastAsia="TimesNewRoman" w:hAnsiTheme="minorHAnsi" w:cs="TimesNewRoman"/>
          <w:color w:val="0000FF"/>
        </w:rPr>
        <w:t xml:space="preserve"> </w:t>
      </w:r>
      <w:r>
        <w:rPr>
          <w:rFonts w:asciiTheme="minorHAnsi" w:eastAsia="TimesNewRoman" w:hAnsiTheme="minorHAnsi" w:cs="TimesNewRoman"/>
          <w:color w:val="000000"/>
        </w:rPr>
        <w:t>O</w:t>
      </w:r>
      <w:r w:rsidRPr="00586852">
        <w:rPr>
          <w:rFonts w:asciiTheme="minorHAnsi" w:eastAsia="TimesNewRoman" w:hAnsiTheme="minorHAnsi" w:cs="TimesNewRoman"/>
          <w:color w:val="000000"/>
        </w:rPr>
        <w:t>ngoing implantation rate was chose</w:t>
      </w:r>
      <w:r>
        <w:rPr>
          <w:rFonts w:asciiTheme="minorHAnsi" w:eastAsia="TimesNewRoman" w:hAnsiTheme="minorHAnsi" w:cs="TimesNewRoman"/>
          <w:color w:val="000000"/>
        </w:rPr>
        <w:t xml:space="preserve">n as co-primary endpoint, as it </w:t>
      </w:r>
      <w:r w:rsidRPr="00586852">
        <w:rPr>
          <w:rFonts w:asciiTheme="minorHAnsi" w:eastAsia="TimesNewRoman" w:hAnsiTheme="minorHAnsi" w:cs="TimesNewRoman"/>
          <w:color w:val="000000"/>
        </w:rPr>
        <w:t>would be supportive of the ongoing pregnancy endpoint and provide</w:t>
      </w:r>
      <w:r>
        <w:rPr>
          <w:rFonts w:asciiTheme="minorHAnsi" w:eastAsia="TimesNewRoman" w:hAnsiTheme="minorHAnsi" w:cs="TimesNewRoman"/>
          <w:color w:val="000000"/>
        </w:rPr>
        <w:t xml:space="preserve"> reassurance of the efficacy of </w:t>
      </w:r>
      <w:proofErr w:type="spellStart"/>
      <w:r w:rsidR="00302A31">
        <w:rPr>
          <w:rFonts w:asciiTheme="minorHAnsi" w:eastAsia="TimesNewRoman" w:hAnsiTheme="minorHAnsi" w:cs="TimesNewRoman"/>
          <w:color w:val="000000"/>
        </w:rPr>
        <w:t>Rekovelle</w:t>
      </w:r>
      <w:proofErr w:type="spellEnd"/>
      <w:r w:rsidRPr="00586852">
        <w:rPr>
          <w:rFonts w:asciiTheme="minorHAnsi" w:eastAsia="TimesNewRoman" w:hAnsiTheme="minorHAnsi" w:cs="TimesNewRoman"/>
          <w:color w:val="000000"/>
        </w:rPr>
        <w:t xml:space="preserve"> with respect to treatment outcome. The selection of the</w:t>
      </w:r>
      <w:r>
        <w:rPr>
          <w:rFonts w:asciiTheme="minorHAnsi" w:eastAsia="TimesNewRoman" w:hAnsiTheme="minorHAnsi" w:cs="TimesNewRoman"/>
          <w:color w:val="000000"/>
        </w:rPr>
        <w:t xml:space="preserve">se two co-primary endpoints was </w:t>
      </w:r>
      <w:r w:rsidRPr="00586852">
        <w:rPr>
          <w:rFonts w:asciiTheme="minorHAnsi" w:eastAsia="TimesNewRoman" w:hAnsiTheme="minorHAnsi" w:cs="TimesNewRoman"/>
          <w:color w:val="000000"/>
        </w:rPr>
        <w:t>in accordance with the EMA Scientific Advice consultation.</w:t>
      </w:r>
    </w:p>
    <w:p w14:paraId="76E7C9FA" w14:textId="618F0196" w:rsidR="00D22293" w:rsidRDefault="00D22293" w:rsidP="00D22293">
      <w:r w:rsidRPr="00456629">
        <w:rPr>
          <w:rStyle w:val="Heading6Char"/>
          <w:rFonts w:eastAsia="Cambria"/>
        </w:rPr>
        <w:t>AMH</w:t>
      </w:r>
      <w:r>
        <w:t xml:space="preserve"> was measured using the </w:t>
      </w:r>
      <w:proofErr w:type="spellStart"/>
      <w:r>
        <w:t>Elecsys</w:t>
      </w:r>
      <w:proofErr w:type="spellEnd"/>
      <w:r>
        <w:t xml:space="preserve"> AMH </w:t>
      </w:r>
      <w:r w:rsidR="0041311E">
        <w:t xml:space="preserve">Plus </w:t>
      </w:r>
      <w:r>
        <w:t xml:space="preserve">immunoassay from Roche Diagnostics. This is a homogenous </w:t>
      </w:r>
      <w:proofErr w:type="spellStart"/>
      <w:r>
        <w:t>electrochemiluminescence</w:t>
      </w:r>
      <w:proofErr w:type="spellEnd"/>
      <w:r>
        <w:t xml:space="preserve"> immunoassay employing a quantitative sandwich principal with two antibodies targeting AMH. One </w:t>
      </w:r>
      <w:r w:rsidR="0041311E">
        <w:t xml:space="preserve">antibody </w:t>
      </w:r>
      <w:r>
        <w:t>is biotinylated whereas the other antibody is covalently linked to a ruthenium complex.</w:t>
      </w:r>
    </w:p>
    <w:p w14:paraId="353C83E4" w14:textId="77777777" w:rsidR="00D22293" w:rsidRDefault="000230B3" w:rsidP="00D22293">
      <w:r>
        <w:t>The sponsor</w:t>
      </w:r>
      <w:r w:rsidR="00D22293">
        <w:t xml:space="preserve"> developed the following assays for evaluating the immunogenicity of FE999049 and </w:t>
      </w:r>
      <w:proofErr w:type="spellStart"/>
      <w:r w:rsidR="00456629">
        <w:t>Gonal</w:t>
      </w:r>
      <w:proofErr w:type="spellEnd"/>
      <w:r w:rsidR="00456629">
        <w:t>-F</w:t>
      </w:r>
    </w:p>
    <w:p w14:paraId="6D9C9645" w14:textId="77777777" w:rsidR="00D22293" w:rsidRDefault="00D22293" w:rsidP="00456629">
      <w:pPr>
        <w:pStyle w:val="Numberbullet2"/>
      </w:pPr>
      <w:r>
        <w:t>a screening immunoassay, assessing the presence in serum of anti-FSH antibodies using a parametric cut point approach with a 5% false positive rate</w:t>
      </w:r>
    </w:p>
    <w:p w14:paraId="2B3DCA1B" w14:textId="77777777" w:rsidR="00D22293" w:rsidRDefault="00D22293" w:rsidP="00456629">
      <w:pPr>
        <w:pStyle w:val="Numberbullet2"/>
      </w:pPr>
      <w:r>
        <w:t>a confirmatory immunoassay, confirming or disconfirming the specificity of any positive results in assay 1) using a parametric cut off point approach with a &lt; 0.1% false positive rate</w:t>
      </w:r>
    </w:p>
    <w:p w14:paraId="7C7F3D27" w14:textId="77777777" w:rsidR="00D22293" w:rsidRDefault="00D22293" w:rsidP="00456629">
      <w:pPr>
        <w:pStyle w:val="Numberbullet2"/>
      </w:pPr>
      <w:r>
        <w:t>a titre immunoassay determining the antibody response titre of any anti-FSH antibodies conformed above</w:t>
      </w:r>
    </w:p>
    <w:p w14:paraId="385A0F15" w14:textId="77777777" w:rsidR="00D22293" w:rsidRDefault="00D22293" w:rsidP="00456629">
      <w:pPr>
        <w:pStyle w:val="Numberbullet2"/>
      </w:pPr>
      <w:r>
        <w:t>a cell based assay qualitatively assessing the neutralising capacity of any anti-FSH antibodies confirmed above using a parametric cut off approach with 1% false positive rate</w:t>
      </w:r>
    </w:p>
    <w:p w14:paraId="720173AA" w14:textId="77777777" w:rsidR="00D22293" w:rsidRDefault="00D22293" w:rsidP="00456629">
      <w:pPr>
        <w:pStyle w:val="Numberbullet2"/>
      </w:pPr>
      <w:r>
        <w:t xml:space="preserve"> a cell based assay determining the neutralising antibody response titre of any positive response above</w:t>
      </w:r>
    </w:p>
    <w:p w14:paraId="3CBF3532" w14:textId="77777777" w:rsidR="00D22293" w:rsidRDefault="00D22293" w:rsidP="00456629">
      <w:pPr>
        <w:pStyle w:val="Numberbullet2"/>
      </w:pPr>
      <w:r>
        <w:t>a confirmatory assay based on native FSH in order to assess cross reactivity with native FSH of any anti-FSH antibodies confirmed to be specific towards exogenous FSH, using a parametric cut-point approach of 0.1%</w:t>
      </w:r>
    </w:p>
    <w:p w14:paraId="73536BB4" w14:textId="77777777" w:rsidR="00862FF3" w:rsidRDefault="00D22293" w:rsidP="00D22293">
      <w:r>
        <w:t>A positive antibody response was defined as one which the post dosing antibody response was positive when the pre dose antibody response was negative or having a greater than 2 fold increase in titre.</w:t>
      </w:r>
    </w:p>
    <w:p w14:paraId="5EC9B4A4" w14:textId="77777777" w:rsidR="00862FF3" w:rsidRDefault="00D22293" w:rsidP="00D22293">
      <w:pPr>
        <w:rPr>
          <w:i/>
        </w:rPr>
      </w:pPr>
      <w:r w:rsidRPr="002F2A0E">
        <w:rPr>
          <w:i/>
        </w:rPr>
        <w:t>Investigator comments:</w:t>
      </w:r>
      <w:r w:rsidR="00456629">
        <w:rPr>
          <w:i/>
        </w:rPr>
        <w:t xml:space="preserve"> </w:t>
      </w:r>
      <w:r w:rsidRPr="002D65A2">
        <w:rPr>
          <w:i/>
        </w:rPr>
        <w:t>This is a large list of secondary outcomes. Although this runs the risk of finding positive results due to multiplicity, the outcomes measured are all important outcomes to support the primary efficacy endpoint.</w:t>
      </w:r>
    </w:p>
    <w:p w14:paraId="5A2B545A" w14:textId="6257D66B" w:rsidR="00D22293" w:rsidRPr="005632DC" w:rsidRDefault="00D22293" w:rsidP="00456629">
      <w:pPr>
        <w:pStyle w:val="Heading5"/>
      </w:pPr>
      <w:r w:rsidRPr="005632DC">
        <w:t>Randomisation and blinding methods</w:t>
      </w:r>
    </w:p>
    <w:p w14:paraId="4B4FDD02" w14:textId="77777777" w:rsidR="00D22293" w:rsidRDefault="00D22293" w:rsidP="00D22293">
      <w:pPr>
        <w:rPr>
          <w:lang w:eastAsia="ja-JP"/>
        </w:rPr>
      </w:pPr>
      <w:r>
        <w:rPr>
          <w:lang w:eastAsia="ja-JP"/>
        </w:rPr>
        <w:t>Assessor-bl</w:t>
      </w:r>
      <w:r w:rsidR="00456629">
        <w:rPr>
          <w:lang w:eastAsia="ja-JP"/>
        </w:rPr>
        <w:t>inded: I</w:t>
      </w:r>
      <w:r>
        <w:rPr>
          <w:lang w:eastAsia="ja-JP"/>
        </w:rPr>
        <w:t>ncluded investigators, embryologists and central lab personnel.</w:t>
      </w:r>
    </w:p>
    <w:p w14:paraId="28BE20B1" w14:textId="77777777" w:rsidR="00862FF3" w:rsidRDefault="00D22293" w:rsidP="00D22293">
      <w:pPr>
        <w:autoSpaceDE w:val="0"/>
        <w:autoSpaceDN w:val="0"/>
        <w:adjustRightInd w:val="0"/>
        <w:spacing w:before="0" w:after="0" w:line="240" w:lineRule="auto"/>
        <w:rPr>
          <w:rFonts w:asciiTheme="minorHAnsi" w:eastAsia="TimesNewRoman" w:hAnsiTheme="minorHAnsi" w:cs="TimesNewRoman"/>
        </w:rPr>
      </w:pPr>
      <w:r>
        <w:rPr>
          <w:lang w:eastAsia="ja-JP"/>
        </w:rPr>
        <w:t xml:space="preserve">Patients were not blinded. This was not possible as the IMP used different devices and dosing algorithms. </w:t>
      </w:r>
      <w:r w:rsidRPr="002F2A0E">
        <w:rPr>
          <w:rFonts w:asciiTheme="minorHAnsi" w:eastAsia="TimesNewRoman" w:hAnsiTheme="minorHAnsi" w:cs="TimesNewRoman"/>
        </w:rPr>
        <w:t xml:space="preserve">Subjects were clearly instructed to only discuss </w:t>
      </w:r>
      <w:r>
        <w:rPr>
          <w:rFonts w:asciiTheme="minorHAnsi" w:eastAsia="TimesNewRoman" w:hAnsiTheme="minorHAnsi" w:cs="TimesNewRoman"/>
        </w:rPr>
        <w:t xml:space="preserve">their treatment allocation with </w:t>
      </w:r>
      <w:r w:rsidRPr="002F2A0E">
        <w:rPr>
          <w:rFonts w:asciiTheme="minorHAnsi" w:eastAsia="TimesNewRoman" w:hAnsiTheme="minorHAnsi" w:cs="TimesNewRoman"/>
        </w:rPr>
        <w:t>the trial medication delegate, and to not mention it to the investigator.</w:t>
      </w:r>
      <w:r>
        <w:rPr>
          <w:rFonts w:asciiTheme="minorHAnsi" w:eastAsia="TimesNewRoman" w:hAnsiTheme="minorHAnsi" w:cs="TimesNewRoman"/>
        </w:rPr>
        <w:t xml:space="preserve"> When an investigator determined that a dose titration was needed, a note was written to the delegate who instructed the patients about the need to change their dosing regimen.</w:t>
      </w:r>
    </w:p>
    <w:p w14:paraId="5C28EDD5" w14:textId="7B23D563" w:rsidR="00D22293" w:rsidRDefault="00D22293" w:rsidP="00D22293">
      <w:pPr>
        <w:rPr>
          <w:lang w:eastAsia="ja-JP"/>
        </w:rPr>
      </w:pPr>
      <w:r>
        <w:rPr>
          <w:lang w:eastAsia="ja-JP"/>
        </w:rPr>
        <w:t xml:space="preserve">Randomisation was stratified by study centre and age (&lt; 35 years, 35-37 years, </w:t>
      </w:r>
      <w:r w:rsidR="000230B3">
        <w:rPr>
          <w:lang w:eastAsia="ja-JP"/>
        </w:rPr>
        <w:t>and 38</w:t>
      </w:r>
      <w:r>
        <w:rPr>
          <w:lang w:eastAsia="ja-JP"/>
        </w:rPr>
        <w:t>-40 years) and allocated by a central electronic system.</w:t>
      </w:r>
    </w:p>
    <w:p w14:paraId="2938DEF8" w14:textId="77777777" w:rsidR="00D22293" w:rsidRPr="00456629" w:rsidRDefault="00456629" w:rsidP="00456629">
      <w:pPr>
        <w:pStyle w:val="Comment"/>
      </w:pPr>
      <w:r w:rsidRPr="00456629">
        <w:rPr>
          <w:b/>
          <w:lang w:eastAsia="ja-JP"/>
        </w:rPr>
        <w:t>C</w:t>
      </w:r>
      <w:r w:rsidR="00D22293" w:rsidRPr="00456629">
        <w:rPr>
          <w:b/>
          <w:lang w:eastAsia="ja-JP"/>
        </w:rPr>
        <w:t>omment</w:t>
      </w:r>
      <w:r w:rsidR="00D22293" w:rsidRPr="005510B2">
        <w:rPr>
          <w:lang w:eastAsia="ja-JP"/>
        </w:rPr>
        <w:t>:</w:t>
      </w:r>
      <w:r>
        <w:rPr>
          <w:lang w:eastAsia="ja-JP"/>
        </w:rPr>
        <w:t xml:space="preserve"> </w:t>
      </w:r>
      <w:r w:rsidR="00D22293" w:rsidRPr="00456629">
        <w:t>The inability to blind patients is unlikely to have an effect on the measures of efficacy as these were objective. It could however have influenced the reporting of adverse effects.</w:t>
      </w:r>
    </w:p>
    <w:p w14:paraId="05CE9ABA" w14:textId="77777777" w:rsidR="00D22293" w:rsidRPr="005632DC" w:rsidDel="0081373E" w:rsidRDefault="00D22293" w:rsidP="00DE2870">
      <w:pPr>
        <w:pStyle w:val="Heading5"/>
        <w:numPr>
          <w:ilvl w:val="3"/>
          <w:numId w:val="5"/>
        </w:numPr>
        <w:ind w:left="1304" w:hanging="1077"/>
      </w:pPr>
      <w:r w:rsidRPr="005632DC">
        <w:t>Analysis populations</w:t>
      </w:r>
    </w:p>
    <w:p w14:paraId="621281BF" w14:textId="77777777" w:rsidR="00D22293" w:rsidRDefault="00D22293" w:rsidP="00D22293">
      <w:pPr>
        <w:rPr>
          <w:lang w:eastAsia="ja-JP"/>
        </w:rPr>
      </w:pPr>
      <w:r>
        <w:rPr>
          <w:lang w:eastAsia="ja-JP"/>
        </w:rPr>
        <w:t>PP</w:t>
      </w:r>
      <w:r w:rsidR="00456629">
        <w:rPr>
          <w:lang w:eastAsia="ja-JP"/>
        </w:rPr>
        <w:t>:</w:t>
      </w:r>
      <w:r>
        <w:rPr>
          <w:lang w:eastAsia="ja-JP"/>
        </w:rPr>
        <w:t xml:space="preserve"> per protocol set</w:t>
      </w:r>
    </w:p>
    <w:p w14:paraId="077C6550" w14:textId="77777777" w:rsidR="00862FF3" w:rsidRDefault="00D22293" w:rsidP="00D22293">
      <w:pPr>
        <w:rPr>
          <w:lang w:eastAsia="ja-JP"/>
        </w:rPr>
      </w:pPr>
      <w:proofErr w:type="spellStart"/>
      <w:proofErr w:type="gramStart"/>
      <w:r>
        <w:rPr>
          <w:lang w:eastAsia="ja-JP"/>
        </w:rPr>
        <w:t>mITT</w:t>
      </w:r>
      <w:proofErr w:type="spellEnd"/>
      <w:proofErr w:type="gramEnd"/>
      <w:r w:rsidR="00456629">
        <w:rPr>
          <w:lang w:eastAsia="ja-JP"/>
        </w:rPr>
        <w:t>:</w:t>
      </w:r>
      <w:r>
        <w:rPr>
          <w:lang w:eastAsia="ja-JP"/>
        </w:rPr>
        <w:t xml:space="preserve"> modified intention to treat population.</w:t>
      </w:r>
      <w:r w:rsidR="008E4402">
        <w:rPr>
          <w:lang w:eastAsia="ja-JP"/>
        </w:rPr>
        <w:t xml:space="preserve"> </w:t>
      </w:r>
      <w:r>
        <w:rPr>
          <w:lang w:eastAsia="ja-JP"/>
        </w:rPr>
        <w:t>This included all randomised and exposed subjects.</w:t>
      </w:r>
    </w:p>
    <w:p w14:paraId="0E72AC1C" w14:textId="20F8E52B" w:rsidR="00D22293" w:rsidRDefault="00456629" w:rsidP="00D22293">
      <w:pPr>
        <w:rPr>
          <w:lang w:eastAsia="ja-JP"/>
        </w:rPr>
      </w:pPr>
      <w:r>
        <w:rPr>
          <w:lang w:eastAsia="ja-JP"/>
        </w:rPr>
        <w:t xml:space="preserve">Safety set: </w:t>
      </w:r>
      <w:r w:rsidR="00D22293">
        <w:rPr>
          <w:lang w:eastAsia="ja-JP"/>
        </w:rPr>
        <w:t>all patients</w:t>
      </w:r>
    </w:p>
    <w:p w14:paraId="60416BFC" w14:textId="77777777" w:rsidR="00D22293" w:rsidRDefault="00D22293" w:rsidP="00456629">
      <w:pPr>
        <w:pStyle w:val="Tabletitle"/>
        <w:rPr>
          <w:lang w:eastAsia="ja-JP"/>
        </w:rPr>
      </w:pPr>
      <w:bookmarkStart w:id="272" w:name="_Toc456613801"/>
      <w:r>
        <w:t xml:space="preserve">Table </w:t>
      </w:r>
      <w:r w:rsidR="00456629">
        <w:t>7</w:t>
      </w:r>
      <w:r>
        <w:t>: Analysis Populations</w:t>
      </w:r>
      <w:bookmarkEnd w:id="272"/>
    </w:p>
    <w:p w14:paraId="48D89D21" w14:textId="77777777" w:rsidR="00D22293" w:rsidRDefault="00D22293" w:rsidP="00D22293">
      <w:pPr>
        <w:rPr>
          <w:lang w:eastAsia="ja-JP"/>
        </w:rPr>
      </w:pPr>
      <w:r>
        <w:rPr>
          <w:noProof/>
          <w:lang w:eastAsia="en-AU"/>
        </w:rPr>
        <w:drawing>
          <wp:inline distT="0" distB="0" distL="0" distR="0" wp14:anchorId="59235D7E" wp14:editId="3CC67E18">
            <wp:extent cx="4000193" cy="1054510"/>
            <wp:effectExtent l="0" t="0" r="635" b="0"/>
            <wp:docPr id="13" name="Picture 13" descr="Table 7: Analysis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cstate="print">
                      <a:lum bright="-20000" contrast="40000"/>
                      <a:extLst>
                        <a:ext uri="{28A0092B-C50C-407E-A947-70E740481C1C}">
                          <a14:useLocalDpi xmlns:a14="http://schemas.microsoft.com/office/drawing/2010/main" val="0"/>
                        </a:ext>
                      </a:extLst>
                    </a:blip>
                    <a:srcRect t="19066" b="10791"/>
                    <a:stretch/>
                  </pic:blipFill>
                  <pic:spPr bwMode="auto">
                    <a:xfrm>
                      <a:off x="0" y="0"/>
                      <a:ext cx="4019611" cy="1059629"/>
                    </a:xfrm>
                    <a:prstGeom prst="rect">
                      <a:avLst/>
                    </a:prstGeom>
                    <a:noFill/>
                    <a:ln>
                      <a:noFill/>
                    </a:ln>
                    <a:extLst>
                      <a:ext uri="{53640926-AAD7-44D8-BBD7-CCE9431645EC}">
                        <a14:shadowObscured xmlns:a14="http://schemas.microsoft.com/office/drawing/2010/main"/>
                      </a:ext>
                    </a:extLst>
                  </pic:spPr>
                </pic:pic>
              </a:graphicData>
            </a:graphic>
          </wp:inline>
        </w:drawing>
      </w:r>
    </w:p>
    <w:p w14:paraId="3910DB1F" w14:textId="77777777" w:rsidR="00D22293" w:rsidRDefault="00D22293" w:rsidP="00D22293">
      <w:pPr>
        <w:rPr>
          <w:lang w:eastAsia="ja-JP"/>
        </w:rPr>
      </w:pPr>
      <w:r>
        <w:rPr>
          <w:lang w:eastAsia="ja-JP"/>
        </w:rPr>
        <w:t xml:space="preserve">As this was a non-inferiority trial, both PP and </w:t>
      </w:r>
      <w:proofErr w:type="spellStart"/>
      <w:r>
        <w:rPr>
          <w:lang w:eastAsia="ja-JP"/>
        </w:rPr>
        <w:t>mITT</w:t>
      </w:r>
      <w:proofErr w:type="spellEnd"/>
      <w:r>
        <w:rPr>
          <w:lang w:eastAsia="ja-JP"/>
        </w:rPr>
        <w:t xml:space="preserve"> sets were evaluated.</w:t>
      </w:r>
    </w:p>
    <w:p w14:paraId="56B30FD3" w14:textId="77777777" w:rsidR="00D22293" w:rsidRPr="005632DC" w:rsidRDefault="00D22293" w:rsidP="00DE2870">
      <w:pPr>
        <w:pStyle w:val="Heading5"/>
        <w:numPr>
          <w:ilvl w:val="3"/>
          <w:numId w:val="5"/>
        </w:numPr>
        <w:ind w:left="1304" w:hanging="1077"/>
      </w:pPr>
      <w:r w:rsidRPr="005632DC" w:rsidDel="0081373E">
        <w:t>S</w:t>
      </w:r>
      <w:r w:rsidRPr="005632DC">
        <w:t>ample size</w:t>
      </w:r>
    </w:p>
    <w:p w14:paraId="2D81934F" w14:textId="77777777" w:rsidR="00862FF3" w:rsidRDefault="00D22293" w:rsidP="00D22293">
      <w:pPr>
        <w:rPr>
          <w:lang w:eastAsia="ja-JP"/>
        </w:rPr>
      </w:pPr>
      <w:r>
        <w:rPr>
          <w:lang w:eastAsia="ja-JP"/>
        </w:rPr>
        <w:t>The trial was designed to have 90% power to demonstrate non-inferiority with respect to the ongoing pregnancy rate and ongoing implantation rate with a non-inferiority margin of -8%. The non-inferiority margin of -8.0% for ongoing pregnancy had been recommended by the FDA and EMA and followed regulatory precedence for a recent clinical development programme of a new biological entity for controlled ovarian stimulation.</w:t>
      </w:r>
    </w:p>
    <w:p w14:paraId="098D54C7" w14:textId="4A475480" w:rsidR="00D22293" w:rsidRDefault="00D22293" w:rsidP="00D22293">
      <w:pPr>
        <w:rPr>
          <w:lang w:eastAsia="ja-JP"/>
        </w:rPr>
      </w:pPr>
      <w:r>
        <w:rPr>
          <w:lang w:eastAsia="ja-JP"/>
        </w:rPr>
        <w:t>With an anticipated ongoing pregnancy rate was 25-30%,</w:t>
      </w:r>
      <w:r w:rsidR="008E4402">
        <w:rPr>
          <w:lang w:eastAsia="ja-JP"/>
        </w:rPr>
        <w:t xml:space="preserve"> </w:t>
      </w:r>
      <w:r>
        <w:rPr>
          <w:lang w:eastAsia="ja-JP"/>
        </w:rPr>
        <w:t xml:space="preserve">a sample size of 1150 for the </w:t>
      </w:r>
      <w:proofErr w:type="spellStart"/>
      <w:r>
        <w:rPr>
          <w:lang w:eastAsia="ja-JP"/>
        </w:rPr>
        <w:t>mITT</w:t>
      </w:r>
      <w:proofErr w:type="spellEnd"/>
      <w:r>
        <w:rPr>
          <w:lang w:eastAsia="ja-JP"/>
        </w:rPr>
        <w:t xml:space="preserve"> was required.</w:t>
      </w:r>
    </w:p>
    <w:p w14:paraId="0DFA06C6" w14:textId="77777777" w:rsidR="00D22293" w:rsidRDefault="00D22293" w:rsidP="00DE2870">
      <w:pPr>
        <w:pStyle w:val="Heading5"/>
        <w:numPr>
          <w:ilvl w:val="3"/>
          <w:numId w:val="5"/>
        </w:numPr>
        <w:ind w:left="1304" w:hanging="1077"/>
      </w:pPr>
      <w:r w:rsidRPr="005632DC">
        <w:t>Statistical methods</w:t>
      </w:r>
    </w:p>
    <w:p w14:paraId="4BE2A169" w14:textId="77777777" w:rsidR="00D22293" w:rsidRDefault="00D22293" w:rsidP="00D22293">
      <w:r>
        <w:t>For each co-primary endpoint the null hypothesis (H</w:t>
      </w:r>
      <w:r>
        <w:rPr>
          <w:position w:val="-3"/>
          <w:sz w:val="14"/>
          <w:szCs w:val="14"/>
        </w:rPr>
        <w:t>0</w:t>
      </w:r>
      <w:r>
        <w:t>) was</w:t>
      </w:r>
      <w:r>
        <w:rPr>
          <w:spacing w:val="-2"/>
        </w:rPr>
        <w:t xml:space="preserve"> </w:t>
      </w:r>
      <w:r>
        <w:t xml:space="preserve">tested against the alternative </w:t>
      </w:r>
      <w:r>
        <w:rPr>
          <w:spacing w:val="-2"/>
        </w:rPr>
        <w:t>(H</w:t>
      </w:r>
      <w:r>
        <w:rPr>
          <w:spacing w:val="-2"/>
          <w:position w:val="-3"/>
          <w:sz w:val="14"/>
          <w:szCs w:val="14"/>
        </w:rPr>
        <w:t>A</w:t>
      </w:r>
      <w:r>
        <w:rPr>
          <w:spacing w:val="-2"/>
        </w:rPr>
        <w:t>)</w:t>
      </w:r>
      <w:r>
        <w:t xml:space="preserve"> by constructing a </w:t>
      </w:r>
      <w:r>
        <w:rPr>
          <w:spacing w:val="-2"/>
        </w:rPr>
        <w:t>two-sided</w:t>
      </w:r>
      <w:r>
        <w:t xml:space="preserve"> 95% CI for the difference in rates. If the lower limit of the </w:t>
      </w:r>
      <w:r>
        <w:rPr>
          <w:spacing w:val="-2"/>
        </w:rPr>
        <w:t>two-sided</w:t>
      </w:r>
      <w:r>
        <w:t xml:space="preserve"> 95% CI was</w:t>
      </w:r>
      <w:r>
        <w:rPr>
          <w:spacing w:val="60"/>
        </w:rPr>
        <w:t xml:space="preserve"> </w:t>
      </w:r>
      <w:r>
        <w:t xml:space="preserve">greater than the </w:t>
      </w:r>
      <w:r>
        <w:rPr>
          <w:spacing w:val="-2"/>
        </w:rPr>
        <w:t>non-inferiority</w:t>
      </w:r>
      <w:r>
        <w:t xml:space="preserve"> limit </w:t>
      </w:r>
      <w:r>
        <w:rPr>
          <w:spacing w:val="-2"/>
        </w:rPr>
        <w:t>(-8.0%)</w:t>
      </w:r>
      <w:r>
        <w:t xml:space="preserve"> for both the </w:t>
      </w:r>
      <w:proofErr w:type="spellStart"/>
      <w:r>
        <w:t>mITT</w:t>
      </w:r>
      <w:proofErr w:type="spellEnd"/>
      <w:r>
        <w:rPr>
          <w:spacing w:val="1"/>
        </w:rPr>
        <w:t xml:space="preserve"> </w:t>
      </w:r>
      <w:r>
        <w:t>and the PP analysis sets, the null</w:t>
      </w:r>
      <w:r>
        <w:rPr>
          <w:spacing w:val="33"/>
        </w:rPr>
        <w:t xml:space="preserve"> </w:t>
      </w:r>
      <w:r>
        <w:t xml:space="preserve">hypothesis was rejected for the </w:t>
      </w:r>
      <w:r>
        <w:rPr>
          <w:spacing w:val="-2"/>
        </w:rPr>
        <w:t>co-primary</w:t>
      </w:r>
      <w:r>
        <w:t xml:space="preserve"> endpoint analysed. If both null hypotheses were rejected, it</w:t>
      </w:r>
      <w:r>
        <w:rPr>
          <w:spacing w:val="42"/>
        </w:rPr>
        <w:t xml:space="preserve"> </w:t>
      </w:r>
      <w:r>
        <w:t xml:space="preserve">would be claimed that </w:t>
      </w:r>
      <w:proofErr w:type="spellStart"/>
      <w:r w:rsidR="00302A31">
        <w:t>Rekovelle</w:t>
      </w:r>
      <w:proofErr w:type="spellEnd"/>
      <w:r>
        <w:t xml:space="preserve"> was </w:t>
      </w:r>
      <w:r>
        <w:rPr>
          <w:spacing w:val="-2"/>
        </w:rPr>
        <w:t>non-inferior</w:t>
      </w:r>
      <w:r>
        <w:t xml:space="preserve"> to</w:t>
      </w:r>
      <w:r w:rsidR="00456629">
        <w:t xml:space="preserve"> </w:t>
      </w:r>
      <w:proofErr w:type="spellStart"/>
      <w:r w:rsidR="00456629">
        <w:t>Gonal</w:t>
      </w:r>
      <w:proofErr w:type="spellEnd"/>
      <w:r w:rsidR="00456629">
        <w:t>-F</w:t>
      </w:r>
      <w:r>
        <w:t xml:space="preserve"> with respect to both </w:t>
      </w:r>
      <w:r>
        <w:rPr>
          <w:spacing w:val="-2"/>
        </w:rPr>
        <w:t>co-primary</w:t>
      </w:r>
      <w:r>
        <w:t xml:space="preserve"> endpoints in the fresh cycle in women undergoing controlled ovarian stimulation. The primary analysis w</w:t>
      </w:r>
      <w:r w:rsidR="00456629">
        <w:t>as</w:t>
      </w:r>
      <w:r>
        <w:t xml:space="preserve"> adjusted for age by the Mantel </w:t>
      </w:r>
      <w:proofErr w:type="spellStart"/>
      <w:r>
        <w:t>Haennszel</w:t>
      </w:r>
      <w:proofErr w:type="spellEnd"/>
      <w:r>
        <w:t xml:space="preserve"> method.</w:t>
      </w:r>
    </w:p>
    <w:p w14:paraId="50571DEC" w14:textId="77777777" w:rsidR="00D22293" w:rsidRPr="00740DB9" w:rsidRDefault="00D22293" w:rsidP="00D22293">
      <w:pPr>
        <w:spacing w:before="0" w:after="0" w:line="240" w:lineRule="auto"/>
        <w:rPr>
          <w:rFonts w:asciiTheme="minorHAnsi" w:hAnsiTheme="minorHAnsi"/>
        </w:rPr>
      </w:pPr>
      <w:r>
        <w:t>The main co-primary endpoints were ongoing pregnancy rate and ongoing implantation rate. Positive β</w:t>
      </w:r>
      <w:proofErr w:type="spellStart"/>
      <w:r>
        <w:t>hCG</w:t>
      </w:r>
      <w:proofErr w:type="spellEnd"/>
      <w:r>
        <w:t xml:space="preserve"> rate, clinical pregnancy rate, vital pregnancy rate and implantation rate were considered </w:t>
      </w:r>
      <w:r w:rsidRPr="00740DB9">
        <w:rPr>
          <w:rFonts w:asciiTheme="minorHAnsi" w:hAnsiTheme="minorHAnsi"/>
        </w:rPr>
        <w:t>secondary endpoints.</w:t>
      </w:r>
    </w:p>
    <w:p w14:paraId="3923CC56" w14:textId="77777777" w:rsidR="00D22293" w:rsidRPr="00740DB9" w:rsidRDefault="00D22293" w:rsidP="00D22293">
      <w:pPr>
        <w:kinsoku w:val="0"/>
        <w:overflowPunct w:val="0"/>
        <w:autoSpaceDE w:val="0"/>
        <w:autoSpaceDN w:val="0"/>
        <w:adjustRightInd w:val="0"/>
        <w:spacing w:before="0" w:after="0" w:line="240" w:lineRule="auto"/>
        <w:rPr>
          <w:rFonts w:asciiTheme="minorHAnsi" w:eastAsiaTheme="minorHAnsi" w:hAnsiTheme="minorHAnsi"/>
        </w:rPr>
      </w:pPr>
      <w:r w:rsidRPr="00740DB9">
        <w:rPr>
          <w:rFonts w:asciiTheme="minorHAnsi" w:eastAsiaTheme="minorHAnsi" w:hAnsiTheme="minorHAnsi"/>
        </w:rPr>
        <w:t>Unless</w:t>
      </w:r>
      <w:r w:rsidRPr="00740DB9">
        <w:rPr>
          <w:rFonts w:asciiTheme="minorHAnsi" w:eastAsiaTheme="minorHAnsi" w:hAnsiTheme="minorHAnsi"/>
          <w:spacing w:val="-1"/>
        </w:rPr>
        <w:t xml:space="preserve"> </w:t>
      </w:r>
      <w:r w:rsidRPr="00740DB9">
        <w:rPr>
          <w:rFonts w:asciiTheme="minorHAnsi" w:eastAsiaTheme="minorHAnsi" w:hAnsiTheme="minorHAnsi"/>
        </w:rPr>
        <w:t>otherwise</w:t>
      </w:r>
      <w:r w:rsidRPr="00740DB9">
        <w:rPr>
          <w:rFonts w:asciiTheme="minorHAnsi" w:eastAsiaTheme="minorHAnsi" w:hAnsiTheme="minorHAnsi"/>
          <w:spacing w:val="-1"/>
        </w:rPr>
        <w:t xml:space="preserve"> </w:t>
      </w:r>
      <w:r w:rsidRPr="00740DB9">
        <w:rPr>
          <w:rFonts w:asciiTheme="minorHAnsi" w:eastAsiaTheme="minorHAnsi" w:hAnsiTheme="minorHAnsi"/>
        </w:rPr>
        <w:t>specified</w:t>
      </w:r>
      <w:r w:rsidRPr="00740DB9">
        <w:rPr>
          <w:rFonts w:asciiTheme="minorHAnsi" w:eastAsiaTheme="minorHAnsi" w:hAnsiTheme="minorHAnsi"/>
          <w:spacing w:val="-1"/>
        </w:rPr>
        <w:t xml:space="preserve"> </w:t>
      </w:r>
      <w:r w:rsidRPr="00740DB9">
        <w:rPr>
          <w:rFonts w:asciiTheme="minorHAnsi" w:eastAsiaTheme="minorHAnsi" w:hAnsiTheme="minorHAnsi"/>
        </w:rPr>
        <w:t>treatment</w:t>
      </w:r>
      <w:r w:rsidRPr="00740DB9">
        <w:rPr>
          <w:rFonts w:asciiTheme="minorHAnsi" w:eastAsiaTheme="minorHAnsi" w:hAnsiTheme="minorHAnsi"/>
          <w:spacing w:val="-1"/>
        </w:rPr>
        <w:t xml:space="preserve"> </w:t>
      </w:r>
      <w:r w:rsidRPr="00740DB9">
        <w:rPr>
          <w:rFonts w:asciiTheme="minorHAnsi" w:eastAsiaTheme="minorHAnsi" w:hAnsiTheme="minorHAnsi"/>
        </w:rPr>
        <w:t>groups</w:t>
      </w:r>
      <w:r w:rsidRPr="00740DB9">
        <w:rPr>
          <w:rFonts w:asciiTheme="minorHAnsi" w:eastAsiaTheme="minorHAnsi" w:hAnsiTheme="minorHAnsi"/>
          <w:spacing w:val="-1"/>
        </w:rPr>
        <w:t xml:space="preserve"> </w:t>
      </w:r>
      <w:r w:rsidRPr="00740DB9">
        <w:rPr>
          <w:rFonts w:asciiTheme="minorHAnsi" w:eastAsiaTheme="minorHAnsi" w:hAnsiTheme="minorHAnsi"/>
        </w:rPr>
        <w:t>were</w:t>
      </w:r>
      <w:r w:rsidRPr="00740DB9">
        <w:rPr>
          <w:rFonts w:asciiTheme="minorHAnsi" w:eastAsiaTheme="minorHAnsi" w:hAnsiTheme="minorHAnsi"/>
          <w:spacing w:val="-1"/>
        </w:rPr>
        <w:t xml:space="preserve"> </w:t>
      </w:r>
      <w:r w:rsidRPr="00740DB9">
        <w:rPr>
          <w:rFonts w:asciiTheme="minorHAnsi" w:eastAsiaTheme="minorHAnsi" w:hAnsiTheme="minorHAnsi"/>
        </w:rPr>
        <w:t>compared</w:t>
      </w:r>
      <w:r w:rsidRPr="00740DB9">
        <w:rPr>
          <w:rFonts w:asciiTheme="minorHAnsi" w:eastAsiaTheme="minorHAnsi" w:hAnsiTheme="minorHAnsi"/>
          <w:spacing w:val="-1"/>
        </w:rPr>
        <w:t xml:space="preserve"> </w:t>
      </w:r>
      <w:r w:rsidRPr="00740DB9">
        <w:rPr>
          <w:rFonts w:asciiTheme="minorHAnsi" w:eastAsiaTheme="minorHAnsi" w:hAnsiTheme="minorHAnsi"/>
        </w:rPr>
        <w:t>using</w:t>
      </w:r>
      <w:r w:rsidRPr="00740DB9">
        <w:rPr>
          <w:rFonts w:asciiTheme="minorHAnsi" w:eastAsiaTheme="minorHAnsi" w:hAnsiTheme="minorHAnsi"/>
          <w:spacing w:val="-1"/>
        </w:rPr>
        <w:t xml:space="preserve"> </w:t>
      </w:r>
      <w:r w:rsidRPr="00740DB9">
        <w:rPr>
          <w:rFonts w:asciiTheme="minorHAnsi" w:eastAsiaTheme="minorHAnsi" w:hAnsiTheme="minorHAnsi"/>
        </w:rPr>
        <w:t>the</w:t>
      </w:r>
      <w:r w:rsidRPr="00740DB9">
        <w:rPr>
          <w:rFonts w:asciiTheme="minorHAnsi" w:eastAsiaTheme="minorHAnsi" w:hAnsiTheme="minorHAnsi"/>
          <w:spacing w:val="-1"/>
        </w:rPr>
        <w:t xml:space="preserve"> </w:t>
      </w:r>
      <w:r w:rsidRPr="00740DB9">
        <w:rPr>
          <w:rFonts w:asciiTheme="minorHAnsi" w:eastAsiaTheme="minorHAnsi" w:hAnsiTheme="minorHAnsi"/>
        </w:rPr>
        <w:t>following</w:t>
      </w:r>
      <w:r w:rsidRPr="00740DB9">
        <w:rPr>
          <w:rFonts w:asciiTheme="minorHAnsi" w:eastAsiaTheme="minorHAnsi" w:hAnsiTheme="minorHAnsi"/>
          <w:spacing w:val="-1"/>
        </w:rPr>
        <w:t xml:space="preserve"> </w:t>
      </w:r>
      <w:r w:rsidRPr="00740DB9">
        <w:rPr>
          <w:rFonts w:asciiTheme="minorHAnsi" w:eastAsiaTheme="minorHAnsi" w:hAnsiTheme="minorHAnsi"/>
        </w:rPr>
        <w:t>tests</w:t>
      </w:r>
      <w:r w:rsidRPr="00740DB9">
        <w:rPr>
          <w:rFonts w:asciiTheme="minorHAnsi" w:eastAsiaTheme="minorHAnsi" w:hAnsiTheme="minorHAnsi"/>
          <w:spacing w:val="-1"/>
        </w:rPr>
        <w:t xml:space="preserve"> </w:t>
      </w:r>
      <w:r w:rsidRPr="00740DB9">
        <w:rPr>
          <w:rFonts w:asciiTheme="minorHAnsi" w:eastAsiaTheme="minorHAnsi" w:hAnsiTheme="minorHAnsi"/>
        </w:rPr>
        <w:t>depending</w:t>
      </w:r>
      <w:r w:rsidRPr="00740DB9">
        <w:rPr>
          <w:rFonts w:asciiTheme="minorHAnsi" w:eastAsiaTheme="minorHAnsi" w:hAnsiTheme="minorHAnsi"/>
          <w:spacing w:val="-1"/>
        </w:rPr>
        <w:t xml:space="preserve"> </w:t>
      </w:r>
      <w:r w:rsidRPr="00740DB9">
        <w:rPr>
          <w:rFonts w:asciiTheme="minorHAnsi" w:eastAsiaTheme="minorHAnsi" w:hAnsiTheme="minorHAnsi"/>
        </w:rPr>
        <w:t>on the</w:t>
      </w:r>
      <w:r w:rsidRPr="00740DB9">
        <w:rPr>
          <w:rFonts w:asciiTheme="minorHAnsi" w:eastAsiaTheme="minorHAnsi" w:hAnsiTheme="minorHAnsi"/>
          <w:spacing w:val="1"/>
        </w:rPr>
        <w:t xml:space="preserve"> </w:t>
      </w:r>
      <w:r w:rsidRPr="00740DB9">
        <w:rPr>
          <w:rFonts w:asciiTheme="minorHAnsi" w:eastAsiaTheme="minorHAnsi" w:hAnsiTheme="minorHAnsi"/>
          <w:spacing w:val="-2"/>
        </w:rPr>
        <w:t>type</w:t>
      </w:r>
      <w:r w:rsidRPr="00740DB9">
        <w:rPr>
          <w:rFonts w:asciiTheme="minorHAnsi" w:eastAsiaTheme="minorHAnsi" w:hAnsiTheme="minorHAnsi"/>
        </w:rPr>
        <w:t xml:space="preserve"> of endpoint. Continuous endpoints were</w:t>
      </w:r>
      <w:r w:rsidRPr="00740DB9">
        <w:rPr>
          <w:rFonts w:asciiTheme="minorHAnsi" w:eastAsiaTheme="minorHAnsi" w:hAnsiTheme="minorHAnsi"/>
          <w:spacing w:val="-2"/>
        </w:rPr>
        <w:t xml:space="preserve"> </w:t>
      </w:r>
      <w:r w:rsidRPr="00740DB9">
        <w:rPr>
          <w:rFonts w:asciiTheme="minorHAnsi" w:eastAsiaTheme="minorHAnsi" w:hAnsiTheme="minorHAnsi"/>
        </w:rPr>
        <w:t>compared between treatment groups using</w:t>
      </w:r>
      <w:r w:rsidRPr="00740DB9">
        <w:rPr>
          <w:rFonts w:asciiTheme="minorHAnsi" w:eastAsiaTheme="minorHAnsi" w:hAnsiTheme="minorHAnsi"/>
          <w:spacing w:val="-3"/>
        </w:rPr>
        <w:t xml:space="preserve"> </w:t>
      </w:r>
      <w:r w:rsidRPr="00740DB9">
        <w:rPr>
          <w:rFonts w:asciiTheme="minorHAnsi" w:eastAsiaTheme="minorHAnsi" w:hAnsiTheme="minorHAnsi"/>
        </w:rPr>
        <w:t>the</w:t>
      </w:r>
      <w:r w:rsidRPr="00740DB9">
        <w:rPr>
          <w:rFonts w:asciiTheme="minorHAnsi" w:eastAsiaTheme="minorHAnsi" w:hAnsiTheme="minorHAnsi"/>
          <w:spacing w:val="-1"/>
        </w:rPr>
        <w:t xml:space="preserve"> </w:t>
      </w:r>
      <w:r w:rsidRPr="00740DB9">
        <w:rPr>
          <w:rFonts w:asciiTheme="minorHAnsi" w:eastAsiaTheme="minorHAnsi" w:hAnsiTheme="minorHAnsi"/>
        </w:rPr>
        <w:t>van</w:t>
      </w:r>
      <w:r w:rsidRPr="00740DB9">
        <w:rPr>
          <w:rFonts w:asciiTheme="minorHAnsi" w:eastAsiaTheme="minorHAnsi" w:hAnsiTheme="minorHAnsi"/>
          <w:spacing w:val="23"/>
        </w:rPr>
        <w:t xml:space="preserve"> </w:t>
      </w:r>
      <w:proofErr w:type="spellStart"/>
      <w:r w:rsidRPr="00740DB9">
        <w:rPr>
          <w:rFonts w:asciiTheme="minorHAnsi" w:eastAsiaTheme="minorHAnsi" w:hAnsiTheme="minorHAnsi"/>
        </w:rPr>
        <w:t>Elteren</w:t>
      </w:r>
      <w:proofErr w:type="spellEnd"/>
      <w:r w:rsidRPr="00740DB9">
        <w:rPr>
          <w:rFonts w:asciiTheme="minorHAnsi" w:eastAsiaTheme="minorHAnsi" w:hAnsiTheme="minorHAnsi"/>
          <w:spacing w:val="-1"/>
        </w:rPr>
        <w:t xml:space="preserve"> </w:t>
      </w:r>
      <w:r w:rsidRPr="00740DB9">
        <w:rPr>
          <w:rFonts w:asciiTheme="minorHAnsi" w:eastAsiaTheme="minorHAnsi" w:hAnsiTheme="minorHAnsi"/>
        </w:rPr>
        <w:t>test</w:t>
      </w:r>
      <w:r w:rsidRPr="00740DB9">
        <w:rPr>
          <w:rFonts w:asciiTheme="minorHAnsi" w:eastAsiaTheme="minorHAnsi" w:hAnsiTheme="minorHAnsi"/>
          <w:spacing w:val="-1"/>
        </w:rPr>
        <w:t xml:space="preserve"> </w:t>
      </w:r>
      <w:r w:rsidRPr="00740DB9">
        <w:rPr>
          <w:rFonts w:asciiTheme="minorHAnsi" w:eastAsiaTheme="minorHAnsi" w:hAnsiTheme="minorHAnsi"/>
        </w:rPr>
        <w:t>stratified</w:t>
      </w:r>
      <w:r w:rsidRPr="00740DB9">
        <w:rPr>
          <w:rFonts w:asciiTheme="minorHAnsi" w:eastAsiaTheme="minorHAnsi" w:hAnsiTheme="minorHAnsi"/>
          <w:spacing w:val="-1"/>
        </w:rPr>
        <w:t xml:space="preserve"> </w:t>
      </w:r>
      <w:r w:rsidRPr="00740DB9">
        <w:rPr>
          <w:rFonts w:asciiTheme="minorHAnsi" w:eastAsiaTheme="minorHAnsi" w:hAnsiTheme="minorHAnsi"/>
        </w:rPr>
        <w:t>for</w:t>
      </w:r>
      <w:r w:rsidRPr="00740DB9">
        <w:rPr>
          <w:rFonts w:asciiTheme="minorHAnsi" w:eastAsiaTheme="minorHAnsi" w:hAnsiTheme="minorHAnsi"/>
          <w:spacing w:val="-1"/>
        </w:rPr>
        <w:t xml:space="preserve"> </w:t>
      </w:r>
      <w:r w:rsidRPr="00740DB9">
        <w:rPr>
          <w:rFonts w:asciiTheme="minorHAnsi" w:eastAsiaTheme="minorHAnsi" w:hAnsiTheme="minorHAnsi"/>
        </w:rPr>
        <w:t>age</w:t>
      </w:r>
      <w:r w:rsidRPr="00740DB9">
        <w:rPr>
          <w:rFonts w:asciiTheme="minorHAnsi" w:eastAsiaTheme="minorHAnsi" w:hAnsiTheme="minorHAnsi"/>
          <w:spacing w:val="-1"/>
        </w:rPr>
        <w:t xml:space="preserve"> strata</w:t>
      </w:r>
      <w:r w:rsidRPr="00740DB9">
        <w:rPr>
          <w:rFonts w:asciiTheme="minorHAnsi" w:eastAsiaTheme="minorHAnsi" w:hAnsiTheme="minorHAnsi"/>
          <w:spacing w:val="1"/>
        </w:rPr>
        <w:t xml:space="preserve"> </w:t>
      </w:r>
      <w:r w:rsidRPr="00740DB9">
        <w:rPr>
          <w:rFonts w:asciiTheme="minorHAnsi" w:eastAsiaTheme="minorHAnsi" w:hAnsiTheme="minorHAnsi"/>
          <w:spacing w:val="-1"/>
        </w:rPr>
        <w:t>while the within age strata comparisons was based on</w:t>
      </w:r>
      <w:r w:rsidRPr="00740DB9">
        <w:rPr>
          <w:rFonts w:asciiTheme="minorHAnsi" w:eastAsiaTheme="minorHAnsi" w:hAnsiTheme="minorHAnsi"/>
          <w:spacing w:val="29"/>
        </w:rPr>
        <w:t xml:space="preserve"> </w:t>
      </w:r>
      <w:r w:rsidRPr="00740DB9">
        <w:rPr>
          <w:rFonts w:asciiTheme="minorHAnsi" w:eastAsiaTheme="minorHAnsi" w:hAnsiTheme="minorHAnsi"/>
        </w:rPr>
        <w:t>Wilcoxon’s test. Categorical endpoints were</w:t>
      </w:r>
      <w:r w:rsidRPr="00740DB9">
        <w:rPr>
          <w:rFonts w:asciiTheme="minorHAnsi" w:eastAsiaTheme="minorHAnsi" w:hAnsiTheme="minorHAnsi"/>
          <w:spacing w:val="-2"/>
        </w:rPr>
        <w:t xml:space="preserve"> </w:t>
      </w:r>
      <w:r w:rsidRPr="00740DB9">
        <w:rPr>
          <w:rFonts w:asciiTheme="minorHAnsi" w:eastAsiaTheme="minorHAnsi" w:hAnsiTheme="minorHAnsi"/>
        </w:rPr>
        <w:t xml:space="preserve">compared between treatment groups using the chi- square test overall and </w:t>
      </w:r>
      <w:r w:rsidRPr="00740DB9">
        <w:rPr>
          <w:rFonts w:asciiTheme="minorHAnsi" w:eastAsiaTheme="minorHAnsi" w:hAnsiTheme="minorHAnsi"/>
          <w:spacing w:val="-1"/>
        </w:rPr>
        <w:t xml:space="preserve">within </w:t>
      </w:r>
      <w:r w:rsidRPr="00740DB9">
        <w:rPr>
          <w:rFonts w:asciiTheme="minorHAnsi" w:eastAsiaTheme="minorHAnsi" w:hAnsiTheme="minorHAnsi"/>
          <w:spacing w:val="-2"/>
        </w:rPr>
        <w:t>age</w:t>
      </w:r>
      <w:r w:rsidRPr="00740DB9">
        <w:rPr>
          <w:rFonts w:asciiTheme="minorHAnsi" w:eastAsiaTheme="minorHAnsi" w:hAnsiTheme="minorHAnsi"/>
          <w:spacing w:val="-1"/>
        </w:rPr>
        <w:t xml:space="preserve"> strata.</w:t>
      </w:r>
      <w:r w:rsidRPr="00740DB9">
        <w:rPr>
          <w:rFonts w:asciiTheme="minorHAnsi" w:eastAsiaTheme="minorHAnsi" w:hAnsiTheme="minorHAnsi"/>
        </w:rPr>
        <w:t xml:space="preserve"> Ordinal endpoints were</w:t>
      </w:r>
      <w:r w:rsidRPr="00740DB9">
        <w:rPr>
          <w:rFonts w:asciiTheme="minorHAnsi" w:eastAsiaTheme="minorHAnsi" w:hAnsiTheme="minorHAnsi"/>
          <w:spacing w:val="-1"/>
        </w:rPr>
        <w:t xml:space="preserve"> compared</w:t>
      </w:r>
      <w:r w:rsidRPr="00740DB9">
        <w:rPr>
          <w:rFonts w:asciiTheme="minorHAnsi" w:eastAsiaTheme="minorHAnsi" w:hAnsiTheme="minorHAnsi"/>
        </w:rPr>
        <w:t xml:space="preserve"> between treatment</w:t>
      </w:r>
      <w:r w:rsidRPr="00740DB9">
        <w:rPr>
          <w:rFonts w:asciiTheme="minorHAnsi" w:eastAsiaTheme="minorHAnsi" w:hAnsiTheme="minorHAnsi"/>
          <w:spacing w:val="39"/>
        </w:rPr>
        <w:t xml:space="preserve"> </w:t>
      </w:r>
      <w:r w:rsidRPr="00740DB9">
        <w:rPr>
          <w:rFonts w:asciiTheme="minorHAnsi" w:eastAsiaTheme="minorHAnsi" w:hAnsiTheme="minorHAnsi"/>
          <w:spacing w:val="-1"/>
        </w:rPr>
        <w:t>groups using the Cochran-Mantel-</w:t>
      </w:r>
      <w:proofErr w:type="spellStart"/>
      <w:r w:rsidRPr="00740DB9">
        <w:rPr>
          <w:rFonts w:asciiTheme="minorHAnsi" w:eastAsiaTheme="minorHAnsi" w:hAnsiTheme="minorHAnsi"/>
          <w:spacing w:val="-1"/>
        </w:rPr>
        <w:t>Haenszel</w:t>
      </w:r>
      <w:proofErr w:type="spellEnd"/>
      <w:r w:rsidRPr="00740DB9">
        <w:rPr>
          <w:rFonts w:asciiTheme="minorHAnsi" w:eastAsiaTheme="minorHAnsi" w:hAnsiTheme="minorHAnsi"/>
        </w:rPr>
        <w:t xml:space="preserve"> test for ordinal data stratified for age</w:t>
      </w:r>
      <w:r w:rsidRPr="00740DB9">
        <w:rPr>
          <w:rFonts w:asciiTheme="minorHAnsi" w:eastAsiaTheme="minorHAnsi" w:hAnsiTheme="minorHAnsi"/>
          <w:spacing w:val="-1"/>
        </w:rPr>
        <w:t xml:space="preserve"> </w:t>
      </w:r>
      <w:r w:rsidRPr="00740DB9">
        <w:rPr>
          <w:rFonts w:asciiTheme="minorHAnsi" w:eastAsiaTheme="minorHAnsi" w:hAnsiTheme="minorHAnsi"/>
        </w:rPr>
        <w:t>strata</w:t>
      </w:r>
      <w:r w:rsidRPr="00740DB9">
        <w:rPr>
          <w:rFonts w:asciiTheme="minorHAnsi" w:eastAsiaTheme="minorHAnsi" w:hAnsiTheme="minorHAnsi"/>
          <w:spacing w:val="-1"/>
        </w:rPr>
        <w:t xml:space="preserve"> while the</w:t>
      </w:r>
      <w:r w:rsidRPr="00740DB9">
        <w:rPr>
          <w:rFonts w:asciiTheme="minorHAnsi" w:eastAsiaTheme="minorHAnsi" w:hAnsiTheme="minorHAnsi"/>
          <w:spacing w:val="40"/>
        </w:rPr>
        <w:t xml:space="preserve"> </w:t>
      </w:r>
      <w:r w:rsidRPr="00740DB9">
        <w:rPr>
          <w:rFonts w:asciiTheme="minorHAnsi" w:eastAsiaTheme="minorHAnsi" w:hAnsiTheme="minorHAnsi"/>
        </w:rPr>
        <w:t>within age strata comparisons were based on Wilcoxon’s test for ordinal data.</w:t>
      </w:r>
    </w:p>
    <w:p w14:paraId="2CA57004" w14:textId="77777777" w:rsidR="00862FF3" w:rsidRDefault="00D22293" w:rsidP="00D22293">
      <w:pPr>
        <w:kinsoku w:val="0"/>
        <w:overflowPunct w:val="0"/>
        <w:autoSpaceDE w:val="0"/>
        <w:autoSpaceDN w:val="0"/>
        <w:adjustRightInd w:val="0"/>
        <w:spacing w:after="0" w:line="239" w:lineRule="auto"/>
        <w:ind w:left="40"/>
        <w:rPr>
          <w:rFonts w:asciiTheme="minorHAnsi" w:eastAsiaTheme="minorHAnsi" w:hAnsiTheme="minorHAnsi"/>
          <w:i/>
        </w:rPr>
      </w:pPr>
      <w:r w:rsidRPr="00740DB9">
        <w:rPr>
          <w:rFonts w:asciiTheme="minorHAnsi" w:eastAsiaTheme="minorHAnsi" w:hAnsiTheme="minorHAnsi"/>
        </w:rPr>
        <w:t xml:space="preserve">All statistical tests were </w:t>
      </w:r>
      <w:r w:rsidRPr="00740DB9">
        <w:rPr>
          <w:rFonts w:asciiTheme="minorHAnsi" w:eastAsiaTheme="minorHAnsi" w:hAnsiTheme="minorHAnsi"/>
          <w:spacing w:val="-1"/>
        </w:rPr>
        <w:t xml:space="preserve">performed using </w:t>
      </w:r>
      <w:r w:rsidRPr="00740DB9">
        <w:rPr>
          <w:rFonts w:asciiTheme="minorHAnsi" w:eastAsiaTheme="minorHAnsi" w:hAnsiTheme="minorHAnsi"/>
        </w:rPr>
        <w:t>a</w:t>
      </w:r>
      <w:r w:rsidRPr="00740DB9">
        <w:rPr>
          <w:rFonts w:asciiTheme="minorHAnsi" w:eastAsiaTheme="minorHAnsi" w:hAnsiTheme="minorHAnsi"/>
          <w:spacing w:val="-1"/>
        </w:rPr>
        <w:t xml:space="preserve"> two-sided</w:t>
      </w:r>
      <w:r w:rsidRPr="00740DB9">
        <w:rPr>
          <w:rFonts w:asciiTheme="minorHAnsi" w:eastAsiaTheme="minorHAnsi" w:hAnsiTheme="minorHAnsi"/>
        </w:rPr>
        <w:t xml:space="preserve"> test at a 5% significance </w:t>
      </w:r>
      <w:r w:rsidRPr="00740DB9">
        <w:rPr>
          <w:rFonts w:asciiTheme="minorHAnsi" w:eastAsiaTheme="minorHAnsi" w:hAnsiTheme="minorHAnsi"/>
          <w:spacing w:val="-1"/>
        </w:rPr>
        <w:t>level. Treatment</w:t>
      </w:r>
      <w:r w:rsidRPr="00740DB9">
        <w:rPr>
          <w:rFonts w:asciiTheme="minorHAnsi" w:eastAsiaTheme="minorHAnsi" w:hAnsiTheme="minorHAnsi"/>
          <w:spacing w:val="22"/>
        </w:rPr>
        <w:t xml:space="preserve"> </w:t>
      </w:r>
      <w:r w:rsidRPr="00740DB9">
        <w:rPr>
          <w:rFonts w:asciiTheme="minorHAnsi" w:eastAsiaTheme="minorHAnsi" w:hAnsiTheme="minorHAnsi"/>
          <w:spacing w:val="-1"/>
        </w:rPr>
        <w:t xml:space="preserve">differences were, where appropriate, </w:t>
      </w:r>
      <w:r w:rsidRPr="00740DB9">
        <w:rPr>
          <w:rFonts w:asciiTheme="minorHAnsi" w:eastAsiaTheme="minorHAnsi" w:hAnsiTheme="minorHAnsi"/>
        </w:rPr>
        <w:t xml:space="preserve">presented with 95% confidence intervals </w:t>
      </w:r>
      <w:r w:rsidRPr="00740DB9">
        <w:rPr>
          <w:rFonts w:asciiTheme="minorHAnsi" w:eastAsiaTheme="minorHAnsi" w:hAnsiTheme="minorHAnsi"/>
          <w:spacing w:val="-1"/>
        </w:rPr>
        <w:t>(CIs)</w:t>
      </w:r>
      <w:r w:rsidRPr="00740DB9">
        <w:rPr>
          <w:rFonts w:asciiTheme="minorHAnsi" w:eastAsiaTheme="minorHAnsi" w:hAnsiTheme="minorHAnsi"/>
          <w:spacing w:val="1"/>
        </w:rPr>
        <w:t xml:space="preserve"> </w:t>
      </w:r>
      <w:r w:rsidRPr="00740DB9">
        <w:rPr>
          <w:rFonts w:asciiTheme="minorHAnsi" w:eastAsiaTheme="minorHAnsi" w:hAnsiTheme="minorHAnsi"/>
          <w:spacing w:val="-1"/>
        </w:rPr>
        <w:t>and p-values</w:t>
      </w:r>
      <w:r w:rsidRPr="00740DB9">
        <w:rPr>
          <w:rFonts w:asciiTheme="minorHAnsi" w:eastAsiaTheme="minorHAnsi" w:hAnsiTheme="minorHAnsi"/>
          <w:spacing w:val="25"/>
        </w:rPr>
        <w:t xml:space="preserve"> </w:t>
      </w:r>
      <w:r w:rsidRPr="00740DB9">
        <w:rPr>
          <w:rFonts w:asciiTheme="minorHAnsi" w:eastAsiaTheme="minorHAnsi" w:hAnsiTheme="minorHAnsi"/>
        </w:rPr>
        <w:t xml:space="preserve">corresponding to the statistical test of the </w:t>
      </w:r>
      <w:r w:rsidRPr="00740DB9">
        <w:rPr>
          <w:rFonts w:asciiTheme="minorHAnsi" w:eastAsiaTheme="minorHAnsi" w:hAnsiTheme="minorHAnsi"/>
          <w:spacing w:val="-1"/>
        </w:rPr>
        <w:t>hypothesis</w:t>
      </w:r>
      <w:r w:rsidRPr="00740DB9">
        <w:rPr>
          <w:rFonts w:asciiTheme="minorHAnsi" w:eastAsiaTheme="minorHAnsi" w:hAnsiTheme="minorHAnsi"/>
        </w:rPr>
        <w:t xml:space="preserve"> of ‘equal effect’ against the alternative of</w:t>
      </w:r>
      <w:r w:rsidRPr="00740DB9">
        <w:rPr>
          <w:rFonts w:asciiTheme="minorHAnsi" w:eastAsiaTheme="minorHAnsi" w:hAnsiTheme="minorHAnsi"/>
          <w:spacing w:val="25"/>
        </w:rPr>
        <w:t xml:space="preserve"> </w:t>
      </w:r>
      <w:r w:rsidRPr="00740DB9">
        <w:rPr>
          <w:rFonts w:asciiTheme="minorHAnsi" w:eastAsiaTheme="minorHAnsi" w:hAnsiTheme="minorHAnsi"/>
          <w:spacing w:val="-1"/>
        </w:rPr>
        <w:t>‘different effect’.</w:t>
      </w:r>
      <w:r w:rsidRPr="00740DB9">
        <w:rPr>
          <w:rFonts w:asciiTheme="minorHAnsi" w:eastAsiaTheme="minorHAnsi" w:hAnsiTheme="minorHAnsi"/>
          <w:spacing w:val="2"/>
        </w:rPr>
        <w:t xml:space="preserve"> </w:t>
      </w:r>
      <w:r w:rsidRPr="00740DB9">
        <w:rPr>
          <w:rFonts w:asciiTheme="minorHAnsi" w:eastAsiaTheme="minorHAnsi" w:hAnsiTheme="minorHAnsi"/>
        </w:rPr>
        <w:t xml:space="preserve">Visual </w:t>
      </w:r>
      <w:r w:rsidRPr="00740DB9">
        <w:rPr>
          <w:rFonts w:asciiTheme="minorHAnsi" w:eastAsiaTheme="minorHAnsi" w:hAnsiTheme="minorHAnsi"/>
          <w:spacing w:val="-1"/>
        </w:rPr>
        <w:t>displays</w:t>
      </w:r>
      <w:r w:rsidRPr="00740DB9">
        <w:rPr>
          <w:rFonts w:asciiTheme="minorHAnsi" w:eastAsiaTheme="minorHAnsi" w:hAnsiTheme="minorHAnsi"/>
        </w:rPr>
        <w:t xml:space="preserve"> were</w:t>
      </w:r>
      <w:r w:rsidRPr="00740DB9">
        <w:rPr>
          <w:rFonts w:asciiTheme="minorHAnsi" w:eastAsiaTheme="minorHAnsi" w:hAnsiTheme="minorHAnsi"/>
          <w:spacing w:val="-1"/>
        </w:rPr>
        <w:t xml:space="preserve"> </w:t>
      </w:r>
      <w:r w:rsidRPr="00740DB9">
        <w:rPr>
          <w:rFonts w:asciiTheme="minorHAnsi" w:eastAsiaTheme="minorHAnsi" w:hAnsiTheme="minorHAnsi"/>
        </w:rPr>
        <w:t>produced as appropriate. All primary</w:t>
      </w:r>
      <w:r w:rsidRPr="00740DB9">
        <w:rPr>
          <w:rFonts w:asciiTheme="minorHAnsi" w:eastAsiaTheme="minorHAnsi" w:hAnsiTheme="minorHAnsi"/>
          <w:spacing w:val="-5"/>
        </w:rPr>
        <w:t xml:space="preserve"> </w:t>
      </w:r>
      <w:r w:rsidRPr="00740DB9">
        <w:rPr>
          <w:rFonts w:asciiTheme="minorHAnsi" w:eastAsiaTheme="minorHAnsi" w:hAnsiTheme="minorHAnsi"/>
        </w:rPr>
        <w:t>and secondary</w:t>
      </w:r>
      <w:r w:rsidRPr="00740DB9">
        <w:rPr>
          <w:rFonts w:asciiTheme="minorHAnsi" w:eastAsiaTheme="minorHAnsi" w:hAnsiTheme="minorHAnsi"/>
          <w:spacing w:val="-5"/>
        </w:rPr>
        <w:t xml:space="preserve"> </w:t>
      </w:r>
      <w:r w:rsidRPr="00740DB9">
        <w:rPr>
          <w:rFonts w:asciiTheme="minorHAnsi" w:eastAsiaTheme="minorHAnsi" w:hAnsiTheme="minorHAnsi"/>
        </w:rPr>
        <w:t>efficacy endpoints</w:t>
      </w:r>
      <w:r w:rsidRPr="00740DB9">
        <w:rPr>
          <w:rFonts w:asciiTheme="minorHAnsi" w:eastAsiaTheme="minorHAnsi" w:hAnsiTheme="minorHAnsi"/>
          <w:spacing w:val="-1"/>
        </w:rPr>
        <w:t xml:space="preserve"> </w:t>
      </w:r>
      <w:r w:rsidRPr="00740DB9">
        <w:rPr>
          <w:rFonts w:asciiTheme="minorHAnsi" w:eastAsiaTheme="minorHAnsi" w:hAnsiTheme="minorHAnsi"/>
        </w:rPr>
        <w:t>were</w:t>
      </w:r>
      <w:r w:rsidRPr="00740DB9">
        <w:rPr>
          <w:rFonts w:asciiTheme="minorHAnsi" w:eastAsiaTheme="minorHAnsi" w:hAnsiTheme="minorHAnsi"/>
          <w:spacing w:val="-1"/>
        </w:rPr>
        <w:t xml:space="preserve"> </w:t>
      </w:r>
      <w:r w:rsidRPr="00740DB9">
        <w:rPr>
          <w:rFonts w:asciiTheme="minorHAnsi" w:eastAsiaTheme="minorHAnsi" w:hAnsiTheme="minorHAnsi"/>
        </w:rPr>
        <w:t>listed.</w:t>
      </w:r>
      <w:r w:rsidRPr="00740DB9">
        <w:rPr>
          <w:rFonts w:asciiTheme="minorHAnsi" w:eastAsiaTheme="minorHAnsi" w:hAnsiTheme="minorHAnsi"/>
          <w:spacing w:val="-1"/>
        </w:rPr>
        <w:t xml:space="preserve"> </w:t>
      </w:r>
      <w:r w:rsidRPr="00740DB9">
        <w:rPr>
          <w:rFonts w:asciiTheme="minorHAnsi" w:eastAsiaTheme="minorHAnsi" w:hAnsiTheme="minorHAnsi"/>
        </w:rPr>
        <w:t>Listings</w:t>
      </w:r>
      <w:r w:rsidRPr="00740DB9">
        <w:rPr>
          <w:rFonts w:asciiTheme="minorHAnsi" w:eastAsiaTheme="minorHAnsi" w:hAnsiTheme="minorHAnsi"/>
          <w:spacing w:val="-1"/>
        </w:rPr>
        <w:t xml:space="preserve"> </w:t>
      </w:r>
      <w:r w:rsidRPr="00740DB9">
        <w:rPr>
          <w:rFonts w:asciiTheme="minorHAnsi" w:eastAsiaTheme="minorHAnsi" w:hAnsiTheme="minorHAnsi"/>
        </w:rPr>
        <w:t>were</w:t>
      </w:r>
      <w:r w:rsidRPr="00740DB9">
        <w:rPr>
          <w:rFonts w:asciiTheme="minorHAnsi" w:eastAsiaTheme="minorHAnsi" w:hAnsiTheme="minorHAnsi"/>
          <w:spacing w:val="-1"/>
        </w:rPr>
        <w:t xml:space="preserve"> </w:t>
      </w:r>
      <w:r w:rsidRPr="00740DB9">
        <w:rPr>
          <w:rFonts w:asciiTheme="minorHAnsi" w:eastAsiaTheme="minorHAnsi" w:hAnsiTheme="minorHAnsi"/>
          <w:spacing w:val="1"/>
        </w:rPr>
        <w:t>only</w:t>
      </w:r>
      <w:r w:rsidRPr="00740DB9">
        <w:rPr>
          <w:rFonts w:asciiTheme="minorHAnsi" w:eastAsiaTheme="minorHAnsi" w:hAnsiTheme="minorHAnsi"/>
          <w:spacing w:val="-5"/>
        </w:rPr>
        <w:t xml:space="preserve"> </w:t>
      </w:r>
      <w:r w:rsidRPr="00740DB9">
        <w:rPr>
          <w:rFonts w:asciiTheme="minorHAnsi" w:eastAsiaTheme="minorHAnsi" w:hAnsiTheme="minorHAnsi"/>
        </w:rPr>
        <w:t>produced for the</w:t>
      </w:r>
      <w:r w:rsidRPr="00740DB9">
        <w:rPr>
          <w:rFonts w:asciiTheme="minorHAnsi" w:eastAsiaTheme="minorHAnsi" w:hAnsiTheme="minorHAnsi"/>
          <w:spacing w:val="-1"/>
        </w:rPr>
        <w:t xml:space="preserve"> </w:t>
      </w:r>
      <w:proofErr w:type="spellStart"/>
      <w:r w:rsidRPr="00740DB9">
        <w:rPr>
          <w:rFonts w:asciiTheme="minorHAnsi" w:eastAsiaTheme="minorHAnsi" w:hAnsiTheme="minorHAnsi"/>
          <w:spacing w:val="-1"/>
        </w:rPr>
        <w:t>mITT</w:t>
      </w:r>
      <w:proofErr w:type="spellEnd"/>
      <w:r w:rsidRPr="00740DB9">
        <w:rPr>
          <w:rFonts w:asciiTheme="minorHAnsi" w:eastAsiaTheme="minorHAnsi" w:hAnsiTheme="minorHAnsi"/>
        </w:rPr>
        <w:t xml:space="preserve"> analysis set. Concerning the secondary</w:t>
      </w:r>
      <w:r w:rsidRPr="00740DB9">
        <w:rPr>
          <w:rFonts w:asciiTheme="minorHAnsi" w:eastAsiaTheme="minorHAnsi" w:hAnsiTheme="minorHAnsi"/>
          <w:spacing w:val="-5"/>
        </w:rPr>
        <w:t xml:space="preserve"> </w:t>
      </w:r>
      <w:r w:rsidRPr="00740DB9">
        <w:rPr>
          <w:rFonts w:asciiTheme="minorHAnsi" w:eastAsiaTheme="minorHAnsi" w:hAnsiTheme="minorHAnsi"/>
        </w:rPr>
        <w:t>endpoints</w:t>
      </w:r>
      <w:r w:rsidRPr="00456629">
        <w:rPr>
          <w:rFonts w:asciiTheme="minorHAnsi" w:eastAsiaTheme="minorHAnsi" w:hAnsiTheme="minorHAnsi"/>
          <w:i/>
        </w:rPr>
        <w:t xml:space="preserve">, </w:t>
      </w:r>
      <w:r w:rsidRPr="00456629">
        <w:rPr>
          <w:rFonts w:asciiTheme="minorHAnsi" w:eastAsiaTheme="minorHAnsi" w:hAnsiTheme="minorHAnsi"/>
          <w:i/>
          <w:spacing w:val="-1"/>
        </w:rPr>
        <w:t>no formal</w:t>
      </w:r>
      <w:r w:rsidRPr="00456629">
        <w:rPr>
          <w:rFonts w:asciiTheme="minorHAnsi" w:eastAsiaTheme="minorHAnsi" w:hAnsiTheme="minorHAnsi"/>
          <w:i/>
        </w:rPr>
        <w:t xml:space="preserve"> </w:t>
      </w:r>
      <w:r w:rsidRPr="00456629">
        <w:rPr>
          <w:rFonts w:asciiTheme="minorHAnsi" w:eastAsiaTheme="minorHAnsi" w:hAnsiTheme="minorHAnsi"/>
          <w:i/>
          <w:spacing w:val="-1"/>
        </w:rPr>
        <w:t xml:space="preserve">adjustment for multiplicity was </w:t>
      </w:r>
      <w:r w:rsidRPr="00456629">
        <w:rPr>
          <w:rFonts w:asciiTheme="minorHAnsi" w:eastAsiaTheme="minorHAnsi" w:hAnsiTheme="minorHAnsi"/>
          <w:i/>
        </w:rPr>
        <w:t>utilised.</w:t>
      </w:r>
    </w:p>
    <w:p w14:paraId="2D5D200B" w14:textId="77777777" w:rsidR="00862FF3" w:rsidRDefault="00D22293" w:rsidP="00DE2870">
      <w:pPr>
        <w:pStyle w:val="Heading5"/>
        <w:numPr>
          <w:ilvl w:val="3"/>
          <w:numId w:val="5"/>
        </w:numPr>
        <w:ind w:left="1304" w:hanging="1077"/>
      </w:pPr>
      <w:r w:rsidRPr="005632DC">
        <w:t>Participant flow</w:t>
      </w:r>
    </w:p>
    <w:p w14:paraId="533D3B1B" w14:textId="77777777" w:rsidR="00862FF3" w:rsidRDefault="00D22293" w:rsidP="00D22293">
      <w:pPr>
        <w:rPr>
          <w:lang w:eastAsia="ja-JP"/>
        </w:rPr>
      </w:pPr>
      <w:r>
        <w:rPr>
          <w:lang w:eastAsia="ja-JP"/>
        </w:rPr>
        <w:t xml:space="preserve">In total, 1501 subjects were screened and 1329 randomised. Of those exposed to a study drug, 665 received </w:t>
      </w:r>
      <w:proofErr w:type="spellStart"/>
      <w:r w:rsidR="00302A31">
        <w:rPr>
          <w:lang w:eastAsia="ja-JP"/>
        </w:rPr>
        <w:t>Rekovelle</w:t>
      </w:r>
      <w:proofErr w:type="spellEnd"/>
      <w:r>
        <w:rPr>
          <w:lang w:eastAsia="ja-JP"/>
        </w:rPr>
        <w:t xml:space="preserve"> and 661</w:t>
      </w:r>
      <w:r w:rsidR="00456629">
        <w:rPr>
          <w:lang w:eastAsia="ja-JP"/>
        </w:rPr>
        <w:t xml:space="preserve"> </w:t>
      </w:r>
      <w:proofErr w:type="spellStart"/>
      <w:r w:rsidR="00456629">
        <w:rPr>
          <w:lang w:eastAsia="ja-JP"/>
        </w:rPr>
        <w:t>Gonal</w:t>
      </w:r>
      <w:proofErr w:type="spellEnd"/>
      <w:r w:rsidR="00456629">
        <w:rPr>
          <w:lang w:eastAsia="ja-JP"/>
        </w:rPr>
        <w:t>-F</w:t>
      </w:r>
      <w:r>
        <w:rPr>
          <w:lang w:eastAsia="ja-JP"/>
        </w:rPr>
        <w:t xml:space="preserve">. Most patients (95%) completed the trial. More patients in the </w:t>
      </w:r>
      <w:proofErr w:type="spellStart"/>
      <w:r w:rsidR="00302A31">
        <w:rPr>
          <w:lang w:eastAsia="ja-JP"/>
        </w:rPr>
        <w:t>Rekovelle</w:t>
      </w:r>
      <w:proofErr w:type="spellEnd"/>
      <w:r>
        <w:rPr>
          <w:lang w:eastAsia="ja-JP"/>
        </w:rPr>
        <w:t xml:space="preserve"> group discontinued. One of the major reasons related to the protocol deviations were incorrect dosages administered and </w:t>
      </w:r>
      <w:proofErr w:type="spellStart"/>
      <w:r>
        <w:rPr>
          <w:lang w:eastAsia="ja-JP"/>
        </w:rPr>
        <w:t>unblinding</w:t>
      </w:r>
      <w:proofErr w:type="spellEnd"/>
      <w:r>
        <w:rPr>
          <w:lang w:eastAsia="ja-JP"/>
        </w:rPr>
        <w:t xml:space="preserve"> </w:t>
      </w:r>
      <w:r w:rsidR="00456629">
        <w:rPr>
          <w:lang w:eastAsia="ja-JP"/>
        </w:rPr>
        <w:t>due to incorrect use of the pen</w:t>
      </w:r>
      <w:r>
        <w:rPr>
          <w:lang w:eastAsia="ja-JP"/>
        </w:rPr>
        <w:t>.</w:t>
      </w:r>
    </w:p>
    <w:p w14:paraId="5D83C0A4" w14:textId="68A313D8" w:rsidR="00456629" w:rsidRDefault="00456629" w:rsidP="00302A31">
      <w:pPr>
        <w:pStyle w:val="FigureTitle"/>
        <w:rPr>
          <w:lang w:eastAsia="ja-JP"/>
        </w:rPr>
      </w:pPr>
      <w:bookmarkStart w:id="273" w:name="_Ref449606478"/>
      <w:bookmarkStart w:id="274" w:name="_Toc456613784"/>
      <w:r>
        <w:t>Figure 7</w:t>
      </w:r>
      <w:bookmarkEnd w:id="273"/>
      <w:r>
        <w:t>: ESTHER-1 Study disposition</w:t>
      </w:r>
      <w:bookmarkEnd w:id="274"/>
    </w:p>
    <w:p w14:paraId="22823968" w14:textId="77777777" w:rsidR="00D22293" w:rsidRDefault="00D22293" w:rsidP="00E83BF6">
      <w:r>
        <w:rPr>
          <w:noProof/>
          <w:lang w:eastAsia="en-AU"/>
        </w:rPr>
        <w:drawing>
          <wp:inline distT="0" distB="0" distL="0" distR="0" wp14:anchorId="25E037F6" wp14:editId="25CF98A8">
            <wp:extent cx="4380753" cy="3982064"/>
            <wp:effectExtent l="0" t="0" r="1270" b="0"/>
            <wp:docPr id="11" name="Picture 11" descr="Figure 7: ESTHER-1 Study disposition&#10;In total, 1501 subjects were screened and 1329 randomised. Of those exposed to a study drug, 665 received FE 999049 and 661 Gonal-F. Most patients (95%) completed the tri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lum bright="-20000" contrast="40000"/>
                      <a:extLst>
                        <a:ext uri="{28A0092B-C50C-407E-A947-70E740481C1C}">
                          <a14:useLocalDpi xmlns:a14="http://schemas.microsoft.com/office/drawing/2010/main" val="0"/>
                        </a:ext>
                      </a:extLst>
                    </a:blip>
                    <a:srcRect b="7497"/>
                    <a:stretch/>
                  </pic:blipFill>
                  <pic:spPr bwMode="auto">
                    <a:xfrm>
                      <a:off x="0" y="0"/>
                      <a:ext cx="4387502" cy="3988199"/>
                    </a:xfrm>
                    <a:prstGeom prst="rect">
                      <a:avLst/>
                    </a:prstGeom>
                    <a:noFill/>
                    <a:ln>
                      <a:noFill/>
                    </a:ln>
                    <a:extLst>
                      <a:ext uri="{53640926-AAD7-44D8-BBD7-CCE9431645EC}">
                        <a14:shadowObscured xmlns:a14="http://schemas.microsoft.com/office/drawing/2010/main"/>
                      </a:ext>
                    </a:extLst>
                  </pic:spPr>
                </pic:pic>
              </a:graphicData>
            </a:graphic>
          </wp:inline>
        </w:drawing>
      </w:r>
    </w:p>
    <w:p w14:paraId="78E11ED9" w14:textId="77777777" w:rsidR="00D22293" w:rsidRDefault="00D22293" w:rsidP="00456629">
      <w:pPr>
        <w:pStyle w:val="Tabletitle"/>
      </w:pPr>
      <w:bookmarkStart w:id="275" w:name="_Ref449606505"/>
      <w:bookmarkStart w:id="276" w:name="_Toc456613802"/>
      <w:r>
        <w:t>Table</w:t>
      </w:r>
      <w:r w:rsidR="00456629">
        <w:t xml:space="preserve"> 8:</w:t>
      </w:r>
      <w:bookmarkEnd w:id="275"/>
      <w:r>
        <w:t xml:space="preserve"> Reasons for not completing the trial</w:t>
      </w:r>
      <w:bookmarkEnd w:id="276"/>
    </w:p>
    <w:p w14:paraId="6F696364" w14:textId="77777777" w:rsidR="00D22293" w:rsidRDefault="00D22293" w:rsidP="00D22293">
      <w:pPr>
        <w:rPr>
          <w:lang w:eastAsia="ja-JP"/>
        </w:rPr>
      </w:pPr>
      <w:r>
        <w:rPr>
          <w:noProof/>
          <w:lang w:eastAsia="en-AU"/>
        </w:rPr>
        <w:drawing>
          <wp:inline distT="0" distB="0" distL="0" distR="0" wp14:anchorId="28203907" wp14:editId="77388CC5">
            <wp:extent cx="4074723" cy="1665051"/>
            <wp:effectExtent l="0" t="0" r="2540" b="0"/>
            <wp:docPr id="45" name="Picture 45" descr="Table 8: Reasons for not completing the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1" cstate="print">
                      <a:lum bright="-20000" contrast="40000"/>
                      <a:extLst>
                        <a:ext uri="{28A0092B-C50C-407E-A947-70E740481C1C}">
                          <a14:useLocalDpi xmlns:a14="http://schemas.microsoft.com/office/drawing/2010/main" val="0"/>
                        </a:ext>
                      </a:extLst>
                    </a:blip>
                    <a:srcRect l="3694" t="14954" b="11679"/>
                    <a:stretch/>
                  </pic:blipFill>
                  <pic:spPr bwMode="auto">
                    <a:xfrm>
                      <a:off x="0" y="0"/>
                      <a:ext cx="4073715" cy="1664639"/>
                    </a:xfrm>
                    <a:prstGeom prst="rect">
                      <a:avLst/>
                    </a:prstGeom>
                    <a:noFill/>
                    <a:ln>
                      <a:noFill/>
                    </a:ln>
                    <a:extLst>
                      <a:ext uri="{53640926-AAD7-44D8-BBD7-CCE9431645EC}">
                        <a14:shadowObscured xmlns:a14="http://schemas.microsoft.com/office/drawing/2010/main"/>
                      </a:ext>
                    </a:extLst>
                  </pic:spPr>
                </pic:pic>
              </a:graphicData>
            </a:graphic>
          </wp:inline>
        </w:drawing>
      </w:r>
    </w:p>
    <w:p w14:paraId="3916D735" w14:textId="77777777" w:rsidR="00D22293" w:rsidRPr="001E1580" w:rsidRDefault="00D22293" w:rsidP="00DE2870">
      <w:pPr>
        <w:pStyle w:val="Heading5"/>
        <w:numPr>
          <w:ilvl w:val="3"/>
          <w:numId w:val="5"/>
        </w:numPr>
        <w:ind w:left="1304" w:hanging="1077"/>
      </w:pPr>
      <w:r w:rsidRPr="00EC3AE0">
        <w:t>Major protocol violations/deviations</w:t>
      </w:r>
    </w:p>
    <w:p w14:paraId="0A923A81" w14:textId="77777777" w:rsidR="00D22293" w:rsidRDefault="00D22293" w:rsidP="00D22293">
      <w:pPr>
        <w:rPr>
          <w:lang w:eastAsia="ja-JP"/>
        </w:rPr>
      </w:pPr>
      <w:r>
        <w:rPr>
          <w:lang w:eastAsia="ja-JP"/>
        </w:rPr>
        <w:t xml:space="preserve">There were 42 subjects (6.3%) in the </w:t>
      </w:r>
      <w:proofErr w:type="spellStart"/>
      <w:r w:rsidR="00302A31">
        <w:rPr>
          <w:lang w:eastAsia="ja-JP"/>
        </w:rPr>
        <w:t>Rekovelle</w:t>
      </w:r>
      <w:proofErr w:type="spellEnd"/>
      <w:r>
        <w:rPr>
          <w:lang w:eastAsia="ja-JP"/>
        </w:rPr>
        <w:t xml:space="preserve"> group who experienced a protocol violation compared to 29 subjects (4.4%) in the</w:t>
      </w:r>
      <w:r w:rsidR="00456629">
        <w:rPr>
          <w:lang w:eastAsia="ja-JP"/>
        </w:rPr>
        <w:t xml:space="preserve"> </w:t>
      </w:r>
      <w:proofErr w:type="spellStart"/>
      <w:r w:rsidR="00456629">
        <w:rPr>
          <w:lang w:eastAsia="ja-JP"/>
        </w:rPr>
        <w:t>Gonal</w:t>
      </w:r>
      <w:proofErr w:type="spellEnd"/>
      <w:r w:rsidR="00456629">
        <w:rPr>
          <w:lang w:eastAsia="ja-JP"/>
        </w:rPr>
        <w:t>-F</w:t>
      </w:r>
      <w:r>
        <w:rPr>
          <w:lang w:eastAsia="ja-JP"/>
        </w:rPr>
        <w:t xml:space="preserve"> group. There was an in balance in the number of protocol violations for receiving an incorrect gonadotropin dose, blastocyst available but not transferred and </w:t>
      </w:r>
      <w:proofErr w:type="spellStart"/>
      <w:r>
        <w:rPr>
          <w:lang w:eastAsia="ja-JP"/>
        </w:rPr>
        <w:t>unblinding</w:t>
      </w:r>
      <w:proofErr w:type="spellEnd"/>
      <w:r>
        <w:rPr>
          <w:lang w:eastAsia="ja-JP"/>
        </w:rPr>
        <w:t xml:space="preserve"> of the investigator in the </w:t>
      </w:r>
      <w:proofErr w:type="spellStart"/>
      <w:r w:rsidR="00302A31">
        <w:rPr>
          <w:lang w:eastAsia="ja-JP"/>
        </w:rPr>
        <w:t>Rekovelle</w:t>
      </w:r>
      <w:proofErr w:type="spellEnd"/>
      <w:r>
        <w:rPr>
          <w:lang w:eastAsia="ja-JP"/>
        </w:rPr>
        <w:t xml:space="preserve"> group. In relation to the blastocyst transfer policy, the following protocol deviations occurred: 10 subjects consisting of</w:t>
      </w:r>
      <w:r w:rsidR="008E4402">
        <w:rPr>
          <w:lang w:eastAsia="ja-JP"/>
        </w:rPr>
        <w:t xml:space="preserve"> </w:t>
      </w:r>
      <w:r>
        <w:rPr>
          <w:lang w:eastAsia="ja-JP"/>
        </w:rPr>
        <w:t xml:space="preserve">3 aged &lt; 37 years and 7 aged greater than 38 years but with a good quality blastocyst who should have had a single blastocyst transfer had a double blastocyst transfer, 3 subjects who had blastocysts available and did not undergo transfer; 10 subjects who had no viable blastocysts or compacted </w:t>
      </w:r>
      <w:proofErr w:type="spellStart"/>
      <w:r>
        <w:rPr>
          <w:lang w:eastAsia="ja-JP"/>
        </w:rPr>
        <w:t>morulas</w:t>
      </w:r>
      <w:proofErr w:type="spellEnd"/>
      <w:r>
        <w:rPr>
          <w:lang w:eastAsia="ja-JP"/>
        </w:rPr>
        <w:t xml:space="preserve"> available but underwent transfer. The reason for these deviations is not given, presumably due to individual clinicians making a decision. All cases were excluded from the PP analysis, see</w:t>
      </w:r>
      <w:r w:rsidR="002E6168">
        <w:rPr>
          <w:lang w:eastAsia="ja-JP"/>
        </w:rPr>
        <w:t xml:space="preserve"> Table 8.</w:t>
      </w:r>
    </w:p>
    <w:p w14:paraId="26DB2774" w14:textId="77777777" w:rsidR="00D22293" w:rsidRPr="00EC3AE0" w:rsidRDefault="00D22293" w:rsidP="00DE2870">
      <w:pPr>
        <w:pStyle w:val="Heading5"/>
        <w:numPr>
          <w:ilvl w:val="3"/>
          <w:numId w:val="5"/>
        </w:numPr>
        <w:ind w:left="1304" w:hanging="1077"/>
      </w:pPr>
      <w:r w:rsidRPr="00EC3AE0">
        <w:t>Baseline data</w:t>
      </w:r>
    </w:p>
    <w:p w14:paraId="408556A5" w14:textId="77777777" w:rsidR="00D22293" w:rsidRDefault="00D22293" w:rsidP="00D22293">
      <w:pPr>
        <w:rPr>
          <w:lang w:eastAsia="ja-JP"/>
        </w:rPr>
      </w:pPr>
      <w:r>
        <w:rPr>
          <w:lang w:eastAsia="ja-JP"/>
        </w:rPr>
        <w:t xml:space="preserve">The baseline characteristics of the study group are shown in </w:t>
      </w:r>
      <w:r w:rsidR="002E6168">
        <w:rPr>
          <w:lang w:eastAsia="ja-JP"/>
        </w:rPr>
        <w:t xml:space="preserve">Table 10 </w:t>
      </w:r>
      <w:r>
        <w:rPr>
          <w:lang w:eastAsia="ja-JP"/>
        </w:rPr>
        <w:t>the groups were well balanced.</w:t>
      </w:r>
    </w:p>
    <w:p w14:paraId="5659D90C" w14:textId="77777777" w:rsidR="00D22293" w:rsidRDefault="00D22293" w:rsidP="002E6168">
      <w:pPr>
        <w:pStyle w:val="Tabletitle"/>
        <w:rPr>
          <w:lang w:eastAsia="ja-JP"/>
        </w:rPr>
      </w:pPr>
      <w:bookmarkStart w:id="277" w:name="_Ref323360034"/>
      <w:bookmarkStart w:id="278" w:name="_Toc456613804"/>
      <w:r>
        <w:t xml:space="preserve">Table </w:t>
      </w:r>
      <w:r w:rsidR="002E6168">
        <w:t>10</w:t>
      </w:r>
      <w:bookmarkEnd w:id="277"/>
      <w:r>
        <w:t>: Baseline demographic features</w:t>
      </w:r>
      <w:bookmarkEnd w:id="278"/>
    </w:p>
    <w:tbl>
      <w:tblPr>
        <w:tblStyle w:val="TableTGAblue"/>
        <w:tblW w:w="0" w:type="auto"/>
        <w:tblLook w:val="04A0" w:firstRow="1" w:lastRow="0" w:firstColumn="1" w:lastColumn="0" w:noHBand="0" w:noVBand="1"/>
      </w:tblPr>
      <w:tblGrid>
        <w:gridCol w:w="1751"/>
        <w:gridCol w:w="1594"/>
        <w:gridCol w:w="1594"/>
      </w:tblGrid>
      <w:tr w:rsidR="00D22293" w14:paraId="2301A5C6" w14:textId="77777777" w:rsidTr="002E616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auto"/>
          </w:tcPr>
          <w:p w14:paraId="4FE88AC8" w14:textId="77777777" w:rsidR="00D22293" w:rsidRPr="002E6168" w:rsidRDefault="00D22293" w:rsidP="00E83BF6">
            <w:pPr>
              <w:rPr>
                <w:lang w:eastAsia="ja-JP"/>
              </w:rPr>
            </w:pPr>
          </w:p>
        </w:tc>
        <w:tc>
          <w:tcPr>
            <w:tcW w:w="0" w:type="auto"/>
          </w:tcPr>
          <w:p w14:paraId="27210A4D" w14:textId="77777777" w:rsidR="00D22293" w:rsidRPr="002E6168" w:rsidRDefault="00302A31" w:rsidP="00E83BF6">
            <w:pPr>
              <w:cnfStyle w:val="100000000000" w:firstRow="1" w:lastRow="0" w:firstColumn="0" w:lastColumn="0" w:oddVBand="0" w:evenVBand="0" w:oddHBand="0" w:evenHBand="0" w:firstRowFirstColumn="0" w:firstRowLastColumn="0" w:lastRowFirstColumn="0" w:lastRowLastColumn="0"/>
              <w:rPr>
                <w:lang w:eastAsia="ja-JP"/>
              </w:rPr>
            </w:pPr>
            <w:proofErr w:type="spellStart"/>
            <w:r>
              <w:rPr>
                <w:lang w:eastAsia="ja-JP"/>
              </w:rPr>
              <w:t>Rekovelle</w:t>
            </w:r>
            <w:proofErr w:type="spellEnd"/>
          </w:p>
        </w:tc>
        <w:tc>
          <w:tcPr>
            <w:tcW w:w="0" w:type="auto"/>
          </w:tcPr>
          <w:p w14:paraId="3994F82D" w14:textId="77777777" w:rsidR="00D22293" w:rsidRPr="002E6168" w:rsidRDefault="00D22293" w:rsidP="00E83BF6">
            <w:pPr>
              <w:cnfStyle w:val="100000000000" w:firstRow="1" w:lastRow="0" w:firstColumn="0" w:lastColumn="0" w:oddVBand="0" w:evenVBand="0" w:oddHBand="0" w:evenHBand="0" w:firstRowFirstColumn="0" w:firstRowLastColumn="0" w:lastRowFirstColumn="0" w:lastRowLastColumn="0"/>
              <w:rPr>
                <w:lang w:eastAsia="ja-JP"/>
              </w:rPr>
            </w:pPr>
            <w:proofErr w:type="spellStart"/>
            <w:r w:rsidRPr="002E6168">
              <w:rPr>
                <w:lang w:eastAsia="ja-JP"/>
              </w:rPr>
              <w:t>Gonal</w:t>
            </w:r>
            <w:proofErr w:type="spellEnd"/>
            <w:r w:rsidRPr="002E6168">
              <w:rPr>
                <w:lang w:eastAsia="ja-JP"/>
              </w:rPr>
              <w:t xml:space="preserve"> f</w:t>
            </w:r>
          </w:p>
        </w:tc>
      </w:tr>
      <w:tr w:rsidR="00D22293" w14:paraId="180D5C09" w14:textId="77777777" w:rsidTr="002E6168">
        <w:tc>
          <w:tcPr>
            <w:cnfStyle w:val="001000000000" w:firstRow="0" w:lastRow="0" w:firstColumn="1" w:lastColumn="0" w:oddVBand="0" w:evenVBand="0" w:oddHBand="0" w:evenHBand="0" w:firstRowFirstColumn="0" w:firstRowLastColumn="0" w:lastRowFirstColumn="0" w:lastRowLastColumn="0"/>
            <w:tcW w:w="0" w:type="auto"/>
          </w:tcPr>
          <w:p w14:paraId="11416517" w14:textId="77777777" w:rsidR="00D22293" w:rsidRPr="002E6168" w:rsidRDefault="00D22293" w:rsidP="00E83BF6">
            <w:pPr>
              <w:rPr>
                <w:lang w:eastAsia="ja-JP"/>
              </w:rPr>
            </w:pPr>
            <w:r w:rsidRPr="002E6168">
              <w:rPr>
                <w:lang w:eastAsia="ja-JP"/>
              </w:rPr>
              <w:t>Age</w:t>
            </w:r>
          </w:p>
          <w:p w14:paraId="14CFD3C3" w14:textId="77777777" w:rsidR="00D22293" w:rsidRPr="002E6168" w:rsidRDefault="00D22293" w:rsidP="00E83BF6">
            <w:pPr>
              <w:rPr>
                <w:lang w:eastAsia="ja-JP"/>
              </w:rPr>
            </w:pPr>
            <w:r w:rsidRPr="002E6168">
              <w:rPr>
                <w:lang w:eastAsia="ja-JP"/>
              </w:rPr>
              <w:t>&lt; 35 years</w:t>
            </w:r>
          </w:p>
          <w:p w14:paraId="03FBA05B" w14:textId="77777777" w:rsidR="00D22293" w:rsidRPr="002E6168" w:rsidRDefault="00D22293" w:rsidP="00E83BF6">
            <w:pPr>
              <w:rPr>
                <w:lang w:eastAsia="ja-JP"/>
              </w:rPr>
            </w:pPr>
            <w:r w:rsidRPr="002E6168">
              <w:rPr>
                <w:lang w:eastAsia="ja-JP"/>
              </w:rPr>
              <w:t>35-37</w:t>
            </w:r>
          </w:p>
          <w:p w14:paraId="67438598" w14:textId="77777777" w:rsidR="00D22293" w:rsidRPr="002E6168" w:rsidRDefault="00D22293" w:rsidP="00E83BF6">
            <w:pPr>
              <w:rPr>
                <w:lang w:eastAsia="ja-JP"/>
              </w:rPr>
            </w:pPr>
            <w:r w:rsidRPr="002E6168">
              <w:rPr>
                <w:lang w:eastAsia="ja-JP"/>
              </w:rPr>
              <w:t>38-40</w:t>
            </w:r>
          </w:p>
        </w:tc>
        <w:tc>
          <w:tcPr>
            <w:tcW w:w="0" w:type="auto"/>
          </w:tcPr>
          <w:p w14:paraId="2468FD73" w14:textId="77777777" w:rsidR="00D22293" w:rsidRPr="002E6168" w:rsidRDefault="00D22293" w:rsidP="00E83BF6">
            <w:pPr>
              <w:cnfStyle w:val="000000000000" w:firstRow="0" w:lastRow="0" w:firstColumn="0" w:lastColumn="0" w:oddVBand="0" w:evenVBand="0" w:oddHBand="0" w:evenHBand="0" w:firstRowFirstColumn="0" w:firstRowLastColumn="0" w:lastRowFirstColumn="0" w:lastRowLastColumn="0"/>
              <w:rPr>
                <w:lang w:eastAsia="ja-JP"/>
              </w:rPr>
            </w:pPr>
            <w:r w:rsidRPr="002E6168">
              <w:rPr>
                <w:lang w:eastAsia="ja-JP"/>
              </w:rPr>
              <w:t>33.4 (3.89)</w:t>
            </w:r>
          </w:p>
          <w:p w14:paraId="6ACFE776" w14:textId="77777777" w:rsidR="00D22293" w:rsidRPr="002E6168" w:rsidRDefault="00D22293" w:rsidP="00E83BF6">
            <w:pPr>
              <w:cnfStyle w:val="000000000000" w:firstRow="0" w:lastRow="0" w:firstColumn="0" w:lastColumn="0" w:oddVBand="0" w:evenVBand="0" w:oddHBand="0" w:evenHBand="0" w:firstRowFirstColumn="0" w:firstRowLastColumn="0" w:lastRowFirstColumn="0" w:lastRowLastColumn="0"/>
              <w:rPr>
                <w:lang w:eastAsia="ja-JP"/>
              </w:rPr>
            </w:pPr>
            <w:r w:rsidRPr="002E6168">
              <w:rPr>
                <w:lang w:eastAsia="ja-JP"/>
              </w:rPr>
              <w:t>59.2%</w:t>
            </w:r>
          </w:p>
          <w:p w14:paraId="44EF8D08" w14:textId="77777777" w:rsidR="00D22293" w:rsidRPr="002E6168" w:rsidRDefault="00D22293" w:rsidP="00E83BF6">
            <w:pPr>
              <w:cnfStyle w:val="000000000000" w:firstRow="0" w:lastRow="0" w:firstColumn="0" w:lastColumn="0" w:oddVBand="0" w:evenVBand="0" w:oddHBand="0" w:evenHBand="0" w:firstRowFirstColumn="0" w:firstRowLastColumn="0" w:lastRowFirstColumn="0" w:lastRowLastColumn="0"/>
              <w:rPr>
                <w:lang w:eastAsia="ja-JP"/>
              </w:rPr>
            </w:pPr>
            <w:r w:rsidRPr="002E6168">
              <w:rPr>
                <w:lang w:eastAsia="ja-JP"/>
              </w:rPr>
              <w:t>24.2%</w:t>
            </w:r>
          </w:p>
          <w:p w14:paraId="35024CCA" w14:textId="77777777" w:rsidR="00D22293" w:rsidRPr="002E6168" w:rsidRDefault="00D22293" w:rsidP="00E83BF6">
            <w:pPr>
              <w:cnfStyle w:val="000000000000" w:firstRow="0" w:lastRow="0" w:firstColumn="0" w:lastColumn="0" w:oddVBand="0" w:evenVBand="0" w:oddHBand="0" w:evenHBand="0" w:firstRowFirstColumn="0" w:firstRowLastColumn="0" w:lastRowFirstColumn="0" w:lastRowLastColumn="0"/>
              <w:rPr>
                <w:lang w:eastAsia="ja-JP"/>
              </w:rPr>
            </w:pPr>
            <w:r w:rsidRPr="002E6168">
              <w:rPr>
                <w:lang w:eastAsia="ja-JP"/>
              </w:rPr>
              <w:t>16.5%</w:t>
            </w:r>
          </w:p>
        </w:tc>
        <w:tc>
          <w:tcPr>
            <w:tcW w:w="0" w:type="auto"/>
          </w:tcPr>
          <w:p w14:paraId="3448B5E7" w14:textId="77777777" w:rsidR="00D22293" w:rsidRPr="002E6168" w:rsidRDefault="00D22293" w:rsidP="00E83BF6">
            <w:pPr>
              <w:cnfStyle w:val="000000000000" w:firstRow="0" w:lastRow="0" w:firstColumn="0" w:lastColumn="0" w:oddVBand="0" w:evenVBand="0" w:oddHBand="0" w:evenHBand="0" w:firstRowFirstColumn="0" w:firstRowLastColumn="0" w:lastRowFirstColumn="0" w:lastRowLastColumn="0"/>
              <w:rPr>
                <w:lang w:eastAsia="ja-JP"/>
              </w:rPr>
            </w:pPr>
            <w:r w:rsidRPr="002E6168">
              <w:rPr>
                <w:lang w:eastAsia="ja-JP"/>
              </w:rPr>
              <w:t>33.2 (3.9)</w:t>
            </w:r>
          </w:p>
          <w:p w14:paraId="6477348F" w14:textId="77777777" w:rsidR="00D22293" w:rsidRPr="002E6168" w:rsidRDefault="00D22293" w:rsidP="00E83BF6">
            <w:pPr>
              <w:cnfStyle w:val="000000000000" w:firstRow="0" w:lastRow="0" w:firstColumn="0" w:lastColumn="0" w:oddVBand="0" w:evenVBand="0" w:oddHBand="0" w:evenHBand="0" w:firstRowFirstColumn="0" w:firstRowLastColumn="0" w:lastRowFirstColumn="0" w:lastRowLastColumn="0"/>
              <w:rPr>
                <w:lang w:eastAsia="ja-JP"/>
              </w:rPr>
            </w:pPr>
            <w:r w:rsidRPr="002E6168">
              <w:rPr>
                <w:lang w:eastAsia="ja-JP"/>
              </w:rPr>
              <w:t>59.3%</w:t>
            </w:r>
          </w:p>
          <w:p w14:paraId="4C284364" w14:textId="77777777" w:rsidR="00D22293" w:rsidRPr="002E6168" w:rsidRDefault="00D22293" w:rsidP="00E83BF6">
            <w:pPr>
              <w:cnfStyle w:val="000000000000" w:firstRow="0" w:lastRow="0" w:firstColumn="0" w:lastColumn="0" w:oddVBand="0" w:evenVBand="0" w:oddHBand="0" w:evenHBand="0" w:firstRowFirstColumn="0" w:firstRowLastColumn="0" w:lastRowFirstColumn="0" w:lastRowLastColumn="0"/>
              <w:rPr>
                <w:lang w:eastAsia="ja-JP"/>
              </w:rPr>
            </w:pPr>
            <w:r w:rsidRPr="002E6168">
              <w:rPr>
                <w:lang w:eastAsia="ja-JP"/>
              </w:rPr>
              <w:t>25.3%</w:t>
            </w:r>
          </w:p>
          <w:p w14:paraId="3FAE2D51" w14:textId="77777777" w:rsidR="00D22293" w:rsidRPr="002E6168" w:rsidRDefault="00D22293" w:rsidP="00E83BF6">
            <w:pPr>
              <w:cnfStyle w:val="000000000000" w:firstRow="0" w:lastRow="0" w:firstColumn="0" w:lastColumn="0" w:oddVBand="0" w:evenVBand="0" w:oddHBand="0" w:evenHBand="0" w:firstRowFirstColumn="0" w:firstRowLastColumn="0" w:lastRowFirstColumn="0" w:lastRowLastColumn="0"/>
              <w:rPr>
                <w:lang w:eastAsia="ja-JP"/>
              </w:rPr>
            </w:pPr>
            <w:r w:rsidRPr="002E6168">
              <w:rPr>
                <w:lang w:eastAsia="ja-JP"/>
              </w:rPr>
              <w:t>15.4%</w:t>
            </w:r>
          </w:p>
        </w:tc>
      </w:tr>
      <w:tr w:rsidR="00D22293" w14:paraId="69CDDFB3" w14:textId="77777777" w:rsidTr="002E6168">
        <w:tc>
          <w:tcPr>
            <w:cnfStyle w:val="001000000000" w:firstRow="0" w:lastRow="0" w:firstColumn="1" w:lastColumn="0" w:oddVBand="0" w:evenVBand="0" w:oddHBand="0" w:evenHBand="0" w:firstRowFirstColumn="0" w:firstRowLastColumn="0" w:lastRowFirstColumn="0" w:lastRowLastColumn="0"/>
            <w:tcW w:w="0" w:type="auto"/>
          </w:tcPr>
          <w:p w14:paraId="5390966A" w14:textId="77777777" w:rsidR="00D22293" w:rsidRPr="002E6168" w:rsidRDefault="002E6168" w:rsidP="00E83BF6">
            <w:pPr>
              <w:rPr>
                <w:lang w:eastAsia="ja-JP"/>
              </w:rPr>
            </w:pPr>
            <w:r w:rsidRPr="002E6168">
              <w:rPr>
                <w:lang w:eastAsia="ja-JP"/>
              </w:rPr>
              <w:t>Race W</w:t>
            </w:r>
            <w:r w:rsidR="00D22293" w:rsidRPr="002E6168">
              <w:rPr>
                <w:lang w:eastAsia="ja-JP"/>
              </w:rPr>
              <w:t>hite</w:t>
            </w:r>
          </w:p>
        </w:tc>
        <w:tc>
          <w:tcPr>
            <w:tcW w:w="0" w:type="auto"/>
          </w:tcPr>
          <w:p w14:paraId="6CE755D8" w14:textId="77777777" w:rsidR="00D22293" w:rsidRPr="002E6168" w:rsidRDefault="00D22293" w:rsidP="00E83BF6">
            <w:pPr>
              <w:cnfStyle w:val="000000000000" w:firstRow="0" w:lastRow="0" w:firstColumn="0" w:lastColumn="0" w:oddVBand="0" w:evenVBand="0" w:oddHBand="0" w:evenHBand="0" w:firstRowFirstColumn="0" w:firstRowLastColumn="0" w:lastRowFirstColumn="0" w:lastRowLastColumn="0"/>
              <w:rPr>
                <w:lang w:eastAsia="ja-JP"/>
              </w:rPr>
            </w:pPr>
            <w:r w:rsidRPr="002E6168">
              <w:rPr>
                <w:lang w:eastAsia="ja-JP"/>
              </w:rPr>
              <w:t>94.7%</w:t>
            </w:r>
          </w:p>
        </w:tc>
        <w:tc>
          <w:tcPr>
            <w:tcW w:w="0" w:type="auto"/>
          </w:tcPr>
          <w:p w14:paraId="01D52A8C" w14:textId="77777777" w:rsidR="00D22293" w:rsidRPr="002E6168" w:rsidRDefault="00D22293" w:rsidP="00E83BF6">
            <w:pPr>
              <w:cnfStyle w:val="000000000000" w:firstRow="0" w:lastRow="0" w:firstColumn="0" w:lastColumn="0" w:oddVBand="0" w:evenVBand="0" w:oddHBand="0" w:evenHBand="0" w:firstRowFirstColumn="0" w:firstRowLastColumn="0" w:lastRowFirstColumn="0" w:lastRowLastColumn="0"/>
              <w:rPr>
                <w:lang w:eastAsia="ja-JP"/>
              </w:rPr>
            </w:pPr>
            <w:r w:rsidRPr="002E6168">
              <w:rPr>
                <w:lang w:eastAsia="ja-JP"/>
              </w:rPr>
              <w:t>93.2%</w:t>
            </w:r>
          </w:p>
        </w:tc>
      </w:tr>
      <w:tr w:rsidR="00D22293" w14:paraId="734BF707" w14:textId="77777777" w:rsidTr="002E6168">
        <w:tc>
          <w:tcPr>
            <w:cnfStyle w:val="001000000000" w:firstRow="0" w:lastRow="0" w:firstColumn="1" w:lastColumn="0" w:oddVBand="0" w:evenVBand="0" w:oddHBand="0" w:evenHBand="0" w:firstRowFirstColumn="0" w:firstRowLastColumn="0" w:lastRowFirstColumn="0" w:lastRowLastColumn="0"/>
            <w:tcW w:w="0" w:type="auto"/>
          </w:tcPr>
          <w:p w14:paraId="1A0BC1A1" w14:textId="77777777" w:rsidR="00D22293" w:rsidRPr="002E6168" w:rsidRDefault="00D22293" w:rsidP="00E83BF6">
            <w:pPr>
              <w:rPr>
                <w:lang w:eastAsia="ja-JP"/>
              </w:rPr>
            </w:pPr>
            <w:r w:rsidRPr="002E6168">
              <w:rPr>
                <w:lang w:eastAsia="ja-JP"/>
              </w:rPr>
              <w:t>BMI (kg/m</w:t>
            </w:r>
            <w:r w:rsidRPr="002E6168">
              <w:rPr>
                <w:vertAlign w:val="superscript"/>
                <w:lang w:eastAsia="ja-JP"/>
              </w:rPr>
              <w:t>2</w:t>
            </w:r>
            <w:r w:rsidRPr="002E6168">
              <w:rPr>
                <w:lang w:eastAsia="ja-JP"/>
              </w:rPr>
              <w:t>)</w:t>
            </w:r>
          </w:p>
          <w:p w14:paraId="501001AC" w14:textId="77777777" w:rsidR="00D22293" w:rsidRPr="002E6168" w:rsidRDefault="00D22293" w:rsidP="00E83BF6">
            <w:pPr>
              <w:rPr>
                <w:lang w:eastAsia="ja-JP"/>
              </w:rPr>
            </w:pPr>
            <w:r w:rsidRPr="002E6168">
              <w:rPr>
                <w:lang w:eastAsia="ja-JP"/>
              </w:rPr>
              <w:t>&lt; 18.5</w:t>
            </w:r>
          </w:p>
          <w:p w14:paraId="111D0891" w14:textId="77777777" w:rsidR="00D22293" w:rsidRPr="002E6168" w:rsidRDefault="00D22293" w:rsidP="00E83BF6">
            <w:pPr>
              <w:rPr>
                <w:lang w:eastAsia="ja-JP"/>
              </w:rPr>
            </w:pPr>
            <w:r w:rsidRPr="002E6168">
              <w:rPr>
                <w:lang w:eastAsia="ja-JP"/>
              </w:rPr>
              <w:t>18.5-25</w:t>
            </w:r>
          </w:p>
          <w:p w14:paraId="21DE576D" w14:textId="77777777" w:rsidR="00D22293" w:rsidRPr="002E6168" w:rsidRDefault="00D22293" w:rsidP="00E83BF6">
            <w:pPr>
              <w:rPr>
                <w:lang w:eastAsia="ja-JP"/>
              </w:rPr>
            </w:pPr>
            <w:r w:rsidRPr="002E6168">
              <w:rPr>
                <w:lang w:eastAsia="ja-JP"/>
              </w:rPr>
              <w:t>25-30</w:t>
            </w:r>
          </w:p>
          <w:p w14:paraId="69CCC5A4" w14:textId="77777777" w:rsidR="00D22293" w:rsidRPr="002E6168" w:rsidRDefault="00D22293" w:rsidP="00E83BF6">
            <w:pPr>
              <w:rPr>
                <w:lang w:eastAsia="ja-JP"/>
              </w:rPr>
            </w:pPr>
            <w:r w:rsidRPr="002E6168">
              <w:rPr>
                <w:lang w:eastAsia="ja-JP"/>
              </w:rPr>
              <w:t>&gt;30</w:t>
            </w:r>
          </w:p>
        </w:tc>
        <w:tc>
          <w:tcPr>
            <w:tcW w:w="0" w:type="auto"/>
          </w:tcPr>
          <w:p w14:paraId="6FC704A2" w14:textId="77777777" w:rsidR="00D22293" w:rsidRPr="002E6168" w:rsidRDefault="00D22293" w:rsidP="00E83BF6">
            <w:pPr>
              <w:cnfStyle w:val="000000000000" w:firstRow="0" w:lastRow="0" w:firstColumn="0" w:lastColumn="0" w:oddVBand="0" w:evenVBand="0" w:oddHBand="0" w:evenHBand="0" w:firstRowFirstColumn="0" w:firstRowLastColumn="0" w:lastRowFirstColumn="0" w:lastRowLastColumn="0"/>
              <w:rPr>
                <w:lang w:eastAsia="ja-JP"/>
              </w:rPr>
            </w:pPr>
            <w:r w:rsidRPr="002E6168">
              <w:rPr>
                <w:lang w:eastAsia="ja-JP"/>
              </w:rPr>
              <w:t>23.7 (3.43)</w:t>
            </w:r>
          </w:p>
          <w:p w14:paraId="4109B5CF" w14:textId="77777777" w:rsidR="00D22293" w:rsidRPr="002E6168" w:rsidRDefault="00D22293" w:rsidP="00E83BF6">
            <w:pPr>
              <w:cnfStyle w:val="000000000000" w:firstRow="0" w:lastRow="0" w:firstColumn="0" w:lastColumn="0" w:oddVBand="0" w:evenVBand="0" w:oddHBand="0" w:evenHBand="0" w:firstRowFirstColumn="0" w:firstRowLastColumn="0" w:lastRowFirstColumn="0" w:lastRowLastColumn="0"/>
              <w:rPr>
                <w:lang w:eastAsia="ja-JP"/>
              </w:rPr>
            </w:pPr>
            <w:r w:rsidRPr="002E6168">
              <w:rPr>
                <w:lang w:eastAsia="ja-JP"/>
              </w:rPr>
              <w:t>1.7%</w:t>
            </w:r>
          </w:p>
          <w:p w14:paraId="2C90A2E3" w14:textId="77777777" w:rsidR="00D22293" w:rsidRPr="002E6168" w:rsidRDefault="00D22293" w:rsidP="00E83BF6">
            <w:pPr>
              <w:cnfStyle w:val="000000000000" w:firstRow="0" w:lastRow="0" w:firstColumn="0" w:lastColumn="0" w:oddVBand="0" w:evenVBand="0" w:oddHBand="0" w:evenHBand="0" w:firstRowFirstColumn="0" w:firstRowLastColumn="0" w:lastRowFirstColumn="0" w:lastRowLastColumn="0"/>
              <w:rPr>
                <w:lang w:eastAsia="ja-JP"/>
              </w:rPr>
            </w:pPr>
            <w:r w:rsidRPr="002E6168">
              <w:rPr>
                <w:lang w:eastAsia="ja-JP"/>
              </w:rPr>
              <w:t>68.4%</w:t>
            </w:r>
          </w:p>
          <w:p w14:paraId="43C5AC64" w14:textId="77777777" w:rsidR="00D22293" w:rsidRPr="002E6168" w:rsidRDefault="00D22293" w:rsidP="00E83BF6">
            <w:pPr>
              <w:cnfStyle w:val="000000000000" w:firstRow="0" w:lastRow="0" w:firstColumn="0" w:lastColumn="0" w:oddVBand="0" w:evenVBand="0" w:oddHBand="0" w:evenHBand="0" w:firstRowFirstColumn="0" w:firstRowLastColumn="0" w:lastRowFirstColumn="0" w:lastRowLastColumn="0"/>
              <w:rPr>
                <w:lang w:eastAsia="ja-JP"/>
              </w:rPr>
            </w:pPr>
            <w:r w:rsidRPr="002E6168">
              <w:rPr>
                <w:lang w:eastAsia="ja-JP"/>
              </w:rPr>
              <w:t>22.9%</w:t>
            </w:r>
          </w:p>
          <w:p w14:paraId="11734E93" w14:textId="77777777" w:rsidR="00D22293" w:rsidRPr="002E6168" w:rsidRDefault="00D22293" w:rsidP="00E83BF6">
            <w:pPr>
              <w:cnfStyle w:val="000000000000" w:firstRow="0" w:lastRow="0" w:firstColumn="0" w:lastColumn="0" w:oddVBand="0" w:evenVBand="0" w:oddHBand="0" w:evenHBand="0" w:firstRowFirstColumn="0" w:firstRowLastColumn="0" w:lastRowFirstColumn="0" w:lastRowLastColumn="0"/>
              <w:rPr>
                <w:lang w:eastAsia="ja-JP"/>
              </w:rPr>
            </w:pPr>
            <w:r w:rsidRPr="002E6168">
              <w:rPr>
                <w:lang w:eastAsia="ja-JP"/>
              </w:rPr>
              <w:t>7.1%</w:t>
            </w:r>
          </w:p>
        </w:tc>
        <w:tc>
          <w:tcPr>
            <w:tcW w:w="0" w:type="auto"/>
          </w:tcPr>
          <w:p w14:paraId="0F9A1381" w14:textId="77777777" w:rsidR="00D22293" w:rsidRPr="002E6168" w:rsidRDefault="00D22293" w:rsidP="00E83BF6">
            <w:pPr>
              <w:cnfStyle w:val="000000000000" w:firstRow="0" w:lastRow="0" w:firstColumn="0" w:lastColumn="0" w:oddVBand="0" w:evenVBand="0" w:oddHBand="0" w:evenHBand="0" w:firstRowFirstColumn="0" w:firstRowLastColumn="0" w:lastRowFirstColumn="0" w:lastRowLastColumn="0"/>
              <w:rPr>
                <w:lang w:eastAsia="ja-JP"/>
              </w:rPr>
            </w:pPr>
            <w:r w:rsidRPr="002E6168">
              <w:rPr>
                <w:lang w:eastAsia="ja-JP"/>
              </w:rPr>
              <w:t>23.3 (3.33)</w:t>
            </w:r>
          </w:p>
          <w:p w14:paraId="24EAF4E3" w14:textId="77777777" w:rsidR="00D22293" w:rsidRPr="002E6168" w:rsidRDefault="00D22293" w:rsidP="00E83BF6">
            <w:pPr>
              <w:cnfStyle w:val="000000000000" w:firstRow="0" w:lastRow="0" w:firstColumn="0" w:lastColumn="0" w:oddVBand="0" w:evenVBand="0" w:oddHBand="0" w:evenHBand="0" w:firstRowFirstColumn="0" w:firstRowLastColumn="0" w:lastRowFirstColumn="0" w:lastRowLastColumn="0"/>
              <w:rPr>
                <w:lang w:eastAsia="ja-JP"/>
              </w:rPr>
            </w:pPr>
            <w:r w:rsidRPr="002E6168">
              <w:rPr>
                <w:lang w:eastAsia="ja-JP"/>
              </w:rPr>
              <w:t>2.3%</w:t>
            </w:r>
          </w:p>
          <w:p w14:paraId="64C164B5" w14:textId="77777777" w:rsidR="00D22293" w:rsidRPr="002E6168" w:rsidRDefault="00D22293" w:rsidP="00E83BF6">
            <w:pPr>
              <w:cnfStyle w:val="000000000000" w:firstRow="0" w:lastRow="0" w:firstColumn="0" w:lastColumn="0" w:oddVBand="0" w:evenVBand="0" w:oddHBand="0" w:evenHBand="0" w:firstRowFirstColumn="0" w:firstRowLastColumn="0" w:lastRowFirstColumn="0" w:lastRowLastColumn="0"/>
              <w:rPr>
                <w:lang w:eastAsia="ja-JP"/>
              </w:rPr>
            </w:pPr>
            <w:r w:rsidRPr="002E6168">
              <w:rPr>
                <w:lang w:eastAsia="ja-JP"/>
              </w:rPr>
              <w:t>70.5%</w:t>
            </w:r>
          </w:p>
          <w:p w14:paraId="6A414F17" w14:textId="77777777" w:rsidR="00D22293" w:rsidRPr="002E6168" w:rsidRDefault="00D22293" w:rsidP="00E83BF6">
            <w:pPr>
              <w:cnfStyle w:val="000000000000" w:firstRow="0" w:lastRow="0" w:firstColumn="0" w:lastColumn="0" w:oddVBand="0" w:evenVBand="0" w:oddHBand="0" w:evenHBand="0" w:firstRowFirstColumn="0" w:firstRowLastColumn="0" w:lastRowFirstColumn="0" w:lastRowLastColumn="0"/>
              <w:rPr>
                <w:lang w:eastAsia="ja-JP"/>
              </w:rPr>
            </w:pPr>
            <w:r w:rsidRPr="002E6168">
              <w:rPr>
                <w:lang w:eastAsia="ja-JP"/>
              </w:rPr>
              <w:t>21.2%</w:t>
            </w:r>
          </w:p>
          <w:p w14:paraId="66840F4D" w14:textId="77777777" w:rsidR="00D22293" w:rsidRPr="002E6168" w:rsidRDefault="00D22293" w:rsidP="00E83BF6">
            <w:pPr>
              <w:cnfStyle w:val="000000000000" w:firstRow="0" w:lastRow="0" w:firstColumn="0" w:lastColumn="0" w:oddVBand="0" w:evenVBand="0" w:oddHBand="0" w:evenHBand="0" w:firstRowFirstColumn="0" w:firstRowLastColumn="0" w:lastRowFirstColumn="0" w:lastRowLastColumn="0"/>
              <w:rPr>
                <w:lang w:eastAsia="ja-JP"/>
              </w:rPr>
            </w:pPr>
            <w:r w:rsidRPr="002E6168">
              <w:rPr>
                <w:lang w:eastAsia="ja-JP"/>
              </w:rPr>
              <w:t>6.1%</w:t>
            </w:r>
          </w:p>
        </w:tc>
      </w:tr>
    </w:tbl>
    <w:p w14:paraId="4450C3A0" w14:textId="77777777" w:rsidR="00D22293" w:rsidRDefault="00D22293" w:rsidP="00D22293">
      <w:pPr>
        <w:rPr>
          <w:lang w:eastAsia="ja-JP"/>
        </w:rPr>
      </w:pPr>
      <w:r>
        <w:rPr>
          <w:lang w:eastAsia="ja-JP"/>
        </w:rPr>
        <w:t>Overall, 71% had primary infertility (no previous pregnancy). The mean duration of infertility was 35.1 ± 23 months. The main reasons for infertility were unexplained (41.8%) and male factor (39.8%).</w:t>
      </w:r>
    </w:p>
    <w:p w14:paraId="696DA32B" w14:textId="77777777" w:rsidR="00D22293" w:rsidRDefault="00D22293" w:rsidP="002E6168">
      <w:pPr>
        <w:pStyle w:val="Tabletitle"/>
        <w:rPr>
          <w:lang w:eastAsia="ja-JP"/>
        </w:rPr>
      </w:pPr>
      <w:bookmarkStart w:id="279" w:name="_Ref323360061"/>
      <w:bookmarkStart w:id="280" w:name="_Toc456613805"/>
      <w:r>
        <w:t xml:space="preserve">Table </w:t>
      </w:r>
      <w:r w:rsidR="002E6168">
        <w:t>11:</w:t>
      </w:r>
      <w:bookmarkEnd w:id="279"/>
      <w:r>
        <w:t xml:space="preserve"> Baseline antral follicle count</w:t>
      </w:r>
      <w:bookmarkEnd w:id="280"/>
    </w:p>
    <w:p w14:paraId="2E19A4DB" w14:textId="77777777" w:rsidR="00D22293" w:rsidRDefault="00D22293" w:rsidP="00D22293">
      <w:pPr>
        <w:rPr>
          <w:lang w:eastAsia="ja-JP"/>
        </w:rPr>
      </w:pPr>
      <w:r>
        <w:rPr>
          <w:noProof/>
          <w:lang w:eastAsia="en-AU"/>
        </w:rPr>
        <w:drawing>
          <wp:inline distT="0" distB="0" distL="0" distR="0" wp14:anchorId="0A549CD9" wp14:editId="6B11F4A4">
            <wp:extent cx="4203290" cy="943226"/>
            <wp:effectExtent l="0" t="0" r="6985" b="9525"/>
            <wp:docPr id="15" name="Picture 15" descr="Table 11: Baseline antral follicle 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2" cstate="print">
                      <a:lum bright="-20000" contrast="40000"/>
                      <a:extLst>
                        <a:ext uri="{28A0092B-C50C-407E-A947-70E740481C1C}">
                          <a14:useLocalDpi xmlns:a14="http://schemas.microsoft.com/office/drawing/2010/main" val="0"/>
                        </a:ext>
                      </a:extLst>
                    </a:blip>
                    <a:srcRect l="1724" t="18542" b="11947"/>
                    <a:stretch/>
                  </pic:blipFill>
                  <pic:spPr bwMode="auto">
                    <a:xfrm>
                      <a:off x="0" y="0"/>
                      <a:ext cx="4212734" cy="945345"/>
                    </a:xfrm>
                    <a:prstGeom prst="rect">
                      <a:avLst/>
                    </a:prstGeom>
                    <a:noFill/>
                    <a:ln>
                      <a:noFill/>
                    </a:ln>
                    <a:extLst>
                      <a:ext uri="{53640926-AAD7-44D8-BBD7-CCE9431645EC}">
                        <a14:shadowObscured xmlns:a14="http://schemas.microsoft.com/office/drawing/2010/main"/>
                      </a:ext>
                    </a:extLst>
                  </pic:spPr>
                </pic:pic>
              </a:graphicData>
            </a:graphic>
          </wp:inline>
        </w:drawing>
      </w:r>
    </w:p>
    <w:p w14:paraId="07EBEA57" w14:textId="77777777" w:rsidR="00862FF3" w:rsidRDefault="00D22293" w:rsidP="00D22293">
      <w:pPr>
        <w:rPr>
          <w:lang w:eastAsia="ja-JP"/>
        </w:rPr>
      </w:pPr>
      <w:r>
        <w:rPr>
          <w:lang w:eastAsia="ja-JP"/>
        </w:rPr>
        <w:t>The baseline antral follicle count was similar between treatment groups</w:t>
      </w:r>
      <w:r w:rsidR="008E4402">
        <w:rPr>
          <w:lang w:eastAsia="ja-JP"/>
        </w:rPr>
        <w:t xml:space="preserve"> </w:t>
      </w:r>
      <w:r>
        <w:rPr>
          <w:lang w:eastAsia="ja-JP"/>
        </w:rPr>
        <w:t xml:space="preserve">and decreased with increasing age, see </w:t>
      </w:r>
      <w:r w:rsidR="002E6168">
        <w:rPr>
          <w:lang w:eastAsia="ja-JP"/>
        </w:rPr>
        <w:t>Table 1</w:t>
      </w:r>
      <w:r w:rsidR="0037647C">
        <w:rPr>
          <w:lang w:eastAsia="ja-JP"/>
        </w:rPr>
        <w:t>1</w:t>
      </w:r>
      <w:r>
        <w:rPr>
          <w:lang w:eastAsia="ja-JP"/>
        </w:rPr>
        <w:t>.</w:t>
      </w:r>
    </w:p>
    <w:p w14:paraId="3976F556" w14:textId="6F115B63" w:rsidR="00D22293" w:rsidRDefault="00D22293" w:rsidP="002E6168">
      <w:pPr>
        <w:pStyle w:val="Tabletitle"/>
      </w:pPr>
      <w:bookmarkStart w:id="281" w:name="_Ref323360080"/>
      <w:bookmarkStart w:id="282" w:name="_Toc456613806"/>
      <w:r>
        <w:t>Table</w:t>
      </w:r>
      <w:bookmarkEnd w:id="281"/>
      <w:r w:rsidR="002E6168">
        <w:t xml:space="preserve"> 12:</w:t>
      </w:r>
      <w:r>
        <w:t xml:space="preserve"> Serum AMH concentration at screening</w:t>
      </w:r>
      <w:bookmarkEnd w:id="282"/>
    </w:p>
    <w:p w14:paraId="23AEC4FA" w14:textId="77777777" w:rsidR="00D22293" w:rsidRDefault="00D22293" w:rsidP="00D22293">
      <w:pPr>
        <w:rPr>
          <w:lang w:eastAsia="ja-JP"/>
        </w:rPr>
      </w:pPr>
      <w:r>
        <w:rPr>
          <w:noProof/>
          <w:lang w:eastAsia="en-AU"/>
        </w:rPr>
        <w:drawing>
          <wp:inline distT="0" distB="0" distL="0" distR="0" wp14:anchorId="2AE3202E" wp14:editId="66564E10">
            <wp:extent cx="4328652" cy="2086896"/>
            <wp:effectExtent l="0" t="0" r="0" b="8890"/>
            <wp:docPr id="16" name="Picture 16" descr="Table 12: Serum AMH concentration at scre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3">
                      <a:lum bright="-20000" contrast="40000"/>
                      <a:extLst>
                        <a:ext uri="{28A0092B-C50C-407E-A947-70E740481C1C}">
                          <a14:useLocalDpi xmlns:a14="http://schemas.microsoft.com/office/drawing/2010/main" val="0"/>
                        </a:ext>
                      </a:extLst>
                    </a:blip>
                    <a:srcRect l="2580" t="10840" r="8330" b="10309"/>
                    <a:stretch/>
                  </pic:blipFill>
                  <pic:spPr bwMode="auto">
                    <a:xfrm>
                      <a:off x="0" y="0"/>
                      <a:ext cx="4333495" cy="2089231"/>
                    </a:xfrm>
                    <a:prstGeom prst="rect">
                      <a:avLst/>
                    </a:prstGeom>
                    <a:noFill/>
                    <a:ln>
                      <a:noFill/>
                    </a:ln>
                    <a:extLst>
                      <a:ext uri="{53640926-AAD7-44D8-BBD7-CCE9431645EC}">
                        <a14:shadowObscured xmlns:a14="http://schemas.microsoft.com/office/drawing/2010/main"/>
                      </a:ext>
                    </a:extLst>
                  </pic:spPr>
                </pic:pic>
              </a:graphicData>
            </a:graphic>
          </wp:inline>
        </w:drawing>
      </w:r>
    </w:p>
    <w:p w14:paraId="414BC517" w14:textId="77777777" w:rsidR="00862FF3" w:rsidRDefault="00D22293" w:rsidP="00D22293">
      <w:pPr>
        <w:rPr>
          <w:lang w:eastAsia="ja-JP"/>
        </w:rPr>
      </w:pPr>
      <w:r>
        <w:rPr>
          <w:lang w:eastAsia="ja-JP"/>
        </w:rPr>
        <w:t xml:space="preserve">The mean serum AMH was 19.4 (14.62) </w:t>
      </w:r>
      <w:proofErr w:type="spellStart"/>
      <w:r>
        <w:rPr>
          <w:lang w:eastAsia="ja-JP"/>
        </w:rPr>
        <w:t>pmol</w:t>
      </w:r>
      <w:proofErr w:type="spellEnd"/>
      <w:r>
        <w:rPr>
          <w:lang w:eastAsia="ja-JP"/>
        </w:rPr>
        <w:t>/L and approximately 44.7% of patients had an AMH value &lt; 15pmol/L.</w:t>
      </w:r>
      <w:r w:rsidR="008E4402">
        <w:rPr>
          <w:lang w:eastAsia="ja-JP"/>
        </w:rPr>
        <w:t xml:space="preserve"> </w:t>
      </w:r>
      <w:r>
        <w:rPr>
          <w:lang w:eastAsia="ja-JP"/>
        </w:rPr>
        <w:t xml:space="preserve">The mean AMH decreased with increasing age, see </w:t>
      </w:r>
      <w:r w:rsidR="0037647C">
        <w:rPr>
          <w:lang w:eastAsia="ja-JP"/>
        </w:rPr>
        <w:t>Table 12</w:t>
      </w:r>
      <w:r>
        <w:rPr>
          <w:lang w:eastAsia="ja-JP"/>
        </w:rPr>
        <w:t>.</w:t>
      </w:r>
    </w:p>
    <w:p w14:paraId="38565A4E" w14:textId="0089CB60" w:rsidR="00D22293" w:rsidRDefault="00D22293" w:rsidP="0037647C">
      <w:pPr>
        <w:pStyle w:val="Tabletitle"/>
        <w:rPr>
          <w:lang w:eastAsia="ja-JP"/>
        </w:rPr>
      </w:pPr>
      <w:bookmarkStart w:id="283" w:name="_Ref323360095"/>
      <w:bookmarkStart w:id="284" w:name="_Toc456613807"/>
      <w:r>
        <w:t xml:space="preserve">Table </w:t>
      </w:r>
      <w:r w:rsidR="0037647C">
        <w:t>13</w:t>
      </w:r>
      <w:bookmarkEnd w:id="283"/>
      <w:r>
        <w:t>: ESTHER-1 endocrine parameters at baseline</w:t>
      </w:r>
      <w:bookmarkEnd w:id="284"/>
    </w:p>
    <w:p w14:paraId="63D32CAA" w14:textId="77777777" w:rsidR="00D22293" w:rsidRDefault="00D22293" w:rsidP="00D22293">
      <w:pPr>
        <w:rPr>
          <w:lang w:eastAsia="ja-JP"/>
        </w:rPr>
      </w:pPr>
      <w:r>
        <w:rPr>
          <w:noProof/>
          <w:lang w:eastAsia="en-AU"/>
        </w:rPr>
        <w:drawing>
          <wp:inline distT="0" distB="0" distL="0" distR="0" wp14:anchorId="17FDB559" wp14:editId="7B22E2A2">
            <wp:extent cx="4379049" cy="1423219"/>
            <wp:effectExtent l="0" t="0" r="2540" b="5715"/>
            <wp:docPr id="17" name="Picture 17" descr="Table 13: ESTHER-1 endocrine parameters at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4" cstate="print">
                      <a:lum bright="-20000" contrast="40000"/>
                      <a:extLst>
                        <a:ext uri="{28A0092B-C50C-407E-A947-70E740481C1C}">
                          <a14:useLocalDpi xmlns:a14="http://schemas.microsoft.com/office/drawing/2010/main" val="0"/>
                        </a:ext>
                      </a:extLst>
                    </a:blip>
                    <a:srcRect l="3101" t="13719" b="12271"/>
                    <a:stretch/>
                  </pic:blipFill>
                  <pic:spPr bwMode="auto">
                    <a:xfrm>
                      <a:off x="0" y="0"/>
                      <a:ext cx="4378391" cy="1423005"/>
                    </a:xfrm>
                    <a:prstGeom prst="rect">
                      <a:avLst/>
                    </a:prstGeom>
                    <a:noFill/>
                    <a:ln>
                      <a:noFill/>
                    </a:ln>
                    <a:extLst>
                      <a:ext uri="{53640926-AAD7-44D8-BBD7-CCE9431645EC}">
                        <a14:shadowObscured xmlns:a14="http://schemas.microsoft.com/office/drawing/2010/main"/>
                      </a:ext>
                    </a:extLst>
                  </pic:spPr>
                </pic:pic>
              </a:graphicData>
            </a:graphic>
          </wp:inline>
        </w:drawing>
      </w:r>
    </w:p>
    <w:p w14:paraId="0D58CBBB" w14:textId="77777777" w:rsidR="00862FF3" w:rsidRDefault="00D22293" w:rsidP="00D22293">
      <w:pPr>
        <w:rPr>
          <w:lang w:eastAsia="ja-JP"/>
        </w:rPr>
      </w:pPr>
      <w:r>
        <w:rPr>
          <w:lang w:eastAsia="ja-JP"/>
        </w:rPr>
        <w:t xml:space="preserve">Endocrine parameters were similar between the two groups, see </w:t>
      </w:r>
      <w:r w:rsidR="0037647C">
        <w:rPr>
          <w:lang w:eastAsia="ja-JP"/>
        </w:rPr>
        <w:t>Table 13</w:t>
      </w:r>
      <w:r>
        <w:rPr>
          <w:lang w:eastAsia="ja-JP"/>
        </w:rPr>
        <w:t>.</w:t>
      </w:r>
    </w:p>
    <w:p w14:paraId="4931DE23" w14:textId="12D4EB6F" w:rsidR="00D22293" w:rsidRPr="00EC3AE0" w:rsidRDefault="00D22293" w:rsidP="00DE2870">
      <w:pPr>
        <w:pStyle w:val="Heading5"/>
        <w:numPr>
          <w:ilvl w:val="3"/>
          <w:numId w:val="5"/>
        </w:numPr>
        <w:ind w:left="1304" w:hanging="1077"/>
      </w:pPr>
      <w:r w:rsidRPr="00EC3AE0">
        <w:t>Results for the primary efficacy outcome</w:t>
      </w:r>
    </w:p>
    <w:p w14:paraId="1923B2F1" w14:textId="77777777" w:rsidR="00D22293" w:rsidRDefault="00D22293" w:rsidP="00D22293">
      <w:pPr>
        <w:rPr>
          <w:lang w:eastAsia="ja-JP"/>
        </w:rPr>
      </w:pPr>
      <w:r>
        <w:rPr>
          <w:lang w:eastAsia="ja-JP"/>
        </w:rPr>
        <w:t xml:space="preserve">Non inferiority for </w:t>
      </w:r>
      <w:proofErr w:type="spellStart"/>
      <w:r w:rsidR="00302A31">
        <w:rPr>
          <w:lang w:eastAsia="ja-JP"/>
        </w:rPr>
        <w:t>Rekovelle</w:t>
      </w:r>
      <w:proofErr w:type="spellEnd"/>
      <w:r>
        <w:rPr>
          <w:lang w:eastAsia="ja-JP"/>
        </w:rPr>
        <w:t xml:space="preserve"> to</w:t>
      </w:r>
      <w:r w:rsidR="00456629">
        <w:rPr>
          <w:lang w:eastAsia="ja-JP"/>
        </w:rPr>
        <w:t xml:space="preserve"> </w:t>
      </w:r>
      <w:proofErr w:type="spellStart"/>
      <w:r w:rsidR="00456629">
        <w:rPr>
          <w:lang w:eastAsia="ja-JP"/>
        </w:rPr>
        <w:t>Gonal</w:t>
      </w:r>
      <w:proofErr w:type="spellEnd"/>
      <w:r w:rsidR="00456629">
        <w:rPr>
          <w:lang w:eastAsia="ja-JP"/>
        </w:rPr>
        <w:t>-F</w:t>
      </w:r>
      <w:r>
        <w:rPr>
          <w:lang w:eastAsia="ja-JP"/>
        </w:rPr>
        <w:t xml:space="preserve"> was demonstrated for the two co-primary endpoints, ongoing pregnancy rate and ongoing implantation rate for both PP and </w:t>
      </w:r>
      <w:proofErr w:type="spellStart"/>
      <w:r>
        <w:rPr>
          <w:lang w:eastAsia="ja-JP"/>
        </w:rPr>
        <w:t>mITT</w:t>
      </w:r>
      <w:proofErr w:type="spellEnd"/>
      <w:r>
        <w:rPr>
          <w:lang w:eastAsia="ja-JP"/>
        </w:rPr>
        <w:t xml:space="preserve"> populations. The ongoing pregnancy rate was 30.7% in the </w:t>
      </w:r>
      <w:proofErr w:type="spellStart"/>
      <w:r w:rsidR="00302A31">
        <w:rPr>
          <w:lang w:eastAsia="ja-JP"/>
        </w:rPr>
        <w:t>Rekovelle</w:t>
      </w:r>
      <w:proofErr w:type="spellEnd"/>
      <w:r>
        <w:rPr>
          <w:lang w:eastAsia="ja-JP"/>
        </w:rPr>
        <w:t xml:space="preserve"> group and 31.6% in the GONAL–</w:t>
      </w:r>
      <w:r w:rsidR="0037647C">
        <w:rPr>
          <w:lang w:eastAsia="ja-JP"/>
        </w:rPr>
        <w:t>F</w:t>
      </w:r>
      <w:r>
        <w:rPr>
          <w:lang w:eastAsia="ja-JP"/>
        </w:rPr>
        <w:t xml:space="preserve"> group, dif</w:t>
      </w:r>
      <w:r w:rsidR="0037647C">
        <w:rPr>
          <w:lang w:eastAsia="ja-JP"/>
        </w:rPr>
        <w:t>ference -0.95% 96% CI -5.9-4% (Tables 14 and 15</w:t>
      </w:r>
      <w:r>
        <w:rPr>
          <w:lang w:eastAsia="ja-JP"/>
        </w:rPr>
        <w:t>)</w:t>
      </w:r>
    </w:p>
    <w:p w14:paraId="0994934F" w14:textId="77777777" w:rsidR="00D22293" w:rsidRDefault="00D22293" w:rsidP="0037647C">
      <w:pPr>
        <w:pStyle w:val="Tabletitle"/>
        <w:rPr>
          <w:lang w:eastAsia="ja-JP"/>
        </w:rPr>
      </w:pPr>
      <w:bookmarkStart w:id="285" w:name="_Ref323360176"/>
      <w:bookmarkStart w:id="286" w:name="_Toc456613808"/>
      <w:r>
        <w:t>Table</w:t>
      </w:r>
      <w:r w:rsidR="0037647C">
        <w:t xml:space="preserve"> 14</w:t>
      </w:r>
      <w:bookmarkEnd w:id="285"/>
      <w:r w:rsidR="0037647C">
        <w:t>: ESTHER-1 P</w:t>
      </w:r>
      <w:r>
        <w:t>rimary efficacy outcome =ongoing pregnancy rate</w:t>
      </w:r>
      <w:bookmarkEnd w:id="286"/>
    </w:p>
    <w:p w14:paraId="23E3E351" w14:textId="77777777" w:rsidR="00D22293" w:rsidRDefault="00D22293" w:rsidP="00D22293">
      <w:pPr>
        <w:rPr>
          <w:lang w:eastAsia="ja-JP"/>
        </w:rPr>
      </w:pPr>
      <w:r>
        <w:rPr>
          <w:noProof/>
          <w:lang w:eastAsia="en-AU"/>
        </w:rPr>
        <w:drawing>
          <wp:inline distT="0" distB="0" distL="0" distR="0" wp14:anchorId="045D4FC0" wp14:editId="0AC925A3">
            <wp:extent cx="5619135" cy="2079523"/>
            <wp:effectExtent l="0" t="0" r="635" b="0"/>
            <wp:docPr id="18" name="Picture 18" descr="Table 14: ESTHER-1 Primary efficacy outcome =ongoing pregnancy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5">
                      <a:lum bright="-20000" contrast="40000"/>
                      <a:extLst>
                        <a:ext uri="{28A0092B-C50C-407E-A947-70E740481C1C}">
                          <a14:useLocalDpi xmlns:a14="http://schemas.microsoft.com/office/drawing/2010/main" val="0"/>
                        </a:ext>
                      </a:extLst>
                    </a:blip>
                    <a:srcRect l="2001" t="16188" r="2736" b="9018"/>
                    <a:stretch/>
                  </pic:blipFill>
                  <pic:spPr bwMode="auto">
                    <a:xfrm>
                      <a:off x="0" y="0"/>
                      <a:ext cx="5629014" cy="2083179"/>
                    </a:xfrm>
                    <a:prstGeom prst="rect">
                      <a:avLst/>
                    </a:prstGeom>
                    <a:noFill/>
                    <a:ln>
                      <a:noFill/>
                    </a:ln>
                    <a:extLst>
                      <a:ext uri="{53640926-AAD7-44D8-BBD7-CCE9431645EC}">
                        <a14:shadowObscured xmlns:a14="http://schemas.microsoft.com/office/drawing/2010/main"/>
                      </a:ext>
                    </a:extLst>
                  </pic:spPr>
                </pic:pic>
              </a:graphicData>
            </a:graphic>
          </wp:inline>
        </w:drawing>
      </w:r>
    </w:p>
    <w:p w14:paraId="04136D61" w14:textId="77777777" w:rsidR="00862FF3" w:rsidRDefault="00D22293" w:rsidP="00D22293">
      <w:pPr>
        <w:rPr>
          <w:lang w:eastAsia="ja-JP"/>
        </w:rPr>
      </w:pPr>
      <w:r w:rsidRPr="000230B3">
        <w:t>There was a treatment difference in age strata. Those in the 35-37 year a</w:t>
      </w:r>
      <w:r w:rsidR="0037647C" w:rsidRPr="000230B3">
        <w:t xml:space="preserve">ge group did better with </w:t>
      </w:r>
      <w:proofErr w:type="spellStart"/>
      <w:r w:rsidR="0037647C" w:rsidRPr="000230B3">
        <w:t>G</w:t>
      </w:r>
      <w:r w:rsidR="000230B3">
        <w:t>onal</w:t>
      </w:r>
      <w:proofErr w:type="spellEnd"/>
      <w:r w:rsidR="0037647C" w:rsidRPr="000230B3">
        <w:t>–F</w:t>
      </w:r>
      <w:r w:rsidRPr="000230B3">
        <w:t>, where as those</w:t>
      </w:r>
      <w:r>
        <w:rPr>
          <w:lang w:eastAsia="ja-JP"/>
        </w:rPr>
        <w:t xml:space="preserve"> 38-40 years </w:t>
      </w:r>
      <w:r w:rsidR="000230B3">
        <w:rPr>
          <w:lang w:eastAsia="ja-JP"/>
        </w:rPr>
        <w:t>do</w:t>
      </w:r>
      <w:r>
        <w:rPr>
          <w:lang w:eastAsia="ja-JP"/>
        </w:rPr>
        <w:t xml:space="preserve"> better with </w:t>
      </w:r>
      <w:proofErr w:type="spellStart"/>
      <w:r w:rsidR="00302A31">
        <w:rPr>
          <w:lang w:eastAsia="ja-JP"/>
        </w:rPr>
        <w:t>Rekovelle</w:t>
      </w:r>
      <w:proofErr w:type="spellEnd"/>
      <w:r>
        <w:rPr>
          <w:lang w:eastAsia="ja-JP"/>
        </w:rPr>
        <w:t>.</w:t>
      </w:r>
    </w:p>
    <w:p w14:paraId="6D8B9C6E" w14:textId="228C8693" w:rsidR="00D22293" w:rsidRDefault="00D22293" w:rsidP="00D22293">
      <w:pPr>
        <w:rPr>
          <w:lang w:eastAsia="ja-JP"/>
        </w:rPr>
      </w:pPr>
      <w:r>
        <w:rPr>
          <w:lang w:eastAsia="ja-JP"/>
        </w:rPr>
        <w:t>Sensitivity analysis for treatment differences across trial sites as well as factors potentially impacting pregnancy (implantation method, primary reason for infertility, primary infertility and smoking status) did not influence the outcome.</w:t>
      </w:r>
    </w:p>
    <w:p w14:paraId="1FFD23F8" w14:textId="77777777" w:rsidR="00D22293" w:rsidRDefault="00D22293" w:rsidP="0037647C">
      <w:pPr>
        <w:pStyle w:val="Tabletitle"/>
      </w:pPr>
      <w:bookmarkStart w:id="287" w:name="_Ref323360237"/>
      <w:bookmarkStart w:id="288" w:name="_Toc456613809"/>
      <w:r>
        <w:t xml:space="preserve">Table </w:t>
      </w:r>
      <w:r w:rsidR="0037647C">
        <w:t>15</w:t>
      </w:r>
      <w:bookmarkEnd w:id="287"/>
      <w:r>
        <w:t xml:space="preserve">: ESTHER-1 </w:t>
      </w:r>
      <w:proofErr w:type="gramStart"/>
      <w:r>
        <w:t>Ongoing</w:t>
      </w:r>
      <w:proofErr w:type="gramEnd"/>
      <w:r>
        <w:t xml:space="preserve"> pregnancy rate by AMH at screening</w:t>
      </w:r>
      <w:bookmarkEnd w:id="288"/>
    </w:p>
    <w:p w14:paraId="4D59AC3F" w14:textId="77777777" w:rsidR="00D22293" w:rsidRDefault="00D22293" w:rsidP="00D22293">
      <w:pPr>
        <w:rPr>
          <w:lang w:eastAsia="ja-JP"/>
        </w:rPr>
      </w:pPr>
      <w:r>
        <w:rPr>
          <w:noProof/>
          <w:lang w:eastAsia="en-AU"/>
        </w:rPr>
        <w:drawing>
          <wp:inline distT="0" distB="0" distL="0" distR="0" wp14:anchorId="61B58A1F" wp14:editId="0C80B20A">
            <wp:extent cx="3569110" cy="1983304"/>
            <wp:effectExtent l="0" t="0" r="0" b="0"/>
            <wp:docPr id="19" name="Picture 19" descr="Table 15: ESTHER-1 Ongoing pregnancy rate by AMH at scre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6">
                      <a:lum bright="-20000" contrast="40000"/>
                      <a:extLst>
                        <a:ext uri="{28A0092B-C50C-407E-A947-70E740481C1C}">
                          <a14:useLocalDpi xmlns:a14="http://schemas.microsoft.com/office/drawing/2010/main" val="0"/>
                        </a:ext>
                      </a:extLst>
                    </a:blip>
                    <a:srcRect l="6504" t="15391" r="23446" b="13037"/>
                    <a:stretch/>
                  </pic:blipFill>
                  <pic:spPr bwMode="auto">
                    <a:xfrm>
                      <a:off x="0" y="0"/>
                      <a:ext cx="3578109" cy="1988305"/>
                    </a:xfrm>
                    <a:prstGeom prst="rect">
                      <a:avLst/>
                    </a:prstGeom>
                    <a:noFill/>
                    <a:ln>
                      <a:noFill/>
                    </a:ln>
                    <a:extLst>
                      <a:ext uri="{53640926-AAD7-44D8-BBD7-CCE9431645EC}">
                        <a14:shadowObscured xmlns:a14="http://schemas.microsoft.com/office/drawing/2010/main"/>
                      </a:ext>
                    </a:extLst>
                  </pic:spPr>
                </pic:pic>
              </a:graphicData>
            </a:graphic>
          </wp:inline>
        </w:drawing>
      </w:r>
    </w:p>
    <w:p w14:paraId="0431CDD9" w14:textId="77777777" w:rsidR="00D22293" w:rsidRDefault="00D22293" w:rsidP="00D22293">
      <w:pPr>
        <w:rPr>
          <w:lang w:eastAsia="ja-JP"/>
        </w:rPr>
      </w:pPr>
      <w:r>
        <w:rPr>
          <w:lang w:eastAsia="ja-JP"/>
        </w:rPr>
        <w:t xml:space="preserve">Non inferiority for the ongoing implantation rate between </w:t>
      </w:r>
      <w:proofErr w:type="spellStart"/>
      <w:r w:rsidR="00302A31">
        <w:rPr>
          <w:lang w:eastAsia="ja-JP"/>
        </w:rPr>
        <w:t>Rekovelle</w:t>
      </w:r>
      <w:proofErr w:type="spellEnd"/>
      <w:r>
        <w:rPr>
          <w:lang w:eastAsia="ja-JP"/>
        </w:rPr>
        <w:t xml:space="preserve"> and GONAL</w:t>
      </w:r>
      <w:r w:rsidR="0037647C">
        <w:rPr>
          <w:lang w:eastAsia="ja-JP"/>
        </w:rPr>
        <w:t>-</w:t>
      </w:r>
      <w:r>
        <w:rPr>
          <w:lang w:eastAsia="ja-JP"/>
        </w:rPr>
        <w:t>f was established.</w:t>
      </w:r>
      <w:r w:rsidR="008E4402">
        <w:rPr>
          <w:lang w:eastAsia="ja-JP"/>
        </w:rPr>
        <w:t xml:space="preserve"> </w:t>
      </w:r>
      <w:r>
        <w:rPr>
          <w:lang w:eastAsia="ja-JP"/>
        </w:rPr>
        <w:t xml:space="preserve">In the </w:t>
      </w:r>
      <w:proofErr w:type="spellStart"/>
      <w:r>
        <w:rPr>
          <w:lang w:eastAsia="ja-JP"/>
        </w:rPr>
        <w:t>mITT</w:t>
      </w:r>
      <w:proofErr w:type="spellEnd"/>
      <w:r>
        <w:rPr>
          <w:lang w:eastAsia="ja-JP"/>
        </w:rPr>
        <w:t xml:space="preserve"> analysis, the ongoing implantation rate was 35.2% with </w:t>
      </w:r>
      <w:proofErr w:type="spellStart"/>
      <w:r w:rsidR="00302A31">
        <w:rPr>
          <w:lang w:eastAsia="ja-JP"/>
        </w:rPr>
        <w:t>Rekovelle</w:t>
      </w:r>
      <w:proofErr w:type="spellEnd"/>
      <w:r>
        <w:rPr>
          <w:lang w:eastAsia="ja-JP"/>
        </w:rPr>
        <w:t xml:space="preserve"> and 35.8% with</w:t>
      </w:r>
      <w:r w:rsidR="00456629">
        <w:rPr>
          <w:lang w:eastAsia="ja-JP"/>
        </w:rPr>
        <w:t xml:space="preserve"> </w:t>
      </w:r>
      <w:proofErr w:type="spellStart"/>
      <w:r w:rsidR="00456629">
        <w:rPr>
          <w:lang w:eastAsia="ja-JP"/>
        </w:rPr>
        <w:t>Gonal</w:t>
      </w:r>
      <w:proofErr w:type="spellEnd"/>
      <w:r w:rsidR="00456629">
        <w:rPr>
          <w:lang w:eastAsia="ja-JP"/>
        </w:rPr>
        <w:t>-</w:t>
      </w:r>
      <w:r w:rsidR="0037647C">
        <w:rPr>
          <w:lang w:eastAsia="ja-JP"/>
        </w:rPr>
        <w:t>f</w:t>
      </w:r>
      <w:r>
        <w:rPr>
          <w:lang w:eastAsia="ja-JP"/>
        </w:rPr>
        <w:t>, difference -0.6% 95% CI -6.1%-4.8% (</w:t>
      </w:r>
      <w:r w:rsidR="0037647C">
        <w:rPr>
          <w:lang w:eastAsia="ja-JP"/>
        </w:rPr>
        <w:t>Table 16</w:t>
      </w:r>
      <w:r>
        <w:rPr>
          <w:lang w:eastAsia="ja-JP"/>
        </w:rPr>
        <w:t xml:space="preserve">). Subjects aged 38-40 years had numerically better response in the </w:t>
      </w:r>
      <w:proofErr w:type="spellStart"/>
      <w:r w:rsidR="00302A31">
        <w:rPr>
          <w:lang w:eastAsia="ja-JP"/>
        </w:rPr>
        <w:t>Rekovelle</w:t>
      </w:r>
      <w:proofErr w:type="spellEnd"/>
      <w:r>
        <w:rPr>
          <w:lang w:eastAsia="ja-JP"/>
        </w:rPr>
        <w:t xml:space="preserve"> group. There was homogeneity of treatment differences across sites. There was no difference among implantation rates among the following groups: insemination method, primary reason for infertility, primary infertility and smoking status.</w:t>
      </w:r>
    </w:p>
    <w:p w14:paraId="05B2B2F6" w14:textId="77777777" w:rsidR="00D22293" w:rsidRDefault="00D22293" w:rsidP="0037647C">
      <w:pPr>
        <w:pStyle w:val="Tabletitle"/>
      </w:pPr>
      <w:bookmarkStart w:id="289" w:name="_Ref323360346"/>
      <w:bookmarkStart w:id="290" w:name="_Toc456613810"/>
      <w:r>
        <w:t xml:space="preserve">Table </w:t>
      </w:r>
      <w:r w:rsidR="0037647C">
        <w:t>16</w:t>
      </w:r>
      <w:bookmarkEnd w:id="289"/>
      <w:r>
        <w:t>: ESTHER-1: efficacy endpoint ongoing implantation rate</w:t>
      </w:r>
      <w:bookmarkEnd w:id="290"/>
    </w:p>
    <w:p w14:paraId="33883287" w14:textId="77777777" w:rsidR="00D22293" w:rsidRDefault="00D22293" w:rsidP="00D22293">
      <w:pPr>
        <w:rPr>
          <w:lang w:eastAsia="ja-JP"/>
        </w:rPr>
      </w:pPr>
      <w:r>
        <w:rPr>
          <w:noProof/>
          <w:lang w:eastAsia="en-AU"/>
        </w:rPr>
        <w:drawing>
          <wp:inline distT="0" distB="0" distL="0" distR="0" wp14:anchorId="403AD6E4" wp14:editId="2C52B794">
            <wp:extent cx="4992329" cy="1725561"/>
            <wp:effectExtent l="0" t="0" r="0" b="8255"/>
            <wp:docPr id="20" name="Picture 20" descr="Table 16: ESTHER-1: efficacy endpoint ongoing implantation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7">
                      <a:lum bright="-20000" contrast="40000"/>
                      <a:extLst>
                        <a:ext uri="{28A0092B-C50C-407E-A947-70E740481C1C}">
                          <a14:useLocalDpi xmlns:a14="http://schemas.microsoft.com/office/drawing/2010/main" val="0"/>
                        </a:ext>
                      </a:extLst>
                    </a:blip>
                    <a:srcRect l="3286" t="18378" b="10045"/>
                    <a:stretch/>
                  </pic:blipFill>
                  <pic:spPr bwMode="auto">
                    <a:xfrm>
                      <a:off x="0" y="0"/>
                      <a:ext cx="5002418" cy="1729048"/>
                    </a:xfrm>
                    <a:prstGeom prst="rect">
                      <a:avLst/>
                    </a:prstGeom>
                    <a:noFill/>
                    <a:ln>
                      <a:noFill/>
                    </a:ln>
                    <a:extLst>
                      <a:ext uri="{53640926-AAD7-44D8-BBD7-CCE9431645EC}">
                        <a14:shadowObscured xmlns:a14="http://schemas.microsoft.com/office/drawing/2010/main"/>
                      </a:ext>
                    </a:extLst>
                  </pic:spPr>
                </pic:pic>
              </a:graphicData>
            </a:graphic>
          </wp:inline>
        </w:drawing>
      </w:r>
    </w:p>
    <w:p w14:paraId="0B073080" w14:textId="77777777" w:rsidR="00D22293" w:rsidRPr="005632DC" w:rsidRDefault="00D22293" w:rsidP="00DE2870">
      <w:pPr>
        <w:pStyle w:val="Heading5"/>
        <w:numPr>
          <w:ilvl w:val="3"/>
          <w:numId w:val="5"/>
        </w:numPr>
        <w:ind w:left="1304" w:hanging="1077"/>
      </w:pPr>
      <w:r w:rsidRPr="005632DC">
        <w:t>Results for other efficacy outcomes</w:t>
      </w:r>
    </w:p>
    <w:p w14:paraId="2DDC4E9B" w14:textId="77777777" w:rsidR="00D22293" w:rsidRDefault="00D22293" w:rsidP="00D22293">
      <w:pPr>
        <w:rPr>
          <w:lang w:eastAsia="ja-JP"/>
        </w:rPr>
      </w:pPr>
      <w:r>
        <w:rPr>
          <w:lang w:eastAsia="ja-JP"/>
        </w:rPr>
        <w:t>The associated secondary pregnancy endpoints of positive β</w:t>
      </w:r>
      <w:proofErr w:type="spellStart"/>
      <w:r>
        <w:rPr>
          <w:lang w:eastAsia="ja-JP"/>
        </w:rPr>
        <w:t>hCG</w:t>
      </w:r>
      <w:proofErr w:type="spellEnd"/>
      <w:r>
        <w:rPr>
          <w:lang w:eastAsia="ja-JP"/>
        </w:rPr>
        <w:t>, clinical pregnancy rate, vital pregnancy rate and implantation rate were numerically greater for</w:t>
      </w:r>
      <w:r w:rsidR="00456629">
        <w:rPr>
          <w:lang w:eastAsia="ja-JP"/>
        </w:rPr>
        <w:t xml:space="preserve"> </w:t>
      </w:r>
      <w:proofErr w:type="spellStart"/>
      <w:r w:rsidR="00456629">
        <w:rPr>
          <w:lang w:eastAsia="ja-JP"/>
        </w:rPr>
        <w:t>Gonal</w:t>
      </w:r>
      <w:proofErr w:type="spellEnd"/>
      <w:r w:rsidR="00456629">
        <w:rPr>
          <w:lang w:eastAsia="ja-JP"/>
        </w:rPr>
        <w:t>-F</w:t>
      </w:r>
      <w:r>
        <w:rPr>
          <w:lang w:eastAsia="ja-JP"/>
        </w:rPr>
        <w:t xml:space="preserve"> but there were no statistically significant different between the two groups.</w:t>
      </w:r>
    </w:p>
    <w:p w14:paraId="77C05B4F" w14:textId="77777777" w:rsidR="00D22293" w:rsidRDefault="00D22293" w:rsidP="00D22293">
      <w:pPr>
        <w:rPr>
          <w:lang w:eastAsia="ja-JP"/>
        </w:rPr>
      </w:pPr>
      <w:r>
        <w:rPr>
          <w:lang w:eastAsia="ja-JP"/>
        </w:rPr>
        <w:t xml:space="preserve">There was no significant difference between the treatment groups in the frequency of cycle cancellations due to poor ovarian response. Oocyte parameters such as fertilisation rate, number of oocytes received, embryo quality on </w:t>
      </w:r>
      <w:r w:rsidR="0037647C">
        <w:rPr>
          <w:lang w:eastAsia="ja-JP"/>
        </w:rPr>
        <w:t>D</w:t>
      </w:r>
      <w:r>
        <w:rPr>
          <w:lang w:eastAsia="ja-JP"/>
        </w:rPr>
        <w:t>ay 3, blastocyst quality</w:t>
      </w:r>
      <w:r w:rsidR="0037647C">
        <w:rPr>
          <w:lang w:eastAsia="ja-JP"/>
        </w:rPr>
        <w:t xml:space="preserve"> on D</w:t>
      </w:r>
      <w:r>
        <w:rPr>
          <w:lang w:eastAsia="ja-JP"/>
        </w:rPr>
        <w:t>ay 5 and availability of blastocy</w:t>
      </w:r>
      <w:r w:rsidR="000230B3">
        <w:rPr>
          <w:lang w:eastAsia="ja-JP"/>
        </w:rPr>
        <w:t>sts</w:t>
      </w:r>
      <w:r>
        <w:rPr>
          <w:lang w:eastAsia="ja-JP"/>
        </w:rPr>
        <w:t xml:space="preserve"> for transfer and cryopreservation were comparable in the two treatment groups</w:t>
      </w:r>
      <w:r w:rsidR="0037647C">
        <w:rPr>
          <w:lang w:eastAsia="ja-JP"/>
        </w:rPr>
        <w:t>.</w:t>
      </w:r>
    </w:p>
    <w:p w14:paraId="5ADFD3F9" w14:textId="77777777" w:rsidR="00862FF3" w:rsidRDefault="00D22293" w:rsidP="00D22293">
      <w:pPr>
        <w:rPr>
          <w:lang w:eastAsia="ja-JP"/>
        </w:rPr>
      </w:pPr>
      <w:r>
        <w:rPr>
          <w:lang w:eastAsia="ja-JP"/>
        </w:rPr>
        <w:t>In relation to the secondary endpoints for pharmacodynamics, the follicular development and advanced endocrine response (</w:t>
      </w:r>
      <w:r w:rsidR="0037647C">
        <w:rPr>
          <w:lang w:eastAsia="ja-JP"/>
        </w:rPr>
        <w:t>o</w:t>
      </w:r>
      <w:r>
        <w:rPr>
          <w:lang w:eastAsia="ja-JP"/>
        </w:rPr>
        <w:t>estradiol and inhibin) were higher in the</w:t>
      </w:r>
      <w:r w:rsidR="00456629">
        <w:rPr>
          <w:lang w:eastAsia="ja-JP"/>
        </w:rPr>
        <w:t xml:space="preserve"> </w:t>
      </w:r>
      <w:proofErr w:type="spellStart"/>
      <w:r w:rsidR="00456629">
        <w:rPr>
          <w:lang w:eastAsia="ja-JP"/>
        </w:rPr>
        <w:t>Gonal</w:t>
      </w:r>
      <w:proofErr w:type="spellEnd"/>
      <w:r w:rsidR="00456629">
        <w:rPr>
          <w:lang w:eastAsia="ja-JP"/>
        </w:rPr>
        <w:t>-F</w:t>
      </w:r>
      <w:r>
        <w:rPr>
          <w:lang w:eastAsia="ja-JP"/>
        </w:rPr>
        <w:t xml:space="preserve"> g</w:t>
      </w:r>
      <w:r w:rsidR="0037647C">
        <w:rPr>
          <w:lang w:eastAsia="ja-JP"/>
        </w:rPr>
        <w:t>roup at the end of stimulation D</w:t>
      </w:r>
      <w:r>
        <w:rPr>
          <w:lang w:eastAsia="ja-JP"/>
        </w:rPr>
        <w:t>ay 6 (</w:t>
      </w:r>
      <w:r w:rsidR="0037647C">
        <w:rPr>
          <w:lang w:eastAsia="ja-JP"/>
        </w:rPr>
        <w:t>Table 17</w:t>
      </w:r>
      <w:r>
        <w:rPr>
          <w:lang w:eastAsia="ja-JP"/>
        </w:rPr>
        <w:t>)</w:t>
      </w:r>
      <w:r w:rsidR="000230B3">
        <w:rPr>
          <w:lang w:eastAsia="ja-JP"/>
        </w:rPr>
        <w:t>;</w:t>
      </w:r>
      <w:r>
        <w:rPr>
          <w:lang w:eastAsia="ja-JP"/>
        </w:rPr>
        <w:t xml:space="preserve"> however in both groups the levels were well above the threshold of 400pg/ml that predicts ovarian response. This could be explained by the different PK profile of </w:t>
      </w:r>
      <w:proofErr w:type="spellStart"/>
      <w:r w:rsidR="00302A31">
        <w:rPr>
          <w:lang w:eastAsia="ja-JP"/>
        </w:rPr>
        <w:t>Rekovelle</w:t>
      </w:r>
      <w:proofErr w:type="spellEnd"/>
      <w:r>
        <w:rPr>
          <w:lang w:eastAsia="ja-JP"/>
        </w:rPr>
        <w:t xml:space="preserve"> which has a longer </w:t>
      </w:r>
      <w:proofErr w:type="spellStart"/>
      <w:r>
        <w:rPr>
          <w:lang w:eastAsia="ja-JP"/>
        </w:rPr>
        <w:t>T</w:t>
      </w:r>
      <w:r w:rsidRPr="001E1580">
        <w:rPr>
          <w:vertAlign w:val="subscript"/>
          <w:lang w:eastAsia="ja-JP"/>
        </w:rPr>
        <w:t>max</w:t>
      </w:r>
      <w:proofErr w:type="spellEnd"/>
      <w:r>
        <w:rPr>
          <w:lang w:eastAsia="ja-JP"/>
        </w:rPr>
        <w:t xml:space="preserve"> and T</w:t>
      </w:r>
      <w:r w:rsidRPr="001E1580">
        <w:rPr>
          <w:vertAlign w:val="subscript"/>
          <w:lang w:eastAsia="ja-JP"/>
        </w:rPr>
        <w:t>1/2</w:t>
      </w:r>
      <w:r>
        <w:rPr>
          <w:lang w:eastAsia="ja-JP"/>
        </w:rPr>
        <w:t>.</w:t>
      </w:r>
    </w:p>
    <w:p w14:paraId="102A0C5D" w14:textId="7857C9A6" w:rsidR="00D22293" w:rsidRDefault="00D22293" w:rsidP="0037647C">
      <w:pPr>
        <w:pStyle w:val="Tabletitle"/>
      </w:pPr>
      <w:bookmarkStart w:id="291" w:name="_Ref323360762"/>
      <w:bookmarkStart w:id="292" w:name="_Toc456613811"/>
      <w:r>
        <w:t xml:space="preserve">Table </w:t>
      </w:r>
      <w:r w:rsidR="0037647C">
        <w:t>17</w:t>
      </w:r>
      <w:bookmarkEnd w:id="291"/>
      <w:r>
        <w:t xml:space="preserve">: Endocrine profiles on stimulation </w:t>
      </w:r>
      <w:r w:rsidR="0037647C">
        <w:t>D</w:t>
      </w:r>
      <w:r>
        <w:t>ay 6-mITT</w:t>
      </w:r>
      <w:bookmarkEnd w:id="292"/>
    </w:p>
    <w:p w14:paraId="3828F632" w14:textId="77777777" w:rsidR="00D22293" w:rsidRDefault="00D22293" w:rsidP="00D22293">
      <w:pPr>
        <w:rPr>
          <w:lang w:eastAsia="ja-JP"/>
        </w:rPr>
      </w:pPr>
      <w:r>
        <w:rPr>
          <w:noProof/>
          <w:lang w:eastAsia="en-AU"/>
        </w:rPr>
        <w:drawing>
          <wp:inline distT="0" distB="0" distL="0" distR="0" wp14:anchorId="7C597EEE" wp14:editId="10676C52">
            <wp:extent cx="4657607" cy="1629508"/>
            <wp:effectExtent l="0" t="0" r="0" b="8890"/>
            <wp:docPr id="30" name="Picture 30" descr="Table 17: Endocrine profiles on stimulation Day 6-m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8" cstate="print">
                      <a:lum bright="-20000" contrast="40000"/>
                      <a:extLst>
                        <a:ext uri="{28A0092B-C50C-407E-A947-70E740481C1C}">
                          <a14:useLocalDpi xmlns:a14="http://schemas.microsoft.com/office/drawing/2010/main" val="0"/>
                        </a:ext>
                      </a:extLst>
                    </a:blip>
                    <a:srcRect t="12853"/>
                    <a:stretch/>
                  </pic:blipFill>
                  <pic:spPr bwMode="auto">
                    <a:xfrm>
                      <a:off x="0" y="0"/>
                      <a:ext cx="4672879" cy="1634851"/>
                    </a:xfrm>
                    <a:prstGeom prst="rect">
                      <a:avLst/>
                    </a:prstGeom>
                    <a:noFill/>
                    <a:ln>
                      <a:noFill/>
                    </a:ln>
                    <a:extLst>
                      <a:ext uri="{53640926-AAD7-44D8-BBD7-CCE9431645EC}">
                        <a14:shadowObscured xmlns:a14="http://schemas.microsoft.com/office/drawing/2010/main"/>
                      </a:ext>
                    </a:extLst>
                  </pic:spPr>
                </pic:pic>
              </a:graphicData>
            </a:graphic>
          </wp:inline>
        </w:drawing>
      </w:r>
    </w:p>
    <w:p w14:paraId="1679AEAA" w14:textId="77777777" w:rsidR="00D22293" w:rsidRDefault="00D22293" w:rsidP="00D22293">
      <w:pPr>
        <w:rPr>
          <w:lang w:eastAsia="ja-JP"/>
        </w:rPr>
      </w:pPr>
      <w:r>
        <w:rPr>
          <w:lang w:eastAsia="ja-JP"/>
        </w:rPr>
        <w:t>The size of follicles was similar between treatment groups at the end of the stimulation cycle.</w:t>
      </w:r>
      <w:r w:rsidR="008E4402">
        <w:rPr>
          <w:lang w:eastAsia="ja-JP"/>
        </w:rPr>
        <w:t xml:space="preserve"> </w:t>
      </w:r>
      <w:r>
        <w:rPr>
          <w:lang w:eastAsia="ja-JP"/>
        </w:rPr>
        <w:t xml:space="preserve">At the end of stimulation, FSH remained higher in the </w:t>
      </w:r>
      <w:proofErr w:type="spellStart"/>
      <w:r w:rsidR="00302A31">
        <w:rPr>
          <w:lang w:eastAsia="ja-JP"/>
        </w:rPr>
        <w:t>Rekovelle</w:t>
      </w:r>
      <w:proofErr w:type="spellEnd"/>
      <w:r>
        <w:rPr>
          <w:lang w:eastAsia="ja-JP"/>
        </w:rPr>
        <w:t xml:space="preserve"> group and inhibin A remained lower (</w:t>
      </w:r>
      <w:r w:rsidR="0037647C">
        <w:rPr>
          <w:lang w:eastAsia="ja-JP"/>
        </w:rPr>
        <w:t>Table 18</w:t>
      </w:r>
      <w:r>
        <w:rPr>
          <w:lang w:eastAsia="ja-JP"/>
        </w:rPr>
        <w:t>).</w:t>
      </w:r>
    </w:p>
    <w:p w14:paraId="552E62B5" w14:textId="77777777" w:rsidR="00D22293" w:rsidRDefault="00D22293" w:rsidP="0037647C">
      <w:pPr>
        <w:pStyle w:val="Tabletitle"/>
      </w:pPr>
      <w:bookmarkStart w:id="293" w:name="_Ref323360869"/>
      <w:bookmarkStart w:id="294" w:name="_Toc456613812"/>
      <w:r>
        <w:t xml:space="preserve">Table </w:t>
      </w:r>
      <w:r w:rsidR="0037647C">
        <w:t>18</w:t>
      </w:r>
      <w:bookmarkEnd w:id="293"/>
      <w:r>
        <w:t>: Endocrine profile at the end of stimulation-</w:t>
      </w:r>
      <w:proofErr w:type="spellStart"/>
      <w:r>
        <w:t>mITT</w:t>
      </w:r>
      <w:bookmarkEnd w:id="294"/>
      <w:proofErr w:type="spellEnd"/>
    </w:p>
    <w:p w14:paraId="6F8DA75F" w14:textId="77777777" w:rsidR="00D22293" w:rsidRDefault="00D22293" w:rsidP="00D22293">
      <w:pPr>
        <w:rPr>
          <w:lang w:eastAsia="ja-JP"/>
        </w:rPr>
      </w:pPr>
      <w:r>
        <w:rPr>
          <w:noProof/>
          <w:lang w:eastAsia="en-AU"/>
        </w:rPr>
        <w:drawing>
          <wp:inline distT="0" distB="0" distL="0" distR="0" wp14:anchorId="6AB34301" wp14:editId="7A1E668F">
            <wp:extent cx="5530644" cy="2168013"/>
            <wp:effectExtent l="0" t="0" r="0" b="3810"/>
            <wp:docPr id="31" name="Picture 31" descr="Table 18: Endocrine profile at the end of stimulation-m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9">
                      <a:lum bright="-20000" contrast="40000"/>
                      <a:extLst>
                        <a:ext uri="{28A0092B-C50C-407E-A947-70E740481C1C}">
                          <a14:useLocalDpi xmlns:a14="http://schemas.microsoft.com/office/drawing/2010/main" val="0"/>
                        </a:ext>
                      </a:extLst>
                    </a:blip>
                    <a:srcRect l="1961" t="12815" b="8787"/>
                    <a:stretch/>
                  </pic:blipFill>
                  <pic:spPr bwMode="auto">
                    <a:xfrm>
                      <a:off x="0" y="0"/>
                      <a:ext cx="5547317" cy="2174549"/>
                    </a:xfrm>
                    <a:prstGeom prst="rect">
                      <a:avLst/>
                    </a:prstGeom>
                    <a:noFill/>
                    <a:ln>
                      <a:noFill/>
                    </a:ln>
                    <a:extLst>
                      <a:ext uri="{53640926-AAD7-44D8-BBD7-CCE9431645EC}">
                        <a14:shadowObscured xmlns:a14="http://schemas.microsoft.com/office/drawing/2010/main"/>
                      </a:ext>
                    </a:extLst>
                  </pic:spPr>
                </pic:pic>
              </a:graphicData>
            </a:graphic>
          </wp:inline>
        </w:drawing>
      </w:r>
    </w:p>
    <w:p w14:paraId="75B4CF66" w14:textId="77777777" w:rsidR="00862FF3" w:rsidRDefault="00D22293" w:rsidP="00D22293">
      <w:pPr>
        <w:rPr>
          <w:lang w:eastAsia="ja-JP"/>
        </w:rPr>
      </w:pPr>
      <w:r>
        <w:rPr>
          <w:lang w:eastAsia="ja-JP"/>
        </w:rPr>
        <w:t>A total of 47 subjects had the cycle cancelled prior to oocyte retrieval. The main reason for cycle cancellation was poor ovarian response (43 subjects).</w:t>
      </w:r>
      <w:r w:rsidR="008E4402">
        <w:rPr>
          <w:lang w:eastAsia="ja-JP"/>
        </w:rPr>
        <w:t xml:space="preserve"> </w:t>
      </w:r>
      <w:r>
        <w:rPr>
          <w:lang w:eastAsia="ja-JP"/>
        </w:rPr>
        <w:t>There were no cycle cancellations due to excessive ovarian response. However the trial protocol included an option of administering GnRH for triggering of final follicular maturation in subjects with 25-35 follicles &gt; 12</w:t>
      </w:r>
      <w:r w:rsidR="0037647C">
        <w:rPr>
          <w:lang w:eastAsia="ja-JP"/>
        </w:rPr>
        <w:t xml:space="preserve"> </w:t>
      </w:r>
      <w:r>
        <w:rPr>
          <w:lang w:eastAsia="ja-JP"/>
        </w:rPr>
        <w:t>mm therefore avoiding excessive ovarian response. More patients in the</w:t>
      </w:r>
      <w:r w:rsidR="00456629">
        <w:rPr>
          <w:lang w:eastAsia="ja-JP"/>
        </w:rPr>
        <w:t xml:space="preserve"> </w:t>
      </w:r>
      <w:proofErr w:type="spellStart"/>
      <w:r w:rsidR="00456629">
        <w:rPr>
          <w:lang w:eastAsia="ja-JP"/>
        </w:rPr>
        <w:t>Gonal</w:t>
      </w:r>
      <w:proofErr w:type="spellEnd"/>
      <w:r w:rsidR="00456629">
        <w:rPr>
          <w:lang w:eastAsia="ja-JP"/>
        </w:rPr>
        <w:t>-F</w:t>
      </w:r>
      <w:r>
        <w:rPr>
          <w:lang w:eastAsia="ja-JP"/>
        </w:rPr>
        <w:t xml:space="preserve"> (3.5%) versus </w:t>
      </w:r>
      <w:proofErr w:type="spellStart"/>
      <w:r w:rsidR="00302A31">
        <w:rPr>
          <w:lang w:eastAsia="ja-JP"/>
        </w:rPr>
        <w:t>Rekovelle</w:t>
      </w:r>
      <w:proofErr w:type="spellEnd"/>
      <w:r>
        <w:rPr>
          <w:lang w:eastAsia="ja-JP"/>
        </w:rPr>
        <w:t xml:space="preserve"> (1.5%) received GnRH agonist.</w:t>
      </w:r>
    </w:p>
    <w:p w14:paraId="40F9DA81" w14:textId="57D3DC3C" w:rsidR="00D22293" w:rsidRDefault="00D22293" w:rsidP="00D22293">
      <w:pPr>
        <w:rPr>
          <w:lang w:eastAsia="ja-JP"/>
        </w:rPr>
      </w:pPr>
      <w:r>
        <w:rPr>
          <w:lang w:eastAsia="ja-JP"/>
        </w:rPr>
        <w:t xml:space="preserve">There were no differences in the number of oocytes retrieved in the </w:t>
      </w:r>
      <w:proofErr w:type="spellStart"/>
      <w:r w:rsidR="00302A31">
        <w:rPr>
          <w:lang w:eastAsia="ja-JP"/>
        </w:rPr>
        <w:t>Rekovelle</w:t>
      </w:r>
      <w:proofErr w:type="spellEnd"/>
      <w:r>
        <w:rPr>
          <w:lang w:eastAsia="ja-JP"/>
        </w:rPr>
        <w:t xml:space="preserve"> group (9.6 ± 5.8) versus the</w:t>
      </w:r>
      <w:r w:rsidR="00456629">
        <w:rPr>
          <w:lang w:eastAsia="ja-JP"/>
        </w:rPr>
        <w:t xml:space="preserve"> </w:t>
      </w:r>
      <w:proofErr w:type="spellStart"/>
      <w:r w:rsidR="00456629">
        <w:rPr>
          <w:lang w:eastAsia="ja-JP"/>
        </w:rPr>
        <w:t>Gonal</w:t>
      </w:r>
      <w:proofErr w:type="spellEnd"/>
      <w:r w:rsidR="00456629">
        <w:rPr>
          <w:lang w:eastAsia="ja-JP"/>
        </w:rPr>
        <w:t>-F</w:t>
      </w:r>
      <w:r>
        <w:rPr>
          <w:lang w:eastAsia="ja-JP"/>
        </w:rPr>
        <w:t xml:space="preserve"> group (10.1 ±5.6).</w:t>
      </w:r>
      <w:r w:rsidR="008E4402">
        <w:rPr>
          <w:lang w:eastAsia="ja-JP"/>
        </w:rPr>
        <w:t xml:space="preserve"> </w:t>
      </w:r>
      <w:r>
        <w:rPr>
          <w:lang w:eastAsia="ja-JP"/>
        </w:rPr>
        <w:t xml:space="preserve">More subjects had oocytes retrieved with </w:t>
      </w:r>
      <w:proofErr w:type="spellStart"/>
      <w:r w:rsidR="00302A31">
        <w:rPr>
          <w:lang w:eastAsia="ja-JP"/>
        </w:rPr>
        <w:t>Rekovelle</w:t>
      </w:r>
      <w:proofErr w:type="spellEnd"/>
      <w:r>
        <w:rPr>
          <w:lang w:eastAsia="ja-JP"/>
        </w:rPr>
        <w:t xml:space="preserve"> where the baseline AMH was &lt; 15</w:t>
      </w:r>
      <w:r w:rsidR="0037647C">
        <w:rPr>
          <w:lang w:eastAsia="ja-JP"/>
        </w:rPr>
        <w:t xml:space="preserve"> </w:t>
      </w:r>
      <w:proofErr w:type="spellStart"/>
      <w:r>
        <w:rPr>
          <w:lang w:eastAsia="ja-JP"/>
        </w:rPr>
        <w:t>pmol</w:t>
      </w:r>
      <w:proofErr w:type="spellEnd"/>
      <w:r>
        <w:rPr>
          <w:lang w:eastAsia="ja-JP"/>
        </w:rPr>
        <w:t xml:space="preserve">/L, whereas more patients had oocytes retrieved with </w:t>
      </w:r>
      <w:proofErr w:type="spellStart"/>
      <w:r>
        <w:rPr>
          <w:lang w:eastAsia="ja-JP"/>
        </w:rPr>
        <w:t>G</w:t>
      </w:r>
      <w:r w:rsidR="0037647C">
        <w:rPr>
          <w:lang w:eastAsia="ja-JP"/>
        </w:rPr>
        <w:t>onal</w:t>
      </w:r>
      <w:proofErr w:type="spellEnd"/>
      <w:r>
        <w:rPr>
          <w:lang w:eastAsia="ja-JP"/>
        </w:rPr>
        <w:t>-</w:t>
      </w:r>
      <w:r w:rsidR="0037647C">
        <w:rPr>
          <w:lang w:eastAsia="ja-JP"/>
        </w:rPr>
        <w:t>F</w:t>
      </w:r>
      <w:r>
        <w:rPr>
          <w:lang w:eastAsia="ja-JP"/>
        </w:rPr>
        <w:t xml:space="preserve"> when the AMH was &gt; 15</w:t>
      </w:r>
      <w:r w:rsidR="0037647C">
        <w:rPr>
          <w:lang w:eastAsia="ja-JP"/>
        </w:rPr>
        <w:t xml:space="preserve"> </w:t>
      </w:r>
      <w:proofErr w:type="spellStart"/>
      <w:r>
        <w:rPr>
          <w:lang w:eastAsia="ja-JP"/>
        </w:rPr>
        <w:t>pmol</w:t>
      </w:r>
      <w:proofErr w:type="spellEnd"/>
      <w:r>
        <w:rPr>
          <w:lang w:eastAsia="ja-JP"/>
        </w:rPr>
        <w:t>/L.</w:t>
      </w:r>
    </w:p>
    <w:p w14:paraId="4C4052D7" w14:textId="77777777" w:rsidR="00D22293" w:rsidRDefault="00D22293" w:rsidP="0037647C">
      <w:pPr>
        <w:pStyle w:val="Tabletitle"/>
        <w:rPr>
          <w:lang w:eastAsia="ja-JP"/>
        </w:rPr>
      </w:pPr>
      <w:bookmarkStart w:id="295" w:name="_Ref323360476"/>
      <w:bookmarkStart w:id="296" w:name="_Toc456613813"/>
      <w:r>
        <w:t>Table</w:t>
      </w:r>
      <w:r w:rsidR="0037647C">
        <w:t xml:space="preserve"> 19:</w:t>
      </w:r>
      <w:bookmarkEnd w:id="295"/>
      <w:r>
        <w:t xml:space="preserve"> Oocytes retrieved by AMH-</w:t>
      </w:r>
      <w:proofErr w:type="spellStart"/>
      <w:r>
        <w:t>mITT</w:t>
      </w:r>
      <w:proofErr w:type="spellEnd"/>
      <w:r>
        <w:t xml:space="preserve"> (subjects with triggering)</w:t>
      </w:r>
      <w:bookmarkEnd w:id="296"/>
    </w:p>
    <w:p w14:paraId="5AB6E2FD" w14:textId="77777777" w:rsidR="00D22293" w:rsidRDefault="00D22293" w:rsidP="00D22293">
      <w:pPr>
        <w:rPr>
          <w:lang w:eastAsia="ja-JP"/>
        </w:rPr>
      </w:pPr>
      <w:r>
        <w:rPr>
          <w:noProof/>
          <w:lang w:eastAsia="en-AU"/>
        </w:rPr>
        <w:drawing>
          <wp:inline distT="0" distB="0" distL="0" distR="0" wp14:anchorId="7B517D0C" wp14:editId="0037345E">
            <wp:extent cx="4085303" cy="1452716"/>
            <wp:effectExtent l="0" t="0" r="0" b="0"/>
            <wp:docPr id="33" name="Picture 33" descr="Table 19: Oocytes retrieved by AMH-mITT (subjects with trigg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0" cstate="print">
                      <a:lum bright="-20000" contrast="40000"/>
                      <a:extLst>
                        <a:ext uri="{28A0092B-C50C-407E-A947-70E740481C1C}">
                          <a14:useLocalDpi xmlns:a14="http://schemas.microsoft.com/office/drawing/2010/main" val="0"/>
                        </a:ext>
                      </a:extLst>
                    </a:blip>
                    <a:srcRect l="3764" t="16033" r="5565" b="15857"/>
                    <a:stretch/>
                  </pic:blipFill>
                  <pic:spPr bwMode="auto">
                    <a:xfrm>
                      <a:off x="0" y="0"/>
                      <a:ext cx="4094715" cy="1456063"/>
                    </a:xfrm>
                    <a:prstGeom prst="rect">
                      <a:avLst/>
                    </a:prstGeom>
                    <a:noFill/>
                    <a:ln>
                      <a:noFill/>
                    </a:ln>
                    <a:extLst>
                      <a:ext uri="{53640926-AAD7-44D8-BBD7-CCE9431645EC}">
                        <a14:shadowObscured xmlns:a14="http://schemas.microsoft.com/office/drawing/2010/main"/>
                      </a:ext>
                    </a:extLst>
                  </pic:spPr>
                </pic:pic>
              </a:graphicData>
            </a:graphic>
          </wp:inline>
        </w:drawing>
      </w:r>
    </w:p>
    <w:p w14:paraId="7BFD6FC3" w14:textId="77777777" w:rsidR="00862FF3" w:rsidRDefault="00D22293" w:rsidP="00D22293">
      <w:pPr>
        <w:rPr>
          <w:lang w:eastAsia="ja-JP"/>
        </w:rPr>
      </w:pPr>
      <w:r>
        <w:rPr>
          <w:lang w:eastAsia="ja-JP"/>
        </w:rPr>
        <w:t xml:space="preserve">The proportion of subjects with an excessive response leading to GnRH agonist triggering was statistically significantly lower in the </w:t>
      </w:r>
      <w:proofErr w:type="spellStart"/>
      <w:r w:rsidR="00302A31">
        <w:rPr>
          <w:lang w:eastAsia="ja-JP"/>
        </w:rPr>
        <w:t>Rekovelle</w:t>
      </w:r>
      <w:proofErr w:type="spellEnd"/>
      <w:r>
        <w:rPr>
          <w:lang w:eastAsia="ja-JP"/>
        </w:rPr>
        <w:t xml:space="preserve"> group than the</w:t>
      </w:r>
      <w:r w:rsidR="00456629">
        <w:rPr>
          <w:lang w:eastAsia="ja-JP"/>
        </w:rPr>
        <w:t xml:space="preserve"> </w:t>
      </w:r>
      <w:proofErr w:type="spellStart"/>
      <w:r w:rsidR="00456629">
        <w:rPr>
          <w:lang w:eastAsia="ja-JP"/>
        </w:rPr>
        <w:t>Gonal</w:t>
      </w:r>
      <w:proofErr w:type="spellEnd"/>
      <w:r w:rsidR="00456629">
        <w:rPr>
          <w:lang w:eastAsia="ja-JP"/>
        </w:rPr>
        <w:t>-F</w:t>
      </w:r>
      <w:r>
        <w:rPr>
          <w:lang w:eastAsia="ja-JP"/>
        </w:rPr>
        <w:t xml:space="preserve"> group. The proportion of subjects achieving the pre-defined targeted response of 8-14 oocytes retrieved was statistically significantly higher with </w:t>
      </w:r>
      <w:proofErr w:type="spellStart"/>
      <w:r w:rsidR="00302A31">
        <w:rPr>
          <w:lang w:eastAsia="ja-JP"/>
        </w:rPr>
        <w:t>Rekovelle</w:t>
      </w:r>
      <w:proofErr w:type="spellEnd"/>
      <w:r>
        <w:rPr>
          <w:lang w:eastAsia="ja-JP"/>
        </w:rPr>
        <w:t xml:space="preserve"> than </w:t>
      </w:r>
      <w:proofErr w:type="spellStart"/>
      <w:r>
        <w:rPr>
          <w:lang w:eastAsia="ja-JP"/>
        </w:rPr>
        <w:t>G</w:t>
      </w:r>
      <w:r w:rsidR="0037647C">
        <w:rPr>
          <w:lang w:eastAsia="ja-JP"/>
        </w:rPr>
        <w:t>onal</w:t>
      </w:r>
      <w:proofErr w:type="spellEnd"/>
      <w:r>
        <w:rPr>
          <w:lang w:eastAsia="ja-JP"/>
        </w:rPr>
        <w:t>-</w:t>
      </w:r>
      <w:r w:rsidR="0037647C">
        <w:rPr>
          <w:lang w:eastAsia="ja-JP"/>
        </w:rPr>
        <w:t>F</w:t>
      </w:r>
      <w:r>
        <w:rPr>
          <w:lang w:eastAsia="ja-JP"/>
        </w:rPr>
        <w:t xml:space="preserve"> despite dose adjustment in 36.8% of the subjects in the</w:t>
      </w:r>
      <w:r w:rsidR="00456629">
        <w:rPr>
          <w:lang w:eastAsia="ja-JP"/>
        </w:rPr>
        <w:t xml:space="preserve"> </w:t>
      </w:r>
      <w:proofErr w:type="spellStart"/>
      <w:r w:rsidR="00456629">
        <w:rPr>
          <w:lang w:eastAsia="ja-JP"/>
        </w:rPr>
        <w:t>Gonal</w:t>
      </w:r>
      <w:proofErr w:type="spellEnd"/>
      <w:r w:rsidR="00456629">
        <w:rPr>
          <w:lang w:eastAsia="ja-JP"/>
        </w:rPr>
        <w:t>-F</w:t>
      </w:r>
      <w:r>
        <w:rPr>
          <w:lang w:eastAsia="ja-JP"/>
        </w:rPr>
        <w:t xml:space="preserve"> group.</w:t>
      </w:r>
    </w:p>
    <w:p w14:paraId="6131C99A" w14:textId="34856195" w:rsidR="00D22293" w:rsidRDefault="00D22293" w:rsidP="0037647C">
      <w:pPr>
        <w:pStyle w:val="Tabletitle"/>
      </w:pPr>
      <w:bookmarkStart w:id="297" w:name="_Ref323360519"/>
      <w:bookmarkStart w:id="298" w:name="_Toc456613814"/>
      <w:r>
        <w:t xml:space="preserve">Table </w:t>
      </w:r>
      <w:r w:rsidR="0037647C">
        <w:t>20</w:t>
      </w:r>
      <w:bookmarkEnd w:id="297"/>
      <w:r>
        <w:t xml:space="preserve">: Oocytes retrieved- distribution of numbers. </w:t>
      </w:r>
      <w:proofErr w:type="spellStart"/>
      <w:proofErr w:type="gramStart"/>
      <w:r>
        <w:t>mITT</w:t>
      </w:r>
      <w:proofErr w:type="spellEnd"/>
      <w:proofErr w:type="gramEnd"/>
      <w:r>
        <w:t xml:space="preserve"> population</w:t>
      </w:r>
      <w:bookmarkEnd w:id="298"/>
    </w:p>
    <w:p w14:paraId="4E100A63" w14:textId="77777777" w:rsidR="00D22293" w:rsidRDefault="00D22293" w:rsidP="00D22293">
      <w:pPr>
        <w:rPr>
          <w:lang w:eastAsia="ja-JP"/>
        </w:rPr>
      </w:pPr>
      <w:r>
        <w:rPr>
          <w:noProof/>
          <w:lang w:eastAsia="en-AU"/>
        </w:rPr>
        <w:drawing>
          <wp:inline distT="0" distB="0" distL="0" distR="0" wp14:anchorId="60E0A920" wp14:editId="2BA6F1B2">
            <wp:extent cx="3811219" cy="1274923"/>
            <wp:effectExtent l="0" t="0" r="0" b="1905"/>
            <wp:docPr id="34" name="Picture 34" descr="Table 20: Oocytes retrieved- distribution of numbers. 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1">
                      <a:lum bright="-20000" contrast="40000"/>
                      <a:extLst>
                        <a:ext uri="{28A0092B-C50C-407E-A947-70E740481C1C}">
                          <a14:useLocalDpi xmlns:a14="http://schemas.microsoft.com/office/drawing/2010/main" val="0"/>
                        </a:ext>
                      </a:extLst>
                    </a:blip>
                    <a:srcRect l="3601" t="22628" b="12786"/>
                    <a:stretch/>
                  </pic:blipFill>
                  <pic:spPr bwMode="auto">
                    <a:xfrm>
                      <a:off x="0" y="0"/>
                      <a:ext cx="3811469" cy="1275007"/>
                    </a:xfrm>
                    <a:prstGeom prst="rect">
                      <a:avLst/>
                    </a:prstGeom>
                    <a:noFill/>
                    <a:ln>
                      <a:noFill/>
                    </a:ln>
                    <a:extLst>
                      <a:ext uri="{53640926-AAD7-44D8-BBD7-CCE9431645EC}">
                        <a14:shadowObscured xmlns:a14="http://schemas.microsoft.com/office/drawing/2010/main"/>
                      </a:ext>
                    </a:extLst>
                  </pic:spPr>
                </pic:pic>
              </a:graphicData>
            </a:graphic>
          </wp:inline>
        </w:drawing>
      </w:r>
    </w:p>
    <w:p w14:paraId="00691A99" w14:textId="77777777" w:rsidR="00862FF3" w:rsidRDefault="00D22293" w:rsidP="00D22293">
      <w:pPr>
        <w:rPr>
          <w:lang w:eastAsia="ja-JP"/>
        </w:rPr>
      </w:pPr>
      <w:r>
        <w:rPr>
          <w:lang w:eastAsia="ja-JP"/>
        </w:rPr>
        <w:t>In the at risk population with AMH &lt; 15</w:t>
      </w:r>
      <w:r w:rsidR="0037647C">
        <w:rPr>
          <w:lang w:eastAsia="ja-JP"/>
        </w:rPr>
        <w:t xml:space="preserve"> </w:t>
      </w:r>
      <w:proofErr w:type="spellStart"/>
      <w:r>
        <w:rPr>
          <w:lang w:eastAsia="ja-JP"/>
        </w:rPr>
        <w:t>pmol</w:t>
      </w:r>
      <w:proofErr w:type="spellEnd"/>
      <w:r>
        <w:rPr>
          <w:lang w:eastAsia="ja-JP"/>
        </w:rPr>
        <w:t xml:space="preserve">/L, less patients in the </w:t>
      </w:r>
      <w:proofErr w:type="spellStart"/>
      <w:r w:rsidR="00302A31">
        <w:rPr>
          <w:lang w:eastAsia="ja-JP"/>
        </w:rPr>
        <w:t>Rekovelle</w:t>
      </w:r>
      <w:proofErr w:type="spellEnd"/>
      <w:r>
        <w:rPr>
          <w:lang w:eastAsia="ja-JP"/>
        </w:rPr>
        <w:t xml:space="preserve"> group had &lt; 4 oocytes retrieved. In the at risk group with AMH&gt; 15</w:t>
      </w:r>
      <w:r w:rsidR="0037647C">
        <w:rPr>
          <w:lang w:eastAsia="ja-JP"/>
        </w:rPr>
        <w:t xml:space="preserve"> </w:t>
      </w:r>
      <w:proofErr w:type="spellStart"/>
      <w:r>
        <w:rPr>
          <w:lang w:eastAsia="ja-JP"/>
        </w:rPr>
        <w:t>pmol</w:t>
      </w:r>
      <w:proofErr w:type="spellEnd"/>
      <w:r>
        <w:rPr>
          <w:lang w:eastAsia="ja-JP"/>
        </w:rPr>
        <w:t xml:space="preserve">/L, less patients had an excessive oocyte response with </w:t>
      </w:r>
      <w:proofErr w:type="spellStart"/>
      <w:r w:rsidR="00302A31">
        <w:rPr>
          <w:lang w:eastAsia="ja-JP"/>
        </w:rPr>
        <w:t>Rekovelle</w:t>
      </w:r>
      <w:proofErr w:type="spellEnd"/>
      <w:r>
        <w:rPr>
          <w:lang w:eastAsia="ja-JP"/>
        </w:rPr>
        <w:t>.</w:t>
      </w:r>
    </w:p>
    <w:p w14:paraId="2833DD40" w14:textId="44B5757D" w:rsidR="00D22293" w:rsidRDefault="00D22293" w:rsidP="0037647C">
      <w:pPr>
        <w:pStyle w:val="Tabletitle"/>
        <w:rPr>
          <w:lang w:eastAsia="ja-JP"/>
        </w:rPr>
      </w:pPr>
      <w:bookmarkStart w:id="299" w:name="_Toc456613815"/>
      <w:r>
        <w:t>Table</w:t>
      </w:r>
      <w:r w:rsidR="0037647C">
        <w:t xml:space="preserve"> 21</w:t>
      </w:r>
      <w:r>
        <w:t xml:space="preserve">: ESTHER-1 Extreme ovarian response in risk </w:t>
      </w:r>
      <w:proofErr w:type="gramStart"/>
      <w:r>
        <w:t>populations</w:t>
      </w:r>
      <w:proofErr w:type="gramEnd"/>
      <w:r>
        <w:t xml:space="preserve"> </w:t>
      </w:r>
      <w:proofErr w:type="spellStart"/>
      <w:r>
        <w:t>mITT</w:t>
      </w:r>
      <w:proofErr w:type="spellEnd"/>
      <w:r>
        <w:t xml:space="preserve"> (subjects with triggering)</w:t>
      </w:r>
      <w:bookmarkEnd w:id="299"/>
    </w:p>
    <w:p w14:paraId="68BBB165" w14:textId="77777777" w:rsidR="00D22293" w:rsidRDefault="00D22293" w:rsidP="00D22293">
      <w:pPr>
        <w:rPr>
          <w:lang w:eastAsia="ja-JP"/>
        </w:rPr>
      </w:pPr>
      <w:r>
        <w:rPr>
          <w:noProof/>
          <w:lang w:eastAsia="en-AU"/>
        </w:rPr>
        <w:drawing>
          <wp:inline distT="0" distB="0" distL="0" distR="0" wp14:anchorId="184B3C73" wp14:editId="0E63B36B">
            <wp:extent cx="5243051" cy="1548580"/>
            <wp:effectExtent l="0" t="0" r="0" b="0"/>
            <wp:docPr id="35" name="Picture 35" descr="Table 21: ESTHER-1 Extreme ovarian response in risk populations. mITT (subjects with trigg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2">
                      <a:lum bright="-20000" contrast="40000"/>
                      <a:extLst>
                        <a:ext uri="{28A0092B-C50C-407E-A947-70E740481C1C}">
                          <a14:useLocalDpi xmlns:a14="http://schemas.microsoft.com/office/drawing/2010/main" val="0"/>
                        </a:ext>
                      </a:extLst>
                    </a:blip>
                    <a:srcRect l="2869" t="22845" b="9578"/>
                    <a:stretch/>
                  </pic:blipFill>
                  <pic:spPr bwMode="auto">
                    <a:xfrm>
                      <a:off x="0" y="0"/>
                      <a:ext cx="5244044" cy="1548873"/>
                    </a:xfrm>
                    <a:prstGeom prst="rect">
                      <a:avLst/>
                    </a:prstGeom>
                    <a:noFill/>
                    <a:ln>
                      <a:noFill/>
                    </a:ln>
                    <a:extLst>
                      <a:ext uri="{53640926-AAD7-44D8-BBD7-CCE9431645EC}">
                        <a14:shadowObscured xmlns:a14="http://schemas.microsoft.com/office/drawing/2010/main"/>
                      </a:ext>
                    </a:extLst>
                  </pic:spPr>
                </pic:pic>
              </a:graphicData>
            </a:graphic>
          </wp:inline>
        </w:drawing>
      </w:r>
    </w:p>
    <w:p w14:paraId="03916508" w14:textId="77777777" w:rsidR="00D22293" w:rsidRDefault="00302A31" w:rsidP="00D22293">
      <w:pPr>
        <w:rPr>
          <w:lang w:eastAsia="ja-JP"/>
        </w:rPr>
      </w:pPr>
      <w:proofErr w:type="spellStart"/>
      <w:r>
        <w:rPr>
          <w:lang w:eastAsia="ja-JP"/>
        </w:rPr>
        <w:t>Rekovelle</w:t>
      </w:r>
      <w:proofErr w:type="spellEnd"/>
      <w:r w:rsidR="00D22293">
        <w:rPr>
          <w:lang w:eastAsia="ja-JP"/>
        </w:rPr>
        <w:t xml:space="preserve"> generated better oocyte numbers at the extremes of AMH levels.</w:t>
      </w:r>
    </w:p>
    <w:p w14:paraId="7BDDA89D" w14:textId="77777777" w:rsidR="0037647C" w:rsidRDefault="0037647C" w:rsidP="002F1E67">
      <w:pPr>
        <w:pStyle w:val="FigureTitle"/>
        <w:rPr>
          <w:lang w:eastAsia="ja-JP"/>
        </w:rPr>
      </w:pPr>
      <w:bookmarkStart w:id="300" w:name="_Toc456613785"/>
      <w:r>
        <w:t xml:space="preserve">Figure </w:t>
      </w:r>
      <w:r w:rsidR="007957A5">
        <w:t>8</w:t>
      </w:r>
      <w:r>
        <w:t>: Subjects with targeted response by AMH at screening</w:t>
      </w:r>
      <w:bookmarkEnd w:id="300"/>
    </w:p>
    <w:p w14:paraId="019A7E88" w14:textId="77777777" w:rsidR="00D22293" w:rsidRDefault="00D22293" w:rsidP="00E83BF6">
      <w:r>
        <w:rPr>
          <w:noProof/>
          <w:lang w:eastAsia="en-AU"/>
        </w:rPr>
        <w:drawing>
          <wp:inline distT="0" distB="0" distL="0" distR="0" wp14:anchorId="48BA5F31" wp14:editId="2A621EA9">
            <wp:extent cx="4414833" cy="2582265"/>
            <wp:effectExtent l="0" t="0" r="5080" b="8890"/>
            <wp:docPr id="36" name="Picture 36" descr="Figure 8: Subjects with targeted response by AMH at scre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43" cstate="print">
                      <a:lum bright="-20000" contrast="40000"/>
                      <a:extLst>
                        <a:ext uri="{28A0092B-C50C-407E-A947-70E740481C1C}">
                          <a14:useLocalDpi xmlns:a14="http://schemas.microsoft.com/office/drawing/2010/main" val="0"/>
                        </a:ext>
                      </a:extLst>
                    </a:blip>
                    <a:srcRect b="9667"/>
                    <a:stretch/>
                  </pic:blipFill>
                  <pic:spPr bwMode="auto">
                    <a:xfrm>
                      <a:off x="0" y="0"/>
                      <a:ext cx="4414833" cy="2582265"/>
                    </a:xfrm>
                    <a:prstGeom prst="rect">
                      <a:avLst/>
                    </a:prstGeom>
                    <a:noFill/>
                    <a:ln>
                      <a:noFill/>
                    </a:ln>
                    <a:extLst>
                      <a:ext uri="{53640926-AAD7-44D8-BBD7-CCE9431645EC}">
                        <a14:shadowObscured xmlns:a14="http://schemas.microsoft.com/office/drawing/2010/main"/>
                      </a:ext>
                    </a:extLst>
                  </pic:spPr>
                </pic:pic>
              </a:graphicData>
            </a:graphic>
          </wp:inline>
        </w:drawing>
      </w:r>
    </w:p>
    <w:p w14:paraId="137842C9" w14:textId="77777777" w:rsidR="00862FF3" w:rsidRDefault="00D22293" w:rsidP="00D22293">
      <w:pPr>
        <w:rPr>
          <w:lang w:eastAsia="ja-JP"/>
        </w:rPr>
      </w:pPr>
      <w:r>
        <w:rPr>
          <w:lang w:eastAsia="ja-JP"/>
        </w:rPr>
        <w:t xml:space="preserve">The most common method of insemination was ICSI. Among patients who had oocytes retrieved, ICSI was used for 531 subjects (83.8%) in the </w:t>
      </w:r>
      <w:proofErr w:type="spellStart"/>
      <w:r w:rsidR="00302A31">
        <w:rPr>
          <w:lang w:eastAsia="ja-JP"/>
        </w:rPr>
        <w:t>Rekovelle</w:t>
      </w:r>
      <w:proofErr w:type="spellEnd"/>
      <w:r>
        <w:rPr>
          <w:lang w:eastAsia="ja-JP"/>
        </w:rPr>
        <w:t xml:space="preserve"> group and 522 (81.6%) in the</w:t>
      </w:r>
      <w:r w:rsidR="00456629">
        <w:rPr>
          <w:lang w:eastAsia="ja-JP"/>
        </w:rPr>
        <w:t xml:space="preserve"> </w:t>
      </w:r>
      <w:proofErr w:type="spellStart"/>
      <w:r w:rsidR="00456629">
        <w:rPr>
          <w:lang w:eastAsia="ja-JP"/>
        </w:rPr>
        <w:t>Gonal</w:t>
      </w:r>
      <w:proofErr w:type="spellEnd"/>
      <w:r w:rsidR="00456629">
        <w:rPr>
          <w:lang w:eastAsia="ja-JP"/>
        </w:rPr>
        <w:t>-F</w:t>
      </w:r>
      <w:r>
        <w:rPr>
          <w:lang w:eastAsia="ja-JP"/>
        </w:rPr>
        <w:t xml:space="preserve"> group.</w:t>
      </w:r>
    </w:p>
    <w:p w14:paraId="341BCF27" w14:textId="5B2E1F6B" w:rsidR="00D22293" w:rsidRDefault="00D22293" w:rsidP="00D22293">
      <w:pPr>
        <w:rPr>
          <w:lang w:eastAsia="ja-JP"/>
        </w:rPr>
      </w:pPr>
      <w:r>
        <w:rPr>
          <w:lang w:eastAsia="ja-JP"/>
        </w:rPr>
        <w:t xml:space="preserve">Those treated with </w:t>
      </w:r>
      <w:proofErr w:type="spellStart"/>
      <w:r w:rsidR="00302A31">
        <w:rPr>
          <w:lang w:eastAsia="ja-JP"/>
        </w:rPr>
        <w:t>Rekovelle</w:t>
      </w:r>
      <w:proofErr w:type="spellEnd"/>
      <w:r>
        <w:rPr>
          <w:lang w:eastAsia="ja-JP"/>
        </w:rPr>
        <w:t xml:space="preserve"> received a lower total dose of gonadotropin than those in the</w:t>
      </w:r>
      <w:r w:rsidR="00456629">
        <w:rPr>
          <w:lang w:eastAsia="ja-JP"/>
        </w:rPr>
        <w:t xml:space="preserve"> </w:t>
      </w:r>
      <w:proofErr w:type="spellStart"/>
      <w:r w:rsidR="00456629">
        <w:rPr>
          <w:lang w:eastAsia="ja-JP"/>
        </w:rPr>
        <w:t>Gonal</w:t>
      </w:r>
      <w:proofErr w:type="spellEnd"/>
      <w:r w:rsidR="00456629">
        <w:rPr>
          <w:lang w:eastAsia="ja-JP"/>
        </w:rPr>
        <w:t>-F</w:t>
      </w:r>
      <w:r>
        <w:rPr>
          <w:lang w:eastAsia="ja-JP"/>
        </w:rPr>
        <w:t xml:space="preserve"> group but similar duration of treatment. The largest difference in doses occurred in patients with high AMH at baseline (</w:t>
      </w:r>
      <w:r w:rsidR="0037647C">
        <w:rPr>
          <w:lang w:eastAsia="ja-JP"/>
        </w:rPr>
        <w:t>Table 22</w:t>
      </w:r>
      <w:r>
        <w:rPr>
          <w:lang w:eastAsia="ja-JP"/>
        </w:rPr>
        <w:t>).</w:t>
      </w:r>
    </w:p>
    <w:p w14:paraId="29E6DE14" w14:textId="77777777" w:rsidR="00D22293" w:rsidRDefault="00D22293" w:rsidP="0037647C">
      <w:pPr>
        <w:pStyle w:val="Tabletitle"/>
      </w:pPr>
      <w:bookmarkStart w:id="301" w:name="_Ref323361001"/>
      <w:bookmarkStart w:id="302" w:name="_Toc456613816"/>
      <w:r>
        <w:t>Table</w:t>
      </w:r>
      <w:r w:rsidR="0037647C">
        <w:t xml:space="preserve"> 22:</w:t>
      </w:r>
      <w:bookmarkEnd w:id="301"/>
      <w:r>
        <w:t xml:space="preserve"> Duration and total dose of gonadotropin treatment adjusted for age-</w:t>
      </w:r>
      <w:proofErr w:type="spellStart"/>
      <w:r>
        <w:t>mITT</w:t>
      </w:r>
      <w:bookmarkEnd w:id="302"/>
      <w:proofErr w:type="spellEnd"/>
    </w:p>
    <w:p w14:paraId="18E26B5D" w14:textId="77777777" w:rsidR="00D22293" w:rsidRDefault="00D22293" w:rsidP="00D22293">
      <w:pPr>
        <w:rPr>
          <w:lang w:eastAsia="ja-JP"/>
        </w:rPr>
      </w:pPr>
      <w:r>
        <w:rPr>
          <w:noProof/>
          <w:lang w:eastAsia="en-AU"/>
        </w:rPr>
        <w:drawing>
          <wp:inline distT="0" distB="0" distL="0" distR="0" wp14:anchorId="02BA7A74" wp14:editId="46F8722E">
            <wp:extent cx="4889090" cy="1415845"/>
            <wp:effectExtent l="0" t="0" r="6985" b="0"/>
            <wp:docPr id="38" name="Picture 38" descr="Table 22: Duration and total dose of gonadotropin treatment adjusted for age-m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4">
                      <a:lum bright="-20000" contrast="40000"/>
                      <a:extLst>
                        <a:ext uri="{28A0092B-C50C-407E-A947-70E740481C1C}">
                          <a14:useLocalDpi xmlns:a14="http://schemas.microsoft.com/office/drawing/2010/main" val="0"/>
                        </a:ext>
                      </a:extLst>
                    </a:blip>
                    <a:srcRect l="1662" t="17379" r="13555" b="13903"/>
                    <a:stretch/>
                  </pic:blipFill>
                  <pic:spPr bwMode="auto">
                    <a:xfrm>
                      <a:off x="0" y="0"/>
                      <a:ext cx="4892419" cy="1416809"/>
                    </a:xfrm>
                    <a:prstGeom prst="rect">
                      <a:avLst/>
                    </a:prstGeom>
                    <a:noFill/>
                    <a:ln>
                      <a:noFill/>
                    </a:ln>
                    <a:extLst>
                      <a:ext uri="{53640926-AAD7-44D8-BBD7-CCE9431645EC}">
                        <a14:shadowObscured xmlns:a14="http://schemas.microsoft.com/office/drawing/2010/main"/>
                      </a:ext>
                    </a:extLst>
                  </pic:spPr>
                </pic:pic>
              </a:graphicData>
            </a:graphic>
          </wp:inline>
        </w:drawing>
      </w:r>
    </w:p>
    <w:p w14:paraId="413D928F" w14:textId="77777777" w:rsidR="00D22293" w:rsidRPr="0064753F" w:rsidRDefault="00D22293" w:rsidP="00DE2870">
      <w:pPr>
        <w:pStyle w:val="Heading5"/>
        <w:numPr>
          <w:ilvl w:val="3"/>
          <w:numId w:val="5"/>
        </w:numPr>
        <w:ind w:left="1304" w:hanging="1077"/>
      </w:pPr>
      <w:r w:rsidRPr="00EC3AE0">
        <w:t xml:space="preserve">Evaluator </w:t>
      </w:r>
      <w:r>
        <w:t>c</w:t>
      </w:r>
      <w:r w:rsidRPr="00EC3AE0">
        <w:t>ommentary</w:t>
      </w:r>
      <w:bookmarkStart w:id="303" w:name="bookmark0"/>
      <w:bookmarkStart w:id="304" w:name="9.4_Efficacy_Conclusions"/>
      <w:bookmarkStart w:id="305" w:name="9.3_Other_Efficacy_Assessments"/>
      <w:bookmarkStart w:id="306" w:name="_Ref271037188"/>
      <w:bookmarkStart w:id="307" w:name="_Ref271037210"/>
      <w:bookmarkStart w:id="308" w:name="_Toc272414655"/>
      <w:bookmarkStart w:id="309" w:name="_Toc290888503"/>
      <w:bookmarkStart w:id="310" w:name="_Toc416353719"/>
      <w:bookmarkStart w:id="311" w:name="_Toc421005270"/>
      <w:bookmarkStart w:id="312" w:name="_Toc432079152"/>
      <w:bookmarkStart w:id="313" w:name="_Toc432080725"/>
      <w:bookmarkStart w:id="314" w:name="_Toc241374311"/>
      <w:bookmarkStart w:id="315" w:name="_Ref243294291"/>
      <w:bookmarkEnd w:id="303"/>
      <w:bookmarkEnd w:id="304"/>
      <w:bookmarkEnd w:id="305"/>
    </w:p>
    <w:p w14:paraId="722C49E1" w14:textId="77777777" w:rsidR="00D22293" w:rsidRPr="0037647C" w:rsidRDefault="00D22293" w:rsidP="0037647C">
      <w:r w:rsidRPr="0037647C">
        <w:t xml:space="preserve">Non-inferiority of </w:t>
      </w:r>
      <w:proofErr w:type="spellStart"/>
      <w:r w:rsidR="00302A31">
        <w:t>Rekovelle</w:t>
      </w:r>
      <w:proofErr w:type="spellEnd"/>
      <w:r w:rsidRPr="0037647C">
        <w:t xml:space="preserve"> to</w:t>
      </w:r>
      <w:r w:rsidR="00456629" w:rsidRPr="0037647C">
        <w:t xml:space="preserve"> </w:t>
      </w:r>
      <w:proofErr w:type="spellStart"/>
      <w:r w:rsidR="00456629" w:rsidRPr="0037647C">
        <w:t>Gonal</w:t>
      </w:r>
      <w:proofErr w:type="spellEnd"/>
      <w:r w:rsidR="00456629" w:rsidRPr="0037647C">
        <w:t>-F</w:t>
      </w:r>
      <w:r w:rsidRPr="0037647C">
        <w:t xml:space="preserve"> was demonstrated for the two co-primary endpoints, ongoing pregnancy rate and ongoing implantation rate, for both the PP and </w:t>
      </w:r>
      <w:proofErr w:type="spellStart"/>
      <w:r w:rsidRPr="0037647C">
        <w:t>mITT</w:t>
      </w:r>
      <w:proofErr w:type="spellEnd"/>
      <w:r w:rsidRPr="0037647C">
        <w:t xml:space="preserve"> populations. The associated secondary pregnancy endpoints of positive </w:t>
      </w:r>
      <w:proofErr w:type="spellStart"/>
      <w:proofErr w:type="gramStart"/>
      <w:r w:rsidRPr="0037647C">
        <w:t>hCG</w:t>
      </w:r>
      <w:proofErr w:type="spellEnd"/>
      <w:proofErr w:type="gramEnd"/>
      <w:r w:rsidRPr="0037647C">
        <w:t xml:space="preserve"> rate, clinical pregnancy rate, vital pregnancy rate and oocyte count were supportive.</w:t>
      </w:r>
    </w:p>
    <w:p w14:paraId="28ABEB85" w14:textId="77777777" w:rsidR="00862FF3" w:rsidRDefault="00D22293" w:rsidP="0037647C">
      <w:r w:rsidRPr="0037647C">
        <w:t xml:space="preserve">Regarding the secondary endpoints related to pharmacodynamics, the follicular development was slightly more advanced on stimulation </w:t>
      </w:r>
      <w:r w:rsidR="0037647C">
        <w:t>D</w:t>
      </w:r>
      <w:r w:rsidRPr="0037647C">
        <w:t>ay 6 in the</w:t>
      </w:r>
      <w:r w:rsidR="00456629" w:rsidRPr="0037647C">
        <w:t xml:space="preserve"> </w:t>
      </w:r>
      <w:proofErr w:type="spellStart"/>
      <w:r w:rsidR="00456629" w:rsidRPr="0037647C">
        <w:t>Gonal</w:t>
      </w:r>
      <w:proofErr w:type="spellEnd"/>
      <w:r w:rsidR="00456629" w:rsidRPr="0037647C">
        <w:t>-F</w:t>
      </w:r>
      <w:r w:rsidRPr="0037647C">
        <w:t xml:space="preserve"> group compared to the </w:t>
      </w:r>
      <w:proofErr w:type="spellStart"/>
      <w:r w:rsidR="00302A31">
        <w:t>Rekovelle</w:t>
      </w:r>
      <w:proofErr w:type="spellEnd"/>
      <w:r w:rsidRPr="0037647C">
        <w:t xml:space="preserve"> group, which was also reflected as an advanced endocrine response in the</w:t>
      </w:r>
      <w:r w:rsidR="00456629" w:rsidRPr="0037647C">
        <w:t xml:space="preserve"> </w:t>
      </w:r>
      <w:proofErr w:type="spellStart"/>
      <w:r w:rsidR="00456629" w:rsidRPr="0037647C">
        <w:t>Gonal</w:t>
      </w:r>
      <w:proofErr w:type="spellEnd"/>
      <w:r w:rsidR="00456629" w:rsidRPr="0037647C">
        <w:t>-F</w:t>
      </w:r>
      <w:r w:rsidRPr="0037647C">
        <w:t xml:space="preserve"> group on </w:t>
      </w:r>
      <w:r w:rsidR="0037647C">
        <w:t>stimulation D</w:t>
      </w:r>
      <w:r w:rsidRPr="0037647C">
        <w:t xml:space="preserve">ay 6 with statistically significantly higher levels of </w:t>
      </w:r>
      <w:r w:rsidR="0037647C">
        <w:t>o</w:t>
      </w:r>
      <w:r w:rsidRPr="0037647C">
        <w:t xml:space="preserve">estradiol and inhibin A. This could be explained by the different PK profile of </w:t>
      </w:r>
      <w:proofErr w:type="spellStart"/>
      <w:r w:rsidR="00302A31">
        <w:t>Rekovelle</w:t>
      </w:r>
      <w:proofErr w:type="spellEnd"/>
      <w:r w:rsidRPr="0037647C">
        <w:t xml:space="preserve"> and is probably not clinically significant. At</w:t>
      </w:r>
      <w:r w:rsidR="0037647C">
        <w:t xml:space="preserve"> end </w:t>
      </w:r>
      <w:r w:rsidRPr="0037647C">
        <w:t>of stimulation, the two treatment groups were comparable in terms of follicular development.</w:t>
      </w:r>
    </w:p>
    <w:p w14:paraId="0359E464" w14:textId="77777777" w:rsidR="00862FF3" w:rsidRDefault="00D22293" w:rsidP="0037647C">
      <w:r w:rsidRPr="0037647C">
        <w:t xml:space="preserve">There was no significant difference between treatment groups in the frequency of cycle cancellations due to poor ovarian response, whereas the proportion of subjects with an excessive response leading to GnRH agonist triggering was statistically significantly lower in the </w:t>
      </w:r>
      <w:proofErr w:type="spellStart"/>
      <w:r w:rsidR="00302A31">
        <w:t>Rekovelle</w:t>
      </w:r>
      <w:proofErr w:type="spellEnd"/>
      <w:r w:rsidRPr="0037647C">
        <w:t xml:space="preserve"> group than in the</w:t>
      </w:r>
      <w:r w:rsidR="00456629" w:rsidRPr="0037647C">
        <w:t xml:space="preserve"> </w:t>
      </w:r>
      <w:proofErr w:type="spellStart"/>
      <w:r w:rsidR="00456629" w:rsidRPr="0037647C">
        <w:t>Gonal</w:t>
      </w:r>
      <w:proofErr w:type="spellEnd"/>
      <w:r w:rsidR="00456629" w:rsidRPr="0037647C">
        <w:t>-F</w:t>
      </w:r>
      <w:r w:rsidRPr="0037647C">
        <w:t xml:space="preserve"> group. The proportion of women achieving the target number of oocytes of 8-14 was slightly higher in the </w:t>
      </w:r>
      <w:proofErr w:type="spellStart"/>
      <w:r w:rsidR="00302A31">
        <w:t>Rekovelle</w:t>
      </w:r>
      <w:proofErr w:type="spellEnd"/>
      <w:r w:rsidRPr="0037647C">
        <w:t xml:space="preserve"> group.</w:t>
      </w:r>
    </w:p>
    <w:p w14:paraId="28E600FD" w14:textId="77777777" w:rsidR="00862FF3" w:rsidRDefault="00D22293" w:rsidP="0037647C">
      <w:r w:rsidRPr="0037647C">
        <w:t>The trial protocol included a number of options to mitigate poor or excessive ovarian response. The outcomes may have differed if these were not performed.</w:t>
      </w:r>
    </w:p>
    <w:p w14:paraId="6B4006AD" w14:textId="77777777" w:rsidR="00862FF3" w:rsidRDefault="00D22293" w:rsidP="0037647C">
      <w:r w:rsidRPr="0037647C">
        <w:t>The sponsor will be requested to provide more detailed information about the response where</w:t>
      </w:r>
      <w:r w:rsidR="008E4402" w:rsidRPr="0037647C">
        <w:t xml:space="preserve"> </w:t>
      </w:r>
      <w:r w:rsidRPr="0037647C">
        <w:t>AMH &lt;5</w:t>
      </w:r>
      <w:r w:rsidR="0037647C">
        <w:t xml:space="preserve"> </w:t>
      </w:r>
      <w:proofErr w:type="spellStart"/>
      <w:r w:rsidRPr="0037647C">
        <w:t>pmol</w:t>
      </w:r>
      <w:proofErr w:type="spellEnd"/>
      <w:r w:rsidRPr="0037647C">
        <w:t>/L and 5-10</w:t>
      </w:r>
      <w:r w:rsidR="0037647C">
        <w:t xml:space="preserve"> </w:t>
      </w:r>
      <w:proofErr w:type="spellStart"/>
      <w:r w:rsidRPr="0037647C">
        <w:t>pmol</w:t>
      </w:r>
      <w:proofErr w:type="spellEnd"/>
      <w:r w:rsidRPr="0037647C">
        <w:t>/L.</w:t>
      </w:r>
    </w:p>
    <w:p w14:paraId="2AE3A71B" w14:textId="1AC0A328" w:rsidR="00D22293" w:rsidRPr="00300796" w:rsidRDefault="00D22293" w:rsidP="00DE2870">
      <w:pPr>
        <w:pStyle w:val="Heading3"/>
        <w:numPr>
          <w:ilvl w:val="1"/>
          <w:numId w:val="5"/>
        </w:numPr>
        <w:ind w:left="907" w:hanging="794"/>
      </w:pPr>
      <w:bookmarkStart w:id="316" w:name="_Toc463874678"/>
      <w:bookmarkStart w:id="317" w:name="_Toc497747890"/>
      <w:r w:rsidRPr="00300796">
        <w:t>Other efficacy studies</w:t>
      </w:r>
      <w:bookmarkEnd w:id="306"/>
      <w:bookmarkEnd w:id="307"/>
      <w:bookmarkEnd w:id="308"/>
      <w:bookmarkEnd w:id="309"/>
      <w:bookmarkEnd w:id="310"/>
      <w:bookmarkEnd w:id="311"/>
      <w:bookmarkEnd w:id="312"/>
      <w:bookmarkEnd w:id="313"/>
      <w:bookmarkEnd w:id="316"/>
      <w:bookmarkEnd w:id="317"/>
    </w:p>
    <w:p w14:paraId="3172C626" w14:textId="77777777" w:rsidR="00862FF3" w:rsidRDefault="00D22293" w:rsidP="00DE2870">
      <w:pPr>
        <w:pStyle w:val="Heading4"/>
        <w:numPr>
          <w:ilvl w:val="2"/>
          <w:numId w:val="5"/>
        </w:numPr>
      </w:pPr>
      <w:bookmarkStart w:id="318" w:name="_Ref456165079"/>
      <w:bookmarkEnd w:id="314"/>
      <w:bookmarkEnd w:id="315"/>
      <w:r>
        <w:t xml:space="preserve">Trial 000071- </w:t>
      </w:r>
      <w:r w:rsidRPr="006F1C4A">
        <w:t>ESTHER-II</w:t>
      </w:r>
      <w:bookmarkEnd w:id="318"/>
    </w:p>
    <w:p w14:paraId="481C9B53" w14:textId="124D1030" w:rsidR="00D22293" w:rsidRPr="000100F2" w:rsidRDefault="00D22293" w:rsidP="00D22293">
      <w:pPr>
        <w:rPr>
          <w:lang w:eastAsia="ja-JP"/>
        </w:rPr>
      </w:pPr>
      <w:r>
        <w:rPr>
          <w:lang w:eastAsia="ja-JP"/>
        </w:rPr>
        <w:t xml:space="preserve">A controlled, assessor blind, parallel group, multicentre, multinational trial evaluating the immunogenicity of </w:t>
      </w:r>
      <w:proofErr w:type="spellStart"/>
      <w:r w:rsidR="00302A31">
        <w:rPr>
          <w:lang w:eastAsia="ja-JP"/>
        </w:rPr>
        <w:t>Rekovelle</w:t>
      </w:r>
      <w:proofErr w:type="spellEnd"/>
      <w:r>
        <w:rPr>
          <w:lang w:eastAsia="ja-JP"/>
        </w:rPr>
        <w:t xml:space="preserve"> in repeated cycles of controlled ovarian stimulation in women undergoing an assisted reproductive technology programme.</w:t>
      </w:r>
    </w:p>
    <w:p w14:paraId="0C7F9ACB" w14:textId="77777777" w:rsidR="00D22293" w:rsidRDefault="00D22293" w:rsidP="00D22293">
      <w:pPr>
        <w:rPr>
          <w:lang w:eastAsia="ja-JP"/>
        </w:rPr>
      </w:pPr>
      <w:bookmarkStart w:id="319" w:name="_Toc290888505"/>
      <w:bookmarkStart w:id="320" w:name="_Toc416353721"/>
      <w:r>
        <w:rPr>
          <w:lang w:eastAsia="ja-JP"/>
        </w:rPr>
        <w:t>The trial took place in 32 investigational sites: 3 in Belgium, 3 in Brazi</w:t>
      </w:r>
      <w:r w:rsidR="0037647C">
        <w:rPr>
          <w:lang w:eastAsia="ja-JP"/>
        </w:rPr>
        <w:t>l, 3 in Canada, 3 in the Czech R</w:t>
      </w:r>
      <w:r>
        <w:rPr>
          <w:lang w:eastAsia="ja-JP"/>
        </w:rPr>
        <w:t>epublic, 2 in Denmark, 2 in Italy, 2 in Poland, 2 in Russia, 10 in Spain and 2 in the United Kingdom. There were no Australian sites.</w:t>
      </w:r>
    </w:p>
    <w:p w14:paraId="166216D8" w14:textId="77777777" w:rsidR="00D22293" w:rsidRDefault="00D22293" w:rsidP="00D22293">
      <w:pPr>
        <w:rPr>
          <w:lang w:eastAsia="ja-JP"/>
        </w:rPr>
      </w:pPr>
      <w:r>
        <w:rPr>
          <w:lang w:eastAsia="ja-JP"/>
        </w:rPr>
        <w:t>The first patient visit was on 26</w:t>
      </w:r>
      <w:r w:rsidRPr="000100F2">
        <w:rPr>
          <w:vertAlign w:val="superscript"/>
          <w:lang w:eastAsia="ja-JP"/>
        </w:rPr>
        <w:t>th</w:t>
      </w:r>
      <w:r>
        <w:rPr>
          <w:lang w:eastAsia="ja-JP"/>
        </w:rPr>
        <w:t xml:space="preserve"> March 2014. The last patient visit was 26</w:t>
      </w:r>
      <w:r w:rsidRPr="000100F2">
        <w:rPr>
          <w:vertAlign w:val="superscript"/>
          <w:lang w:eastAsia="ja-JP"/>
        </w:rPr>
        <w:t>th</w:t>
      </w:r>
      <w:r>
        <w:rPr>
          <w:lang w:eastAsia="ja-JP"/>
        </w:rPr>
        <w:t xml:space="preserve"> Jun 2015.</w:t>
      </w:r>
    </w:p>
    <w:p w14:paraId="4C131FAE" w14:textId="215A3B8B" w:rsidR="00D22293" w:rsidRDefault="00D22293" w:rsidP="0037647C">
      <w:pPr>
        <w:pStyle w:val="Heading5"/>
        <w:rPr>
          <w:lang w:eastAsia="ja-JP"/>
        </w:rPr>
      </w:pPr>
      <w:r>
        <w:rPr>
          <w:lang w:eastAsia="ja-JP"/>
        </w:rPr>
        <w:t xml:space="preserve">Primary </w:t>
      </w:r>
      <w:r w:rsidR="00E83BF6">
        <w:rPr>
          <w:lang w:eastAsia="ja-JP"/>
        </w:rPr>
        <w:t>o</w:t>
      </w:r>
      <w:r>
        <w:rPr>
          <w:lang w:eastAsia="ja-JP"/>
        </w:rPr>
        <w:t>bjective:</w:t>
      </w:r>
    </w:p>
    <w:p w14:paraId="14B32D6E" w14:textId="77777777" w:rsidR="00D22293" w:rsidRDefault="00D22293" w:rsidP="00DE2870">
      <w:pPr>
        <w:pStyle w:val="ListParagraph"/>
        <w:numPr>
          <w:ilvl w:val="0"/>
          <w:numId w:val="11"/>
        </w:numPr>
        <w:rPr>
          <w:lang w:eastAsia="ja-JP"/>
        </w:rPr>
      </w:pPr>
      <w:r>
        <w:rPr>
          <w:lang w:eastAsia="ja-JP"/>
        </w:rPr>
        <w:t xml:space="preserve">To evaluate the immunogenicity of </w:t>
      </w:r>
      <w:proofErr w:type="spellStart"/>
      <w:r w:rsidR="00302A31">
        <w:rPr>
          <w:lang w:eastAsia="ja-JP"/>
        </w:rPr>
        <w:t>Rekovelle</w:t>
      </w:r>
      <w:proofErr w:type="spellEnd"/>
      <w:r>
        <w:rPr>
          <w:lang w:eastAsia="ja-JP"/>
        </w:rPr>
        <w:t xml:space="preserve"> and</w:t>
      </w:r>
      <w:r w:rsidR="00456629">
        <w:rPr>
          <w:lang w:eastAsia="ja-JP"/>
        </w:rPr>
        <w:t xml:space="preserve"> </w:t>
      </w:r>
      <w:proofErr w:type="spellStart"/>
      <w:r w:rsidR="00456629">
        <w:rPr>
          <w:lang w:eastAsia="ja-JP"/>
        </w:rPr>
        <w:t>Gonal</w:t>
      </w:r>
      <w:proofErr w:type="spellEnd"/>
      <w:r w:rsidR="00456629">
        <w:rPr>
          <w:lang w:eastAsia="ja-JP"/>
        </w:rPr>
        <w:t>-F</w:t>
      </w:r>
      <w:r>
        <w:rPr>
          <w:lang w:eastAsia="ja-JP"/>
        </w:rPr>
        <w:t xml:space="preserve"> based on the presence of anti-FSH antibodies and their neutralising capacity in women undergoing repeated controlled ovarian stimulation cycles.</w:t>
      </w:r>
    </w:p>
    <w:p w14:paraId="38E298EC" w14:textId="476EEAFA" w:rsidR="00D22293" w:rsidRDefault="00D22293" w:rsidP="0067331C">
      <w:pPr>
        <w:pStyle w:val="Heading5"/>
        <w:rPr>
          <w:lang w:eastAsia="ja-JP"/>
        </w:rPr>
      </w:pPr>
      <w:r>
        <w:rPr>
          <w:lang w:eastAsia="ja-JP"/>
        </w:rPr>
        <w:t xml:space="preserve">Secondary </w:t>
      </w:r>
      <w:r w:rsidR="00E83BF6">
        <w:rPr>
          <w:lang w:eastAsia="ja-JP"/>
        </w:rPr>
        <w:t>o</w:t>
      </w:r>
      <w:r>
        <w:rPr>
          <w:lang w:eastAsia="ja-JP"/>
        </w:rPr>
        <w:t>bjective</w:t>
      </w:r>
    </w:p>
    <w:p w14:paraId="681165E8" w14:textId="77777777" w:rsidR="00D22293" w:rsidRDefault="0067331C" w:rsidP="00DE2870">
      <w:pPr>
        <w:pStyle w:val="ListParagraph"/>
        <w:numPr>
          <w:ilvl w:val="0"/>
          <w:numId w:val="11"/>
        </w:numPr>
        <w:rPr>
          <w:lang w:eastAsia="ja-JP"/>
        </w:rPr>
      </w:pPr>
      <w:r>
        <w:rPr>
          <w:lang w:eastAsia="ja-JP"/>
        </w:rPr>
        <w:t>T</w:t>
      </w:r>
      <w:r w:rsidR="00D22293">
        <w:rPr>
          <w:lang w:eastAsia="ja-JP"/>
        </w:rPr>
        <w:t xml:space="preserve">o evaluate the effect of </w:t>
      </w:r>
      <w:proofErr w:type="spellStart"/>
      <w:r w:rsidR="00302A31">
        <w:rPr>
          <w:lang w:eastAsia="ja-JP"/>
        </w:rPr>
        <w:t>Rekovelle</w:t>
      </w:r>
      <w:proofErr w:type="spellEnd"/>
      <w:r w:rsidR="00D22293">
        <w:rPr>
          <w:lang w:eastAsia="ja-JP"/>
        </w:rPr>
        <w:t xml:space="preserve"> and</w:t>
      </w:r>
      <w:r w:rsidR="00456629">
        <w:rPr>
          <w:lang w:eastAsia="ja-JP"/>
        </w:rPr>
        <w:t xml:space="preserve"> </w:t>
      </w:r>
      <w:proofErr w:type="spellStart"/>
      <w:r w:rsidR="00456629">
        <w:rPr>
          <w:lang w:eastAsia="ja-JP"/>
        </w:rPr>
        <w:t>Gonal</w:t>
      </w:r>
      <w:proofErr w:type="spellEnd"/>
      <w:r w:rsidR="00456629">
        <w:rPr>
          <w:lang w:eastAsia="ja-JP"/>
        </w:rPr>
        <w:t>-F</w:t>
      </w:r>
      <w:r w:rsidR="00D22293">
        <w:rPr>
          <w:lang w:eastAsia="ja-JP"/>
        </w:rPr>
        <w:t xml:space="preserve"> in repeated controlled ovarian stimulation cycles on ovarian response, including follicular development and endocrine profile as well as on embryo development treatment efficacy and pregnancy rates in the fresh cycles</w:t>
      </w:r>
    </w:p>
    <w:p w14:paraId="7E7F5CC1" w14:textId="77777777" w:rsidR="00D22293" w:rsidRDefault="0067331C" w:rsidP="00DE2870">
      <w:pPr>
        <w:pStyle w:val="ListParagraph"/>
        <w:numPr>
          <w:ilvl w:val="0"/>
          <w:numId w:val="11"/>
        </w:numPr>
        <w:rPr>
          <w:lang w:eastAsia="ja-JP"/>
        </w:rPr>
      </w:pPr>
      <w:r>
        <w:rPr>
          <w:lang w:eastAsia="ja-JP"/>
        </w:rPr>
        <w:t>T</w:t>
      </w:r>
      <w:r w:rsidR="00D22293">
        <w:rPr>
          <w:lang w:eastAsia="ja-JP"/>
        </w:rPr>
        <w:t xml:space="preserve">o evaluate the safety profile of </w:t>
      </w:r>
      <w:proofErr w:type="spellStart"/>
      <w:r w:rsidR="00302A31">
        <w:rPr>
          <w:lang w:eastAsia="ja-JP"/>
        </w:rPr>
        <w:t>Rekovelle</w:t>
      </w:r>
      <w:proofErr w:type="spellEnd"/>
      <w:r w:rsidR="00D22293">
        <w:rPr>
          <w:lang w:eastAsia="ja-JP"/>
        </w:rPr>
        <w:t xml:space="preserve"> and</w:t>
      </w:r>
      <w:r w:rsidR="00456629">
        <w:rPr>
          <w:lang w:eastAsia="ja-JP"/>
        </w:rPr>
        <w:t xml:space="preserve"> </w:t>
      </w:r>
      <w:proofErr w:type="spellStart"/>
      <w:r w:rsidR="00456629">
        <w:rPr>
          <w:lang w:eastAsia="ja-JP"/>
        </w:rPr>
        <w:t>Gonal</w:t>
      </w:r>
      <w:proofErr w:type="spellEnd"/>
      <w:r w:rsidR="00456629">
        <w:rPr>
          <w:lang w:eastAsia="ja-JP"/>
        </w:rPr>
        <w:t>-F</w:t>
      </w:r>
      <w:r w:rsidR="00D22293">
        <w:rPr>
          <w:lang w:eastAsia="ja-JP"/>
        </w:rPr>
        <w:t xml:space="preserve"> including adverse events, routine safety laboratory parameters and local tolerability in repeated controlled ovarian stimulation cycles</w:t>
      </w:r>
    </w:p>
    <w:p w14:paraId="77165265" w14:textId="77777777" w:rsidR="0067331C" w:rsidRDefault="0067331C" w:rsidP="0067331C">
      <w:pPr>
        <w:pStyle w:val="Heading5"/>
        <w:rPr>
          <w:lang w:eastAsia="ja-JP"/>
        </w:rPr>
      </w:pPr>
      <w:r>
        <w:rPr>
          <w:lang w:eastAsia="ja-JP"/>
        </w:rPr>
        <w:t>Patients</w:t>
      </w:r>
    </w:p>
    <w:p w14:paraId="784E7D73" w14:textId="77777777" w:rsidR="00862FF3" w:rsidRDefault="00D22293" w:rsidP="00D22293">
      <w:pPr>
        <w:rPr>
          <w:lang w:eastAsia="ja-JP"/>
        </w:rPr>
      </w:pPr>
      <w:r>
        <w:rPr>
          <w:lang w:eastAsia="ja-JP"/>
        </w:rPr>
        <w:t>Patients were eligible if they had completed ESTHER-1 (COS cycle 1).</w:t>
      </w:r>
    </w:p>
    <w:p w14:paraId="1C85A69C" w14:textId="77777777" w:rsidR="00862FF3" w:rsidRDefault="00D22293" w:rsidP="00D22293">
      <w:pPr>
        <w:rPr>
          <w:lang w:eastAsia="ja-JP"/>
        </w:rPr>
      </w:pPr>
      <w:r>
        <w:rPr>
          <w:lang w:eastAsia="ja-JP"/>
        </w:rPr>
        <w:t xml:space="preserve">Subjects </w:t>
      </w:r>
      <w:r w:rsidR="004864A1">
        <w:rPr>
          <w:lang w:eastAsia="ja-JP"/>
        </w:rPr>
        <w:t xml:space="preserve">who </w:t>
      </w:r>
      <w:r>
        <w:rPr>
          <w:lang w:eastAsia="ja-JP"/>
        </w:rPr>
        <w:t>fail to achie</w:t>
      </w:r>
      <w:r w:rsidR="000230B3">
        <w:rPr>
          <w:lang w:eastAsia="ja-JP"/>
        </w:rPr>
        <w:t>ve an ongoing pregnancy in COS C</w:t>
      </w:r>
      <w:r>
        <w:rPr>
          <w:lang w:eastAsia="ja-JP"/>
        </w:rPr>
        <w:t xml:space="preserve">ycle 1 could be offered participation in the trial and thereby start COS </w:t>
      </w:r>
      <w:r w:rsidR="0067331C">
        <w:rPr>
          <w:lang w:eastAsia="ja-JP"/>
        </w:rPr>
        <w:t>Cycle 2</w:t>
      </w:r>
      <w:r>
        <w:rPr>
          <w:lang w:eastAsia="ja-JP"/>
        </w:rPr>
        <w:t xml:space="preserve">. Subjects failing to achieve an ongoing pregnancy in COS </w:t>
      </w:r>
      <w:r w:rsidR="0067331C">
        <w:rPr>
          <w:lang w:eastAsia="ja-JP"/>
        </w:rPr>
        <w:t>Cycle 2</w:t>
      </w:r>
      <w:r>
        <w:rPr>
          <w:lang w:eastAsia="ja-JP"/>
        </w:rPr>
        <w:t xml:space="preserve"> could be offered to start COS </w:t>
      </w:r>
      <w:r w:rsidR="0067331C">
        <w:rPr>
          <w:lang w:eastAsia="ja-JP"/>
        </w:rPr>
        <w:t>Cycle 3</w:t>
      </w:r>
      <w:r>
        <w:rPr>
          <w:lang w:eastAsia="ja-JP"/>
        </w:rPr>
        <w:t xml:space="preserve"> after ensuring that they were still compliant with the eligibility criteria. The treatment allocation in</w:t>
      </w:r>
      <w:r w:rsidR="0067331C">
        <w:rPr>
          <w:lang w:eastAsia="ja-JP"/>
        </w:rPr>
        <w:t xml:space="preserve"> each cycle was the same as in C</w:t>
      </w:r>
      <w:r>
        <w:rPr>
          <w:lang w:eastAsia="ja-JP"/>
        </w:rPr>
        <w:t>ycle 1.</w:t>
      </w:r>
    </w:p>
    <w:p w14:paraId="30D55D09" w14:textId="762FA2CE" w:rsidR="00D22293" w:rsidRDefault="00D22293" w:rsidP="00D22293">
      <w:pPr>
        <w:rPr>
          <w:lang w:eastAsia="ja-JP"/>
        </w:rPr>
      </w:pPr>
      <w:r>
        <w:rPr>
          <w:lang w:eastAsia="ja-JP"/>
        </w:rPr>
        <w:t>Additional exclusion criteria included:</w:t>
      </w:r>
    </w:p>
    <w:p w14:paraId="045EF392" w14:textId="77777777" w:rsidR="00D22293" w:rsidRDefault="00D22293" w:rsidP="0067331C">
      <w:pPr>
        <w:pStyle w:val="ListBullet"/>
        <w:rPr>
          <w:lang w:eastAsia="ja-JP"/>
        </w:rPr>
      </w:pPr>
      <w:r>
        <w:rPr>
          <w:lang w:eastAsia="ja-JP"/>
        </w:rPr>
        <w:t>noncompliance in the previous cycle</w:t>
      </w:r>
    </w:p>
    <w:p w14:paraId="49B2DE96" w14:textId="77777777" w:rsidR="00D22293" w:rsidRDefault="00D22293" w:rsidP="0067331C">
      <w:pPr>
        <w:pStyle w:val="ListBullet"/>
        <w:rPr>
          <w:lang w:eastAsia="ja-JP"/>
        </w:rPr>
      </w:pPr>
      <w:r>
        <w:rPr>
          <w:lang w:eastAsia="ja-JP"/>
        </w:rPr>
        <w:t>having undergone any stimulation with gonadotropins since the end-of –trial/end of cycle visit</w:t>
      </w:r>
    </w:p>
    <w:p w14:paraId="3D3E567E" w14:textId="77777777" w:rsidR="00862FF3" w:rsidRDefault="00D22293" w:rsidP="0067331C">
      <w:pPr>
        <w:pStyle w:val="ListBullet"/>
        <w:rPr>
          <w:lang w:eastAsia="ja-JP"/>
        </w:rPr>
      </w:pPr>
      <w:r>
        <w:rPr>
          <w:lang w:eastAsia="ja-JP"/>
        </w:rPr>
        <w:t>use of any non-registered investigationa</w:t>
      </w:r>
      <w:r w:rsidR="0067331C">
        <w:rPr>
          <w:lang w:eastAsia="ja-JP"/>
        </w:rPr>
        <w:t>l drugs since the end of trial/</w:t>
      </w:r>
      <w:r>
        <w:rPr>
          <w:lang w:eastAsia="ja-JP"/>
        </w:rPr>
        <w:t>end of visit</w:t>
      </w:r>
    </w:p>
    <w:p w14:paraId="44165108" w14:textId="4E556631" w:rsidR="00D22293" w:rsidRDefault="00D22293" w:rsidP="0067331C">
      <w:pPr>
        <w:pStyle w:val="ListBullet"/>
        <w:rPr>
          <w:lang w:eastAsia="ja-JP"/>
        </w:rPr>
      </w:pPr>
      <w:r>
        <w:rPr>
          <w:lang w:eastAsia="ja-JP"/>
        </w:rPr>
        <w:t>one of more follicles &gt; 10mm observed on the transvaginal ultrasound prior to the start of dosing on stimulation day 1</w:t>
      </w:r>
    </w:p>
    <w:p w14:paraId="272F7DA5" w14:textId="77777777" w:rsidR="00D22293" w:rsidRDefault="00D22293" w:rsidP="0067331C">
      <w:pPr>
        <w:pStyle w:val="ListBullet"/>
        <w:rPr>
          <w:lang w:eastAsia="ja-JP"/>
        </w:rPr>
      </w:pPr>
      <w:r>
        <w:rPr>
          <w:lang w:eastAsia="ja-JP"/>
        </w:rPr>
        <w:t>pregnancy</w:t>
      </w:r>
    </w:p>
    <w:p w14:paraId="63F3DF55" w14:textId="77777777" w:rsidR="00D22293" w:rsidRDefault="00D22293" w:rsidP="0067331C">
      <w:pPr>
        <w:pStyle w:val="ListBullet"/>
        <w:rPr>
          <w:lang w:eastAsia="ja-JP"/>
        </w:rPr>
      </w:pPr>
      <w:r>
        <w:rPr>
          <w:lang w:eastAsia="ja-JP"/>
        </w:rPr>
        <w:t>severe OHSS in a previous cycle</w:t>
      </w:r>
    </w:p>
    <w:p w14:paraId="1DCBA928" w14:textId="77777777" w:rsidR="00D22293" w:rsidRPr="002947AB" w:rsidRDefault="00D22293" w:rsidP="0067331C">
      <w:pPr>
        <w:pStyle w:val="ListBullet"/>
        <w:rPr>
          <w:rFonts w:asciiTheme="minorHAnsi" w:hAnsiTheme="minorHAnsi"/>
          <w:lang w:eastAsia="ja-JP"/>
        </w:rPr>
      </w:pPr>
      <w:r w:rsidRPr="002947AB">
        <w:rPr>
          <w:rFonts w:asciiTheme="minorHAnsi" w:hAnsiTheme="minorHAnsi"/>
          <w:lang w:eastAsia="ja-JP"/>
        </w:rPr>
        <w:t>clinically relevant medical history since the previous cycle which precludes gonadotropin stimulation or is associated with a reduced chance of pregnancy</w:t>
      </w:r>
    </w:p>
    <w:p w14:paraId="29251EE0" w14:textId="77777777" w:rsidR="00D22293" w:rsidRPr="002947AB" w:rsidRDefault="0067331C" w:rsidP="0067331C">
      <w:pPr>
        <w:pStyle w:val="Heading5"/>
        <w:rPr>
          <w:lang w:eastAsia="ja-JP"/>
        </w:rPr>
      </w:pPr>
      <w:r w:rsidRPr="002947AB">
        <w:rPr>
          <w:lang w:eastAsia="ja-JP"/>
        </w:rPr>
        <w:t>Methods</w:t>
      </w:r>
    </w:p>
    <w:p w14:paraId="101E4BD3" w14:textId="77777777" w:rsidR="00D22293" w:rsidRPr="00AB06DE" w:rsidRDefault="0067331C" w:rsidP="00D22293">
      <w:pPr>
        <w:rPr>
          <w:rFonts w:asciiTheme="minorHAnsi" w:hAnsiTheme="minorHAnsi"/>
          <w:lang w:eastAsia="ja-JP"/>
        </w:rPr>
      </w:pPr>
      <w:r>
        <w:rPr>
          <w:rFonts w:asciiTheme="minorHAnsi" w:hAnsiTheme="minorHAnsi"/>
          <w:lang w:eastAsia="ja-JP"/>
        </w:rPr>
        <w:t>On D</w:t>
      </w:r>
      <w:r w:rsidR="00D22293" w:rsidRPr="002947AB">
        <w:rPr>
          <w:rFonts w:asciiTheme="minorHAnsi" w:hAnsiTheme="minorHAnsi"/>
          <w:lang w:eastAsia="ja-JP"/>
        </w:rPr>
        <w:t>ay 2-3 of the menstrual cycle, ovarian stimulation was initiated w</w:t>
      </w:r>
      <w:r>
        <w:rPr>
          <w:rFonts w:asciiTheme="minorHAnsi" w:hAnsiTheme="minorHAnsi"/>
          <w:lang w:eastAsia="ja-JP"/>
        </w:rPr>
        <w:t xml:space="preserve">ith either </w:t>
      </w:r>
      <w:proofErr w:type="spellStart"/>
      <w:r w:rsidR="00302A31">
        <w:rPr>
          <w:rFonts w:asciiTheme="minorHAnsi" w:hAnsiTheme="minorHAnsi"/>
          <w:lang w:eastAsia="ja-JP"/>
        </w:rPr>
        <w:t>Rekovelle</w:t>
      </w:r>
      <w:proofErr w:type="spellEnd"/>
      <w:r>
        <w:rPr>
          <w:rFonts w:asciiTheme="minorHAnsi" w:hAnsiTheme="minorHAnsi"/>
          <w:lang w:eastAsia="ja-JP"/>
        </w:rPr>
        <w:t xml:space="preserve"> or </w:t>
      </w:r>
      <w:proofErr w:type="spellStart"/>
      <w:r>
        <w:rPr>
          <w:rFonts w:asciiTheme="minorHAnsi" w:hAnsiTheme="minorHAnsi"/>
          <w:lang w:eastAsia="ja-JP"/>
        </w:rPr>
        <w:t>Gonal</w:t>
      </w:r>
      <w:proofErr w:type="spellEnd"/>
      <w:r>
        <w:rPr>
          <w:rFonts w:asciiTheme="minorHAnsi" w:hAnsiTheme="minorHAnsi"/>
          <w:lang w:eastAsia="ja-JP"/>
        </w:rPr>
        <w:t xml:space="preserve"> –F</w:t>
      </w:r>
      <w:r w:rsidR="00D22293" w:rsidRPr="002947AB">
        <w:rPr>
          <w:rFonts w:asciiTheme="minorHAnsi" w:hAnsiTheme="minorHAnsi"/>
          <w:i/>
          <w:lang w:eastAsia="ja-JP"/>
        </w:rPr>
        <w:t>.</w:t>
      </w:r>
      <w:r w:rsidR="00D22293" w:rsidRPr="002947AB">
        <w:rPr>
          <w:rFonts w:asciiTheme="minorHAnsi" w:hAnsiTheme="minorHAnsi"/>
          <w:lang w:eastAsia="ja-JP"/>
        </w:rPr>
        <w:t xml:space="preserve"> </w:t>
      </w:r>
      <w:r w:rsidR="00D22293" w:rsidRPr="002947AB">
        <w:rPr>
          <w:rFonts w:asciiTheme="minorHAnsi" w:eastAsiaTheme="minorHAnsi" w:hAnsiTheme="minorHAnsi"/>
          <w:spacing w:val="-1"/>
        </w:rPr>
        <w:t xml:space="preserve">The </w:t>
      </w:r>
      <w:proofErr w:type="spellStart"/>
      <w:r w:rsidR="00302A31">
        <w:rPr>
          <w:rFonts w:asciiTheme="minorHAnsi" w:eastAsiaTheme="minorHAnsi" w:hAnsiTheme="minorHAnsi"/>
          <w:spacing w:val="-1"/>
        </w:rPr>
        <w:t>Rekovelle</w:t>
      </w:r>
      <w:proofErr w:type="spellEnd"/>
      <w:r w:rsidR="00D22293" w:rsidRPr="002947AB">
        <w:rPr>
          <w:rFonts w:asciiTheme="minorHAnsi" w:eastAsiaTheme="minorHAnsi" w:hAnsiTheme="minorHAnsi"/>
          <w:spacing w:val="-1"/>
        </w:rPr>
        <w:t xml:space="preserve"> daily dose in COS </w:t>
      </w:r>
      <w:r>
        <w:rPr>
          <w:rFonts w:asciiTheme="minorHAnsi" w:eastAsiaTheme="minorHAnsi" w:hAnsiTheme="minorHAnsi"/>
          <w:spacing w:val="-1"/>
        </w:rPr>
        <w:t>C</w:t>
      </w:r>
      <w:r w:rsidR="00D22293" w:rsidRPr="002947AB">
        <w:rPr>
          <w:rFonts w:asciiTheme="minorHAnsi" w:eastAsiaTheme="minorHAnsi" w:hAnsiTheme="minorHAnsi"/>
          <w:spacing w:val="-1"/>
        </w:rPr>
        <w:t xml:space="preserve">ycles </w:t>
      </w:r>
      <w:r w:rsidR="00D22293" w:rsidRPr="002947AB">
        <w:rPr>
          <w:rFonts w:asciiTheme="minorHAnsi" w:eastAsiaTheme="minorHAnsi" w:hAnsiTheme="minorHAnsi"/>
        </w:rPr>
        <w:t>2</w:t>
      </w:r>
      <w:r w:rsidR="00D22293" w:rsidRPr="002947AB">
        <w:rPr>
          <w:rFonts w:asciiTheme="minorHAnsi" w:eastAsiaTheme="minorHAnsi" w:hAnsiTheme="minorHAnsi"/>
          <w:spacing w:val="-1"/>
        </w:rPr>
        <w:t xml:space="preserve"> and </w:t>
      </w:r>
      <w:r w:rsidR="00D22293" w:rsidRPr="002947AB">
        <w:rPr>
          <w:rFonts w:asciiTheme="minorHAnsi" w:eastAsiaTheme="minorHAnsi" w:hAnsiTheme="minorHAnsi"/>
        </w:rPr>
        <w:t>3</w:t>
      </w:r>
      <w:r w:rsidR="00D22293" w:rsidRPr="002947AB">
        <w:rPr>
          <w:rFonts w:asciiTheme="minorHAnsi" w:eastAsiaTheme="minorHAnsi" w:hAnsiTheme="minorHAnsi"/>
          <w:spacing w:val="-1"/>
        </w:rPr>
        <w:t xml:space="preserve"> was dependent on the ovarian response in the previous</w:t>
      </w:r>
      <w:r w:rsidR="00D22293" w:rsidRPr="002947AB">
        <w:rPr>
          <w:rFonts w:asciiTheme="minorHAnsi" w:eastAsiaTheme="minorHAnsi" w:hAnsiTheme="minorHAnsi"/>
        </w:rPr>
        <w:t xml:space="preserve"> </w:t>
      </w:r>
      <w:r w:rsidR="00D22293" w:rsidRPr="002947AB">
        <w:rPr>
          <w:rFonts w:asciiTheme="minorHAnsi" w:eastAsiaTheme="minorHAnsi" w:hAnsiTheme="minorHAnsi"/>
          <w:spacing w:val="-1"/>
        </w:rPr>
        <w:t xml:space="preserve">cycle. In case of appropriate ovarian response in the previous cycle, </w:t>
      </w:r>
      <w:r>
        <w:rPr>
          <w:rFonts w:asciiTheme="minorHAnsi" w:eastAsiaTheme="minorHAnsi" w:hAnsiTheme="minorHAnsi"/>
          <w:spacing w:val="-1"/>
        </w:rPr>
        <w:t>that is,</w:t>
      </w:r>
      <w:r w:rsidR="00D22293" w:rsidRPr="002947AB">
        <w:rPr>
          <w:rFonts w:asciiTheme="minorHAnsi" w:eastAsiaTheme="minorHAnsi" w:hAnsiTheme="minorHAnsi"/>
          <w:spacing w:val="-1"/>
        </w:rPr>
        <w:t xml:space="preserve"> </w:t>
      </w:r>
      <w:r w:rsidR="00D22293" w:rsidRPr="002947AB">
        <w:rPr>
          <w:rFonts w:asciiTheme="minorHAnsi" w:eastAsiaTheme="minorHAnsi" w:hAnsiTheme="minorHAnsi"/>
          <w:spacing w:val="-2"/>
        </w:rPr>
        <w:t>8-14</w:t>
      </w:r>
      <w:r w:rsidR="00D22293" w:rsidRPr="002947AB">
        <w:rPr>
          <w:rFonts w:asciiTheme="minorHAnsi" w:eastAsiaTheme="minorHAnsi" w:hAnsiTheme="minorHAnsi"/>
        </w:rPr>
        <w:t xml:space="preserve"> oocytes</w:t>
      </w:r>
      <w:r w:rsidR="00D22293" w:rsidRPr="002947AB">
        <w:rPr>
          <w:rFonts w:asciiTheme="minorHAnsi" w:eastAsiaTheme="minorHAnsi" w:hAnsiTheme="minorHAnsi"/>
          <w:spacing w:val="-1"/>
        </w:rPr>
        <w:t xml:space="preserve"> retrieved, the same</w:t>
      </w:r>
      <w:r w:rsidR="00D22293" w:rsidRPr="002947AB">
        <w:rPr>
          <w:rFonts w:asciiTheme="minorHAnsi" w:eastAsiaTheme="minorHAnsi" w:hAnsiTheme="minorHAnsi"/>
          <w:spacing w:val="32"/>
        </w:rPr>
        <w:t xml:space="preserve"> </w:t>
      </w:r>
      <w:r w:rsidR="00D22293" w:rsidRPr="002947AB">
        <w:rPr>
          <w:rFonts w:asciiTheme="minorHAnsi" w:eastAsiaTheme="minorHAnsi" w:hAnsiTheme="minorHAnsi"/>
          <w:spacing w:val="-1"/>
        </w:rPr>
        <w:t>daily dose was repeated in the next cycle. In contrast, if the number of oocytes obtained in the previous</w:t>
      </w:r>
      <w:r w:rsidR="00D22293" w:rsidRPr="002947AB">
        <w:rPr>
          <w:rFonts w:asciiTheme="minorHAnsi" w:eastAsiaTheme="minorHAnsi" w:hAnsiTheme="minorHAnsi"/>
          <w:spacing w:val="36"/>
        </w:rPr>
        <w:t xml:space="preserve"> </w:t>
      </w:r>
      <w:r w:rsidR="00D22293" w:rsidRPr="002947AB">
        <w:rPr>
          <w:rFonts w:asciiTheme="minorHAnsi" w:eastAsiaTheme="minorHAnsi" w:hAnsiTheme="minorHAnsi"/>
          <w:spacing w:val="-1"/>
        </w:rPr>
        <w:t xml:space="preserve">cycle was outside the targeted range, the </w:t>
      </w:r>
      <w:proofErr w:type="spellStart"/>
      <w:r w:rsidR="00302A31">
        <w:rPr>
          <w:rFonts w:asciiTheme="minorHAnsi" w:eastAsiaTheme="minorHAnsi" w:hAnsiTheme="minorHAnsi"/>
          <w:spacing w:val="-1"/>
        </w:rPr>
        <w:t>Rekovelle</w:t>
      </w:r>
      <w:proofErr w:type="spellEnd"/>
      <w:r w:rsidR="00D22293" w:rsidRPr="002947AB">
        <w:rPr>
          <w:rFonts w:asciiTheme="minorHAnsi" w:eastAsiaTheme="minorHAnsi" w:hAnsiTheme="minorHAnsi"/>
          <w:spacing w:val="-1"/>
        </w:rPr>
        <w:t xml:space="preserve"> dose was adjusted. Subjects who obtained &lt;4 oocytes</w:t>
      </w:r>
      <w:r w:rsidR="00D22293" w:rsidRPr="002947AB">
        <w:rPr>
          <w:rFonts w:asciiTheme="minorHAnsi" w:eastAsiaTheme="minorHAnsi" w:hAnsiTheme="minorHAnsi"/>
          <w:spacing w:val="32"/>
        </w:rPr>
        <w:t xml:space="preserve"> </w:t>
      </w:r>
      <w:r w:rsidR="00D22293" w:rsidRPr="002947AB">
        <w:rPr>
          <w:rFonts w:asciiTheme="minorHAnsi" w:eastAsiaTheme="minorHAnsi" w:hAnsiTheme="minorHAnsi"/>
        </w:rPr>
        <w:t xml:space="preserve">or </w:t>
      </w:r>
      <w:r w:rsidR="00D22293" w:rsidRPr="002947AB">
        <w:rPr>
          <w:rFonts w:asciiTheme="minorHAnsi" w:eastAsiaTheme="minorHAnsi" w:hAnsiTheme="minorHAnsi"/>
          <w:spacing w:val="-2"/>
        </w:rPr>
        <w:t>4-7</w:t>
      </w:r>
      <w:r w:rsidR="00D22293" w:rsidRPr="002947AB">
        <w:rPr>
          <w:rFonts w:asciiTheme="minorHAnsi" w:eastAsiaTheme="minorHAnsi" w:hAnsiTheme="minorHAnsi"/>
          <w:spacing w:val="-1"/>
        </w:rPr>
        <w:t xml:space="preserve"> oocytes were in the next cycle given </w:t>
      </w:r>
      <w:r w:rsidR="00D22293" w:rsidRPr="002947AB">
        <w:rPr>
          <w:rFonts w:asciiTheme="minorHAnsi" w:eastAsiaTheme="minorHAnsi" w:hAnsiTheme="minorHAnsi"/>
        </w:rPr>
        <w:t>a</w:t>
      </w:r>
      <w:r w:rsidR="00D22293" w:rsidRPr="002947AB">
        <w:rPr>
          <w:rFonts w:asciiTheme="minorHAnsi" w:eastAsiaTheme="minorHAnsi" w:hAnsiTheme="minorHAnsi"/>
          <w:spacing w:val="-1"/>
        </w:rPr>
        <w:t xml:space="preserve"> </w:t>
      </w:r>
      <w:proofErr w:type="spellStart"/>
      <w:r w:rsidR="00302A31">
        <w:rPr>
          <w:rFonts w:asciiTheme="minorHAnsi" w:eastAsiaTheme="minorHAnsi" w:hAnsiTheme="minorHAnsi"/>
          <w:spacing w:val="-1"/>
        </w:rPr>
        <w:t>Rekovelle</w:t>
      </w:r>
      <w:proofErr w:type="spellEnd"/>
      <w:r w:rsidR="00D22293" w:rsidRPr="002947AB">
        <w:rPr>
          <w:rFonts w:asciiTheme="minorHAnsi" w:eastAsiaTheme="minorHAnsi" w:hAnsiTheme="minorHAnsi"/>
          <w:spacing w:val="-1"/>
        </w:rPr>
        <w:t xml:space="preserve"> dose which was 50% and 25% higher,</w:t>
      </w:r>
      <w:r w:rsidR="00D22293" w:rsidRPr="002947AB">
        <w:rPr>
          <w:rFonts w:asciiTheme="minorHAnsi" w:eastAsiaTheme="minorHAnsi" w:hAnsiTheme="minorHAnsi"/>
          <w:spacing w:val="36"/>
        </w:rPr>
        <w:t xml:space="preserve"> </w:t>
      </w:r>
      <w:r w:rsidR="00D22293" w:rsidRPr="002947AB">
        <w:rPr>
          <w:rFonts w:asciiTheme="minorHAnsi" w:eastAsiaTheme="minorHAnsi" w:hAnsiTheme="minorHAnsi"/>
          <w:spacing w:val="-1"/>
        </w:rPr>
        <w:t xml:space="preserve">respectively, than in the previous cycle. Similarly, subjects who </w:t>
      </w:r>
      <w:r w:rsidR="00D22293" w:rsidRPr="002947AB">
        <w:rPr>
          <w:rFonts w:asciiTheme="minorHAnsi" w:eastAsiaTheme="minorHAnsi" w:hAnsiTheme="minorHAnsi"/>
          <w:spacing w:val="-2"/>
        </w:rPr>
        <w:t>obtained</w:t>
      </w:r>
      <w:r w:rsidR="00D22293" w:rsidRPr="002947AB">
        <w:rPr>
          <w:rFonts w:asciiTheme="minorHAnsi" w:eastAsiaTheme="minorHAnsi" w:hAnsiTheme="minorHAnsi"/>
          <w:spacing w:val="-1"/>
        </w:rPr>
        <w:t xml:space="preserve"> </w:t>
      </w:r>
      <w:r w:rsidR="00D22293" w:rsidRPr="002947AB">
        <w:rPr>
          <w:rFonts w:asciiTheme="minorHAnsi" w:eastAsiaTheme="minorHAnsi" w:hAnsiTheme="minorHAnsi"/>
          <w:spacing w:val="-2"/>
        </w:rPr>
        <w:t>15-19</w:t>
      </w:r>
      <w:r w:rsidR="00D22293" w:rsidRPr="002947AB">
        <w:rPr>
          <w:rFonts w:asciiTheme="minorHAnsi" w:eastAsiaTheme="minorHAnsi" w:hAnsiTheme="minorHAnsi"/>
        </w:rPr>
        <w:t xml:space="preserve"> </w:t>
      </w:r>
      <w:r w:rsidR="00D22293" w:rsidRPr="002947AB">
        <w:rPr>
          <w:rFonts w:asciiTheme="minorHAnsi" w:eastAsiaTheme="minorHAnsi" w:hAnsiTheme="minorHAnsi"/>
          <w:spacing w:val="-1"/>
        </w:rPr>
        <w:t>oocytes had the</w:t>
      </w:r>
      <w:r w:rsidR="00D22293" w:rsidRPr="002947AB">
        <w:rPr>
          <w:rFonts w:asciiTheme="minorHAnsi" w:hAnsiTheme="minorHAnsi"/>
          <w:lang w:eastAsia="ja-JP"/>
        </w:rPr>
        <w:t xml:space="preserve"> </w:t>
      </w:r>
      <w:proofErr w:type="spellStart"/>
      <w:r w:rsidR="00302A31">
        <w:rPr>
          <w:rFonts w:asciiTheme="minorHAnsi" w:eastAsiaTheme="minorHAnsi" w:hAnsiTheme="minorHAnsi"/>
          <w:spacing w:val="-1"/>
        </w:rPr>
        <w:t>Rekovelle</w:t>
      </w:r>
      <w:proofErr w:type="spellEnd"/>
      <w:r w:rsidR="00D22293" w:rsidRPr="002947AB">
        <w:rPr>
          <w:rFonts w:asciiTheme="minorHAnsi" w:eastAsiaTheme="minorHAnsi" w:hAnsiTheme="minorHAnsi"/>
          <w:spacing w:val="-1"/>
        </w:rPr>
        <w:t xml:space="preserve"> dose in the next cycle reduced by 20% and those with ≥20</w:t>
      </w:r>
      <w:r w:rsidR="00D22293" w:rsidRPr="002947AB">
        <w:rPr>
          <w:rFonts w:asciiTheme="minorHAnsi" w:eastAsiaTheme="minorHAnsi" w:hAnsiTheme="minorHAnsi"/>
        </w:rPr>
        <w:t xml:space="preserve"> </w:t>
      </w:r>
      <w:r w:rsidR="00D22293" w:rsidRPr="002947AB">
        <w:rPr>
          <w:rFonts w:asciiTheme="minorHAnsi" w:eastAsiaTheme="minorHAnsi" w:hAnsiTheme="minorHAnsi"/>
          <w:spacing w:val="-1"/>
        </w:rPr>
        <w:t xml:space="preserve">oocytes had the dose </w:t>
      </w:r>
      <w:r w:rsidR="00D22293" w:rsidRPr="002947AB">
        <w:rPr>
          <w:rFonts w:asciiTheme="minorHAnsi" w:eastAsiaTheme="minorHAnsi" w:hAnsiTheme="minorHAnsi"/>
          <w:spacing w:val="-2"/>
        </w:rPr>
        <w:t>reduced</w:t>
      </w:r>
      <w:r w:rsidR="00D22293" w:rsidRPr="002947AB">
        <w:rPr>
          <w:rFonts w:asciiTheme="minorHAnsi" w:eastAsiaTheme="minorHAnsi" w:hAnsiTheme="minorHAnsi"/>
          <w:spacing w:val="-1"/>
        </w:rPr>
        <w:t xml:space="preserve"> by</w:t>
      </w:r>
      <w:r w:rsidR="00D22293" w:rsidRPr="002947AB">
        <w:rPr>
          <w:rFonts w:asciiTheme="minorHAnsi" w:eastAsiaTheme="minorHAnsi" w:hAnsiTheme="minorHAnsi"/>
        </w:rPr>
        <w:t xml:space="preserve"> 33%.</w:t>
      </w:r>
    </w:p>
    <w:p w14:paraId="754F85F6" w14:textId="77777777" w:rsidR="00D22293" w:rsidRPr="00AB06DE" w:rsidRDefault="00D22293" w:rsidP="00D22293">
      <w:pPr>
        <w:kinsoku w:val="0"/>
        <w:overflowPunct w:val="0"/>
        <w:autoSpaceDE w:val="0"/>
        <w:autoSpaceDN w:val="0"/>
        <w:adjustRightInd w:val="0"/>
        <w:spacing w:before="0" w:after="0" w:line="240" w:lineRule="auto"/>
        <w:rPr>
          <w:rFonts w:asciiTheme="minorHAnsi" w:eastAsiaTheme="minorHAnsi" w:hAnsiTheme="minorHAnsi"/>
        </w:rPr>
      </w:pPr>
      <w:r w:rsidRPr="00AB06DE">
        <w:rPr>
          <w:rFonts w:asciiTheme="minorHAnsi" w:eastAsiaTheme="minorHAnsi" w:hAnsiTheme="minorHAnsi"/>
          <w:spacing w:val="-1"/>
        </w:rPr>
        <w:t>Subjects who had the cycle cancelled prior to oocyte retrieval either due to poor ovarian response or</w:t>
      </w:r>
      <w:r w:rsidRPr="00AB06DE">
        <w:rPr>
          <w:rFonts w:asciiTheme="minorHAnsi" w:eastAsiaTheme="minorHAnsi" w:hAnsiTheme="minorHAnsi"/>
        </w:rPr>
        <w:t xml:space="preserve"> </w:t>
      </w:r>
      <w:r w:rsidRPr="00AB06DE">
        <w:rPr>
          <w:rFonts w:asciiTheme="minorHAnsi" w:eastAsiaTheme="minorHAnsi" w:hAnsiTheme="minorHAnsi"/>
          <w:spacing w:val="-1"/>
        </w:rPr>
        <w:t xml:space="preserve">excessive ovarian response were in the next cycle given </w:t>
      </w:r>
      <w:r w:rsidRPr="00AB06DE">
        <w:rPr>
          <w:rFonts w:asciiTheme="minorHAnsi" w:eastAsiaTheme="minorHAnsi" w:hAnsiTheme="minorHAnsi"/>
        </w:rPr>
        <w:t>a</w:t>
      </w:r>
      <w:r w:rsidRPr="00AB06DE">
        <w:rPr>
          <w:rFonts w:asciiTheme="minorHAnsi" w:eastAsiaTheme="minorHAnsi" w:hAnsiTheme="minorHAnsi"/>
          <w:spacing w:val="-1"/>
        </w:rPr>
        <w:t xml:space="preserve"> </w:t>
      </w:r>
      <w:proofErr w:type="spellStart"/>
      <w:r w:rsidR="00302A31">
        <w:rPr>
          <w:rFonts w:asciiTheme="minorHAnsi" w:eastAsiaTheme="minorHAnsi" w:hAnsiTheme="minorHAnsi"/>
          <w:spacing w:val="-1"/>
        </w:rPr>
        <w:t>Rekovelle</w:t>
      </w:r>
      <w:proofErr w:type="spellEnd"/>
      <w:r w:rsidRPr="00AB06DE">
        <w:rPr>
          <w:rFonts w:asciiTheme="minorHAnsi" w:eastAsiaTheme="minorHAnsi" w:hAnsiTheme="minorHAnsi"/>
          <w:spacing w:val="-1"/>
        </w:rPr>
        <w:t xml:space="preserve"> dose which was 50% higher or 33%</w:t>
      </w:r>
      <w:r w:rsidRPr="00AB06DE">
        <w:rPr>
          <w:rFonts w:asciiTheme="minorHAnsi" w:eastAsiaTheme="minorHAnsi" w:hAnsiTheme="minorHAnsi"/>
          <w:spacing w:val="34"/>
        </w:rPr>
        <w:t xml:space="preserve"> </w:t>
      </w:r>
      <w:r w:rsidRPr="00AB06DE">
        <w:rPr>
          <w:rFonts w:asciiTheme="minorHAnsi" w:eastAsiaTheme="minorHAnsi" w:hAnsiTheme="minorHAnsi"/>
          <w:spacing w:val="-1"/>
        </w:rPr>
        <w:t>lower, respectively, than in the previous cycle. Subjects who underwent triggering of final follicular</w:t>
      </w:r>
      <w:r w:rsidRPr="00AB06DE">
        <w:rPr>
          <w:rFonts w:asciiTheme="minorHAnsi" w:eastAsiaTheme="minorHAnsi" w:hAnsiTheme="minorHAnsi"/>
          <w:spacing w:val="26"/>
        </w:rPr>
        <w:t xml:space="preserve"> </w:t>
      </w:r>
      <w:r w:rsidRPr="00AB06DE">
        <w:rPr>
          <w:rFonts w:asciiTheme="minorHAnsi" w:eastAsiaTheme="minorHAnsi" w:hAnsiTheme="minorHAnsi"/>
          <w:spacing w:val="-1"/>
        </w:rPr>
        <w:t xml:space="preserve">maturation with GnRH agonist were in the next cycle given </w:t>
      </w:r>
      <w:r w:rsidRPr="00AB06DE">
        <w:rPr>
          <w:rFonts w:asciiTheme="minorHAnsi" w:eastAsiaTheme="minorHAnsi" w:hAnsiTheme="minorHAnsi"/>
        </w:rPr>
        <w:t>a</w:t>
      </w:r>
      <w:r w:rsidRPr="00AB06DE">
        <w:rPr>
          <w:rFonts w:asciiTheme="minorHAnsi" w:eastAsiaTheme="minorHAnsi" w:hAnsiTheme="minorHAnsi"/>
          <w:spacing w:val="-1"/>
        </w:rPr>
        <w:t xml:space="preserve"> </w:t>
      </w:r>
      <w:proofErr w:type="spellStart"/>
      <w:r w:rsidR="00302A31">
        <w:rPr>
          <w:rFonts w:asciiTheme="minorHAnsi" w:eastAsiaTheme="minorHAnsi" w:hAnsiTheme="minorHAnsi"/>
          <w:spacing w:val="-1"/>
        </w:rPr>
        <w:t>Rekovelle</w:t>
      </w:r>
      <w:proofErr w:type="spellEnd"/>
      <w:r w:rsidRPr="00AB06DE">
        <w:rPr>
          <w:rFonts w:asciiTheme="minorHAnsi" w:eastAsiaTheme="minorHAnsi" w:hAnsiTheme="minorHAnsi"/>
          <w:spacing w:val="-1"/>
        </w:rPr>
        <w:t xml:space="preserve"> dose which was 33% lower than</w:t>
      </w:r>
      <w:r w:rsidRPr="00AB06DE">
        <w:rPr>
          <w:rFonts w:asciiTheme="minorHAnsi" w:eastAsiaTheme="minorHAnsi" w:hAnsiTheme="minorHAnsi"/>
          <w:spacing w:val="34"/>
        </w:rPr>
        <w:t xml:space="preserve"> </w:t>
      </w:r>
      <w:r w:rsidRPr="00AB06DE">
        <w:rPr>
          <w:rFonts w:asciiTheme="minorHAnsi" w:eastAsiaTheme="minorHAnsi" w:hAnsiTheme="minorHAnsi"/>
          <w:spacing w:val="-1"/>
        </w:rPr>
        <w:t xml:space="preserve">in the previous cycle, independent of number of oocytes retrieved. The daily </w:t>
      </w:r>
      <w:proofErr w:type="spellStart"/>
      <w:r w:rsidR="00302A31">
        <w:rPr>
          <w:rFonts w:asciiTheme="minorHAnsi" w:eastAsiaTheme="minorHAnsi" w:hAnsiTheme="minorHAnsi"/>
          <w:spacing w:val="-1"/>
        </w:rPr>
        <w:t>Rekovelle</w:t>
      </w:r>
      <w:proofErr w:type="spellEnd"/>
      <w:r w:rsidRPr="00AB06DE">
        <w:rPr>
          <w:rFonts w:asciiTheme="minorHAnsi" w:eastAsiaTheme="minorHAnsi" w:hAnsiTheme="minorHAnsi"/>
          <w:spacing w:val="-1"/>
        </w:rPr>
        <w:t xml:space="preserve"> dose for</w:t>
      </w:r>
      <w:r w:rsidRPr="00AB06DE">
        <w:rPr>
          <w:rFonts w:asciiTheme="minorHAnsi" w:eastAsiaTheme="minorHAnsi" w:hAnsiTheme="minorHAnsi"/>
          <w:spacing w:val="-2"/>
        </w:rPr>
        <w:t xml:space="preserve"> </w:t>
      </w:r>
      <w:r w:rsidRPr="00AB06DE">
        <w:rPr>
          <w:rFonts w:asciiTheme="minorHAnsi" w:eastAsiaTheme="minorHAnsi" w:hAnsiTheme="minorHAnsi"/>
          <w:spacing w:val="-1"/>
        </w:rPr>
        <w:t>an</w:t>
      </w:r>
      <w:r w:rsidRPr="00AB06DE">
        <w:rPr>
          <w:rFonts w:asciiTheme="minorHAnsi" w:eastAsiaTheme="minorHAnsi" w:hAnsiTheme="minorHAnsi"/>
          <w:spacing w:val="34"/>
        </w:rPr>
        <w:t xml:space="preserve"> </w:t>
      </w:r>
      <w:r w:rsidRPr="00AB06DE">
        <w:rPr>
          <w:rFonts w:asciiTheme="minorHAnsi" w:eastAsiaTheme="minorHAnsi" w:hAnsiTheme="minorHAnsi"/>
          <w:spacing w:val="-1"/>
        </w:rPr>
        <w:t>individual subject was fixed throughout the cycle.</w:t>
      </w:r>
      <w:r w:rsidR="0067331C">
        <w:rPr>
          <w:rFonts w:asciiTheme="minorHAnsi" w:eastAsiaTheme="minorHAnsi" w:hAnsiTheme="minorHAnsi"/>
          <w:spacing w:val="-1"/>
        </w:rPr>
        <w:t xml:space="preserve"> The maximum daily dose in COS C</w:t>
      </w:r>
      <w:r w:rsidRPr="00AB06DE">
        <w:rPr>
          <w:rFonts w:asciiTheme="minorHAnsi" w:eastAsiaTheme="minorHAnsi" w:hAnsiTheme="minorHAnsi"/>
          <w:spacing w:val="-1"/>
        </w:rPr>
        <w:t xml:space="preserve">ycles </w:t>
      </w:r>
      <w:r w:rsidRPr="00AB06DE">
        <w:rPr>
          <w:rFonts w:asciiTheme="minorHAnsi" w:eastAsiaTheme="minorHAnsi" w:hAnsiTheme="minorHAnsi"/>
        </w:rPr>
        <w:t>2</w:t>
      </w:r>
      <w:r w:rsidRPr="00AB06DE">
        <w:rPr>
          <w:rFonts w:asciiTheme="minorHAnsi" w:eastAsiaTheme="minorHAnsi" w:hAnsiTheme="minorHAnsi"/>
          <w:spacing w:val="-1"/>
        </w:rPr>
        <w:t xml:space="preserve"> and </w:t>
      </w:r>
      <w:r w:rsidRPr="00AB06DE">
        <w:rPr>
          <w:rFonts w:asciiTheme="minorHAnsi" w:eastAsiaTheme="minorHAnsi" w:hAnsiTheme="minorHAnsi"/>
        </w:rPr>
        <w:t>3</w:t>
      </w:r>
      <w:r w:rsidRPr="00AB06DE">
        <w:rPr>
          <w:rFonts w:asciiTheme="minorHAnsi" w:eastAsiaTheme="minorHAnsi" w:hAnsiTheme="minorHAnsi"/>
          <w:spacing w:val="-1"/>
        </w:rPr>
        <w:t xml:space="preserve"> was</w:t>
      </w:r>
      <w:r w:rsidRPr="00AB06DE">
        <w:rPr>
          <w:rFonts w:asciiTheme="minorHAnsi" w:eastAsiaTheme="minorHAnsi" w:hAnsiTheme="minorHAnsi"/>
        </w:rPr>
        <w:t xml:space="preserve"> 18 </w:t>
      </w:r>
      <w:proofErr w:type="spellStart"/>
      <w:r w:rsidRPr="00AB06DE">
        <w:rPr>
          <w:rFonts w:asciiTheme="minorHAnsi" w:eastAsiaTheme="minorHAnsi" w:hAnsiTheme="minorHAnsi"/>
          <w:spacing w:val="-1"/>
        </w:rPr>
        <w:t>μg</w:t>
      </w:r>
      <w:proofErr w:type="spellEnd"/>
      <w:r w:rsidRPr="00AB06DE">
        <w:rPr>
          <w:rFonts w:asciiTheme="minorHAnsi" w:eastAsiaTheme="minorHAnsi" w:hAnsiTheme="minorHAnsi"/>
          <w:spacing w:val="-1"/>
        </w:rPr>
        <w:t xml:space="preserve"> and 24</w:t>
      </w:r>
      <w:r w:rsidRPr="00AB06DE">
        <w:rPr>
          <w:rFonts w:asciiTheme="minorHAnsi" w:eastAsiaTheme="minorHAnsi" w:hAnsiTheme="minorHAnsi"/>
        </w:rPr>
        <w:t xml:space="preserve"> </w:t>
      </w:r>
      <w:proofErr w:type="spellStart"/>
      <w:r w:rsidRPr="00AB06DE">
        <w:rPr>
          <w:rFonts w:asciiTheme="minorHAnsi" w:eastAsiaTheme="minorHAnsi" w:hAnsiTheme="minorHAnsi"/>
          <w:spacing w:val="-1"/>
        </w:rPr>
        <w:t>μg</w:t>
      </w:r>
      <w:proofErr w:type="spellEnd"/>
      <w:r w:rsidRPr="00AB06DE">
        <w:rPr>
          <w:rFonts w:asciiTheme="minorHAnsi" w:eastAsiaTheme="minorHAnsi" w:hAnsiTheme="minorHAnsi"/>
          <w:spacing w:val="-1"/>
        </w:rPr>
        <w:t xml:space="preserve">, respectively. Subjects could be treated with </w:t>
      </w:r>
      <w:proofErr w:type="spellStart"/>
      <w:r w:rsidR="00302A31">
        <w:rPr>
          <w:rFonts w:asciiTheme="minorHAnsi" w:eastAsiaTheme="minorHAnsi" w:hAnsiTheme="minorHAnsi"/>
          <w:spacing w:val="-1"/>
        </w:rPr>
        <w:t>Rekovelle</w:t>
      </w:r>
      <w:proofErr w:type="spellEnd"/>
      <w:r w:rsidRPr="00AB06DE">
        <w:rPr>
          <w:rFonts w:asciiTheme="minorHAnsi" w:eastAsiaTheme="minorHAnsi" w:hAnsiTheme="minorHAnsi"/>
          <w:spacing w:val="-1"/>
        </w:rPr>
        <w:t xml:space="preserve"> for </w:t>
      </w:r>
      <w:r w:rsidRPr="00AB06DE">
        <w:rPr>
          <w:rFonts w:asciiTheme="minorHAnsi" w:eastAsiaTheme="minorHAnsi" w:hAnsiTheme="minorHAnsi"/>
        </w:rPr>
        <w:t>a</w:t>
      </w:r>
      <w:r w:rsidRPr="00AB06DE">
        <w:rPr>
          <w:rFonts w:asciiTheme="minorHAnsi" w:eastAsiaTheme="minorHAnsi" w:hAnsiTheme="minorHAnsi"/>
          <w:spacing w:val="-1"/>
        </w:rPr>
        <w:t xml:space="preserve"> maximum of 20 days, and</w:t>
      </w:r>
      <w:r w:rsidRPr="00AB06DE">
        <w:rPr>
          <w:rFonts w:asciiTheme="minorHAnsi" w:eastAsiaTheme="minorHAnsi" w:hAnsiTheme="minorHAnsi"/>
          <w:spacing w:val="34"/>
        </w:rPr>
        <w:t xml:space="preserve"> </w:t>
      </w:r>
      <w:r w:rsidRPr="00AB06DE">
        <w:rPr>
          <w:rFonts w:asciiTheme="minorHAnsi" w:eastAsiaTheme="minorHAnsi" w:hAnsiTheme="minorHAnsi"/>
          <w:spacing w:val="-1"/>
        </w:rPr>
        <w:t>coasting was not allowed.</w:t>
      </w:r>
    </w:p>
    <w:p w14:paraId="06D323EF" w14:textId="77777777" w:rsidR="00D22293" w:rsidRPr="002947AB" w:rsidRDefault="00D22293" w:rsidP="00D22293">
      <w:pPr>
        <w:kinsoku w:val="0"/>
        <w:overflowPunct w:val="0"/>
        <w:autoSpaceDE w:val="0"/>
        <w:autoSpaceDN w:val="0"/>
        <w:adjustRightInd w:val="0"/>
        <w:spacing w:before="0" w:after="0" w:line="240" w:lineRule="auto"/>
        <w:rPr>
          <w:rFonts w:asciiTheme="minorHAnsi" w:eastAsiaTheme="minorHAnsi" w:hAnsiTheme="minorHAnsi"/>
        </w:rPr>
      </w:pPr>
      <w:r w:rsidRPr="00AB06DE">
        <w:rPr>
          <w:rFonts w:asciiTheme="minorHAnsi" w:eastAsiaTheme="minorHAnsi" w:hAnsiTheme="minorHAnsi"/>
          <w:spacing w:val="-1"/>
        </w:rPr>
        <w:t>The</w:t>
      </w:r>
      <w:r w:rsidR="00456629">
        <w:rPr>
          <w:rFonts w:asciiTheme="minorHAnsi" w:eastAsiaTheme="minorHAnsi" w:hAnsiTheme="minorHAnsi"/>
          <w:spacing w:val="-1"/>
        </w:rPr>
        <w:t xml:space="preserve"> </w:t>
      </w:r>
      <w:proofErr w:type="spellStart"/>
      <w:r w:rsidR="00456629">
        <w:rPr>
          <w:rFonts w:asciiTheme="minorHAnsi" w:eastAsiaTheme="minorHAnsi" w:hAnsiTheme="minorHAnsi"/>
          <w:spacing w:val="-1"/>
        </w:rPr>
        <w:t>Gonal</w:t>
      </w:r>
      <w:proofErr w:type="spellEnd"/>
      <w:r w:rsidR="00456629">
        <w:rPr>
          <w:rFonts w:asciiTheme="minorHAnsi" w:eastAsiaTheme="minorHAnsi" w:hAnsiTheme="minorHAnsi"/>
          <w:spacing w:val="-1"/>
        </w:rPr>
        <w:t>-F</w:t>
      </w:r>
      <w:r w:rsidRPr="00AB06DE">
        <w:rPr>
          <w:rFonts w:asciiTheme="minorHAnsi" w:eastAsiaTheme="minorHAnsi" w:hAnsiTheme="minorHAnsi"/>
        </w:rPr>
        <w:t xml:space="preserve"> starting </w:t>
      </w:r>
      <w:r w:rsidR="0067331C">
        <w:rPr>
          <w:rFonts w:asciiTheme="minorHAnsi" w:eastAsiaTheme="minorHAnsi" w:hAnsiTheme="minorHAnsi"/>
          <w:spacing w:val="-1"/>
        </w:rPr>
        <w:t>dose in COS C</w:t>
      </w:r>
      <w:r w:rsidRPr="00AB06DE">
        <w:rPr>
          <w:rFonts w:asciiTheme="minorHAnsi" w:eastAsiaTheme="minorHAnsi" w:hAnsiTheme="minorHAnsi"/>
          <w:spacing w:val="-1"/>
        </w:rPr>
        <w:t xml:space="preserve">ycles </w:t>
      </w:r>
      <w:r w:rsidRPr="00AB06DE">
        <w:rPr>
          <w:rFonts w:asciiTheme="minorHAnsi" w:eastAsiaTheme="minorHAnsi" w:hAnsiTheme="minorHAnsi"/>
        </w:rPr>
        <w:t>2</w:t>
      </w:r>
      <w:r w:rsidRPr="00AB06DE">
        <w:rPr>
          <w:rFonts w:asciiTheme="minorHAnsi" w:eastAsiaTheme="minorHAnsi" w:hAnsiTheme="minorHAnsi"/>
          <w:spacing w:val="-1"/>
        </w:rPr>
        <w:t xml:space="preserve"> and </w:t>
      </w:r>
      <w:r w:rsidRPr="00AB06DE">
        <w:rPr>
          <w:rFonts w:asciiTheme="minorHAnsi" w:eastAsiaTheme="minorHAnsi" w:hAnsiTheme="minorHAnsi"/>
        </w:rPr>
        <w:t>3</w:t>
      </w:r>
      <w:r w:rsidRPr="00AB06DE">
        <w:rPr>
          <w:rFonts w:asciiTheme="minorHAnsi" w:eastAsiaTheme="minorHAnsi" w:hAnsiTheme="minorHAnsi"/>
          <w:spacing w:val="-1"/>
        </w:rPr>
        <w:t xml:space="preserve"> was dependent on the ovarian response in the previous</w:t>
      </w:r>
      <w:r w:rsidRPr="002947AB">
        <w:rPr>
          <w:rFonts w:asciiTheme="minorHAnsi" w:eastAsiaTheme="minorHAnsi" w:hAnsiTheme="minorHAnsi"/>
          <w:spacing w:val="30"/>
        </w:rPr>
        <w:t xml:space="preserve"> </w:t>
      </w:r>
      <w:r w:rsidRPr="002947AB">
        <w:rPr>
          <w:rFonts w:asciiTheme="minorHAnsi" w:eastAsiaTheme="minorHAnsi" w:hAnsiTheme="minorHAnsi"/>
          <w:spacing w:val="-1"/>
        </w:rPr>
        <w:t xml:space="preserve">cycle. In case of appropriate ovarian response in the previous cycle, </w:t>
      </w:r>
      <w:r w:rsidR="0067331C">
        <w:rPr>
          <w:rFonts w:asciiTheme="minorHAnsi" w:eastAsiaTheme="minorHAnsi" w:hAnsiTheme="minorHAnsi"/>
          <w:spacing w:val="-1"/>
        </w:rPr>
        <w:t>that is,</w:t>
      </w:r>
      <w:r w:rsidRPr="002947AB">
        <w:rPr>
          <w:rFonts w:asciiTheme="minorHAnsi" w:eastAsiaTheme="minorHAnsi" w:hAnsiTheme="minorHAnsi"/>
          <w:spacing w:val="-1"/>
        </w:rPr>
        <w:t xml:space="preserve"> </w:t>
      </w:r>
      <w:r w:rsidRPr="002947AB">
        <w:rPr>
          <w:rFonts w:asciiTheme="minorHAnsi" w:eastAsiaTheme="minorHAnsi" w:hAnsiTheme="minorHAnsi"/>
          <w:spacing w:val="-2"/>
        </w:rPr>
        <w:t>8-14</w:t>
      </w:r>
      <w:r w:rsidRPr="002947AB">
        <w:rPr>
          <w:rFonts w:asciiTheme="minorHAnsi" w:eastAsiaTheme="minorHAnsi" w:hAnsiTheme="minorHAnsi"/>
          <w:spacing w:val="-1"/>
        </w:rPr>
        <w:t xml:space="preserve"> oocytes retrieved, the same</w:t>
      </w:r>
      <w:r w:rsidRPr="002947AB">
        <w:rPr>
          <w:rFonts w:asciiTheme="minorHAnsi" w:eastAsiaTheme="minorHAnsi" w:hAnsiTheme="minorHAnsi"/>
          <w:spacing w:val="32"/>
        </w:rPr>
        <w:t xml:space="preserve"> </w:t>
      </w:r>
      <w:r w:rsidRPr="002947AB">
        <w:rPr>
          <w:rFonts w:asciiTheme="minorHAnsi" w:eastAsiaTheme="minorHAnsi" w:hAnsiTheme="minorHAnsi"/>
          <w:spacing w:val="-1"/>
        </w:rPr>
        <w:t>starting dose was repeated in the next cycle. In contrast, if the number of oocytes obtained in the previous</w:t>
      </w:r>
      <w:r w:rsidRPr="002947AB">
        <w:rPr>
          <w:rFonts w:asciiTheme="minorHAnsi" w:eastAsiaTheme="minorHAnsi" w:hAnsiTheme="minorHAnsi"/>
          <w:spacing w:val="34"/>
        </w:rPr>
        <w:t xml:space="preserve"> </w:t>
      </w:r>
      <w:r w:rsidRPr="002947AB">
        <w:rPr>
          <w:rFonts w:asciiTheme="minorHAnsi" w:eastAsiaTheme="minorHAnsi" w:hAnsiTheme="minorHAnsi"/>
          <w:spacing w:val="-1"/>
        </w:rPr>
        <w:t>cycle was outside the targeted range, the</w:t>
      </w:r>
      <w:r w:rsidR="00456629">
        <w:rPr>
          <w:rFonts w:asciiTheme="minorHAnsi" w:eastAsiaTheme="minorHAnsi" w:hAnsiTheme="minorHAnsi"/>
          <w:spacing w:val="-1"/>
        </w:rPr>
        <w:t xml:space="preserve"> </w:t>
      </w:r>
      <w:proofErr w:type="spellStart"/>
      <w:r w:rsidR="00456629">
        <w:rPr>
          <w:rFonts w:asciiTheme="minorHAnsi" w:eastAsiaTheme="minorHAnsi" w:hAnsiTheme="minorHAnsi"/>
          <w:spacing w:val="-2"/>
        </w:rPr>
        <w:t>Gonal</w:t>
      </w:r>
      <w:proofErr w:type="spellEnd"/>
      <w:r w:rsidR="00456629">
        <w:rPr>
          <w:rFonts w:asciiTheme="minorHAnsi" w:eastAsiaTheme="minorHAnsi" w:hAnsiTheme="minorHAnsi"/>
          <w:spacing w:val="-2"/>
        </w:rPr>
        <w:t>-F</w:t>
      </w:r>
      <w:r w:rsidRPr="002947AB">
        <w:rPr>
          <w:rFonts w:asciiTheme="minorHAnsi" w:eastAsiaTheme="minorHAnsi" w:hAnsiTheme="minorHAnsi"/>
          <w:spacing w:val="-1"/>
        </w:rPr>
        <w:t xml:space="preserve"> starting dose was adjusted. Subjects who obtained</w:t>
      </w:r>
      <w:r w:rsidRPr="002947AB">
        <w:rPr>
          <w:rFonts w:asciiTheme="minorHAnsi" w:eastAsiaTheme="minorHAnsi" w:hAnsiTheme="minorHAnsi"/>
        </w:rPr>
        <w:t xml:space="preserve"> &lt;4 </w:t>
      </w:r>
      <w:r w:rsidRPr="002947AB">
        <w:rPr>
          <w:rFonts w:asciiTheme="minorHAnsi" w:eastAsiaTheme="minorHAnsi" w:hAnsiTheme="minorHAnsi"/>
          <w:spacing w:val="-1"/>
        </w:rPr>
        <w:t xml:space="preserve">oocytes or </w:t>
      </w:r>
      <w:r w:rsidRPr="002947AB">
        <w:rPr>
          <w:rFonts w:asciiTheme="minorHAnsi" w:eastAsiaTheme="minorHAnsi" w:hAnsiTheme="minorHAnsi"/>
          <w:spacing w:val="-2"/>
        </w:rPr>
        <w:t>4-7</w:t>
      </w:r>
      <w:r w:rsidRPr="002947AB">
        <w:rPr>
          <w:rFonts w:asciiTheme="minorHAnsi" w:eastAsiaTheme="minorHAnsi" w:hAnsiTheme="minorHAnsi"/>
          <w:spacing w:val="-1"/>
        </w:rPr>
        <w:t xml:space="preserve"> oocytes were in the next cycle given </w:t>
      </w:r>
      <w:r w:rsidRPr="002947AB">
        <w:rPr>
          <w:rFonts w:asciiTheme="minorHAnsi" w:eastAsiaTheme="minorHAnsi" w:hAnsiTheme="minorHAnsi"/>
        </w:rPr>
        <w:t>a</w:t>
      </w:r>
      <w:r w:rsidR="00456629">
        <w:rPr>
          <w:rFonts w:asciiTheme="minorHAnsi" w:eastAsiaTheme="minorHAnsi" w:hAnsiTheme="minorHAnsi"/>
          <w:spacing w:val="-1"/>
        </w:rPr>
        <w:t xml:space="preserve"> </w:t>
      </w:r>
      <w:proofErr w:type="spellStart"/>
      <w:r w:rsidR="00456629">
        <w:rPr>
          <w:rFonts w:asciiTheme="minorHAnsi" w:eastAsiaTheme="minorHAnsi" w:hAnsiTheme="minorHAnsi"/>
          <w:spacing w:val="-1"/>
        </w:rPr>
        <w:t>Gonal</w:t>
      </w:r>
      <w:proofErr w:type="spellEnd"/>
      <w:r w:rsidR="00456629">
        <w:rPr>
          <w:rFonts w:asciiTheme="minorHAnsi" w:eastAsiaTheme="minorHAnsi" w:hAnsiTheme="minorHAnsi"/>
          <w:spacing w:val="-1"/>
        </w:rPr>
        <w:t>-F</w:t>
      </w:r>
      <w:r w:rsidRPr="002947AB">
        <w:rPr>
          <w:rFonts w:asciiTheme="minorHAnsi" w:eastAsiaTheme="minorHAnsi" w:hAnsiTheme="minorHAnsi"/>
          <w:spacing w:val="-1"/>
        </w:rPr>
        <w:t xml:space="preserve"> starting dose which was 75 IU or</w:t>
      </w:r>
      <w:r w:rsidRPr="002947AB">
        <w:rPr>
          <w:rFonts w:asciiTheme="minorHAnsi" w:eastAsiaTheme="minorHAnsi" w:hAnsiTheme="minorHAnsi"/>
        </w:rPr>
        <w:t xml:space="preserve"> 37.5 </w:t>
      </w:r>
      <w:r w:rsidRPr="002947AB">
        <w:rPr>
          <w:rFonts w:asciiTheme="minorHAnsi" w:eastAsiaTheme="minorHAnsi" w:hAnsiTheme="minorHAnsi"/>
          <w:spacing w:val="-1"/>
        </w:rPr>
        <w:t xml:space="preserve">IU higher, respectively, than in the previous cycle. Similarly, subjects who obtained </w:t>
      </w:r>
      <w:r w:rsidRPr="002947AB">
        <w:rPr>
          <w:rFonts w:asciiTheme="minorHAnsi" w:eastAsiaTheme="minorHAnsi" w:hAnsiTheme="minorHAnsi"/>
          <w:spacing w:val="-2"/>
        </w:rPr>
        <w:t>15-19</w:t>
      </w:r>
      <w:r w:rsidRPr="002947AB">
        <w:rPr>
          <w:rFonts w:asciiTheme="minorHAnsi" w:eastAsiaTheme="minorHAnsi" w:hAnsiTheme="minorHAnsi"/>
        </w:rPr>
        <w:t xml:space="preserve"> oocytes</w:t>
      </w:r>
      <w:r w:rsidRPr="002947AB">
        <w:rPr>
          <w:rFonts w:asciiTheme="minorHAnsi" w:eastAsiaTheme="minorHAnsi" w:hAnsiTheme="minorHAnsi"/>
          <w:spacing w:val="33"/>
        </w:rPr>
        <w:t xml:space="preserve"> </w:t>
      </w:r>
      <w:r w:rsidRPr="002947AB">
        <w:rPr>
          <w:rFonts w:asciiTheme="minorHAnsi" w:eastAsiaTheme="minorHAnsi" w:hAnsiTheme="minorHAnsi"/>
          <w:spacing w:val="-1"/>
        </w:rPr>
        <w:t>had the</w:t>
      </w:r>
      <w:r w:rsidR="00456629">
        <w:rPr>
          <w:rFonts w:asciiTheme="minorHAnsi" w:eastAsiaTheme="minorHAnsi" w:hAnsiTheme="minorHAnsi"/>
          <w:spacing w:val="-1"/>
        </w:rPr>
        <w:t xml:space="preserve"> </w:t>
      </w:r>
      <w:proofErr w:type="spellStart"/>
      <w:r w:rsidR="00456629">
        <w:rPr>
          <w:rFonts w:asciiTheme="minorHAnsi" w:eastAsiaTheme="minorHAnsi" w:hAnsiTheme="minorHAnsi"/>
          <w:spacing w:val="-1"/>
        </w:rPr>
        <w:t>Gonal</w:t>
      </w:r>
      <w:proofErr w:type="spellEnd"/>
      <w:r w:rsidR="00456629">
        <w:rPr>
          <w:rFonts w:asciiTheme="minorHAnsi" w:eastAsiaTheme="minorHAnsi" w:hAnsiTheme="minorHAnsi"/>
          <w:spacing w:val="-1"/>
        </w:rPr>
        <w:t>-F</w:t>
      </w:r>
      <w:r w:rsidRPr="002947AB">
        <w:rPr>
          <w:rFonts w:asciiTheme="minorHAnsi" w:eastAsiaTheme="minorHAnsi" w:hAnsiTheme="minorHAnsi"/>
          <w:spacing w:val="-1"/>
        </w:rPr>
        <w:t xml:space="preserve"> starting dose in the next cycle reduced by 37.5 IU and those with ≥20 oocytes had the</w:t>
      </w:r>
      <w:r w:rsidRPr="002947AB">
        <w:rPr>
          <w:rFonts w:asciiTheme="minorHAnsi" w:eastAsiaTheme="minorHAnsi" w:hAnsiTheme="minorHAnsi"/>
          <w:spacing w:val="36"/>
        </w:rPr>
        <w:t xml:space="preserve"> </w:t>
      </w:r>
      <w:r w:rsidRPr="002947AB">
        <w:rPr>
          <w:rFonts w:asciiTheme="minorHAnsi" w:eastAsiaTheme="minorHAnsi" w:hAnsiTheme="minorHAnsi"/>
          <w:spacing w:val="-1"/>
        </w:rPr>
        <w:t>dose reduced by 75 IU. Subjects who had the cycle cancelled prior</w:t>
      </w:r>
      <w:r w:rsidRPr="002947AB">
        <w:rPr>
          <w:rFonts w:asciiTheme="minorHAnsi" w:eastAsiaTheme="minorHAnsi" w:hAnsiTheme="minorHAnsi"/>
          <w:spacing w:val="-4"/>
        </w:rPr>
        <w:t xml:space="preserve"> </w:t>
      </w:r>
      <w:r w:rsidRPr="002947AB">
        <w:rPr>
          <w:rFonts w:asciiTheme="minorHAnsi" w:eastAsiaTheme="minorHAnsi" w:hAnsiTheme="minorHAnsi"/>
          <w:spacing w:val="-1"/>
        </w:rPr>
        <w:t>to oocyte retrieval either due to poor</w:t>
      </w:r>
      <w:r w:rsidRPr="002947AB">
        <w:rPr>
          <w:rFonts w:asciiTheme="minorHAnsi" w:eastAsiaTheme="minorHAnsi" w:hAnsiTheme="minorHAnsi"/>
          <w:spacing w:val="36"/>
        </w:rPr>
        <w:t xml:space="preserve"> </w:t>
      </w:r>
      <w:r w:rsidRPr="002947AB">
        <w:rPr>
          <w:rFonts w:asciiTheme="minorHAnsi" w:eastAsiaTheme="minorHAnsi" w:hAnsiTheme="minorHAnsi"/>
          <w:spacing w:val="-1"/>
        </w:rPr>
        <w:t xml:space="preserve">ovarian response or excessive ovarian response were in the next cycle given </w:t>
      </w:r>
      <w:r w:rsidRPr="002947AB">
        <w:rPr>
          <w:rFonts w:asciiTheme="minorHAnsi" w:eastAsiaTheme="minorHAnsi" w:hAnsiTheme="minorHAnsi"/>
        </w:rPr>
        <w:t>a</w:t>
      </w:r>
      <w:r w:rsidR="00456629">
        <w:rPr>
          <w:rFonts w:asciiTheme="minorHAnsi" w:eastAsiaTheme="minorHAnsi" w:hAnsiTheme="minorHAnsi"/>
          <w:spacing w:val="-1"/>
        </w:rPr>
        <w:t xml:space="preserve"> </w:t>
      </w:r>
      <w:proofErr w:type="spellStart"/>
      <w:r w:rsidR="00456629">
        <w:rPr>
          <w:rFonts w:asciiTheme="minorHAnsi" w:eastAsiaTheme="minorHAnsi" w:hAnsiTheme="minorHAnsi"/>
          <w:spacing w:val="-2"/>
        </w:rPr>
        <w:t>Gonal</w:t>
      </w:r>
      <w:proofErr w:type="spellEnd"/>
      <w:r w:rsidR="00456629">
        <w:rPr>
          <w:rFonts w:asciiTheme="minorHAnsi" w:eastAsiaTheme="minorHAnsi" w:hAnsiTheme="minorHAnsi"/>
          <w:spacing w:val="-2"/>
        </w:rPr>
        <w:t>-F</w:t>
      </w:r>
      <w:r w:rsidRPr="002947AB">
        <w:rPr>
          <w:rFonts w:asciiTheme="minorHAnsi" w:eastAsiaTheme="minorHAnsi" w:hAnsiTheme="minorHAnsi"/>
        </w:rPr>
        <w:t xml:space="preserve"> starting dose</w:t>
      </w:r>
      <w:r w:rsidRPr="002947AB">
        <w:rPr>
          <w:rFonts w:asciiTheme="minorHAnsi" w:eastAsiaTheme="minorHAnsi" w:hAnsiTheme="minorHAnsi"/>
          <w:spacing w:val="37"/>
        </w:rPr>
        <w:t xml:space="preserve"> </w:t>
      </w:r>
      <w:r w:rsidRPr="002947AB">
        <w:rPr>
          <w:rFonts w:asciiTheme="minorHAnsi" w:eastAsiaTheme="minorHAnsi" w:hAnsiTheme="minorHAnsi"/>
          <w:spacing w:val="-1"/>
        </w:rPr>
        <w:t>which was 75 IU higher or 75 IU lower, respectively, than in the previous cycle. Subjects who underwent</w:t>
      </w:r>
      <w:r w:rsidRPr="002947AB">
        <w:rPr>
          <w:rFonts w:asciiTheme="minorHAnsi" w:eastAsiaTheme="minorHAnsi" w:hAnsiTheme="minorHAnsi"/>
          <w:spacing w:val="34"/>
        </w:rPr>
        <w:t xml:space="preserve"> </w:t>
      </w:r>
      <w:r w:rsidRPr="002947AB">
        <w:rPr>
          <w:rFonts w:asciiTheme="minorHAnsi" w:eastAsiaTheme="minorHAnsi" w:hAnsiTheme="minorHAnsi"/>
          <w:spacing w:val="-1"/>
        </w:rPr>
        <w:t>triggering of</w:t>
      </w:r>
      <w:r w:rsidRPr="002947AB">
        <w:rPr>
          <w:rFonts w:asciiTheme="minorHAnsi" w:eastAsiaTheme="minorHAnsi" w:hAnsiTheme="minorHAnsi"/>
        </w:rPr>
        <w:t xml:space="preserve"> </w:t>
      </w:r>
      <w:r w:rsidRPr="002947AB">
        <w:rPr>
          <w:rFonts w:asciiTheme="minorHAnsi" w:eastAsiaTheme="minorHAnsi" w:hAnsiTheme="minorHAnsi"/>
          <w:spacing w:val="-1"/>
        </w:rPr>
        <w:t xml:space="preserve">final follicular maturation with GnRH agonist were in the next cycle given </w:t>
      </w:r>
      <w:r w:rsidRPr="002947AB">
        <w:rPr>
          <w:rFonts w:asciiTheme="minorHAnsi" w:eastAsiaTheme="minorHAnsi" w:hAnsiTheme="minorHAnsi"/>
        </w:rPr>
        <w:t>a</w:t>
      </w:r>
      <w:r w:rsidR="00456629">
        <w:rPr>
          <w:rFonts w:asciiTheme="minorHAnsi" w:eastAsiaTheme="minorHAnsi" w:hAnsiTheme="minorHAnsi"/>
          <w:spacing w:val="-1"/>
        </w:rPr>
        <w:t xml:space="preserve"> </w:t>
      </w:r>
      <w:proofErr w:type="spellStart"/>
      <w:r w:rsidR="00456629">
        <w:rPr>
          <w:rFonts w:asciiTheme="minorHAnsi" w:eastAsiaTheme="minorHAnsi" w:hAnsiTheme="minorHAnsi"/>
          <w:spacing w:val="-2"/>
        </w:rPr>
        <w:t>Gonal</w:t>
      </w:r>
      <w:proofErr w:type="spellEnd"/>
      <w:r w:rsidR="00456629">
        <w:rPr>
          <w:rFonts w:asciiTheme="minorHAnsi" w:eastAsiaTheme="minorHAnsi" w:hAnsiTheme="minorHAnsi"/>
          <w:spacing w:val="-2"/>
        </w:rPr>
        <w:t>-F</w:t>
      </w:r>
      <w:r w:rsidRPr="002947AB">
        <w:rPr>
          <w:rFonts w:asciiTheme="minorHAnsi" w:eastAsiaTheme="minorHAnsi" w:hAnsiTheme="minorHAnsi"/>
          <w:spacing w:val="41"/>
        </w:rPr>
        <w:t xml:space="preserve"> </w:t>
      </w:r>
      <w:r w:rsidRPr="002947AB">
        <w:rPr>
          <w:rFonts w:asciiTheme="minorHAnsi" w:eastAsiaTheme="minorHAnsi" w:hAnsiTheme="minorHAnsi"/>
          <w:spacing w:val="-1"/>
        </w:rPr>
        <w:t>starting dose which was 75 IU lower than in the previous cycle, independent of number of oocytes</w:t>
      </w:r>
      <w:r w:rsidRPr="002947AB">
        <w:rPr>
          <w:rFonts w:asciiTheme="minorHAnsi" w:eastAsiaTheme="minorHAnsi" w:hAnsiTheme="minorHAnsi"/>
          <w:spacing w:val="32"/>
        </w:rPr>
        <w:t xml:space="preserve"> </w:t>
      </w:r>
      <w:r w:rsidRPr="002947AB">
        <w:rPr>
          <w:rFonts w:asciiTheme="minorHAnsi" w:eastAsiaTheme="minorHAnsi" w:hAnsiTheme="minorHAnsi"/>
          <w:spacing w:val="-1"/>
        </w:rPr>
        <w:t>retrieved. The</w:t>
      </w:r>
      <w:r w:rsidR="00456629">
        <w:rPr>
          <w:rFonts w:asciiTheme="minorHAnsi" w:eastAsiaTheme="minorHAnsi" w:hAnsiTheme="minorHAnsi"/>
          <w:spacing w:val="-1"/>
        </w:rPr>
        <w:t xml:space="preserve"> </w:t>
      </w:r>
      <w:proofErr w:type="spellStart"/>
      <w:r w:rsidR="00456629">
        <w:rPr>
          <w:rFonts w:asciiTheme="minorHAnsi" w:eastAsiaTheme="minorHAnsi" w:hAnsiTheme="minorHAnsi"/>
          <w:spacing w:val="-2"/>
        </w:rPr>
        <w:t>Gonal</w:t>
      </w:r>
      <w:proofErr w:type="spellEnd"/>
      <w:r w:rsidR="00456629">
        <w:rPr>
          <w:rFonts w:asciiTheme="minorHAnsi" w:eastAsiaTheme="minorHAnsi" w:hAnsiTheme="minorHAnsi"/>
          <w:spacing w:val="-2"/>
        </w:rPr>
        <w:t>-F</w:t>
      </w:r>
      <w:r w:rsidRPr="002947AB">
        <w:rPr>
          <w:rFonts w:asciiTheme="minorHAnsi" w:eastAsiaTheme="minorHAnsi" w:hAnsiTheme="minorHAnsi"/>
          <w:spacing w:val="-1"/>
        </w:rPr>
        <w:t xml:space="preserve"> starting dose was fixed for the first </w:t>
      </w:r>
      <w:r w:rsidRPr="002947AB">
        <w:rPr>
          <w:rFonts w:asciiTheme="minorHAnsi" w:eastAsiaTheme="minorHAnsi" w:hAnsiTheme="minorHAnsi"/>
        </w:rPr>
        <w:t>5</w:t>
      </w:r>
      <w:r w:rsidRPr="002947AB">
        <w:rPr>
          <w:rFonts w:asciiTheme="minorHAnsi" w:eastAsiaTheme="minorHAnsi" w:hAnsiTheme="minorHAnsi"/>
          <w:spacing w:val="-1"/>
        </w:rPr>
        <w:t xml:space="preserve"> </w:t>
      </w:r>
      <w:r w:rsidRPr="002947AB">
        <w:rPr>
          <w:rFonts w:asciiTheme="minorHAnsi" w:eastAsiaTheme="minorHAnsi" w:hAnsiTheme="minorHAnsi"/>
          <w:spacing w:val="-2"/>
        </w:rPr>
        <w:t>stimulation</w:t>
      </w:r>
      <w:r w:rsidRPr="002947AB">
        <w:rPr>
          <w:rFonts w:asciiTheme="minorHAnsi" w:eastAsiaTheme="minorHAnsi" w:hAnsiTheme="minorHAnsi"/>
          <w:spacing w:val="-1"/>
        </w:rPr>
        <w:t xml:space="preserve"> days after which it could be</w:t>
      </w:r>
      <w:r w:rsidRPr="002947AB">
        <w:rPr>
          <w:rFonts w:asciiTheme="minorHAnsi" w:eastAsiaTheme="minorHAnsi" w:hAnsiTheme="minorHAnsi"/>
          <w:spacing w:val="56"/>
        </w:rPr>
        <w:t xml:space="preserve"> </w:t>
      </w:r>
      <w:r w:rsidRPr="002947AB">
        <w:rPr>
          <w:rFonts w:asciiTheme="minorHAnsi" w:eastAsiaTheme="minorHAnsi" w:hAnsiTheme="minorHAnsi"/>
          <w:spacing w:val="-1"/>
        </w:rPr>
        <w:t xml:space="preserve">adjusted by 75 IU based on the individual response. From day </w:t>
      </w:r>
      <w:r w:rsidRPr="002947AB">
        <w:rPr>
          <w:rFonts w:asciiTheme="minorHAnsi" w:eastAsiaTheme="minorHAnsi" w:hAnsiTheme="minorHAnsi"/>
        </w:rPr>
        <w:t>6</w:t>
      </w:r>
      <w:r w:rsidRPr="002947AB">
        <w:rPr>
          <w:rFonts w:asciiTheme="minorHAnsi" w:eastAsiaTheme="minorHAnsi" w:hAnsiTheme="minorHAnsi"/>
          <w:spacing w:val="-1"/>
        </w:rPr>
        <w:t xml:space="preserve"> the maximum daily</w:t>
      </w:r>
      <w:r w:rsidR="00456629">
        <w:rPr>
          <w:rFonts w:asciiTheme="minorHAnsi" w:eastAsiaTheme="minorHAnsi" w:hAnsiTheme="minorHAnsi"/>
          <w:spacing w:val="-1"/>
        </w:rPr>
        <w:t xml:space="preserve"> </w:t>
      </w:r>
      <w:proofErr w:type="spellStart"/>
      <w:r w:rsidR="00456629">
        <w:rPr>
          <w:rFonts w:asciiTheme="minorHAnsi" w:eastAsiaTheme="minorHAnsi" w:hAnsiTheme="minorHAnsi"/>
          <w:spacing w:val="-1"/>
        </w:rPr>
        <w:t>Gonal</w:t>
      </w:r>
      <w:proofErr w:type="spellEnd"/>
      <w:r w:rsidR="00456629">
        <w:rPr>
          <w:rFonts w:asciiTheme="minorHAnsi" w:eastAsiaTheme="minorHAnsi" w:hAnsiTheme="minorHAnsi"/>
          <w:spacing w:val="-1"/>
        </w:rPr>
        <w:t>-F</w:t>
      </w:r>
      <w:r w:rsidRPr="002947AB">
        <w:rPr>
          <w:rFonts w:asciiTheme="minorHAnsi" w:eastAsiaTheme="minorHAnsi" w:hAnsiTheme="minorHAnsi"/>
        </w:rPr>
        <w:t xml:space="preserve"> dose</w:t>
      </w:r>
      <w:r w:rsidRPr="002947AB">
        <w:rPr>
          <w:rFonts w:asciiTheme="minorHAnsi" w:eastAsiaTheme="minorHAnsi" w:hAnsiTheme="minorHAnsi"/>
          <w:spacing w:val="31"/>
        </w:rPr>
        <w:t xml:space="preserve"> </w:t>
      </w:r>
      <w:r w:rsidRPr="002947AB">
        <w:rPr>
          <w:rFonts w:asciiTheme="minorHAnsi" w:eastAsiaTheme="minorHAnsi" w:hAnsiTheme="minorHAnsi"/>
          <w:spacing w:val="-1"/>
        </w:rPr>
        <w:t>allowed was 450 IU. Subjects could be treated with</w:t>
      </w:r>
      <w:r w:rsidR="00456629">
        <w:rPr>
          <w:rFonts w:asciiTheme="minorHAnsi" w:eastAsiaTheme="minorHAnsi" w:hAnsiTheme="minorHAnsi"/>
          <w:spacing w:val="-1"/>
        </w:rPr>
        <w:t xml:space="preserve"> </w:t>
      </w:r>
      <w:proofErr w:type="spellStart"/>
      <w:r w:rsidR="00456629">
        <w:rPr>
          <w:rFonts w:asciiTheme="minorHAnsi" w:eastAsiaTheme="minorHAnsi" w:hAnsiTheme="minorHAnsi"/>
          <w:spacing w:val="-1"/>
        </w:rPr>
        <w:t>Gonal</w:t>
      </w:r>
      <w:proofErr w:type="spellEnd"/>
      <w:r w:rsidR="00456629">
        <w:rPr>
          <w:rFonts w:asciiTheme="minorHAnsi" w:eastAsiaTheme="minorHAnsi" w:hAnsiTheme="minorHAnsi"/>
          <w:spacing w:val="-1"/>
        </w:rPr>
        <w:t>-F</w:t>
      </w:r>
      <w:r w:rsidRPr="002947AB">
        <w:rPr>
          <w:rFonts w:asciiTheme="minorHAnsi" w:eastAsiaTheme="minorHAnsi" w:hAnsiTheme="minorHAnsi"/>
          <w:spacing w:val="-1"/>
        </w:rPr>
        <w:t xml:space="preserve"> for </w:t>
      </w:r>
      <w:r w:rsidRPr="002947AB">
        <w:rPr>
          <w:rFonts w:asciiTheme="minorHAnsi" w:eastAsiaTheme="minorHAnsi" w:hAnsiTheme="minorHAnsi"/>
        </w:rPr>
        <w:t>a</w:t>
      </w:r>
      <w:r w:rsidRPr="002947AB">
        <w:rPr>
          <w:rFonts w:asciiTheme="minorHAnsi" w:eastAsiaTheme="minorHAnsi" w:hAnsiTheme="minorHAnsi"/>
          <w:spacing w:val="-1"/>
        </w:rPr>
        <w:t xml:space="preserve"> maximum of 20 days, and coasting</w:t>
      </w:r>
      <w:r w:rsidRPr="002947AB">
        <w:rPr>
          <w:rFonts w:asciiTheme="minorHAnsi" w:eastAsiaTheme="minorHAnsi" w:hAnsiTheme="minorHAnsi"/>
          <w:spacing w:val="30"/>
        </w:rPr>
        <w:t xml:space="preserve"> </w:t>
      </w:r>
      <w:r w:rsidRPr="002947AB">
        <w:rPr>
          <w:rFonts w:asciiTheme="minorHAnsi" w:eastAsiaTheme="minorHAnsi" w:hAnsiTheme="minorHAnsi"/>
          <w:spacing w:val="-1"/>
        </w:rPr>
        <w:t>was not allowed.</w:t>
      </w:r>
    </w:p>
    <w:p w14:paraId="6D163B26" w14:textId="77777777" w:rsidR="00D22293" w:rsidRDefault="00D22293" w:rsidP="0067331C">
      <w:pPr>
        <w:kinsoku w:val="0"/>
        <w:overflowPunct w:val="0"/>
        <w:autoSpaceDE w:val="0"/>
        <w:autoSpaceDN w:val="0"/>
        <w:adjustRightInd w:val="0"/>
        <w:spacing w:before="57" w:after="0" w:line="240" w:lineRule="auto"/>
        <w:ind w:left="40" w:right="158"/>
      </w:pPr>
      <w:r w:rsidRPr="002947AB">
        <w:rPr>
          <w:rFonts w:asciiTheme="minorHAnsi" w:eastAsiaTheme="minorHAnsi" w:hAnsiTheme="minorHAnsi"/>
          <w:spacing w:val="-1"/>
        </w:rPr>
        <w:t>Apart from the following factors, the ART cycle was similar to that described in ESTHER-1</w:t>
      </w:r>
      <w:r w:rsidR="0067331C">
        <w:rPr>
          <w:rFonts w:asciiTheme="minorHAnsi" w:eastAsiaTheme="minorHAnsi" w:hAnsiTheme="minorHAnsi"/>
          <w:spacing w:val="-1"/>
        </w:rPr>
        <w:t xml:space="preserve">. </w:t>
      </w:r>
      <w:r w:rsidR="0067331C">
        <w:rPr>
          <w:rFonts w:asciiTheme="minorHAnsi" w:hAnsiTheme="minorHAnsi"/>
        </w:rPr>
        <w:t>For COS C</w:t>
      </w:r>
      <w:r w:rsidRPr="002947AB">
        <w:rPr>
          <w:rFonts w:asciiTheme="minorHAnsi" w:hAnsiTheme="minorHAnsi"/>
        </w:rPr>
        <w:t>ycle 2, subjects with a good-quality blastocyst</w:t>
      </w:r>
      <w:r>
        <w:t xml:space="preserve"> available, </w:t>
      </w:r>
      <w:r w:rsidR="0067331C">
        <w:t>that is, a blastocyst of G</w:t>
      </w:r>
      <w:r>
        <w:t>rade 3BB or higher, had single blastocyst transfer, while subjects with no good-quality blastocyst available had double blastocyst transfer (if two blasto</w:t>
      </w:r>
      <w:r w:rsidR="0067331C">
        <w:t>cysts were available). For COS C</w:t>
      </w:r>
      <w:r>
        <w:t>ycle 3, subjects could have single or double blastocyst transfer, independent of age and blastocyst quality. Remaining blastocysts could be cryopreserved in accordance with local guidelines and/or regulations.</w:t>
      </w:r>
    </w:p>
    <w:p w14:paraId="08E80AE8" w14:textId="77777777" w:rsidR="00D22293" w:rsidRPr="005F1CB9" w:rsidRDefault="0067331C" w:rsidP="0067331C">
      <w:pPr>
        <w:pStyle w:val="Heading5"/>
      </w:pPr>
      <w:r>
        <w:t>Number of subjects</w:t>
      </w:r>
    </w:p>
    <w:p w14:paraId="48F7218D" w14:textId="77777777" w:rsidR="00D22293" w:rsidRPr="002947AB" w:rsidRDefault="00D22293" w:rsidP="00D22293">
      <w:pPr>
        <w:kinsoku w:val="0"/>
        <w:overflowPunct w:val="0"/>
        <w:autoSpaceDE w:val="0"/>
        <w:autoSpaceDN w:val="0"/>
        <w:adjustRightInd w:val="0"/>
        <w:spacing w:before="0" w:after="0" w:line="225" w:lineRule="exact"/>
        <w:ind w:left="40"/>
        <w:rPr>
          <w:rFonts w:asciiTheme="minorHAnsi" w:eastAsiaTheme="minorHAnsi" w:hAnsiTheme="minorHAnsi"/>
        </w:rPr>
      </w:pPr>
      <w:bookmarkStart w:id="321" w:name="MAIN_CRITERIA_FOR_INCLUSION_/_EXCLUSION"/>
      <w:bookmarkStart w:id="322" w:name="NUMBER_OF_SUBJECTS"/>
      <w:bookmarkStart w:id="323" w:name="PROTOCOL_AMENDMENTS"/>
      <w:bookmarkEnd w:id="321"/>
      <w:bookmarkEnd w:id="322"/>
      <w:bookmarkEnd w:id="323"/>
      <w:r w:rsidRPr="002947AB">
        <w:rPr>
          <w:rFonts w:asciiTheme="minorHAnsi" w:eastAsiaTheme="minorHAnsi" w:hAnsiTheme="minorHAnsi"/>
        </w:rPr>
        <w:t>A</w:t>
      </w:r>
      <w:r w:rsidRPr="002947AB">
        <w:rPr>
          <w:rFonts w:asciiTheme="minorHAnsi" w:eastAsiaTheme="minorHAnsi" w:hAnsiTheme="minorHAnsi"/>
          <w:spacing w:val="-1"/>
        </w:rPr>
        <w:t xml:space="preserve"> total of 520 subjects were screened for COS </w:t>
      </w:r>
      <w:r w:rsidR="0067331C">
        <w:rPr>
          <w:rFonts w:asciiTheme="minorHAnsi" w:eastAsiaTheme="minorHAnsi" w:hAnsiTheme="minorHAnsi"/>
          <w:spacing w:val="-1"/>
        </w:rPr>
        <w:t>Cycle 2</w:t>
      </w:r>
      <w:r w:rsidRPr="002947AB">
        <w:rPr>
          <w:rFonts w:asciiTheme="minorHAnsi" w:eastAsiaTheme="minorHAnsi" w:hAnsiTheme="minorHAnsi"/>
          <w:spacing w:val="-3"/>
        </w:rPr>
        <w:t xml:space="preserve"> </w:t>
      </w:r>
      <w:r w:rsidRPr="002947AB">
        <w:rPr>
          <w:rFonts w:asciiTheme="minorHAnsi" w:eastAsiaTheme="minorHAnsi" w:hAnsiTheme="minorHAnsi"/>
        </w:rPr>
        <w:t>and 513</w:t>
      </w:r>
      <w:r w:rsidRPr="002947AB">
        <w:rPr>
          <w:rFonts w:asciiTheme="minorHAnsi" w:eastAsiaTheme="minorHAnsi" w:hAnsiTheme="minorHAnsi"/>
          <w:spacing w:val="-3"/>
        </w:rPr>
        <w:t xml:space="preserve"> </w:t>
      </w:r>
      <w:r w:rsidRPr="002947AB">
        <w:rPr>
          <w:rFonts w:asciiTheme="minorHAnsi" w:eastAsiaTheme="minorHAnsi" w:hAnsiTheme="minorHAnsi"/>
          <w:spacing w:val="-1"/>
        </w:rPr>
        <w:t>subjects were enrolled. All of the</w:t>
      </w:r>
      <w:r w:rsidRPr="002947AB">
        <w:rPr>
          <w:rFonts w:asciiTheme="minorHAnsi" w:eastAsiaTheme="minorHAnsi" w:hAnsiTheme="minorHAnsi"/>
        </w:rPr>
        <w:t xml:space="preserve"> 513 </w:t>
      </w:r>
      <w:r w:rsidRPr="002947AB">
        <w:rPr>
          <w:rFonts w:asciiTheme="minorHAnsi" w:eastAsiaTheme="minorHAnsi" w:hAnsiTheme="minorHAnsi"/>
          <w:spacing w:val="-1"/>
        </w:rPr>
        <w:t xml:space="preserve">subjects enrolled in COS </w:t>
      </w:r>
      <w:r w:rsidR="0067331C">
        <w:rPr>
          <w:rFonts w:asciiTheme="minorHAnsi" w:eastAsiaTheme="minorHAnsi" w:hAnsiTheme="minorHAnsi"/>
          <w:spacing w:val="-1"/>
        </w:rPr>
        <w:t>Cycle 2</w:t>
      </w:r>
      <w:r w:rsidRPr="002947AB">
        <w:rPr>
          <w:rFonts w:asciiTheme="minorHAnsi" w:eastAsiaTheme="minorHAnsi" w:hAnsiTheme="minorHAnsi"/>
          <w:spacing w:val="-1"/>
        </w:rPr>
        <w:t xml:space="preserve"> started stimulation and were exposed to</w:t>
      </w:r>
      <w:r w:rsidRPr="002947AB">
        <w:rPr>
          <w:rFonts w:asciiTheme="minorHAnsi" w:eastAsiaTheme="minorHAnsi" w:hAnsiTheme="minorHAnsi"/>
          <w:spacing w:val="-2"/>
        </w:rPr>
        <w:t xml:space="preserve"> </w:t>
      </w:r>
      <w:r w:rsidRPr="002947AB">
        <w:rPr>
          <w:rFonts w:asciiTheme="minorHAnsi" w:eastAsiaTheme="minorHAnsi" w:hAnsiTheme="minorHAnsi"/>
          <w:spacing w:val="-1"/>
        </w:rPr>
        <w:t>investigational medicinal</w:t>
      </w:r>
      <w:r w:rsidRPr="002947AB">
        <w:rPr>
          <w:rFonts w:asciiTheme="minorHAnsi" w:eastAsiaTheme="minorHAnsi" w:hAnsiTheme="minorHAnsi"/>
          <w:spacing w:val="24"/>
        </w:rPr>
        <w:t xml:space="preserve"> </w:t>
      </w:r>
      <w:r w:rsidRPr="002947AB">
        <w:rPr>
          <w:rFonts w:asciiTheme="minorHAnsi" w:eastAsiaTheme="minorHAnsi" w:hAnsiTheme="minorHAnsi"/>
          <w:spacing w:val="-1"/>
        </w:rPr>
        <w:t xml:space="preserve">product: 252 subjects to </w:t>
      </w:r>
      <w:proofErr w:type="spellStart"/>
      <w:r w:rsidR="00302A31">
        <w:rPr>
          <w:rFonts w:asciiTheme="minorHAnsi" w:eastAsiaTheme="minorHAnsi" w:hAnsiTheme="minorHAnsi"/>
          <w:spacing w:val="-1"/>
        </w:rPr>
        <w:t>Rekovelle</w:t>
      </w:r>
      <w:proofErr w:type="spellEnd"/>
      <w:r w:rsidRPr="002947AB">
        <w:rPr>
          <w:rFonts w:asciiTheme="minorHAnsi" w:eastAsiaTheme="minorHAnsi" w:hAnsiTheme="minorHAnsi"/>
          <w:spacing w:val="-1"/>
        </w:rPr>
        <w:t xml:space="preserve"> and 261 subjects to</w:t>
      </w:r>
      <w:r w:rsidR="00456629">
        <w:rPr>
          <w:rFonts w:asciiTheme="minorHAnsi" w:eastAsiaTheme="minorHAnsi" w:hAnsiTheme="minorHAnsi"/>
          <w:spacing w:val="-1"/>
        </w:rPr>
        <w:t xml:space="preserve"> </w:t>
      </w:r>
      <w:proofErr w:type="spellStart"/>
      <w:r w:rsidR="00456629">
        <w:rPr>
          <w:rFonts w:asciiTheme="minorHAnsi" w:eastAsiaTheme="minorHAnsi" w:hAnsiTheme="minorHAnsi"/>
          <w:spacing w:val="-2"/>
        </w:rPr>
        <w:t>Gonal</w:t>
      </w:r>
      <w:proofErr w:type="spellEnd"/>
      <w:r w:rsidR="00456629">
        <w:rPr>
          <w:rFonts w:asciiTheme="minorHAnsi" w:eastAsiaTheme="minorHAnsi" w:hAnsiTheme="minorHAnsi"/>
          <w:spacing w:val="-2"/>
        </w:rPr>
        <w:t>-F</w:t>
      </w:r>
      <w:r w:rsidRPr="002947AB">
        <w:rPr>
          <w:rFonts w:asciiTheme="minorHAnsi" w:eastAsiaTheme="minorHAnsi" w:hAnsiTheme="minorHAnsi"/>
          <w:spacing w:val="-2"/>
        </w:rPr>
        <w:t>.</w:t>
      </w:r>
    </w:p>
    <w:p w14:paraId="4BCEEBB3" w14:textId="77777777" w:rsidR="00D22293" w:rsidRPr="002947AB" w:rsidRDefault="00D22293" w:rsidP="00D22293">
      <w:pPr>
        <w:kinsoku w:val="0"/>
        <w:overflowPunct w:val="0"/>
        <w:autoSpaceDE w:val="0"/>
        <w:autoSpaceDN w:val="0"/>
        <w:adjustRightInd w:val="0"/>
        <w:spacing w:before="119" w:after="0" w:line="240" w:lineRule="auto"/>
        <w:ind w:left="40"/>
        <w:rPr>
          <w:rFonts w:asciiTheme="minorHAnsi" w:eastAsiaTheme="minorHAnsi" w:hAnsiTheme="minorHAnsi"/>
        </w:rPr>
      </w:pPr>
      <w:r w:rsidRPr="002947AB">
        <w:rPr>
          <w:rFonts w:asciiTheme="minorHAnsi" w:eastAsiaTheme="minorHAnsi" w:hAnsiTheme="minorHAnsi"/>
        </w:rPr>
        <w:t>A</w:t>
      </w:r>
      <w:r w:rsidRPr="002947AB">
        <w:rPr>
          <w:rFonts w:asciiTheme="minorHAnsi" w:eastAsiaTheme="minorHAnsi" w:hAnsiTheme="minorHAnsi"/>
          <w:spacing w:val="-1"/>
        </w:rPr>
        <w:t xml:space="preserve"> total of 190 subjects were screened for COS </w:t>
      </w:r>
      <w:r w:rsidR="0067331C">
        <w:rPr>
          <w:rFonts w:asciiTheme="minorHAnsi" w:eastAsiaTheme="minorHAnsi" w:hAnsiTheme="minorHAnsi"/>
          <w:spacing w:val="-1"/>
        </w:rPr>
        <w:t>Cycle 3</w:t>
      </w:r>
      <w:r w:rsidRPr="002947AB">
        <w:rPr>
          <w:rFonts w:asciiTheme="minorHAnsi" w:eastAsiaTheme="minorHAnsi" w:hAnsiTheme="minorHAnsi"/>
          <w:spacing w:val="-3"/>
        </w:rPr>
        <w:t xml:space="preserve"> </w:t>
      </w:r>
      <w:r w:rsidRPr="002947AB">
        <w:rPr>
          <w:rFonts w:asciiTheme="minorHAnsi" w:eastAsiaTheme="minorHAnsi" w:hAnsiTheme="minorHAnsi"/>
        </w:rPr>
        <w:t>and 189</w:t>
      </w:r>
      <w:r w:rsidRPr="002947AB">
        <w:rPr>
          <w:rFonts w:asciiTheme="minorHAnsi" w:eastAsiaTheme="minorHAnsi" w:hAnsiTheme="minorHAnsi"/>
          <w:spacing w:val="-3"/>
        </w:rPr>
        <w:t xml:space="preserve"> </w:t>
      </w:r>
      <w:r w:rsidRPr="002947AB">
        <w:rPr>
          <w:rFonts w:asciiTheme="minorHAnsi" w:eastAsiaTheme="minorHAnsi" w:hAnsiTheme="minorHAnsi"/>
          <w:spacing w:val="-1"/>
        </w:rPr>
        <w:t>subjects were enrolled. Of the 189 subjects</w:t>
      </w:r>
      <w:r w:rsidRPr="002947AB">
        <w:rPr>
          <w:rFonts w:asciiTheme="minorHAnsi" w:eastAsiaTheme="minorHAnsi" w:hAnsiTheme="minorHAnsi"/>
          <w:spacing w:val="32"/>
        </w:rPr>
        <w:t xml:space="preserve"> </w:t>
      </w:r>
      <w:r w:rsidRPr="002947AB">
        <w:rPr>
          <w:rFonts w:asciiTheme="minorHAnsi" w:eastAsiaTheme="minorHAnsi" w:hAnsiTheme="minorHAnsi"/>
          <w:spacing w:val="-1"/>
        </w:rPr>
        <w:t xml:space="preserve">enrolled in COS </w:t>
      </w:r>
      <w:r w:rsidR="0067331C">
        <w:rPr>
          <w:rFonts w:asciiTheme="minorHAnsi" w:eastAsiaTheme="minorHAnsi" w:hAnsiTheme="minorHAnsi"/>
          <w:spacing w:val="-1"/>
        </w:rPr>
        <w:t>Cycle 3</w:t>
      </w:r>
      <w:r w:rsidRPr="002947AB">
        <w:rPr>
          <w:rFonts w:asciiTheme="minorHAnsi" w:eastAsiaTheme="minorHAnsi" w:hAnsiTheme="minorHAnsi"/>
          <w:spacing w:val="-1"/>
        </w:rPr>
        <w:t>, 188 subjects started stimulation and were exposed to</w:t>
      </w:r>
      <w:r w:rsidRPr="002947AB">
        <w:rPr>
          <w:rFonts w:asciiTheme="minorHAnsi" w:eastAsiaTheme="minorHAnsi" w:hAnsiTheme="minorHAnsi"/>
          <w:spacing w:val="-3"/>
        </w:rPr>
        <w:t xml:space="preserve"> </w:t>
      </w:r>
      <w:r w:rsidRPr="002947AB">
        <w:rPr>
          <w:rFonts w:asciiTheme="minorHAnsi" w:eastAsiaTheme="minorHAnsi" w:hAnsiTheme="minorHAnsi"/>
          <w:spacing w:val="-1"/>
        </w:rPr>
        <w:t>investigational medicinal</w:t>
      </w:r>
      <w:r w:rsidRPr="002947AB">
        <w:rPr>
          <w:rFonts w:asciiTheme="minorHAnsi" w:eastAsiaTheme="minorHAnsi" w:hAnsiTheme="minorHAnsi"/>
          <w:spacing w:val="28"/>
        </w:rPr>
        <w:t xml:space="preserve"> </w:t>
      </w:r>
      <w:r w:rsidRPr="002947AB">
        <w:rPr>
          <w:rFonts w:asciiTheme="minorHAnsi" w:eastAsiaTheme="minorHAnsi" w:hAnsiTheme="minorHAnsi"/>
          <w:spacing w:val="-1"/>
        </w:rPr>
        <w:t xml:space="preserve">product: </w:t>
      </w:r>
      <w:r w:rsidRPr="002947AB">
        <w:rPr>
          <w:rFonts w:asciiTheme="minorHAnsi" w:eastAsiaTheme="minorHAnsi" w:hAnsiTheme="minorHAnsi"/>
        </w:rPr>
        <w:t xml:space="preserve">95 </w:t>
      </w:r>
      <w:r w:rsidRPr="002947AB">
        <w:rPr>
          <w:rFonts w:asciiTheme="minorHAnsi" w:eastAsiaTheme="minorHAnsi" w:hAnsiTheme="minorHAnsi"/>
          <w:spacing w:val="-1"/>
        </w:rPr>
        <w:t xml:space="preserve">subjects to </w:t>
      </w:r>
      <w:proofErr w:type="spellStart"/>
      <w:r w:rsidR="00302A31">
        <w:rPr>
          <w:rFonts w:asciiTheme="minorHAnsi" w:eastAsiaTheme="minorHAnsi" w:hAnsiTheme="minorHAnsi"/>
          <w:spacing w:val="-1"/>
        </w:rPr>
        <w:t>Rekovelle</w:t>
      </w:r>
      <w:proofErr w:type="spellEnd"/>
      <w:r w:rsidRPr="002947AB">
        <w:rPr>
          <w:rFonts w:asciiTheme="minorHAnsi" w:eastAsiaTheme="minorHAnsi" w:hAnsiTheme="minorHAnsi"/>
          <w:spacing w:val="-1"/>
        </w:rPr>
        <w:t xml:space="preserve"> and 93 subjects to</w:t>
      </w:r>
      <w:r w:rsidR="00456629">
        <w:rPr>
          <w:rFonts w:asciiTheme="minorHAnsi" w:eastAsiaTheme="minorHAnsi" w:hAnsiTheme="minorHAnsi"/>
          <w:spacing w:val="-1"/>
        </w:rPr>
        <w:t xml:space="preserve"> </w:t>
      </w:r>
      <w:proofErr w:type="spellStart"/>
      <w:r w:rsidR="00456629">
        <w:rPr>
          <w:rFonts w:asciiTheme="minorHAnsi" w:eastAsiaTheme="minorHAnsi" w:hAnsiTheme="minorHAnsi"/>
          <w:spacing w:val="-2"/>
        </w:rPr>
        <w:t>Gonal</w:t>
      </w:r>
      <w:proofErr w:type="spellEnd"/>
      <w:r w:rsidR="00456629">
        <w:rPr>
          <w:rFonts w:asciiTheme="minorHAnsi" w:eastAsiaTheme="minorHAnsi" w:hAnsiTheme="minorHAnsi"/>
          <w:spacing w:val="-2"/>
        </w:rPr>
        <w:t>-F</w:t>
      </w:r>
      <w:r w:rsidRPr="002947AB">
        <w:rPr>
          <w:rFonts w:asciiTheme="minorHAnsi" w:eastAsiaTheme="minorHAnsi" w:hAnsiTheme="minorHAnsi"/>
          <w:spacing w:val="-2"/>
        </w:rPr>
        <w:t>.</w:t>
      </w:r>
    </w:p>
    <w:p w14:paraId="71F0C14A" w14:textId="77777777" w:rsidR="00862FF3" w:rsidRDefault="00D22293" w:rsidP="00D22293">
      <w:pPr>
        <w:kinsoku w:val="0"/>
        <w:overflowPunct w:val="0"/>
        <w:autoSpaceDE w:val="0"/>
        <w:autoSpaceDN w:val="0"/>
        <w:adjustRightInd w:val="0"/>
        <w:spacing w:before="119" w:after="0" w:line="240" w:lineRule="auto"/>
        <w:ind w:left="40"/>
        <w:rPr>
          <w:rFonts w:asciiTheme="minorHAnsi" w:eastAsiaTheme="minorHAnsi" w:hAnsiTheme="minorHAnsi"/>
        </w:rPr>
      </w:pPr>
      <w:r w:rsidRPr="002947AB">
        <w:rPr>
          <w:rFonts w:asciiTheme="minorHAnsi" w:eastAsiaTheme="minorHAnsi" w:hAnsiTheme="minorHAnsi"/>
          <w:spacing w:val="-1"/>
        </w:rPr>
        <w:t>The modified intention-to-treat</w:t>
      </w:r>
      <w:r w:rsidRPr="002947AB">
        <w:rPr>
          <w:rFonts w:asciiTheme="minorHAnsi" w:eastAsiaTheme="minorHAnsi" w:hAnsiTheme="minorHAnsi"/>
        </w:rPr>
        <w:t xml:space="preserve"> </w:t>
      </w:r>
      <w:r w:rsidRPr="002947AB">
        <w:rPr>
          <w:rFonts w:asciiTheme="minorHAnsi" w:eastAsiaTheme="minorHAnsi" w:hAnsiTheme="minorHAnsi"/>
          <w:spacing w:val="-1"/>
        </w:rPr>
        <w:t>(</w:t>
      </w:r>
      <w:proofErr w:type="spellStart"/>
      <w:r w:rsidRPr="002947AB">
        <w:rPr>
          <w:rFonts w:asciiTheme="minorHAnsi" w:eastAsiaTheme="minorHAnsi" w:hAnsiTheme="minorHAnsi"/>
          <w:spacing w:val="-1"/>
        </w:rPr>
        <w:t>mITT</w:t>
      </w:r>
      <w:proofErr w:type="spellEnd"/>
      <w:r w:rsidRPr="002947AB">
        <w:rPr>
          <w:rFonts w:asciiTheme="minorHAnsi" w:eastAsiaTheme="minorHAnsi" w:hAnsiTheme="minorHAnsi"/>
          <w:spacing w:val="-1"/>
        </w:rPr>
        <w:t>) analysis set comprised all enrolled and exposed subjects. In COS</w:t>
      </w:r>
      <w:r w:rsidRPr="002947AB">
        <w:rPr>
          <w:rFonts w:asciiTheme="minorHAnsi" w:eastAsiaTheme="minorHAnsi" w:hAnsiTheme="minorHAnsi"/>
          <w:spacing w:val="24"/>
        </w:rPr>
        <w:t xml:space="preserve"> </w:t>
      </w:r>
      <w:r w:rsidR="0067331C">
        <w:rPr>
          <w:rFonts w:asciiTheme="minorHAnsi" w:eastAsiaTheme="minorHAnsi" w:hAnsiTheme="minorHAnsi"/>
          <w:spacing w:val="-1"/>
        </w:rPr>
        <w:t>Cycle 2</w:t>
      </w:r>
      <w:r w:rsidRPr="002947AB">
        <w:rPr>
          <w:rFonts w:asciiTheme="minorHAnsi" w:eastAsiaTheme="minorHAnsi" w:hAnsiTheme="minorHAnsi"/>
          <w:spacing w:val="-1"/>
        </w:rPr>
        <w:t xml:space="preserve">, the </w:t>
      </w:r>
      <w:proofErr w:type="spellStart"/>
      <w:r w:rsidRPr="002947AB">
        <w:rPr>
          <w:rFonts w:asciiTheme="minorHAnsi" w:eastAsiaTheme="minorHAnsi" w:hAnsiTheme="minorHAnsi"/>
          <w:spacing w:val="-1"/>
        </w:rPr>
        <w:t>mITT</w:t>
      </w:r>
      <w:proofErr w:type="spellEnd"/>
      <w:r w:rsidRPr="002947AB">
        <w:rPr>
          <w:rFonts w:asciiTheme="minorHAnsi" w:eastAsiaTheme="minorHAnsi" w:hAnsiTheme="minorHAnsi"/>
          <w:spacing w:val="-1"/>
        </w:rPr>
        <w:t xml:space="preserve"> analysis set comprised 513 subjects, with 252 subjects</w:t>
      </w:r>
      <w:r w:rsidRPr="002947AB">
        <w:rPr>
          <w:rFonts w:asciiTheme="minorHAnsi" w:eastAsiaTheme="minorHAnsi" w:hAnsiTheme="minorHAnsi"/>
          <w:spacing w:val="-3"/>
        </w:rPr>
        <w:t xml:space="preserve"> </w:t>
      </w:r>
      <w:r w:rsidRPr="002947AB">
        <w:rPr>
          <w:rFonts w:asciiTheme="minorHAnsi" w:eastAsiaTheme="minorHAnsi" w:hAnsiTheme="minorHAnsi"/>
          <w:spacing w:val="-1"/>
        </w:rPr>
        <w:t xml:space="preserve">in the </w:t>
      </w:r>
      <w:proofErr w:type="spellStart"/>
      <w:r w:rsidR="00302A31">
        <w:rPr>
          <w:rFonts w:asciiTheme="minorHAnsi" w:eastAsiaTheme="minorHAnsi" w:hAnsiTheme="minorHAnsi"/>
          <w:spacing w:val="-1"/>
        </w:rPr>
        <w:t>Rekovelle</w:t>
      </w:r>
      <w:proofErr w:type="spellEnd"/>
      <w:r w:rsidRPr="002947AB">
        <w:rPr>
          <w:rFonts w:asciiTheme="minorHAnsi" w:eastAsiaTheme="minorHAnsi" w:hAnsiTheme="minorHAnsi"/>
          <w:spacing w:val="-1"/>
        </w:rPr>
        <w:t xml:space="preserve"> group and</w:t>
      </w:r>
      <w:r w:rsidRPr="002947AB">
        <w:rPr>
          <w:rFonts w:asciiTheme="minorHAnsi" w:eastAsiaTheme="minorHAnsi" w:hAnsiTheme="minorHAnsi"/>
        </w:rPr>
        <w:t xml:space="preserve"> 261 </w:t>
      </w:r>
      <w:r w:rsidRPr="002947AB">
        <w:rPr>
          <w:rFonts w:asciiTheme="minorHAnsi" w:eastAsiaTheme="minorHAnsi" w:hAnsiTheme="minorHAnsi"/>
          <w:spacing w:val="-1"/>
        </w:rPr>
        <w:t>subjects in the</w:t>
      </w:r>
      <w:r w:rsidR="00456629">
        <w:rPr>
          <w:rFonts w:asciiTheme="minorHAnsi" w:eastAsiaTheme="minorHAnsi" w:hAnsiTheme="minorHAnsi"/>
          <w:spacing w:val="-1"/>
        </w:rPr>
        <w:t xml:space="preserve"> </w:t>
      </w:r>
      <w:proofErr w:type="spellStart"/>
      <w:r w:rsidR="00456629">
        <w:rPr>
          <w:rFonts w:asciiTheme="minorHAnsi" w:eastAsiaTheme="minorHAnsi" w:hAnsiTheme="minorHAnsi"/>
          <w:spacing w:val="-1"/>
        </w:rPr>
        <w:t>Gonal</w:t>
      </w:r>
      <w:proofErr w:type="spellEnd"/>
      <w:r w:rsidR="00456629">
        <w:rPr>
          <w:rFonts w:asciiTheme="minorHAnsi" w:eastAsiaTheme="minorHAnsi" w:hAnsiTheme="minorHAnsi"/>
          <w:spacing w:val="-1"/>
        </w:rPr>
        <w:t>-F</w:t>
      </w:r>
      <w:r w:rsidRPr="002947AB">
        <w:rPr>
          <w:rFonts w:asciiTheme="minorHAnsi" w:eastAsiaTheme="minorHAnsi" w:hAnsiTheme="minorHAnsi"/>
          <w:spacing w:val="-1"/>
        </w:rPr>
        <w:t xml:space="preserve"> group. In COS </w:t>
      </w:r>
      <w:r w:rsidR="0067331C">
        <w:rPr>
          <w:rFonts w:asciiTheme="minorHAnsi" w:eastAsiaTheme="minorHAnsi" w:hAnsiTheme="minorHAnsi"/>
          <w:spacing w:val="-1"/>
        </w:rPr>
        <w:t>Cycle 3</w:t>
      </w:r>
      <w:r w:rsidRPr="002947AB">
        <w:rPr>
          <w:rFonts w:asciiTheme="minorHAnsi" w:eastAsiaTheme="minorHAnsi" w:hAnsiTheme="minorHAnsi"/>
          <w:spacing w:val="-1"/>
        </w:rPr>
        <w:t xml:space="preserve">, the </w:t>
      </w:r>
      <w:proofErr w:type="spellStart"/>
      <w:r w:rsidRPr="002947AB">
        <w:rPr>
          <w:rFonts w:asciiTheme="minorHAnsi" w:eastAsiaTheme="minorHAnsi" w:hAnsiTheme="minorHAnsi"/>
          <w:spacing w:val="-1"/>
        </w:rPr>
        <w:t>mITT</w:t>
      </w:r>
      <w:proofErr w:type="spellEnd"/>
      <w:r w:rsidRPr="002947AB">
        <w:rPr>
          <w:rFonts w:asciiTheme="minorHAnsi" w:eastAsiaTheme="minorHAnsi" w:hAnsiTheme="minorHAnsi"/>
          <w:spacing w:val="-1"/>
        </w:rPr>
        <w:t xml:space="preserve"> analysis set</w:t>
      </w:r>
      <w:r w:rsidRPr="002947AB">
        <w:rPr>
          <w:rFonts w:asciiTheme="minorHAnsi" w:eastAsiaTheme="minorHAnsi" w:hAnsiTheme="minorHAnsi"/>
        </w:rPr>
        <w:t xml:space="preserve"> </w:t>
      </w:r>
      <w:r w:rsidRPr="002947AB">
        <w:rPr>
          <w:rFonts w:asciiTheme="minorHAnsi" w:eastAsiaTheme="minorHAnsi" w:hAnsiTheme="minorHAnsi"/>
          <w:spacing w:val="42"/>
        </w:rPr>
        <w:t>c</w:t>
      </w:r>
      <w:r w:rsidRPr="002947AB">
        <w:rPr>
          <w:rFonts w:asciiTheme="minorHAnsi" w:eastAsiaTheme="minorHAnsi" w:hAnsiTheme="minorHAnsi"/>
          <w:spacing w:val="-1"/>
        </w:rPr>
        <w:t>omprised 188 subjects, with</w:t>
      </w:r>
      <w:r w:rsidRPr="002947AB">
        <w:rPr>
          <w:rFonts w:asciiTheme="minorHAnsi" w:eastAsiaTheme="minorHAnsi" w:hAnsiTheme="minorHAnsi"/>
        </w:rPr>
        <w:t xml:space="preserve"> </w:t>
      </w:r>
      <w:r w:rsidRPr="002947AB">
        <w:rPr>
          <w:rFonts w:asciiTheme="minorHAnsi" w:eastAsiaTheme="minorHAnsi" w:hAnsiTheme="minorHAnsi"/>
          <w:spacing w:val="-1"/>
        </w:rPr>
        <w:t xml:space="preserve">95 subjects in the </w:t>
      </w:r>
      <w:proofErr w:type="spellStart"/>
      <w:r w:rsidR="00302A31">
        <w:rPr>
          <w:rFonts w:asciiTheme="minorHAnsi" w:eastAsiaTheme="minorHAnsi" w:hAnsiTheme="minorHAnsi"/>
          <w:spacing w:val="-1"/>
        </w:rPr>
        <w:t>Rekovelle</w:t>
      </w:r>
      <w:proofErr w:type="spellEnd"/>
      <w:r w:rsidRPr="002947AB">
        <w:rPr>
          <w:rFonts w:asciiTheme="minorHAnsi" w:eastAsiaTheme="minorHAnsi" w:hAnsiTheme="minorHAnsi"/>
          <w:spacing w:val="-1"/>
        </w:rPr>
        <w:t xml:space="preserve"> group and 93 subjects in the</w:t>
      </w:r>
      <w:r w:rsidR="00456629">
        <w:rPr>
          <w:rFonts w:asciiTheme="minorHAnsi" w:eastAsiaTheme="minorHAnsi" w:hAnsiTheme="minorHAnsi"/>
          <w:spacing w:val="-1"/>
        </w:rPr>
        <w:t xml:space="preserve"> </w:t>
      </w:r>
      <w:proofErr w:type="spellStart"/>
      <w:r w:rsidR="00456629">
        <w:rPr>
          <w:rFonts w:asciiTheme="minorHAnsi" w:eastAsiaTheme="minorHAnsi" w:hAnsiTheme="minorHAnsi"/>
          <w:spacing w:val="-1"/>
        </w:rPr>
        <w:t>Gonal</w:t>
      </w:r>
      <w:proofErr w:type="spellEnd"/>
      <w:r w:rsidR="00456629">
        <w:rPr>
          <w:rFonts w:asciiTheme="minorHAnsi" w:eastAsiaTheme="minorHAnsi" w:hAnsiTheme="minorHAnsi"/>
          <w:spacing w:val="-1"/>
        </w:rPr>
        <w:t>-F</w:t>
      </w:r>
      <w:r w:rsidRPr="002947AB">
        <w:rPr>
          <w:rFonts w:asciiTheme="minorHAnsi" w:eastAsiaTheme="minorHAnsi" w:hAnsiTheme="minorHAnsi"/>
        </w:rPr>
        <w:t xml:space="preserve"> group</w:t>
      </w:r>
      <w:r w:rsidR="0067331C">
        <w:rPr>
          <w:rFonts w:asciiTheme="minorHAnsi" w:eastAsiaTheme="minorHAnsi" w:hAnsiTheme="minorHAnsi"/>
        </w:rPr>
        <w:t xml:space="preserve">; Figures </w:t>
      </w:r>
      <w:r w:rsidR="007957A5">
        <w:rPr>
          <w:rFonts w:asciiTheme="minorHAnsi" w:eastAsiaTheme="minorHAnsi" w:hAnsiTheme="minorHAnsi"/>
        </w:rPr>
        <w:t>9 and 10</w:t>
      </w:r>
      <w:r w:rsidRPr="002947AB">
        <w:rPr>
          <w:rFonts w:asciiTheme="minorHAnsi" w:eastAsiaTheme="minorHAnsi" w:hAnsiTheme="minorHAnsi"/>
        </w:rPr>
        <w:t>.</w:t>
      </w:r>
    </w:p>
    <w:p w14:paraId="7906E179" w14:textId="1B8900CF" w:rsidR="0067331C" w:rsidRDefault="0067331C" w:rsidP="0067331C">
      <w:pPr>
        <w:pStyle w:val="FigureTitle"/>
        <w:rPr>
          <w:lang w:eastAsia="ja-JP"/>
        </w:rPr>
      </w:pPr>
      <w:bookmarkStart w:id="324" w:name="_Ref323361454"/>
      <w:bookmarkStart w:id="325" w:name="_Toc456613786"/>
      <w:r>
        <w:t xml:space="preserve">Figure </w:t>
      </w:r>
      <w:r w:rsidR="007957A5">
        <w:t>9</w:t>
      </w:r>
      <w:bookmarkEnd w:id="324"/>
      <w:r>
        <w:t>: Subject disposition by main cycle procedure – COS Cycle 2</w:t>
      </w:r>
      <w:bookmarkEnd w:id="325"/>
    </w:p>
    <w:p w14:paraId="1804E275" w14:textId="77777777" w:rsidR="00D22293" w:rsidRDefault="00D22293" w:rsidP="00E83BF6">
      <w:r>
        <w:rPr>
          <w:noProof/>
          <w:lang w:eastAsia="en-AU"/>
        </w:rPr>
        <w:drawing>
          <wp:inline distT="0" distB="0" distL="0" distR="0" wp14:anchorId="444137D6" wp14:editId="1507F785">
            <wp:extent cx="4197167" cy="4011561"/>
            <wp:effectExtent l="0" t="0" r="0" b="8255"/>
            <wp:docPr id="48" name="Picture 48" descr="Figure 9: Subject disposition by main cycle procedure – COS Cycle 2&#10;The modified intention-to-treat (mITT) analysis set comprised all enrolled and exposed subjects. In COS Cycle 2, the mITT analysis set comprised 513 subjects, with 252 subjects in the FE 999049 group and 261 subjects in the Gonal-F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 cstate="print">
                      <a:lum bright="-20000" contrast="40000"/>
                      <a:extLst>
                        <a:ext uri="{28A0092B-C50C-407E-A947-70E740481C1C}">
                          <a14:useLocalDpi xmlns:a14="http://schemas.microsoft.com/office/drawing/2010/main" val="0"/>
                        </a:ext>
                      </a:extLst>
                    </a:blip>
                    <a:srcRect l="1853" b="7666"/>
                    <a:stretch/>
                  </pic:blipFill>
                  <pic:spPr bwMode="auto">
                    <a:xfrm>
                      <a:off x="0" y="0"/>
                      <a:ext cx="4202630" cy="4016783"/>
                    </a:xfrm>
                    <a:prstGeom prst="rect">
                      <a:avLst/>
                    </a:prstGeom>
                    <a:noFill/>
                    <a:ln>
                      <a:noFill/>
                    </a:ln>
                    <a:extLst>
                      <a:ext uri="{53640926-AAD7-44D8-BBD7-CCE9431645EC}">
                        <a14:shadowObscured xmlns:a14="http://schemas.microsoft.com/office/drawing/2010/main"/>
                      </a:ext>
                    </a:extLst>
                  </pic:spPr>
                </pic:pic>
              </a:graphicData>
            </a:graphic>
          </wp:inline>
        </w:drawing>
      </w:r>
    </w:p>
    <w:p w14:paraId="0E7073F4" w14:textId="77777777" w:rsidR="0067331C" w:rsidRDefault="0067331C" w:rsidP="0067331C">
      <w:pPr>
        <w:pStyle w:val="FigureTitle"/>
        <w:rPr>
          <w:lang w:eastAsia="ja-JP"/>
        </w:rPr>
      </w:pPr>
      <w:bookmarkStart w:id="326" w:name="_Ref323361478"/>
      <w:bookmarkStart w:id="327" w:name="_Toc456613787"/>
      <w:r>
        <w:t>Figure 1</w:t>
      </w:r>
      <w:bookmarkEnd w:id="326"/>
      <w:r w:rsidR="007957A5">
        <w:t>0</w:t>
      </w:r>
      <w:r>
        <w:t>: Subject disposition by main cycle procedure- COS Cycle 3</w:t>
      </w:r>
      <w:bookmarkEnd w:id="327"/>
    </w:p>
    <w:p w14:paraId="0B1D1C21" w14:textId="77777777" w:rsidR="00D22293" w:rsidRDefault="00D22293" w:rsidP="00E83BF6">
      <w:r>
        <w:rPr>
          <w:noProof/>
          <w:lang w:eastAsia="en-AU"/>
        </w:rPr>
        <w:drawing>
          <wp:inline distT="0" distB="0" distL="0" distR="0" wp14:anchorId="6DAF5692" wp14:editId="7A991426">
            <wp:extent cx="3666839" cy="3495368"/>
            <wp:effectExtent l="0" t="0" r="0" b="0"/>
            <wp:docPr id="49" name="Picture 49" descr="Figure 10: Subject disposition by main cycle procedure- COS Cycle 3&#10;In COS Cycle 3, the mITT analysis set comprised 188 subjects, with 95 subjects in the FE 999049 group and 93 subjects in the Gonal-F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6" cstate="print">
                      <a:lum bright="-20000" contrast="40000"/>
                      <a:extLst>
                        <a:ext uri="{28A0092B-C50C-407E-A947-70E740481C1C}">
                          <a14:useLocalDpi xmlns:a14="http://schemas.microsoft.com/office/drawing/2010/main" val="0"/>
                        </a:ext>
                      </a:extLst>
                    </a:blip>
                    <a:srcRect b="8251"/>
                    <a:stretch/>
                  </pic:blipFill>
                  <pic:spPr bwMode="auto">
                    <a:xfrm>
                      <a:off x="0" y="0"/>
                      <a:ext cx="3668237" cy="3496700"/>
                    </a:xfrm>
                    <a:prstGeom prst="rect">
                      <a:avLst/>
                    </a:prstGeom>
                    <a:noFill/>
                    <a:ln>
                      <a:noFill/>
                    </a:ln>
                    <a:extLst>
                      <a:ext uri="{53640926-AAD7-44D8-BBD7-CCE9431645EC}">
                        <a14:shadowObscured xmlns:a14="http://schemas.microsoft.com/office/drawing/2010/main"/>
                      </a:ext>
                    </a:extLst>
                  </pic:spPr>
                </pic:pic>
              </a:graphicData>
            </a:graphic>
          </wp:inline>
        </w:drawing>
      </w:r>
    </w:p>
    <w:p w14:paraId="76CCD236" w14:textId="77777777" w:rsidR="00D22293" w:rsidRDefault="0067331C" w:rsidP="0067331C">
      <w:pPr>
        <w:pStyle w:val="Heading5"/>
        <w:rPr>
          <w:lang w:eastAsia="ja-JP"/>
        </w:rPr>
      </w:pPr>
      <w:r>
        <w:rPr>
          <w:lang w:eastAsia="ja-JP"/>
        </w:rPr>
        <w:t>Demographics</w:t>
      </w:r>
    </w:p>
    <w:p w14:paraId="2AA9529C" w14:textId="77777777" w:rsidR="0067331C" w:rsidRDefault="0067331C" w:rsidP="0067331C">
      <w:pPr>
        <w:rPr>
          <w:lang w:eastAsia="ja-JP"/>
        </w:rPr>
      </w:pPr>
      <w:r>
        <w:rPr>
          <w:lang w:eastAsia="ja-JP"/>
        </w:rPr>
        <w:t>The following table summarises the demographics.</w:t>
      </w:r>
    </w:p>
    <w:p w14:paraId="3CD30137" w14:textId="77777777" w:rsidR="0067331C" w:rsidRPr="0067331C" w:rsidRDefault="0067331C" w:rsidP="0067331C">
      <w:pPr>
        <w:pStyle w:val="Tabletitle"/>
        <w:rPr>
          <w:lang w:eastAsia="ja-JP"/>
        </w:rPr>
      </w:pPr>
      <w:r>
        <w:rPr>
          <w:lang w:eastAsia="ja-JP"/>
        </w:rPr>
        <w:t>Table 23: Patient demographics</w:t>
      </w:r>
    </w:p>
    <w:tbl>
      <w:tblPr>
        <w:tblStyle w:val="TableTGAblue"/>
        <w:tblW w:w="0" w:type="auto"/>
        <w:tblLook w:val="04A0" w:firstRow="1" w:lastRow="0" w:firstColumn="1" w:lastColumn="0" w:noHBand="0" w:noVBand="1"/>
      </w:tblPr>
      <w:tblGrid>
        <w:gridCol w:w="2292"/>
        <w:gridCol w:w="1594"/>
        <w:gridCol w:w="1594"/>
      </w:tblGrid>
      <w:tr w:rsidR="00D22293" w14:paraId="25A6AE6A" w14:textId="77777777" w:rsidTr="0067331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auto"/>
          </w:tcPr>
          <w:p w14:paraId="05E26CF5" w14:textId="77777777" w:rsidR="00D22293" w:rsidRPr="0067331C" w:rsidRDefault="00D22293" w:rsidP="00E83BF6">
            <w:pPr>
              <w:rPr>
                <w:lang w:eastAsia="ja-JP"/>
              </w:rPr>
            </w:pPr>
          </w:p>
        </w:tc>
        <w:tc>
          <w:tcPr>
            <w:tcW w:w="0" w:type="auto"/>
          </w:tcPr>
          <w:p w14:paraId="5A7A9B8A" w14:textId="77777777" w:rsidR="00D22293" w:rsidRPr="0067331C" w:rsidRDefault="00302A31" w:rsidP="00E83BF6">
            <w:pPr>
              <w:cnfStyle w:val="100000000000" w:firstRow="1" w:lastRow="0" w:firstColumn="0" w:lastColumn="0" w:oddVBand="0" w:evenVBand="0" w:oddHBand="0" w:evenHBand="0" w:firstRowFirstColumn="0" w:firstRowLastColumn="0" w:lastRowFirstColumn="0" w:lastRowLastColumn="0"/>
              <w:rPr>
                <w:lang w:eastAsia="ja-JP"/>
              </w:rPr>
            </w:pPr>
            <w:proofErr w:type="spellStart"/>
            <w:r>
              <w:rPr>
                <w:lang w:eastAsia="ja-JP"/>
              </w:rPr>
              <w:t>Rekovelle</w:t>
            </w:r>
            <w:proofErr w:type="spellEnd"/>
          </w:p>
        </w:tc>
        <w:tc>
          <w:tcPr>
            <w:tcW w:w="0" w:type="auto"/>
          </w:tcPr>
          <w:p w14:paraId="2CADE13D" w14:textId="77777777" w:rsidR="00D22293" w:rsidRPr="0067331C" w:rsidRDefault="00456629" w:rsidP="00E83BF6">
            <w:pPr>
              <w:cnfStyle w:val="100000000000" w:firstRow="1" w:lastRow="0" w:firstColumn="0" w:lastColumn="0" w:oddVBand="0" w:evenVBand="0" w:oddHBand="0" w:evenHBand="0" w:firstRowFirstColumn="0" w:firstRowLastColumn="0" w:lastRowFirstColumn="0" w:lastRowLastColumn="0"/>
              <w:rPr>
                <w:lang w:eastAsia="ja-JP"/>
              </w:rPr>
            </w:pPr>
            <w:r w:rsidRPr="0067331C">
              <w:rPr>
                <w:lang w:eastAsia="ja-JP"/>
              </w:rPr>
              <w:t xml:space="preserve"> </w:t>
            </w:r>
            <w:proofErr w:type="spellStart"/>
            <w:r w:rsidRPr="0067331C">
              <w:rPr>
                <w:lang w:eastAsia="ja-JP"/>
              </w:rPr>
              <w:t>Gonal</w:t>
            </w:r>
            <w:proofErr w:type="spellEnd"/>
            <w:r w:rsidRPr="0067331C">
              <w:rPr>
                <w:lang w:eastAsia="ja-JP"/>
              </w:rPr>
              <w:t>-F</w:t>
            </w:r>
          </w:p>
        </w:tc>
      </w:tr>
      <w:tr w:rsidR="00D22293" w14:paraId="7922A3B4" w14:textId="77777777" w:rsidTr="0067331C">
        <w:tc>
          <w:tcPr>
            <w:cnfStyle w:val="001000000000" w:firstRow="0" w:lastRow="0" w:firstColumn="1" w:lastColumn="0" w:oddVBand="0" w:evenVBand="0" w:oddHBand="0" w:evenHBand="0" w:firstRowFirstColumn="0" w:firstRowLastColumn="0" w:lastRowFirstColumn="0" w:lastRowLastColumn="0"/>
            <w:tcW w:w="0" w:type="auto"/>
          </w:tcPr>
          <w:p w14:paraId="067DD667" w14:textId="77777777" w:rsidR="00D22293" w:rsidRPr="0067331C" w:rsidRDefault="00D22293" w:rsidP="00E83BF6">
            <w:pPr>
              <w:rPr>
                <w:lang w:eastAsia="ja-JP"/>
              </w:rPr>
            </w:pPr>
            <w:r w:rsidRPr="0067331C">
              <w:rPr>
                <w:lang w:eastAsia="ja-JP"/>
              </w:rPr>
              <w:t>COS 2</w:t>
            </w:r>
          </w:p>
        </w:tc>
        <w:tc>
          <w:tcPr>
            <w:tcW w:w="0" w:type="auto"/>
          </w:tcPr>
          <w:p w14:paraId="2496E23F" w14:textId="77777777" w:rsidR="00D22293" w:rsidRPr="0067331C" w:rsidRDefault="00D22293" w:rsidP="00E83BF6">
            <w:pPr>
              <w:cnfStyle w:val="000000000000" w:firstRow="0" w:lastRow="0" w:firstColumn="0" w:lastColumn="0" w:oddVBand="0" w:evenVBand="0" w:oddHBand="0" w:evenHBand="0" w:firstRowFirstColumn="0" w:firstRowLastColumn="0" w:lastRowFirstColumn="0" w:lastRowLastColumn="0"/>
              <w:rPr>
                <w:lang w:eastAsia="ja-JP"/>
              </w:rPr>
            </w:pPr>
            <w:r w:rsidRPr="0067331C">
              <w:rPr>
                <w:lang w:eastAsia="ja-JP"/>
              </w:rPr>
              <w:t>252</w:t>
            </w:r>
          </w:p>
        </w:tc>
        <w:tc>
          <w:tcPr>
            <w:tcW w:w="0" w:type="auto"/>
          </w:tcPr>
          <w:p w14:paraId="4B724089" w14:textId="77777777" w:rsidR="00D22293" w:rsidRPr="0067331C" w:rsidRDefault="00D22293" w:rsidP="00E83BF6">
            <w:pPr>
              <w:cnfStyle w:val="000000000000" w:firstRow="0" w:lastRow="0" w:firstColumn="0" w:lastColumn="0" w:oddVBand="0" w:evenVBand="0" w:oddHBand="0" w:evenHBand="0" w:firstRowFirstColumn="0" w:firstRowLastColumn="0" w:lastRowFirstColumn="0" w:lastRowLastColumn="0"/>
              <w:rPr>
                <w:lang w:eastAsia="ja-JP"/>
              </w:rPr>
            </w:pPr>
            <w:r w:rsidRPr="0067331C">
              <w:rPr>
                <w:lang w:eastAsia="ja-JP"/>
              </w:rPr>
              <w:t>261</w:t>
            </w:r>
          </w:p>
        </w:tc>
      </w:tr>
      <w:tr w:rsidR="00D22293" w14:paraId="4F112E5C" w14:textId="77777777" w:rsidTr="0067331C">
        <w:tc>
          <w:tcPr>
            <w:cnfStyle w:val="001000000000" w:firstRow="0" w:lastRow="0" w:firstColumn="1" w:lastColumn="0" w:oddVBand="0" w:evenVBand="0" w:oddHBand="0" w:evenHBand="0" w:firstRowFirstColumn="0" w:firstRowLastColumn="0" w:lastRowFirstColumn="0" w:lastRowLastColumn="0"/>
            <w:tcW w:w="0" w:type="auto"/>
          </w:tcPr>
          <w:p w14:paraId="40EF2BB9" w14:textId="77777777" w:rsidR="00D22293" w:rsidRPr="0067331C" w:rsidRDefault="00D22293" w:rsidP="00E83BF6">
            <w:pPr>
              <w:rPr>
                <w:lang w:eastAsia="ja-JP"/>
              </w:rPr>
            </w:pPr>
            <w:r w:rsidRPr="0067331C">
              <w:rPr>
                <w:lang w:eastAsia="ja-JP"/>
              </w:rPr>
              <w:t>Age- mean and SD</w:t>
            </w:r>
          </w:p>
          <w:p w14:paraId="326D3173" w14:textId="77777777" w:rsidR="00D22293" w:rsidRPr="0067331C" w:rsidRDefault="00D22293" w:rsidP="00E83BF6">
            <w:pPr>
              <w:rPr>
                <w:lang w:eastAsia="ja-JP"/>
              </w:rPr>
            </w:pPr>
            <w:r w:rsidRPr="0067331C">
              <w:rPr>
                <w:lang w:eastAsia="ja-JP"/>
              </w:rPr>
              <w:t>&lt; 35years</w:t>
            </w:r>
          </w:p>
          <w:p w14:paraId="220EC911" w14:textId="77777777" w:rsidR="00D22293" w:rsidRPr="0067331C" w:rsidRDefault="00D22293" w:rsidP="00E83BF6">
            <w:pPr>
              <w:rPr>
                <w:lang w:eastAsia="ja-JP"/>
              </w:rPr>
            </w:pPr>
            <w:r w:rsidRPr="0067331C">
              <w:rPr>
                <w:lang w:eastAsia="ja-JP"/>
              </w:rPr>
              <w:t>35-37</w:t>
            </w:r>
          </w:p>
          <w:p w14:paraId="2C44652C" w14:textId="77777777" w:rsidR="00D22293" w:rsidRPr="0067331C" w:rsidRDefault="00D22293" w:rsidP="00E83BF6">
            <w:pPr>
              <w:rPr>
                <w:lang w:eastAsia="ja-JP"/>
              </w:rPr>
            </w:pPr>
            <w:r w:rsidRPr="0067331C">
              <w:rPr>
                <w:lang w:eastAsia="ja-JP"/>
              </w:rPr>
              <w:t>38-40</w:t>
            </w:r>
          </w:p>
        </w:tc>
        <w:tc>
          <w:tcPr>
            <w:tcW w:w="0" w:type="auto"/>
          </w:tcPr>
          <w:p w14:paraId="56EA1436" w14:textId="77777777" w:rsidR="00D22293" w:rsidRPr="0067331C" w:rsidRDefault="00D22293" w:rsidP="00E83BF6">
            <w:pPr>
              <w:cnfStyle w:val="000000000000" w:firstRow="0" w:lastRow="0" w:firstColumn="0" w:lastColumn="0" w:oddVBand="0" w:evenVBand="0" w:oddHBand="0" w:evenHBand="0" w:firstRowFirstColumn="0" w:firstRowLastColumn="0" w:lastRowFirstColumn="0" w:lastRowLastColumn="0"/>
              <w:rPr>
                <w:lang w:eastAsia="ja-JP"/>
              </w:rPr>
            </w:pPr>
            <w:r w:rsidRPr="0067331C">
              <w:rPr>
                <w:lang w:eastAsia="ja-JP"/>
              </w:rPr>
              <w:t>34.2 (3.9)</w:t>
            </w:r>
          </w:p>
          <w:p w14:paraId="6D16438A" w14:textId="77777777" w:rsidR="00D22293" w:rsidRPr="0067331C" w:rsidRDefault="00D22293" w:rsidP="00E83BF6">
            <w:pPr>
              <w:cnfStyle w:val="000000000000" w:firstRow="0" w:lastRow="0" w:firstColumn="0" w:lastColumn="0" w:oddVBand="0" w:evenVBand="0" w:oddHBand="0" w:evenHBand="0" w:firstRowFirstColumn="0" w:firstRowLastColumn="0" w:lastRowFirstColumn="0" w:lastRowLastColumn="0"/>
              <w:rPr>
                <w:lang w:eastAsia="ja-JP"/>
              </w:rPr>
            </w:pPr>
            <w:r w:rsidRPr="0067331C">
              <w:rPr>
                <w:lang w:eastAsia="ja-JP"/>
              </w:rPr>
              <w:t>54.4%</w:t>
            </w:r>
          </w:p>
          <w:p w14:paraId="0A2A02DE" w14:textId="77777777" w:rsidR="00D22293" w:rsidRPr="0067331C" w:rsidRDefault="00D22293" w:rsidP="00E83BF6">
            <w:pPr>
              <w:cnfStyle w:val="000000000000" w:firstRow="0" w:lastRow="0" w:firstColumn="0" w:lastColumn="0" w:oddVBand="0" w:evenVBand="0" w:oddHBand="0" w:evenHBand="0" w:firstRowFirstColumn="0" w:firstRowLastColumn="0" w:lastRowFirstColumn="0" w:lastRowLastColumn="0"/>
              <w:rPr>
                <w:lang w:eastAsia="ja-JP"/>
              </w:rPr>
            </w:pPr>
            <w:r w:rsidRPr="0067331C">
              <w:rPr>
                <w:lang w:eastAsia="ja-JP"/>
              </w:rPr>
              <w:t>25%</w:t>
            </w:r>
          </w:p>
          <w:p w14:paraId="08BCAA56" w14:textId="77777777" w:rsidR="00D22293" w:rsidRPr="0067331C" w:rsidRDefault="00D22293" w:rsidP="00E83BF6">
            <w:pPr>
              <w:cnfStyle w:val="000000000000" w:firstRow="0" w:lastRow="0" w:firstColumn="0" w:lastColumn="0" w:oddVBand="0" w:evenVBand="0" w:oddHBand="0" w:evenHBand="0" w:firstRowFirstColumn="0" w:firstRowLastColumn="0" w:lastRowFirstColumn="0" w:lastRowLastColumn="0"/>
              <w:rPr>
                <w:lang w:eastAsia="ja-JP"/>
              </w:rPr>
            </w:pPr>
            <w:r w:rsidRPr="0067331C">
              <w:rPr>
                <w:lang w:eastAsia="ja-JP"/>
              </w:rPr>
              <w:t>20.6%</w:t>
            </w:r>
          </w:p>
        </w:tc>
        <w:tc>
          <w:tcPr>
            <w:tcW w:w="0" w:type="auto"/>
          </w:tcPr>
          <w:p w14:paraId="48DF54BF" w14:textId="77777777" w:rsidR="00D22293" w:rsidRPr="0067331C" w:rsidRDefault="00D22293" w:rsidP="00E83BF6">
            <w:pPr>
              <w:cnfStyle w:val="000000000000" w:firstRow="0" w:lastRow="0" w:firstColumn="0" w:lastColumn="0" w:oddVBand="0" w:evenVBand="0" w:oddHBand="0" w:evenHBand="0" w:firstRowFirstColumn="0" w:firstRowLastColumn="0" w:lastRowFirstColumn="0" w:lastRowLastColumn="0"/>
              <w:rPr>
                <w:lang w:eastAsia="ja-JP"/>
              </w:rPr>
            </w:pPr>
            <w:r w:rsidRPr="0067331C">
              <w:rPr>
                <w:lang w:eastAsia="ja-JP"/>
              </w:rPr>
              <w:t>34 (3.95)</w:t>
            </w:r>
          </w:p>
          <w:p w14:paraId="3AC3035F" w14:textId="77777777" w:rsidR="00D22293" w:rsidRPr="0067331C" w:rsidRDefault="00D22293" w:rsidP="00E83BF6">
            <w:pPr>
              <w:cnfStyle w:val="000000000000" w:firstRow="0" w:lastRow="0" w:firstColumn="0" w:lastColumn="0" w:oddVBand="0" w:evenVBand="0" w:oddHBand="0" w:evenHBand="0" w:firstRowFirstColumn="0" w:firstRowLastColumn="0" w:lastRowFirstColumn="0" w:lastRowLastColumn="0"/>
              <w:rPr>
                <w:lang w:eastAsia="ja-JP"/>
              </w:rPr>
            </w:pPr>
            <w:r w:rsidRPr="0067331C">
              <w:rPr>
                <w:lang w:eastAsia="ja-JP"/>
              </w:rPr>
              <w:t>52.5%</w:t>
            </w:r>
          </w:p>
          <w:p w14:paraId="66652123" w14:textId="77777777" w:rsidR="00D22293" w:rsidRPr="0067331C" w:rsidRDefault="00D22293" w:rsidP="00E83BF6">
            <w:pPr>
              <w:cnfStyle w:val="000000000000" w:firstRow="0" w:lastRow="0" w:firstColumn="0" w:lastColumn="0" w:oddVBand="0" w:evenVBand="0" w:oddHBand="0" w:evenHBand="0" w:firstRowFirstColumn="0" w:firstRowLastColumn="0" w:lastRowFirstColumn="0" w:lastRowLastColumn="0"/>
              <w:rPr>
                <w:lang w:eastAsia="ja-JP"/>
              </w:rPr>
            </w:pPr>
            <w:r w:rsidRPr="0067331C">
              <w:rPr>
                <w:lang w:eastAsia="ja-JP"/>
              </w:rPr>
              <w:t>28.4%</w:t>
            </w:r>
          </w:p>
          <w:p w14:paraId="50B51C72" w14:textId="77777777" w:rsidR="00D22293" w:rsidRPr="0067331C" w:rsidRDefault="00D22293" w:rsidP="00E83BF6">
            <w:pPr>
              <w:cnfStyle w:val="000000000000" w:firstRow="0" w:lastRow="0" w:firstColumn="0" w:lastColumn="0" w:oddVBand="0" w:evenVBand="0" w:oddHBand="0" w:evenHBand="0" w:firstRowFirstColumn="0" w:firstRowLastColumn="0" w:lastRowFirstColumn="0" w:lastRowLastColumn="0"/>
              <w:rPr>
                <w:lang w:eastAsia="ja-JP"/>
              </w:rPr>
            </w:pPr>
            <w:r w:rsidRPr="0067331C">
              <w:rPr>
                <w:lang w:eastAsia="ja-JP"/>
              </w:rPr>
              <w:t>19.2%</w:t>
            </w:r>
          </w:p>
        </w:tc>
      </w:tr>
      <w:tr w:rsidR="00D22293" w14:paraId="4A193CEF" w14:textId="77777777" w:rsidTr="0067331C">
        <w:tc>
          <w:tcPr>
            <w:cnfStyle w:val="001000000000" w:firstRow="0" w:lastRow="0" w:firstColumn="1" w:lastColumn="0" w:oddVBand="0" w:evenVBand="0" w:oddHBand="0" w:evenHBand="0" w:firstRowFirstColumn="0" w:firstRowLastColumn="0" w:lastRowFirstColumn="0" w:lastRowLastColumn="0"/>
            <w:tcW w:w="0" w:type="auto"/>
          </w:tcPr>
          <w:p w14:paraId="612C5D4E" w14:textId="77777777" w:rsidR="00D22293" w:rsidRPr="0067331C" w:rsidRDefault="00D22293" w:rsidP="00E83BF6">
            <w:pPr>
              <w:rPr>
                <w:lang w:eastAsia="ja-JP"/>
              </w:rPr>
            </w:pPr>
            <w:r w:rsidRPr="0067331C">
              <w:rPr>
                <w:lang w:eastAsia="ja-JP"/>
              </w:rPr>
              <w:t>Race- white</w:t>
            </w:r>
          </w:p>
        </w:tc>
        <w:tc>
          <w:tcPr>
            <w:tcW w:w="0" w:type="auto"/>
          </w:tcPr>
          <w:p w14:paraId="7E046A06" w14:textId="77777777" w:rsidR="00D22293" w:rsidRPr="0067331C" w:rsidRDefault="00D22293" w:rsidP="00E83BF6">
            <w:pPr>
              <w:cnfStyle w:val="000000000000" w:firstRow="0" w:lastRow="0" w:firstColumn="0" w:lastColumn="0" w:oddVBand="0" w:evenVBand="0" w:oddHBand="0" w:evenHBand="0" w:firstRowFirstColumn="0" w:firstRowLastColumn="0" w:lastRowFirstColumn="0" w:lastRowLastColumn="0"/>
              <w:rPr>
                <w:lang w:eastAsia="ja-JP"/>
              </w:rPr>
            </w:pPr>
            <w:r w:rsidRPr="0067331C">
              <w:rPr>
                <w:lang w:eastAsia="ja-JP"/>
              </w:rPr>
              <w:t>95.2%</w:t>
            </w:r>
          </w:p>
        </w:tc>
        <w:tc>
          <w:tcPr>
            <w:tcW w:w="0" w:type="auto"/>
          </w:tcPr>
          <w:p w14:paraId="0A646F94" w14:textId="77777777" w:rsidR="00D22293" w:rsidRPr="0067331C" w:rsidRDefault="00D22293" w:rsidP="00E83BF6">
            <w:pPr>
              <w:cnfStyle w:val="000000000000" w:firstRow="0" w:lastRow="0" w:firstColumn="0" w:lastColumn="0" w:oddVBand="0" w:evenVBand="0" w:oddHBand="0" w:evenHBand="0" w:firstRowFirstColumn="0" w:firstRowLastColumn="0" w:lastRowFirstColumn="0" w:lastRowLastColumn="0"/>
              <w:rPr>
                <w:lang w:eastAsia="ja-JP"/>
              </w:rPr>
            </w:pPr>
            <w:r w:rsidRPr="0067331C">
              <w:rPr>
                <w:lang w:eastAsia="ja-JP"/>
              </w:rPr>
              <w:t>92.7%</w:t>
            </w:r>
          </w:p>
        </w:tc>
      </w:tr>
      <w:tr w:rsidR="00D22293" w14:paraId="3A8E7E1F" w14:textId="77777777" w:rsidTr="0067331C">
        <w:tc>
          <w:tcPr>
            <w:cnfStyle w:val="001000000000" w:firstRow="0" w:lastRow="0" w:firstColumn="1" w:lastColumn="0" w:oddVBand="0" w:evenVBand="0" w:oddHBand="0" w:evenHBand="0" w:firstRowFirstColumn="0" w:firstRowLastColumn="0" w:lastRowFirstColumn="0" w:lastRowLastColumn="0"/>
            <w:tcW w:w="0" w:type="auto"/>
          </w:tcPr>
          <w:p w14:paraId="45437132" w14:textId="77777777" w:rsidR="00D22293" w:rsidRPr="0067331C" w:rsidRDefault="00D22293" w:rsidP="00E83BF6">
            <w:pPr>
              <w:rPr>
                <w:lang w:eastAsia="ja-JP"/>
              </w:rPr>
            </w:pPr>
            <w:r w:rsidRPr="0067331C">
              <w:rPr>
                <w:lang w:eastAsia="ja-JP"/>
              </w:rPr>
              <w:t>BMI</w:t>
            </w:r>
          </w:p>
        </w:tc>
        <w:tc>
          <w:tcPr>
            <w:tcW w:w="0" w:type="auto"/>
          </w:tcPr>
          <w:p w14:paraId="475A52DF" w14:textId="77777777" w:rsidR="00D22293" w:rsidRPr="0067331C" w:rsidRDefault="00D22293" w:rsidP="00E83BF6">
            <w:pPr>
              <w:cnfStyle w:val="000000000000" w:firstRow="0" w:lastRow="0" w:firstColumn="0" w:lastColumn="0" w:oddVBand="0" w:evenVBand="0" w:oddHBand="0" w:evenHBand="0" w:firstRowFirstColumn="0" w:firstRowLastColumn="0" w:lastRowFirstColumn="0" w:lastRowLastColumn="0"/>
              <w:rPr>
                <w:lang w:eastAsia="ja-JP"/>
              </w:rPr>
            </w:pPr>
            <w:r w:rsidRPr="0067331C">
              <w:rPr>
                <w:lang w:eastAsia="ja-JP"/>
              </w:rPr>
              <w:t>24.2 (3.44)</w:t>
            </w:r>
          </w:p>
        </w:tc>
        <w:tc>
          <w:tcPr>
            <w:tcW w:w="0" w:type="auto"/>
          </w:tcPr>
          <w:p w14:paraId="6F2A0854" w14:textId="77777777" w:rsidR="00D22293" w:rsidRPr="0067331C" w:rsidRDefault="00D22293" w:rsidP="00E83BF6">
            <w:pPr>
              <w:cnfStyle w:val="000000000000" w:firstRow="0" w:lastRow="0" w:firstColumn="0" w:lastColumn="0" w:oddVBand="0" w:evenVBand="0" w:oddHBand="0" w:evenHBand="0" w:firstRowFirstColumn="0" w:firstRowLastColumn="0" w:lastRowFirstColumn="0" w:lastRowLastColumn="0"/>
              <w:rPr>
                <w:lang w:eastAsia="ja-JP"/>
              </w:rPr>
            </w:pPr>
            <w:r w:rsidRPr="0067331C">
              <w:rPr>
                <w:lang w:eastAsia="ja-JP"/>
              </w:rPr>
              <w:t>23.9 (3.57)</w:t>
            </w:r>
          </w:p>
        </w:tc>
      </w:tr>
      <w:tr w:rsidR="00D22293" w14:paraId="04EB602C" w14:textId="77777777" w:rsidTr="0067331C">
        <w:tc>
          <w:tcPr>
            <w:cnfStyle w:val="001000000000" w:firstRow="0" w:lastRow="0" w:firstColumn="1" w:lastColumn="0" w:oddVBand="0" w:evenVBand="0" w:oddHBand="0" w:evenHBand="0" w:firstRowFirstColumn="0" w:firstRowLastColumn="0" w:lastRowFirstColumn="0" w:lastRowLastColumn="0"/>
            <w:tcW w:w="0" w:type="auto"/>
          </w:tcPr>
          <w:p w14:paraId="07892BA1" w14:textId="77777777" w:rsidR="00D22293" w:rsidRPr="0067331C" w:rsidRDefault="00D22293" w:rsidP="00E83BF6">
            <w:pPr>
              <w:rPr>
                <w:lang w:eastAsia="ja-JP"/>
              </w:rPr>
            </w:pPr>
            <w:r w:rsidRPr="0067331C">
              <w:rPr>
                <w:lang w:eastAsia="ja-JP"/>
              </w:rPr>
              <w:t>COS 3</w:t>
            </w:r>
          </w:p>
        </w:tc>
        <w:tc>
          <w:tcPr>
            <w:tcW w:w="0" w:type="auto"/>
          </w:tcPr>
          <w:p w14:paraId="345B7417" w14:textId="77777777" w:rsidR="00D22293" w:rsidRPr="0067331C" w:rsidRDefault="00D22293" w:rsidP="00E83BF6">
            <w:pPr>
              <w:cnfStyle w:val="000000000000" w:firstRow="0" w:lastRow="0" w:firstColumn="0" w:lastColumn="0" w:oddVBand="0" w:evenVBand="0" w:oddHBand="0" w:evenHBand="0" w:firstRowFirstColumn="0" w:firstRowLastColumn="0" w:lastRowFirstColumn="0" w:lastRowLastColumn="0"/>
            </w:pPr>
            <w:r w:rsidRPr="0067331C">
              <w:t>95</w:t>
            </w:r>
          </w:p>
        </w:tc>
        <w:tc>
          <w:tcPr>
            <w:tcW w:w="0" w:type="auto"/>
          </w:tcPr>
          <w:p w14:paraId="33815D77" w14:textId="77777777" w:rsidR="00D22293" w:rsidRPr="0067331C" w:rsidRDefault="00D22293" w:rsidP="00E83BF6">
            <w:pPr>
              <w:cnfStyle w:val="000000000000" w:firstRow="0" w:lastRow="0" w:firstColumn="0" w:lastColumn="0" w:oddVBand="0" w:evenVBand="0" w:oddHBand="0" w:evenHBand="0" w:firstRowFirstColumn="0" w:firstRowLastColumn="0" w:lastRowFirstColumn="0" w:lastRowLastColumn="0"/>
            </w:pPr>
            <w:r w:rsidRPr="0067331C">
              <w:t>93</w:t>
            </w:r>
          </w:p>
        </w:tc>
      </w:tr>
      <w:tr w:rsidR="00D22293" w14:paraId="4CE8DC4C" w14:textId="77777777" w:rsidTr="0067331C">
        <w:tc>
          <w:tcPr>
            <w:cnfStyle w:val="001000000000" w:firstRow="0" w:lastRow="0" w:firstColumn="1" w:lastColumn="0" w:oddVBand="0" w:evenVBand="0" w:oddHBand="0" w:evenHBand="0" w:firstRowFirstColumn="0" w:firstRowLastColumn="0" w:lastRowFirstColumn="0" w:lastRowLastColumn="0"/>
            <w:tcW w:w="0" w:type="auto"/>
          </w:tcPr>
          <w:p w14:paraId="54D52577" w14:textId="77777777" w:rsidR="00D22293" w:rsidRPr="0067331C" w:rsidRDefault="00D22293" w:rsidP="00E83BF6">
            <w:pPr>
              <w:rPr>
                <w:lang w:eastAsia="ja-JP"/>
              </w:rPr>
            </w:pPr>
            <w:r w:rsidRPr="0067331C">
              <w:rPr>
                <w:lang w:eastAsia="ja-JP"/>
              </w:rPr>
              <w:t>Age –mean and SD</w:t>
            </w:r>
          </w:p>
          <w:p w14:paraId="100B29E3" w14:textId="77777777" w:rsidR="00D22293" w:rsidRPr="0067331C" w:rsidRDefault="00D22293" w:rsidP="00E83BF6">
            <w:pPr>
              <w:rPr>
                <w:lang w:eastAsia="ja-JP"/>
              </w:rPr>
            </w:pPr>
            <w:r w:rsidRPr="0067331C">
              <w:rPr>
                <w:lang w:eastAsia="ja-JP"/>
              </w:rPr>
              <w:t>&lt;35years</w:t>
            </w:r>
          </w:p>
          <w:p w14:paraId="1752B346" w14:textId="77777777" w:rsidR="00D22293" w:rsidRPr="0067331C" w:rsidRDefault="00D22293" w:rsidP="00E83BF6">
            <w:pPr>
              <w:rPr>
                <w:lang w:eastAsia="ja-JP"/>
              </w:rPr>
            </w:pPr>
            <w:r w:rsidRPr="0067331C">
              <w:rPr>
                <w:lang w:eastAsia="ja-JP"/>
              </w:rPr>
              <w:t>35-37</w:t>
            </w:r>
          </w:p>
          <w:p w14:paraId="5AB434AF" w14:textId="77777777" w:rsidR="00D22293" w:rsidRPr="0067331C" w:rsidRDefault="00D22293" w:rsidP="00E83BF6">
            <w:pPr>
              <w:rPr>
                <w:lang w:eastAsia="ja-JP"/>
              </w:rPr>
            </w:pPr>
            <w:r w:rsidRPr="0067331C">
              <w:rPr>
                <w:lang w:eastAsia="ja-JP"/>
              </w:rPr>
              <w:t>38-40</w:t>
            </w:r>
          </w:p>
        </w:tc>
        <w:tc>
          <w:tcPr>
            <w:tcW w:w="0" w:type="auto"/>
          </w:tcPr>
          <w:p w14:paraId="4E55F683" w14:textId="77777777" w:rsidR="00D22293" w:rsidRPr="0067331C" w:rsidRDefault="00D22293" w:rsidP="00E83BF6">
            <w:pPr>
              <w:cnfStyle w:val="000000000000" w:firstRow="0" w:lastRow="0" w:firstColumn="0" w:lastColumn="0" w:oddVBand="0" w:evenVBand="0" w:oddHBand="0" w:evenHBand="0" w:firstRowFirstColumn="0" w:firstRowLastColumn="0" w:lastRowFirstColumn="0" w:lastRowLastColumn="0"/>
              <w:rPr>
                <w:lang w:eastAsia="ja-JP"/>
              </w:rPr>
            </w:pPr>
            <w:r w:rsidRPr="0067331C">
              <w:rPr>
                <w:lang w:eastAsia="ja-JP"/>
              </w:rPr>
              <w:t>34.7 (4.15)</w:t>
            </w:r>
          </w:p>
          <w:p w14:paraId="52DEF0BB" w14:textId="77777777" w:rsidR="00D22293" w:rsidRPr="0067331C" w:rsidRDefault="00D22293" w:rsidP="00E83BF6">
            <w:pPr>
              <w:cnfStyle w:val="000000000000" w:firstRow="0" w:lastRow="0" w:firstColumn="0" w:lastColumn="0" w:oddVBand="0" w:evenVBand="0" w:oddHBand="0" w:evenHBand="0" w:firstRowFirstColumn="0" w:firstRowLastColumn="0" w:lastRowFirstColumn="0" w:lastRowLastColumn="0"/>
              <w:rPr>
                <w:lang w:eastAsia="ja-JP"/>
              </w:rPr>
            </w:pPr>
            <w:r w:rsidRPr="0067331C">
              <w:rPr>
                <w:lang w:eastAsia="ja-JP"/>
              </w:rPr>
              <w:t>48.4%</w:t>
            </w:r>
          </w:p>
          <w:p w14:paraId="4DC61A69" w14:textId="77777777" w:rsidR="00D22293" w:rsidRPr="0067331C" w:rsidRDefault="00D22293" w:rsidP="00E83BF6">
            <w:pPr>
              <w:cnfStyle w:val="000000000000" w:firstRow="0" w:lastRow="0" w:firstColumn="0" w:lastColumn="0" w:oddVBand="0" w:evenVBand="0" w:oddHBand="0" w:evenHBand="0" w:firstRowFirstColumn="0" w:firstRowLastColumn="0" w:lastRowFirstColumn="0" w:lastRowLastColumn="0"/>
              <w:rPr>
                <w:lang w:eastAsia="ja-JP"/>
              </w:rPr>
            </w:pPr>
            <w:r w:rsidRPr="0067331C">
              <w:rPr>
                <w:lang w:eastAsia="ja-JP"/>
              </w:rPr>
              <w:t>25.3%</w:t>
            </w:r>
          </w:p>
          <w:p w14:paraId="43F01E3D" w14:textId="77777777" w:rsidR="00D22293" w:rsidRPr="0067331C" w:rsidRDefault="00D22293" w:rsidP="00E83BF6">
            <w:pPr>
              <w:cnfStyle w:val="000000000000" w:firstRow="0" w:lastRow="0" w:firstColumn="0" w:lastColumn="0" w:oddVBand="0" w:evenVBand="0" w:oddHBand="0" w:evenHBand="0" w:firstRowFirstColumn="0" w:firstRowLastColumn="0" w:lastRowFirstColumn="0" w:lastRowLastColumn="0"/>
              <w:rPr>
                <w:lang w:eastAsia="ja-JP"/>
              </w:rPr>
            </w:pPr>
            <w:r w:rsidRPr="0067331C">
              <w:rPr>
                <w:lang w:eastAsia="ja-JP"/>
              </w:rPr>
              <w:t>26.3%</w:t>
            </w:r>
          </w:p>
        </w:tc>
        <w:tc>
          <w:tcPr>
            <w:tcW w:w="0" w:type="auto"/>
          </w:tcPr>
          <w:p w14:paraId="6DC4D9CE" w14:textId="77777777" w:rsidR="00D22293" w:rsidRPr="0067331C" w:rsidRDefault="00D22293" w:rsidP="00E83BF6">
            <w:pPr>
              <w:cnfStyle w:val="000000000000" w:firstRow="0" w:lastRow="0" w:firstColumn="0" w:lastColumn="0" w:oddVBand="0" w:evenVBand="0" w:oddHBand="0" w:evenHBand="0" w:firstRowFirstColumn="0" w:firstRowLastColumn="0" w:lastRowFirstColumn="0" w:lastRowLastColumn="0"/>
              <w:rPr>
                <w:lang w:eastAsia="ja-JP"/>
              </w:rPr>
            </w:pPr>
            <w:r w:rsidRPr="0067331C">
              <w:rPr>
                <w:lang w:eastAsia="ja-JP"/>
              </w:rPr>
              <w:t>34.7 (3.99)</w:t>
            </w:r>
          </w:p>
          <w:p w14:paraId="33E4B743" w14:textId="77777777" w:rsidR="00D22293" w:rsidRPr="0067331C" w:rsidRDefault="00D22293" w:rsidP="00E83BF6">
            <w:pPr>
              <w:cnfStyle w:val="000000000000" w:firstRow="0" w:lastRow="0" w:firstColumn="0" w:lastColumn="0" w:oddVBand="0" w:evenVBand="0" w:oddHBand="0" w:evenHBand="0" w:firstRowFirstColumn="0" w:firstRowLastColumn="0" w:lastRowFirstColumn="0" w:lastRowLastColumn="0"/>
              <w:rPr>
                <w:lang w:eastAsia="ja-JP"/>
              </w:rPr>
            </w:pPr>
            <w:r w:rsidRPr="0067331C">
              <w:rPr>
                <w:lang w:eastAsia="ja-JP"/>
              </w:rPr>
              <w:t>47.3%</w:t>
            </w:r>
          </w:p>
          <w:p w14:paraId="68574FE4" w14:textId="77777777" w:rsidR="00D22293" w:rsidRPr="0067331C" w:rsidRDefault="00D22293" w:rsidP="00E83BF6">
            <w:pPr>
              <w:cnfStyle w:val="000000000000" w:firstRow="0" w:lastRow="0" w:firstColumn="0" w:lastColumn="0" w:oddVBand="0" w:evenVBand="0" w:oddHBand="0" w:evenHBand="0" w:firstRowFirstColumn="0" w:firstRowLastColumn="0" w:lastRowFirstColumn="0" w:lastRowLastColumn="0"/>
              <w:rPr>
                <w:lang w:eastAsia="ja-JP"/>
              </w:rPr>
            </w:pPr>
            <w:r w:rsidRPr="0067331C">
              <w:rPr>
                <w:lang w:eastAsia="ja-JP"/>
              </w:rPr>
              <w:t>31.2%</w:t>
            </w:r>
          </w:p>
          <w:p w14:paraId="78A0D3C3" w14:textId="77777777" w:rsidR="00D22293" w:rsidRPr="0067331C" w:rsidRDefault="00D22293" w:rsidP="00E83BF6">
            <w:pPr>
              <w:cnfStyle w:val="000000000000" w:firstRow="0" w:lastRow="0" w:firstColumn="0" w:lastColumn="0" w:oddVBand="0" w:evenVBand="0" w:oddHBand="0" w:evenHBand="0" w:firstRowFirstColumn="0" w:firstRowLastColumn="0" w:lastRowFirstColumn="0" w:lastRowLastColumn="0"/>
              <w:rPr>
                <w:lang w:eastAsia="ja-JP"/>
              </w:rPr>
            </w:pPr>
            <w:r w:rsidRPr="0067331C">
              <w:rPr>
                <w:lang w:eastAsia="ja-JP"/>
              </w:rPr>
              <w:t>21.5%</w:t>
            </w:r>
          </w:p>
        </w:tc>
      </w:tr>
      <w:tr w:rsidR="00D22293" w14:paraId="6359E481" w14:textId="77777777" w:rsidTr="0067331C">
        <w:tc>
          <w:tcPr>
            <w:cnfStyle w:val="001000000000" w:firstRow="0" w:lastRow="0" w:firstColumn="1" w:lastColumn="0" w:oddVBand="0" w:evenVBand="0" w:oddHBand="0" w:evenHBand="0" w:firstRowFirstColumn="0" w:firstRowLastColumn="0" w:lastRowFirstColumn="0" w:lastRowLastColumn="0"/>
            <w:tcW w:w="0" w:type="auto"/>
          </w:tcPr>
          <w:p w14:paraId="1C581E36" w14:textId="77777777" w:rsidR="00D22293" w:rsidRPr="0067331C" w:rsidRDefault="00D22293" w:rsidP="00E83BF6">
            <w:pPr>
              <w:rPr>
                <w:lang w:eastAsia="ja-JP"/>
              </w:rPr>
            </w:pPr>
            <w:r w:rsidRPr="0067331C">
              <w:rPr>
                <w:lang w:eastAsia="ja-JP"/>
              </w:rPr>
              <w:t>Race- white</w:t>
            </w:r>
          </w:p>
        </w:tc>
        <w:tc>
          <w:tcPr>
            <w:tcW w:w="0" w:type="auto"/>
          </w:tcPr>
          <w:p w14:paraId="7B8BC5D8" w14:textId="77777777" w:rsidR="00D22293" w:rsidRPr="0067331C" w:rsidRDefault="00D22293" w:rsidP="00E83BF6">
            <w:pPr>
              <w:cnfStyle w:val="000000000000" w:firstRow="0" w:lastRow="0" w:firstColumn="0" w:lastColumn="0" w:oddVBand="0" w:evenVBand="0" w:oddHBand="0" w:evenHBand="0" w:firstRowFirstColumn="0" w:firstRowLastColumn="0" w:lastRowFirstColumn="0" w:lastRowLastColumn="0"/>
              <w:rPr>
                <w:lang w:eastAsia="ja-JP"/>
              </w:rPr>
            </w:pPr>
            <w:r w:rsidRPr="0067331C">
              <w:rPr>
                <w:lang w:eastAsia="ja-JP"/>
              </w:rPr>
              <w:t>93.7%</w:t>
            </w:r>
          </w:p>
        </w:tc>
        <w:tc>
          <w:tcPr>
            <w:tcW w:w="0" w:type="auto"/>
          </w:tcPr>
          <w:p w14:paraId="3C31F391" w14:textId="77777777" w:rsidR="00D22293" w:rsidRPr="0067331C" w:rsidRDefault="00D22293" w:rsidP="00E83BF6">
            <w:pPr>
              <w:cnfStyle w:val="000000000000" w:firstRow="0" w:lastRow="0" w:firstColumn="0" w:lastColumn="0" w:oddVBand="0" w:evenVBand="0" w:oddHBand="0" w:evenHBand="0" w:firstRowFirstColumn="0" w:firstRowLastColumn="0" w:lastRowFirstColumn="0" w:lastRowLastColumn="0"/>
              <w:rPr>
                <w:lang w:eastAsia="ja-JP"/>
              </w:rPr>
            </w:pPr>
            <w:r w:rsidRPr="0067331C">
              <w:rPr>
                <w:lang w:eastAsia="ja-JP"/>
              </w:rPr>
              <w:t>92.5%</w:t>
            </w:r>
          </w:p>
        </w:tc>
      </w:tr>
      <w:tr w:rsidR="00D22293" w14:paraId="11E795BF" w14:textId="77777777" w:rsidTr="0067331C">
        <w:tc>
          <w:tcPr>
            <w:cnfStyle w:val="001000000000" w:firstRow="0" w:lastRow="0" w:firstColumn="1" w:lastColumn="0" w:oddVBand="0" w:evenVBand="0" w:oddHBand="0" w:evenHBand="0" w:firstRowFirstColumn="0" w:firstRowLastColumn="0" w:lastRowFirstColumn="0" w:lastRowLastColumn="0"/>
            <w:tcW w:w="0" w:type="auto"/>
          </w:tcPr>
          <w:p w14:paraId="0AA0191C" w14:textId="77777777" w:rsidR="00D22293" w:rsidRPr="0067331C" w:rsidRDefault="00D22293" w:rsidP="00E83BF6">
            <w:pPr>
              <w:rPr>
                <w:lang w:eastAsia="ja-JP"/>
              </w:rPr>
            </w:pPr>
            <w:r w:rsidRPr="0067331C">
              <w:rPr>
                <w:lang w:eastAsia="ja-JP"/>
              </w:rPr>
              <w:t>BMI</w:t>
            </w:r>
          </w:p>
        </w:tc>
        <w:tc>
          <w:tcPr>
            <w:tcW w:w="0" w:type="auto"/>
          </w:tcPr>
          <w:p w14:paraId="3AEFFE65" w14:textId="77777777" w:rsidR="00D22293" w:rsidRPr="0067331C" w:rsidRDefault="00D22293" w:rsidP="00E83BF6">
            <w:pPr>
              <w:cnfStyle w:val="000000000000" w:firstRow="0" w:lastRow="0" w:firstColumn="0" w:lastColumn="0" w:oddVBand="0" w:evenVBand="0" w:oddHBand="0" w:evenHBand="0" w:firstRowFirstColumn="0" w:firstRowLastColumn="0" w:lastRowFirstColumn="0" w:lastRowLastColumn="0"/>
            </w:pPr>
            <w:r w:rsidRPr="0067331C">
              <w:t>24.1 (3.23)</w:t>
            </w:r>
          </w:p>
        </w:tc>
        <w:tc>
          <w:tcPr>
            <w:tcW w:w="0" w:type="auto"/>
          </w:tcPr>
          <w:p w14:paraId="23FF3D83" w14:textId="77777777" w:rsidR="00D22293" w:rsidRPr="0067331C" w:rsidRDefault="00D22293" w:rsidP="00E83BF6">
            <w:pPr>
              <w:cnfStyle w:val="000000000000" w:firstRow="0" w:lastRow="0" w:firstColumn="0" w:lastColumn="0" w:oddVBand="0" w:evenVBand="0" w:oddHBand="0" w:evenHBand="0" w:firstRowFirstColumn="0" w:firstRowLastColumn="0" w:lastRowFirstColumn="0" w:lastRowLastColumn="0"/>
            </w:pPr>
            <w:r w:rsidRPr="0067331C">
              <w:t>24.2 (3.75)</w:t>
            </w:r>
          </w:p>
        </w:tc>
      </w:tr>
    </w:tbl>
    <w:p w14:paraId="7C687AFA" w14:textId="77777777" w:rsidR="00D22293" w:rsidRDefault="00D22293" w:rsidP="00D22293">
      <w:pPr>
        <w:rPr>
          <w:lang w:eastAsia="ja-JP"/>
        </w:rPr>
      </w:pPr>
      <w:r>
        <w:rPr>
          <w:lang w:eastAsia="ja-JP"/>
        </w:rPr>
        <w:t xml:space="preserve">There was a greater proportion of subjects in the 38-40 years age bracket in COS 2 and COS 3 than in COS1. In COS3, more patients receiving </w:t>
      </w:r>
      <w:proofErr w:type="spellStart"/>
      <w:r w:rsidR="00302A31">
        <w:rPr>
          <w:lang w:eastAsia="ja-JP"/>
        </w:rPr>
        <w:t>Rekovelle</w:t>
      </w:r>
      <w:proofErr w:type="spellEnd"/>
      <w:r>
        <w:rPr>
          <w:lang w:eastAsia="ja-JP"/>
        </w:rPr>
        <w:t xml:space="preserve"> were 38-40 years than in the</w:t>
      </w:r>
      <w:r w:rsidR="00456629">
        <w:rPr>
          <w:lang w:eastAsia="ja-JP"/>
        </w:rPr>
        <w:t xml:space="preserve"> </w:t>
      </w:r>
      <w:proofErr w:type="spellStart"/>
      <w:r w:rsidR="00456629">
        <w:rPr>
          <w:lang w:eastAsia="ja-JP"/>
        </w:rPr>
        <w:t>Gonal</w:t>
      </w:r>
      <w:proofErr w:type="spellEnd"/>
      <w:r w:rsidR="00456629">
        <w:rPr>
          <w:lang w:eastAsia="ja-JP"/>
        </w:rPr>
        <w:t>-F</w:t>
      </w:r>
      <w:r>
        <w:rPr>
          <w:lang w:eastAsia="ja-JP"/>
        </w:rPr>
        <w:t xml:space="preserve"> group.</w:t>
      </w:r>
    </w:p>
    <w:p w14:paraId="4F42CAAC" w14:textId="77777777" w:rsidR="00D22293" w:rsidRDefault="00D22293" w:rsidP="00D22293">
      <w:pPr>
        <w:rPr>
          <w:lang w:eastAsia="ja-JP"/>
        </w:rPr>
      </w:pPr>
      <w:r>
        <w:rPr>
          <w:lang w:eastAsia="ja-JP"/>
        </w:rPr>
        <w:t xml:space="preserve">The two groups were comparable for endometrial thickness and ovarian volume at baseline, and there was minimal difference in these parameters between COS 2 and COS 3. The mean antral follicle count for </w:t>
      </w:r>
      <w:proofErr w:type="spellStart"/>
      <w:r w:rsidR="00302A31">
        <w:rPr>
          <w:lang w:eastAsia="ja-JP"/>
        </w:rPr>
        <w:t>Rekovelle</w:t>
      </w:r>
      <w:proofErr w:type="spellEnd"/>
      <w:r>
        <w:rPr>
          <w:lang w:eastAsia="ja-JP"/>
        </w:rPr>
        <w:t xml:space="preserve"> and</w:t>
      </w:r>
      <w:r w:rsidR="00456629">
        <w:rPr>
          <w:lang w:eastAsia="ja-JP"/>
        </w:rPr>
        <w:t xml:space="preserve"> </w:t>
      </w:r>
      <w:proofErr w:type="spellStart"/>
      <w:r w:rsidR="00456629">
        <w:rPr>
          <w:lang w:eastAsia="ja-JP"/>
        </w:rPr>
        <w:t>Gonal</w:t>
      </w:r>
      <w:proofErr w:type="spellEnd"/>
      <w:r w:rsidR="00456629">
        <w:rPr>
          <w:lang w:eastAsia="ja-JP"/>
        </w:rPr>
        <w:t>-F</w:t>
      </w:r>
      <w:r>
        <w:rPr>
          <w:lang w:eastAsia="ja-JP"/>
        </w:rPr>
        <w:t xml:space="preserve"> was 13.7 and 14.6 at baseline in COS2 and 13.3 and 14.3 at baseline in COS3. Baseline endocrine parameters were also similar between groups and between COS2 and COS3.</w:t>
      </w:r>
    </w:p>
    <w:p w14:paraId="37E1D735" w14:textId="77777777" w:rsidR="00862FF3" w:rsidRDefault="00D22293" w:rsidP="00D22293">
      <w:pPr>
        <w:rPr>
          <w:lang w:eastAsia="ja-JP"/>
        </w:rPr>
      </w:pPr>
      <w:r>
        <w:rPr>
          <w:lang w:eastAsia="ja-JP"/>
        </w:rPr>
        <w:t>The mean AMH at stimulation day 1 in COS2 16.6</w:t>
      </w:r>
      <w:r w:rsidR="0067331C">
        <w:rPr>
          <w:lang w:eastAsia="ja-JP"/>
        </w:rPr>
        <w:t xml:space="preserve"> </w:t>
      </w:r>
      <w:proofErr w:type="spellStart"/>
      <w:r>
        <w:rPr>
          <w:lang w:eastAsia="ja-JP"/>
        </w:rPr>
        <w:t>pg</w:t>
      </w:r>
      <w:proofErr w:type="spellEnd"/>
      <w:r>
        <w:rPr>
          <w:lang w:eastAsia="ja-JP"/>
        </w:rPr>
        <w:t xml:space="preserve">/ml and </w:t>
      </w:r>
      <w:proofErr w:type="gramStart"/>
      <w:r>
        <w:rPr>
          <w:lang w:eastAsia="ja-JP"/>
        </w:rPr>
        <w:t>16.9</w:t>
      </w:r>
      <w:r w:rsidR="0067331C">
        <w:rPr>
          <w:lang w:eastAsia="ja-JP"/>
        </w:rPr>
        <w:t xml:space="preserve"> </w:t>
      </w:r>
      <w:proofErr w:type="spellStart"/>
      <w:r>
        <w:rPr>
          <w:lang w:eastAsia="ja-JP"/>
        </w:rPr>
        <w:t>pg</w:t>
      </w:r>
      <w:proofErr w:type="spellEnd"/>
      <w:r>
        <w:rPr>
          <w:lang w:eastAsia="ja-JP"/>
        </w:rPr>
        <w:t>/ml</w:t>
      </w:r>
      <w:proofErr w:type="gramEnd"/>
      <w:r>
        <w:rPr>
          <w:lang w:eastAsia="ja-JP"/>
        </w:rPr>
        <w:t xml:space="preserve"> and for COS3 was 13.8</w:t>
      </w:r>
      <w:r w:rsidR="0067331C">
        <w:rPr>
          <w:lang w:eastAsia="ja-JP"/>
        </w:rPr>
        <w:t xml:space="preserve"> </w:t>
      </w:r>
      <w:proofErr w:type="spellStart"/>
      <w:r>
        <w:rPr>
          <w:lang w:eastAsia="ja-JP"/>
        </w:rPr>
        <w:t>pg</w:t>
      </w:r>
      <w:proofErr w:type="spellEnd"/>
      <w:r>
        <w:rPr>
          <w:lang w:eastAsia="ja-JP"/>
        </w:rPr>
        <w:t>/ml and 16.0</w:t>
      </w:r>
      <w:r w:rsidR="0067331C">
        <w:rPr>
          <w:lang w:eastAsia="ja-JP"/>
        </w:rPr>
        <w:t xml:space="preserve"> </w:t>
      </w:r>
      <w:proofErr w:type="spellStart"/>
      <w:r>
        <w:rPr>
          <w:lang w:eastAsia="ja-JP"/>
        </w:rPr>
        <w:t>pg</w:t>
      </w:r>
      <w:proofErr w:type="spellEnd"/>
      <w:r>
        <w:rPr>
          <w:lang w:eastAsia="ja-JP"/>
        </w:rPr>
        <w:t>/ml respectively, in the FE 99049 and</w:t>
      </w:r>
      <w:r w:rsidR="00456629">
        <w:rPr>
          <w:lang w:eastAsia="ja-JP"/>
        </w:rPr>
        <w:t xml:space="preserve"> </w:t>
      </w:r>
      <w:proofErr w:type="spellStart"/>
      <w:r w:rsidR="00456629">
        <w:rPr>
          <w:lang w:eastAsia="ja-JP"/>
        </w:rPr>
        <w:t>Gonal</w:t>
      </w:r>
      <w:proofErr w:type="spellEnd"/>
      <w:r w:rsidR="00456629">
        <w:rPr>
          <w:lang w:eastAsia="ja-JP"/>
        </w:rPr>
        <w:t>-F</w:t>
      </w:r>
      <w:r>
        <w:rPr>
          <w:lang w:eastAsia="ja-JP"/>
        </w:rPr>
        <w:t xml:space="preserve"> groups.</w:t>
      </w:r>
    </w:p>
    <w:p w14:paraId="7337CA0C" w14:textId="3C3427A6" w:rsidR="00D22293" w:rsidRDefault="0067331C" w:rsidP="0067331C">
      <w:pPr>
        <w:pStyle w:val="Heading5"/>
        <w:rPr>
          <w:lang w:eastAsia="ja-JP"/>
        </w:rPr>
      </w:pPr>
      <w:r>
        <w:rPr>
          <w:lang w:eastAsia="ja-JP"/>
        </w:rPr>
        <w:t>Efficacy results</w:t>
      </w:r>
    </w:p>
    <w:p w14:paraId="3E4F2712" w14:textId="23E5DB7A" w:rsidR="00D22293" w:rsidRPr="002947AB" w:rsidRDefault="00D22293" w:rsidP="00D22293">
      <w:pPr>
        <w:kinsoku w:val="0"/>
        <w:overflowPunct w:val="0"/>
        <w:autoSpaceDE w:val="0"/>
        <w:autoSpaceDN w:val="0"/>
        <w:adjustRightInd w:val="0"/>
        <w:spacing w:before="0" w:after="0" w:line="240" w:lineRule="auto"/>
        <w:rPr>
          <w:rFonts w:asciiTheme="minorHAnsi" w:eastAsiaTheme="minorHAnsi" w:hAnsiTheme="minorHAnsi"/>
        </w:rPr>
      </w:pPr>
      <w:bookmarkStart w:id="328" w:name="EFFICACY_RESULTS"/>
      <w:bookmarkEnd w:id="328"/>
      <w:r w:rsidRPr="002947AB">
        <w:rPr>
          <w:rFonts w:asciiTheme="minorHAnsi" w:eastAsiaTheme="minorHAnsi" w:hAnsiTheme="minorHAnsi"/>
          <w:spacing w:val="-1"/>
        </w:rPr>
        <w:t>Efficacy</w:t>
      </w:r>
      <w:r w:rsidRPr="002947AB">
        <w:rPr>
          <w:rFonts w:asciiTheme="minorHAnsi" w:eastAsiaTheme="minorHAnsi" w:hAnsiTheme="minorHAnsi"/>
        </w:rPr>
        <w:t xml:space="preserve"> </w:t>
      </w:r>
      <w:r w:rsidRPr="002947AB">
        <w:rPr>
          <w:rFonts w:asciiTheme="minorHAnsi" w:eastAsiaTheme="minorHAnsi" w:hAnsiTheme="minorHAnsi"/>
          <w:spacing w:val="-1"/>
        </w:rPr>
        <w:t>of</w:t>
      </w:r>
      <w:r w:rsidRPr="002947AB">
        <w:rPr>
          <w:rFonts w:asciiTheme="minorHAnsi" w:eastAsiaTheme="minorHAnsi" w:hAnsiTheme="minorHAnsi"/>
        </w:rPr>
        <w:t xml:space="preserve"> </w:t>
      </w:r>
      <w:proofErr w:type="spellStart"/>
      <w:r w:rsidR="00302A31">
        <w:rPr>
          <w:rFonts w:asciiTheme="minorHAnsi" w:eastAsiaTheme="minorHAnsi" w:hAnsiTheme="minorHAnsi"/>
          <w:spacing w:val="-1"/>
        </w:rPr>
        <w:t>Rekovelle</w:t>
      </w:r>
      <w:proofErr w:type="spellEnd"/>
      <w:r w:rsidRPr="002947AB">
        <w:rPr>
          <w:rFonts w:asciiTheme="minorHAnsi" w:eastAsiaTheme="minorHAnsi" w:hAnsiTheme="minorHAnsi"/>
          <w:spacing w:val="-1"/>
        </w:rPr>
        <w:t xml:space="preserve"> was maintained over repeated treatment cycles and was comparable to</w:t>
      </w:r>
      <w:r w:rsidR="00456629">
        <w:rPr>
          <w:rFonts w:asciiTheme="minorHAnsi" w:eastAsiaTheme="minorHAnsi" w:hAnsiTheme="minorHAnsi"/>
          <w:spacing w:val="-1"/>
        </w:rPr>
        <w:t xml:space="preserve"> </w:t>
      </w:r>
      <w:proofErr w:type="spellStart"/>
      <w:r w:rsidR="00456629">
        <w:rPr>
          <w:rFonts w:asciiTheme="minorHAnsi" w:eastAsiaTheme="minorHAnsi" w:hAnsiTheme="minorHAnsi"/>
          <w:spacing w:val="-2"/>
        </w:rPr>
        <w:t>Gonal</w:t>
      </w:r>
      <w:proofErr w:type="spellEnd"/>
      <w:r w:rsidR="00456629">
        <w:rPr>
          <w:rFonts w:asciiTheme="minorHAnsi" w:eastAsiaTheme="minorHAnsi" w:hAnsiTheme="minorHAnsi"/>
          <w:spacing w:val="-2"/>
        </w:rPr>
        <w:t>-F</w:t>
      </w:r>
      <w:r w:rsidRPr="002947AB">
        <w:rPr>
          <w:rFonts w:asciiTheme="minorHAnsi" w:eastAsiaTheme="minorHAnsi" w:hAnsiTheme="minorHAnsi"/>
          <w:spacing w:val="-2"/>
        </w:rPr>
        <w:t>.</w:t>
      </w:r>
      <w:r w:rsidRPr="002947AB">
        <w:rPr>
          <w:rFonts w:asciiTheme="minorHAnsi" w:eastAsiaTheme="minorHAnsi" w:hAnsiTheme="minorHAnsi"/>
        </w:rPr>
        <w:t xml:space="preserve"> </w:t>
      </w:r>
      <w:r w:rsidRPr="002947AB">
        <w:rPr>
          <w:rFonts w:asciiTheme="minorHAnsi" w:eastAsiaTheme="minorHAnsi" w:hAnsiTheme="minorHAnsi"/>
          <w:spacing w:val="-1"/>
        </w:rPr>
        <w:t xml:space="preserve">The ongoing pregnancy rate was 27.8% for </w:t>
      </w:r>
      <w:proofErr w:type="spellStart"/>
      <w:r w:rsidR="00302A31">
        <w:rPr>
          <w:rFonts w:asciiTheme="minorHAnsi" w:eastAsiaTheme="minorHAnsi" w:hAnsiTheme="minorHAnsi"/>
          <w:spacing w:val="-1"/>
        </w:rPr>
        <w:t>Rekovelle</w:t>
      </w:r>
      <w:proofErr w:type="spellEnd"/>
      <w:r w:rsidRPr="002947AB">
        <w:rPr>
          <w:rFonts w:asciiTheme="minorHAnsi" w:eastAsiaTheme="minorHAnsi" w:hAnsiTheme="minorHAnsi"/>
          <w:spacing w:val="-1"/>
        </w:rPr>
        <w:t xml:space="preserve"> and 25.7% for</w:t>
      </w:r>
      <w:r w:rsidR="00456629">
        <w:rPr>
          <w:rFonts w:asciiTheme="minorHAnsi" w:eastAsiaTheme="minorHAnsi" w:hAnsiTheme="minorHAnsi"/>
          <w:spacing w:val="-1"/>
        </w:rPr>
        <w:t xml:space="preserve"> </w:t>
      </w:r>
      <w:proofErr w:type="spellStart"/>
      <w:r w:rsidR="00456629">
        <w:rPr>
          <w:rFonts w:asciiTheme="minorHAnsi" w:eastAsiaTheme="minorHAnsi" w:hAnsiTheme="minorHAnsi"/>
          <w:spacing w:val="-2"/>
        </w:rPr>
        <w:t>Gonal</w:t>
      </w:r>
      <w:proofErr w:type="spellEnd"/>
      <w:r w:rsidR="00456629">
        <w:rPr>
          <w:rFonts w:asciiTheme="minorHAnsi" w:eastAsiaTheme="minorHAnsi" w:hAnsiTheme="minorHAnsi"/>
          <w:spacing w:val="-2"/>
        </w:rPr>
        <w:t>-F</w:t>
      </w:r>
      <w:r w:rsidRPr="002947AB">
        <w:rPr>
          <w:rFonts w:asciiTheme="minorHAnsi" w:eastAsiaTheme="minorHAnsi" w:hAnsiTheme="minorHAnsi"/>
        </w:rPr>
        <w:t xml:space="preserve"> </w:t>
      </w:r>
      <w:r w:rsidRPr="002947AB">
        <w:rPr>
          <w:rFonts w:asciiTheme="minorHAnsi" w:eastAsiaTheme="minorHAnsi" w:hAnsiTheme="minorHAnsi"/>
          <w:spacing w:val="-1"/>
        </w:rPr>
        <w:t>in</w:t>
      </w:r>
      <w:r w:rsidRPr="002947AB">
        <w:rPr>
          <w:rFonts w:asciiTheme="minorHAnsi" w:eastAsiaTheme="minorHAnsi" w:hAnsiTheme="minorHAnsi"/>
        </w:rPr>
        <w:t xml:space="preserve"> </w:t>
      </w:r>
      <w:r w:rsidRPr="002947AB">
        <w:rPr>
          <w:rFonts w:asciiTheme="minorHAnsi" w:eastAsiaTheme="minorHAnsi" w:hAnsiTheme="minorHAnsi"/>
          <w:spacing w:val="-1"/>
        </w:rPr>
        <w:t>COS</w:t>
      </w:r>
      <w:r w:rsidRPr="002947AB">
        <w:rPr>
          <w:rFonts w:asciiTheme="minorHAnsi" w:eastAsiaTheme="minorHAnsi" w:hAnsiTheme="minorHAnsi"/>
        </w:rPr>
        <w:t xml:space="preserve"> </w:t>
      </w:r>
      <w:r w:rsidR="0067331C">
        <w:rPr>
          <w:rFonts w:asciiTheme="minorHAnsi" w:eastAsiaTheme="minorHAnsi" w:hAnsiTheme="minorHAnsi"/>
          <w:spacing w:val="-1"/>
        </w:rPr>
        <w:t>Cycle 2</w:t>
      </w:r>
      <w:r w:rsidRPr="002947AB">
        <w:rPr>
          <w:rFonts w:asciiTheme="minorHAnsi" w:eastAsiaTheme="minorHAnsi" w:hAnsiTheme="minorHAnsi"/>
          <w:spacing w:val="-1"/>
        </w:rPr>
        <w:t xml:space="preserve"> (</w:t>
      </w:r>
      <w:r w:rsidR="0067331C">
        <w:rPr>
          <w:rFonts w:asciiTheme="minorHAnsi" w:eastAsiaTheme="minorHAnsi" w:hAnsiTheme="minorHAnsi"/>
          <w:spacing w:val="-1"/>
        </w:rPr>
        <w:t>Table 24 and Table 25</w:t>
      </w:r>
      <w:r w:rsidRPr="002947AB">
        <w:rPr>
          <w:rFonts w:asciiTheme="minorHAnsi" w:eastAsiaTheme="minorHAnsi" w:hAnsiTheme="minorHAnsi"/>
          <w:spacing w:val="-1"/>
        </w:rPr>
        <w:t>)</w:t>
      </w:r>
      <w:r w:rsidRPr="002947AB">
        <w:rPr>
          <w:rFonts w:asciiTheme="minorHAnsi" w:eastAsiaTheme="minorHAnsi" w:hAnsiTheme="minorHAnsi"/>
        </w:rPr>
        <w:t xml:space="preserve"> </w:t>
      </w:r>
      <w:r w:rsidRPr="002947AB">
        <w:rPr>
          <w:rFonts w:asciiTheme="minorHAnsi" w:eastAsiaTheme="minorHAnsi" w:hAnsiTheme="minorHAnsi"/>
          <w:spacing w:val="-1"/>
        </w:rPr>
        <w:t>and</w:t>
      </w:r>
      <w:r w:rsidRPr="002947AB">
        <w:rPr>
          <w:rFonts w:asciiTheme="minorHAnsi" w:eastAsiaTheme="minorHAnsi" w:hAnsiTheme="minorHAnsi"/>
          <w:spacing w:val="42"/>
        </w:rPr>
        <w:t xml:space="preserve"> </w:t>
      </w:r>
      <w:r w:rsidRPr="002947AB">
        <w:rPr>
          <w:rFonts w:asciiTheme="minorHAnsi" w:eastAsiaTheme="minorHAnsi" w:hAnsiTheme="minorHAnsi"/>
          <w:spacing w:val="-1"/>
        </w:rPr>
        <w:t xml:space="preserve">27.4% and 28.0%, respectively, in COS </w:t>
      </w:r>
      <w:r w:rsidR="0067331C">
        <w:rPr>
          <w:rFonts w:asciiTheme="minorHAnsi" w:eastAsiaTheme="minorHAnsi" w:hAnsiTheme="minorHAnsi"/>
          <w:spacing w:val="-1"/>
        </w:rPr>
        <w:t>Cycle 3</w:t>
      </w:r>
      <w:r w:rsidRPr="002947AB">
        <w:rPr>
          <w:rFonts w:asciiTheme="minorHAnsi" w:eastAsiaTheme="minorHAnsi" w:hAnsiTheme="minorHAnsi"/>
          <w:spacing w:val="-1"/>
        </w:rPr>
        <w:t xml:space="preserve"> (</w:t>
      </w:r>
      <w:r w:rsidR="0067331C">
        <w:rPr>
          <w:rFonts w:asciiTheme="minorHAnsi" w:eastAsiaTheme="minorHAnsi" w:hAnsiTheme="minorHAnsi"/>
          <w:spacing w:val="-1"/>
        </w:rPr>
        <w:t>Table 26-27</w:t>
      </w:r>
      <w:r w:rsidRPr="002947AB">
        <w:rPr>
          <w:rFonts w:asciiTheme="minorHAnsi" w:eastAsiaTheme="minorHAnsi" w:hAnsiTheme="minorHAnsi"/>
          <w:spacing w:val="-1"/>
        </w:rPr>
        <w:t>).</w:t>
      </w:r>
      <w:r w:rsidR="0067331C">
        <w:rPr>
          <w:rFonts w:asciiTheme="minorHAnsi" w:eastAsiaTheme="minorHAnsi" w:hAnsiTheme="minorHAnsi"/>
          <w:spacing w:val="-1"/>
        </w:rPr>
        <w:t xml:space="preserve"> </w:t>
      </w:r>
      <w:r w:rsidRPr="002947AB">
        <w:rPr>
          <w:rFonts w:asciiTheme="minorHAnsi" w:eastAsiaTheme="minorHAnsi" w:hAnsiTheme="minorHAnsi"/>
          <w:spacing w:val="-1"/>
        </w:rPr>
        <w:t>The ongoing implantation rate was also comparable between FE 99</w:t>
      </w:r>
      <w:r w:rsidR="00C079E3">
        <w:rPr>
          <w:rFonts w:asciiTheme="minorHAnsi" w:eastAsiaTheme="minorHAnsi" w:hAnsiTheme="minorHAnsi"/>
          <w:spacing w:val="-1"/>
        </w:rPr>
        <w:t>9</w:t>
      </w:r>
      <w:r w:rsidRPr="002947AB">
        <w:rPr>
          <w:rFonts w:asciiTheme="minorHAnsi" w:eastAsiaTheme="minorHAnsi" w:hAnsiTheme="minorHAnsi"/>
          <w:spacing w:val="-1"/>
        </w:rPr>
        <w:t>049 and</w:t>
      </w:r>
      <w:r w:rsidR="00456629">
        <w:rPr>
          <w:rFonts w:asciiTheme="minorHAnsi" w:eastAsiaTheme="minorHAnsi" w:hAnsiTheme="minorHAnsi"/>
          <w:spacing w:val="-1"/>
        </w:rPr>
        <w:t xml:space="preserve"> </w:t>
      </w:r>
      <w:proofErr w:type="spellStart"/>
      <w:r w:rsidR="00456629">
        <w:rPr>
          <w:rFonts w:asciiTheme="minorHAnsi" w:eastAsiaTheme="minorHAnsi" w:hAnsiTheme="minorHAnsi"/>
          <w:spacing w:val="-1"/>
        </w:rPr>
        <w:t>Gonal</w:t>
      </w:r>
      <w:proofErr w:type="spellEnd"/>
      <w:r w:rsidR="00456629">
        <w:rPr>
          <w:rFonts w:asciiTheme="minorHAnsi" w:eastAsiaTheme="minorHAnsi" w:hAnsiTheme="minorHAnsi"/>
          <w:spacing w:val="-1"/>
        </w:rPr>
        <w:t>-F</w:t>
      </w:r>
      <w:r w:rsidRPr="002947AB">
        <w:rPr>
          <w:rFonts w:asciiTheme="minorHAnsi" w:eastAsiaTheme="minorHAnsi" w:hAnsiTheme="minorHAnsi"/>
          <w:spacing w:val="-1"/>
        </w:rPr>
        <w:t xml:space="preserve"> in COS 2 and COS 3 (</w:t>
      </w:r>
      <w:r w:rsidR="0067331C">
        <w:rPr>
          <w:rFonts w:asciiTheme="minorHAnsi" w:eastAsiaTheme="minorHAnsi" w:hAnsiTheme="minorHAnsi"/>
          <w:spacing w:val="-1"/>
        </w:rPr>
        <w:t>Tables 28-29</w:t>
      </w:r>
      <w:r w:rsidRPr="002947AB">
        <w:rPr>
          <w:rFonts w:asciiTheme="minorHAnsi" w:eastAsiaTheme="minorHAnsi" w:hAnsiTheme="minorHAnsi"/>
          <w:spacing w:val="-1"/>
        </w:rPr>
        <w:t>)</w:t>
      </w:r>
    </w:p>
    <w:p w14:paraId="7D9AA8FD" w14:textId="77777777" w:rsidR="00D22293" w:rsidRDefault="00D22293" w:rsidP="0067331C">
      <w:pPr>
        <w:pStyle w:val="Tabletitle"/>
      </w:pPr>
      <w:bookmarkStart w:id="329" w:name="_Ref323361561"/>
      <w:bookmarkStart w:id="330" w:name="_Toc456613817"/>
      <w:r>
        <w:t>Table</w:t>
      </w:r>
      <w:r w:rsidR="0067331C">
        <w:t xml:space="preserve"> 24:</w:t>
      </w:r>
      <w:bookmarkEnd w:id="329"/>
      <w:r>
        <w:t xml:space="preserve"> Ongoing pregnancy rate- COS </w:t>
      </w:r>
      <w:r w:rsidR="0067331C">
        <w:t>Cycle 2</w:t>
      </w:r>
      <w:bookmarkEnd w:id="330"/>
    </w:p>
    <w:p w14:paraId="3151EEBE" w14:textId="77777777" w:rsidR="00D22293" w:rsidRDefault="00D22293" w:rsidP="00D22293">
      <w:pPr>
        <w:kinsoku w:val="0"/>
        <w:overflowPunct w:val="0"/>
        <w:autoSpaceDE w:val="0"/>
        <w:autoSpaceDN w:val="0"/>
        <w:adjustRightInd w:val="0"/>
        <w:spacing w:before="1" w:after="0" w:line="240" w:lineRule="auto"/>
        <w:ind w:left="40" w:right="137"/>
        <w:rPr>
          <w:rFonts w:ascii="Times New Roman" w:eastAsiaTheme="minorHAnsi" w:hAnsi="Times New Roman"/>
          <w:spacing w:val="-1"/>
        </w:rPr>
      </w:pPr>
      <w:r>
        <w:rPr>
          <w:rFonts w:ascii="Times New Roman" w:eastAsiaTheme="minorHAnsi" w:hAnsi="Times New Roman"/>
          <w:noProof/>
          <w:spacing w:val="-1"/>
          <w:lang w:eastAsia="en-AU"/>
        </w:rPr>
        <w:drawing>
          <wp:inline distT="0" distB="0" distL="0" distR="0" wp14:anchorId="5DA6F269" wp14:editId="68AE82AE">
            <wp:extent cx="4505632" cy="1069258"/>
            <wp:effectExtent l="0" t="0" r="0" b="0"/>
            <wp:docPr id="44" name="Picture 44" descr="Table 24: Ongoing pregnancy rate- COS Cyc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7">
                      <a:lum bright="-20000" contrast="40000"/>
                      <a:extLst>
                        <a:ext uri="{28A0092B-C50C-407E-A947-70E740481C1C}">
                          <a14:useLocalDpi xmlns:a14="http://schemas.microsoft.com/office/drawing/2010/main" val="0"/>
                        </a:ext>
                      </a:extLst>
                    </a:blip>
                    <a:srcRect l="5258" t="22938" r="2954" b="13574"/>
                    <a:stretch/>
                  </pic:blipFill>
                  <pic:spPr bwMode="auto">
                    <a:xfrm>
                      <a:off x="0" y="0"/>
                      <a:ext cx="4516567" cy="1071853"/>
                    </a:xfrm>
                    <a:prstGeom prst="rect">
                      <a:avLst/>
                    </a:prstGeom>
                    <a:noFill/>
                    <a:ln>
                      <a:noFill/>
                    </a:ln>
                    <a:extLst>
                      <a:ext uri="{53640926-AAD7-44D8-BBD7-CCE9431645EC}">
                        <a14:shadowObscured xmlns:a14="http://schemas.microsoft.com/office/drawing/2010/main"/>
                      </a:ext>
                    </a:extLst>
                  </pic:spPr>
                </pic:pic>
              </a:graphicData>
            </a:graphic>
          </wp:inline>
        </w:drawing>
      </w:r>
    </w:p>
    <w:p w14:paraId="2F40BA2E" w14:textId="77777777" w:rsidR="00D22293" w:rsidRDefault="00D22293" w:rsidP="0067331C">
      <w:pPr>
        <w:pStyle w:val="Tabletitle"/>
      </w:pPr>
      <w:bookmarkStart w:id="331" w:name="_Toc456613818"/>
      <w:r>
        <w:t>Table</w:t>
      </w:r>
      <w:r w:rsidR="0067331C">
        <w:t xml:space="preserve"> 25</w:t>
      </w:r>
      <w:r>
        <w:t xml:space="preserve">: Ongoing pregnancy rate by age - COS </w:t>
      </w:r>
      <w:r w:rsidR="0067331C">
        <w:t>Cycle 2</w:t>
      </w:r>
      <w:bookmarkEnd w:id="331"/>
    </w:p>
    <w:p w14:paraId="6133314E" w14:textId="77777777" w:rsidR="00D22293" w:rsidRDefault="00D22293" w:rsidP="00D22293">
      <w:pPr>
        <w:kinsoku w:val="0"/>
        <w:overflowPunct w:val="0"/>
        <w:autoSpaceDE w:val="0"/>
        <w:autoSpaceDN w:val="0"/>
        <w:adjustRightInd w:val="0"/>
        <w:spacing w:before="1" w:after="0" w:line="240" w:lineRule="auto"/>
        <w:ind w:left="40" w:right="137"/>
        <w:rPr>
          <w:rFonts w:ascii="Times New Roman" w:eastAsiaTheme="minorHAnsi" w:hAnsi="Times New Roman"/>
          <w:spacing w:val="-1"/>
        </w:rPr>
      </w:pPr>
      <w:r>
        <w:rPr>
          <w:rFonts w:ascii="Times New Roman" w:eastAsiaTheme="minorHAnsi" w:hAnsi="Times New Roman"/>
          <w:noProof/>
          <w:spacing w:val="-1"/>
          <w:lang w:eastAsia="en-AU"/>
        </w:rPr>
        <w:drawing>
          <wp:inline distT="0" distB="0" distL="0" distR="0" wp14:anchorId="09D83391" wp14:editId="463EF9CC">
            <wp:extent cx="4711530" cy="1290484"/>
            <wp:effectExtent l="0" t="0" r="0" b="5080"/>
            <wp:docPr id="50" name="Picture 50" descr="Table 25: Ongoing pregnancy rate by age - COS Cyc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8">
                      <a:lum bright="-20000" contrast="40000"/>
                      <a:extLst>
                        <a:ext uri="{28A0092B-C50C-407E-A947-70E740481C1C}">
                          <a14:useLocalDpi xmlns:a14="http://schemas.microsoft.com/office/drawing/2010/main" val="0"/>
                        </a:ext>
                      </a:extLst>
                    </a:blip>
                    <a:srcRect l="4055" t="21559" b="12760"/>
                    <a:stretch/>
                  </pic:blipFill>
                  <pic:spPr bwMode="auto">
                    <a:xfrm>
                      <a:off x="0" y="0"/>
                      <a:ext cx="4732617" cy="1296260"/>
                    </a:xfrm>
                    <a:prstGeom prst="rect">
                      <a:avLst/>
                    </a:prstGeom>
                    <a:noFill/>
                    <a:ln>
                      <a:noFill/>
                    </a:ln>
                    <a:extLst>
                      <a:ext uri="{53640926-AAD7-44D8-BBD7-CCE9431645EC}">
                        <a14:shadowObscured xmlns:a14="http://schemas.microsoft.com/office/drawing/2010/main"/>
                      </a:ext>
                    </a:extLst>
                  </pic:spPr>
                </pic:pic>
              </a:graphicData>
            </a:graphic>
          </wp:inline>
        </w:drawing>
      </w:r>
    </w:p>
    <w:p w14:paraId="03F758D4" w14:textId="77777777" w:rsidR="00D22293" w:rsidRDefault="00D22293" w:rsidP="0067331C">
      <w:pPr>
        <w:pStyle w:val="Tabletitle"/>
      </w:pPr>
      <w:bookmarkStart w:id="332" w:name="_Ref323361607"/>
      <w:bookmarkStart w:id="333" w:name="_Toc456613819"/>
      <w:r>
        <w:t xml:space="preserve">Table </w:t>
      </w:r>
      <w:r w:rsidR="0067331C">
        <w:t>26</w:t>
      </w:r>
      <w:bookmarkEnd w:id="332"/>
      <w:r>
        <w:t xml:space="preserve">: Ongoing pregnancy rate- COS </w:t>
      </w:r>
      <w:r w:rsidR="0067331C">
        <w:t>Cycle 3</w:t>
      </w:r>
      <w:bookmarkEnd w:id="333"/>
    </w:p>
    <w:p w14:paraId="4317682D" w14:textId="77777777" w:rsidR="00D22293" w:rsidRDefault="00D22293" w:rsidP="00D22293">
      <w:pPr>
        <w:kinsoku w:val="0"/>
        <w:overflowPunct w:val="0"/>
        <w:autoSpaceDE w:val="0"/>
        <w:autoSpaceDN w:val="0"/>
        <w:adjustRightInd w:val="0"/>
        <w:spacing w:before="1" w:after="0" w:line="240" w:lineRule="auto"/>
        <w:ind w:left="40" w:right="137"/>
        <w:rPr>
          <w:rFonts w:ascii="Times New Roman" w:eastAsiaTheme="minorHAnsi" w:hAnsi="Times New Roman"/>
          <w:spacing w:val="-1"/>
        </w:rPr>
      </w:pPr>
      <w:r>
        <w:rPr>
          <w:rFonts w:ascii="Times New Roman" w:eastAsiaTheme="minorHAnsi" w:hAnsi="Times New Roman"/>
          <w:noProof/>
          <w:spacing w:val="-1"/>
          <w:lang w:eastAsia="en-AU"/>
        </w:rPr>
        <w:drawing>
          <wp:inline distT="0" distB="0" distL="0" distR="0" wp14:anchorId="7901E2D2" wp14:editId="586778B7">
            <wp:extent cx="4653114" cy="1069258"/>
            <wp:effectExtent l="0" t="0" r="0" b="0"/>
            <wp:docPr id="51" name="Picture 51" descr="Table 26: Ongoing pregnancy rate- COS Cycl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9">
                      <a:lum bright="-20000" contrast="40000"/>
                      <a:extLst>
                        <a:ext uri="{28A0092B-C50C-407E-A947-70E740481C1C}">
                          <a14:useLocalDpi xmlns:a14="http://schemas.microsoft.com/office/drawing/2010/main" val="0"/>
                        </a:ext>
                      </a:extLst>
                    </a:blip>
                    <a:srcRect l="3369" t="23622" b="14276"/>
                    <a:stretch/>
                  </pic:blipFill>
                  <pic:spPr bwMode="auto">
                    <a:xfrm>
                      <a:off x="0" y="0"/>
                      <a:ext cx="4657822" cy="1070340"/>
                    </a:xfrm>
                    <a:prstGeom prst="rect">
                      <a:avLst/>
                    </a:prstGeom>
                    <a:noFill/>
                    <a:ln>
                      <a:noFill/>
                    </a:ln>
                    <a:extLst>
                      <a:ext uri="{53640926-AAD7-44D8-BBD7-CCE9431645EC}">
                        <a14:shadowObscured xmlns:a14="http://schemas.microsoft.com/office/drawing/2010/main"/>
                      </a:ext>
                    </a:extLst>
                  </pic:spPr>
                </pic:pic>
              </a:graphicData>
            </a:graphic>
          </wp:inline>
        </w:drawing>
      </w:r>
    </w:p>
    <w:p w14:paraId="740451CC" w14:textId="77777777" w:rsidR="00D22293" w:rsidRDefault="00D22293" w:rsidP="0067331C">
      <w:pPr>
        <w:pStyle w:val="Tabletitle"/>
      </w:pPr>
      <w:bookmarkStart w:id="334" w:name="_Ref323361594"/>
      <w:bookmarkStart w:id="335" w:name="_Toc456613820"/>
      <w:r>
        <w:t xml:space="preserve">Table </w:t>
      </w:r>
      <w:r w:rsidR="0067331C">
        <w:t>27</w:t>
      </w:r>
      <w:bookmarkEnd w:id="334"/>
      <w:r>
        <w:t xml:space="preserve">: Ongoing pregnancy rate by age- COS </w:t>
      </w:r>
      <w:r w:rsidR="0067331C">
        <w:t>Cycle 3</w:t>
      </w:r>
      <w:bookmarkEnd w:id="335"/>
    </w:p>
    <w:p w14:paraId="64C2FBF0" w14:textId="77777777" w:rsidR="00D22293" w:rsidRDefault="00D22293" w:rsidP="00D22293">
      <w:pPr>
        <w:kinsoku w:val="0"/>
        <w:overflowPunct w:val="0"/>
        <w:autoSpaceDE w:val="0"/>
        <w:autoSpaceDN w:val="0"/>
        <w:adjustRightInd w:val="0"/>
        <w:spacing w:before="1" w:after="0" w:line="240" w:lineRule="auto"/>
        <w:ind w:left="40" w:right="137"/>
        <w:rPr>
          <w:rFonts w:ascii="Times New Roman" w:eastAsiaTheme="minorHAnsi" w:hAnsi="Times New Roman"/>
        </w:rPr>
      </w:pPr>
      <w:r>
        <w:rPr>
          <w:rFonts w:ascii="Times New Roman" w:eastAsiaTheme="minorHAnsi" w:hAnsi="Times New Roman"/>
          <w:noProof/>
          <w:lang w:eastAsia="en-AU"/>
        </w:rPr>
        <w:drawing>
          <wp:inline distT="0" distB="0" distL="0" distR="0" wp14:anchorId="148EEA03" wp14:editId="49B42D49">
            <wp:extent cx="4424516" cy="1275735"/>
            <wp:effectExtent l="0" t="0" r="0" b="635"/>
            <wp:docPr id="52" name="Picture 52" descr="Table 27: Ongoing pregnancy rate by age- COS Cycl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0">
                      <a:lum bright="-20000" contrast="40000"/>
                      <a:extLst>
                        <a:ext uri="{28A0092B-C50C-407E-A947-70E740481C1C}">
                          <a14:useLocalDpi xmlns:a14="http://schemas.microsoft.com/office/drawing/2010/main" val="0"/>
                        </a:ext>
                      </a:extLst>
                    </a:blip>
                    <a:srcRect t="23595" b="10829"/>
                    <a:stretch/>
                  </pic:blipFill>
                  <pic:spPr bwMode="auto">
                    <a:xfrm>
                      <a:off x="0" y="0"/>
                      <a:ext cx="4436475" cy="1279183"/>
                    </a:xfrm>
                    <a:prstGeom prst="rect">
                      <a:avLst/>
                    </a:prstGeom>
                    <a:noFill/>
                    <a:ln>
                      <a:noFill/>
                    </a:ln>
                    <a:extLst>
                      <a:ext uri="{53640926-AAD7-44D8-BBD7-CCE9431645EC}">
                        <a14:shadowObscured xmlns:a14="http://schemas.microsoft.com/office/drawing/2010/main"/>
                      </a:ext>
                    </a:extLst>
                  </pic:spPr>
                </pic:pic>
              </a:graphicData>
            </a:graphic>
          </wp:inline>
        </w:drawing>
      </w:r>
    </w:p>
    <w:p w14:paraId="274817B5" w14:textId="77777777" w:rsidR="00D22293" w:rsidRDefault="00D22293" w:rsidP="0067331C">
      <w:pPr>
        <w:pStyle w:val="Tabletitle"/>
      </w:pPr>
      <w:bookmarkStart w:id="336" w:name="_Ref323361773"/>
      <w:bookmarkStart w:id="337" w:name="_Toc456613821"/>
      <w:r>
        <w:t xml:space="preserve">Table </w:t>
      </w:r>
      <w:r w:rsidR="0067331C">
        <w:t>28</w:t>
      </w:r>
      <w:bookmarkEnd w:id="336"/>
      <w:r>
        <w:t xml:space="preserve">: Ongoing implantation rate- COS </w:t>
      </w:r>
      <w:r w:rsidR="0067331C">
        <w:t>Cycle 2</w:t>
      </w:r>
      <w:bookmarkEnd w:id="337"/>
    </w:p>
    <w:p w14:paraId="13C2355A" w14:textId="77777777" w:rsidR="00D22293" w:rsidRDefault="00D22293" w:rsidP="00D22293">
      <w:pPr>
        <w:kinsoku w:val="0"/>
        <w:overflowPunct w:val="0"/>
        <w:autoSpaceDE w:val="0"/>
        <w:autoSpaceDN w:val="0"/>
        <w:adjustRightInd w:val="0"/>
        <w:spacing w:before="1" w:after="0" w:line="240" w:lineRule="auto"/>
        <w:ind w:left="40" w:right="137"/>
        <w:rPr>
          <w:rFonts w:ascii="Times New Roman" w:eastAsiaTheme="minorHAnsi" w:hAnsi="Times New Roman"/>
        </w:rPr>
      </w:pPr>
      <w:r>
        <w:rPr>
          <w:rFonts w:ascii="Times New Roman" w:eastAsiaTheme="minorHAnsi" w:hAnsi="Times New Roman"/>
          <w:noProof/>
          <w:lang w:eastAsia="en-AU"/>
        </w:rPr>
        <w:drawing>
          <wp:inline distT="0" distB="0" distL="0" distR="0" wp14:anchorId="203A2C34" wp14:editId="72BE82D5">
            <wp:extent cx="4529001" cy="907025"/>
            <wp:effectExtent l="0" t="0" r="5080" b="7620"/>
            <wp:docPr id="53" name="Picture 53" descr="Table 28: Ongoing implantation rate- COS Cyc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1">
                      <a:lum bright="-20000" contrast="40000"/>
                      <a:extLst>
                        <a:ext uri="{28A0092B-C50C-407E-A947-70E740481C1C}">
                          <a14:useLocalDpi xmlns:a14="http://schemas.microsoft.com/office/drawing/2010/main" val="0"/>
                        </a:ext>
                      </a:extLst>
                    </a:blip>
                    <a:srcRect t="27545" b="13436"/>
                    <a:stretch/>
                  </pic:blipFill>
                  <pic:spPr bwMode="auto">
                    <a:xfrm>
                      <a:off x="0" y="0"/>
                      <a:ext cx="4560616" cy="913357"/>
                    </a:xfrm>
                    <a:prstGeom prst="rect">
                      <a:avLst/>
                    </a:prstGeom>
                    <a:noFill/>
                    <a:ln>
                      <a:noFill/>
                    </a:ln>
                    <a:extLst>
                      <a:ext uri="{53640926-AAD7-44D8-BBD7-CCE9431645EC}">
                        <a14:shadowObscured xmlns:a14="http://schemas.microsoft.com/office/drawing/2010/main"/>
                      </a:ext>
                    </a:extLst>
                  </pic:spPr>
                </pic:pic>
              </a:graphicData>
            </a:graphic>
          </wp:inline>
        </w:drawing>
      </w:r>
    </w:p>
    <w:p w14:paraId="1C8572D2" w14:textId="77777777" w:rsidR="00D22293" w:rsidRDefault="00D22293" w:rsidP="0067331C">
      <w:pPr>
        <w:pStyle w:val="Tabletitle"/>
      </w:pPr>
      <w:bookmarkStart w:id="338" w:name="_Ref323361802"/>
      <w:bookmarkStart w:id="339" w:name="_Toc456613822"/>
      <w:r>
        <w:t xml:space="preserve">Table </w:t>
      </w:r>
      <w:r w:rsidR="0067331C">
        <w:t>29</w:t>
      </w:r>
      <w:bookmarkEnd w:id="338"/>
      <w:r>
        <w:t xml:space="preserve">: Ongoing implantation rate- COS </w:t>
      </w:r>
      <w:r w:rsidR="0067331C">
        <w:t>Cycle 3</w:t>
      </w:r>
      <w:bookmarkEnd w:id="339"/>
    </w:p>
    <w:p w14:paraId="4692B3D0" w14:textId="77777777" w:rsidR="00D22293" w:rsidRPr="00041EDA" w:rsidRDefault="00D22293" w:rsidP="00D22293">
      <w:pPr>
        <w:kinsoku w:val="0"/>
        <w:overflowPunct w:val="0"/>
        <w:autoSpaceDE w:val="0"/>
        <w:autoSpaceDN w:val="0"/>
        <w:adjustRightInd w:val="0"/>
        <w:spacing w:before="1" w:after="0" w:line="240" w:lineRule="auto"/>
        <w:ind w:left="40" w:right="137"/>
        <w:rPr>
          <w:rFonts w:ascii="Times New Roman" w:eastAsiaTheme="minorHAnsi" w:hAnsi="Times New Roman"/>
        </w:rPr>
      </w:pPr>
      <w:r>
        <w:rPr>
          <w:rFonts w:ascii="Times New Roman" w:eastAsiaTheme="minorHAnsi" w:hAnsi="Times New Roman"/>
          <w:noProof/>
          <w:lang w:eastAsia="en-AU"/>
        </w:rPr>
        <w:drawing>
          <wp:inline distT="0" distB="0" distL="0" distR="0" wp14:anchorId="11AE0B36" wp14:editId="5CF0C466">
            <wp:extent cx="4490883" cy="936523"/>
            <wp:effectExtent l="0" t="0" r="5080" b="0"/>
            <wp:docPr id="55" name="Picture 55" descr="Table 29: Ongoing implantation rate- COS Cycl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2">
                      <a:lum bright="-20000" contrast="40000"/>
                      <a:extLst>
                        <a:ext uri="{28A0092B-C50C-407E-A947-70E740481C1C}">
                          <a14:useLocalDpi xmlns:a14="http://schemas.microsoft.com/office/drawing/2010/main" val="0"/>
                        </a:ext>
                      </a:extLst>
                    </a:blip>
                    <a:srcRect l="4546" t="27376" b="20962"/>
                    <a:stretch/>
                  </pic:blipFill>
                  <pic:spPr bwMode="auto">
                    <a:xfrm>
                      <a:off x="0" y="0"/>
                      <a:ext cx="4493217" cy="937010"/>
                    </a:xfrm>
                    <a:prstGeom prst="rect">
                      <a:avLst/>
                    </a:prstGeom>
                    <a:noFill/>
                    <a:ln>
                      <a:noFill/>
                    </a:ln>
                    <a:extLst>
                      <a:ext uri="{53640926-AAD7-44D8-BBD7-CCE9431645EC}">
                        <a14:shadowObscured xmlns:a14="http://schemas.microsoft.com/office/drawing/2010/main"/>
                      </a:ext>
                    </a:extLst>
                  </pic:spPr>
                </pic:pic>
              </a:graphicData>
            </a:graphic>
          </wp:inline>
        </w:drawing>
      </w:r>
    </w:p>
    <w:p w14:paraId="0508FE05" w14:textId="77777777" w:rsidR="00D22293" w:rsidRPr="002947AB" w:rsidRDefault="00D22293" w:rsidP="00D22293">
      <w:pPr>
        <w:kinsoku w:val="0"/>
        <w:overflowPunct w:val="0"/>
        <w:autoSpaceDE w:val="0"/>
        <w:autoSpaceDN w:val="0"/>
        <w:adjustRightInd w:val="0"/>
        <w:spacing w:before="121" w:after="0" w:line="240" w:lineRule="auto"/>
        <w:ind w:left="40" w:right="137"/>
        <w:rPr>
          <w:rFonts w:asciiTheme="minorHAnsi" w:eastAsiaTheme="minorHAnsi" w:hAnsiTheme="minorHAnsi"/>
        </w:rPr>
      </w:pPr>
      <w:r w:rsidRPr="002947AB">
        <w:rPr>
          <w:rFonts w:asciiTheme="minorHAnsi" w:eastAsiaTheme="minorHAnsi" w:hAnsiTheme="minorHAnsi"/>
          <w:spacing w:val="-1"/>
        </w:rPr>
        <w:t xml:space="preserve">Serum FSH levels were higher during stimulation and at the </w:t>
      </w:r>
      <w:r w:rsidRPr="002947AB">
        <w:rPr>
          <w:rFonts w:asciiTheme="minorHAnsi" w:eastAsiaTheme="minorHAnsi" w:hAnsiTheme="minorHAnsi"/>
          <w:spacing w:val="-2"/>
        </w:rPr>
        <w:t>end-of-stimulation</w:t>
      </w:r>
      <w:r w:rsidRPr="002947AB">
        <w:rPr>
          <w:rFonts w:asciiTheme="minorHAnsi" w:eastAsiaTheme="minorHAnsi" w:hAnsiTheme="minorHAnsi"/>
          <w:spacing w:val="-1"/>
        </w:rPr>
        <w:t xml:space="preserve"> in the </w:t>
      </w:r>
      <w:proofErr w:type="spellStart"/>
      <w:r w:rsidR="00302A31">
        <w:rPr>
          <w:rFonts w:asciiTheme="minorHAnsi" w:eastAsiaTheme="minorHAnsi" w:hAnsiTheme="minorHAnsi"/>
          <w:spacing w:val="-1"/>
        </w:rPr>
        <w:t>Rekovelle</w:t>
      </w:r>
      <w:proofErr w:type="spellEnd"/>
      <w:r w:rsidRPr="002947AB">
        <w:rPr>
          <w:rFonts w:asciiTheme="minorHAnsi" w:eastAsiaTheme="minorHAnsi" w:hAnsiTheme="minorHAnsi"/>
          <w:spacing w:val="-1"/>
        </w:rPr>
        <w:t xml:space="preserve"> group</w:t>
      </w:r>
      <w:r w:rsidRPr="002947AB">
        <w:rPr>
          <w:rFonts w:asciiTheme="minorHAnsi" w:eastAsiaTheme="minorHAnsi" w:hAnsiTheme="minorHAnsi"/>
          <w:spacing w:val="62"/>
        </w:rPr>
        <w:t xml:space="preserve"> </w:t>
      </w:r>
      <w:r w:rsidRPr="002947AB">
        <w:rPr>
          <w:rFonts w:asciiTheme="minorHAnsi" w:eastAsiaTheme="minorHAnsi" w:hAnsiTheme="minorHAnsi"/>
          <w:spacing w:val="-1"/>
        </w:rPr>
        <w:t>than in the</w:t>
      </w:r>
      <w:r w:rsidR="00456629">
        <w:rPr>
          <w:rFonts w:asciiTheme="minorHAnsi" w:eastAsiaTheme="minorHAnsi" w:hAnsiTheme="minorHAnsi"/>
          <w:spacing w:val="-1"/>
        </w:rPr>
        <w:t xml:space="preserve"> </w:t>
      </w:r>
      <w:proofErr w:type="spellStart"/>
      <w:r w:rsidR="00456629">
        <w:rPr>
          <w:rFonts w:asciiTheme="minorHAnsi" w:eastAsiaTheme="minorHAnsi" w:hAnsiTheme="minorHAnsi"/>
          <w:spacing w:val="-2"/>
        </w:rPr>
        <w:t>Gonal</w:t>
      </w:r>
      <w:proofErr w:type="spellEnd"/>
      <w:r w:rsidR="00456629">
        <w:rPr>
          <w:rFonts w:asciiTheme="minorHAnsi" w:eastAsiaTheme="minorHAnsi" w:hAnsiTheme="minorHAnsi"/>
          <w:spacing w:val="-2"/>
        </w:rPr>
        <w:t>-F</w:t>
      </w:r>
      <w:r w:rsidRPr="002947AB">
        <w:rPr>
          <w:rFonts w:asciiTheme="minorHAnsi" w:eastAsiaTheme="minorHAnsi" w:hAnsiTheme="minorHAnsi"/>
          <w:spacing w:val="-1"/>
        </w:rPr>
        <w:t xml:space="preserve"> group in both COS cycles. Follicular development and endocrine profile during and</w:t>
      </w:r>
      <w:r w:rsidRPr="002947AB">
        <w:rPr>
          <w:rFonts w:asciiTheme="minorHAnsi" w:eastAsiaTheme="minorHAnsi" w:hAnsiTheme="minorHAnsi"/>
          <w:spacing w:val="40"/>
        </w:rPr>
        <w:t xml:space="preserve"> </w:t>
      </w:r>
      <w:r w:rsidRPr="002947AB">
        <w:rPr>
          <w:rFonts w:asciiTheme="minorHAnsi" w:eastAsiaTheme="minorHAnsi" w:hAnsiTheme="minorHAnsi"/>
          <w:spacing w:val="-1"/>
        </w:rPr>
        <w:t>at</w:t>
      </w:r>
      <w:r w:rsidRPr="002947AB">
        <w:rPr>
          <w:rFonts w:asciiTheme="minorHAnsi" w:eastAsiaTheme="minorHAnsi" w:hAnsiTheme="minorHAnsi"/>
        </w:rPr>
        <w:t xml:space="preserve"> </w:t>
      </w:r>
      <w:r w:rsidR="0067331C">
        <w:rPr>
          <w:rFonts w:asciiTheme="minorHAnsi" w:eastAsiaTheme="minorHAnsi" w:hAnsiTheme="minorHAnsi"/>
          <w:spacing w:val="-1"/>
        </w:rPr>
        <w:t xml:space="preserve">end of </w:t>
      </w:r>
      <w:r w:rsidRPr="002947AB">
        <w:rPr>
          <w:rFonts w:asciiTheme="minorHAnsi" w:eastAsiaTheme="minorHAnsi" w:hAnsiTheme="minorHAnsi"/>
          <w:spacing w:val="-1"/>
        </w:rPr>
        <w:t>stimulation were comparable in the two treatment groups.</w:t>
      </w:r>
    </w:p>
    <w:p w14:paraId="4505B5EC" w14:textId="77777777" w:rsidR="00D22293" w:rsidRPr="002947AB" w:rsidRDefault="00D22293" w:rsidP="00D22293">
      <w:pPr>
        <w:kinsoku w:val="0"/>
        <w:overflowPunct w:val="0"/>
        <w:autoSpaceDE w:val="0"/>
        <w:autoSpaceDN w:val="0"/>
        <w:adjustRightInd w:val="0"/>
        <w:spacing w:before="121" w:after="0" w:line="240" w:lineRule="auto"/>
        <w:ind w:left="40" w:right="137"/>
        <w:rPr>
          <w:rFonts w:asciiTheme="minorHAnsi" w:eastAsiaTheme="minorHAnsi" w:hAnsiTheme="minorHAnsi"/>
        </w:rPr>
      </w:pPr>
      <w:r w:rsidRPr="002947AB">
        <w:rPr>
          <w:rFonts w:asciiTheme="minorHAnsi" w:eastAsiaTheme="minorHAnsi" w:hAnsiTheme="minorHAnsi"/>
          <w:spacing w:val="-1"/>
        </w:rPr>
        <w:t xml:space="preserve">Cycle cancellations due to poor ovarian response in COS </w:t>
      </w:r>
      <w:r w:rsidR="0067331C">
        <w:rPr>
          <w:rFonts w:asciiTheme="minorHAnsi" w:eastAsiaTheme="minorHAnsi" w:hAnsiTheme="minorHAnsi"/>
          <w:spacing w:val="-1"/>
        </w:rPr>
        <w:t>Cycle 2</w:t>
      </w:r>
      <w:r w:rsidRPr="002947AB">
        <w:rPr>
          <w:rFonts w:asciiTheme="minorHAnsi" w:eastAsiaTheme="minorHAnsi" w:hAnsiTheme="minorHAnsi"/>
          <w:spacing w:val="-1"/>
        </w:rPr>
        <w:t xml:space="preserve"> occurred for </w:t>
      </w:r>
      <w:r w:rsidRPr="002947AB">
        <w:rPr>
          <w:rFonts w:asciiTheme="minorHAnsi" w:eastAsiaTheme="minorHAnsi" w:hAnsiTheme="minorHAnsi"/>
        </w:rPr>
        <w:t>5</w:t>
      </w:r>
      <w:r w:rsidRPr="002947AB">
        <w:rPr>
          <w:rFonts w:asciiTheme="minorHAnsi" w:eastAsiaTheme="minorHAnsi" w:hAnsiTheme="minorHAnsi"/>
          <w:spacing w:val="-1"/>
        </w:rPr>
        <w:t xml:space="preserve"> subjects in the </w:t>
      </w:r>
      <w:proofErr w:type="spellStart"/>
      <w:r w:rsidR="00302A31">
        <w:rPr>
          <w:rFonts w:asciiTheme="minorHAnsi" w:eastAsiaTheme="minorHAnsi" w:hAnsiTheme="minorHAnsi"/>
          <w:spacing w:val="-1"/>
        </w:rPr>
        <w:t>Rekovelle</w:t>
      </w:r>
      <w:proofErr w:type="spellEnd"/>
      <w:r w:rsidRPr="002947AB">
        <w:rPr>
          <w:rFonts w:asciiTheme="minorHAnsi" w:eastAsiaTheme="minorHAnsi" w:hAnsiTheme="minorHAnsi"/>
          <w:spacing w:val="33"/>
        </w:rPr>
        <w:t xml:space="preserve"> </w:t>
      </w:r>
      <w:r w:rsidRPr="002947AB">
        <w:rPr>
          <w:rFonts w:asciiTheme="minorHAnsi" w:eastAsiaTheme="minorHAnsi" w:hAnsiTheme="minorHAnsi"/>
          <w:spacing w:val="-1"/>
        </w:rPr>
        <w:t>group and 10 subjects in the</w:t>
      </w:r>
      <w:r w:rsidR="00456629">
        <w:rPr>
          <w:rFonts w:asciiTheme="minorHAnsi" w:eastAsiaTheme="minorHAnsi" w:hAnsiTheme="minorHAnsi"/>
          <w:spacing w:val="-1"/>
        </w:rPr>
        <w:t xml:space="preserve"> </w:t>
      </w:r>
      <w:proofErr w:type="spellStart"/>
      <w:r w:rsidR="00456629">
        <w:rPr>
          <w:rFonts w:asciiTheme="minorHAnsi" w:eastAsiaTheme="minorHAnsi" w:hAnsiTheme="minorHAnsi"/>
          <w:spacing w:val="-1"/>
        </w:rPr>
        <w:t>Gonal</w:t>
      </w:r>
      <w:proofErr w:type="spellEnd"/>
      <w:r w:rsidR="00456629">
        <w:rPr>
          <w:rFonts w:asciiTheme="minorHAnsi" w:eastAsiaTheme="minorHAnsi" w:hAnsiTheme="minorHAnsi"/>
          <w:spacing w:val="-1"/>
        </w:rPr>
        <w:t>-F</w:t>
      </w:r>
      <w:r w:rsidRPr="002947AB">
        <w:rPr>
          <w:rFonts w:asciiTheme="minorHAnsi" w:eastAsiaTheme="minorHAnsi" w:hAnsiTheme="minorHAnsi"/>
        </w:rPr>
        <w:t xml:space="preserve"> </w:t>
      </w:r>
      <w:r w:rsidRPr="002947AB">
        <w:rPr>
          <w:rFonts w:asciiTheme="minorHAnsi" w:eastAsiaTheme="minorHAnsi" w:hAnsiTheme="minorHAnsi"/>
          <w:spacing w:val="-1"/>
        </w:rPr>
        <w:t>group,</w:t>
      </w:r>
      <w:r w:rsidRPr="002947AB">
        <w:rPr>
          <w:rFonts w:asciiTheme="minorHAnsi" w:eastAsiaTheme="minorHAnsi" w:hAnsiTheme="minorHAnsi"/>
        </w:rPr>
        <w:t xml:space="preserve"> </w:t>
      </w:r>
      <w:r w:rsidRPr="002947AB">
        <w:rPr>
          <w:rFonts w:asciiTheme="minorHAnsi" w:eastAsiaTheme="minorHAnsi" w:hAnsiTheme="minorHAnsi"/>
          <w:spacing w:val="-1"/>
        </w:rPr>
        <w:t>while excessive ovarian response leading to cycle</w:t>
      </w:r>
      <w:r w:rsidRPr="002947AB">
        <w:rPr>
          <w:rFonts w:asciiTheme="minorHAnsi" w:eastAsiaTheme="minorHAnsi" w:hAnsiTheme="minorHAnsi"/>
          <w:spacing w:val="28"/>
        </w:rPr>
        <w:t xml:space="preserve"> </w:t>
      </w:r>
      <w:r w:rsidRPr="002947AB">
        <w:rPr>
          <w:rFonts w:asciiTheme="minorHAnsi" w:eastAsiaTheme="minorHAnsi" w:hAnsiTheme="minorHAnsi"/>
          <w:spacing w:val="-1"/>
        </w:rPr>
        <w:t xml:space="preserve">cancellation or triggering with GnRH agonist happened for </w:t>
      </w:r>
      <w:r w:rsidRPr="002947AB">
        <w:rPr>
          <w:rFonts w:asciiTheme="minorHAnsi" w:eastAsiaTheme="minorHAnsi" w:hAnsiTheme="minorHAnsi"/>
        </w:rPr>
        <w:t>2</w:t>
      </w:r>
      <w:r w:rsidRPr="002947AB">
        <w:rPr>
          <w:rFonts w:asciiTheme="minorHAnsi" w:eastAsiaTheme="minorHAnsi" w:hAnsiTheme="minorHAnsi"/>
          <w:spacing w:val="-1"/>
        </w:rPr>
        <w:t xml:space="preserve"> subjects in each treatment group. In COS</w:t>
      </w:r>
      <w:r w:rsidRPr="002947AB">
        <w:rPr>
          <w:rFonts w:asciiTheme="minorHAnsi" w:eastAsiaTheme="minorHAnsi" w:hAnsiTheme="minorHAnsi"/>
          <w:spacing w:val="28"/>
        </w:rPr>
        <w:t xml:space="preserve"> </w:t>
      </w:r>
      <w:r w:rsidR="0067331C">
        <w:rPr>
          <w:rFonts w:asciiTheme="minorHAnsi" w:eastAsiaTheme="minorHAnsi" w:hAnsiTheme="minorHAnsi"/>
          <w:spacing w:val="-1"/>
        </w:rPr>
        <w:t>Cycle 3</w:t>
      </w:r>
      <w:r w:rsidRPr="002947AB">
        <w:rPr>
          <w:rFonts w:asciiTheme="minorHAnsi" w:eastAsiaTheme="minorHAnsi" w:hAnsiTheme="minorHAnsi"/>
          <w:spacing w:val="-1"/>
        </w:rPr>
        <w:t xml:space="preserve">, </w:t>
      </w:r>
      <w:r w:rsidRPr="002947AB">
        <w:rPr>
          <w:rFonts w:asciiTheme="minorHAnsi" w:eastAsiaTheme="minorHAnsi" w:hAnsiTheme="minorHAnsi"/>
        </w:rPr>
        <w:t>2</w:t>
      </w:r>
      <w:r w:rsidRPr="002947AB">
        <w:rPr>
          <w:rFonts w:asciiTheme="minorHAnsi" w:eastAsiaTheme="minorHAnsi" w:hAnsiTheme="minorHAnsi"/>
          <w:spacing w:val="-1"/>
        </w:rPr>
        <w:t xml:space="preserve"> subjects in each treatment group had cycle cancellation due</w:t>
      </w:r>
      <w:r w:rsidRPr="002947AB">
        <w:rPr>
          <w:rFonts w:asciiTheme="minorHAnsi" w:eastAsiaTheme="minorHAnsi" w:hAnsiTheme="minorHAnsi"/>
          <w:spacing w:val="-2"/>
        </w:rPr>
        <w:t xml:space="preserve"> </w:t>
      </w:r>
      <w:r w:rsidRPr="002947AB">
        <w:rPr>
          <w:rFonts w:asciiTheme="minorHAnsi" w:eastAsiaTheme="minorHAnsi" w:hAnsiTheme="minorHAnsi"/>
          <w:spacing w:val="-1"/>
        </w:rPr>
        <w:t>to poor ovarian response and</w:t>
      </w:r>
      <w:r w:rsidRPr="002947AB">
        <w:rPr>
          <w:rFonts w:asciiTheme="minorHAnsi" w:eastAsiaTheme="minorHAnsi" w:hAnsiTheme="minorHAnsi"/>
        </w:rPr>
        <w:t xml:space="preserve"> 1 </w:t>
      </w:r>
      <w:r w:rsidRPr="002947AB">
        <w:rPr>
          <w:rFonts w:asciiTheme="minorHAnsi" w:eastAsiaTheme="minorHAnsi" w:hAnsiTheme="minorHAnsi"/>
          <w:spacing w:val="-2"/>
        </w:rPr>
        <w:t>subject</w:t>
      </w:r>
      <w:r w:rsidRPr="002947AB">
        <w:rPr>
          <w:rFonts w:asciiTheme="minorHAnsi" w:eastAsiaTheme="minorHAnsi" w:hAnsiTheme="minorHAnsi"/>
          <w:spacing w:val="-1"/>
        </w:rPr>
        <w:t xml:space="preserve"> in the</w:t>
      </w:r>
      <w:r w:rsidR="00456629">
        <w:rPr>
          <w:rFonts w:asciiTheme="minorHAnsi" w:eastAsiaTheme="minorHAnsi" w:hAnsiTheme="minorHAnsi"/>
          <w:spacing w:val="-1"/>
        </w:rPr>
        <w:t xml:space="preserve"> </w:t>
      </w:r>
      <w:proofErr w:type="spellStart"/>
      <w:r w:rsidR="00456629">
        <w:rPr>
          <w:rFonts w:asciiTheme="minorHAnsi" w:eastAsiaTheme="minorHAnsi" w:hAnsiTheme="minorHAnsi"/>
          <w:spacing w:val="-1"/>
        </w:rPr>
        <w:t>Gonal</w:t>
      </w:r>
      <w:proofErr w:type="spellEnd"/>
      <w:r w:rsidR="00456629">
        <w:rPr>
          <w:rFonts w:asciiTheme="minorHAnsi" w:eastAsiaTheme="minorHAnsi" w:hAnsiTheme="minorHAnsi"/>
          <w:spacing w:val="-1"/>
        </w:rPr>
        <w:t>-F</w:t>
      </w:r>
      <w:r w:rsidRPr="002947AB">
        <w:rPr>
          <w:rFonts w:asciiTheme="minorHAnsi" w:eastAsiaTheme="minorHAnsi" w:hAnsiTheme="minorHAnsi"/>
          <w:spacing w:val="-1"/>
        </w:rPr>
        <w:t xml:space="preserve"> group experienced excessive ovarian response leading to triggering with GnRH</w:t>
      </w:r>
      <w:r w:rsidRPr="002947AB">
        <w:rPr>
          <w:rFonts w:asciiTheme="minorHAnsi" w:eastAsiaTheme="minorHAnsi" w:hAnsiTheme="minorHAnsi"/>
          <w:spacing w:val="34"/>
        </w:rPr>
        <w:t xml:space="preserve"> </w:t>
      </w:r>
      <w:r w:rsidRPr="002947AB">
        <w:rPr>
          <w:rFonts w:asciiTheme="minorHAnsi" w:eastAsiaTheme="minorHAnsi" w:hAnsiTheme="minorHAnsi"/>
          <w:spacing w:val="-1"/>
        </w:rPr>
        <w:t xml:space="preserve">agonist while no subjects in the </w:t>
      </w:r>
      <w:proofErr w:type="spellStart"/>
      <w:r w:rsidR="00302A31">
        <w:rPr>
          <w:rFonts w:asciiTheme="minorHAnsi" w:eastAsiaTheme="minorHAnsi" w:hAnsiTheme="minorHAnsi"/>
          <w:spacing w:val="-1"/>
        </w:rPr>
        <w:t>Rekovelle</w:t>
      </w:r>
      <w:proofErr w:type="spellEnd"/>
      <w:r w:rsidRPr="002947AB">
        <w:rPr>
          <w:rFonts w:asciiTheme="minorHAnsi" w:eastAsiaTheme="minorHAnsi" w:hAnsiTheme="minorHAnsi"/>
          <w:spacing w:val="-1"/>
        </w:rPr>
        <w:t xml:space="preserve"> group had excessive ovarian response.</w:t>
      </w:r>
    </w:p>
    <w:p w14:paraId="0720E9BE" w14:textId="77777777" w:rsidR="00D22293" w:rsidRPr="002947AB" w:rsidRDefault="00D22293" w:rsidP="00D22293">
      <w:pPr>
        <w:kinsoku w:val="0"/>
        <w:overflowPunct w:val="0"/>
        <w:autoSpaceDE w:val="0"/>
        <w:autoSpaceDN w:val="0"/>
        <w:adjustRightInd w:val="0"/>
        <w:spacing w:before="119" w:after="0" w:line="240" w:lineRule="auto"/>
        <w:ind w:left="40" w:right="453"/>
        <w:rPr>
          <w:rFonts w:asciiTheme="minorHAnsi" w:eastAsiaTheme="minorHAnsi" w:hAnsiTheme="minorHAnsi"/>
        </w:rPr>
      </w:pPr>
      <w:r w:rsidRPr="002947AB">
        <w:rPr>
          <w:rFonts w:asciiTheme="minorHAnsi" w:eastAsiaTheme="minorHAnsi" w:hAnsiTheme="minorHAnsi"/>
          <w:spacing w:val="-1"/>
        </w:rPr>
        <w:t>The mean number of oocytes retrieved among subjects who started stimulation was</w:t>
      </w:r>
      <w:r w:rsidRPr="002947AB">
        <w:rPr>
          <w:rFonts w:asciiTheme="minorHAnsi" w:eastAsiaTheme="minorHAnsi" w:hAnsiTheme="minorHAnsi"/>
          <w:spacing w:val="-3"/>
        </w:rPr>
        <w:t xml:space="preserve"> </w:t>
      </w:r>
      <w:r w:rsidRPr="002947AB">
        <w:rPr>
          <w:rFonts w:asciiTheme="minorHAnsi" w:eastAsiaTheme="minorHAnsi" w:hAnsiTheme="minorHAnsi"/>
          <w:spacing w:val="-1"/>
        </w:rPr>
        <w:t>8.8 and 8.2</w:t>
      </w:r>
      <w:r w:rsidRPr="002947AB">
        <w:rPr>
          <w:rFonts w:asciiTheme="minorHAnsi" w:eastAsiaTheme="minorHAnsi" w:hAnsiTheme="minorHAnsi"/>
          <w:spacing w:val="-3"/>
        </w:rPr>
        <w:t xml:space="preserve"> </w:t>
      </w:r>
      <w:r w:rsidRPr="002947AB">
        <w:rPr>
          <w:rFonts w:asciiTheme="minorHAnsi" w:eastAsiaTheme="minorHAnsi" w:hAnsiTheme="minorHAnsi"/>
        </w:rPr>
        <w:t>in the</w:t>
      </w:r>
      <w:r w:rsidRPr="002947AB">
        <w:rPr>
          <w:rFonts w:asciiTheme="minorHAnsi" w:eastAsiaTheme="minorHAnsi" w:hAnsiTheme="minorHAnsi"/>
          <w:spacing w:val="31"/>
        </w:rPr>
        <w:t xml:space="preserve"> </w:t>
      </w:r>
      <w:proofErr w:type="spellStart"/>
      <w:r w:rsidR="00302A31">
        <w:rPr>
          <w:rFonts w:asciiTheme="minorHAnsi" w:eastAsiaTheme="minorHAnsi" w:hAnsiTheme="minorHAnsi"/>
          <w:spacing w:val="-1"/>
        </w:rPr>
        <w:t>Rekovelle</w:t>
      </w:r>
      <w:proofErr w:type="spellEnd"/>
      <w:r w:rsidRPr="002947AB">
        <w:rPr>
          <w:rFonts w:asciiTheme="minorHAnsi" w:eastAsiaTheme="minorHAnsi" w:hAnsiTheme="minorHAnsi"/>
          <w:spacing w:val="-1"/>
        </w:rPr>
        <w:t xml:space="preserve"> and</w:t>
      </w:r>
      <w:r w:rsidR="00456629">
        <w:rPr>
          <w:rFonts w:asciiTheme="minorHAnsi" w:eastAsiaTheme="minorHAnsi" w:hAnsiTheme="minorHAnsi"/>
          <w:spacing w:val="-1"/>
        </w:rPr>
        <w:t xml:space="preserve"> </w:t>
      </w:r>
      <w:proofErr w:type="spellStart"/>
      <w:r w:rsidR="00456629">
        <w:rPr>
          <w:rFonts w:asciiTheme="minorHAnsi" w:eastAsiaTheme="minorHAnsi" w:hAnsiTheme="minorHAnsi"/>
          <w:spacing w:val="-2"/>
        </w:rPr>
        <w:t>Gonal</w:t>
      </w:r>
      <w:proofErr w:type="spellEnd"/>
      <w:r w:rsidR="00456629">
        <w:rPr>
          <w:rFonts w:asciiTheme="minorHAnsi" w:eastAsiaTheme="minorHAnsi" w:hAnsiTheme="minorHAnsi"/>
          <w:spacing w:val="-2"/>
        </w:rPr>
        <w:t>-F</w:t>
      </w:r>
      <w:r w:rsidRPr="002947AB">
        <w:rPr>
          <w:rFonts w:asciiTheme="minorHAnsi" w:eastAsiaTheme="minorHAnsi" w:hAnsiTheme="minorHAnsi"/>
          <w:spacing w:val="-1"/>
        </w:rPr>
        <w:t xml:space="preserve"> groups, respectively, in COS </w:t>
      </w:r>
      <w:r w:rsidR="0067331C">
        <w:rPr>
          <w:rFonts w:asciiTheme="minorHAnsi" w:eastAsiaTheme="minorHAnsi" w:hAnsiTheme="minorHAnsi"/>
          <w:spacing w:val="-1"/>
        </w:rPr>
        <w:t>Cycle 2</w:t>
      </w:r>
      <w:r w:rsidRPr="002947AB">
        <w:rPr>
          <w:rFonts w:asciiTheme="minorHAnsi" w:eastAsiaTheme="minorHAnsi" w:hAnsiTheme="minorHAnsi"/>
          <w:spacing w:val="-1"/>
        </w:rPr>
        <w:t>, and 8.0 and 8.6, respectively, in COS</w:t>
      </w:r>
      <w:r w:rsidRPr="002947AB">
        <w:rPr>
          <w:rFonts w:asciiTheme="minorHAnsi" w:eastAsiaTheme="minorHAnsi" w:hAnsiTheme="minorHAnsi"/>
          <w:spacing w:val="40"/>
        </w:rPr>
        <w:t xml:space="preserve"> </w:t>
      </w:r>
      <w:r w:rsidR="0067331C">
        <w:rPr>
          <w:rFonts w:asciiTheme="minorHAnsi" w:eastAsiaTheme="minorHAnsi" w:hAnsiTheme="minorHAnsi"/>
          <w:spacing w:val="-1"/>
        </w:rPr>
        <w:t>Cycle 3</w:t>
      </w:r>
      <w:r w:rsidRPr="002947AB">
        <w:rPr>
          <w:rFonts w:asciiTheme="minorHAnsi" w:eastAsiaTheme="minorHAnsi" w:hAnsiTheme="minorHAnsi"/>
          <w:spacing w:val="-1"/>
        </w:rPr>
        <w:t xml:space="preserve">. After adapting the </w:t>
      </w:r>
      <w:proofErr w:type="spellStart"/>
      <w:r w:rsidR="00302A31">
        <w:rPr>
          <w:rFonts w:asciiTheme="minorHAnsi" w:eastAsiaTheme="minorHAnsi" w:hAnsiTheme="minorHAnsi"/>
          <w:spacing w:val="-1"/>
        </w:rPr>
        <w:t>Rekovelle</w:t>
      </w:r>
      <w:proofErr w:type="spellEnd"/>
      <w:r w:rsidRPr="002947AB">
        <w:rPr>
          <w:rFonts w:asciiTheme="minorHAnsi" w:eastAsiaTheme="minorHAnsi" w:hAnsiTheme="minorHAnsi"/>
          <w:spacing w:val="-1"/>
        </w:rPr>
        <w:t xml:space="preserve"> dosing regimen in COS </w:t>
      </w:r>
      <w:r w:rsidR="0067331C">
        <w:rPr>
          <w:rFonts w:asciiTheme="minorHAnsi" w:eastAsiaTheme="minorHAnsi" w:hAnsiTheme="minorHAnsi"/>
          <w:spacing w:val="-1"/>
        </w:rPr>
        <w:t>Cycles 2</w:t>
      </w:r>
      <w:r w:rsidRPr="002947AB">
        <w:rPr>
          <w:rFonts w:asciiTheme="minorHAnsi" w:eastAsiaTheme="minorHAnsi" w:hAnsiTheme="minorHAnsi"/>
          <w:spacing w:val="-1"/>
        </w:rPr>
        <w:t xml:space="preserve"> and </w:t>
      </w:r>
      <w:r w:rsidRPr="002947AB">
        <w:rPr>
          <w:rFonts w:asciiTheme="minorHAnsi" w:eastAsiaTheme="minorHAnsi" w:hAnsiTheme="minorHAnsi"/>
        </w:rPr>
        <w:t>3</w:t>
      </w:r>
      <w:r w:rsidRPr="002947AB">
        <w:rPr>
          <w:rFonts w:asciiTheme="minorHAnsi" w:eastAsiaTheme="minorHAnsi" w:hAnsiTheme="minorHAnsi"/>
          <w:spacing w:val="-1"/>
        </w:rPr>
        <w:t xml:space="preserve"> based on the subject’s</w:t>
      </w:r>
      <w:r>
        <w:rPr>
          <w:rFonts w:asciiTheme="minorHAnsi" w:eastAsiaTheme="minorHAnsi" w:hAnsiTheme="minorHAnsi"/>
        </w:rPr>
        <w:t xml:space="preserve"> </w:t>
      </w:r>
      <w:r w:rsidRPr="002947AB">
        <w:rPr>
          <w:rFonts w:asciiTheme="minorHAnsi" w:eastAsiaTheme="minorHAnsi" w:hAnsiTheme="minorHAnsi"/>
          <w:spacing w:val="-1"/>
        </w:rPr>
        <w:t xml:space="preserve">ovarian response in the previous COS cycle, the targeted response of </w:t>
      </w:r>
      <w:r w:rsidRPr="002947AB">
        <w:rPr>
          <w:rFonts w:asciiTheme="minorHAnsi" w:eastAsiaTheme="minorHAnsi" w:hAnsiTheme="minorHAnsi"/>
          <w:spacing w:val="-2"/>
        </w:rPr>
        <w:t>8-14</w:t>
      </w:r>
      <w:r w:rsidRPr="002947AB">
        <w:rPr>
          <w:rFonts w:asciiTheme="minorHAnsi" w:eastAsiaTheme="minorHAnsi" w:hAnsiTheme="minorHAnsi"/>
          <w:spacing w:val="-1"/>
        </w:rPr>
        <w:t xml:space="preserve"> oocytes retrieved was achieved</w:t>
      </w:r>
      <w:r w:rsidRPr="002947AB">
        <w:rPr>
          <w:rFonts w:asciiTheme="minorHAnsi" w:eastAsiaTheme="minorHAnsi" w:hAnsiTheme="minorHAnsi"/>
          <w:spacing w:val="34"/>
        </w:rPr>
        <w:t xml:space="preserve"> </w:t>
      </w:r>
      <w:r w:rsidRPr="002947AB">
        <w:rPr>
          <w:rFonts w:asciiTheme="minorHAnsi" w:eastAsiaTheme="minorHAnsi" w:hAnsiTheme="minorHAnsi"/>
          <w:spacing w:val="-1"/>
        </w:rPr>
        <w:t xml:space="preserve">by 45.3% and 47.9% of the subjects treated with </w:t>
      </w:r>
      <w:proofErr w:type="spellStart"/>
      <w:r w:rsidR="00302A31">
        <w:rPr>
          <w:rFonts w:asciiTheme="minorHAnsi" w:eastAsiaTheme="minorHAnsi" w:hAnsiTheme="minorHAnsi"/>
          <w:spacing w:val="-1"/>
        </w:rPr>
        <w:t>Rekovelle</w:t>
      </w:r>
      <w:proofErr w:type="spellEnd"/>
      <w:r w:rsidRPr="002947AB">
        <w:rPr>
          <w:rFonts w:asciiTheme="minorHAnsi" w:eastAsiaTheme="minorHAnsi" w:hAnsiTheme="minorHAnsi"/>
          <w:spacing w:val="-1"/>
        </w:rPr>
        <w:t xml:space="preserve"> in COS </w:t>
      </w:r>
      <w:r w:rsidR="0067331C">
        <w:rPr>
          <w:rFonts w:asciiTheme="minorHAnsi" w:eastAsiaTheme="minorHAnsi" w:hAnsiTheme="minorHAnsi"/>
          <w:spacing w:val="-1"/>
        </w:rPr>
        <w:t>Cycle 2</w:t>
      </w:r>
      <w:r w:rsidRPr="002947AB">
        <w:rPr>
          <w:rFonts w:asciiTheme="minorHAnsi" w:eastAsiaTheme="minorHAnsi" w:hAnsiTheme="minorHAnsi"/>
          <w:spacing w:val="-1"/>
        </w:rPr>
        <w:t xml:space="preserve"> and COS </w:t>
      </w:r>
      <w:r w:rsidR="0067331C">
        <w:rPr>
          <w:rFonts w:asciiTheme="minorHAnsi" w:eastAsiaTheme="minorHAnsi" w:hAnsiTheme="minorHAnsi"/>
          <w:spacing w:val="-1"/>
        </w:rPr>
        <w:t>Cycle 3</w:t>
      </w:r>
      <w:r w:rsidRPr="002947AB">
        <w:rPr>
          <w:rFonts w:asciiTheme="minorHAnsi" w:eastAsiaTheme="minorHAnsi" w:hAnsiTheme="minorHAnsi"/>
          <w:spacing w:val="-1"/>
        </w:rPr>
        <w:t>,</w:t>
      </w:r>
      <w:r w:rsidRPr="002947AB">
        <w:rPr>
          <w:rFonts w:asciiTheme="minorHAnsi" w:eastAsiaTheme="minorHAnsi" w:hAnsiTheme="minorHAnsi"/>
          <w:spacing w:val="34"/>
        </w:rPr>
        <w:t xml:space="preserve"> </w:t>
      </w:r>
      <w:r w:rsidRPr="002947AB">
        <w:rPr>
          <w:rFonts w:asciiTheme="minorHAnsi" w:eastAsiaTheme="minorHAnsi" w:hAnsiTheme="minorHAnsi"/>
          <w:spacing w:val="-1"/>
        </w:rPr>
        <w:t>respectively, which was comparable to the rates of 45.2% and 48.9%, respectively, in the</w:t>
      </w:r>
      <w:r w:rsidR="00456629">
        <w:rPr>
          <w:rFonts w:asciiTheme="minorHAnsi" w:eastAsiaTheme="minorHAnsi" w:hAnsiTheme="minorHAnsi"/>
          <w:spacing w:val="-1"/>
        </w:rPr>
        <w:t xml:space="preserve"> </w:t>
      </w:r>
      <w:proofErr w:type="spellStart"/>
      <w:r w:rsidR="00456629">
        <w:rPr>
          <w:rFonts w:asciiTheme="minorHAnsi" w:eastAsiaTheme="minorHAnsi" w:hAnsiTheme="minorHAnsi"/>
          <w:spacing w:val="-2"/>
        </w:rPr>
        <w:t>Gonal</w:t>
      </w:r>
      <w:proofErr w:type="spellEnd"/>
      <w:r w:rsidR="00456629">
        <w:rPr>
          <w:rFonts w:asciiTheme="minorHAnsi" w:eastAsiaTheme="minorHAnsi" w:hAnsiTheme="minorHAnsi"/>
          <w:spacing w:val="-2"/>
        </w:rPr>
        <w:t>-F</w:t>
      </w:r>
      <w:r>
        <w:rPr>
          <w:rFonts w:asciiTheme="minorHAnsi" w:eastAsiaTheme="minorHAnsi" w:hAnsiTheme="minorHAnsi"/>
        </w:rPr>
        <w:t xml:space="preserve"> </w:t>
      </w:r>
      <w:r w:rsidRPr="002947AB">
        <w:rPr>
          <w:rFonts w:asciiTheme="minorHAnsi" w:eastAsiaTheme="minorHAnsi" w:hAnsiTheme="minorHAnsi"/>
          <w:spacing w:val="-1"/>
        </w:rPr>
        <w:t>group.</w:t>
      </w:r>
    </w:p>
    <w:p w14:paraId="14B3CAAF" w14:textId="77777777" w:rsidR="00D22293" w:rsidRPr="002947AB" w:rsidRDefault="00D22293" w:rsidP="00D22293">
      <w:pPr>
        <w:kinsoku w:val="0"/>
        <w:overflowPunct w:val="0"/>
        <w:autoSpaceDE w:val="0"/>
        <w:autoSpaceDN w:val="0"/>
        <w:adjustRightInd w:val="0"/>
        <w:spacing w:before="0" w:after="0" w:line="240" w:lineRule="auto"/>
        <w:ind w:left="40"/>
        <w:rPr>
          <w:rFonts w:asciiTheme="minorHAnsi" w:eastAsiaTheme="minorHAnsi" w:hAnsiTheme="minorHAnsi"/>
        </w:rPr>
      </w:pPr>
      <w:r w:rsidRPr="002947AB">
        <w:rPr>
          <w:rFonts w:asciiTheme="minorHAnsi" w:eastAsiaTheme="minorHAnsi" w:hAnsiTheme="minorHAnsi"/>
          <w:spacing w:val="-1"/>
        </w:rPr>
        <w:t xml:space="preserve">The total dose of gonadotropin was on average 108 µg </w:t>
      </w:r>
      <w:proofErr w:type="spellStart"/>
      <w:r w:rsidR="00302A31">
        <w:rPr>
          <w:rFonts w:asciiTheme="minorHAnsi" w:eastAsiaTheme="minorHAnsi" w:hAnsiTheme="minorHAnsi"/>
          <w:spacing w:val="-1"/>
        </w:rPr>
        <w:t>Rekovelle</w:t>
      </w:r>
      <w:proofErr w:type="spellEnd"/>
      <w:r w:rsidRPr="002947AB">
        <w:rPr>
          <w:rFonts w:asciiTheme="minorHAnsi" w:eastAsiaTheme="minorHAnsi" w:hAnsiTheme="minorHAnsi"/>
          <w:spacing w:val="-1"/>
        </w:rPr>
        <w:t xml:space="preserve"> and 122 µg</w:t>
      </w:r>
      <w:r w:rsidR="00456629">
        <w:rPr>
          <w:rFonts w:asciiTheme="minorHAnsi" w:eastAsiaTheme="minorHAnsi" w:hAnsiTheme="minorHAnsi"/>
          <w:spacing w:val="-1"/>
        </w:rPr>
        <w:t xml:space="preserve"> </w:t>
      </w:r>
      <w:proofErr w:type="spellStart"/>
      <w:r w:rsidR="00456629">
        <w:rPr>
          <w:rFonts w:asciiTheme="minorHAnsi" w:eastAsiaTheme="minorHAnsi" w:hAnsiTheme="minorHAnsi"/>
          <w:spacing w:val="-1"/>
        </w:rPr>
        <w:t>Gonal</w:t>
      </w:r>
      <w:proofErr w:type="spellEnd"/>
      <w:r w:rsidR="00456629">
        <w:rPr>
          <w:rFonts w:asciiTheme="minorHAnsi" w:eastAsiaTheme="minorHAnsi" w:hAnsiTheme="minorHAnsi"/>
          <w:spacing w:val="-1"/>
        </w:rPr>
        <w:t>-F</w:t>
      </w:r>
      <w:r w:rsidRPr="002947AB">
        <w:rPr>
          <w:rFonts w:asciiTheme="minorHAnsi" w:eastAsiaTheme="minorHAnsi" w:hAnsiTheme="minorHAnsi"/>
          <w:spacing w:val="-1"/>
        </w:rPr>
        <w:t xml:space="preserve"> in COS </w:t>
      </w:r>
      <w:r w:rsidR="0067331C">
        <w:rPr>
          <w:rFonts w:asciiTheme="minorHAnsi" w:eastAsiaTheme="minorHAnsi" w:hAnsiTheme="minorHAnsi"/>
          <w:spacing w:val="-1"/>
        </w:rPr>
        <w:t>Cycle 2</w:t>
      </w:r>
      <w:r w:rsidRPr="002947AB">
        <w:rPr>
          <w:rFonts w:asciiTheme="minorHAnsi" w:eastAsiaTheme="minorHAnsi" w:hAnsiTheme="minorHAnsi"/>
          <w:spacing w:val="-1"/>
        </w:rPr>
        <w:t>, and</w:t>
      </w:r>
      <w:r w:rsidRPr="002947AB">
        <w:rPr>
          <w:rFonts w:asciiTheme="minorHAnsi" w:eastAsiaTheme="minorHAnsi" w:hAnsiTheme="minorHAnsi"/>
        </w:rPr>
        <w:t xml:space="preserve"> </w:t>
      </w:r>
      <w:r w:rsidRPr="002947AB">
        <w:rPr>
          <w:rFonts w:asciiTheme="minorHAnsi" w:eastAsiaTheme="minorHAnsi" w:hAnsiTheme="minorHAnsi"/>
          <w:spacing w:val="-1"/>
        </w:rPr>
        <w:t>130 µg</w:t>
      </w:r>
      <w:r w:rsidRPr="002947AB">
        <w:rPr>
          <w:rFonts w:asciiTheme="minorHAnsi" w:eastAsiaTheme="minorHAnsi" w:hAnsiTheme="minorHAnsi"/>
        </w:rPr>
        <w:t xml:space="preserve"> </w:t>
      </w:r>
      <w:proofErr w:type="spellStart"/>
      <w:r w:rsidR="00302A31">
        <w:rPr>
          <w:rFonts w:asciiTheme="minorHAnsi" w:eastAsiaTheme="minorHAnsi" w:hAnsiTheme="minorHAnsi"/>
          <w:spacing w:val="-1"/>
        </w:rPr>
        <w:t>Rekovelle</w:t>
      </w:r>
      <w:proofErr w:type="spellEnd"/>
      <w:r w:rsidRPr="002947AB">
        <w:rPr>
          <w:rFonts w:asciiTheme="minorHAnsi" w:eastAsiaTheme="minorHAnsi" w:hAnsiTheme="minorHAnsi"/>
          <w:spacing w:val="-1"/>
        </w:rPr>
        <w:t xml:space="preserve"> and 133 µg</w:t>
      </w:r>
      <w:r w:rsidR="00456629">
        <w:rPr>
          <w:rFonts w:asciiTheme="minorHAnsi" w:eastAsiaTheme="minorHAnsi" w:hAnsiTheme="minorHAnsi"/>
          <w:spacing w:val="-1"/>
        </w:rPr>
        <w:t xml:space="preserve"> </w:t>
      </w:r>
      <w:proofErr w:type="spellStart"/>
      <w:r w:rsidR="00456629">
        <w:rPr>
          <w:rFonts w:asciiTheme="minorHAnsi" w:eastAsiaTheme="minorHAnsi" w:hAnsiTheme="minorHAnsi"/>
          <w:spacing w:val="-1"/>
        </w:rPr>
        <w:t>Gonal</w:t>
      </w:r>
      <w:proofErr w:type="spellEnd"/>
      <w:r w:rsidR="00456629">
        <w:rPr>
          <w:rFonts w:asciiTheme="minorHAnsi" w:eastAsiaTheme="minorHAnsi" w:hAnsiTheme="minorHAnsi"/>
          <w:spacing w:val="-1"/>
        </w:rPr>
        <w:t>-F</w:t>
      </w:r>
      <w:r w:rsidRPr="002947AB">
        <w:rPr>
          <w:rFonts w:asciiTheme="minorHAnsi" w:eastAsiaTheme="minorHAnsi" w:hAnsiTheme="minorHAnsi"/>
        </w:rPr>
        <w:t xml:space="preserve"> </w:t>
      </w:r>
      <w:r w:rsidRPr="002947AB">
        <w:rPr>
          <w:rFonts w:asciiTheme="minorHAnsi" w:eastAsiaTheme="minorHAnsi" w:hAnsiTheme="minorHAnsi"/>
          <w:spacing w:val="-1"/>
        </w:rPr>
        <w:t>in</w:t>
      </w:r>
      <w:r w:rsidRPr="002947AB">
        <w:rPr>
          <w:rFonts w:asciiTheme="minorHAnsi" w:eastAsiaTheme="minorHAnsi" w:hAnsiTheme="minorHAnsi"/>
        </w:rPr>
        <w:t xml:space="preserve"> </w:t>
      </w:r>
      <w:r w:rsidRPr="002947AB">
        <w:rPr>
          <w:rFonts w:asciiTheme="minorHAnsi" w:eastAsiaTheme="minorHAnsi" w:hAnsiTheme="minorHAnsi"/>
          <w:spacing w:val="-1"/>
        </w:rPr>
        <w:t>COS</w:t>
      </w:r>
      <w:r w:rsidRPr="002947AB">
        <w:rPr>
          <w:rFonts w:asciiTheme="minorHAnsi" w:eastAsiaTheme="minorHAnsi" w:hAnsiTheme="minorHAnsi"/>
        </w:rPr>
        <w:t xml:space="preserve"> </w:t>
      </w:r>
      <w:r w:rsidR="0067331C">
        <w:rPr>
          <w:rFonts w:asciiTheme="minorHAnsi" w:eastAsiaTheme="minorHAnsi" w:hAnsiTheme="minorHAnsi"/>
          <w:spacing w:val="-1"/>
        </w:rPr>
        <w:t>Cycle 3</w:t>
      </w:r>
      <w:r w:rsidRPr="002947AB">
        <w:rPr>
          <w:rFonts w:asciiTheme="minorHAnsi" w:eastAsiaTheme="minorHAnsi" w:hAnsiTheme="minorHAnsi"/>
          <w:spacing w:val="-1"/>
        </w:rPr>
        <w:t>.</w:t>
      </w:r>
    </w:p>
    <w:p w14:paraId="507358F1" w14:textId="77777777" w:rsidR="00D22293" w:rsidRPr="0067331C" w:rsidRDefault="00D22293" w:rsidP="0067331C">
      <w:r w:rsidRPr="0067331C">
        <w:t xml:space="preserve">Oocyte development parameters such as fertilisation rate, number of fertilised oocytes as well as embryo quality on day 3, blastocyst quality on day 5 and availability of blastocysts for transfer and for cryopreserved on were comparable in the </w:t>
      </w:r>
      <w:proofErr w:type="spellStart"/>
      <w:r w:rsidR="00302A31">
        <w:t>Rekovelle</w:t>
      </w:r>
      <w:proofErr w:type="spellEnd"/>
      <w:r w:rsidRPr="0067331C">
        <w:t xml:space="preserve"> and</w:t>
      </w:r>
      <w:r w:rsidR="00456629" w:rsidRPr="0067331C">
        <w:t xml:space="preserve"> </w:t>
      </w:r>
      <w:proofErr w:type="spellStart"/>
      <w:r w:rsidR="00456629" w:rsidRPr="0067331C">
        <w:t>Gonal</w:t>
      </w:r>
      <w:proofErr w:type="spellEnd"/>
      <w:r w:rsidR="00456629" w:rsidRPr="0067331C">
        <w:t>-F</w:t>
      </w:r>
      <w:r w:rsidRPr="0067331C">
        <w:t xml:space="preserve"> groups and also in COS </w:t>
      </w:r>
      <w:r w:rsidR="0067331C" w:rsidRPr="0067331C">
        <w:t>Cycle 2</w:t>
      </w:r>
      <w:r w:rsidRPr="0067331C">
        <w:t xml:space="preserve"> and COS </w:t>
      </w:r>
      <w:r w:rsidR="0067331C" w:rsidRPr="0067331C">
        <w:t>Cycle 3</w:t>
      </w:r>
      <w:r w:rsidRPr="0067331C">
        <w:t>.</w:t>
      </w:r>
    </w:p>
    <w:p w14:paraId="7427E652" w14:textId="77777777" w:rsidR="00D22293" w:rsidRDefault="0067331C" w:rsidP="0067331C">
      <w:pPr>
        <w:pStyle w:val="Heading5"/>
        <w:rPr>
          <w:lang w:eastAsia="ja-JP"/>
        </w:rPr>
      </w:pPr>
      <w:r>
        <w:rPr>
          <w:lang w:eastAsia="ja-JP"/>
        </w:rPr>
        <w:t>Response to changes in dose</w:t>
      </w:r>
    </w:p>
    <w:p w14:paraId="39BBD0A6" w14:textId="77777777" w:rsidR="00D22293" w:rsidRPr="006D77F0" w:rsidRDefault="00D22293" w:rsidP="0067331C">
      <w:pPr>
        <w:pStyle w:val="Heading6"/>
      </w:pPr>
      <w:r w:rsidRPr="006D77F0">
        <w:t>Oocytes Retrieved in COS Cycle 2 compared to COS Cycle 1</w:t>
      </w:r>
    </w:p>
    <w:p w14:paraId="754049B1" w14:textId="77777777" w:rsidR="00D22293" w:rsidRPr="004015FB" w:rsidRDefault="00D22293" w:rsidP="00D22293">
      <w:r w:rsidRPr="004015FB">
        <w:t>Among the subjects with</w:t>
      </w:r>
      <w:r w:rsidRPr="004015FB">
        <w:rPr>
          <w:spacing w:val="-1"/>
        </w:rPr>
        <w:t xml:space="preserve"> </w:t>
      </w:r>
      <w:r w:rsidRPr="004015FB">
        <w:t xml:space="preserve">&lt;4 </w:t>
      </w:r>
      <w:r w:rsidRPr="004015FB">
        <w:rPr>
          <w:spacing w:val="-1"/>
        </w:rPr>
        <w:t xml:space="preserve">oocytes retrieved </w:t>
      </w:r>
      <w:r w:rsidRPr="004015FB">
        <w:t>in</w:t>
      </w:r>
      <w:r w:rsidRPr="004015FB">
        <w:rPr>
          <w:spacing w:val="1"/>
        </w:rPr>
        <w:t xml:space="preserve"> </w:t>
      </w:r>
      <w:r w:rsidRPr="004015FB">
        <w:t>COS</w:t>
      </w:r>
      <w:r w:rsidRPr="004015FB">
        <w:rPr>
          <w:spacing w:val="1"/>
        </w:rPr>
        <w:t xml:space="preserve"> </w:t>
      </w:r>
      <w:r w:rsidRPr="004015FB">
        <w:rPr>
          <w:spacing w:val="-1"/>
        </w:rPr>
        <w:t>cycle</w:t>
      </w:r>
      <w:r w:rsidRPr="004015FB">
        <w:t xml:space="preserve"> 1 who proceeded to COS </w:t>
      </w:r>
      <w:r w:rsidR="0067331C">
        <w:rPr>
          <w:spacing w:val="-2"/>
        </w:rPr>
        <w:t>Cycle 2</w:t>
      </w:r>
      <w:r w:rsidRPr="004015FB">
        <w:rPr>
          <w:spacing w:val="2"/>
        </w:rPr>
        <w:t xml:space="preserve"> </w:t>
      </w:r>
      <w:r>
        <w:rPr>
          <w:spacing w:val="-1"/>
        </w:rPr>
        <w:t xml:space="preserve">, </w:t>
      </w:r>
      <w:r w:rsidRPr="004015FB">
        <w:t xml:space="preserve">&lt;4 </w:t>
      </w:r>
      <w:r w:rsidRPr="004015FB">
        <w:rPr>
          <w:spacing w:val="-1"/>
        </w:rPr>
        <w:t>oocytes</w:t>
      </w:r>
      <w:r w:rsidRPr="004015FB">
        <w:t xml:space="preserve"> retrieved also in COS </w:t>
      </w:r>
      <w:r w:rsidR="0067331C">
        <w:rPr>
          <w:spacing w:val="-1"/>
        </w:rPr>
        <w:t>Cycle 2</w:t>
      </w:r>
      <w:r>
        <w:t xml:space="preserve"> was observed for 27.8% (n=10) </w:t>
      </w:r>
      <w:r w:rsidRPr="004015FB">
        <w:rPr>
          <w:spacing w:val="-1"/>
        </w:rPr>
        <w:t>and 32.4% (n=12)</w:t>
      </w:r>
      <w:r w:rsidRPr="004015FB">
        <w:t xml:space="preserve"> in the </w:t>
      </w:r>
      <w:proofErr w:type="spellStart"/>
      <w:r w:rsidR="00302A31">
        <w:t>Rekovelle</w:t>
      </w:r>
      <w:proofErr w:type="spellEnd"/>
      <w:r w:rsidRPr="004015FB">
        <w:t xml:space="preserve"> and</w:t>
      </w:r>
      <w:r w:rsidR="00456629">
        <w:t xml:space="preserve"> </w:t>
      </w:r>
      <w:proofErr w:type="spellStart"/>
      <w:r w:rsidR="00456629">
        <w:rPr>
          <w:spacing w:val="-1"/>
        </w:rPr>
        <w:t>Gonal</w:t>
      </w:r>
      <w:proofErr w:type="spellEnd"/>
      <w:r w:rsidR="00456629">
        <w:rPr>
          <w:spacing w:val="-1"/>
        </w:rPr>
        <w:t>-F</w:t>
      </w:r>
      <w:r w:rsidRPr="004015FB">
        <w:rPr>
          <w:spacing w:val="-1"/>
        </w:rPr>
        <w:t xml:space="preserve"> groups, respectively, while 4-7</w:t>
      </w:r>
      <w:r w:rsidRPr="004015FB">
        <w:rPr>
          <w:spacing w:val="1"/>
        </w:rPr>
        <w:t xml:space="preserve"> </w:t>
      </w:r>
      <w:r w:rsidRPr="004015FB">
        <w:rPr>
          <w:spacing w:val="-2"/>
        </w:rPr>
        <w:t>oocytes</w:t>
      </w:r>
      <w:r w:rsidRPr="004015FB">
        <w:rPr>
          <w:spacing w:val="57"/>
        </w:rPr>
        <w:t xml:space="preserve"> </w:t>
      </w:r>
      <w:r w:rsidRPr="004015FB">
        <w:rPr>
          <w:spacing w:val="-1"/>
        </w:rPr>
        <w:t xml:space="preserve">retrieved </w:t>
      </w:r>
      <w:r w:rsidRPr="004015FB">
        <w:t>in</w:t>
      </w:r>
      <w:r w:rsidRPr="004015FB">
        <w:rPr>
          <w:spacing w:val="1"/>
        </w:rPr>
        <w:t xml:space="preserve"> </w:t>
      </w:r>
      <w:r w:rsidRPr="004015FB">
        <w:t>COS</w:t>
      </w:r>
      <w:r w:rsidRPr="004015FB">
        <w:rPr>
          <w:spacing w:val="1"/>
        </w:rPr>
        <w:t xml:space="preserve"> </w:t>
      </w:r>
      <w:r w:rsidR="0067331C">
        <w:rPr>
          <w:spacing w:val="-1"/>
        </w:rPr>
        <w:t>Cycle 2</w:t>
      </w:r>
      <w:r w:rsidRPr="004015FB">
        <w:t xml:space="preserve"> was observed for 41.7% (n=15) and 43.2% (n=16), </w:t>
      </w:r>
      <w:r w:rsidRPr="004015FB">
        <w:rPr>
          <w:spacing w:val="-1"/>
        </w:rPr>
        <w:t>respectively,</w:t>
      </w:r>
      <w:r w:rsidRPr="004015FB">
        <w:t xml:space="preserve"> and </w:t>
      </w:r>
      <w:r w:rsidRPr="004015FB">
        <w:rPr>
          <w:spacing w:val="-1"/>
        </w:rPr>
        <w:t>8-14</w:t>
      </w:r>
      <w:r w:rsidRPr="004015FB">
        <w:rPr>
          <w:spacing w:val="25"/>
        </w:rPr>
        <w:t xml:space="preserve"> </w:t>
      </w:r>
      <w:r w:rsidRPr="004015FB">
        <w:rPr>
          <w:spacing w:val="-1"/>
        </w:rPr>
        <w:t>oocytes</w:t>
      </w:r>
      <w:r w:rsidRPr="004015FB">
        <w:t xml:space="preserve"> retrieved in COS </w:t>
      </w:r>
      <w:r w:rsidR="0067331C">
        <w:rPr>
          <w:spacing w:val="-1"/>
        </w:rPr>
        <w:t>Cycle 2</w:t>
      </w:r>
      <w:r w:rsidRPr="004015FB">
        <w:t xml:space="preserve"> was reached by</w:t>
      </w:r>
      <w:r w:rsidRPr="004015FB">
        <w:rPr>
          <w:spacing w:val="-5"/>
        </w:rPr>
        <w:t xml:space="preserve"> </w:t>
      </w:r>
      <w:r w:rsidRPr="004015FB">
        <w:t xml:space="preserve">13.9% (n=5) and 21.6% (n=8), </w:t>
      </w:r>
      <w:r w:rsidRPr="004015FB">
        <w:rPr>
          <w:spacing w:val="-1"/>
        </w:rPr>
        <w:t>respectively.</w:t>
      </w:r>
    </w:p>
    <w:p w14:paraId="3E57FFE4" w14:textId="77777777" w:rsidR="00D22293" w:rsidRPr="004015FB" w:rsidRDefault="00D22293" w:rsidP="00D22293">
      <w:r w:rsidRPr="004015FB">
        <w:t>Among the subjects with</w:t>
      </w:r>
      <w:r w:rsidRPr="004015FB">
        <w:rPr>
          <w:spacing w:val="-1"/>
        </w:rPr>
        <w:t xml:space="preserve"> 4-7</w:t>
      </w:r>
      <w:r w:rsidRPr="004015FB">
        <w:rPr>
          <w:spacing w:val="1"/>
        </w:rPr>
        <w:t xml:space="preserve"> </w:t>
      </w:r>
      <w:r w:rsidRPr="004015FB">
        <w:rPr>
          <w:spacing w:val="-2"/>
        </w:rPr>
        <w:t>oocytes</w:t>
      </w:r>
      <w:r w:rsidRPr="004015FB">
        <w:t xml:space="preserve"> retrieved in</w:t>
      </w:r>
      <w:r w:rsidRPr="004015FB">
        <w:rPr>
          <w:spacing w:val="1"/>
        </w:rPr>
        <w:t xml:space="preserve"> </w:t>
      </w:r>
      <w:r w:rsidRPr="004015FB">
        <w:t>COS</w:t>
      </w:r>
      <w:r w:rsidRPr="004015FB">
        <w:rPr>
          <w:spacing w:val="1"/>
        </w:rPr>
        <w:t xml:space="preserve"> </w:t>
      </w:r>
      <w:r w:rsidRPr="004015FB">
        <w:rPr>
          <w:spacing w:val="-1"/>
        </w:rPr>
        <w:t>cycle</w:t>
      </w:r>
      <w:r w:rsidRPr="004015FB">
        <w:t xml:space="preserve"> 1 who proceeded to COS </w:t>
      </w:r>
      <w:r w:rsidR="0067331C">
        <w:rPr>
          <w:spacing w:val="-1"/>
        </w:rPr>
        <w:t>Cycle 2</w:t>
      </w:r>
      <w:r w:rsidRPr="004015FB">
        <w:rPr>
          <w:spacing w:val="-1"/>
        </w:rPr>
        <w:t>, 4-7</w:t>
      </w:r>
      <w:r w:rsidRPr="004015FB">
        <w:rPr>
          <w:spacing w:val="1"/>
        </w:rPr>
        <w:t xml:space="preserve"> </w:t>
      </w:r>
      <w:r w:rsidRPr="004015FB">
        <w:rPr>
          <w:spacing w:val="-1"/>
        </w:rPr>
        <w:t>oocytes retrieved</w:t>
      </w:r>
      <w:r w:rsidRPr="004015FB">
        <w:rPr>
          <w:spacing w:val="1"/>
        </w:rPr>
        <w:t xml:space="preserve"> </w:t>
      </w:r>
      <w:r w:rsidRPr="004015FB">
        <w:t xml:space="preserve">also in COS </w:t>
      </w:r>
      <w:r w:rsidR="0067331C">
        <w:rPr>
          <w:spacing w:val="-1"/>
        </w:rPr>
        <w:t>Cycle 2</w:t>
      </w:r>
      <w:r w:rsidRPr="004015FB">
        <w:t xml:space="preserve"> was observed for 38.5% (n=30)</w:t>
      </w:r>
      <w:r w:rsidRPr="004015FB">
        <w:rPr>
          <w:spacing w:val="30"/>
        </w:rPr>
        <w:t xml:space="preserve"> </w:t>
      </w:r>
      <w:r w:rsidRPr="004015FB">
        <w:rPr>
          <w:spacing w:val="-1"/>
        </w:rPr>
        <w:t xml:space="preserve">and 49.0% (n=47) in </w:t>
      </w:r>
      <w:r w:rsidRPr="004015FB">
        <w:t xml:space="preserve">the </w:t>
      </w:r>
      <w:proofErr w:type="spellStart"/>
      <w:r w:rsidR="00302A31">
        <w:t>Rekovelle</w:t>
      </w:r>
      <w:proofErr w:type="spellEnd"/>
      <w:r w:rsidRPr="004015FB">
        <w:t xml:space="preserve"> and</w:t>
      </w:r>
      <w:r w:rsidR="00456629">
        <w:t xml:space="preserve"> </w:t>
      </w:r>
      <w:proofErr w:type="spellStart"/>
      <w:r w:rsidR="00456629">
        <w:rPr>
          <w:spacing w:val="-1"/>
        </w:rPr>
        <w:t>Gonal</w:t>
      </w:r>
      <w:proofErr w:type="spellEnd"/>
      <w:r w:rsidR="00456629">
        <w:rPr>
          <w:spacing w:val="-1"/>
        </w:rPr>
        <w:t>-F</w:t>
      </w:r>
      <w:r w:rsidRPr="004015FB">
        <w:rPr>
          <w:spacing w:val="-1"/>
        </w:rPr>
        <w:t xml:space="preserve"> groups, respectively, while 8-14</w:t>
      </w:r>
      <w:r w:rsidRPr="004015FB">
        <w:rPr>
          <w:spacing w:val="1"/>
        </w:rPr>
        <w:t xml:space="preserve"> </w:t>
      </w:r>
      <w:r w:rsidRPr="004015FB">
        <w:rPr>
          <w:spacing w:val="-2"/>
        </w:rPr>
        <w:t>oocytes</w:t>
      </w:r>
      <w:r w:rsidRPr="004015FB">
        <w:rPr>
          <w:spacing w:val="55"/>
        </w:rPr>
        <w:t xml:space="preserve"> </w:t>
      </w:r>
      <w:r w:rsidRPr="004015FB">
        <w:rPr>
          <w:spacing w:val="-1"/>
        </w:rPr>
        <w:t xml:space="preserve">retrieved </w:t>
      </w:r>
      <w:r w:rsidRPr="004015FB">
        <w:t>in</w:t>
      </w:r>
      <w:r w:rsidRPr="004015FB">
        <w:rPr>
          <w:spacing w:val="1"/>
        </w:rPr>
        <w:t xml:space="preserve"> </w:t>
      </w:r>
      <w:r w:rsidRPr="004015FB">
        <w:t>COS</w:t>
      </w:r>
      <w:r w:rsidRPr="004015FB">
        <w:rPr>
          <w:spacing w:val="1"/>
        </w:rPr>
        <w:t xml:space="preserve"> </w:t>
      </w:r>
      <w:r w:rsidR="0067331C">
        <w:rPr>
          <w:spacing w:val="-1"/>
        </w:rPr>
        <w:t>Cycle 2</w:t>
      </w:r>
      <w:r w:rsidRPr="004015FB">
        <w:t xml:space="preserve"> was reached by</w:t>
      </w:r>
      <w:r w:rsidRPr="004015FB">
        <w:rPr>
          <w:spacing w:val="-5"/>
        </w:rPr>
        <w:t xml:space="preserve"> </w:t>
      </w:r>
      <w:r w:rsidRPr="004015FB">
        <w:t xml:space="preserve">38.5% (n=30) and 33.3% (n=32), </w:t>
      </w:r>
      <w:r w:rsidRPr="004015FB">
        <w:rPr>
          <w:spacing w:val="-1"/>
        </w:rPr>
        <w:t>respectively.</w:t>
      </w:r>
    </w:p>
    <w:p w14:paraId="51009994" w14:textId="77777777" w:rsidR="00D22293" w:rsidRPr="004015FB" w:rsidRDefault="00D22293" w:rsidP="00D22293">
      <w:r w:rsidRPr="004015FB">
        <w:t>Among the subjects with</w:t>
      </w:r>
      <w:r w:rsidRPr="004015FB">
        <w:rPr>
          <w:spacing w:val="-1"/>
        </w:rPr>
        <w:t xml:space="preserve"> 8-14</w:t>
      </w:r>
      <w:r w:rsidRPr="004015FB">
        <w:rPr>
          <w:spacing w:val="1"/>
        </w:rPr>
        <w:t xml:space="preserve"> </w:t>
      </w:r>
      <w:r w:rsidRPr="004015FB">
        <w:rPr>
          <w:spacing w:val="-1"/>
        </w:rPr>
        <w:t xml:space="preserve">oocytes retrieved </w:t>
      </w:r>
      <w:r w:rsidRPr="004015FB">
        <w:t>in</w:t>
      </w:r>
      <w:r w:rsidRPr="004015FB">
        <w:rPr>
          <w:spacing w:val="1"/>
        </w:rPr>
        <w:t xml:space="preserve"> </w:t>
      </w:r>
      <w:r w:rsidRPr="004015FB">
        <w:t>COS</w:t>
      </w:r>
      <w:r w:rsidRPr="004015FB">
        <w:rPr>
          <w:spacing w:val="1"/>
        </w:rPr>
        <w:t xml:space="preserve"> </w:t>
      </w:r>
      <w:r w:rsidRPr="004015FB">
        <w:rPr>
          <w:spacing w:val="-1"/>
        </w:rPr>
        <w:t>cycle</w:t>
      </w:r>
      <w:r w:rsidRPr="004015FB">
        <w:t xml:space="preserve"> 1 who proceeded to COS </w:t>
      </w:r>
      <w:r w:rsidR="0067331C">
        <w:rPr>
          <w:spacing w:val="-1"/>
        </w:rPr>
        <w:t>Cycle 2</w:t>
      </w:r>
      <w:r w:rsidRPr="004015FB">
        <w:t>,</w:t>
      </w:r>
      <w:r w:rsidRPr="004015FB">
        <w:rPr>
          <w:spacing w:val="-1"/>
        </w:rPr>
        <w:t xml:space="preserve"> </w:t>
      </w:r>
      <w:r w:rsidRPr="004015FB">
        <w:t>62.0%</w:t>
      </w:r>
      <w:r w:rsidRPr="004015FB">
        <w:rPr>
          <w:spacing w:val="-1"/>
        </w:rPr>
        <w:t xml:space="preserve"> </w:t>
      </w:r>
      <w:r w:rsidRPr="004015FB">
        <w:t>(n=62)</w:t>
      </w:r>
      <w:r w:rsidRPr="004015FB">
        <w:rPr>
          <w:spacing w:val="-1"/>
        </w:rPr>
        <w:t xml:space="preserve"> </w:t>
      </w:r>
      <w:r w:rsidRPr="004015FB">
        <w:t>in</w:t>
      </w:r>
      <w:r w:rsidRPr="004015FB">
        <w:rPr>
          <w:spacing w:val="-1"/>
        </w:rPr>
        <w:t xml:space="preserve"> </w:t>
      </w:r>
      <w:r w:rsidRPr="004015FB">
        <w:t>the</w:t>
      </w:r>
      <w:r w:rsidRPr="004015FB">
        <w:rPr>
          <w:spacing w:val="-1"/>
        </w:rPr>
        <w:t xml:space="preserve"> </w:t>
      </w:r>
      <w:proofErr w:type="spellStart"/>
      <w:r w:rsidR="00302A31">
        <w:t>Rekovelle</w:t>
      </w:r>
      <w:proofErr w:type="spellEnd"/>
      <w:r w:rsidRPr="004015FB">
        <w:rPr>
          <w:spacing w:val="-1"/>
        </w:rPr>
        <w:t xml:space="preserve"> </w:t>
      </w:r>
      <w:r w:rsidRPr="004015FB">
        <w:t>group</w:t>
      </w:r>
      <w:r w:rsidRPr="004015FB">
        <w:rPr>
          <w:spacing w:val="21"/>
        </w:rPr>
        <w:t xml:space="preserve"> </w:t>
      </w:r>
      <w:r w:rsidRPr="004015FB">
        <w:t>and 65.9% (n=58) in the</w:t>
      </w:r>
      <w:r w:rsidR="00456629">
        <w:t xml:space="preserve"> </w:t>
      </w:r>
      <w:proofErr w:type="spellStart"/>
      <w:r w:rsidR="00456629">
        <w:rPr>
          <w:spacing w:val="-1"/>
        </w:rPr>
        <w:t>Gonal</w:t>
      </w:r>
      <w:proofErr w:type="spellEnd"/>
      <w:r w:rsidR="00456629">
        <w:rPr>
          <w:spacing w:val="-1"/>
        </w:rPr>
        <w:t>-F</w:t>
      </w:r>
      <w:r w:rsidRPr="004015FB">
        <w:t xml:space="preserve"> group reached </w:t>
      </w:r>
      <w:r w:rsidRPr="004015FB">
        <w:rPr>
          <w:spacing w:val="-1"/>
        </w:rPr>
        <w:t>8-14</w:t>
      </w:r>
      <w:r w:rsidRPr="004015FB">
        <w:rPr>
          <w:spacing w:val="1"/>
        </w:rPr>
        <w:t xml:space="preserve"> </w:t>
      </w:r>
      <w:r w:rsidRPr="004015FB">
        <w:rPr>
          <w:spacing w:val="-1"/>
        </w:rPr>
        <w:t>oocytes retrieved</w:t>
      </w:r>
      <w:r w:rsidRPr="004015FB">
        <w:rPr>
          <w:spacing w:val="1"/>
        </w:rPr>
        <w:t xml:space="preserve"> </w:t>
      </w:r>
      <w:r w:rsidRPr="004015FB">
        <w:t xml:space="preserve">again in COS </w:t>
      </w:r>
      <w:r w:rsidR="0067331C">
        <w:rPr>
          <w:spacing w:val="-1"/>
        </w:rPr>
        <w:t>Cycle 2</w:t>
      </w:r>
      <w:r w:rsidRPr="004015FB">
        <w:t>.</w:t>
      </w:r>
    </w:p>
    <w:p w14:paraId="1F10B51C" w14:textId="77777777" w:rsidR="00D22293" w:rsidRDefault="00D22293" w:rsidP="00D22293">
      <w:r w:rsidRPr="004015FB">
        <w:t>Among the subjects with</w:t>
      </w:r>
      <w:r w:rsidRPr="004015FB">
        <w:rPr>
          <w:spacing w:val="-1"/>
        </w:rPr>
        <w:t xml:space="preserve"> </w:t>
      </w:r>
      <w:r w:rsidRPr="004015FB">
        <w:t>≥</w:t>
      </w:r>
      <w:r w:rsidR="00DE2870">
        <w:t xml:space="preserve"> </w:t>
      </w:r>
      <w:r w:rsidRPr="004015FB">
        <w:t xml:space="preserve">15 </w:t>
      </w:r>
      <w:r w:rsidRPr="004015FB">
        <w:rPr>
          <w:spacing w:val="-1"/>
        </w:rPr>
        <w:t>oocytes</w:t>
      </w:r>
      <w:r w:rsidRPr="004015FB">
        <w:t xml:space="preserve"> retrieved in</w:t>
      </w:r>
      <w:r w:rsidRPr="004015FB">
        <w:rPr>
          <w:spacing w:val="1"/>
        </w:rPr>
        <w:t xml:space="preserve"> </w:t>
      </w:r>
      <w:r w:rsidRPr="004015FB">
        <w:t>COS</w:t>
      </w:r>
      <w:r w:rsidRPr="004015FB">
        <w:rPr>
          <w:spacing w:val="1"/>
        </w:rPr>
        <w:t xml:space="preserve"> </w:t>
      </w:r>
      <w:r w:rsidRPr="004015FB">
        <w:rPr>
          <w:spacing w:val="-1"/>
        </w:rPr>
        <w:t>cycle</w:t>
      </w:r>
      <w:r w:rsidRPr="004015FB">
        <w:t xml:space="preserve"> 1 who proceeded to COS </w:t>
      </w:r>
      <w:r w:rsidR="0067331C">
        <w:rPr>
          <w:spacing w:val="-1"/>
        </w:rPr>
        <w:t>Cycle 2</w:t>
      </w:r>
      <w:r>
        <w:t xml:space="preserve">, </w:t>
      </w:r>
      <w:r w:rsidRPr="004015FB">
        <w:rPr>
          <w:spacing w:val="-1"/>
        </w:rPr>
        <w:t>8-14</w:t>
      </w:r>
      <w:r w:rsidRPr="004015FB">
        <w:rPr>
          <w:spacing w:val="1"/>
        </w:rPr>
        <w:t xml:space="preserve"> </w:t>
      </w:r>
      <w:r w:rsidRPr="004015FB">
        <w:rPr>
          <w:spacing w:val="-1"/>
        </w:rPr>
        <w:t xml:space="preserve">oocytes retrieved </w:t>
      </w:r>
      <w:r w:rsidRPr="004015FB">
        <w:t>in</w:t>
      </w:r>
      <w:r w:rsidRPr="004015FB">
        <w:rPr>
          <w:spacing w:val="1"/>
        </w:rPr>
        <w:t xml:space="preserve"> </w:t>
      </w:r>
      <w:r w:rsidRPr="004015FB">
        <w:t>COS</w:t>
      </w:r>
      <w:r w:rsidRPr="004015FB">
        <w:rPr>
          <w:spacing w:val="1"/>
        </w:rPr>
        <w:t xml:space="preserve"> </w:t>
      </w:r>
      <w:r w:rsidR="0067331C">
        <w:rPr>
          <w:spacing w:val="-1"/>
        </w:rPr>
        <w:t>Cycle 2</w:t>
      </w:r>
      <w:r w:rsidRPr="004015FB">
        <w:t xml:space="preserve"> was reached by</w:t>
      </w:r>
      <w:r w:rsidRPr="004015FB">
        <w:rPr>
          <w:spacing w:val="-5"/>
        </w:rPr>
        <w:t xml:space="preserve"> </w:t>
      </w:r>
      <w:r w:rsidRPr="004015FB">
        <w:t>50.0% (n=12) and</w:t>
      </w:r>
      <w:r w:rsidRPr="004015FB">
        <w:rPr>
          <w:spacing w:val="21"/>
        </w:rPr>
        <w:t xml:space="preserve"> </w:t>
      </w:r>
      <w:r w:rsidRPr="004015FB">
        <w:rPr>
          <w:spacing w:val="-1"/>
        </w:rPr>
        <w:t xml:space="preserve">68.0% (n=17) in the </w:t>
      </w:r>
      <w:proofErr w:type="spellStart"/>
      <w:r w:rsidR="00302A31">
        <w:rPr>
          <w:spacing w:val="-1"/>
        </w:rPr>
        <w:t>Rekovelle</w:t>
      </w:r>
      <w:proofErr w:type="spellEnd"/>
      <w:r w:rsidRPr="004015FB">
        <w:t xml:space="preserve"> and</w:t>
      </w:r>
      <w:r w:rsidR="00456629">
        <w:t xml:space="preserve"> </w:t>
      </w:r>
      <w:proofErr w:type="spellStart"/>
      <w:r w:rsidR="00456629">
        <w:rPr>
          <w:spacing w:val="-1"/>
        </w:rPr>
        <w:t>Gonal</w:t>
      </w:r>
      <w:proofErr w:type="spellEnd"/>
      <w:r w:rsidR="00456629">
        <w:rPr>
          <w:spacing w:val="-1"/>
        </w:rPr>
        <w:t>-F</w:t>
      </w:r>
      <w:r w:rsidRPr="004015FB">
        <w:t xml:space="preserve"> groups, </w:t>
      </w:r>
      <w:r w:rsidRPr="004015FB">
        <w:rPr>
          <w:spacing w:val="-1"/>
        </w:rPr>
        <w:t>respectively. Finally, among the subjects</w:t>
      </w:r>
      <w:r w:rsidRPr="004015FB">
        <w:rPr>
          <w:spacing w:val="46"/>
        </w:rPr>
        <w:t xml:space="preserve"> </w:t>
      </w:r>
      <w:r w:rsidRPr="004015FB">
        <w:t>with ≥</w:t>
      </w:r>
      <w:r w:rsidR="00DE2870">
        <w:t xml:space="preserve"> </w:t>
      </w:r>
      <w:r w:rsidRPr="004015FB">
        <w:t xml:space="preserve">20 </w:t>
      </w:r>
      <w:r w:rsidRPr="004015FB">
        <w:rPr>
          <w:spacing w:val="-1"/>
        </w:rPr>
        <w:t>oocytes</w:t>
      </w:r>
      <w:r w:rsidRPr="004015FB">
        <w:t xml:space="preserve"> retrieved in COS </w:t>
      </w:r>
      <w:r w:rsidRPr="004015FB">
        <w:rPr>
          <w:spacing w:val="-1"/>
        </w:rPr>
        <w:t>cycle</w:t>
      </w:r>
      <w:r w:rsidRPr="004015FB">
        <w:t xml:space="preserve"> 1 who proceeded to COS </w:t>
      </w:r>
      <w:r w:rsidR="0067331C">
        <w:rPr>
          <w:spacing w:val="-1"/>
        </w:rPr>
        <w:t>Cycle 2</w:t>
      </w:r>
      <w:r>
        <w:t xml:space="preserve">, </w:t>
      </w:r>
      <w:r w:rsidRPr="004015FB">
        <w:rPr>
          <w:spacing w:val="-1"/>
        </w:rPr>
        <w:t>8-14</w:t>
      </w:r>
      <w:r w:rsidRPr="004015FB">
        <w:rPr>
          <w:spacing w:val="1"/>
        </w:rPr>
        <w:t xml:space="preserve"> </w:t>
      </w:r>
      <w:r w:rsidRPr="004015FB">
        <w:rPr>
          <w:spacing w:val="-1"/>
        </w:rPr>
        <w:t>oocytes</w:t>
      </w:r>
      <w:r w:rsidRPr="004015FB">
        <w:t xml:space="preserve"> retrieved in COS</w:t>
      </w:r>
      <w:r w:rsidRPr="004015FB">
        <w:rPr>
          <w:spacing w:val="1"/>
        </w:rPr>
        <w:t xml:space="preserve"> </w:t>
      </w:r>
      <w:r w:rsidR="0067331C">
        <w:rPr>
          <w:spacing w:val="-1"/>
        </w:rPr>
        <w:t>Cycle 2</w:t>
      </w:r>
      <w:r w:rsidRPr="004015FB">
        <w:t xml:space="preserve"> was reached by</w:t>
      </w:r>
      <w:r w:rsidRPr="004015FB">
        <w:rPr>
          <w:spacing w:val="-5"/>
        </w:rPr>
        <w:t xml:space="preserve"> </w:t>
      </w:r>
      <w:r w:rsidRPr="004015FB">
        <w:t>33.3% (n=3) and 20.0% (n=3) in the</w:t>
      </w:r>
      <w:r>
        <w:t xml:space="preserve"> </w:t>
      </w:r>
      <w:proofErr w:type="spellStart"/>
      <w:r w:rsidR="00302A31">
        <w:rPr>
          <w:spacing w:val="-1"/>
        </w:rPr>
        <w:t>Rekovelle</w:t>
      </w:r>
      <w:proofErr w:type="spellEnd"/>
      <w:r w:rsidRPr="004015FB">
        <w:t xml:space="preserve"> and</w:t>
      </w:r>
      <w:r w:rsidR="00456629">
        <w:t xml:space="preserve"> </w:t>
      </w:r>
      <w:proofErr w:type="spellStart"/>
      <w:r w:rsidR="00456629">
        <w:rPr>
          <w:spacing w:val="-1"/>
        </w:rPr>
        <w:t>Gonal</w:t>
      </w:r>
      <w:proofErr w:type="spellEnd"/>
      <w:r w:rsidR="00456629">
        <w:rPr>
          <w:spacing w:val="-1"/>
        </w:rPr>
        <w:t>-F</w:t>
      </w:r>
      <w:r w:rsidRPr="004015FB">
        <w:rPr>
          <w:spacing w:val="-1"/>
        </w:rPr>
        <w:t xml:space="preserve"> groups, respectively</w:t>
      </w:r>
      <w:r>
        <w:rPr>
          <w:spacing w:val="-1"/>
        </w:rPr>
        <w:t>.</w:t>
      </w:r>
    </w:p>
    <w:p w14:paraId="5F00ADB0" w14:textId="77777777" w:rsidR="00D22293" w:rsidRPr="006D77F0" w:rsidRDefault="00D22293" w:rsidP="00DE2870">
      <w:pPr>
        <w:pStyle w:val="Heading6"/>
      </w:pPr>
      <w:r w:rsidRPr="006D77F0">
        <w:t>Oocytes Retrieved in COS Cycle 3 compared to COS Cycle 2</w:t>
      </w:r>
    </w:p>
    <w:p w14:paraId="381433D2" w14:textId="77777777" w:rsidR="00D22293" w:rsidRPr="004015FB" w:rsidRDefault="00D22293" w:rsidP="00D22293">
      <w:r w:rsidRPr="004015FB">
        <w:t>Among the subjects with</w:t>
      </w:r>
      <w:r w:rsidRPr="004015FB">
        <w:rPr>
          <w:spacing w:val="-1"/>
        </w:rPr>
        <w:t xml:space="preserve"> </w:t>
      </w:r>
      <w:r w:rsidRPr="004015FB">
        <w:t xml:space="preserve">&lt;4 </w:t>
      </w:r>
      <w:r w:rsidRPr="004015FB">
        <w:rPr>
          <w:spacing w:val="-1"/>
        </w:rPr>
        <w:t xml:space="preserve">oocytes retrieved </w:t>
      </w:r>
      <w:r w:rsidRPr="004015FB">
        <w:t>in</w:t>
      </w:r>
      <w:r w:rsidRPr="004015FB">
        <w:rPr>
          <w:spacing w:val="1"/>
        </w:rPr>
        <w:t xml:space="preserve"> </w:t>
      </w:r>
      <w:r w:rsidRPr="004015FB">
        <w:t>COS</w:t>
      </w:r>
      <w:r w:rsidRPr="004015FB">
        <w:rPr>
          <w:spacing w:val="1"/>
        </w:rPr>
        <w:t xml:space="preserve"> </w:t>
      </w:r>
      <w:r w:rsidR="0067331C">
        <w:rPr>
          <w:spacing w:val="-1"/>
        </w:rPr>
        <w:t>Cycle 2</w:t>
      </w:r>
      <w:r w:rsidRPr="004015FB">
        <w:t xml:space="preserve"> who </w:t>
      </w:r>
      <w:r w:rsidRPr="004015FB">
        <w:rPr>
          <w:spacing w:val="-1"/>
        </w:rPr>
        <w:t>proceeded</w:t>
      </w:r>
      <w:r w:rsidRPr="004015FB">
        <w:t xml:space="preserve"> to COS </w:t>
      </w:r>
      <w:r w:rsidRPr="004015FB">
        <w:rPr>
          <w:spacing w:val="-1"/>
        </w:rPr>
        <w:t>cycle</w:t>
      </w:r>
      <w:r w:rsidRPr="004015FB">
        <w:t xml:space="preserve"> </w:t>
      </w:r>
      <w:r w:rsidRPr="004015FB">
        <w:rPr>
          <w:spacing w:val="-1"/>
        </w:rPr>
        <w:t xml:space="preserve">, </w:t>
      </w:r>
      <w:r w:rsidRPr="004015FB">
        <w:t xml:space="preserve">&lt;4 </w:t>
      </w:r>
      <w:r w:rsidRPr="004015FB">
        <w:rPr>
          <w:spacing w:val="-1"/>
        </w:rPr>
        <w:t>oocytes</w:t>
      </w:r>
      <w:r w:rsidRPr="004015FB">
        <w:t xml:space="preserve"> retrieved also in COS </w:t>
      </w:r>
      <w:r w:rsidR="0067331C">
        <w:rPr>
          <w:spacing w:val="-1"/>
        </w:rPr>
        <w:t>Cycle 3</w:t>
      </w:r>
      <w:r w:rsidRPr="004015FB">
        <w:t xml:space="preserve"> was observed for 40.0% (n=4) and</w:t>
      </w:r>
      <w:r w:rsidRPr="004015FB">
        <w:rPr>
          <w:spacing w:val="29"/>
        </w:rPr>
        <w:t xml:space="preserve"> </w:t>
      </w:r>
      <w:r w:rsidRPr="004015FB">
        <w:rPr>
          <w:spacing w:val="-1"/>
        </w:rPr>
        <w:t xml:space="preserve">28.6% (n=4) in the </w:t>
      </w:r>
      <w:proofErr w:type="spellStart"/>
      <w:r w:rsidR="00302A31">
        <w:rPr>
          <w:spacing w:val="-1"/>
        </w:rPr>
        <w:t>Rekovelle</w:t>
      </w:r>
      <w:proofErr w:type="spellEnd"/>
      <w:r w:rsidRPr="004015FB">
        <w:t xml:space="preserve"> and</w:t>
      </w:r>
      <w:r w:rsidR="00456629">
        <w:t xml:space="preserve"> </w:t>
      </w:r>
      <w:proofErr w:type="spellStart"/>
      <w:r w:rsidR="00456629">
        <w:rPr>
          <w:spacing w:val="-1"/>
        </w:rPr>
        <w:t>Gonal</w:t>
      </w:r>
      <w:proofErr w:type="spellEnd"/>
      <w:r w:rsidR="00456629">
        <w:rPr>
          <w:spacing w:val="-1"/>
        </w:rPr>
        <w:t>-F</w:t>
      </w:r>
      <w:r w:rsidRPr="004015FB">
        <w:rPr>
          <w:spacing w:val="-1"/>
        </w:rPr>
        <w:t xml:space="preserve"> </w:t>
      </w:r>
      <w:r w:rsidRPr="004015FB">
        <w:t>groups,</w:t>
      </w:r>
      <w:r w:rsidRPr="004015FB">
        <w:rPr>
          <w:spacing w:val="-1"/>
        </w:rPr>
        <w:t xml:space="preserve"> </w:t>
      </w:r>
      <w:r w:rsidRPr="004015FB">
        <w:t>respectively,</w:t>
      </w:r>
      <w:r w:rsidRPr="004015FB">
        <w:rPr>
          <w:spacing w:val="-2"/>
        </w:rPr>
        <w:t xml:space="preserve"> </w:t>
      </w:r>
      <w:r w:rsidRPr="004015FB">
        <w:rPr>
          <w:spacing w:val="-1"/>
        </w:rPr>
        <w:t xml:space="preserve">while </w:t>
      </w:r>
      <w:r w:rsidRPr="004015FB">
        <w:t>4-7</w:t>
      </w:r>
      <w:r w:rsidRPr="004015FB">
        <w:rPr>
          <w:spacing w:val="1"/>
        </w:rPr>
        <w:t xml:space="preserve"> </w:t>
      </w:r>
      <w:r w:rsidRPr="004015FB">
        <w:rPr>
          <w:spacing w:val="-2"/>
        </w:rPr>
        <w:t>oocytes</w:t>
      </w:r>
      <w:r w:rsidRPr="004015FB">
        <w:t xml:space="preserve"> retrieved in</w:t>
      </w:r>
      <w:r w:rsidRPr="004015FB">
        <w:rPr>
          <w:spacing w:val="45"/>
        </w:rPr>
        <w:t xml:space="preserve"> </w:t>
      </w:r>
      <w:r w:rsidRPr="004015FB">
        <w:t>COS</w:t>
      </w:r>
      <w:r w:rsidRPr="004015FB">
        <w:rPr>
          <w:spacing w:val="1"/>
        </w:rPr>
        <w:t xml:space="preserve"> </w:t>
      </w:r>
      <w:r w:rsidR="0067331C">
        <w:rPr>
          <w:spacing w:val="-1"/>
        </w:rPr>
        <w:t>Cycle 3</w:t>
      </w:r>
      <w:r w:rsidRPr="004015FB">
        <w:t xml:space="preserve"> was observed for 30.0% (n=3) and 35.7% (n=5), </w:t>
      </w:r>
      <w:r w:rsidRPr="004015FB">
        <w:rPr>
          <w:spacing w:val="-1"/>
        </w:rPr>
        <w:t>respectively,</w:t>
      </w:r>
      <w:r w:rsidRPr="004015FB">
        <w:t xml:space="preserve"> and </w:t>
      </w:r>
      <w:r w:rsidRPr="004015FB">
        <w:rPr>
          <w:spacing w:val="-1"/>
        </w:rPr>
        <w:t>8-14</w:t>
      </w:r>
      <w:r w:rsidRPr="004015FB">
        <w:rPr>
          <w:spacing w:val="1"/>
        </w:rPr>
        <w:t xml:space="preserve"> </w:t>
      </w:r>
      <w:r w:rsidRPr="004015FB">
        <w:rPr>
          <w:spacing w:val="-2"/>
        </w:rPr>
        <w:t>oocytes</w:t>
      </w:r>
      <w:r>
        <w:t xml:space="preserve"> </w:t>
      </w:r>
      <w:r w:rsidRPr="004015FB">
        <w:rPr>
          <w:spacing w:val="-1"/>
        </w:rPr>
        <w:t xml:space="preserve">retrieved </w:t>
      </w:r>
      <w:r w:rsidRPr="004015FB">
        <w:t>in</w:t>
      </w:r>
      <w:r w:rsidRPr="004015FB">
        <w:rPr>
          <w:spacing w:val="1"/>
        </w:rPr>
        <w:t xml:space="preserve"> </w:t>
      </w:r>
      <w:r w:rsidRPr="004015FB">
        <w:t>COS</w:t>
      </w:r>
      <w:r w:rsidRPr="004015FB">
        <w:rPr>
          <w:spacing w:val="1"/>
        </w:rPr>
        <w:t xml:space="preserve"> </w:t>
      </w:r>
      <w:r w:rsidR="0067331C">
        <w:rPr>
          <w:spacing w:val="-2"/>
        </w:rPr>
        <w:t>Cycle 3</w:t>
      </w:r>
      <w:r w:rsidRPr="004015FB">
        <w:t xml:space="preserve"> was reached by</w:t>
      </w:r>
      <w:r w:rsidRPr="004015FB">
        <w:rPr>
          <w:spacing w:val="-5"/>
        </w:rPr>
        <w:t xml:space="preserve"> </w:t>
      </w:r>
      <w:r w:rsidRPr="004015FB">
        <w:t xml:space="preserve">30.0% (n=3) and 28.6% (n=4), </w:t>
      </w:r>
      <w:r w:rsidRPr="004015FB">
        <w:rPr>
          <w:spacing w:val="-1"/>
        </w:rPr>
        <w:t>respectively.</w:t>
      </w:r>
      <w:bookmarkStart w:id="340" w:name="10.1.11_Extreme_Ovarian_Response"/>
      <w:bookmarkStart w:id="341" w:name="Table_‎10_43_Extreme_Ovarian_Response_–_"/>
      <w:bookmarkEnd w:id="340"/>
      <w:bookmarkEnd w:id="341"/>
      <w:r>
        <w:rPr>
          <w:spacing w:val="-1"/>
        </w:rPr>
        <w:t xml:space="preserve"> </w:t>
      </w:r>
      <w:r w:rsidRPr="004015FB">
        <w:t>Among the subjects with</w:t>
      </w:r>
      <w:r w:rsidRPr="004015FB">
        <w:rPr>
          <w:spacing w:val="-1"/>
        </w:rPr>
        <w:t xml:space="preserve"> 4-7</w:t>
      </w:r>
      <w:r w:rsidRPr="004015FB">
        <w:rPr>
          <w:spacing w:val="1"/>
        </w:rPr>
        <w:t xml:space="preserve"> </w:t>
      </w:r>
      <w:r w:rsidRPr="004015FB">
        <w:rPr>
          <w:spacing w:val="-2"/>
        </w:rPr>
        <w:t>oocytes</w:t>
      </w:r>
      <w:r w:rsidRPr="004015FB">
        <w:t xml:space="preserve"> retrieved in</w:t>
      </w:r>
      <w:r w:rsidRPr="004015FB">
        <w:rPr>
          <w:spacing w:val="1"/>
        </w:rPr>
        <w:t xml:space="preserve"> </w:t>
      </w:r>
      <w:r w:rsidRPr="004015FB">
        <w:t>COS</w:t>
      </w:r>
      <w:r w:rsidRPr="004015FB">
        <w:rPr>
          <w:spacing w:val="1"/>
        </w:rPr>
        <w:t xml:space="preserve"> </w:t>
      </w:r>
      <w:r w:rsidR="0067331C">
        <w:rPr>
          <w:spacing w:val="-1"/>
        </w:rPr>
        <w:t>Cycle 2</w:t>
      </w:r>
      <w:r w:rsidRPr="004015FB">
        <w:t xml:space="preserve"> who proceeded to COS </w:t>
      </w:r>
      <w:r w:rsidRPr="004015FB">
        <w:rPr>
          <w:spacing w:val="-1"/>
        </w:rPr>
        <w:t>cycle 4-7</w:t>
      </w:r>
      <w:r w:rsidRPr="004015FB">
        <w:rPr>
          <w:spacing w:val="1"/>
        </w:rPr>
        <w:t xml:space="preserve"> </w:t>
      </w:r>
      <w:r w:rsidRPr="004015FB">
        <w:rPr>
          <w:spacing w:val="-1"/>
        </w:rPr>
        <w:t>oocytes retrieved</w:t>
      </w:r>
      <w:r w:rsidRPr="004015FB">
        <w:rPr>
          <w:spacing w:val="1"/>
        </w:rPr>
        <w:t xml:space="preserve"> </w:t>
      </w:r>
      <w:r w:rsidRPr="004015FB">
        <w:t xml:space="preserve">also in COS </w:t>
      </w:r>
      <w:r w:rsidR="0067331C">
        <w:rPr>
          <w:spacing w:val="-1"/>
        </w:rPr>
        <w:t>Cycle 3</w:t>
      </w:r>
      <w:r w:rsidRPr="004015FB">
        <w:t xml:space="preserve"> was observed for 27.3% (n=9)</w:t>
      </w:r>
      <w:r w:rsidRPr="004015FB">
        <w:rPr>
          <w:spacing w:val="28"/>
        </w:rPr>
        <w:t xml:space="preserve"> </w:t>
      </w:r>
      <w:r w:rsidRPr="004015FB">
        <w:t>and</w:t>
      </w:r>
      <w:r w:rsidRPr="004015FB">
        <w:rPr>
          <w:spacing w:val="-1"/>
        </w:rPr>
        <w:t xml:space="preserve"> </w:t>
      </w:r>
      <w:r w:rsidRPr="004015FB">
        <w:t>37.5%</w:t>
      </w:r>
      <w:r w:rsidRPr="004015FB">
        <w:rPr>
          <w:spacing w:val="-1"/>
        </w:rPr>
        <w:t xml:space="preserve"> </w:t>
      </w:r>
      <w:r w:rsidRPr="004015FB">
        <w:t>(n=12)</w:t>
      </w:r>
      <w:r w:rsidRPr="004015FB">
        <w:rPr>
          <w:spacing w:val="-1"/>
        </w:rPr>
        <w:t xml:space="preserve"> </w:t>
      </w:r>
      <w:r w:rsidRPr="004015FB">
        <w:t>in</w:t>
      </w:r>
      <w:r w:rsidRPr="004015FB">
        <w:rPr>
          <w:spacing w:val="-1"/>
        </w:rPr>
        <w:t xml:space="preserve"> </w:t>
      </w:r>
      <w:r w:rsidRPr="004015FB">
        <w:t>the</w:t>
      </w:r>
      <w:r w:rsidRPr="004015FB">
        <w:rPr>
          <w:spacing w:val="-1"/>
        </w:rPr>
        <w:t xml:space="preserve"> </w:t>
      </w:r>
      <w:proofErr w:type="spellStart"/>
      <w:r w:rsidR="00302A31">
        <w:t>Rekovelle</w:t>
      </w:r>
      <w:proofErr w:type="spellEnd"/>
      <w:r w:rsidRPr="004015FB">
        <w:t xml:space="preserve"> and</w:t>
      </w:r>
      <w:r w:rsidR="00456629">
        <w:t xml:space="preserve"> </w:t>
      </w:r>
      <w:proofErr w:type="spellStart"/>
      <w:r w:rsidR="00456629">
        <w:rPr>
          <w:spacing w:val="-1"/>
        </w:rPr>
        <w:t>Gonal</w:t>
      </w:r>
      <w:proofErr w:type="spellEnd"/>
      <w:r w:rsidR="00456629">
        <w:rPr>
          <w:spacing w:val="-1"/>
        </w:rPr>
        <w:t>-F</w:t>
      </w:r>
      <w:r w:rsidRPr="004015FB">
        <w:rPr>
          <w:spacing w:val="-1"/>
        </w:rPr>
        <w:t xml:space="preserve"> groups, respectively, while 8-14</w:t>
      </w:r>
      <w:r w:rsidRPr="004015FB">
        <w:rPr>
          <w:spacing w:val="1"/>
        </w:rPr>
        <w:t xml:space="preserve"> </w:t>
      </w:r>
      <w:r w:rsidRPr="004015FB">
        <w:rPr>
          <w:spacing w:val="-2"/>
        </w:rPr>
        <w:t>oocytes</w:t>
      </w:r>
      <w:r w:rsidRPr="004015FB">
        <w:rPr>
          <w:spacing w:val="47"/>
        </w:rPr>
        <w:t xml:space="preserve"> </w:t>
      </w:r>
      <w:r w:rsidRPr="004015FB">
        <w:rPr>
          <w:spacing w:val="-1"/>
        </w:rPr>
        <w:t xml:space="preserve">retrieved </w:t>
      </w:r>
      <w:r w:rsidRPr="004015FB">
        <w:t>in</w:t>
      </w:r>
      <w:r w:rsidRPr="004015FB">
        <w:rPr>
          <w:spacing w:val="1"/>
        </w:rPr>
        <w:t xml:space="preserve"> </w:t>
      </w:r>
      <w:r w:rsidRPr="004015FB">
        <w:t>COS</w:t>
      </w:r>
      <w:r w:rsidRPr="004015FB">
        <w:rPr>
          <w:spacing w:val="1"/>
        </w:rPr>
        <w:t xml:space="preserve"> </w:t>
      </w:r>
      <w:r w:rsidR="0067331C">
        <w:rPr>
          <w:spacing w:val="-1"/>
        </w:rPr>
        <w:t>Cycle 3</w:t>
      </w:r>
      <w:r w:rsidRPr="004015FB">
        <w:t xml:space="preserve"> was reached by</w:t>
      </w:r>
      <w:r w:rsidRPr="004015FB">
        <w:rPr>
          <w:spacing w:val="-5"/>
        </w:rPr>
        <w:t xml:space="preserve"> </w:t>
      </w:r>
      <w:r w:rsidRPr="004015FB">
        <w:t xml:space="preserve">45.5% (n=15) and 40.6% (n=13), </w:t>
      </w:r>
      <w:r w:rsidRPr="004015FB">
        <w:rPr>
          <w:spacing w:val="-1"/>
        </w:rPr>
        <w:t>respectively.</w:t>
      </w:r>
    </w:p>
    <w:p w14:paraId="7A14D4EE" w14:textId="77777777" w:rsidR="00D22293" w:rsidRPr="004015FB" w:rsidRDefault="00D22293" w:rsidP="00D22293">
      <w:r w:rsidRPr="004015FB">
        <w:t>Among the subjects with</w:t>
      </w:r>
      <w:r w:rsidRPr="004015FB">
        <w:rPr>
          <w:spacing w:val="-1"/>
        </w:rPr>
        <w:t xml:space="preserve"> 8-14</w:t>
      </w:r>
      <w:r w:rsidRPr="004015FB">
        <w:rPr>
          <w:spacing w:val="1"/>
        </w:rPr>
        <w:t xml:space="preserve"> </w:t>
      </w:r>
      <w:r w:rsidRPr="004015FB">
        <w:rPr>
          <w:spacing w:val="-1"/>
        </w:rPr>
        <w:t xml:space="preserve">oocytes retrieved </w:t>
      </w:r>
      <w:r w:rsidRPr="004015FB">
        <w:t>in</w:t>
      </w:r>
      <w:r w:rsidRPr="004015FB">
        <w:rPr>
          <w:spacing w:val="1"/>
        </w:rPr>
        <w:t xml:space="preserve"> </w:t>
      </w:r>
      <w:r w:rsidRPr="004015FB">
        <w:t>COS</w:t>
      </w:r>
      <w:r w:rsidRPr="004015FB">
        <w:rPr>
          <w:spacing w:val="1"/>
        </w:rPr>
        <w:t xml:space="preserve"> </w:t>
      </w:r>
      <w:r w:rsidR="0067331C">
        <w:rPr>
          <w:spacing w:val="-1"/>
        </w:rPr>
        <w:t>Cycle 2</w:t>
      </w:r>
      <w:r w:rsidRPr="004015FB">
        <w:t xml:space="preserve"> who proceeded to COS </w:t>
      </w:r>
      <w:r w:rsidR="0067331C">
        <w:rPr>
          <w:spacing w:val="-1"/>
        </w:rPr>
        <w:t>Cycle 3</w:t>
      </w:r>
      <w:r w:rsidRPr="004015FB">
        <w:t xml:space="preserve"> ,</w:t>
      </w:r>
      <w:r w:rsidRPr="004015FB">
        <w:rPr>
          <w:spacing w:val="-1"/>
        </w:rPr>
        <w:t xml:space="preserve"> </w:t>
      </w:r>
      <w:r w:rsidRPr="004015FB">
        <w:t>53.7%</w:t>
      </w:r>
      <w:r w:rsidRPr="004015FB">
        <w:rPr>
          <w:spacing w:val="-1"/>
        </w:rPr>
        <w:t xml:space="preserve"> </w:t>
      </w:r>
      <w:r w:rsidRPr="004015FB">
        <w:t>(n=22)</w:t>
      </w:r>
      <w:r w:rsidRPr="004015FB">
        <w:rPr>
          <w:spacing w:val="-1"/>
        </w:rPr>
        <w:t xml:space="preserve"> </w:t>
      </w:r>
      <w:r w:rsidRPr="004015FB">
        <w:t>in</w:t>
      </w:r>
      <w:r w:rsidRPr="004015FB">
        <w:rPr>
          <w:spacing w:val="-1"/>
        </w:rPr>
        <w:t xml:space="preserve"> </w:t>
      </w:r>
      <w:r w:rsidRPr="004015FB">
        <w:t>the</w:t>
      </w:r>
      <w:r w:rsidRPr="004015FB">
        <w:rPr>
          <w:spacing w:val="-1"/>
        </w:rPr>
        <w:t xml:space="preserve"> </w:t>
      </w:r>
      <w:proofErr w:type="spellStart"/>
      <w:r w:rsidR="00302A31">
        <w:t>Rekovelle</w:t>
      </w:r>
      <w:proofErr w:type="spellEnd"/>
      <w:r w:rsidRPr="004015FB">
        <w:rPr>
          <w:spacing w:val="-1"/>
        </w:rPr>
        <w:t xml:space="preserve"> </w:t>
      </w:r>
      <w:r w:rsidRPr="004015FB">
        <w:t>group and 64.1% (n=25) in the</w:t>
      </w:r>
      <w:r w:rsidR="00456629">
        <w:t xml:space="preserve"> </w:t>
      </w:r>
      <w:proofErr w:type="spellStart"/>
      <w:r w:rsidR="00456629">
        <w:rPr>
          <w:spacing w:val="-1"/>
        </w:rPr>
        <w:t>Gonal</w:t>
      </w:r>
      <w:proofErr w:type="spellEnd"/>
      <w:r w:rsidR="00456629">
        <w:rPr>
          <w:spacing w:val="-1"/>
        </w:rPr>
        <w:t>-F</w:t>
      </w:r>
      <w:r w:rsidRPr="004015FB">
        <w:t xml:space="preserve"> group reached </w:t>
      </w:r>
      <w:r w:rsidRPr="004015FB">
        <w:rPr>
          <w:spacing w:val="-1"/>
        </w:rPr>
        <w:t>8-14</w:t>
      </w:r>
      <w:r w:rsidRPr="004015FB">
        <w:rPr>
          <w:spacing w:val="1"/>
        </w:rPr>
        <w:t xml:space="preserve"> </w:t>
      </w:r>
      <w:r w:rsidRPr="004015FB">
        <w:rPr>
          <w:spacing w:val="-1"/>
        </w:rPr>
        <w:t>oocytes</w:t>
      </w:r>
      <w:r w:rsidRPr="004015FB">
        <w:t xml:space="preserve"> </w:t>
      </w:r>
      <w:r w:rsidRPr="004015FB">
        <w:rPr>
          <w:spacing w:val="-1"/>
        </w:rPr>
        <w:t>retrieved</w:t>
      </w:r>
      <w:r w:rsidRPr="004015FB">
        <w:rPr>
          <w:spacing w:val="1"/>
        </w:rPr>
        <w:t xml:space="preserve"> </w:t>
      </w:r>
      <w:r w:rsidRPr="004015FB">
        <w:t xml:space="preserve">again in COS </w:t>
      </w:r>
      <w:r w:rsidR="0067331C">
        <w:rPr>
          <w:spacing w:val="-1"/>
        </w:rPr>
        <w:t>Cycle 3</w:t>
      </w:r>
      <w:r w:rsidRPr="004015FB">
        <w:t>.</w:t>
      </w:r>
    </w:p>
    <w:p w14:paraId="0C399FE8" w14:textId="77777777" w:rsidR="00D22293" w:rsidRPr="00FC5E73" w:rsidRDefault="00D22293" w:rsidP="00D22293">
      <w:r w:rsidRPr="004015FB">
        <w:t>Among the subjects with</w:t>
      </w:r>
      <w:r w:rsidRPr="004015FB">
        <w:rPr>
          <w:spacing w:val="-1"/>
        </w:rPr>
        <w:t xml:space="preserve"> </w:t>
      </w:r>
      <w:r w:rsidRPr="004015FB">
        <w:t xml:space="preserve">≥15 </w:t>
      </w:r>
      <w:r w:rsidRPr="004015FB">
        <w:rPr>
          <w:spacing w:val="-1"/>
        </w:rPr>
        <w:t>oocytes</w:t>
      </w:r>
      <w:r w:rsidRPr="004015FB">
        <w:t xml:space="preserve"> retrieved in</w:t>
      </w:r>
      <w:r w:rsidRPr="004015FB">
        <w:rPr>
          <w:spacing w:val="1"/>
        </w:rPr>
        <w:t xml:space="preserve"> </w:t>
      </w:r>
      <w:r w:rsidRPr="004015FB">
        <w:t>COS</w:t>
      </w:r>
      <w:r w:rsidRPr="004015FB">
        <w:rPr>
          <w:spacing w:val="1"/>
        </w:rPr>
        <w:t xml:space="preserve"> </w:t>
      </w:r>
      <w:r w:rsidR="0067331C">
        <w:rPr>
          <w:spacing w:val="-1"/>
        </w:rPr>
        <w:t>Cycle 2</w:t>
      </w:r>
      <w:r w:rsidRPr="004015FB">
        <w:t xml:space="preserve"> who proceeded to COS </w:t>
      </w:r>
      <w:r w:rsidR="0067331C">
        <w:rPr>
          <w:spacing w:val="-1"/>
        </w:rPr>
        <w:t>Cycle 3</w:t>
      </w:r>
      <w:r w:rsidRPr="004015FB">
        <w:t xml:space="preserve"> </w:t>
      </w:r>
      <w:r w:rsidRPr="004015FB">
        <w:rPr>
          <w:spacing w:val="-1"/>
        </w:rPr>
        <w:t>, 8-14</w:t>
      </w:r>
      <w:r w:rsidRPr="004015FB">
        <w:rPr>
          <w:spacing w:val="1"/>
        </w:rPr>
        <w:t xml:space="preserve"> </w:t>
      </w:r>
      <w:r w:rsidRPr="004015FB">
        <w:rPr>
          <w:spacing w:val="-1"/>
        </w:rPr>
        <w:t>oocytes</w:t>
      </w:r>
      <w:r w:rsidRPr="004015FB">
        <w:t xml:space="preserve"> </w:t>
      </w:r>
      <w:r w:rsidRPr="004015FB">
        <w:rPr>
          <w:spacing w:val="-1"/>
        </w:rPr>
        <w:t xml:space="preserve">retrieved </w:t>
      </w:r>
      <w:r w:rsidRPr="004015FB">
        <w:t>in</w:t>
      </w:r>
      <w:r w:rsidRPr="004015FB">
        <w:rPr>
          <w:spacing w:val="1"/>
        </w:rPr>
        <w:t xml:space="preserve"> </w:t>
      </w:r>
      <w:r w:rsidRPr="004015FB">
        <w:t>COS</w:t>
      </w:r>
      <w:r w:rsidRPr="004015FB">
        <w:rPr>
          <w:spacing w:val="1"/>
        </w:rPr>
        <w:t xml:space="preserve"> </w:t>
      </w:r>
      <w:r w:rsidR="0067331C">
        <w:rPr>
          <w:spacing w:val="-1"/>
        </w:rPr>
        <w:t>Cycle 3</w:t>
      </w:r>
      <w:r w:rsidRPr="004015FB">
        <w:t xml:space="preserve"> was reached by</w:t>
      </w:r>
      <w:r w:rsidRPr="004015FB">
        <w:rPr>
          <w:spacing w:val="-5"/>
        </w:rPr>
        <w:t xml:space="preserve"> </w:t>
      </w:r>
      <w:r w:rsidRPr="004015FB">
        <w:t>44.4% (n=4) and</w:t>
      </w:r>
      <w:r w:rsidRPr="004015FB">
        <w:rPr>
          <w:spacing w:val="27"/>
        </w:rPr>
        <w:t xml:space="preserve"> </w:t>
      </w:r>
      <w:r w:rsidRPr="004015FB">
        <w:rPr>
          <w:spacing w:val="-1"/>
        </w:rPr>
        <w:t xml:space="preserve">33.3% (n=2) in the </w:t>
      </w:r>
      <w:proofErr w:type="spellStart"/>
      <w:r w:rsidR="00302A31">
        <w:rPr>
          <w:spacing w:val="-1"/>
        </w:rPr>
        <w:t>Rekovelle</w:t>
      </w:r>
      <w:proofErr w:type="spellEnd"/>
      <w:r w:rsidRPr="004015FB">
        <w:t xml:space="preserve"> and</w:t>
      </w:r>
      <w:r w:rsidR="00456629">
        <w:t xml:space="preserve"> </w:t>
      </w:r>
      <w:proofErr w:type="spellStart"/>
      <w:r w:rsidR="00456629">
        <w:rPr>
          <w:spacing w:val="-1"/>
        </w:rPr>
        <w:t>Gonal</w:t>
      </w:r>
      <w:proofErr w:type="spellEnd"/>
      <w:r w:rsidR="00456629">
        <w:rPr>
          <w:spacing w:val="-1"/>
        </w:rPr>
        <w:t>-F</w:t>
      </w:r>
      <w:r w:rsidRPr="004015FB">
        <w:rPr>
          <w:spacing w:val="-1"/>
        </w:rPr>
        <w:t xml:space="preserve"> </w:t>
      </w:r>
      <w:r w:rsidRPr="004015FB">
        <w:t>groups,</w:t>
      </w:r>
      <w:r w:rsidRPr="004015FB">
        <w:rPr>
          <w:spacing w:val="-1"/>
        </w:rPr>
        <w:t xml:space="preserve"> </w:t>
      </w:r>
      <w:r w:rsidRPr="004015FB">
        <w:t>respectively.</w:t>
      </w:r>
      <w:r w:rsidRPr="004015FB">
        <w:rPr>
          <w:spacing w:val="-1"/>
        </w:rPr>
        <w:t xml:space="preserve"> Finally, among the subjects</w:t>
      </w:r>
      <w:r w:rsidRPr="004015FB">
        <w:rPr>
          <w:spacing w:val="34"/>
        </w:rPr>
        <w:t xml:space="preserve"> </w:t>
      </w:r>
      <w:r w:rsidRPr="004015FB">
        <w:t xml:space="preserve">with ≥20 </w:t>
      </w:r>
      <w:r w:rsidRPr="004015FB">
        <w:rPr>
          <w:spacing w:val="-1"/>
        </w:rPr>
        <w:t>oocytes</w:t>
      </w:r>
      <w:r w:rsidRPr="004015FB">
        <w:t xml:space="preserve"> retrieved in COS </w:t>
      </w:r>
      <w:r w:rsidR="0067331C">
        <w:rPr>
          <w:spacing w:val="-1"/>
        </w:rPr>
        <w:t>Cycle 2</w:t>
      </w:r>
      <w:r w:rsidRPr="004015FB">
        <w:t xml:space="preserve"> who proceeded to COS </w:t>
      </w:r>
      <w:r w:rsidR="0067331C">
        <w:rPr>
          <w:spacing w:val="-1"/>
        </w:rPr>
        <w:t>Cycle 3</w:t>
      </w:r>
      <w:r>
        <w:t xml:space="preserve">, </w:t>
      </w:r>
      <w:r w:rsidRPr="004015FB">
        <w:rPr>
          <w:spacing w:val="-1"/>
        </w:rPr>
        <w:t>8-14</w:t>
      </w:r>
      <w:r w:rsidRPr="004015FB">
        <w:rPr>
          <w:spacing w:val="1"/>
        </w:rPr>
        <w:t xml:space="preserve"> </w:t>
      </w:r>
      <w:r w:rsidRPr="004015FB">
        <w:rPr>
          <w:spacing w:val="-1"/>
        </w:rPr>
        <w:t>oocytes</w:t>
      </w:r>
      <w:r w:rsidRPr="004015FB">
        <w:t xml:space="preserve"> retrieved in</w:t>
      </w:r>
      <w:r w:rsidRPr="004015FB">
        <w:rPr>
          <w:spacing w:val="1"/>
        </w:rPr>
        <w:t xml:space="preserve"> </w:t>
      </w:r>
      <w:r w:rsidRPr="004015FB">
        <w:t>COS</w:t>
      </w:r>
      <w:r w:rsidRPr="004015FB">
        <w:rPr>
          <w:spacing w:val="1"/>
        </w:rPr>
        <w:t xml:space="preserve"> </w:t>
      </w:r>
      <w:r w:rsidR="0067331C">
        <w:rPr>
          <w:spacing w:val="-1"/>
        </w:rPr>
        <w:t>Cycle 3</w:t>
      </w:r>
      <w:r w:rsidRPr="004015FB">
        <w:t xml:space="preserve"> was reached by</w:t>
      </w:r>
      <w:r w:rsidRPr="004015FB">
        <w:rPr>
          <w:spacing w:val="-5"/>
        </w:rPr>
        <w:t xml:space="preserve"> </w:t>
      </w:r>
      <w:r w:rsidRPr="004015FB">
        <w:t>1</w:t>
      </w:r>
      <w:r>
        <w:t xml:space="preserve">00% (n=1) and 100% (n=1) in the </w:t>
      </w:r>
      <w:proofErr w:type="spellStart"/>
      <w:r w:rsidR="00302A31">
        <w:rPr>
          <w:spacing w:val="-1"/>
        </w:rPr>
        <w:t>Rekovelle</w:t>
      </w:r>
      <w:proofErr w:type="spellEnd"/>
      <w:r w:rsidRPr="004015FB">
        <w:t xml:space="preserve"> and</w:t>
      </w:r>
      <w:r w:rsidR="00456629">
        <w:t xml:space="preserve"> </w:t>
      </w:r>
      <w:proofErr w:type="spellStart"/>
      <w:r w:rsidR="00456629">
        <w:rPr>
          <w:spacing w:val="-1"/>
        </w:rPr>
        <w:t>Gonal</w:t>
      </w:r>
      <w:proofErr w:type="spellEnd"/>
      <w:r w:rsidR="00456629">
        <w:rPr>
          <w:spacing w:val="-1"/>
        </w:rPr>
        <w:t>-F</w:t>
      </w:r>
      <w:r w:rsidRPr="004015FB">
        <w:rPr>
          <w:spacing w:val="-1"/>
        </w:rPr>
        <w:t xml:space="preserve"> groups, respectively</w:t>
      </w:r>
      <w:bookmarkStart w:id="342" w:name="_Toc241374312"/>
      <w:bookmarkStart w:id="343" w:name="_Toc272414656"/>
      <w:bookmarkStart w:id="344" w:name="_Toc290888507"/>
      <w:bookmarkStart w:id="345" w:name="_Toc416353723"/>
      <w:bookmarkStart w:id="346" w:name="_Toc421005271"/>
      <w:bookmarkStart w:id="347" w:name="_Toc432079153"/>
      <w:bookmarkStart w:id="348" w:name="_Toc432080726"/>
      <w:bookmarkEnd w:id="319"/>
      <w:bookmarkEnd w:id="320"/>
    </w:p>
    <w:p w14:paraId="19B83B0F" w14:textId="77777777" w:rsidR="00D22293" w:rsidRPr="005632DC" w:rsidRDefault="00D22293" w:rsidP="00DE2870">
      <w:pPr>
        <w:pStyle w:val="Heading3"/>
        <w:numPr>
          <w:ilvl w:val="1"/>
          <w:numId w:val="5"/>
        </w:numPr>
        <w:ind w:left="907" w:hanging="794"/>
      </w:pPr>
      <w:bookmarkStart w:id="349" w:name="_Ref271126605"/>
      <w:bookmarkStart w:id="350" w:name="_Toc272414657"/>
      <w:bookmarkStart w:id="351" w:name="_Toc290888508"/>
      <w:bookmarkStart w:id="352" w:name="_Toc416353724"/>
      <w:bookmarkStart w:id="353" w:name="_Toc421005272"/>
      <w:bookmarkStart w:id="354" w:name="_Toc432079154"/>
      <w:bookmarkStart w:id="355" w:name="_Toc432080727"/>
      <w:bookmarkStart w:id="356" w:name="_Toc463874679"/>
      <w:bookmarkStart w:id="357" w:name="_Toc497747891"/>
      <w:bookmarkEnd w:id="342"/>
      <w:bookmarkEnd w:id="343"/>
      <w:bookmarkEnd w:id="344"/>
      <w:bookmarkEnd w:id="345"/>
      <w:bookmarkEnd w:id="346"/>
      <w:bookmarkEnd w:id="347"/>
      <w:bookmarkEnd w:id="348"/>
      <w:r>
        <w:t>E</w:t>
      </w:r>
      <w:r w:rsidRPr="005632DC">
        <w:t>valuator’s conclusions on clinical efficacy</w:t>
      </w:r>
      <w:bookmarkEnd w:id="349"/>
      <w:bookmarkEnd w:id="350"/>
      <w:bookmarkEnd w:id="351"/>
      <w:bookmarkEnd w:id="352"/>
      <w:bookmarkEnd w:id="353"/>
      <w:bookmarkEnd w:id="354"/>
      <w:bookmarkEnd w:id="355"/>
      <w:bookmarkEnd w:id="356"/>
      <w:bookmarkEnd w:id="357"/>
    </w:p>
    <w:p w14:paraId="4BBE75A1" w14:textId="77777777" w:rsidR="00D22293" w:rsidRDefault="00D22293" w:rsidP="00D22293">
      <w:pPr>
        <w:rPr>
          <w:lang w:eastAsia="ja-JP"/>
        </w:rPr>
      </w:pPr>
      <w:r>
        <w:rPr>
          <w:lang w:eastAsia="ja-JP"/>
        </w:rPr>
        <w:t xml:space="preserve">The sponsor has submitted one randomised trial of </w:t>
      </w:r>
      <w:proofErr w:type="spellStart"/>
      <w:r w:rsidR="00302A31">
        <w:rPr>
          <w:lang w:eastAsia="ja-JP"/>
        </w:rPr>
        <w:t>Rekovelle</w:t>
      </w:r>
      <w:proofErr w:type="spellEnd"/>
      <w:r>
        <w:rPr>
          <w:lang w:eastAsia="ja-JP"/>
        </w:rPr>
        <w:t xml:space="preserve"> compared to</w:t>
      </w:r>
      <w:r w:rsidR="00456629">
        <w:rPr>
          <w:lang w:eastAsia="ja-JP"/>
        </w:rPr>
        <w:t xml:space="preserve"> </w:t>
      </w:r>
      <w:proofErr w:type="spellStart"/>
      <w:r w:rsidR="00456629">
        <w:rPr>
          <w:lang w:eastAsia="ja-JP"/>
        </w:rPr>
        <w:t>Gonal</w:t>
      </w:r>
      <w:proofErr w:type="spellEnd"/>
      <w:r w:rsidR="00456629">
        <w:rPr>
          <w:lang w:eastAsia="ja-JP"/>
        </w:rPr>
        <w:t>-F</w:t>
      </w:r>
      <w:r>
        <w:rPr>
          <w:lang w:eastAsia="ja-JP"/>
        </w:rPr>
        <w:t xml:space="preserve"> for controlled ovarian stimulation in IVF/ICSI; and a supportive study for use on repeated cycles.</w:t>
      </w:r>
    </w:p>
    <w:p w14:paraId="0CCFD844" w14:textId="77777777" w:rsidR="00862FF3" w:rsidRDefault="00D22293" w:rsidP="00D22293">
      <w:pPr>
        <w:rPr>
          <w:lang w:eastAsia="ja-JP"/>
        </w:rPr>
      </w:pPr>
      <w:r>
        <w:rPr>
          <w:lang w:eastAsia="ja-JP"/>
        </w:rPr>
        <w:t xml:space="preserve">ESTHER I and II demonstrated that </w:t>
      </w:r>
      <w:proofErr w:type="spellStart"/>
      <w:r w:rsidR="00302A31">
        <w:rPr>
          <w:lang w:eastAsia="ja-JP"/>
        </w:rPr>
        <w:t>Rekovelle</w:t>
      </w:r>
      <w:proofErr w:type="spellEnd"/>
      <w:r>
        <w:rPr>
          <w:lang w:eastAsia="ja-JP"/>
        </w:rPr>
        <w:t xml:space="preserve"> was non inferior to</w:t>
      </w:r>
      <w:r w:rsidR="00456629">
        <w:rPr>
          <w:lang w:eastAsia="ja-JP"/>
        </w:rPr>
        <w:t xml:space="preserve"> </w:t>
      </w:r>
      <w:proofErr w:type="spellStart"/>
      <w:r w:rsidR="00456629">
        <w:rPr>
          <w:lang w:eastAsia="ja-JP"/>
        </w:rPr>
        <w:t>Gonal</w:t>
      </w:r>
      <w:proofErr w:type="spellEnd"/>
      <w:r w:rsidR="00456629">
        <w:rPr>
          <w:lang w:eastAsia="ja-JP"/>
        </w:rPr>
        <w:t>-F</w:t>
      </w:r>
      <w:r>
        <w:rPr>
          <w:lang w:eastAsia="ja-JP"/>
        </w:rPr>
        <w:t xml:space="preserve"> both during the first and subsequent cycles of controlled ovarian stimulation. The secondary endpoints were supportive of the primary endpoints. The response across age stratum was consistent, however FE 99</w:t>
      </w:r>
      <w:r w:rsidR="00C079E3">
        <w:rPr>
          <w:lang w:eastAsia="ja-JP"/>
        </w:rPr>
        <w:t>9</w:t>
      </w:r>
      <w:r>
        <w:rPr>
          <w:lang w:eastAsia="ja-JP"/>
        </w:rPr>
        <w:t>049 was showed a relatively greater response than</w:t>
      </w:r>
      <w:r w:rsidR="00456629">
        <w:rPr>
          <w:lang w:eastAsia="ja-JP"/>
        </w:rPr>
        <w:t xml:space="preserve"> </w:t>
      </w:r>
      <w:proofErr w:type="spellStart"/>
      <w:r w:rsidR="00456629">
        <w:rPr>
          <w:lang w:eastAsia="ja-JP"/>
        </w:rPr>
        <w:t>Gonal</w:t>
      </w:r>
      <w:proofErr w:type="spellEnd"/>
      <w:r w:rsidR="00456629">
        <w:rPr>
          <w:lang w:eastAsia="ja-JP"/>
        </w:rPr>
        <w:t>-F</w:t>
      </w:r>
      <w:r>
        <w:rPr>
          <w:lang w:eastAsia="ja-JP"/>
        </w:rPr>
        <w:t xml:space="preserve"> in the older subgroup, possibly as AMH is a better predictor of ovarian reserve in this age group.</w:t>
      </w:r>
    </w:p>
    <w:p w14:paraId="57C53233" w14:textId="6E09E62A" w:rsidR="00D22293" w:rsidRDefault="00D22293" w:rsidP="00D22293">
      <w:pPr>
        <w:rPr>
          <w:lang w:eastAsia="ja-JP"/>
        </w:rPr>
      </w:pPr>
      <w:r>
        <w:rPr>
          <w:lang w:eastAsia="ja-JP"/>
        </w:rPr>
        <w:t>There was a small differe</w:t>
      </w:r>
      <w:r w:rsidR="00DE2870">
        <w:rPr>
          <w:lang w:eastAsia="ja-JP"/>
        </w:rPr>
        <w:t>nce in endocrine parameters on D</w:t>
      </w:r>
      <w:r>
        <w:rPr>
          <w:lang w:eastAsia="ja-JP"/>
        </w:rPr>
        <w:t xml:space="preserve">ay 6 between the two treatment groups in ESTHER I. This was probably due to the different half-lives of </w:t>
      </w:r>
      <w:proofErr w:type="spellStart"/>
      <w:r w:rsidR="00302A31">
        <w:rPr>
          <w:lang w:eastAsia="ja-JP"/>
        </w:rPr>
        <w:t>Rekovelle</w:t>
      </w:r>
      <w:proofErr w:type="spellEnd"/>
      <w:r>
        <w:rPr>
          <w:lang w:eastAsia="ja-JP"/>
        </w:rPr>
        <w:t xml:space="preserve"> compared to</w:t>
      </w:r>
      <w:r w:rsidR="00456629">
        <w:rPr>
          <w:lang w:eastAsia="ja-JP"/>
        </w:rPr>
        <w:t xml:space="preserve"> </w:t>
      </w:r>
      <w:proofErr w:type="spellStart"/>
      <w:r w:rsidR="00456629">
        <w:rPr>
          <w:lang w:eastAsia="ja-JP"/>
        </w:rPr>
        <w:t>Gonal</w:t>
      </w:r>
      <w:proofErr w:type="spellEnd"/>
      <w:r w:rsidR="00456629">
        <w:rPr>
          <w:lang w:eastAsia="ja-JP"/>
        </w:rPr>
        <w:t>-F</w:t>
      </w:r>
      <w:r>
        <w:rPr>
          <w:lang w:eastAsia="ja-JP"/>
        </w:rPr>
        <w:t xml:space="preserve"> and is unlikely to be clinically significant.</w:t>
      </w:r>
    </w:p>
    <w:p w14:paraId="0138AA26" w14:textId="77777777" w:rsidR="00862FF3" w:rsidRDefault="00D22293" w:rsidP="00D22293">
      <w:pPr>
        <w:rPr>
          <w:lang w:eastAsia="ja-JP"/>
        </w:rPr>
      </w:pPr>
      <w:r>
        <w:rPr>
          <w:lang w:eastAsia="ja-JP"/>
        </w:rPr>
        <w:t>There was no information about live births.</w:t>
      </w:r>
    </w:p>
    <w:p w14:paraId="49822C55" w14:textId="77777777" w:rsidR="00862FF3" w:rsidRDefault="00D22293" w:rsidP="00D22293">
      <w:pPr>
        <w:rPr>
          <w:lang w:eastAsia="ja-JP"/>
        </w:rPr>
      </w:pPr>
      <w:r>
        <w:rPr>
          <w:lang w:eastAsia="ja-JP"/>
        </w:rPr>
        <w:t>It is noted that the patients and study nurses were not blinded to the allocation. This was not possible due to the different devices. The sponsor attempted to ensure the investigators and technicians remained blinded- but it is unclear how successful that was. This is not relevant to the efficacy endpoints as there were largely objective.</w:t>
      </w:r>
    </w:p>
    <w:p w14:paraId="69AB65CE" w14:textId="75E4118C" w:rsidR="00D22293" w:rsidRDefault="00D22293" w:rsidP="000230B3">
      <w:pPr>
        <w:pStyle w:val="Heading2"/>
      </w:pPr>
      <w:bookmarkStart w:id="358" w:name="_Toc463874680"/>
      <w:bookmarkStart w:id="359" w:name="_Toc497747892"/>
      <w:r>
        <w:t>Clinical safety</w:t>
      </w:r>
      <w:bookmarkEnd w:id="358"/>
      <w:bookmarkEnd w:id="359"/>
    </w:p>
    <w:p w14:paraId="6F6D9102" w14:textId="77777777" w:rsidR="00D22293" w:rsidRDefault="00D22293" w:rsidP="00DE2870">
      <w:pPr>
        <w:pStyle w:val="Heading3"/>
        <w:numPr>
          <w:ilvl w:val="1"/>
          <w:numId w:val="5"/>
        </w:numPr>
        <w:ind w:left="907" w:hanging="794"/>
      </w:pPr>
      <w:bookmarkStart w:id="360" w:name="_Toc272414659"/>
      <w:bookmarkStart w:id="361" w:name="_Toc290888510"/>
      <w:bookmarkStart w:id="362" w:name="_Toc416353726"/>
      <w:bookmarkStart w:id="363" w:name="_Toc421005274"/>
      <w:bookmarkStart w:id="364" w:name="_Toc432079156"/>
      <w:bookmarkStart w:id="365" w:name="_Toc432080729"/>
      <w:bookmarkStart w:id="366" w:name="_Toc463874681"/>
      <w:bookmarkStart w:id="367" w:name="_Toc497747893"/>
      <w:r w:rsidRPr="00545B14">
        <w:t>Studies providing evaluable safety data</w:t>
      </w:r>
      <w:bookmarkStart w:id="368" w:name="_Ref268776745"/>
      <w:bookmarkStart w:id="369" w:name="_Toc421005276"/>
      <w:bookmarkStart w:id="370" w:name="_Toc432079158"/>
      <w:bookmarkStart w:id="371" w:name="_Toc432080731"/>
      <w:bookmarkEnd w:id="360"/>
      <w:bookmarkEnd w:id="361"/>
      <w:bookmarkEnd w:id="362"/>
      <w:bookmarkEnd w:id="363"/>
      <w:bookmarkEnd w:id="364"/>
      <w:bookmarkEnd w:id="365"/>
      <w:bookmarkEnd w:id="366"/>
      <w:bookmarkEnd w:id="367"/>
    </w:p>
    <w:p w14:paraId="5960FF9F" w14:textId="77777777" w:rsidR="00D22293" w:rsidRPr="00545B14" w:rsidRDefault="00D22293" w:rsidP="00DE2870">
      <w:pPr>
        <w:pStyle w:val="Heading4"/>
        <w:numPr>
          <w:ilvl w:val="2"/>
          <w:numId w:val="5"/>
        </w:numPr>
      </w:pPr>
      <w:r w:rsidRPr="00545B14">
        <w:t xml:space="preserve">Pivotal </w:t>
      </w:r>
      <w:bookmarkEnd w:id="368"/>
      <w:bookmarkEnd w:id="369"/>
      <w:bookmarkEnd w:id="370"/>
      <w:bookmarkEnd w:id="371"/>
      <w:r>
        <w:t>000004- ESTHER-1</w:t>
      </w:r>
    </w:p>
    <w:p w14:paraId="793B6760" w14:textId="77777777" w:rsidR="00D22293" w:rsidRDefault="00D22293" w:rsidP="00D22293">
      <w:pPr>
        <w:spacing w:before="0" w:after="0" w:line="240" w:lineRule="auto"/>
      </w:pPr>
      <w:bookmarkStart w:id="372" w:name="_Toc421005277"/>
      <w:bookmarkStart w:id="373" w:name="_Toc432079159"/>
      <w:bookmarkStart w:id="374" w:name="_Toc432080732"/>
      <w:r>
        <w:t xml:space="preserve">The safety population is identical to the </w:t>
      </w:r>
      <w:proofErr w:type="spellStart"/>
      <w:r>
        <w:t>mITT</w:t>
      </w:r>
      <w:proofErr w:type="spellEnd"/>
      <w:r>
        <w:t xml:space="preserve"> population. Thus, 665 subjects exposed to </w:t>
      </w:r>
      <w:proofErr w:type="spellStart"/>
      <w:r w:rsidR="00302A31">
        <w:t>Rekovelle</w:t>
      </w:r>
      <w:proofErr w:type="spellEnd"/>
      <w:r>
        <w:t xml:space="preserve"> and 661 subjects exposed to</w:t>
      </w:r>
      <w:r w:rsidR="00456629">
        <w:t xml:space="preserve"> </w:t>
      </w:r>
      <w:proofErr w:type="spellStart"/>
      <w:r w:rsidR="00456629">
        <w:t>Gonal</w:t>
      </w:r>
      <w:proofErr w:type="spellEnd"/>
      <w:r w:rsidR="00456629">
        <w:t>-F</w:t>
      </w:r>
      <w:r>
        <w:t xml:space="preserve"> contribute with safety data.</w:t>
      </w:r>
    </w:p>
    <w:p w14:paraId="76F9CE4D" w14:textId="77777777" w:rsidR="00D22293" w:rsidRDefault="00D22293" w:rsidP="00D22293">
      <w:pPr>
        <w:spacing w:before="0" w:after="0" w:line="240" w:lineRule="auto"/>
      </w:pPr>
      <w:r>
        <w:t>The safety evaluation consisted of adverse events (including serious adverse events and adverse events leading to discontinuation) with special emphasis on OHSS and early pregnancy losses, which were identified as adverse events of special interest in the clinical trial protocol. In addition,</w:t>
      </w:r>
      <w:r w:rsidR="00DE2870">
        <w:t xml:space="preserve"> </w:t>
      </w:r>
      <w:r>
        <w:t>injection site reactions, anti-FSH antibodies, abdominal discomfort related to controlled ovarian stimulation, changes in body weight and maximum abdominal circumference, potentially immune related adverse events, multi-</w:t>
      </w:r>
      <w:proofErr w:type="spellStart"/>
      <w:r>
        <w:t>fetal</w:t>
      </w:r>
      <w:proofErr w:type="spellEnd"/>
      <w:r>
        <w:t xml:space="preserve"> gestations, potential pen malfunctions, and cycle cancellations due to adverse events or potential pen malfunctions were assessed. Lastly, blood sampling for clinical chemistry and haematology evaluations, vital sign measurements as well as physical and gynaecological examinations was carried out.</w:t>
      </w:r>
      <w:bookmarkStart w:id="375" w:name="_Ref269204367"/>
      <w:bookmarkStart w:id="376" w:name="_Ref271195835"/>
      <w:bookmarkStart w:id="377" w:name="_Ref271195841"/>
      <w:bookmarkStart w:id="378" w:name="_Toc272414660"/>
      <w:bookmarkStart w:id="379" w:name="_Toc290888511"/>
      <w:bookmarkStart w:id="380" w:name="_Toc416353727"/>
      <w:bookmarkStart w:id="381" w:name="_Toc421005283"/>
      <w:bookmarkStart w:id="382" w:name="_Toc432079160"/>
      <w:bookmarkStart w:id="383" w:name="_Toc432080733"/>
      <w:bookmarkEnd w:id="372"/>
      <w:bookmarkEnd w:id="373"/>
      <w:bookmarkEnd w:id="374"/>
    </w:p>
    <w:p w14:paraId="686C46B2" w14:textId="77777777" w:rsidR="00D22293" w:rsidRDefault="00D22293" w:rsidP="00DE2870">
      <w:pPr>
        <w:pStyle w:val="Heading3"/>
        <w:numPr>
          <w:ilvl w:val="1"/>
          <w:numId w:val="5"/>
        </w:numPr>
        <w:ind w:left="907" w:hanging="794"/>
      </w:pPr>
      <w:bookmarkStart w:id="384" w:name="_Toc463874682"/>
      <w:bookmarkStart w:id="385" w:name="_Toc497747894"/>
      <w:r>
        <w:t xml:space="preserve">Studies that assessed safety as </w:t>
      </w:r>
      <w:bookmarkEnd w:id="375"/>
      <w:bookmarkEnd w:id="376"/>
      <w:bookmarkEnd w:id="377"/>
      <w:bookmarkEnd w:id="378"/>
      <w:bookmarkEnd w:id="379"/>
      <w:bookmarkEnd w:id="380"/>
      <w:bookmarkEnd w:id="381"/>
      <w:bookmarkEnd w:id="382"/>
      <w:bookmarkEnd w:id="383"/>
      <w:r>
        <w:t>the main outcome</w:t>
      </w:r>
      <w:bookmarkEnd w:id="384"/>
      <w:bookmarkEnd w:id="385"/>
    </w:p>
    <w:p w14:paraId="1CE11C11" w14:textId="77777777" w:rsidR="00D22293" w:rsidRDefault="00D22293" w:rsidP="00DE2870">
      <w:pPr>
        <w:pStyle w:val="Heading4"/>
        <w:numPr>
          <w:ilvl w:val="2"/>
          <w:numId w:val="5"/>
        </w:numPr>
      </w:pPr>
      <w:r>
        <w:t>ESTHER II- 000071</w:t>
      </w:r>
    </w:p>
    <w:p w14:paraId="02FE8641" w14:textId="77777777" w:rsidR="00D22293" w:rsidRPr="00EC71E9" w:rsidRDefault="00D22293" w:rsidP="00D22293">
      <w:bookmarkStart w:id="386" w:name="11.2_Brief_Summary_of_Adverse_Events"/>
      <w:bookmarkStart w:id="387" w:name="11.1_Presentation_of_Safety_Data"/>
      <w:bookmarkStart w:id="388" w:name="11_SAFETY_EVALUATION"/>
      <w:bookmarkStart w:id="389" w:name="Table_‎11_1_Overall_Adverse_Events_Summa"/>
      <w:bookmarkEnd w:id="386"/>
      <w:bookmarkEnd w:id="387"/>
      <w:bookmarkEnd w:id="388"/>
      <w:bookmarkEnd w:id="389"/>
      <w:r w:rsidRPr="00EC71E9">
        <w:rPr>
          <w:spacing w:val="-1"/>
        </w:rPr>
        <w:t xml:space="preserve">The </w:t>
      </w:r>
      <w:r w:rsidRPr="00EC71E9">
        <w:t xml:space="preserve">safety population is identical to the </w:t>
      </w:r>
      <w:proofErr w:type="spellStart"/>
      <w:r w:rsidRPr="00EC71E9">
        <w:t>mITT</w:t>
      </w:r>
      <w:proofErr w:type="spellEnd"/>
      <w:r w:rsidRPr="00EC71E9">
        <w:t xml:space="preserve"> population. Thus, 252 subjects exposed to</w:t>
      </w:r>
      <w:r>
        <w:t xml:space="preserve"> </w:t>
      </w:r>
      <w:proofErr w:type="spellStart"/>
      <w:r w:rsidR="00302A31">
        <w:rPr>
          <w:spacing w:val="-1"/>
        </w:rPr>
        <w:t>Rekovelle</w:t>
      </w:r>
      <w:proofErr w:type="spellEnd"/>
      <w:r w:rsidRPr="00EC71E9">
        <w:t xml:space="preserve"> and 261 subjects exposed to</w:t>
      </w:r>
      <w:r w:rsidR="00456629">
        <w:t xml:space="preserve"> </w:t>
      </w:r>
      <w:proofErr w:type="spellStart"/>
      <w:r w:rsidR="00456629">
        <w:rPr>
          <w:spacing w:val="-1"/>
        </w:rPr>
        <w:t>Gonal</w:t>
      </w:r>
      <w:proofErr w:type="spellEnd"/>
      <w:r w:rsidR="00456629">
        <w:rPr>
          <w:spacing w:val="-1"/>
        </w:rPr>
        <w:t>-F</w:t>
      </w:r>
      <w:r w:rsidRPr="00EC71E9">
        <w:rPr>
          <w:spacing w:val="-1"/>
        </w:rPr>
        <w:t xml:space="preserve"> contribute with </w:t>
      </w:r>
      <w:r w:rsidRPr="00EC71E9">
        <w:t>safety</w:t>
      </w:r>
      <w:r w:rsidRPr="00EC71E9">
        <w:rPr>
          <w:spacing w:val="-3"/>
        </w:rPr>
        <w:t xml:space="preserve"> </w:t>
      </w:r>
      <w:r w:rsidRPr="00EC71E9">
        <w:t xml:space="preserve">data in COS </w:t>
      </w:r>
      <w:r w:rsidR="0067331C">
        <w:rPr>
          <w:spacing w:val="-1"/>
        </w:rPr>
        <w:t>Cycle 2</w:t>
      </w:r>
      <w:r w:rsidRPr="00EC71E9">
        <w:t>,</w:t>
      </w:r>
      <w:r w:rsidRPr="00EC71E9">
        <w:rPr>
          <w:spacing w:val="28"/>
        </w:rPr>
        <w:t xml:space="preserve"> </w:t>
      </w:r>
      <w:r w:rsidRPr="00EC71E9">
        <w:rPr>
          <w:spacing w:val="-1"/>
        </w:rPr>
        <w:t xml:space="preserve">while 95 </w:t>
      </w:r>
      <w:r w:rsidRPr="00EC71E9">
        <w:t>subjects</w:t>
      </w:r>
      <w:r w:rsidRPr="00EC71E9">
        <w:rPr>
          <w:spacing w:val="-1"/>
        </w:rPr>
        <w:t xml:space="preserve"> </w:t>
      </w:r>
      <w:r w:rsidRPr="00EC71E9">
        <w:t>exposed</w:t>
      </w:r>
      <w:r w:rsidRPr="00EC71E9">
        <w:rPr>
          <w:spacing w:val="-1"/>
        </w:rPr>
        <w:t xml:space="preserve"> </w:t>
      </w:r>
      <w:r w:rsidRPr="00EC71E9">
        <w:t>to</w:t>
      </w:r>
      <w:r w:rsidRPr="00EC71E9">
        <w:rPr>
          <w:spacing w:val="-1"/>
        </w:rPr>
        <w:t xml:space="preserve"> </w:t>
      </w:r>
      <w:proofErr w:type="spellStart"/>
      <w:r w:rsidR="00302A31">
        <w:t>Rekovelle</w:t>
      </w:r>
      <w:proofErr w:type="spellEnd"/>
      <w:r w:rsidRPr="00EC71E9">
        <w:t xml:space="preserve"> and 93 subjects exposed to</w:t>
      </w:r>
      <w:r w:rsidR="00456629">
        <w:t xml:space="preserve"> </w:t>
      </w:r>
      <w:proofErr w:type="spellStart"/>
      <w:r w:rsidR="00456629">
        <w:rPr>
          <w:spacing w:val="-1"/>
        </w:rPr>
        <w:t>Gonal</w:t>
      </w:r>
      <w:proofErr w:type="spellEnd"/>
      <w:r w:rsidR="00456629">
        <w:rPr>
          <w:spacing w:val="-1"/>
        </w:rPr>
        <w:t>-F</w:t>
      </w:r>
      <w:r w:rsidRPr="00EC71E9">
        <w:t xml:space="preserve"> contribute with</w:t>
      </w:r>
      <w:r w:rsidRPr="00EC71E9">
        <w:rPr>
          <w:spacing w:val="26"/>
        </w:rPr>
        <w:t xml:space="preserve"> </w:t>
      </w:r>
      <w:r w:rsidRPr="00EC71E9">
        <w:t>safety</w:t>
      </w:r>
      <w:r w:rsidRPr="00EC71E9">
        <w:rPr>
          <w:spacing w:val="-1"/>
        </w:rPr>
        <w:t xml:space="preserve"> data in COS </w:t>
      </w:r>
      <w:r w:rsidR="0067331C">
        <w:rPr>
          <w:spacing w:val="-1"/>
        </w:rPr>
        <w:t>Cycle 3</w:t>
      </w:r>
      <w:r w:rsidRPr="00EC71E9">
        <w:rPr>
          <w:spacing w:val="-1"/>
        </w:rPr>
        <w:t>.</w:t>
      </w:r>
    </w:p>
    <w:p w14:paraId="7971296D" w14:textId="77777777" w:rsidR="00D22293" w:rsidRPr="00EC71E9" w:rsidRDefault="00D22293" w:rsidP="00D22293">
      <w:pPr>
        <w:rPr>
          <w:spacing w:val="-1"/>
        </w:rPr>
      </w:pPr>
      <w:r w:rsidRPr="00EC71E9">
        <w:rPr>
          <w:spacing w:val="-1"/>
        </w:rPr>
        <w:t xml:space="preserve">The </w:t>
      </w:r>
      <w:r w:rsidRPr="00EC71E9">
        <w:t>safety</w:t>
      </w:r>
      <w:r w:rsidRPr="00EC71E9">
        <w:rPr>
          <w:spacing w:val="-3"/>
        </w:rPr>
        <w:t xml:space="preserve"> </w:t>
      </w:r>
      <w:r w:rsidRPr="00EC71E9">
        <w:t>evaluation</w:t>
      </w:r>
      <w:r w:rsidRPr="00EC71E9">
        <w:rPr>
          <w:spacing w:val="-1"/>
        </w:rPr>
        <w:t xml:space="preserve"> </w:t>
      </w:r>
      <w:r w:rsidRPr="00EC71E9">
        <w:t>consisted</w:t>
      </w:r>
      <w:r w:rsidRPr="00EC71E9">
        <w:rPr>
          <w:spacing w:val="-1"/>
        </w:rPr>
        <w:t xml:space="preserve"> </w:t>
      </w:r>
      <w:r w:rsidRPr="00EC71E9">
        <w:t>of</w:t>
      </w:r>
      <w:r w:rsidRPr="00EC71E9">
        <w:rPr>
          <w:spacing w:val="-1"/>
        </w:rPr>
        <w:t xml:space="preserve"> </w:t>
      </w:r>
      <w:r w:rsidRPr="00EC71E9">
        <w:t>adverse</w:t>
      </w:r>
      <w:r w:rsidRPr="00EC71E9">
        <w:rPr>
          <w:spacing w:val="-1"/>
        </w:rPr>
        <w:t xml:space="preserve"> </w:t>
      </w:r>
      <w:r w:rsidRPr="00EC71E9">
        <w:t>events</w:t>
      </w:r>
      <w:r w:rsidRPr="00EC71E9">
        <w:rPr>
          <w:spacing w:val="-1"/>
        </w:rPr>
        <w:t xml:space="preserve"> </w:t>
      </w:r>
      <w:r w:rsidRPr="00EC71E9">
        <w:t>(including</w:t>
      </w:r>
      <w:r w:rsidRPr="00EC71E9">
        <w:rPr>
          <w:spacing w:val="-1"/>
        </w:rPr>
        <w:t xml:space="preserve"> </w:t>
      </w:r>
      <w:r w:rsidRPr="00EC71E9">
        <w:t>serious</w:t>
      </w:r>
      <w:r w:rsidRPr="00EC71E9">
        <w:rPr>
          <w:spacing w:val="-1"/>
        </w:rPr>
        <w:t xml:space="preserve"> </w:t>
      </w:r>
      <w:r w:rsidRPr="00EC71E9">
        <w:t>adverse</w:t>
      </w:r>
      <w:r w:rsidRPr="00EC71E9">
        <w:rPr>
          <w:spacing w:val="-1"/>
        </w:rPr>
        <w:t xml:space="preserve"> </w:t>
      </w:r>
      <w:r w:rsidRPr="00EC71E9">
        <w:t>events</w:t>
      </w:r>
      <w:r w:rsidRPr="00EC71E9">
        <w:rPr>
          <w:spacing w:val="-1"/>
        </w:rPr>
        <w:t xml:space="preserve"> </w:t>
      </w:r>
      <w:r w:rsidRPr="00EC71E9">
        <w:t>and</w:t>
      </w:r>
      <w:r w:rsidRPr="00EC71E9">
        <w:rPr>
          <w:spacing w:val="-1"/>
        </w:rPr>
        <w:t xml:space="preserve"> </w:t>
      </w:r>
      <w:r w:rsidRPr="00EC71E9">
        <w:t>adverse</w:t>
      </w:r>
      <w:r w:rsidRPr="00EC71E9">
        <w:rPr>
          <w:spacing w:val="23"/>
        </w:rPr>
        <w:t xml:space="preserve"> </w:t>
      </w:r>
      <w:r w:rsidRPr="00EC71E9">
        <w:t>events leading to discontinuation) with special emphasis on OHSS and early pregnancy</w:t>
      </w:r>
      <w:r w:rsidRPr="00EC71E9">
        <w:rPr>
          <w:spacing w:val="-5"/>
        </w:rPr>
        <w:t xml:space="preserve"> </w:t>
      </w:r>
      <w:r w:rsidRPr="00EC71E9">
        <w:t>losses,</w:t>
      </w:r>
      <w:r w:rsidRPr="00EC71E9">
        <w:rPr>
          <w:spacing w:val="21"/>
        </w:rPr>
        <w:t xml:space="preserve"> </w:t>
      </w:r>
      <w:r w:rsidRPr="00EC71E9">
        <w:t xml:space="preserve">which were identified as adverse events of special interest in the clinical </w:t>
      </w:r>
      <w:r w:rsidRPr="00EC71E9">
        <w:rPr>
          <w:spacing w:val="-1"/>
        </w:rPr>
        <w:t>trial</w:t>
      </w:r>
      <w:r w:rsidRPr="00EC71E9">
        <w:t xml:space="preserve"> protocol. </w:t>
      </w:r>
      <w:r w:rsidRPr="00EC71E9">
        <w:rPr>
          <w:spacing w:val="-3"/>
        </w:rPr>
        <w:t>In</w:t>
      </w:r>
      <w:r w:rsidRPr="00EC71E9">
        <w:t xml:space="preserve"> addition,</w:t>
      </w:r>
      <w:r w:rsidRPr="00EC71E9">
        <w:rPr>
          <w:spacing w:val="23"/>
        </w:rPr>
        <w:t xml:space="preserve"> </w:t>
      </w:r>
      <w:r w:rsidRPr="00EC71E9">
        <w:t>injection</w:t>
      </w:r>
      <w:r w:rsidRPr="00EC71E9">
        <w:rPr>
          <w:spacing w:val="-1"/>
        </w:rPr>
        <w:t xml:space="preserve"> </w:t>
      </w:r>
      <w:r w:rsidRPr="00EC71E9">
        <w:t>site</w:t>
      </w:r>
      <w:r w:rsidRPr="00EC71E9">
        <w:rPr>
          <w:spacing w:val="-1"/>
        </w:rPr>
        <w:t xml:space="preserve"> </w:t>
      </w:r>
      <w:r w:rsidRPr="00EC71E9">
        <w:t>reactions,</w:t>
      </w:r>
      <w:r w:rsidRPr="00EC71E9">
        <w:rPr>
          <w:spacing w:val="-1"/>
        </w:rPr>
        <w:t xml:space="preserve"> </w:t>
      </w:r>
      <w:r w:rsidRPr="00EC71E9">
        <w:t>abdominal</w:t>
      </w:r>
      <w:r w:rsidRPr="00EC71E9">
        <w:rPr>
          <w:spacing w:val="-1"/>
        </w:rPr>
        <w:t xml:space="preserve"> </w:t>
      </w:r>
      <w:r w:rsidRPr="00EC71E9">
        <w:t>discomfort</w:t>
      </w:r>
      <w:r w:rsidRPr="00EC71E9">
        <w:rPr>
          <w:spacing w:val="-1"/>
        </w:rPr>
        <w:t xml:space="preserve"> </w:t>
      </w:r>
      <w:r w:rsidRPr="00EC71E9">
        <w:t>related</w:t>
      </w:r>
      <w:r w:rsidRPr="00EC71E9">
        <w:rPr>
          <w:spacing w:val="-1"/>
        </w:rPr>
        <w:t xml:space="preserve"> </w:t>
      </w:r>
      <w:r w:rsidRPr="00EC71E9">
        <w:t>to</w:t>
      </w:r>
      <w:r w:rsidRPr="00EC71E9">
        <w:rPr>
          <w:spacing w:val="-1"/>
        </w:rPr>
        <w:t xml:space="preserve"> </w:t>
      </w:r>
      <w:r w:rsidRPr="00EC71E9">
        <w:t>controlled</w:t>
      </w:r>
      <w:r w:rsidRPr="00EC71E9">
        <w:rPr>
          <w:spacing w:val="-1"/>
        </w:rPr>
        <w:t xml:space="preserve"> </w:t>
      </w:r>
      <w:r w:rsidRPr="00EC71E9">
        <w:t>ovarian</w:t>
      </w:r>
      <w:r w:rsidRPr="00EC71E9">
        <w:rPr>
          <w:spacing w:val="-1"/>
        </w:rPr>
        <w:t xml:space="preserve"> </w:t>
      </w:r>
      <w:r w:rsidRPr="00EC71E9">
        <w:t>stimulation,</w:t>
      </w:r>
      <w:r w:rsidRPr="00EC71E9">
        <w:rPr>
          <w:spacing w:val="-1"/>
        </w:rPr>
        <w:t xml:space="preserve"> </w:t>
      </w:r>
      <w:r w:rsidRPr="00EC71E9">
        <w:t>changes</w:t>
      </w:r>
      <w:r w:rsidRPr="00EC71E9">
        <w:rPr>
          <w:spacing w:val="-1"/>
        </w:rPr>
        <w:t xml:space="preserve"> </w:t>
      </w:r>
      <w:r w:rsidRPr="00EC71E9">
        <w:t>in body</w:t>
      </w:r>
      <w:r w:rsidRPr="00EC71E9">
        <w:rPr>
          <w:spacing w:val="-5"/>
        </w:rPr>
        <w:t xml:space="preserve"> </w:t>
      </w:r>
      <w:r w:rsidRPr="00EC71E9">
        <w:t>weight and maximum abdominal circumference, potentially</w:t>
      </w:r>
      <w:r w:rsidRPr="00EC71E9">
        <w:rPr>
          <w:spacing w:val="-1"/>
        </w:rPr>
        <w:t xml:space="preserve"> immune-related adverse events,</w:t>
      </w:r>
      <w:r w:rsidRPr="00EC71E9">
        <w:rPr>
          <w:spacing w:val="27"/>
        </w:rPr>
        <w:t xml:space="preserve"> </w:t>
      </w:r>
      <w:r w:rsidRPr="00EC71E9">
        <w:rPr>
          <w:spacing w:val="-1"/>
        </w:rPr>
        <w:t>multi-</w:t>
      </w:r>
      <w:proofErr w:type="spellStart"/>
      <w:r w:rsidRPr="00EC71E9">
        <w:rPr>
          <w:spacing w:val="-1"/>
        </w:rPr>
        <w:t>fetal</w:t>
      </w:r>
      <w:proofErr w:type="spellEnd"/>
      <w:r w:rsidRPr="00EC71E9">
        <w:rPr>
          <w:spacing w:val="-1"/>
        </w:rPr>
        <w:t xml:space="preserve"> gestations, potential pen</w:t>
      </w:r>
      <w:r w:rsidRPr="00EC71E9">
        <w:t xml:space="preserve"> malfunctions and </w:t>
      </w:r>
      <w:r w:rsidRPr="00EC71E9">
        <w:rPr>
          <w:spacing w:val="-2"/>
        </w:rPr>
        <w:t>cycle</w:t>
      </w:r>
      <w:r w:rsidRPr="00EC71E9">
        <w:rPr>
          <w:spacing w:val="-1"/>
        </w:rPr>
        <w:t xml:space="preserve"> cancellations due to adverse events or</w:t>
      </w:r>
      <w:r w:rsidRPr="00EC71E9">
        <w:rPr>
          <w:spacing w:val="34"/>
        </w:rPr>
        <w:t xml:space="preserve"> </w:t>
      </w:r>
      <w:r w:rsidRPr="00EC71E9">
        <w:t>potential</w:t>
      </w:r>
      <w:r w:rsidRPr="00EC71E9">
        <w:rPr>
          <w:spacing w:val="-1"/>
        </w:rPr>
        <w:t xml:space="preserve"> </w:t>
      </w:r>
      <w:r w:rsidRPr="00EC71E9">
        <w:t>pen</w:t>
      </w:r>
      <w:r w:rsidRPr="00EC71E9">
        <w:rPr>
          <w:spacing w:val="-1"/>
        </w:rPr>
        <w:t xml:space="preserve"> </w:t>
      </w:r>
      <w:r w:rsidRPr="00EC71E9">
        <w:t>malfunctions</w:t>
      </w:r>
      <w:r w:rsidRPr="00EC71E9">
        <w:rPr>
          <w:spacing w:val="-1"/>
        </w:rPr>
        <w:t xml:space="preserve"> </w:t>
      </w:r>
      <w:r w:rsidRPr="00EC71E9">
        <w:t>were</w:t>
      </w:r>
      <w:r w:rsidRPr="00EC71E9">
        <w:rPr>
          <w:spacing w:val="-1"/>
        </w:rPr>
        <w:t xml:space="preserve"> </w:t>
      </w:r>
      <w:r w:rsidRPr="00EC71E9">
        <w:t>assessed.</w:t>
      </w:r>
      <w:r w:rsidRPr="00EC71E9">
        <w:rPr>
          <w:spacing w:val="-1"/>
        </w:rPr>
        <w:t xml:space="preserve"> </w:t>
      </w:r>
      <w:r w:rsidRPr="00EC71E9">
        <w:t>Lastly, blood sampling for clinical chemistry</w:t>
      </w:r>
      <w:r w:rsidRPr="00EC71E9">
        <w:rPr>
          <w:spacing w:val="-5"/>
        </w:rPr>
        <w:t xml:space="preserve"> </w:t>
      </w:r>
      <w:r w:rsidRPr="00EC71E9">
        <w:rPr>
          <w:spacing w:val="-1"/>
        </w:rPr>
        <w:t>and</w:t>
      </w:r>
      <w:r w:rsidRPr="00EC71E9">
        <w:rPr>
          <w:spacing w:val="23"/>
        </w:rPr>
        <w:t xml:space="preserve"> </w:t>
      </w:r>
      <w:r w:rsidRPr="00EC71E9">
        <w:t>haematology</w:t>
      </w:r>
      <w:r w:rsidRPr="00EC71E9">
        <w:rPr>
          <w:spacing w:val="-5"/>
        </w:rPr>
        <w:t xml:space="preserve"> </w:t>
      </w:r>
      <w:r w:rsidRPr="00EC71E9">
        <w:rPr>
          <w:spacing w:val="-1"/>
        </w:rPr>
        <w:t xml:space="preserve">evaluation were performed and </w:t>
      </w:r>
      <w:r w:rsidRPr="00EC71E9">
        <w:t xml:space="preserve">physical and </w:t>
      </w:r>
      <w:r w:rsidRPr="00EC71E9">
        <w:rPr>
          <w:spacing w:val="-1"/>
        </w:rPr>
        <w:t>gynaecological</w:t>
      </w:r>
      <w:r w:rsidRPr="00EC71E9">
        <w:t xml:space="preserve"> examinations were</w:t>
      </w:r>
      <w:r w:rsidRPr="00EC71E9">
        <w:rPr>
          <w:spacing w:val="27"/>
        </w:rPr>
        <w:t xml:space="preserve"> </w:t>
      </w:r>
      <w:r w:rsidRPr="00EC71E9">
        <w:rPr>
          <w:spacing w:val="-1"/>
        </w:rPr>
        <w:t>carried out.</w:t>
      </w:r>
    </w:p>
    <w:p w14:paraId="054F3530" w14:textId="203118BF" w:rsidR="00D22293" w:rsidRPr="006D77F0" w:rsidRDefault="00D22293" w:rsidP="00D22293">
      <w:r w:rsidRPr="00EC71E9">
        <w:t>Adverse</w:t>
      </w:r>
      <w:r w:rsidRPr="00EC71E9">
        <w:rPr>
          <w:spacing w:val="-1"/>
        </w:rPr>
        <w:t xml:space="preserve"> </w:t>
      </w:r>
      <w:r w:rsidRPr="00EC71E9">
        <w:t>events</w:t>
      </w:r>
      <w:r w:rsidRPr="00EC71E9">
        <w:rPr>
          <w:spacing w:val="-1"/>
        </w:rPr>
        <w:t xml:space="preserve"> </w:t>
      </w:r>
      <w:r w:rsidRPr="00EC71E9">
        <w:t>were</w:t>
      </w:r>
      <w:r w:rsidRPr="00EC71E9">
        <w:rPr>
          <w:spacing w:val="-1"/>
        </w:rPr>
        <w:t xml:space="preserve"> </w:t>
      </w:r>
      <w:r w:rsidRPr="00EC71E9">
        <w:t>recorded</w:t>
      </w:r>
      <w:r w:rsidRPr="00EC71E9">
        <w:rPr>
          <w:spacing w:val="-1"/>
        </w:rPr>
        <w:t xml:space="preserve"> </w:t>
      </w:r>
      <w:r w:rsidRPr="00EC71E9">
        <w:t>from</w:t>
      </w:r>
      <w:r w:rsidRPr="00EC71E9">
        <w:rPr>
          <w:spacing w:val="-1"/>
        </w:rPr>
        <w:t xml:space="preserve"> </w:t>
      </w:r>
      <w:r w:rsidRPr="00EC71E9">
        <w:t>signed</w:t>
      </w:r>
      <w:r w:rsidRPr="00EC71E9">
        <w:rPr>
          <w:spacing w:val="-1"/>
        </w:rPr>
        <w:t xml:space="preserve"> </w:t>
      </w:r>
      <w:r w:rsidRPr="00EC71E9">
        <w:t>informed</w:t>
      </w:r>
      <w:r w:rsidRPr="00EC71E9">
        <w:rPr>
          <w:spacing w:val="-1"/>
        </w:rPr>
        <w:t xml:space="preserve"> </w:t>
      </w:r>
      <w:r w:rsidRPr="00EC71E9">
        <w:t>consent</w:t>
      </w:r>
      <w:r w:rsidRPr="00EC71E9">
        <w:rPr>
          <w:spacing w:val="-1"/>
        </w:rPr>
        <w:t xml:space="preserve"> </w:t>
      </w:r>
      <w:r w:rsidRPr="00EC71E9">
        <w:t>to</w:t>
      </w:r>
      <w:r w:rsidRPr="00EC71E9">
        <w:rPr>
          <w:spacing w:val="-1"/>
        </w:rPr>
        <w:t xml:space="preserve"> </w:t>
      </w:r>
      <w:r w:rsidRPr="00EC71E9">
        <w:t>the</w:t>
      </w:r>
      <w:r w:rsidRPr="00EC71E9">
        <w:rPr>
          <w:spacing w:val="-1"/>
        </w:rPr>
        <w:t xml:space="preserve"> end-of-cycle</w:t>
      </w:r>
      <w:r w:rsidRPr="00EC71E9">
        <w:t xml:space="preserve"> visit for COS</w:t>
      </w:r>
      <w:r w:rsidRPr="00EC71E9">
        <w:rPr>
          <w:spacing w:val="28"/>
        </w:rPr>
        <w:t xml:space="preserve"> </w:t>
      </w:r>
      <w:r w:rsidR="0067331C">
        <w:rPr>
          <w:spacing w:val="-1"/>
        </w:rPr>
        <w:t>Cycle 2</w:t>
      </w:r>
      <w:r w:rsidRPr="00EC71E9">
        <w:t xml:space="preserve"> and again from screening to the </w:t>
      </w:r>
      <w:r w:rsidRPr="00EC71E9">
        <w:rPr>
          <w:spacing w:val="-1"/>
        </w:rPr>
        <w:t>end-of-cycle</w:t>
      </w:r>
      <w:r w:rsidRPr="00EC71E9">
        <w:t xml:space="preserve"> visit for COS </w:t>
      </w:r>
      <w:r w:rsidR="0067331C">
        <w:rPr>
          <w:spacing w:val="-1"/>
        </w:rPr>
        <w:t>Cycle 3</w:t>
      </w:r>
      <w:r>
        <w:t xml:space="preserve">, if applicable. Adverse </w:t>
      </w:r>
      <w:r w:rsidRPr="00EC71E9">
        <w:t>events with onset after start of first administration of IMP</w:t>
      </w:r>
      <w:r w:rsidRPr="00EC71E9">
        <w:rPr>
          <w:spacing w:val="-1"/>
        </w:rPr>
        <w:t xml:space="preserve"> and</w:t>
      </w:r>
      <w:r w:rsidRPr="00EC71E9">
        <w:t xml:space="preserve"> before end of the corresponding COS</w:t>
      </w:r>
      <w:r w:rsidRPr="00EC71E9">
        <w:rPr>
          <w:spacing w:val="21"/>
        </w:rPr>
        <w:t xml:space="preserve"> </w:t>
      </w:r>
      <w:proofErr w:type="gramStart"/>
      <w:r w:rsidRPr="00EC71E9">
        <w:rPr>
          <w:spacing w:val="-1"/>
        </w:rPr>
        <w:t>cycle</w:t>
      </w:r>
      <w:r w:rsidR="00EF75F0">
        <w:rPr>
          <w:spacing w:val="-1"/>
        </w:rPr>
        <w:t xml:space="preserve"> </w:t>
      </w:r>
      <w:r w:rsidR="000230B3">
        <w:rPr>
          <w:spacing w:val="-1"/>
        </w:rPr>
        <w:t xml:space="preserve">(that is, </w:t>
      </w:r>
      <w:r w:rsidRPr="00EC71E9">
        <w:rPr>
          <w:spacing w:val="-1"/>
        </w:rPr>
        <w:t>end-of-cycle</w:t>
      </w:r>
      <w:r w:rsidR="000230B3">
        <w:rPr>
          <w:spacing w:val="-1"/>
        </w:rPr>
        <w:t>)</w:t>
      </w:r>
      <w:r w:rsidRPr="00EC71E9">
        <w:t xml:space="preserve"> were</w:t>
      </w:r>
      <w:proofErr w:type="gramEnd"/>
      <w:r w:rsidRPr="00EC71E9">
        <w:t xml:space="preserve"> considered </w:t>
      </w:r>
      <w:r w:rsidRPr="00EC71E9">
        <w:rPr>
          <w:spacing w:val="-1"/>
        </w:rPr>
        <w:t xml:space="preserve">treatment-emergent. </w:t>
      </w:r>
      <w:r w:rsidRPr="00EC71E9">
        <w:t>Only</w:t>
      </w:r>
      <w:r w:rsidRPr="00EC71E9">
        <w:rPr>
          <w:spacing w:val="-1"/>
        </w:rPr>
        <w:t xml:space="preserve"> treatment-emergent adverse</w:t>
      </w:r>
      <w:r>
        <w:t xml:space="preserve"> </w:t>
      </w:r>
      <w:r w:rsidRPr="00EC71E9">
        <w:t>events</w:t>
      </w:r>
      <w:r w:rsidRPr="00EC71E9">
        <w:rPr>
          <w:spacing w:val="-1"/>
        </w:rPr>
        <w:t xml:space="preserve"> </w:t>
      </w:r>
      <w:r w:rsidRPr="00EC71E9">
        <w:t>are</w:t>
      </w:r>
      <w:r w:rsidRPr="00EC71E9">
        <w:rPr>
          <w:spacing w:val="-1"/>
        </w:rPr>
        <w:t xml:space="preserve"> </w:t>
      </w:r>
      <w:r w:rsidRPr="00EC71E9">
        <w:t>described</w:t>
      </w:r>
      <w:r w:rsidRPr="00EC71E9">
        <w:rPr>
          <w:spacing w:val="-1"/>
        </w:rPr>
        <w:t xml:space="preserve"> </w:t>
      </w:r>
      <w:r w:rsidRPr="00EC71E9">
        <w:t>in</w:t>
      </w:r>
      <w:r w:rsidRPr="00EC71E9">
        <w:rPr>
          <w:spacing w:val="-1"/>
        </w:rPr>
        <w:t xml:space="preserve"> </w:t>
      </w:r>
      <w:r w:rsidRPr="00EC71E9">
        <w:t>this</w:t>
      </w:r>
      <w:r w:rsidRPr="00EC71E9">
        <w:rPr>
          <w:spacing w:val="-1"/>
        </w:rPr>
        <w:t xml:space="preserve"> </w:t>
      </w:r>
      <w:r>
        <w:t>section.</w:t>
      </w:r>
    </w:p>
    <w:p w14:paraId="4AB81CEC" w14:textId="77777777" w:rsidR="00D22293" w:rsidRPr="00E8481A" w:rsidRDefault="00D22293" w:rsidP="00DE2870">
      <w:pPr>
        <w:pStyle w:val="Heading5"/>
        <w:numPr>
          <w:ilvl w:val="3"/>
          <w:numId w:val="5"/>
        </w:numPr>
        <w:ind w:left="1304" w:hanging="1077"/>
      </w:pPr>
      <w:bookmarkStart w:id="390" w:name="_Toc290888513"/>
      <w:bookmarkStart w:id="391" w:name="_Toc416353729"/>
      <w:r w:rsidRPr="00E8481A">
        <w:t>Study design, objectives, locations and dates</w:t>
      </w:r>
      <w:bookmarkEnd w:id="390"/>
      <w:bookmarkEnd w:id="391"/>
    </w:p>
    <w:p w14:paraId="143A6334" w14:textId="77777777" w:rsidR="00D22293" w:rsidRDefault="00D22293" w:rsidP="00D22293">
      <w:pPr>
        <w:rPr>
          <w:lang w:eastAsia="ja-JP"/>
        </w:rPr>
      </w:pPr>
      <w:bookmarkStart w:id="392" w:name="_Toc290888514"/>
      <w:bookmarkStart w:id="393" w:name="_Toc416353730"/>
      <w:r>
        <w:rPr>
          <w:lang w:eastAsia="ja-JP"/>
        </w:rPr>
        <w:t>See section 8.2</w:t>
      </w:r>
      <w:r w:rsidR="00DE2870">
        <w:rPr>
          <w:lang w:eastAsia="ja-JP"/>
        </w:rPr>
        <w:t>.</w:t>
      </w:r>
    </w:p>
    <w:p w14:paraId="1EFC70B9" w14:textId="77777777" w:rsidR="00D22293" w:rsidRPr="00E8481A" w:rsidRDefault="00D22293" w:rsidP="00DE2870">
      <w:pPr>
        <w:pStyle w:val="Heading5"/>
        <w:numPr>
          <w:ilvl w:val="3"/>
          <w:numId w:val="5"/>
        </w:numPr>
        <w:ind w:left="1304" w:hanging="1077"/>
      </w:pPr>
      <w:r w:rsidRPr="00E8481A">
        <w:t>Inclusion and exclusion criteria</w:t>
      </w:r>
      <w:bookmarkEnd w:id="392"/>
      <w:bookmarkEnd w:id="393"/>
    </w:p>
    <w:p w14:paraId="67F21149" w14:textId="77777777" w:rsidR="00862FF3" w:rsidRDefault="00D22293" w:rsidP="00D22293">
      <w:pPr>
        <w:rPr>
          <w:lang w:eastAsia="ja-JP"/>
        </w:rPr>
      </w:pPr>
      <w:bookmarkStart w:id="394" w:name="_Toc290888515"/>
      <w:bookmarkStart w:id="395" w:name="_Toc416353731"/>
      <w:r>
        <w:rPr>
          <w:lang w:eastAsia="ja-JP"/>
        </w:rPr>
        <w:t>See section</w:t>
      </w:r>
      <w:r w:rsidR="008E4402">
        <w:rPr>
          <w:lang w:eastAsia="ja-JP"/>
        </w:rPr>
        <w:t xml:space="preserve"> </w:t>
      </w:r>
      <w:r>
        <w:rPr>
          <w:lang w:eastAsia="ja-JP"/>
        </w:rPr>
        <w:t>8.2</w:t>
      </w:r>
      <w:r w:rsidR="00DE2870">
        <w:rPr>
          <w:lang w:eastAsia="ja-JP"/>
        </w:rPr>
        <w:t>.</w:t>
      </w:r>
      <w:bookmarkEnd w:id="394"/>
      <w:bookmarkEnd w:id="395"/>
    </w:p>
    <w:p w14:paraId="3EC77475" w14:textId="21EBA3A7" w:rsidR="00D22293" w:rsidRPr="00E8481A" w:rsidRDefault="00D22293" w:rsidP="00DE2870">
      <w:pPr>
        <w:pStyle w:val="Heading5"/>
        <w:numPr>
          <w:ilvl w:val="3"/>
          <w:numId w:val="5"/>
        </w:numPr>
        <w:ind w:left="1304" w:hanging="1077"/>
      </w:pPr>
      <w:bookmarkStart w:id="396" w:name="_Toc290888516"/>
      <w:bookmarkStart w:id="397" w:name="_Toc416353732"/>
      <w:r w:rsidRPr="00E8481A">
        <w:t>Safety variables and outcomes</w:t>
      </w:r>
      <w:bookmarkEnd w:id="396"/>
      <w:bookmarkEnd w:id="397"/>
    </w:p>
    <w:p w14:paraId="04CB89DE" w14:textId="77777777" w:rsidR="00D22293" w:rsidRDefault="00D22293" w:rsidP="00D22293">
      <w:pPr>
        <w:rPr>
          <w:lang w:eastAsia="ja-JP"/>
        </w:rPr>
      </w:pPr>
      <w:bookmarkStart w:id="398" w:name="_Toc290888517"/>
      <w:bookmarkStart w:id="399" w:name="_Toc416353733"/>
      <w:r>
        <w:rPr>
          <w:lang w:eastAsia="ja-JP"/>
        </w:rPr>
        <w:t>The primary endpoint was the proportion of subjects with treatment induced anti-FSH antibodies after up to 2 repeated controlled ovarian stimulation cycles.</w:t>
      </w:r>
    </w:p>
    <w:p w14:paraId="0F74C991" w14:textId="77777777" w:rsidR="00D22293" w:rsidRDefault="00D22293" w:rsidP="00D22293">
      <w:pPr>
        <w:rPr>
          <w:lang w:eastAsia="ja-JP"/>
        </w:rPr>
      </w:pPr>
      <w:r>
        <w:rPr>
          <w:lang w:eastAsia="ja-JP"/>
        </w:rPr>
        <w:t>Secondary endpoints related to safety included:</w:t>
      </w:r>
    </w:p>
    <w:p w14:paraId="0E6570D5" w14:textId="77777777" w:rsidR="00D22293" w:rsidRDefault="00D22293" w:rsidP="00DE2870">
      <w:pPr>
        <w:pStyle w:val="ListBullet"/>
        <w:rPr>
          <w:lang w:eastAsia="ja-JP"/>
        </w:rPr>
      </w:pPr>
      <w:proofErr w:type="gramStart"/>
      <w:r>
        <w:rPr>
          <w:lang w:eastAsia="ja-JP"/>
        </w:rPr>
        <w:t>the</w:t>
      </w:r>
      <w:proofErr w:type="gramEnd"/>
      <w:r>
        <w:rPr>
          <w:lang w:eastAsia="ja-JP"/>
        </w:rPr>
        <w:t xml:space="preserve"> proportion of subjects with treatment induced anti-FSH antibodies of neutralising capacity after up to two repeated controlled ovarian stimulation cycles.</w:t>
      </w:r>
    </w:p>
    <w:p w14:paraId="64A654D9" w14:textId="77777777" w:rsidR="00D22293" w:rsidRDefault="00D22293" w:rsidP="00DE2870">
      <w:pPr>
        <w:pStyle w:val="ListBullet"/>
        <w:rPr>
          <w:lang w:eastAsia="ja-JP"/>
        </w:rPr>
      </w:pPr>
      <w:r>
        <w:rPr>
          <w:lang w:eastAsia="ja-JP"/>
        </w:rPr>
        <w:t>the proportion of subjects with early OHSS and/or interventions to prevent OHSS</w:t>
      </w:r>
    </w:p>
    <w:p w14:paraId="5C11EEE2" w14:textId="77777777" w:rsidR="00D22293" w:rsidRDefault="00D22293" w:rsidP="00DE2870">
      <w:pPr>
        <w:pStyle w:val="ListBullet"/>
        <w:rPr>
          <w:lang w:eastAsia="ja-JP"/>
        </w:rPr>
      </w:pPr>
      <w:r>
        <w:rPr>
          <w:lang w:eastAsia="ja-JP"/>
        </w:rPr>
        <w:t>frequency and intensity of adverse events</w:t>
      </w:r>
    </w:p>
    <w:p w14:paraId="37063D14" w14:textId="77777777" w:rsidR="00D22293" w:rsidRDefault="00D22293" w:rsidP="00DE2870">
      <w:pPr>
        <w:pStyle w:val="ListBullet"/>
        <w:rPr>
          <w:lang w:eastAsia="ja-JP"/>
        </w:rPr>
      </w:pPr>
      <w:r>
        <w:rPr>
          <w:lang w:eastAsia="ja-JP"/>
        </w:rPr>
        <w:t>clinical chemistry, haematology, vital signs</w:t>
      </w:r>
    </w:p>
    <w:p w14:paraId="0561EE1A" w14:textId="77777777" w:rsidR="00D22293" w:rsidRDefault="00D22293" w:rsidP="00DE2870">
      <w:pPr>
        <w:pStyle w:val="ListBullet"/>
        <w:rPr>
          <w:lang w:eastAsia="ja-JP"/>
        </w:rPr>
      </w:pPr>
      <w:r>
        <w:rPr>
          <w:lang w:eastAsia="ja-JP"/>
        </w:rPr>
        <w:t>injection site reactions</w:t>
      </w:r>
    </w:p>
    <w:p w14:paraId="18F81A03" w14:textId="77777777" w:rsidR="00D22293" w:rsidRDefault="00D22293" w:rsidP="00DE2870">
      <w:pPr>
        <w:pStyle w:val="ListBullet"/>
        <w:rPr>
          <w:lang w:eastAsia="ja-JP"/>
        </w:rPr>
      </w:pPr>
      <w:r>
        <w:rPr>
          <w:lang w:eastAsia="ja-JP"/>
        </w:rPr>
        <w:t>abdominal discomfort, changes in body weight and abdominal girth</w:t>
      </w:r>
    </w:p>
    <w:p w14:paraId="010AB245" w14:textId="77777777" w:rsidR="00D22293" w:rsidRDefault="00D22293" w:rsidP="00DE2870">
      <w:pPr>
        <w:pStyle w:val="ListBullet"/>
        <w:rPr>
          <w:lang w:eastAsia="ja-JP"/>
        </w:rPr>
      </w:pPr>
      <w:r>
        <w:rPr>
          <w:lang w:eastAsia="ja-JP"/>
        </w:rPr>
        <w:t>technical problems with the pen</w:t>
      </w:r>
    </w:p>
    <w:p w14:paraId="1265B7FE" w14:textId="77777777" w:rsidR="00D22293" w:rsidRPr="00E8481A" w:rsidRDefault="00D22293" w:rsidP="00DE2870">
      <w:pPr>
        <w:pStyle w:val="Heading5"/>
        <w:numPr>
          <w:ilvl w:val="3"/>
          <w:numId w:val="5"/>
        </w:numPr>
        <w:ind w:left="1304" w:hanging="1077"/>
      </w:pPr>
      <w:bookmarkStart w:id="400" w:name="_Toc290888519"/>
      <w:bookmarkStart w:id="401" w:name="_Toc416353735"/>
      <w:bookmarkEnd w:id="398"/>
      <w:bookmarkEnd w:id="399"/>
      <w:r w:rsidRPr="00E8481A" w:rsidDel="0081373E">
        <w:t>Sample size</w:t>
      </w:r>
      <w:bookmarkEnd w:id="400"/>
      <w:bookmarkEnd w:id="401"/>
    </w:p>
    <w:p w14:paraId="63504438" w14:textId="77777777" w:rsidR="00D22293" w:rsidRDefault="00D22293" w:rsidP="00D22293">
      <w:pPr>
        <w:rPr>
          <w:lang w:eastAsia="ja-JP"/>
        </w:rPr>
      </w:pPr>
      <w:bookmarkStart w:id="402" w:name="_Toc290888520"/>
      <w:bookmarkStart w:id="403" w:name="_Toc416353736"/>
      <w:r>
        <w:rPr>
          <w:lang w:eastAsia="ja-JP"/>
        </w:rPr>
        <w:t>There was no sample size set for this study. The number of subjects depended upon the number of subjects requesting a further treatment cycle, who gave consent, and who still met eligibility criteria.</w:t>
      </w:r>
      <w:bookmarkStart w:id="404" w:name="_Toc241374318"/>
      <w:bookmarkStart w:id="405" w:name="_Ref271196630"/>
      <w:bookmarkStart w:id="406" w:name="_Toc272414662"/>
      <w:bookmarkStart w:id="407" w:name="_Toc290888526"/>
      <w:bookmarkStart w:id="408" w:name="_Toc416353742"/>
      <w:bookmarkStart w:id="409" w:name="_Toc421005285"/>
      <w:bookmarkStart w:id="410" w:name="_Toc432079162"/>
      <w:bookmarkStart w:id="411" w:name="_Toc432080735"/>
      <w:bookmarkEnd w:id="402"/>
      <w:bookmarkEnd w:id="403"/>
    </w:p>
    <w:p w14:paraId="1955FF7C" w14:textId="77777777" w:rsidR="00D22293" w:rsidRDefault="00D22293" w:rsidP="00DE2870">
      <w:pPr>
        <w:pStyle w:val="Heading3"/>
        <w:numPr>
          <w:ilvl w:val="1"/>
          <w:numId w:val="5"/>
        </w:numPr>
        <w:ind w:left="907" w:hanging="794"/>
      </w:pPr>
      <w:bookmarkStart w:id="412" w:name="_Toc463874683"/>
      <w:bookmarkStart w:id="413" w:name="_Toc497747895"/>
      <w:r w:rsidRPr="00545B14">
        <w:t>Patient exposure</w:t>
      </w:r>
      <w:bookmarkEnd w:id="404"/>
      <w:bookmarkEnd w:id="405"/>
      <w:bookmarkEnd w:id="406"/>
      <w:bookmarkEnd w:id="407"/>
      <w:bookmarkEnd w:id="408"/>
      <w:bookmarkEnd w:id="409"/>
      <w:bookmarkEnd w:id="410"/>
      <w:bookmarkEnd w:id="411"/>
      <w:bookmarkEnd w:id="412"/>
      <w:bookmarkEnd w:id="413"/>
    </w:p>
    <w:p w14:paraId="1336FFD5" w14:textId="77777777" w:rsidR="00DE2870" w:rsidRPr="00DE2870" w:rsidRDefault="00DE2870" w:rsidP="00DE2870">
      <w:pPr>
        <w:rPr>
          <w:lang w:eastAsia="ja-JP"/>
        </w:rPr>
      </w:pPr>
      <w:r>
        <w:rPr>
          <w:lang w:eastAsia="ja-JP"/>
        </w:rPr>
        <w:t>Patient exposure and disposition are described in Table 30 and Figure 1</w:t>
      </w:r>
      <w:r w:rsidR="007957A5">
        <w:rPr>
          <w:lang w:eastAsia="ja-JP"/>
        </w:rPr>
        <w:t>1</w:t>
      </w:r>
      <w:r>
        <w:rPr>
          <w:lang w:eastAsia="ja-JP"/>
        </w:rPr>
        <w:t xml:space="preserve"> below.</w:t>
      </w:r>
    </w:p>
    <w:p w14:paraId="4001424E" w14:textId="77777777" w:rsidR="00D22293" w:rsidRDefault="00D22293" w:rsidP="00DE2870">
      <w:pPr>
        <w:pStyle w:val="Tabletitle"/>
        <w:rPr>
          <w:lang w:eastAsia="ja-JP"/>
        </w:rPr>
      </w:pPr>
      <w:bookmarkStart w:id="414" w:name="_Toc456613823"/>
      <w:r>
        <w:t xml:space="preserve">Table </w:t>
      </w:r>
      <w:r w:rsidR="00DE2870">
        <w:t>30</w:t>
      </w:r>
      <w:r>
        <w:t>: Exposure in ESTHER I and ESTHER II</w:t>
      </w:r>
      <w:bookmarkEnd w:id="414"/>
    </w:p>
    <w:tbl>
      <w:tblPr>
        <w:tblStyle w:val="TableTGAblue"/>
        <w:tblW w:w="0" w:type="auto"/>
        <w:tblLook w:val="04A0" w:firstRow="1" w:lastRow="0" w:firstColumn="1" w:lastColumn="0" w:noHBand="0" w:noVBand="1"/>
      </w:tblPr>
      <w:tblGrid>
        <w:gridCol w:w="2137"/>
        <w:gridCol w:w="2636"/>
        <w:gridCol w:w="2125"/>
        <w:gridCol w:w="2188"/>
      </w:tblGrid>
      <w:tr w:rsidR="00D22293" w:rsidRPr="00DE2870" w14:paraId="1B225231" w14:textId="77777777" w:rsidTr="00DE287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auto"/>
          </w:tcPr>
          <w:p w14:paraId="0B597F75" w14:textId="77777777" w:rsidR="00D22293" w:rsidRPr="00DE2870" w:rsidRDefault="00D22293" w:rsidP="00D22293">
            <w:pPr>
              <w:rPr>
                <w:sz w:val="20"/>
                <w:szCs w:val="20"/>
                <w:lang w:eastAsia="ja-JP"/>
              </w:rPr>
            </w:pPr>
            <w:r w:rsidRPr="00DE2870">
              <w:rPr>
                <w:sz w:val="20"/>
                <w:szCs w:val="20"/>
                <w:lang w:eastAsia="ja-JP"/>
              </w:rPr>
              <w:t>Stimulation cycle</w:t>
            </w:r>
          </w:p>
        </w:tc>
        <w:tc>
          <w:tcPr>
            <w:tcW w:w="2636" w:type="dxa"/>
          </w:tcPr>
          <w:p w14:paraId="037B6C2C" w14:textId="77777777" w:rsidR="00D22293" w:rsidRPr="00DE2870" w:rsidRDefault="00D22293" w:rsidP="00D22293">
            <w:pPr>
              <w:cnfStyle w:val="100000000000" w:firstRow="1" w:lastRow="0" w:firstColumn="0" w:lastColumn="0" w:oddVBand="0" w:evenVBand="0" w:oddHBand="0" w:evenHBand="0" w:firstRowFirstColumn="0" w:firstRowLastColumn="0" w:lastRowFirstColumn="0" w:lastRowLastColumn="0"/>
              <w:rPr>
                <w:sz w:val="20"/>
                <w:szCs w:val="20"/>
                <w:lang w:eastAsia="ja-JP"/>
              </w:rPr>
            </w:pPr>
          </w:p>
        </w:tc>
        <w:tc>
          <w:tcPr>
            <w:tcW w:w="2125" w:type="dxa"/>
          </w:tcPr>
          <w:p w14:paraId="30F17E18" w14:textId="77777777" w:rsidR="00D22293" w:rsidRPr="00DE2870" w:rsidRDefault="00302A31" w:rsidP="00D22293">
            <w:pPr>
              <w:jc w:val="center"/>
              <w:cnfStyle w:val="100000000000" w:firstRow="1" w:lastRow="0" w:firstColumn="0" w:lastColumn="0" w:oddVBand="0" w:evenVBand="0" w:oddHBand="0" w:evenHBand="0" w:firstRowFirstColumn="0" w:firstRowLastColumn="0" w:lastRowFirstColumn="0" w:lastRowLastColumn="0"/>
              <w:rPr>
                <w:sz w:val="20"/>
                <w:szCs w:val="20"/>
                <w:lang w:eastAsia="ja-JP"/>
              </w:rPr>
            </w:pPr>
            <w:proofErr w:type="spellStart"/>
            <w:r>
              <w:rPr>
                <w:sz w:val="20"/>
                <w:szCs w:val="20"/>
                <w:lang w:eastAsia="ja-JP"/>
              </w:rPr>
              <w:t>Rekovelle</w:t>
            </w:r>
            <w:proofErr w:type="spellEnd"/>
          </w:p>
        </w:tc>
        <w:tc>
          <w:tcPr>
            <w:tcW w:w="2188" w:type="dxa"/>
          </w:tcPr>
          <w:p w14:paraId="3B7F3BB5" w14:textId="77777777" w:rsidR="00D22293" w:rsidRPr="00DE2870" w:rsidRDefault="00456629" w:rsidP="00D22293">
            <w:pPr>
              <w:jc w:val="center"/>
              <w:cnfStyle w:val="100000000000" w:firstRow="1" w:lastRow="0" w:firstColumn="0" w:lastColumn="0" w:oddVBand="0" w:evenVBand="0" w:oddHBand="0" w:evenHBand="0" w:firstRowFirstColumn="0" w:firstRowLastColumn="0" w:lastRowFirstColumn="0" w:lastRowLastColumn="0"/>
              <w:rPr>
                <w:sz w:val="20"/>
                <w:szCs w:val="20"/>
                <w:lang w:eastAsia="ja-JP"/>
              </w:rPr>
            </w:pPr>
            <w:r w:rsidRPr="00DE2870">
              <w:rPr>
                <w:sz w:val="20"/>
                <w:szCs w:val="20"/>
                <w:lang w:eastAsia="ja-JP"/>
              </w:rPr>
              <w:t xml:space="preserve"> </w:t>
            </w:r>
            <w:proofErr w:type="spellStart"/>
            <w:r w:rsidRPr="00DE2870">
              <w:rPr>
                <w:sz w:val="20"/>
                <w:szCs w:val="20"/>
                <w:lang w:eastAsia="ja-JP"/>
              </w:rPr>
              <w:t>Gonal</w:t>
            </w:r>
            <w:proofErr w:type="spellEnd"/>
            <w:r w:rsidRPr="00DE2870">
              <w:rPr>
                <w:sz w:val="20"/>
                <w:szCs w:val="20"/>
                <w:lang w:eastAsia="ja-JP"/>
              </w:rPr>
              <w:t>-F</w:t>
            </w:r>
          </w:p>
        </w:tc>
      </w:tr>
      <w:tr w:rsidR="00D22293" w14:paraId="60E644B2" w14:textId="77777777" w:rsidTr="00DE2870">
        <w:tc>
          <w:tcPr>
            <w:cnfStyle w:val="001000000000" w:firstRow="0" w:lastRow="0" w:firstColumn="1" w:lastColumn="0" w:oddVBand="0" w:evenVBand="0" w:oddHBand="0" w:evenHBand="0" w:firstRowFirstColumn="0" w:firstRowLastColumn="0" w:lastRowFirstColumn="0" w:lastRowLastColumn="0"/>
            <w:tcW w:w="0" w:type="auto"/>
          </w:tcPr>
          <w:p w14:paraId="0EB7E790" w14:textId="77777777" w:rsidR="00D22293" w:rsidRPr="00DE2870" w:rsidRDefault="00D22293" w:rsidP="00D22293">
            <w:pPr>
              <w:spacing w:before="0"/>
              <w:rPr>
                <w:sz w:val="20"/>
                <w:szCs w:val="20"/>
                <w:lang w:eastAsia="ja-JP"/>
              </w:rPr>
            </w:pPr>
            <w:r w:rsidRPr="00DE2870">
              <w:rPr>
                <w:sz w:val="20"/>
                <w:szCs w:val="20"/>
                <w:lang w:eastAsia="ja-JP"/>
              </w:rPr>
              <w:t>COS1</w:t>
            </w:r>
          </w:p>
        </w:tc>
        <w:tc>
          <w:tcPr>
            <w:tcW w:w="2636" w:type="dxa"/>
          </w:tcPr>
          <w:p w14:paraId="403B36E9" w14:textId="77777777" w:rsidR="00D22293" w:rsidRPr="00DE2870" w:rsidRDefault="00D22293" w:rsidP="00D22293">
            <w:pPr>
              <w:spacing w:before="0"/>
              <w:cnfStyle w:val="000000000000" w:firstRow="0" w:lastRow="0" w:firstColumn="0" w:lastColumn="0" w:oddVBand="0" w:evenVBand="0" w:oddHBand="0" w:evenHBand="0" w:firstRowFirstColumn="0" w:firstRowLastColumn="0" w:lastRowFirstColumn="0" w:lastRowLastColumn="0"/>
              <w:rPr>
                <w:sz w:val="20"/>
                <w:szCs w:val="20"/>
                <w:lang w:eastAsia="ja-JP"/>
              </w:rPr>
            </w:pPr>
            <w:r w:rsidRPr="00DE2870">
              <w:rPr>
                <w:sz w:val="20"/>
                <w:szCs w:val="20"/>
                <w:lang w:eastAsia="ja-JP"/>
              </w:rPr>
              <w:t>number</w:t>
            </w:r>
          </w:p>
        </w:tc>
        <w:tc>
          <w:tcPr>
            <w:tcW w:w="2125" w:type="dxa"/>
          </w:tcPr>
          <w:p w14:paraId="3AB659F1" w14:textId="77777777" w:rsidR="00D22293" w:rsidRPr="00DE2870" w:rsidRDefault="00D22293" w:rsidP="00D22293">
            <w:pPr>
              <w:spacing w:before="0"/>
              <w:jc w:val="center"/>
              <w:cnfStyle w:val="000000000000" w:firstRow="0" w:lastRow="0" w:firstColumn="0" w:lastColumn="0" w:oddVBand="0" w:evenVBand="0" w:oddHBand="0" w:evenHBand="0" w:firstRowFirstColumn="0" w:firstRowLastColumn="0" w:lastRowFirstColumn="0" w:lastRowLastColumn="0"/>
              <w:rPr>
                <w:sz w:val="20"/>
                <w:szCs w:val="20"/>
                <w:lang w:eastAsia="ja-JP"/>
              </w:rPr>
            </w:pPr>
            <w:r w:rsidRPr="00DE2870">
              <w:rPr>
                <w:sz w:val="20"/>
                <w:szCs w:val="20"/>
                <w:lang w:eastAsia="ja-JP"/>
              </w:rPr>
              <w:t>665</w:t>
            </w:r>
          </w:p>
        </w:tc>
        <w:tc>
          <w:tcPr>
            <w:tcW w:w="2188" w:type="dxa"/>
          </w:tcPr>
          <w:p w14:paraId="00A54F77" w14:textId="77777777" w:rsidR="00D22293" w:rsidRPr="00DE2870" w:rsidRDefault="00D22293" w:rsidP="00D22293">
            <w:pPr>
              <w:spacing w:before="0"/>
              <w:jc w:val="center"/>
              <w:cnfStyle w:val="000000000000" w:firstRow="0" w:lastRow="0" w:firstColumn="0" w:lastColumn="0" w:oddVBand="0" w:evenVBand="0" w:oddHBand="0" w:evenHBand="0" w:firstRowFirstColumn="0" w:firstRowLastColumn="0" w:lastRowFirstColumn="0" w:lastRowLastColumn="0"/>
              <w:rPr>
                <w:sz w:val="20"/>
                <w:szCs w:val="20"/>
                <w:lang w:eastAsia="ja-JP"/>
              </w:rPr>
            </w:pPr>
            <w:r w:rsidRPr="00DE2870">
              <w:rPr>
                <w:sz w:val="20"/>
                <w:szCs w:val="20"/>
                <w:lang w:eastAsia="ja-JP"/>
              </w:rPr>
              <w:t>661</w:t>
            </w:r>
          </w:p>
        </w:tc>
      </w:tr>
      <w:tr w:rsidR="00D22293" w14:paraId="224E5752" w14:textId="77777777" w:rsidTr="00DE2870">
        <w:tc>
          <w:tcPr>
            <w:cnfStyle w:val="001000000000" w:firstRow="0" w:lastRow="0" w:firstColumn="1" w:lastColumn="0" w:oddVBand="0" w:evenVBand="0" w:oddHBand="0" w:evenHBand="0" w:firstRowFirstColumn="0" w:firstRowLastColumn="0" w:lastRowFirstColumn="0" w:lastRowLastColumn="0"/>
            <w:tcW w:w="0" w:type="auto"/>
            <w:vMerge w:val="restart"/>
          </w:tcPr>
          <w:p w14:paraId="7CE650E8" w14:textId="77777777" w:rsidR="00D22293" w:rsidRPr="00DE2870" w:rsidRDefault="00D22293" w:rsidP="00D22293">
            <w:pPr>
              <w:spacing w:before="0"/>
              <w:rPr>
                <w:sz w:val="20"/>
                <w:szCs w:val="20"/>
                <w:lang w:eastAsia="ja-JP"/>
              </w:rPr>
            </w:pPr>
          </w:p>
        </w:tc>
        <w:tc>
          <w:tcPr>
            <w:tcW w:w="2636" w:type="dxa"/>
          </w:tcPr>
          <w:p w14:paraId="2ABABD55" w14:textId="77777777" w:rsidR="00D22293" w:rsidRPr="00DE2870" w:rsidRDefault="00D22293" w:rsidP="00D22293">
            <w:pPr>
              <w:spacing w:before="0"/>
              <w:cnfStyle w:val="000000000000" w:firstRow="0" w:lastRow="0" w:firstColumn="0" w:lastColumn="0" w:oddVBand="0" w:evenVBand="0" w:oddHBand="0" w:evenHBand="0" w:firstRowFirstColumn="0" w:firstRowLastColumn="0" w:lastRowFirstColumn="0" w:lastRowLastColumn="0"/>
              <w:rPr>
                <w:sz w:val="20"/>
                <w:szCs w:val="20"/>
                <w:lang w:eastAsia="ja-JP"/>
              </w:rPr>
            </w:pPr>
            <w:r w:rsidRPr="00DE2870">
              <w:rPr>
                <w:sz w:val="20"/>
                <w:szCs w:val="20"/>
                <w:lang w:eastAsia="ja-JP"/>
              </w:rPr>
              <w:t>Duration (days)</w:t>
            </w:r>
          </w:p>
          <w:p w14:paraId="58FE32D4" w14:textId="77777777" w:rsidR="00D22293" w:rsidRPr="00DE2870" w:rsidRDefault="00D22293" w:rsidP="00D22293">
            <w:pPr>
              <w:spacing w:before="0"/>
              <w:cnfStyle w:val="000000000000" w:firstRow="0" w:lastRow="0" w:firstColumn="0" w:lastColumn="0" w:oddVBand="0" w:evenVBand="0" w:oddHBand="0" w:evenHBand="0" w:firstRowFirstColumn="0" w:firstRowLastColumn="0" w:lastRowFirstColumn="0" w:lastRowLastColumn="0"/>
              <w:rPr>
                <w:sz w:val="20"/>
                <w:szCs w:val="20"/>
                <w:lang w:eastAsia="ja-JP"/>
              </w:rPr>
            </w:pPr>
            <w:r w:rsidRPr="00DE2870">
              <w:rPr>
                <w:sz w:val="20"/>
                <w:szCs w:val="20"/>
                <w:lang w:eastAsia="ja-JP"/>
              </w:rPr>
              <w:t>Median (IQ range)</w:t>
            </w:r>
          </w:p>
        </w:tc>
        <w:tc>
          <w:tcPr>
            <w:tcW w:w="2125" w:type="dxa"/>
          </w:tcPr>
          <w:p w14:paraId="2AF0DDC3" w14:textId="77777777" w:rsidR="00D22293" w:rsidRPr="00DE2870" w:rsidRDefault="00D22293" w:rsidP="00D22293">
            <w:pPr>
              <w:spacing w:before="0"/>
              <w:jc w:val="center"/>
              <w:cnfStyle w:val="000000000000" w:firstRow="0" w:lastRow="0" w:firstColumn="0" w:lastColumn="0" w:oddVBand="0" w:evenVBand="0" w:oddHBand="0" w:evenHBand="0" w:firstRowFirstColumn="0" w:firstRowLastColumn="0" w:lastRowFirstColumn="0" w:lastRowLastColumn="0"/>
              <w:rPr>
                <w:sz w:val="20"/>
                <w:szCs w:val="20"/>
                <w:lang w:eastAsia="ja-JP"/>
              </w:rPr>
            </w:pPr>
            <w:r w:rsidRPr="00DE2870">
              <w:rPr>
                <w:sz w:val="20"/>
                <w:szCs w:val="20"/>
                <w:lang w:eastAsia="ja-JP"/>
              </w:rPr>
              <w:t>9 (8,10)</w:t>
            </w:r>
          </w:p>
        </w:tc>
        <w:tc>
          <w:tcPr>
            <w:tcW w:w="2188" w:type="dxa"/>
          </w:tcPr>
          <w:p w14:paraId="75784725" w14:textId="77777777" w:rsidR="00D22293" w:rsidRPr="00DE2870" w:rsidRDefault="00D22293" w:rsidP="00D22293">
            <w:pPr>
              <w:spacing w:before="0"/>
              <w:jc w:val="center"/>
              <w:cnfStyle w:val="000000000000" w:firstRow="0" w:lastRow="0" w:firstColumn="0" w:lastColumn="0" w:oddVBand="0" w:evenVBand="0" w:oddHBand="0" w:evenHBand="0" w:firstRowFirstColumn="0" w:firstRowLastColumn="0" w:lastRowFirstColumn="0" w:lastRowLastColumn="0"/>
              <w:rPr>
                <w:sz w:val="20"/>
                <w:szCs w:val="20"/>
                <w:lang w:eastAsia="ja-JP"/>
              </w:rPr>
            </w:pPr>
            <w:r w:rsidRPr="00DE2870">
              <w:rPr>
                <w:sz w:val="20"/>
                <w:szCs w:val="20"/>
                <w:lang w:eastAsia="ja-JP"/>
              </w:rPr>
              <w:t>8 (8,10)</w:t>
            </w:r>
          </w:p>
        </w:tc>
      </w:tr>
      <w:tr w:rsidR="00D22293" w14:paraId="7F534FBF" w14:textId="77777777" w:rsidTr="00DE2870">
        <w:tc>
          <w:tcPr>
            <w:cnfStyle w:val="001000000000" w:firstRow="0" w:lastRow="0" w:firstColumn="1" w:lastColumn="0" w:oddVBand="0" w:evenVBand="0" w:oddHBand="0" w:evenHBand="0" w:firstRowFirstColumn="0" w:firstRowLastColumn="0" w:lastRowFirstColumn="0" w:lastRowLastColumn="0"/>
            <w:tcW w:w="0" w:type="auto"/>
            <w:vMerge/>
          </w:tcPr>
          <w:p w14:paraId="3278A873" w14:textId="77777777" w:rsidR="00D22293" w:rsidRPr="00DE2870" w:rsidRDefault="00D22293" w:rsidP="00D22293">
            <w:pPr>
              <w:spacing w:before="0"/>
              <w:rPr>
                <w:sz w:val="20"/>
                <w:szCs w:val="20"/>
                <w:lang w:eastAsia="ja-JP"/>
              </w:rPr>
            </w:pPr>
          </w:p>
        </w:tc>
        <w:tc>
          <w:tcPr>
            <w:tcW w:w="2636" w:type="dxa"/>
          </w:tcPr>
          <w:p w14:paraId="59E31E70" w14:textId="77777777" w:rsidR="00D22293" w:rsidRPr="00DE2870" w:rsidRDefault="00D22293" w:rsidP="00D22293">
            <w:pPr>
              <w:spacing w:before="0"/>
              <w:cnfStyle w:val="000000000000" w:firstRow="0" w:lastRow="0" w:firstColumn="0" w:lastColumn="0" w:oddVBand="0" w:evenVBand="0" w:oddHBand="0" w:evenHBand="0" w:firstRowFirstColumn="0" w:firstRowLastColumn="0" w:lastRowFirstColumn="0" w:lastRowLastColumn="0"/>
              <w:rPr>
                <w:sz w:val="20"/>
                <w:szCs w:val="20"/>
                <w:lang w:eastAsia="ja-JP"/>
              </w:rPr>
            </w:pPr>
            <w:r w:rsidRPr="00DE2870">
              <w:rPr>
                <w:sz w:val="20"/>
                <w:szCs w:val="20"/>
                <w:lang w:eastAsia="ja-JP"/>
              </w:rPr>
              <w:t>Total dose</w:t>
            </w:r>
            <w:r w:rsidR="008E4402" w:rsidRPr="00DE2870">
              <w:rPr>
                <w:sz w:val="20"/>
                <w:szCs w:val="20"/>
                <w:lang w:eastAsia="ja-JP"/>
              </w:rPr>
              <w:t xml:space="preserve"> </w:t>
            </w:r>
            <w:r w:rsidRPr="00DE2870">
              <w:rPr>
                <w:sz w:val="20"/>
                <w:szCs w:val="20"/>
                <w:lang w:eastAsia="ja-JP"/>
              </w:rPr>
              <w:t>(µg)</w:t>
            </w:r>
          </w:p>
          <w:p w14:paraId="7913A6A5" w14:textId="77777777" w:rsidR="00D22293" w:rsidRPr="00DE2870" w:rsidRDefault="00D22293" w:rsidP="00D22293">
            <w:pPr>
              <w:spacing w:before="0"/>
              <w:cnfStyle w:val="000000000000" w:firstRow="0" w:lastRow="0" w:firstColumn="0" w:lastColumn="0" w:oddVBand="0" w:evenVBand="0" w:oddHBand="0" w:evenHBand="0" w:firstRowFirstColumn="0" w:firstRowLastColumn="0" w:lastRowFirstColumn="0" w:lastRowLastColumn="0"/>
              <w:rPr>
                <w:sz w:val="20"/>
                <w:szCs w:val="20"/>
                <w:lang w:eastAsia="ja-JP"/>
              </w:rPr>
            </w:pPr>
            <w:r w:rsidRPr="00DE2870">
              <w:rPr>
                <w:sz w:val="20"/>
                <w:szCs w:val="20"/>
                <w:lang w:eastAsia="ja-JP"/>
              </w:rPr>
              <w:t>(median IQ range)</w:t>
            </w:r>
          </w:p>
        </w:tc>
        <w:tc>
          <w:tcPr>
            <w:tcW w:w="2125" w:type="dxa"/>
          </w:tcPr>
          <w:p w14:paraId="01ED00BB" w14:textId="77777777" w:rsidR="00D22293" w:rsidRPr="00DE2870" w:rsidRDefault="00D22293" w:rsidP="00D22293">
            <w:pPr>
              <w:spacing w:before="0"/>
              <w:jc w:val="center"/>
              <w:cnfStyle w:val="000000000000" w:firstRow="0" w:lastRow="0" w:firstColumn="0" w:lastColumn="0" w:oddVBand="0" w:evenVBand="0" w:oddHBand="0" w:evenHBand="0" w:firstRowFirstColumn="0" w:firstRowLastColumn="0" w:lastRowFirstColumn="0" w:lastRowLastColumn="0"/>
              <w:rPr>
                <w:sz w:val="20"/>
                <w:szCs w:val="20"/>
                <w:lang w:eastAsia="ja-JP"/>
              </w:rPr>
            </w:pPr>
            <w:r w:rsidRPr="00DE2870">
              <w:rPr>
                <w:sz w:val="20"/>
                <w:szCs w:val="20"/>
                <w:lang w:eastAsia="ja-JP"/>
              </w:rPr>
              <w:t>90 (72,108)</w:t>
            </w:r>
          </w:p>
        </w:tc>
        <w:tc>
          <w:tcPr>
            <w:tcW w:w="2188" w:type="dxa"/>
          </w:tcPr>
          <w:p w14:paraId="7C41B1EA" w14:textId="77777777" w:rsidR="00D22293" w:rsidRPr="00DE2870" w:rsidRDefault="00D22293" w:rsidP="00D22293">
            <w:pPr>
              <w:spacing w:before="0"/>
              <w:jc w:val="center"/>
              <w:cnfStyle w:val="000000000000" w:firstRow="0" w:lastRow="0" w:firstColumn="0" w:lastColumn="0" w:oddVBand="0" w:evenVBand="0" w:oddHBand="0" w:evenHBand="0" w:firstRowFirstColumn="0" w:firstRowLastColumn="0" w:lastRowFirstColumn="0" w:lastRowLastColumn="0"/>
              <w:rPr>
                <w:sz w:val="20"/>
                <w:szCs w:val="20"/>
                <w:lang w:eastAsia="ja-JP"/>
              </w:rPr>
            </w:pPr>
            <w:r w:rsidRPr="00DE2870">
              <w:rPr>
                <w:sz w:val="20"/>
                <w:szCs w:val="20"/>
                <w:lang w:eastAsia="ja-JP"/>
              </w:rPr>
              <w:t>99 (88,115.5)</w:t>
            </w:r>
          </w:p>
        </w:tc>
      </w:tr>
      <w:tr w:rsidR="00D22293" w14:paraId="1D24D1E9" w14:textId="77777777" w:rsidTr="00DE2870">
        <w:tc>
          <w:tcPr>
            <w:cnfStyle w:val="001000000000" w:firstRow="0" w:lastRow="0" w:firstColumn="1" w:lastColumn="0" w:oddVBand="0" w:evenVBand="0" w:oddHBand="0" w:evenHBand="0" w:firstRowFirstColumn="0" w:firstRowLastColumn="0" w:lastRowFirstColumn="0" w:lastRowLastColumn="0"/>
            <w:tcW w:w="0" w:type="auto"/>
          </w:tcPr>
          <w:p w14:paraId="3A275F54" w14:textId="77777777" w:rsidR="00D22293" w:rsidRPr="00DE2870" w:rsidRDefault="00D22293" w:rsidP="00D22293">
            <w:pPr>
              <w:spacing w:before="0"/>
              <w:rPr>
                <w:sz w:val="20"/>
                <w:szCs w:val="20"/>
                <w:lang w:eastAsia="ja-JP"/>
              </w:rPr>
            </w:pPr>
            <w:r w:rsidRPr="00DE2870">
              <w:rPr>
                <w:sz w:val="20"/>
                <w:szCs w:val="20"/>
                <w:lang w:eastAsia="ja-JP"/>
              </w:rPr>
              <w:t>COS2</w:t>
            </w:r>
          </w:p>
        </w:tc>
        <w:tc>
          <w:tcPr>
            <w:tcW w:w="2636" w:type="dxa"/>
          </w:tcPr>
          <w:p w14:paraId="1380E69F" w14:textId="77777777" w:rsidR="00D22293" w:rsidRPr="00DE2870" w:rsidRDefault="00D22293" w:rsidP="00D22293">
            <w:pPr>
              <w:spacing w:before="0"/>
              <w:cnfStyle w:val="000000000000" w:firstRow="0" w:lastRow="0" w:firstColumn="0" w:lastColumn="0" w:oddVBand="0" w:evenVBand="0" w:oddHBand="0" w:evenHBand="0" w:firstRowFirstColumn="0" w:firstRowLastColumn="0" w:lastRowFirstColumn="0" w:lastRowLastColumn="0"/>
              <w:rPr>
                <w:sz w:val="20"/>
                <w:szCs w:val="20"/>
                <w:lang w:eastAsia="ja-JP"/>
              </w:rPr>
            </w:pPr>
            <w:r w:rsidRPr="00DE2870">
              <w:rPr>
                <w:sz w:val="20"/>
                <w:szCs w:val="20"/>
                <w:lang w:eastAsia="ja-JP"/>
              </w:rPr>
              <w:t>number</w:t>
            </w:r>
          </w:p>
        </w:tc>
        <w:tc>
          <w:tcPr>
            <w:tcW w:w="2125" w:type="dxa"/>
          </w:tcPr>
          <w:p w14:paraId="531C11B7" w14:textId="77777777" w:rsidR="00D22293" w:rsidRPr="00DE2870" w:rsidRDefault="00D22293" w:rsidP="00D22293">
            <w:pPr>
              <w:spacing w:before="0"/>
              <w:jc w:val="center"/>
              <w:cnfStyle w:val="000000000000" w:firstRow="0" w:lastRow="0" w:firstColumn="0" w:lastColumn="0" w:oddVBand="0" w:evenVBand="0" w:oddHBand="0" w:evenHBand="0" w:firstRowFirstColumn="0" w:firstRowLastColumn="0" w:lastRowFirstColumn="0" w:lastRowLastColumn="0"/>
              <w:rPr>
                <w:sz w:val="20"/>
                <w:szCs w:val="20"/>
                <w:lang w:eastAsia="ja-JP"/>
              </w:rPr>
            </w:pPr>
            <w:r w:rsidRPr="00DE2870">
              <w:rPr>
                <w:sz w:val="20"/>
                <w:szCs w:val="20"/>
                <w:lang w:eastAsia="ja-JP"/>
              </w:rPr>
              <w:t>252</w:t>
            </w:r>
          </w:p>
        </w:tc>
        <w:tc>
          <w:tcPr>
            <w:tcW w:w="2188" w:type="dxa"/>
          </w:tcPr>
          <w:p w14:paraId="76E07CE8" w14:textId="77777777" w:rsidR="00D22293" w:rsidRPr="00DE2870" w:rsidRDefault="00D22293" w:rsidP="00D22293">
            <w:pPr>
              <w:spacing w:before="0"/>
              <w:jc w:val="center"/>
              <w:cnfStyle w:val="000000000000" w:firstRow="0" w:lastRow="0" w:firstColumn="0" w:lastColumn="0" w:oddVBand="0" w:evenVBand="0" w:oddHBand="0" w:evenHBand="0" w:firstRowFirstColumn="0" w:firstRowLastColumn="0" w:lastRowFirstColumn="0" w:lastRowLastColumn="0"/>
              <w:rPr>
                <w:sz w:val="20"/>
                <w:szCs w:val="20"/>
                <w:lang w:eastAsia="ja-JP"/>
              </w:rPr>
            </w:pPr>
            <w:r w:rsidRPr="00DE2870">
              <w:rPr>
                <w:sz w:val="20"/>
                <w:szCs w:val="20"/>
                <w:lang w:eastAsia="ja-JP"/>
              </w:rPr>
              <w:t>261</w:t>
            </w:r>
          </w:p>
        </w:tc>
      </w:tr>
      <w:tr w:rsidR="00D22293" w14:paraId="4192ED1A" w14:textId="77777777" w:rsidTr="00DE2870">
        <w:tc>
          <w:tcPr>
            <w:cnfStyle w:val="001000000000" w:firstRow="0" w:lastRow="0" w:firstColumn="1" w:lastColumn="0" w:oddVBand="0" w:evenVBand="0" w:oddHBand="0" w:evenHBand="0" w:firstRowFirstColumn="0" w:firstRowLastColumn="0" w:lastRowFirstColumn="0" w:lastRowLastColumn="0"/>
            <w:tcW w:w="0" w:type="auto"/>
            <w:vMerge w:val="restart"/>
          </w:tcPr>
          <w:p w14:paraId="2895946A" w14:textId="77777777" w:rsidR="00D22293" w:rsidRPr="00DE2870" w:rsidRDefault="00D22293" w:rsidP="00D22293">
            <w:pPr>
              <w:spacing w:before="0"/>
              <w:rPr>
                <w:sz w:val="20"/>
                <w:szCs w:val="20"/>
                <w:lang w:eastAsia="ja-JP"/>
              </w:rPr>
            </w:pPr>
          </w:p>
        </w:tc>
        <w:tc>
          <w:tcPr>
            <w:tcW w:w="2636" w:type="dxa"/>
          </w:tcPr>
          <w:p w14:paraId="0D6B65E7" w14:textId="77777777" w:rsidR="00D22293" w:rsidRPr="00DE2870" w:rsidRDefault="00D22293" w:rsidP="00D22293">
            <w:pPr>
              <w:spacing w:before="0"/>
              <w:cnfStyle w:val="000000000000" w:firstRow="0" w:lastRow="0" w:firstColumn="0" w:lastColumn="0" w:oddVBand="0" w:evenVBand="0" w:oddHBand="0" w:evenHBand="0" w:firstRowFirstColumn="0" w:firstRowLastColumn="0" w:lastRowFirstColumn="0" w:lastRowLastColumn="0"/>
              <w:rPr>
                <w:sz w:val="20"/>
                <w:szCs w:val="20"/>
                <w:lang w:eastAsia="ja-JP"/>
              </w:rPr>
            </w:pPr>
            <w:r w:rsidRPr="00DE2870">
              <w:rPr>
                <w:sz w:val="20"/>
                <w:szCs w:val="20"/>
                <w:lang w:eastAsia="ja-JP"/>
              </w:rPr>
              <w:t>Duration (days)</w:t>
            </w:r>
          </w:p>
          <w:p w14:paraId="6C30F5A7" w14:textId="77777777" w:rsidR="00D22293" w:rsidRPr="00DE2870" w:rsidRDefault="00D22293" w:rsidP="00D22293">
            <w:pPr>
              <w:spacing w:before="0"/>
              <w:cnfStyle w:val="000000000000" w:firstRow="0" w:lastRow="0" w:firstColumn="0" w:lastColumn="0" w:oddVBand="0" w:evenVBand="0" w:oddHBand="0" w:evenHBand="0" w:firstRowFirstColumn="0" w:firstRowLastColumn="0" w:lastRowFirstColumn="0" w:lastRowLastColumn="0"/>
              <w:rPr>
                <w:sz w:val="20"/>
                <w:szCs w:val="20"/>
                <w:lang w:eastAsia="ja-JP"/>
              </w:rPr>
            </w:pPr>
            <w:r w:rsidRPr="00DE2870">
              <w:rPr>
                <w:sz w:val="20"/>
                <w:szCs w:val="20"/>
                <w:lang w:eastAsia="ja-JP"/>
              </w:rPr>
              <w:t>Median (IQ range)</w:t>
            </w:r>
          </w:p>
        </w:tc>
        <w:tc>
          <w:tcPr>
            <w:tcW w:w="2125" w:type="dxa"/>
          </w:tcPr>
          <w:p w14:paraId="2D4D045A" w14:textId="77777777" w:rsidR="00D22293" w:rsidRPr="00DE2870" w:rsidRDefault="00D22293" w:rsidP="00D22293">
            <w:pPr>
              <w:spacing w:before="0"/>
              <w:jc w:val="center"/>
              <w:cnfStyle w:val="000000000000" w:firstRow="0" w:lastRow="0" w:firstColumn="0" w:lastColumn="0" w:oddVBand="0" w:evenVBand="0" w:oddHBand="0" w:evenHBand="0" w:firstRowFirstColumn="0" w:firstRowLastColumn="0" w:lastRowFirstColumn="0" w:lastRowLastColumn="0"/>
              <w:rPr>
                <w:sz w:val="20"/>
                <w:szCs w:val="20"/>
                <w:lang w:eastAsia="ja-JP"/>
              </w:rPr>
            </w:pPr>
            <w:r w:rsidRPr="00DE2870">
              <w:rPr>
                <w:sz w:val="20"/>
                <w:szCs w:val="20"/>
                <w:lang w:eastAsia="ja-JP"/>
              </w:rPr>
              <w:t>9 (8,10)</w:t>
            </w:r>
          </w:p>
        </w:tc>
        <w:tc>
          <w:tcPr>
            <w:tcW w:w="2188" w:type="dxa"/>
          </w:tcPr>
          <w:p w14:paraId="7EACADC2" w14:textId="77777777" w:rsidR="00D22293" w:rsidRPr="00DE2870" w:rsidRDefault="00D22293" w:rsidP="00D22293">
            <w:pPr>
              <w:spacing w:before="0"/>
              <w:jc w:val="center"/>
              <w:cnfStyle w:val="000000000000" w:firstRow="0" w:lastRow="0" w:firstColumn="0" w:lastColumn="0" w:oddVBand="0" w:evenVBand="0" w:oddHBand="0" w:evenHBand="0" w:firstRowFirstColumn="0" w:firstRowLastColumn="0" w:lastRowFirstColumn="0" w:lastRowLastColumn="0"/>
              <w:rPr>
                <w:sz w:val="20"/>
                <w:szCs w:val="20"/>
                <w:lang w:eastAsia="ja-JP"/>
              </w:rPr>
            </w:pPr>
            <w:r w:rsidRPr="00DE2870">
              <w:rPr>
                <w:sz w:val="20"/>
                <w:szCs w:val="20"/>
                <w:lang w:eastAsia="ja-JP"/>
              </w:rPr>
              <w:t>9 (8,10)</w:t>
            </w:r>
          </w:p>
        </w:tc>
      </w:tr>
      <w:tr w:rsidR="00D22293" w14:paraId="3F6634FC" w14:textId="77777777" w:rsidTr="00DE2870">
        <w:tc>
          <w:tcPr>
            <w:cnfStyle w:val="001000000000" w:firstRow="0" w:lastRow="0" w:firstColumn="1" w:lastColumn="0" w:oddVBand="0" w:evenVBand="0" w:oddHBand="0" w:evenHBand="0" w:firstRowFirstColumn="0" w:firstRowLastColumn="0" w:lastRowFirstColumn="0" w:lastRowLastColumn="0"/>
            <w:tcW w:w="0" w:type="auto"/>
            <w:vMerge/>
          </w:tcPr>
          <w:p w14:paraId="3C9EE193" w14:textId="77777777" w:rsidR="00D22293" w:rsidRPr="00DE2870" w:rsidRDefault="00D22293" w:rsidP="00D22293">
            <w:pPr>
              <w:spacing w:before="0"/>
              <w:rPr>
                <w:sz w:val="20"/>
                <w:szCs w:val="20"/>
                <w:lang w:eastAsia="ja-JP"/>
              </w:rPr>
            </w:pPr>
          </w:p>
        </w:tc>
        <w:tc>
          <w:tcPr>
            <w:tcW w:w="2636" w:type="dxa"/>
          </w:tcPr>
          <w:p w14:paraId="3640AA28" w14:textId="77777777" w:rsidR="00D22293" w:rsidRPr="00DE2870" w:rsidRDefault="00D22293" w:rsidP="00D22293">
            <w:pPr>
              <w:spacing w:before="0"/>
              <w:cnfStyle w:val="000000000000" w:firstRow="0" w:lastRow="0" w:firstColumn="0" w:lastColumn="0" w:oddVBand="0" w:evenVBand="0" w:oddHBand="0" w:evenHBand="0" w:firstRowFirstColumn="0" w:firstRowLastColumn="0" w:lastRowFirstColumn="0" w:lastRowLastColumn="0"/>
              <w:rPr>
                <w:sz w:val="20"/>
                <w:szCs w:val="20"/>
                <w:lang w:eastAsia="ja-JP"/>
              </w:rPr>
            </w:pPr>
            <w:r w:rsidRPr="00DE2870">
              <w:rPr>
                <w:sz w:val="20"/>
                <w:szCs w:val="20"/>
                <w:lang w:eastAsia="ja-JP"/>
              </w:rPr>
              <w:t>Total dose (µg)</w:t>
            </w:r>
          </w:p>
          <w:p w14:paraId="69CC8DA1" w14:textId="77777777" w:rsidR="00D22293" w:rsidRPr="00DE2870" w:rsidRDefault="00D22293" w:rsidP="00D22293">
            <w:pPr>
              <w:spacing w:before="0"/>
              <w:cnfStyle w:val="000000000000" w:firstRow="0" w:lastRow="0" w:firstColumn="0" w:lastColumn="0" w:oddVBand="0" w:evenVBand="0" w:oddHBand="0" w:evenHBand="0" w:firstRowFirstColumn="0" w:firstRowLastColumn="0" w:lastRowFirstColumn="0" w:lastRowLastColumn="0"/>
              <w:rPr>
                <w:sz w:val="20"/>
                <w:szCs w:val="20"/>
                <w:lang w:eastAsia="ja-JP"/>
              </w:rPr>
            </w:pPr>
            <w:r w:rsidRPr="00DE2870">
              <w:rPr>
                <w:sz w:val="20"/>
                <w:szCs w:val="20"/>
                <w:lang w:eastAsia="ja-JP"/>
              </w:rPr>
              <w:t>median (IQ range)</w:t>
            </w:r>
          </w:p>
        </w:tc>
        <w:tc>
          <w:tcPr>
            <w:tcW w:w="2125" w:type="dxa"/>
          </w:tcPr>
          <w:p w14:paraId="6762562B" w14:textId="77777777" w:rsidR="00D22293" w:rsidRPr="00DE2870" w:rsidRDefault="00D22293" w:rsidP="00D22293">
            <w:pPr>
              <w:spacing w:before="0"/>
              <w:jc w:val="center"/>
              <w:cnfStyle w:val="000000000000" w:firstRow="0" w:lastRow="0" w:firstColumn="0" w:lastColumn="0" w:oddVBand="0" w:evenVBand="0" w:oddHBand="0" w:evenHBand="0" w:firstRowFirstColumn="0" w:firstRowLastColumn="0" w:lastRowFirstColumn="0" w:lastRowLastColumn="0"/>
              <w:rPr>
                <w:sz w:val="20"/>
                <w:szCs w:val="20"/>
                <w:lang w:eastAsia="ja-JP"/>
              </w:rPr>
            </w:pPr>
            <w:r w:rsidRPr="00DE2870">
              <w:rPr>
                <w:sz w:val="20"/>
                <w:szCs w:val="20"/>
                <w:lang w:eastAsia="ja-JP"/>
              </w:rPr>
              <w:t>105.0 (80.5, 129.0)</w:t>
            </w:r>
          </w:p>
        </w:tc>
        <w:tc>
          <w:tcPr>
            <w:tcW w:w="2188" w:type="dxa"/>
          </w:tcPr>
          <w:p w14:paraId="4290930D" w14:textId="77777777" w:rsidR="00D22293" w:rsidRPr="00DE2870" w:rsidRDefault="00D22293" w:rsidP="00D22293">
            <w:pPr>
              <w:spacing w:before="0"/>
              <w:jc w:val="center"/>
              <w:cnfStyle w:val="000000000000" w:firstRow="0" w:lastRow="0" w:firstColumn="0" w:lastColumn="0" w:oddVBand="0" w:evenVBand="0" w:oddHBand="0" w:evenHBand="0" w:firstRowFirstColumn="0" w:firstRowLastColumn="0" w:lastRowFirstColumn="0" w:lastRowLastColumn="0"/>
              <w:rPr>
                <w:sz w:val="20"/>
                <w:szCs w:val="20"/>
                <w:lang w:eastAsia="ja-JP"/>
              </w:rPr>
            </w:pPr>
            <w:r w:rsidRPr="00DE2870">
              <w:rPr>
                <w:sz w:val="20"/>
                <w:szCs w:val="20"/>
                <w:lang w:eastAsia="ja-JP"/>
              </w:rPr>
              <w:t>112.8 (96.3, 145.8)</w:t>
            </w:r>
          </w:p>
        </w:tc>
      </w:tr>
      <w:tr w:rsidR="00D22293" w14:paraId="184E688B" w14:textId="77777777" w:rsidTr="00DE2870">
        <w:tc>
          <w:tcPr>
            <w:cnfStyle w:val="001000000000" w:firstRow="0" w:lastRow="0" w:firstColumn="1" w:lastColumn="0" w:oddVBand="0" w:evenVBand="0" w:oddHBand="0" w:evenHBand="0" w:firstRowFirstColumn="0" w:firstRowLastColumn="0" w:lastRowFirstColumn="0" w:lastRowLastColumn="0"/>
            <w:tcW w:w="0" w:type="auto"/>
          </w:tcPr>
          <w:p w14:paraId="4F0B8A87" w14:textId="77777777" w:rsidR="00D22293" w:rsidRPr="00DE2870" w:rsidRDefault="00D22293" w:rsidP="00D22293">
            <w:pPr>
              <w:spacing w:before="0"/>
              <w:rPr>
                <w:sz w:val="20"/>
                <w:szCs w:val="20"/>
                <w:lang w:eastAsia="ja-JP"/>
              </w:rPr>
            </w:pPr>
            <w:r w:rsidRPr="00DE2870">
              <w:rPr>
                <w:sz w:val="20"/>
                <w:szCs w:val="20"/>
                <w:lang w:eastAsia="ja-JP"/>
              </w:rPr>
              <w:t>COS3</w:t>
            </w:r>
          </w:p>
        </w:tc>
        <w:tc>
          <w:tcPr>
            <w:tcW w:w="2636" w:type="dxa"/>
          </w:tcPr>
          <w:p w14:paraId="08CE34DD" w14:textId="77777777" w:rsidR="00D22293" w:rsidRPr="00DE2870" w:rsidRDefault="00D22293" w:rsidP="00D22293">
            <w:pPr>
              <w:spacing w:before="0"/>
              <w:cnfStyle w:val="000000000000" w:firstRow="0" w:lastRow="0" w:firstColumn="0" w:lastColumn="0" w:oddVBand="0" w:evenVBand="0" w:oddHBand="0" w:evenHBand="0" w:firstRowFirstColumn="0" w:firstRowLastColumn="0" w:lastRowFirstColumn="0" w:lastRowLastColumn="0"/>
              <w:rPr>
                <w:sz w:val="20"/>
                <w:szCs w:val="20"/>
                <w:lang w:eastAsia="ja-JP"/>
              </w:rPr>
            </w:pPr>
            <w:r w:rsidRPr="00DE2870">
              <w:rPr>
                <w:sz w:val="20"/>
                <w:szCs w:val="20"/>
                <w:lang w:eastAsia="ja-JP"/>
              </w:rPr>
              <w:t>number</w:t>
            </w:r>
          </w:p>
        </w:tc>
        <w:tc>
          <w:tcPr>
            <w:tcW w:w="2125" w:type="dxa"/>
          </w:tcPr>
          <w:p w14:paraId="69CEB143" w14:textId="77777777" w:rsidR="00D22293" w:rsidRPr="00DE2870" w:rsidRDefault="00D22293" w:rsidP="00D22293">
            <w:pPr>
              <w:spacing w:before="0"/>
              <w:ind w:firstLine="720"/>
              <w:jc w:val="center"/>
              <w:cnfStyle w:val="000000000000" w:firstRow="0" w:lastRow="0" w:firstColumn="0" w:lastColumn="0" w:oddVBand="0" w:evenVBand="0" w:oddHBand="0" w:evenHBand="0" w:firstRowFirstColumn="0" w:firstRowLastColumn="0" w:lastRowFirstColumn="0" w:lastRowLastColumn="0"/>
              <w:rPr>
                <w:sz w:val="20"/>
                <w:szCs w:val="20"/>
                <w:lang w:eastAsia="ja-JP"/>
              </w:rPr>
            </w:pPr>
            <w:r w:rsidRPr="00DE2870">
              <w:rPr>
                <w:sz w:val="20"/>
                <w:szCs w:val="20"/>
                <w:lang w:eastAsia="ja-JP"/>
              </w:rPr>
              <w:t>95</w:t>
            </w:r>
          </w:p>
        </w:tc>
        <w:tc>
          <w:tcPr>
            <w:tcW w:w="2188" w:type="dxa"/>
          </w:tcPr>
          <w:p w14:paraId="39735346" w14:textId="77777777" w:rsidR="00D22293" w:rsidRPr="00DE2870" w:rsidRDefault="00D22293" w:rsidP="00D22293">
            <w:pPr>
              <w:spacing w:before="0"/>
              <w:jc w:val="center"/>
              <w:cnfStyle w:val="000000000000" w:firstRow="0" w:lastRow="0" w:firstColumn="0" w:lastColumn="0" w:oddVBand="0" w:evenVBand="0" w:oddHBand="0" w:evenHBand="0" w:firstRowFirstColumn="0" w:firstRowLastColumn="0" w:lastRowFirstColumn="0" w:lastRowLastColumn="0"/>
              <w:rPr>
                <w:sz w:val="20"/>
                <w:szCs w:val="20"/>
                <w:lang w:eastAsia="ja-JP"/>
              </w:rPr>
            </w:pPr>
            <w:r w:rsidRPr="00DE2870">
              <w:rPr>
                <w:sz w:val="20"/>
                <w:szCs w:val="20"/>
                <w:lang w:eastAsia="ja-JP"/>
              </w:rPr>
              <w:t>93</w:t>
            </w:r>
          </w:p>
        </w:tc>
      </w:tr>
      <w:tr w:rsidR="00D22293" w14:paraId="7C25FC60" w14:textId="77777777" w:rsidTr="00DE2870">
        <w:tc>
          <w:tcPr>
            <w:cnfStyle w:val="001000000000" w:firstRow="0" w:lastRow="0" w:firstColumn="1" w:lastColumn="0" w:oddVBand="0" w:evenVBand="0" w:oddHBand="0" w:evenHBand="0" w:firstRowFirstColumn="0" w:firstRowLastColumn="0" w:lastRowFirstColumn="0" w:lastRowLastColumn="0"/>
            <w:tcW w:w="0" w:type="auto"/>
            <w:vMerge w:val="restart"/>
          </w:tcPr>
          <w:p w14:paraId="130D543F" w14:textId="77777777" w:rsidR="00D22293" w:rsidRPr="00DE2870" w:rsidRDefault="00D22293" w:rsidP="00D22293">
            <w:pPr>
              <w:spacing w:before="0"/>
              <w:rPr>
                <w:sz w:val="20"/>
                <w:szCs w:val="20"/>
                <w:lang w:eastAsia="ja-JP"/>
              </w:rPr>
            </w:pPr>
          </w:p>
        </w:tc>
        <w:tc>
          <w:tcPr>
            <w:tcW w:w="2636" w:type="dxa"/>
          </w:tcPr>
          <w:p w14:paraId="0165ADC3" w14:textId="77777777" w:rsidR="00D22293" w:rsidRPr="00DE2870" w:rsidRDefault="00D22293" w:rsidP="00D22293">
            <w:pPr>
              <w:spacing w:before="0"/>
              <w:cnfStyle w:val="000000000000" w:firstRow="0" w:lastRow="0" w:firstColumn="0" w:lastColumn="0" w:oddVBand="0" w:evenVBand="0" w:oddHBand="0" w:evenHBand="0" w:firstRowFirstColumn="0" w:firstRowLastColumn="0" w:lastRowFirstColumn="0" w:lastRowLastColumn="0"/>
              <w:rPr>
                <w:sz w:val="20"/>
                <w:szCs w:val="20"/>
                <w:lang w:eastAsia="ja-JP"/>
              </w:rPr>
            </w:pPr>
            <w:r w:rsidRPr="00DE2870">
              <w:rPr>
                <w:sz w:val="20"/>
                <w:szCs w:val="20"/>
                <w:lang w:eastAsia="ja-JP"/>
              </w:rPr>
              <w:t>Duration (days)</w:t>
            </w:r>
          </w:p>
          <w:p w14:paraId="34C7C026" w14:textId="77777777" w:rsidR="00D22293" w:rsidRPr="00DE2870" w:rsidRDefault="00D22293" w:rsidP="00D22293">
            <w:pPr>
              <w:spacing w:before="0"/>
              <w:cnfStyle w:val="000000000000" w:firstRow="0" w:lastRow="0" w:firstColumn="0" w:lastColumn="0" w:oddVBand="0" w:evenVBand="0" w:oddHBand="0" w:evenHBand="0" w:firstRowFirstColumn="0" w:firstRowLastColumn="0" w:lastRowFirstColumn="0" w:lastRowLastColumn="0"/>
              <w:rPr>
                <w:sz w:val="20"/>
                <w:szCs w:val="20"/>
                <w:lang w:eastAsia="ja-JP"/>
              </w:rPr>
            </w:pPr>
            <w:r w:rsidRPr="00DE2870">
              <w:rPr>
                <w:sz w:val="20"/>
                <w:szCs w:val="20"/>
                <w:lang w:eastAsia="ja-JP"/>
              </w:rPr>
              <w:t>Median (IQ range)</w:t>
            </w:r>
          </w:p>
        </w:tc>
        <w:tc>
          <w:tcPr>
            <w:tcW w:w="2125" w:type="dxa"/>
          </w:tcPr>
          <w:p w14:paraId="6E232F05" w14:textId="77777777" w:rsidR="00D22293" w:rsidRPr="00DE2870" w:rsidRDefault="00D22293" w:rsidP="00D22293">
            <w:pPr>
              <w:spacing w:before="0"/>
              <w:jc w:val="center"/>
              <w:cnfStyle w:val="000000000000" w:firstRow="0" w:lastRow="0" w:firstColumn="0" w:lastColumn="0" w:oddVBand="0" w:evenVBand="0" w:oddHBand="0" w:evenHBand="0" w:firstRowFirstColumn="0" w:firstRowLastColumn="0" w:lastRowFirstColumn="0" w:lastRowLastColumn="0"/>
              <w:rPr>
                <w:sz w:val="20"/>
                <w:szCs w:val="20"/>
                <w:lang w:eastAsia="ja-JP"/>
              </w:rPr>
            </w:pPr>
            <w:r w:rsidRPr="00DE2870">
              <w:rPr>
                <w:sz w:val="20"/>
                <w:szCs w:val="20"/>
                <w:lang w:eastAsia="ja-JP"/>
              </w:rPr>
              <w:t>9 (8, 10)</w:t>
            </w:r>
          </w:p>
        </w:tc>
        <w:tc>
          <w:tcPr>
            <w:tcW w:w="2188" w:type="dxa"/>
          </w:tcPr>
          <w:p w14:paraId="56CFC784" w14:textId="77777777" w:rsidR="00D22293" w:rsidRPr="00DE2870" w:rsidRDefault="00D22293" w:rsidP="00D22293">
            <w:pPr>
              <w:spacing w:before="0"/>
              <w:jc w:val="center"/>
              <w:cnfStyle w:val="000000000000" w:firstRow="0" w:lastRow="0" w:firstColumn="0" w:lastColumn="0" w:oddVBand="0" w:evenVBand="0" w:oddHBand="0" w:evenHBand="0" w:firstRowFirstColumn="0" w:firstRowLastColumn="0" w:lastRowFirstColumn="0" w:lastRowLastColumn="0"/>
              <w:rPr>
                <w:sz w:val="20"/>
                <w:szCs w:val="20"/>
                <w:lang w:eastAsia="ja-JP"/>
              </w:rPr>
            </w:pPr>
            <w:r w:rsidRPr="00DE2870">
              <w:rPr>
                <w:sz w:val="20"/>
                <w:szCs w:val="20"/>
                <w:lang w:eastAsia="ja-JP"/>
              </w:rPr>
              <w:t>9 (8,10)</w:t>
            </w:r>
          </w:p>
        </w:tc>
      </w:tr>
      <w:tr w:rsidR="00D22293" w14:paraId="7380E6EF" w14:textId="77777777" w:rsidTr="00DE2870">
        <w:tc>
          <w:tcPr>
            <w:cnfStyle w:val="001000000000" w:firstRow="0" w:lastRow="0" w:firstColumn="1" w:lastColumn="0" w:oddVBand="0" w:evenVBand="0" w:oddHBand="0" w:evenHBand="0" w:firstRowFirstColumn="0" w:firstRowLastColumn="0" w:lastRowFirstColumn="0" w:lastRowLastColumn="0"/>
            <w:tcW w:w="0" w:type="auto"/>
            <w:vMerge/>
          </w:tcPr>
          <w:p w14:paraId="584FDE84" w14:textId="77777777" w:rsidR="00D22293" w:rsidRPr="00DE2870" w:rsidRDefault="00D22293" w:rsidP="00D22293">
            <w:pPr>
              <w:spacing w:before="0"/>
              <w:rPr>
                <w:sz w:val="20"/>
                <w:szCs w:val="20"/>
                <w:lang w:eastAsia="ja-JP"/>
              </w:rPr>
            </w:pPr>
          </w:p>
        </w:tc>
        <w:tc>
          <w:tcPr>
            <w:tcW w:w="2636" w:type="dxa"/>
          </w:tcPr>
          <w:p w14:paraId="0B1860AC" w14:textId="77777777" w:rsidR="00D22293" w:rsidRPr="00DE2870" w:rsidRDefault="00D22293" w:rsidP="00D22293">
            <w:pPr>
              <w:spacing w:before="0"/>
              <w:cnfStyle w:val="000000000000" w:firstRow="0" w:lastRow="0" w:firstColumn="0" w:lastColumn="0" w:oddVBand="0" w:evenVBand="0" w:oddHBand="0" w:evenHBand="0" w:firstRowFirstColumn="0" w:firstRowLastColumn="0" w:lastRowFirstColumn="0" w:lastRowLastColumn="0"/>
              <w:rPr>
                <w:sz w:val="20"/>
                <w:szCs w:val="20"/>
                <w:lang w:eastAsia="ja-JP"/>
              </w:rPr>
            </w:pPr>
            <w:r w:rsidRPr="00DE2870">
              <w:rPr>
                <w:sz w:val="20"/>
                <w:szCs w:val="20"/>
                <w:lang w:eastAsia="ja-JP"/>
              </w:rPr>
              <w:t>Total dose (µg)</w:t>
            </w:r>
          </w:p>
          <w:p w14:paraId="41415D7B" w14:textId="77777777" w:rsidR="00D22293" w:rsidRPr="00DE2870" w:rsidRDefault="00D22293" w:rsidP="00D22293">
            <w:pPr>
              <w:spacing w:before="0"/>
              <w:cnfStyle w:val="000000000000" w:firstRow="0" w:lastRow="0" w:firstColumn="0" w:lastColumn="0" w:oddVBand="0" w:evenVBand="0" w:oddHBand="0" w:evenHBand="0" w:firstRowFirstColumn="0" w:firstRowLastColumn="0" w:lastRowFirstColumn="0" w:lastRowLastColumn="0"/>
              <w:rPr>
                <w:sz w:val="20"/>
                <w:szCs w:val="20"/>
                <w:lang w:eastAsia="ja-JP"/>
              </w:rPr>
            </w:pPr>
            <w:r w:rsidRPr="00DE2870">
              <w:rPr>
                <w:sz w:val="20"/>
                <w:szCs w:val="20"/>
                <w:lang w:eastAsia="ja-JP"/>
              </w:rPr>
              <w:t>median (IQ range)</w:t>
            </w:r>
          </w:p>
        </w:tc>
        <w:tc>
          <w:tcPr>
            <w:tcW w:w="2125" w:type="dxa"/>
          </w:tcPr>
          <w:p w14:paraId="03AC1DF7" w14:textId="77777777" w:rsidR="00D22293" w:rsidRPr="00DE2870" w:rsidRDefault="00D22293" w:rsidP="00D22293">
            <w:pPr>
              <w:spacing w:before="0"/>
              <w:jc w:val="center"/>
              <w:cnfStyle w:val="000000000000" w:firstRow="0" w:lastRow="0" w:firstColumn="0" w:lastColumn="0" w:oddVBand="0" w:evenVBand="0" w:oddHBand="0" w:evenHBand="0" w:firstRowFirstColumn="0" w:firstRowLastColumn="0" w:lastRowFirstColumn="0" w:lastRowLastColumn="0"/>
              <w:rPr>
                <w:sz w:val="20"/>
                <w:szCs w:val="20"/>
                <w:lang w:eastAsia="ja-JP"/>
              </w:rPr>
            </w:pPr>
            <w:r w:rsidRPr="00DE2870">
              <w:rPr>
                <w:sz w:val="20"/>
                <w:szCs w:val="20"/>
                <w:lang w:eastAsia="ja-JP"/>
              </w:rPr>
              <w:t>120 (90,153)</w:t>
            </w:r>
          </w:p>
        </w:tc>
        <w:tc>
          <w:tcPr>
            <w:tcW w:w="2188" w:type="dxa"/>
          </w:tcPr>
          <w:p w14:paraId="7D063DE1" w14:textId="77777777" w:rsidR="00D22293" w:rsidRPr="00DE2870" w:rsidRDefault="00D22293" w:rsidP="00D22293">
            <w:pPr>
              <w:spacing w:before="0"/>
              <w:jc w:val="center"/>
              <w:cnfStyle w:val="000000000000" w:firstRow="0" w:lastRow="0" w:firstColumn="0" w:lastColumn="0" w:oddVBand="0" w:evenVBand="0" w:oddHBand="0" w:evenHBand="0" w:firstRowFirstColumn="0" w:firstRowLastColumn="0" w:lastRowFirstColumn="0" w:lastRowLastColumn="0"/>
              <w:rPr>
                <w:sz w:val="20"/>
                <w:szCs w:val="20"/>
                <w:lang w:eastAsia="ja-JP"/>
              </w:rPr>
            </w:pPr>
            <w:r w:rsidRPr="00DE2870">
              <w:rPr>
                <w:sz w:val="20"/>
                <w:szCs w:val="20"/>
                <w:lang w:eastAsia="ja-JP"/>
              </w:rPr>
              <w:t>132 (99,162.3)</w:t>
            </w:r>
          </w:p>
        </w:tc>
      </w:tr>
    </w:tbl>
    <w:p w14:paraId="332844F4" w14:textId="77777777" w:rsidR="00DE2870" w:rsidRDefault="00DE2870" w:rsidP="00DE2870">
      <w:pPr>
        <w:pStyle w:val="FigureTitle"/>
      </w:pPr>
      <w:bookmarkStart w:id="415" w:name="_Toc456613788"/>
      <w:r>
        <w:t>Figure 1</w:t>
      </w:r>
      <w:r w:rsidR="007957A5">
        <w:t>1</w:t>
      </w:r>
      <w:r>
        <w:t>: Subject disposition by COS cycle.</w:t>
      </w:r>
      <w:bookmarkEnd w:id="415"/>
    </w:p>
    <w:p w14:paraId="2AEA0E4C" w14:textId="77777777" w:rsidR="00D22293" w:rsidRDefault="00D22293" w:rsidP="00D22293">
      <w:pPr>
        <w:pStyle w:val="TableDescription"/>
      </w:pPr>
      <w:r>
        <w:rPr>
          <w:noProof/>
          <w:lang w:eastAsia="en-AU"/>
        </w:rPr>
        <w:drawing>
          <wp:inline distT="0" distB="0" distL="0" distR="0" wp14:anchorId="1BAB5639" wp14:editId="17178208">
            <wp:extent cx="3785524" cy="2086264"/>
            <wp:effectExtent l="0" t="0" r="5715" b="9525"/>
            <wp:docPr id="47" name="Picture 47" descr="Figure 11: Subject disposition by COS cycle.&#10;FE999049 COS 1 665 COS 2 252 COS 3 95&#10;Gonal-F COS 1 661 COS2 261 COS 3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b="18118"/>
                    <a:stretch/>
                  </pic:blipFill>
                  <pic:spPr bwMode="auto">
                    <a:xfrm>
                      <a:off x="0" y="0"/>
                      <a:ext cx="3792079" cy="2089876"/>
                    </a:xfrm>
                    <a:prstGeom prst="rect">
                      <a:avLst/>
                    </a:prstGeom>
                    <a:noFill/>
                    <a:ln>
                      <a:noFill/>
                    </a:ln>
                    <a:extLst>
                      <a:ext uri="{53640926-AAD7-44D8-BBD7-CCE9431645EC}">
                        <a14:shadowObscured xmlns:a14="http://schemas.microsoft.com/office/drawing/2010/main"/>
                      </a:ext>
                    </a:extLst>
                  </pic:spPr>
                </pic:pic>
              </a:graphicData>
            </a:graphic>
          </wp:inline>
        </w:drawing>
      </w:r>
    </w:p>
    <w:p w14:paraId="7033424A" w14:textId="77777777" w:rsidR="00D22293" w:rsidRPr="00545B14" w:rsidRDefault="00D22293" w:rsidP="00DE2870">
      <w:pPr>
        <w:pStyle w:val="Heading3"/>
        <w:numPr>
          <w:ilvl w:val="1"/>
          <w:numId w:val="5"/>
        </w:numPr>
        <w:ind w:left="907" w:hanging="794"/>
      </w:pPr>
      <w:bookmarkStart w:id="416" w:name="_Toc241374319"/>
      <w:bookmarkStart w:id="417" w:name="_Ref271044764"/>
      <w:bookmarkStart w:id="418" w:name="_Toc272414663"/>
      <w:bookmarkStart w:id="419" w:name="_Toc290888527"/>
      <w:bookmarkStart w:id="420" w:name="_Toc416353743"/>
      <w:bookmarkStart w:id="421" w:name="_Toc421005286"/>
      <w:bookmarkStart w:id="422" w:name="_Toc432079163"/>
      <w:bookmarkStart w:id="423" w:name="_Toc432080736"/>
      <w:bookmarkStart w:id="424" w:name="_Toc463874684"/>
      <w:bookmarkStart w:id="425" w:name="_Toc497747896"/>
      <w:r w:rsidRPr="00545B14">
        <w:t>Adverse events</w:t>
      </w:r>
      <w:bookmarkEnd w:id="416"/>
      <w:bookmarkEnd w:id="417"/>
      <w:bookmarkEnd w:id="418"/>
      <w:bookmarkEnd w:id="419"/>
      <w:bookmarkEnd w:id="420"/>
      <w:bookmarkEnd w:id="421"/>
      <w:bookmarkEnd w:id="422"/>
      <w:bookmarkEnd w:id="423"/>
      <w:bookmarkEnd w:id="424"/>
      <w:bookmarkEnd w:id="425"/>
    </w:p>
    <w:p w14:paraId="7982F210" w14:textId="77777777" w:rsidR="00D22293" w:rsidRPr="00545B14" w:rsidRDefault="00D22293" w:rsidP="00DE2870">
      <w:pPr>
        <w:pStyle w:val="Heading4"/>
        <w:numPr>
          <w:ilvl w:val="2"/>
          <w:numId w:val="5"/>
        </w:numPr>
      </w:pPr>
      <w:bookmarkStart w:id="426" w:name="_Ref272317284"/>
      <w:bookmarkStart w:id="427" w:name="_Ref272333565"/>
      <w:bookmarkStart w:id="428" w:name="_Toc272414664"/>
      <w:bookmarkStart w:id="429" w:name="_Toc290888528"/>
      <w:bookmarkStart w:id="430" w:name="_Toc416353744"/>
      <w:bookmarkStart w:id="431" w:name="_Toc421005287"/>
      <w:bookmarkStart w:id="432" w:name="_Toc432079164"/>
      <w:bookmarkStart w:id="433" w:name="_Toc432080737"/>
      <w:r w:rsidRPr="00545B14">
        <w:t>All adverse events (irrespective of relationship to study treatment)</w:t>
      </w:r>
      <w:bookmarkEnd w:id="426"/>
      <w:bookmarkEnd w:id="427"/>
      <w:bookmarkEnd w:id="428"/>
      <w:bookmarkEnd w:id="429"/>
      <w:bookmarkEnd w:id="430"/>
      <w:bookmarkEnd w:id="431"/>
      <w:bookmarkEnd w:id="432"/>
      <w:bookmarkEnd w:id="433"/>
    </w:p>
    <w:p w14:paraId="2F8D4048" w14:textId="77777777" w:rsidR="00D22293" w:rsidRDefault="00D22293" w:rsidP="00DE2870">
      <w:pPr>
        <w:pStyle w:val="Heading5"/>
        <w:numPr>
          <w:ilvl w:val="3"/>
          <w:numId w:val="5"/>
        </w:numPr>
        <w:ind w:left="1304" w:hanging="1077"/>
      </w:pPr>
      <w:r w:rsidRPr="00073FEC">
        <w:t>Integrated safety analyses</w:t>
      </w:r>
    </w:p>
    <w:p w14:paraId="58E7D65B" w14:textId="77777777" w:rsidR="00D22293" w:rsidRPr="00A7581F" w:rsidRDefault="00D22293" w:rsidP="00D22293">
      <w:r>
        <w:t>Adverse events occurred in around 50% of patients during the clinical trials. These were generally mild (</w:t>
      </w:r>
      <w:r w:rsidR="00DE2870">
        <w:t>Tables 31-33</w:t>
      </w:r>
      <w:r>
        <w:t>)</w:t>
      </w:r>
      <w:r w:rsidR="00DE2870">
        <w:t>.</w:t>
      </w:r>
    </w:p>
    <w:p w14:paraId="511756D8" w14:textId="77777777" w:rsidR="00D22293" w:rsidRPr="00D4010A" w:rsidRDefault="00D22293" w:rsidP="00DE2870">
      <w:pPr>
        <w:pStyle w:val="Tabletitle"/>
      </w:pPr>
      <w:bookmarkStart w:id="434" w:name="_Ref323362284"/>
      <w:bookmarkStart w:id="435" w:name="_Toc456613824"/>
      <w:r>
        <w:t xml:space="preserve">Table </w:t>
      </w:r>
      <w:r w:rsidR="00DE2870">
        <w:t>3</w:t>
      </w:r>
      <w:bookmarkEnd w:id="434"/>
      <w:r w:rsidR="00DE2870">
        <w:t>1</w:t>
      </w:r>
      <w:r>
        <w:t>: ESTHER-1 adverse events summary</w:t>
      </w:r>
      <w:bookmarkEnd w:id="435"/>
    </w:p>
    <w:p w14:paraId="076B8AFE" w14:textId="77777777" w:rsidR="00D22293" w:rsidRDefault="00D22293" w:rsidP="00D22293">
      <w:pPr>
        <w:rPr>
          <w:lang w:eastAsia="ja-JP"/>
        </w:rPr>
      </w:pPr>
      <w:r>
        <w:rPr>
          <w:noProof/>
          <w:lang w:eastAsia="en-AU"/>
        </w:rPr>
        <w:drawing>
          <wp:inline distT="0" distB="0" distL="0" distR="0" wp14:anchorId="7BE41EA8" wp14:editId="7979043F">
            <wp:extent cx="4638368" cy="1290747"/>
            <wp:effectExtent l="0" t="0" r="0" b="5080"/>
            <wp:docPr id="23" name="Picture 23" descr="Table 31: ESTHER-1 adverse events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4">
                      <a:lum bright="-20000" contrast="40000"/>
                      <a:extLst>
                        <a:ext uri="{28A0092B-C50C-407E-A947-70E740481C1C}">
                          <a14:useLocalDpi xmlns:a14="http://schemas.microsoft.com/office/drawing/2010/main" val="0"/>
                        </a:ext>
                      </a:extLst>
                    </a:blip>
                    <a:srcRect l="4837" t="17885" b="12141"/>
                    <a:stretch/>
                  </pic:blipFill>
                  <pic:spPr bwMode="auto">
                    <a:xfrm>
                      <a:off x="0" y="0"/>
                      <a:ext cx="4645856" cy="1292831"/>
                    </a:xfrm>
                    <a:prstGeom prst="rect">
                      <a:avLst/>
                    </a:prstGeom>
                    <a:noFill/>
                    <a:ln>
                      <a:noFill/>
                    </a:ln>
                    <a:extLst>
                      <a:ext uri="{53640926-AAD7-44D8-BBD7-CCE9431645EC}">
                        <a14:shadowObscured xmlns:a14="http://schemas.microsoft.com/office/drawing/2010/main"/>
                      </a:ext>
                    </a:extLst>
                  </pic:spPr>
                </pic:pic>
              </a:graphicData>
            </a:graphic>
          </wp:inline>
        </w:drawing>
      </w:r>
    </w:p>
    <w:p w14:paraId="43BFE2AD" w14:textId="77777777" w:rsidR="00D22293" w:rsidRDefault="00D22293" w:rsidP="00DE2870">
      <w:pPr>
        <w:pStyle w:val="Tabletitle"/>
      </w:pPr>
      <w:bookmarkStart w:id="436" w:name="_Toc456613825"/>
      <w:r>
        <w:t>Table</w:t>
      </w:r>
      <w:r w:rsidR="00DE2870">
        <w:t xml:space="preserve"> 32</w:t>
      </w:r>
      <w:r>
        <w:t xml:space="preserve">: ESTHER II Adverse events COS </w:t>
      </w:r>
      <w:r w:rsidR="0067331C">
        <w:t>Cycle 2</w:t>
      </w:r>
      <w:bookmarkEnd w:id="436"/>
    </w:p>
    <w:p w14:paraId="3367EDBA" w14:textId="77777777" w:rsidR="00D22293" w:rsidRDefault="00D22293" w:rsidP="00D22293">
      <w:pPr>
        <w:rPr>
          <w:lang w:eastAsia="ja-JP"/>
        </w:rPr>
      </w:pPr>
      <w:r>
        <w:rPr>
          <w:noProof/>
          <w:lang w:eastAsia="en-AU"/>
        </w:rPr>
        <w:drawing>
          <wp:inline distT="0" distB="0" distL="0" distR="0" wp14:anchorId="32A4D069" wp14:editId="77DC18CB">
            <wp:extent cx="4859592" cy="1283109"/>
            <wp:effectExtent l="0" t="0" r="0" b="0"/>
            <wp:docPr id="54" name="Picture 54" descr="Table 32: ESTHER II Adverse events COS Cyc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5">
                      <a:lum bright="-20000" contrast="40000"/>
                      <a:extLst>
                        <a:ext uri="{28A0092B-C50C-407E-A947-70E740481C1C}">
                          <a14:useLocalDpi xmlns:a14="http://schemas.microsoft.com/office/drawing/2010/main" val="0"/>
                        </a:ext>
                      </a:extLst>
                    </a:blip>
                    <a:srcRect l="2080" t="17473" b="11753"/>
                    <a:stretch/>
                  </pic:blipFill>
                  <pic:spPr bwMode="auto">
                    <a:xfrm>
                      <a:off x="0" y="0"/>
                      <a:ext cx="4870144" cy="1285895"/>
                    </a:xfrm>
                    <a:prstGeom prst="rect">
                      <a:avLst/>
                    </a:prstGeom>
                    <a:noFill/>
                    <a:ln>
                      <a:noFill/>
                    </a:ln>
                    <a:extLst>
                      <a:ext uri="{53640926-AAD7-44D8-BBD7-CCE9431645EC}">
                        <a14:shadowObscured xmlns:a14="http://schemas.microsoft.com/office/drawing/2010/main"/>
                      </a:ext>
                    </a:extLst>
                  </pic:spPr>
                </pic:pic>
              </a:graphicData>
            </a:graphic>
          </wp:inline>
        </w:drawing>
      </w:r>
    </w:p>
    <w:p w14:paraId="3517BB1C" w14:textId="77777777" w:rsidR="00D22293" w:rsidRDefault="00D22293" w:rsidP="00DE2870">
      <w:pPr>
        <w:pStyle w:val="Tabletitle"/>
      </w:pPr>
      <w:bookmarkStart w:id="437" w:name="_Ref323362293"/>
      <w:bookmarkStart w:id="438" w:name="_Toc456613826"/>
      <w:r>
        <w:t xml:space="preserve">Table </w:t>
      </w:r>
      <w:r w:rsidR="00DE2870">
        <w:t>33</w:t>
      </w:r>
      <w:bookmarkEnd w:id="437"/>
      <w:r>
        <w:t xml:space="preserve">: ESTHER II- Adverse events COS </w:t>
      </w:r>
      <w:r w:rsidR="0067331C">
        <w:t>Cycle 3</w:t>
      </w:r>
      <w:bookmarkEnd w:id="438"/>
    </w:p>
    <w:p w14:paraId="6A71E009" w14:textId="77777777" w:rsidR="00D22293" w:rsidRDefault="00D22293" w:rsidP="00D22293">
      <w:pPr>
        <w:rPr>
          <w:lang w:eastAsia="ja-JP"/>
        </w:rPr>
      </w:pPr>
      <w:r>
        <w:rPr>
          <w:noProof/>
          <w:lang w:eastAsia="en-AU"/>
        </w:rPr>
        <w:drawing>
          <wp:inline distT="0" distB="0" distL="0" distR="0" wp14:anchorId="51B01CFB" wp14:editId="6C549F20">
            <wp:extent cx="4365522" cy="1224116"/>
            <wp:effectExtent l="0" t="0" r="0" b="0"/>
            <wp:docPr id="57" name="Picture 57" descr="Table 33: ESTHER II- Adverse events COS Cycl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6">
                      <a:lum bright="-20000" contrast="40000"/>
                      <a:extLst>
                        <a:ext uri="{28A0092B-C50C-407E-A947-70E740481C1C}">
                          <a14:useLocalDpi xmlns:a14="http://schemas.microsoft.com/office/drawing/2010/main" val="0"/>
                        </a:ext>
                      </a:extLst>
                    </a:blip>
                    <a:srcRect l="1497" t="15080" b="12165"/>
                    <a:stretch/>
                  </pic:blipFill>
                  <pic:spPr bwMode="auto">
                    <a:xfrm>
                      <a:off x="0" y="0"/>
                      <a:ext cx="4366674" cy="1224439"/>
                    </a:xfrm>
                    <a:prstGeom prst="rect">
                      <a:avLst/>
                    </a:prstGeom>
                    <a:noFill/>
                    <a:ln>
                      <a:noFill/>
                    </a:ln>
                    <a:extLst>
                      <a:ext uri="{53640926-AAD7-44D8-BBD7-CCE9431645EC}">
                        <a14:shadowObscured xmlns:a14="http://schemas.microsoft.com/office/drawing/2010/main"/>
                      </a:ext>
                    </a:extLst>
                  </pic:spPr>
                </pic:pic>
              </a:graphicData>
            </a:graphic>
          </wp:inline>
        </w:drawing>
      </w:r>
    </w:p>
    <w:p w14:paraId="2DACA252" w14:textId="77777777" w:rsidR="00D22293" w:rsidRDefault="00D22293" w:rsidP="00D22293">
      <w:pPr>
        <w:rPr>
          <w:lang w:eastAsia="ja-JP"/>
        </w:rPr>
      </w:pPr>
      <w:r>
        <w:rPr>
          <w:lang w:eastAsia="ja-JP"/>
        </w:rPr>
        <w:t xml:space="preserve">The increased number of adverse events leading to discontinuation was higher in the </w:t>
      </w:r>
      <w:proofErr w:type="spellStart"/>
      <w:r w:rsidR="00302A31">
        <w:rPr>
          <w:lang w:eastAsia="ja-JP"/>
        </w:rPr>
        <w:t>Rekovelle</w:t>
      </w:r>
      <w:proofErr w:type="spellEnd"/>
      <w:r>
        <w:rPr>
          <w:lang w:eastAsia="ja-JP"/>
        </w:rPr>
        <w:t xml:space="preserve"> group, this was largely driven by increased progesterone at the end of stimulation at one site, see </w:t>
      </w:r>
      <w:r w:rsidR="00DE2870">
        <w:rPr>
          <w:lang w:eastAsia="ja-JP"/>
        </w:rPr>
        <w:t>below</w:t>
      </w:r>
      <w:r>
        <w:rPr>
          <w:lang w:eastAsia="ja-JP"/>
        </w:rPr>
        <w:t>.</w:t>
      </w:r>
    </w:p>
    <w:p w14:paraId="52DBF097" w14:textId="77777777" w:rsidR="00D22293" w:rsidRPr="00C2074B" w:rsidRDefault="00D22293" w:rsidP="00DE2870">
      <w:pPr>
        <w:pStyle w:val="Heading5"/>
        <w:numPr>
          <w:ilvl w:val="3"/>
          <w:numId w:val="5"/>
        </w:numPr>
        <w:ind w:left="1304" w:hanging="1077"/>
      </w:pPr>
      <w:r>
        <w:t>ESTHER I</w:t>
      </w:r>
    </w:p>
    <w:p w14:paraId="016DA706" w14:textId="77777777" w:rsidR="00862FF3" w:rsidRDefault="00D22293" w:rsidP="00D22293">
      <w:pPr>
        <w:rPr>
          <w:lang w:eastAsia="ja-JP"/>
        </w:rPr>
      </w:pPr>
      <w:r>
        <w:rPr>
          <w:lang w:eastAsia="ja-JP"/>
        </w:rPr>
        <w:t xml:space="preserve">The most commonly reported adverse events were seen in similar frequency between </w:t>
      </w:r>
      <w:proofErr w:type="spellStart"/>
      <w:r w:rsidR="00302A31">
        <w:rPr>
          <w:lang w:eastAsia="ja-JP"/>
        </w:rPr>
        <w:t>Rekovelle</w:t>
      </w:r>
      <w:proofErr w:type="spellEnd"/>
      <w:r w:rsidR="008E4402">
        <w:rPr>
          <w:lang w:eastAsia="ja-JP"/>
        </w:rPr>
        <w:t xml:space="preserve"> </w:t>
      </w:r>
      <w:r>
        <w:rPr>
          <w:lang w:eastAsia="ja-JP"/>
        </w:rPr>
        <w:t xml:space="preserve">and </w:t>
      </w:r>
      <w:proofErr w:type="spellStart"/>
      <w:r>
        <w:rPr>
          <w:lang w:eastAsia="ja-JP"/>
        </w:rPr>
        <w:t>G</w:t>
      </w:r>
      <w:r w:rsidR="00DE2870">
        <w:rPr>
          <w:lang w:eastAsia="ja-JP"/>
        </w:rPr>
        <w:t>onal</w:t>
      </w:r>
      <w:proofErr w:type="spellEnd"/>
      <w:r w:rsidR="00DE2870">
        <w:rPr>
          <w:lang w:eastAsia="ja-JP"/>
        </w:rPr>
        <w:t>-F</w:t>
      </w:r>
      <w:r>
        <w:rPr>
          <w:lang w:eastAsia="ja-JP"/>
        </w:rPr>
        <w:t xml:space="preserve"> groups : headache (14.6</w:t>
      </w:r>
      <w:r w:rsidR="00DE2870">
        <w:rPr>
          <w:lang w:eastAsia="ja-JP"/>
        </w:rPr>
        <w:t xml:space="preserve"> versus </w:t>
      </w:r>
      <w:r>
        <w:rPr>
          <w:lang w:eastAsia="ja-JP"/>
        </w:rPr>
        <w:t>13.3%), procedural pain (7.4</w:t>
      </w:r>
      <w:r w:rsidR="00DE2870">
        <w:rPr>
          <w:lang w:eastAsia="ja-JP"/>
        </w:rPr>
        <w:t xml:space="preserve"> versus </w:t>
      </w:r>
      <w:r>
        <w:rPr>
          <w:lang w:eastAsia="ja-JP"/>
        </w:rPr>
        <w:t>7.9%), pelvic pain (6.9</w:t>
      </w:r>
      <w:r w:rsidR="00DE2870">
        <w:rPr>
          <w:lang w:eastAsia="ja-JP"/>
        </w:rPr>
        <w:t xml:space="preserve"> versus </w:t>
      </w:r>
      <w:r>
        <w:rPr>
          <w:lang w:eastAsia="ja-JP"/>
        </w:rPr>
        <w:t>6.2%), pelvic discomfort (5.7</w:t>
      </w:r>
      <w:r w:rsidR="00DE2870">
        <w:rPr>
          <w:lang w:eastAsia="ja-JP"/>
        </w:rPr>
        <w:t xml:space="preserve"> versus </w:t>
      </w:r>
      <w:r>
        <w:rPr>
          <w:lang w:eastAsia="ja-JP"/>
        </w:rPr>
        <w:t>3.8%), vomiting in pregnancy (4.5 and 4.5%), spontaneous abortion (3.9</w:t>
      </w:r>
      <w:r w:rsidR="00DE2870">
        <w:rPr>
          <w:lang w:eastAsia="ja-JP"/>
        </w:rPr>
        <w:t xml:space="preserve"> versus </w:t>
      </w:r>
      <w:r>
        <w:rPr>
          <w:lang w:eastAsia="ja-JP"/>
        </w:rPr>
        <w:t>4.5%), nausea (4.4</w:t>
      </w:r>
      <w:r w:rsidR="00DE2870">
        <w:rPr>
          <w:lang w:eastAsia="ja-JP"/>
        </w:rPr>
        <w:t xml:space="preserve"> versus </w:t>
      </w:r>
      <w:r>
        <w:rPr>
          <w:lang w:eastAsia="ja-JP"/>
        </w:rPr>
        <w:t>3.9%), OHSS (3.5</w:t>
      </w:r>
      <w:r w:rsidR="00DE2870">
        <w:rPr>
          <w:lang w:eastAsia="ja-JP"/>
        </w:rPr>
        <w:t xml:space="preserve"> versus </w:t>
      </w:r>
      <w:r>
        <w:rPr>
          <w:lang w:eastAsia="ja-JP"/>
        </w:rPr>
        <w:t>4.8%) and haemorrhage during pregnancy (3.9</w:t>
      </w:r>
      <w:r w:rsidR="00DE2870">
        <w:rPr>
          <w:lang w:eastAsia="ja-JP"/>
        </w:rPr>
        <w:t xml:space="preserve"> versus 4.1%)</w:t>
      </w:r>
      <w:r>
        <w:rPr>
          <w:lang w:eastAsia="ja-JP"/>
        </w:rPr>
        <w:t>.</w:t>
      </w:r>
    </w:p>
    <w:p w14:paraId="1F88FA35" w14:textId="77777777" w:rsidR="00862FF3" w:rsidRDefault="00D22293" w:rsidP="00D22293">
      <w:pPr>
        <w:rPr>
          <w:lang w:eastAsia="ja-JP"/>
        </w:rPr>
      </w:pPr>
      <w:r>
        <w:rPr>
          <w:lang w:eastAsia="ja-JP"/>
        </w:rPr>
        <w:t>The injection site reactions were more commonly associated with the GnRH antagonists or triggering drugs. Most headaches were mild. Most procedural pain was associated with oocyte retrieval.</w:t>
      </w:r>
    </w:p>
    <w:p w14:paraId="2C737477" w14:textId="66AD404F" w:rsidR="00D22293" w:rsidRDefault="00D22293" w:rsidP="00D22293">
      <w:pPr>
        <w:rPr>
          <w:lang w:eastAsia="ja-JP"/>
        </w:rPr>
      </w:pPr>
      <w:r>
        <w:rPr>
          <w:lang w:eastAsia="ja-JP"/>
        </w:rPr>
        <w:t xml:space="preserve">There were more dosing errors associated with </w:t>
      </w:r>
      <w:proofErr w:type="spellStart"/>
      <w:r w:rsidR="00302A31">
        <w:rPr>
          <w:lang w:eastAsia="ja-JP"/>
        </w:rPr>
        <w:t>Rekovelle</w:t>
      </w:r>
      <w:proofErr w:type="spellEnd"/>
      <w:r>
        <w:rPr>
          <w:lang w:eastAsia="ja-JP"/>
        </w:rPr>
        <w:t>. This was attributed to the users being less familiar with the device.</w:t>
      </w:r>
    </w:p>
    <w:p w14:paraId="6447C3EF" w14:textId="77777777" w:rsidR="00D22293" w:rsidRDefault="00D22293" w:rsidP="00515E7B">
      <w:pPr>
        <w:pStyle w:val="Tabletitle"/>
      </w:pPr>
      <w:bookmarkStart w:id="439" w:name="_Toc456613827"/>
      <w:r>
        <w:t xml:space="preserve">Table </w:t>
      </w:r>
      <w:r w:rsidR="00515E7B">
        <w:t>34:</w:t>
      </w:r>
      <w:r>
        <w:t xml:space="preserve"> ESTHER-1 Intensity of adverse events</w:t>
      </w:r>
      <w:bookmarkEnd w:id="439"/>
    </w:p>
    <w:p w14:paraId="30348556" w14:textId="77777777" w:rsidR="00D22293" w:rsidRDefault="00D22293" w:rsidP="00D22293">
      <w:pPr>
        <w:rPr>
          <w:lang w:eastAsia="ja-JP"/>
        </w:rPr>
      </w:pPr>
      <w:r>
        <w:rPr>
          <w:noProof/>
          <w:lang w:eastAsia="en-AU"/>
        </w:rPr>
        <w:drawing>
          <wp:inline distT="0" distB="0" distL="0" distR="0" wp14:anchorId="05697595" wp14:editId="39D0786C">
            <wp:extent cx="5147187" cy="1179871"/>
            <wp:effectExtent l="0" t="0" r="0" b="1270"/>
            <wp:docPr id="40" name="Picture 40" descr="Table 34: ESTHER-1 Intensity of adverse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7">
                      <a:lum bright="-20000" contrast="40000"/>
                      <a:extLst>
                        <a:ext uri="{28A0092B-C50C-407E-A947-70E740481C1C}">
                          <a14:useLocalDpi xmlns:a14="http://schemas.microsoft.com/office/drawing/2010/main" val="0"/>
                        </a:ext>
                      </a:extLst>
                    </a:blip>
                    <a:srcRect l="1586" t="17959" r="6198" b="16734"/>
                    <a:stretch/>
                  </pic:blipFill>
                  <pic:spPr bwMode="auto">
                    <a:xfrm>
                      <a:off x="0" y="0"/>
                      <a:ext cx="5159062" cy="1182593"/>
                    </a:xfrm>
                    <a:prstGeom prst="rect">
                      <a:avLst/>
                    </a:prstGeom>
                    <a:noFill/>
                    <a:ln>
                      <a:noFill/>
                    </a:ln>
                    <a:extLst>
                      <a:ext uri="{53640926-AAD7-44D8-BBD7-CCE9431645EC}">
                        <a14:shadowObscured xmlns:a14="http://schemas.microsoft.com/office/drawing/2010/main"/>
                      </a:ext>
                    </a:extLst>
                  </pic:spPr>
                </pic:pic>
              </a:graphicData>
            </a:graphic>
          </wp:inline>
        </w:drawing>
      </w:r>
    </w:p>
    <w:p w14:paraId="69EC0217" w14:textId="77777777" w:rsidR="00D22293" w:rsidRPr="00073FEC" w:rsidRDefault="00D22293" w:rsidP="00DE2870">
      <w:pPr>
        <w:pStyle w:val="Heading5"/>
        <w:numPr>
          <w:ilvl w:val="3"/>
          <w:numId w:val="5"/>
        </w:numPr>
        <w:ind w:left="1304" w:hanging="1077"/>
      </w:pPr>
      <w:r>
        <w:t>ESTHER II</w:t>
      </w:r>
    </w:p>
    <w:p w14:paraId="1E1921FF" w14:textId="77777777" w:rsidR="00D22293" w:rsidRPr="00847C49" w:rsidRDefault="00D22293" w:rsidP="00D22293">
      <w:bookmarkStart w:id="440" w:name="SAFETY_RESULTS"/>
      <w:bookmarkEnd w:id="440"/>
      <w:r w:rsidRPr="00041EDA">
        <w:t xml:space="preserve">In COS </w:t>
      </w:r>
      <w:r w:rsidR="0067331C">
        <w:t>Cycle 2</w:t>
      </w:r>
      <w:r w:rsidRPr="00041EDA">
        <w:t xml:space="preserve">, the most commonly observed adverse events </w:t>
      </w:r>
      <w:r w:rsidRPr="00041EDA">
        <w:rPr>
          <w:spacing w:val="-2"/>
        </w:rPr>
        <w:t>(≥4%</w:t>
      </w:r>
      <w:r w:rsidRPr="00041EDA">
        <w:t xml:space="preserve"> of subjects in a treatment group)</w:t>
      </w:r>
      <w:r>
        <w:t xml:space="preserve"> </w:t>
      </w:r>
      <w:r w:rsidRPr="00041EDA">
        <w:t xml:space="preserve">in the </w:t>
      </w:r>
      <w:proofErr w:type="spellStart"/>
      <w:r w:rsidR="00302A31">
        <w:t>Rekovelle</w:t>
      </w:r>
      <w:proofErr w:type="spellEnd"/>
      <w:r w:rsidRPr="00041EDA">
        <w:t xml:space="preserve"> and</w:t>
      </w:r>
      <w:r w:rsidR="00456629">
        <w:t xml:space="preserve"> </w:t>
      </w:r>
      <w:proofErr w:type="spellStart"/>
      <w:r w:rsidR="00456629">
        <w:rPr>
          <w:spacing w:val="-2"/>
        </w:rPr>
        <w:t>Gonal</w:t>
      </w:r>
      <w:proofErr w:type="spellEnd"/>
      <w:r w:rsidR="00456629">
        <w:rPr>
          <w:spacing w:val="-2"/>
        </w:rPr>
        <w:t>-F</w:t>
      </w:r>
      <w:r w:rsidRPr="00041EDA">
        <w:t xml:space="preserve"> groups respectively</w:t>
      </w:r>
      <w:r>
        <w:t xml:space="preserve"> were:</w:t>
      </w:r>
      <w:r w:rsidR="008E4402">
        <w:t xml:space="preserve"> </w:t>
      </w:r>
      <w:r w:rsidRPr="00041EDA">
        <w:t>headache (7.5% and 10.3%), procedural</w:t>
      </w:r>
      <w:r w:rsidRPr="00041EDA">
        <w:rPr>
          <w:spacing w:val="36"/>
        </w:rPr>
        <w:t xml:space="preserve"> </w:t>
      </w:r>
      <w:r w:rsidRPr="00041EDA">
        <w:t>pain (5.2% and 6.5%), pelvic pain (5.6% and 4.2%), haemorrhage in pregnancy (5.6% and 3.8%),</w:t>
      </w:r>
      <w:r>
        <w:t xml:space="preserve"> </w:t>
      </w:r>
      <w:r w:rsidRPr="00041EDA">
        <w:t xml:space="preserve">biochemical pregnancy (5.2% and 3.1%), pelvic discomfort (2.4% and 5.0%), spontaneous </w:t>
      </w:r>
      <w:r>
        <w:t xml:space="preserve">abortion </w:t>
      </w:r>
      <w:r w:rsidRPr="00041EDA">
        <w:t>(4.4%</w:t>
      </w:r>
      <w:r>
        <w:t xml:space="preserve"> </w:t>
      </w:r>
      <w:r w:rsidRPr="00041EDA">
        <w:t>and 3.4%), adnexa uteri pain (2.8% and 4.6%) and post procedural discomfort (2.8% and 4.2%)</w:t>
      </w:r>
      <w:r>
        <w:t>.</w:t>
      </w:r>
    </w:p>
    <w:p w14:paraId="4539EDDB" w14:textId="77777777" w:rsidR="00D22293" w:rsidRPr="00041EDA" w:rsidRDefault="00D22293" w:rsidP="00D22293">
      <w:r w:rsidRPr="00041EDA">
        <w:t xml:space="preserve">In COS </w:t>
      </w:r>
      <w:r w:rsidR="0067331C">
        <w:t>Cycle 3</w:t>
      </w:r>
      <w:r w:rsidRPr="00041EDA">
        <w:t xml:space="preserve">, the most frequently reported adverse events </w:t>
      </w:r>
      <w:r w:rsidRPr="00041EDA">
        <w:rPr>
          <w:spacing w:val="-2"/>
        </w:rPr>
        <w:t>(≥4%</w:t>
      </w:r>
      <w:r w:rsidRPr="00041EDA">
        <w:t xml:space="preserve"> of subjects in a treatment group) </w:t>
      </w:r>
      <w:r>
        <w:t>in the</w:t>
      </w:r>
      <w:r w:rsidRPr="00041EDA">
        <w:t xml:space="preserve"> </w:t>
      </w:r>
      <w:proofErr w:type="spellStart"/>
      <w:r w:rsidR="00302A31">
        <w:t>Rekovelle</w:t>
      </w:r>
      <w:proofErr w:type="spellEnd"/>
      <w:r w:rsidRPr="00041EDA">
        <w:t xml:space="preserve"> and</w:t>
      </w:r>
      <w:r w:rsidR="00456629">
        <w:t xml:space="preserve"> </w:t>
      </w:r>
      <w:proofErr w:type="spellStart"/>
      <w:r w:rsidR="00456629">
        <w:t>Gonal</w:t>
      </w:r>
      <w:proofErr w:type="spellEnd"/>
      <w:r w:rsidR="00456629">
        <w:t>-F</w:t>
      </w:r>
      <w:r>
        <w:t xml:space="preserve"> groups</w:t>
      </w:r>
      <w:r w:rsidRPr="00041EDA">
        <w:t xml:space="preserve"> respectively</w:t>
      </w:r>
      <w:r>
        <w:t xml:space="preserve"> were:</w:t>
      </w:r>
      <w:r w:rsidRPr="00041EDA">
        <w:t xml:space="preserve"> headache (11.6% and 14.0%), procedural pain</w:t>
      </w:r>
      <w:r w:rsidRPr="00041EDA">
        <w:rPr>
          <w:spacing w:val="24"/>
        </w:rPr>
        <w:t xml:space="preserve"> </w:t>
      </w:r>
      <w:r w:rsidRPr="00041EDA">
        <w:t>(5.3% and 8.6%), biochemical pregnancy (9.5% and 4.3%),</w:t>
      </w:r>
      <w:r w:rsidRPr="00041EDA">
        <w:rPr>
          <w:spacing w:val="-4"/>
        </w:rPr>
        <w:t xml:space="preserve"> </w:t>
      </w:r>
      <w:r w:rsidRPr="00041EDA">
        <w:t xml:space="preserve">spontaneous </w:t>
      </w:r>
      <w:r>
        <w:t xml:space="preserve">abortion </w:t>
      </w:r>
      <w:r w:rsidRPr="00041EDA">
        <w:t>(5.3% and 4.3%), pelvic</w:t>
      </w:r>
      <w:r>
        <w:t xml:space="preserve"> </w:t>
      </w:r>
      <w:r w:rsidRPr="00041EDA">
        <w:t>pain (3.2% and 5.4%), pelvic discomfort (0% and 6.5%), vomiting in pr</w:t>
      </w:r>
      <w:r>
        <w:t xml:space="preserve">egnancy (3.2% and 4.3%), nausea </w:t>
      </w:r>
      <w:r w:rsidRPr="00041EDA">
        <w:t>(1.1% and 4.3%) and fatigue (0% and 4.3%)</w:t>
      </w:r>
      <w:r>
        <w:t>.</w:t>
      </w:r>
    </w:p>
    <w:p w14:paraId="5A66C991" w14:textId="77777777" w:rsidR="00D22293" w:rsidRDefault="00D22293" w:rsidP="00D22293">
      <w:pPr>
        <w:rPr>
          <w:lang w:eastAsia="ja-JP"/>
        </w:rPr>
      </w:pPr>
      <w:r>
        <w:rPr>
          <w:lang w:eastAsia="ja-JP"/>
        </w:rPr>
        <w:t xml:space="preserve">Note: more haemorrhage in pregnancy and biochemical pregnancy in ESTHER II than ESTHER I in the </w:t>
      </w:r>
      <w:proofErr w:type="spellStart"/>
      <w:r w:rsidR="00302A31">
        <w:rPr>
          <w:lang w:eastAsia="ja-JP"/>
        </w:rPr>
        <w:t>Rekovelle</w:t>
      </w:r>
      <w:proofErr w:type="spellEnd"/>
      <w:r>
        <w:rPr>
          <w:lang w:eastAsia="ja-JP"/>
        </w:rPr>
        <w:t xml:space="preserve"> group, but this was not seen in ESTHER I. All except 2 patients with haemorrhage in pregnancy had an ongoing pregnancy. More pelvic discomfort was seen in the</w:t>
      </w:r>
      <w:r w:rsidR="00456629">
        <w:rPr>
          <w:lang w:eastAsia="ja-JP"/>
        </w:rPr>
        <w:t xml:space="preserve"> </w:t>
      </w:r>
      <w:proofErr w:type="spellStart"/>
      <w:r w:rsidR="00456629">
        <w:rPr>
          <w:lang w:eastAsia="ja-JP"/>
        </w:rPr>
        <w:t>Gonal</w:t>
      </w:r>
      <w:proofErr w:type="spellEnd"/>
      <w:r w:rsidR="00456629">
        <w:rPr>
          <w:lang w:eastAsia="ja-JP"/>
        </w:rPr>
        <w:t>-F</w:t>
      </w:r>
      <w:r>
        <w:rPr>
          <w:lang w:eastAsia="ja-JP"/>
        </w:rPr>
        <w:t xml:space="preserve"> than the </w:t>
      </w:r>
      <w:proofErr w:type="spellStart"/>
      <w:r w:rsidR="00302A31">
        <w:rPr>
          <w:lang w:eastAsia="ja-JP"/>
        </w:rPr>
        <w:t>Rekovelle</w:t>
      </w:r>
      <w:proofErr w:type="spellEnd"/>
      <w:r>
        <w:rPr>
          <w:lang w:eastAsia="ja-JP"/>
        </w:rPr>
        <w:t xml:space="preserve"> group in ESTER II, this was not observed in ESTHER I.</w:t>
      </w:r>
    </w:p>
    <w:p w14:paraId="344FA5CE" w14:textId="77777777" w:rsidR="00D22293" w:rsidRDefault="00D22293" w:rsidP="00D22293">
      <w:pPr>
        <w:rPr>
          <w:lang w:eastAsia="ja-JP"/>
        </w:rPr>
      </w:pPr>
      <w:r>
        <w:rPr>
          <w:lang w:eastAsia="ja-JP"/>
        </w:rPr>
        <w:t>Most adverse events were mild.</w:t>
      </w:r>
    </w:p>
    <w:p w14:paraId="6E98996A" w14:textId="77777777" w:rsidR="00D22293" w:rsidRDefault="00D22293" w:rsidP="00DE2870">
      <w:pPr>
        <w:pStyle w:val="Heading4"/>
        <w:numPr>
          <w:ilvl w:val="2"/>
          <w:numId w:val="5"/>
        </w:numPr>
      </w:pPr>
      <w:bookmarkStart w:id="441" w:name="_Ref272333567"/>
      <w:bookmarkStart w:id="442" w:name="_Toc272414665"/>
      <w:bookmarkStart w:id="443" w:name="_Toc290888529"/>
      <w:bookmarkStart w:id="444" w:name="_Toc416353745"/>
      <w:bookmarkStart w:id="445" w:name="_Toc421005288"/>
      <w:bookmarkStart w:id="446" w:name="_Toc432079165"/>
      <w:bookmarkStart w:id="447" w:name="_Toc432080738"/>
      <w:r w:rsidRPr="00545B14">
        <w:t>Treatment</w:t>
      </w:r>
      <w:r>
        <w:t xml:space="preserve"> </w:t>
      </w:r>
      <w:r w:rsidRPr="00545B14">
        <w:t>related adverse events (adverse drug reactions)</w:t>
      </w:r>
      <w:bookmarkEnd w:id="441"/>
      <w:bookmarkEnd w:id="442"/>
      <w:bookmarkEnd w:id="443"/>
      <w:bookmarkEnd w:id="444"/>
      <w:bookmarkEnd w:id="445"/>
      <w:bookmarkEnd w:id="446"/>
      <w:bookmarkEnd w:id="447"/>
    </w:p>
    <w:p w14:paraId="6E187355" w14:textId="77777777" w:rsidR="00862FF3" w:rsidRDefault="00D22293" w:rsidP="00D22293">
      <w:pPr>
        <w:rPr>
          <w:lang w:eastAsia="ja-JP"/>
        </w:rPr>
      </w:pPr>
      <w:r>
        <w:rPr>
          <w:lang w:eastAsia="ja-JP"/>
        </w:rPr>
        <w:t>Adverse events attributed to the IMP were less frequent in COS 2 and 3 and overall occurred in a similar pattern and frequency between the two groups.</w:t>
      </w:r>
    </w:p>
    <w:p w14:paraId="0DD0AAFD" w14:textId="77777777" w:rsidR="00862FF3" w:rsidRDefault="00515E7B" w:rsidP="00515E7B">
      <w:pPr>
        <w:pStyle w:val="Comment"/>
        <w:rPr>
          <w:lang w:eastAsia="ja-JP"/>
        </w:rPr>
      </w:pPr>
      <w:r w:rsidRPr="00515E7B">
        <w:rPr>
          <w:b/>
          <w:lang w:eastAsia="ja-JP"/>
        </w:rPr>
        <w:t>C</w:t>
      </w:r>
      <w:r w:rsidR="00D22293" w:rsidRPr="00515E7B">
        <w:rPr>
          <w:b/>
          <w:lang w:eastAsia="ja-JP"/>
        </w:rPr>
        <w:t>omment</w:t>
      </w:r>
      <w:r w:rsidR="00D22293" w:rsidRPr="00847C49">
        <w:rPr>
          <w:lang w:eastAsia="ja-JP"/>
        </w:rPr>
        <w:t xml:space="preserve">: </w:t>
      </w:r>
      <w:r>
        <w:rPr>
          <w:lang w:eastAsia="ja-JP"/>
        </w:rPr>
        <w:t xml:space="preserve"> </w:t>
      </w:r>
      <w:r w:rsidR="00D22293" w:rsidRPr="00847C49">
        <w:rPr>
          <w:lang w:eastAsia="ja-JP"/>
        </w:rPr>
        <w:t>With IVF, it would be expected that patients experience side effects from the treatment. It would be difficult to differentiate and perhaps subject to reported bias, as to what drug or procedure the adverse events were due to. In addition the patient may experience an adverse event, such as headache or fatigue or pelvic pain, breast tenderness due to the stimulation and subsequent pregnancy- which is actually a positive outcome.</w:t>
      </w:r>
    </w:p>
    <w:p w14:paraId="6DA197EC" w14:textId="3B0D71B9" w:rsidR="00D22293" w:rsidRDefault="00D22293" w:rsidP="00DE2870">
      <w:pPr>
        <w:pStyle w:val="Heading5"/>
        <w:numPr>
          <w:ilvl w:val="3"/>
          <w:numId w:val="5"/>
        </w:numPr>
        <w:ind w:left="1304" w:hanging="1077"/>
      </w:pPr>
      <w:r>
        <w:t>ESTHER 1</w:t>
      </w:r>
    </w:p>
    <w:p w14:paraId="6B4E2AA0" w14:textId="77777777" w:rsidR="00D22293" w:rsidRPr="00D4010A" w:rsidRDefault="00D22293" w:rsidP="00515E7B">
      <w:pPr>
        <w:pStyle w:val="Tabletitle"/>
      </w:pPr>
      <w:bookmarkStart w:id="448" w:name="_Toc456613828"/>
      <w:r>
        <w:t xml:space="preserve">Table </w:t>
      </w:r>
      <w:r w:rsidR="00515E7B">
        <w:t>35:</w:t>
      </w:r>
      <w:r>
        <w:t xml:space="preserve"> ESTHER-1 Frequent Adverse Drug Reactions</w:t>
      </w:r>
      <w:bookmarkEnd w:id="448"/>
    </w:p>
    <w:p w14:paraId="30C61990" w14:textId="77777777" w:rsidR="00D22293" w:rsidRDefault="00D22293" w:rsidP="00D22293">
      <w:pPr>
        <w:rPr>
          <w:lang w:eastAsia="ja-JP"/>
        </w:rPr>
      </w:pPr>
      <w:r>
        <w:rPr>
          <w:noProof/>
          <w:lang w:eastAsia="en-AU"/>
        </w:rPr>
        <w:drawing>
          <wp:inline distT="0" distB="0" distL="0" distR="0" wp14:anchorId="0DA88FEB" wp14:editId="16A5E531">
            <wp:extent cx="4616245" cy="2853813"/>
            <wp:effectExtent l="0" t="0" r="0" b="3810"/>
            <wp:docPr id="41" name="Picture 41" descr="Table 35: ESTHER-1 Frequent Adverse Drug Re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8">
                      <a:lum bright="-20000" contrast="40000"/>
                      <a:extLst>
                        <a:ext uri="{28A0092B-C50C-407E-A947-70E740481C1C}">
                          <a14:useLocalDpi xmlns:a14="http://schemas.microsoft.com/office/drawing/2010/main" val="0"/>
                        </a:ext>
                      </a:extLst>
                    </a:blip>
                    <a:srcRect l="2922" t="10065" r="13939" b="10833"/>
                    <a:stretch/>
                  </pic:blipFill>
                  <pic:spPr bwMode="auto">
                    <a:xfrm>
                      <a:off x="0" y="0"/>
                      <a:ext cx="4622414" cy="2857627"/>
                    </a:xfrm>
                    <a:prstGeom prst="rect">
                      <a:avLst/>
                    </a:prstGeom>
                    <a:noFill/>
                    <a:ln>
                      <a:noFill/>
                    </a:ln>
                    <a:extLst>
                      <a:ext uri="{53640926-AAD7-44D8-BBD7-CCE9431645EC}">
                        <a14:shadowObscured xmlns:a14="http://schemas.microsoft.com/office/drawing/2010/main"/>
                      </a:ext>
                    </a:extLst>
                  </pic:spPr>
                </pic:pic>
              </a:graphicData>
            </a:graphic>
          </wp:inline>
        </w:drawing>
      </w:r>
    </w:p>
    <w:p w14:paraId="3ACF7045" w14:textId="77777777" w:rsidR="00D22293" w:rsidRDefault="00D22293" w:rsidP="00DE2870">
      <w:pPr>
        <w:pStyle w:val="Heading5"/>
        <w:numPr>
          <w:ilvl w:val="3"/>
          <w:numId w:val="5"/>
        </w:numPr>
        <w:ind w:left="1304" w:hanging="1077"/>
      </w:pPr>
      <w:r>
        <w:rPr>
          <w:lang w:eastAsia="ja-JP"/>
        </w:rPr>
        <w:t>ESTHER II</w:t>
      </w:r>
    </w:p>
    <w:p w14:paraId="4312E16E" w14:textId="77777777" w:rsidR="00D22293" w:rsidRDefault="00D22293" w:rsidP="00515E7B">
      <w:pPr>
        <w:pStyle w:val="Tabletitle"/>
      </w:pPr>
      <w:bookmarkStart w:id="449" w:name="_Toc456613829"/>
      <w:r>
        <w:t xml:space="preserve">Table </w:t>
      </w:r>
      <w:r w:rsidR="00515E7B">
        <w:t>36:</w:t>
      </w:r>
      <w:r>
        <w:t xml:space="preserve"> Frequent adverse drug reactions –COS </w:t>
      </w:r>
      <w:r w:rsidR="0067331C">
        <w:t>Cycle 2</w:t>
      </w:r>
      <w:bookmarkEnd w:id="449"/>
    </w:p>
    <w:p w14:paraId="465F150C" w14:textId="77777777" w:rsidR="00D22293" w:rsidRDefault="00D22293" w:rsidP="00515E7B">
      <w:pPr>
        <w:rPr>
          <w:lang w:eastAsia="ja-JP"/>
        </w:rPr>
      </w:pPr>
      <w:r>
        <w:rPr>
          <w:noProof/>
          <w:lang w:eastAsia="en-AU"/>
        </w:rPr>
        <w:drawing>
          <wp:inline distT="0" distB="0" distL="0" distR="0" wp14:anchorId="755652D4" wp14:editId="0BB47A8B">
            <wp:extent cx="3436374" cy="3805084"/>
            <wp:effectExtent l="0" t="0" r="0" b="5080"/>
            <wp:docPr id="60" name="Picture 60" descr="Table 36: Frequent adverse drug reactions –COS Cyc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9" cstate="print">
                      <a:lum bright="-20000" contrast="40000"/>
                      <a:extLst>
                        <a:ext uri="{28A0092B-C50C-407E-A947-70E740481C1C}">
                          <a14:useLocalDpi xmlns:a14="http://schemas.microsoft.com/office/drawing/2010/main" val="0"/>
                        </a:ext>
                      </a:extLst>
                    </a:blip>
                    <a:srcRect l="5473" t="5991" b="5435"/>
                    <a:stretch/>
                  </pic:blipFill>
                  <pic:spPr bwMode="auto">
                    <a:xfrm>
                      <a:off x="0" y="0"/>
                      <a:ext cx="3442518" cy="3811887"/>
                    </a:xfrm>
                    <a:prstGeom prst="rect">
                      <a:avLst/>
                    </a:prstGeom>
                    <a:noFill/>
                    <a:ln>
                      <a:noFill/>
                    </a:ln>
                    <a:extLst>
                      <a:ext uri="{53640926-AAD7-44D8-BBD7-CCE9431645EC}">
                        <a14:shadowObscured xmlns:a14="http://schemas.microsoft.com/office/drawing/2010/main"/>
                      </a:ext>
                    </a:extLst>
                  </pic:spPr>
                </pic:pic>
              </a:graphicData>
            </a:graphic>
          </wp:inline>
        </w:drawing>
      </w:r>
    </w:p>
    <w:p w14:paraId="48B75044" w14:textId="77777777" w:rsidR="00D22293" w:rsidRDefault="00D22293" w:rsidP="00515E7B">
      <w:pPr>
        <w:pStyle w:val="Tabletitle"/>
      </w:pPr>
      <w:bookmarkStart w:id="450" w:name="_Toc456613830"/>
      <w:r>
        <w:t xml:space="preserve">Table </w:t>
      </w:r>
      <w:r w:rsidR="00515E7B">
        <w:t>37</w:t>
      </w:r>
      <w:r>
        <w:t xml:space="preserve">: ESTHER II- frequent adverse drug reactions COS </w:t>
      </w:r>
      <w:r w:rsidR="0067331C">
        <w:t>Cycle 3</w:t>
      </w:r>
      <w:bookmarkEnd w:id="450"/>
    </w:p>
    <w:p w14:paraId="3B8F118D" w14:textId="77777777" w:rsidR="00D22293" w:rsidRPr="00AA58EC" w:rsidRDefault="00D22293" w:rsidP="00D22293">
      <w:pPr>
        <w:rPr>
          <w:lang w:eastAsia="ja-JP"/>
        </w:rPr>
      </w:pPr>
      <w:r>
        <w:rPr>
          <w:noProof/>
          <w:lang w:eastAsia="en-AU"/>
        </w:rPr>
        <w:drawing>
          <wp:inline distT="0" distB="0" distL="0" distR="0" wp14:anchorId="25CDCCC9" wp14:editId="63360DE3">
            <wp:extent cx="4556160" cy="3237271"/>
            <wp:effectExtent l="0" t="0" r="0" b="1270"/>
            <wp:docPr id="61" name="Picture 61" descr="Table 37: ESTHER II- frequent adverse drug reactions COS Cycl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0" cstate="print">
                      <a:lum bright="-20000" contrast="40000"/>
                      <a:extLst>
                        <a:ext uri="{28A0092B-C50C-407E-A947-70E740481C1C}">
                          <a14:useLocalDpi xmlns:a14="http://schemas.microsoft.com/office/drawing/2010/main" val="0"/>
                        </a:ext>
                      </a:extLst>
                    </a:blip>
                    <a:srcRect l="1512" t="7381" b="7358"/>
                    <a:stretch/>
                  </pic:blipFill>
                  <pic:spPr bwMode="auto">
                    <a:xfrm>
                      <a:off x="0" y="0"/>
                      <a:ext cx="4560344" cy="3240244"/>
                    </a:xfrm>
                    <a:prstGeom prst="rect">
                      <a:avLst/>
                    </a:prstGeom>
                    <a:noFill/>
                    <a:ln>
                      <a:noFill/>
                    </a:ln>
                    <a:extLst>
                      <a:ext uri="{53640926-AAD7-44D8-BBD7-CCE9431645EC}">
                        <a14:shadowObscured xmlns:a14="http://schemas.microsoft.com/office/drawing/2010/main"/>
                      </a:ext>
                    </a:extLst>
                  </pic:spPr>
                </pic:pic>
              </a:graphicData>
            </a:graphic>
          </wp:inline>
        </w:drawing>
      </w:r>
    </w:p>
    <w:p w14:paraId="7AA127AF" w14:textId="77777777" w:rsidR="00D22293" w:rsidRDefault="00D22293" w:rsidP="00DE2870">
      <w:pPr>
        <w:pStyle w:val="Heading4"/>
        <w:numPr>
          <w:ilvl w:val="2"/>
          <w:numId w:val="5"/>
        </w:numPr>
      </w:pPr>
      <w:bookmarkStart w:id="451" w:name="_Toc241374320"/>
      <w:bookmarkStart w:id="452" w:name="_Ref272333507"/>
      <w:bookmarkStart w:id="453" w:name="_Toc272414666"/>
      <w:bookmarkStart w:id="454" w:name="_Toc290888530"/>
      <w:bookmarkStart w:id="455" w:name="_Toc416353746"/>
      <w:bookmarkStart w:id="456" w:name="_Toc421005289"/>
      <w:bookmarkStart w:id="457" w:name="_Toc432079166"/>
      <w:bookmarkStart w:id="458" w:name="_Toc432080739"/>
      <w:r w:rsidRPr="00545B14">
        <w:t>Deaths and other serious adverse events</w:t>
      </w:r>
      <w:bookmarkEnd w:id="451"/>
      <w:bookmarkEnd w:id="452"/>
      <w:bookmarkEnd w:id="453"/>
      <w:bookmarkEnd w:id="454"/>
      <w:bookmarkEnd w:id="455"/>
      <w:bookmarkEnd w:id="456"/>
      <w:bookmarkEnd w:id="457"/>
      <w:bookmarkEnd w:id="458"/>
    </w:p>
    <w:p w14:paraId="137C6022" w14:textId="77777777" w:rsidR="00D22293" w:rsidRPr="00C2074B" w:rsidRDefault="00D22293" w:rsidP="00DE2870">
      <w:pPr>
        <w:pStyle w:val="Heading5"/>
        <w:numPr>
          <w:ilvl w:val="3"/>
          <w:numId w:val="5"/>
        </w:numPr>
        <w:ind w:left="1304" w:hanging="1077"/>
      </w:pPr>
      <w:r>
        <w:t>ESTHER I</w:t>
      </w:r>
    </w:p>
    <w:p w14:paraId="2580C00F" w14:textId="77777777" w:rsidR="00D22293" w:rsidRDefault="00D22293" w:rsidP="00D22293">
      <w:pPr>
        <w:rPr>
          <w:lang w:eastAsia="ja-JP"/>
        </w:rPr>
      </w:pPr>
      <w:r>
        <w:rPr>
          <w:lang w:eastAsia="ja-JP"/>
        </w:rPr>
        <w:t xml:space="preserve">No deaths occurred in the trial. A total of 26 subjects experienced 29 SAE, 16 patients with 17 events in the </w:t>
      </w:r>
      <w:proofErr w:type="spellStart"/>
      <w:r w:rsidR="00302A31">
        <w:rPr>
          <w:lang w:eastAsia="ja-JP"/>
        </w:rPr>
        <w:t>Rekovelle</w:t>
      </w:r>
      <w:proofErr w:type="spellEnd"/>
      <w:r>
        <w:rPr>
          <w:lang w:eastAsia="ja-JP"/>
        </w:rPr>
        <w:t xml:space="preserve"> group and 10 patients with 12 events in the</w:t>
      </w:r>
      <w:r w:rsidR="00456629">
        <w:rPr>
          <w:lang w:eastAsia="ja-JP"/>
        </w:rPr>
        <w:t xml:space="preserve"> </w:t>
      </w:r>
      <w:proofErr w:type="spellStart"/>
      <w:r w:rsidR="00456629">
        <w:rPr>
          <w:lang w:eastAsia="ja-JP"/>
        </w:rPr>
        <w:t>Gonal</w:t>
      </w:r>
      <w:proofErr w:type="spellEnd"/>
      <w:r w:rsidR="00456629">
        <w:rPr>
          <w:lang w:eastAsia="ja-JP"/>
        </w:rPr>
        <w:t>-F</w:t>
      </w:r>
      <w:r>
        <w:rPr>
          <w:lang w:eastAsia="ja-JP"/>
        </w:rPr>
        <w:t xml:space="preserve"> group. SAE included OHSS, haemorrhage in pregnancy, spontaneous abortion, biochemical pregnancy, threatened abortion, hyperemesis pregnancy, post procedural haemorrhage, adnexal torsion, affect lability and ulcerative colitis.</w:t>
      </w:r>
    </w:p>
    <w:p w14:paraId="5754D2C5" w14:textId="77777777" w:rsidR="00D22293" w:rsidRPr="00C2074B" w:rsidRDefault="00D22293" w:rsidP="00DE2870">
      <w:pPr>
        <w:pStyle w:val="Heading5"/>
        <w:numPr>
          <w:ilvl w:val="3"/>
          <w:numId w:val="5"/>
        </w:numPr>
        <w:ind w:left="1304" w:hanging="1077"/>
      </w:pPr>
      <w:r>
        <w:t>ESTHER II</w:t>
      </w:r>
    </w:p>
    <w:p w14:paraId="6C26A8CE" w14:textId="77777777" w:rsidR="00D22293" w:rsidRDefault="00D22293" w:rsidP="00D22293">
      <w:r w:rsidRPr="00041EDA">
        <w:t xml:space="preserve">No deaths occurred during the trial. In COS </w:t>
      </w:r>
      <w:r w:rsidR="0067331C">
        <w:t>Cycle 2</w:t>
      </w:r>
      <w:r w:rsidRPr="00041EDA">
        <w:t>, there were 4 subjects with 5 serious adverse events in</w:t>
      </w:r>
      <w:r>
        <w:t xml:space="preserve"> </w:t>
      </w:r>
      <w:r w:rsidRPr="00041EDA">
        <w:t xml:space="preserve">the </w:t>
      </w:r>
      <w:proofErr w:type="spellStart"/>
      <w:r w:rsidR="00302A31">
        <w:t>Rekovelle</w:t>
      </w:r>
      <w:proofErr w:type="spellEnd"/>
      <w:r w:rsidRPr="00041EDA">
        <w:t xml:space="preserve"> group and 4 subjects with 4 serious adverse events in the</w:t>
      </w:r>
      <w:r w:rsidR="00456629">
        <w:t xml:space="preserve"> </w:t>
      </w:r>
      <w:proofErr w:type="spellStart"/>
      <w:r w:rsidR="00456629">
        <w:t>Gonal</w:t>
      </w:r>
      <w:proofErr w:type="spellEnd"/>
      <w:r w:rsidR="00456629">
        <w:t>-F</w:t>
      </w:r>
      <w:r w:rsidRPr="00041EDA">
        <w:t xml:space="preserve"> group. Serious</w:t>
      </w:r>
      <w:r w:rsidRPr="00041EDA">
        <w:rPr>
          <w:spacing w:val="26"/>
        </w:rPr>
        <w:t xml:space="preserve"> </w:t>
      </w:r>
      <w:r w:rsidRPr="00041EDA">
        <w:t xml:space="preserve">adverse events in COS </w:t>
      </w:r>
      <w:r w:rsidR="0067331C">
        <w:t>Cycle 2</w:t>
      </w:r>
      <w:r w:rsidRPr="00041EDA">
        <w:t xml:space="preserve"> were mainly related to pregnancy complications, including ectopic</w:t>
      </w:r>
      <w:r>
        <w:t xml:space="preserve"> </w:t>
      </w:r>
      <w:r w:rsidRPr="00041EDA">
        <w:t xml:space="preserve">pregnancy (1 case for </w:t>
      </w:r>
      <w:proofErr w:type="spellStart"/>
      <w:r w:rsidR="00302A31">
        <w:t>Rekovelle</w:t>
      </w:r>
      <w:proofErr w:type="spellEnd"/>
      <w:r w:rsidRPr="00041EDA">
        <w:t xml:space="preserve"> and 2 cases </w:t>
      </w:r>
      <w:r w:rsidRPr="00041EDA">
        <w:rPr>
          <w:spacing w:val="-2"/>
        </w:rPr>
        <w:t>for</w:t>
      </w:r>
      <w:r w:rsidR="00456629">
        <w:t xml:space="preserve"> </w:t>
      </w:r>
      <w:proofErr w:type="spellStart"/>
      <w:r w:rsidR="00456629">
        <w:t>Gonal</w:t>
      </w:r>
      <w:proofErr w:type="spellEnd"/>
      <w:r w:rsidR="00456629">
        <w:t>-F</w:t>
      </w:r>
      <w:r w:rsidRPr="00041EDA">
        <w:t>), haemorrhage in pregnancy (1 case for each),</w:t>
      </w:r>
      <w:r w:rsidRPr="00041EDA">
        <w:rPr>
          <w:spacing w:val="34"/>
        </w:rPr>
        <w:t xml:space="preserve"> </w:t>
      </w:r>
      <w:proofErr w:type="gramStart"/>
      <w:r w:rsidRPr="00041EDA">
        <w:t>abortion</w:t>
      </w:r>
      <w:proofErr w:type="gramEnd"/>
      <w:r w:rsidRPr="00041EDA">
        <w:t xml:space="preserve"> spontaneous (1 case for </w:t>
      </w:r>
      <w:proofErr w:type="spellStart"/>
      <w:r w:rsidR="00302A31">
        <w:t>Rekovelle</w:t>
      </w:r>
      <w:proofErr w:type="spellEnd"/>
      <w:r w:rsidRPr="00041EDA">
        <w:t xml:space="preserve">) and vomiting in pregnancy (1 case for </w:t>
      </w:r>
      <w:proofErr w:type="spellStart"/>
      <w:r w:rsidR="00302A31">
        <w:t>Rekovelle</w:t>
      </w:r>
      <w:proofErr w:type="spellEnd"/>
      <w:r w:rsidRPr="00041EDA">
        <w:t>). Other</w:t>
      </w:r>
      <w:r w:rsidRPr="00041EDA">
        <w:rPr>
          <w:spacing w:val="32"/>
        </w:rPr>
        <w:t xml:space="preserve"> </w:t>
      </w:r>
      <w:r w:rsidRPr="00041EDA">
        <w:t xml:space="preserve">serious adverse events in COS </w:t>
      </w:r>
      <w:r w:rsidR="0067331C">
        <w:t>Cycle 2</w:t>
      </w:r>
      <w:r w:rsidRPr="00041EDA">
        <w:t xml:space="preserve"> covered a single case of nephrolithiasis in the </w:t>
      </w:r>
      <w:proofErr w:type="spellStart"/>
      <w:r w:rsidR="00302A31">
        <w:t>Rekovelle</w:t>
      </w:r>
      <w:proofErr w:type="spellEnd"/>
      <w:r w:rsidRPr="00041EDA">
        <w:t xml:space="preserve"> group and</w:t>
      </w:r>
      <w:r w:rsidRPr="00041EDA">
        <w:rPr>
          <w:spacing w:val="30"/>
        </w:rPr>
        <w:t xml:space="preserve"> </w:t>
      </w:r>
      <w:r w:rsidRPr="00041EDA">
        <w:t>a single case of OHSS in the</w:t>
      </w:r>
      <w:r w:rsidR="00456629">
        <w:t xml:space="preserve"> </w:t>
      </w:r>
      <w:proofErr w:type="spellStart"/>
      <w:r w:rsidR="00456629">
        <w:t>Gonal</w:t>
      </w:r>
      <w:proofErr w:type="spellEnd"/>
      <w:r w:rsidR="00456629">
        <w:t>-F</w:t>
      </w:r>
      <w:r w:rsidRPr="00041EDA">
        <w:t xml:space="preserve"> group. In COS </w:t>
      </w:r>
      <w:r w:rsidR="0067331C">
        <w:t>Cycle 3</w:t>
      </w:r>
      <w:r w:rsidRPr="00041EDA">
        <w:t>, there were no serio</w:t>
      </w:r>
      <w:r>
        <w:rPr>
          <w:spacing w:val="54"/>
        </w:rPr>
        <w:t>u</w:t>
      </w:r>
      <w:r w:rsidRPr="00041EDA">
        <w:t>s adverse events in</w:t>
      </w:r>
      <w:r>
        <w:t xml:space="preserve"> </w:t>
      </w:r>
      <w:r w:rsidRPr="00041EDA">
        <w:t xml:space="preserve">the </w:t>
      </w:r>
      <w:proofErr w:type="spellStart"/>
      <w:r w:rsidR="00302A31">
        <w:t>Rekovelle</w:t>
      </w:r>
      <w:proofErr w:type="spellEnd"/>
      <w:r w:rsidRPr="00041EDA">
        <w:t xml:space="preserve"> group but 1 serious adverse even</w:t>
      </w:r>
      <w:r>
        <w:t>t of OHSS in the</w:t>
      </w:r>
      <w:r w:rsidR="00456629">
        <w:t xml:space="preserve"> </w:t>
      </w:r>
      <w:proofErr w:type="spellStart"/>
      <w:r w:rsidR="00456629">
        <w:t>Gonal</w:t>
      </w:r>
      <w:proofErr w:type="spellEnd"/>
      <w:r w:rsidR="00456629">
        <w:t>-F</w:t>
      </w:r>
      <w:r>
        <w:t xml:space="preserve"> group.</w:t>
      </w:r>
    </w:p>
    <w:p w14:paraId="2226CD7D" w14:textId="77777777" w:rsidR="00D22293" w:rsidRDefault="00D22293" w:rsidP="00DE2870">
      <w:pPr>
        <w:pStyle w:val="Heading4"/>
        <w:numPr>
          <w:ilvl w:val="2"/>
          <w:numId w:val="5"/>
        </w:numPr>
      </w:pPr>
      <w:bookmarkStart w:id="459" w:name="_Toc241374325"/>
      <w:bookmarkStart w:id="460" w:name="_Ref272333477"/>
      <w:bookmarkStart w:id="461" w:name="_Toc272414667"/>
      <w:bookmarkStart w:id="462" w:name="_Toc290888531"/>
      <w:bookmarkStart w:id="463" w:name="_Toc416353747"/>
      <w:bookmarkStart w:id="464" w:name="_Toc421005290"/>
      <w:bookmarkStart w:id="465" w:name="_Toc432079167"/>
      <w:bookmarkStart w:id="466" w:name="_Toc432080740"/>
      <w:r w:rsidRPr="00545B14">
        <w:t>Discontinuation</w:t>
      </w:r>
      <w:r>
        <w:t>s</w:t>
      </w:r>
      <w:r w:rsidRPr="00545B14">
        <w:t xml:space="preserve"> due to adverse events</w:t>
      </w:r>
      <w:bookmarkEnd w:id="459"/>
      <w:bookmarkEnd w:id="460"/>
      <w:bookmarkEnd w:id="461"/>
      <w:bookmarkEnd w:id="462"/>
      <w:bookmarkEnd w:id="463"/>
      <w:bookmarkEnd w:id="464"/>
      <w:bookmarkEnd w:id="465"/>
      <w:bookmarkEnd w:id="466"/>
    </w:p>
    <w:p w14:paraId="45A6088E" w14:textId="77777777" w:rsidR="00D22293" w:rsidRPr="00C2074B" w:rsidRDefault="00D22293" w:rsidP="00DE2870">
      <w:pPr>
        <w:pStyle w:val="Heading5"/>
        <w:numPr>
          <w:ilvl w:val="3"/>
          <w:numId w:val="5"/>
        </w:numPr>
        <w:ind w:left="1304" w:hanging="1077"/>
      </w:pPr>
      <w:r>
        <w:t>ESTHER-I</w:t>
      </w:r>
    </w:p>
    <w:p w14:paraId="0DA308C1" w14:textId="77777777" w:rsidR="00D22293" w:rsidRDefault="00D22293" w:rsidP="00D22293">
      <w:pPr>
        <w:rPr>
          <w:lang w:eastAsia="ja-JP"/>
        </w:rPr>
      </w:pPr>
      <w:r>
        <w:rPr>
          <w:lang w:eastAsia="ja-JP"/>
        </w:rPr>
        <w:t>Adverse events leading to discontinuation occurred in 1.4% of subjects in the FE 99049 group and 1.5% of subjects in the</w:t>
      </w:r>
      <w:r w:rsidR="00456629">
        <w:rPr>
          <w:lang w:eastAsia="ja-JP"/>
        </w:rPr>
        <w:t xml:space="preserve"> </w:t>
      </w:r>
      <w:proofErr w:type="spellStart"/>
      <w:r w:rsidR="00456629">
        <w:rPr>
          <w:lang w:eastAsia="ja-JP"/>
        </w:rPr>
        <w:t>Gonal</w:t>
      </w:r>
      <w:proofErr w:type="spellEnd"/>
      <w:r w:rsidR="00456629">
        <w:rPr>
          <w:lang w:eastAsia="ja-JP"/>
        </w:rPr>
        <w:t>-F</w:t>
      </w:r>
      <w:r>
        <w:rPr>
          <w:lang w:eastAsia="ja-JP"/>
        </w:rPr>
        <w:t xml:space="preserve"> group.</w:t>
      </w:r>
    </w:p>
    <w:p w14:paraId="42938D6F" w14:textId="77777777" w:rsidR="00D22293" w:rsidRDefault="00D22293" w:rsidP="00F550CA">
      <w:pPr>
        <w:pStyle w:val="Tabletitle"/>
      </w:pPr>
      <w:bookmarkStart w:id="467" w:name="_Toc456613831"/>
      <w:r>
        <w:t xml:space="preserve">Table </w:t>
      </w:r>
      <w:r w:rsidR="00F550CA">
        <w:t>38:</w:t>
      </w:r>
      <w:r>
        <w:t xml:space="preserve"> ESTHER-1 adverse events leading to discontinuation</w:t>
      </w:r>
      <w:bookmarkEnd w:id="467"/>
    </w:p>
    <w:p w14:paraId="31A5B371" w14:textId="77777777" w:rsidR="00D22293" w:rsidRDefault="00D22293" w:rsidP="00D22293">
      <w:pPr>
        <w:rPr>
          <w:lang w:eastAsia="ja-JP"/>
        </w:rPr>
      </w:pPr>
      <w:r>
        <w:rPr>
          <w:noProof/>
          <w:lang w:eastAsia="en-AU"/>
        </w:rPr>
        <w:drawing>
          <wp:inline distT="0" distB="0" distL="0" distR="0" wp14:anchorId="2BBFB99F" wp14:editId="7540E1C6">
            <wp:extent cx="4188542" cy="1980524"/>
            <wp:effectExtent l="0" t="0" r="2540" b="1270"/>
            <wp:docPr id="42" name="Picture 42" descr="Table 38: ESTHER-1 adverse events leading to dis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1">
                      <a:lum bright="-20000" contrast="40000"/>
                      <a:extLst>
                        <a:ext uri="{28A0092B-C50C-407E-A947-70E740481C1C}">
                          <a14:useLocalDpi xmlns:a14="http://schemas.microsoft.com/office/drawing/2010/main" val="0"/>
                        </a:ext>
                      </a:extLst>
                    </a:blip>
                    <a:srcRect l="4135" t="11955" b="9995"/>
                    <a:stretch/>
                  </pic:blipFill>
                  <pic:spPr bwMode="auto">
                    <a:xfrm>
                      <a:off x="0" y="0"/>
                      <a:ext cx="4188476" cy="1980493"/>
                    </a:xfrm>
                    <a:prstGeom prst="rect">
                      <a:avLst/>
                    </a:prstGeom>
                    <a:noFill/>
                    <a:ln>
                      <a:noFill/>
                    </a:ln>
                    <a:extLst>
                      <a:ext uri="{53640926-AAD7-44D8-BBD7-CCE9431645EC}">
                        <a14:shadowObscured xmlns:a14="http://schemas.microsoft.com/office/drawing/2010/main"/>
                      </a:ext>
                    </a:extLst>
                  </pic:spPr>
                </pic:pic>
              </a:graphicData>
            </a:graphic>
          </wp:inline>
        </w:drawing>
      </w:r>
    </w:p>
    <w:p w14:paraId="3CE1C0E8" w14:textId="77777777" w:rsidR="00D22293" w:rsidRPr="00C2074B" w:rsidRDefault="00D22293" w:rsidP="00DE2870">
      <w:pPr>
        <w:pStyle w:val="Heading5"/>
        <w:numPr>
          <w:ilvl w:val="3"/>
          <w:numId w:val="5"/>
        </w:numPr>
        <w:ind w:left="1304" w:hanging="1077"/>
      </w:pPr>
      <w:r>
        <w:t>ESTHER II</w:t>
      </w:r>
    </w:p>
    <w:p w14:paraId="3BB2495E" w14:textId="77777777" w:rsidR="00D22293" w:rsidRPr="00041EDA" w:rsidRDefault="00D22293" w:rsidP="00D22293">
      <w:r w:rsidRPr="00041EDA">
        <w:t xml:space="preserve">Adverse events leading to discontinuation from COS </w:t>
      </w:r>
      <w:r w:rsidR="0067331C">
        <w:t>Cycle 2</w:t>
      </w:r>
      <w:r w:rsidRPr="00041EDA">
        <w:t xml:space="preserve"> were recorded</w:t>
      </w:r>
      <w:r w:rsidRPr="00041EDA">
        <w:rPr>
          <w:spacing w:val="-4"/>
        </w:rPr>
        <w:t xml:space="preserve"> </w:t>
      </w:r>
      <w:r w:rsidRPr="00041EDA">
        <w:t>for</w:t>
      </w:r>
      <w:r w:rsidRPr="00041EDA">
        <w:rPr>
          <w:spacing w:val="1"/>
        </w:rPr>
        <w:t xml:space="preserve"> </w:t>
      </w:r>
      <w:r w:rsidRPr="00041EDA">
        <w:t>3</w:t>
      </w:r>
      <w:r w:rsidRPr="00041EDA">
        <w:rPr>
          <w:spacing w:val="-3"/>
        </w:rPr>
        <w:t xml:space="preserve"> </w:t>
      </w:r>
      <w:r w:rsidRPr="00041EDA">
        <w:t>subjects (1.2%) in the</w:t>
      </w:r>
      <w:r>
        <w:t xml:space="preserve"> </w:t>
      </w:r>
      <w:proofErr w:type="spellStart"/>
      <w:r w:rsidR="00302A31">
        <w:t>Rekovelle</w:t>
      </w:r>
      <w:proofErr w:type="spellEnd"/>
      <w:r w:rsidRPr="00041EDA">
        <w:t xml:space="preserve"> group and 4</w:t>
      </w:r>
      <w:r w:rsidRPr="00041EDA">
        <w:rPr>
          <w:spacing w:val="-3"/>
        </w:rPr>
        <w:t xml:space="preserve"> </w:t>
      </w:r>
      <w:r w:rsidRPr="00041EDA">
        <w:t>subjects (1.5%) in the</w:t>
      </w:r>
      <w:r w:rsidR="00456629">
        <w:t xml:space="preserve"> </w:t>
      </w:r>
      <w:proofErr w:type="spellStart"/>
      <w:r w:rsidR="00456629">
        <w:t>Gonal</w:t>
      </w:r>
      <w:proofErr w:type="spellEnd"/>
      <w:r w:rsidR="00456629">
        <w:t>-F</w:t>
      </w:r>
      <w:r w:rsidRPr="00041EDA">
        <w:t xml:space="preserve"> group. In COS </w:t>
      </w:r>
      <w:r w:rsidR="0067331C">
        <w:t>Cycle 2</w:t>
      </w:r>
      <w:r w:rsidRPr="00041EDA">
        <w:t>, adverse events leading</w:t>
      </w:r>
      <w:r w:rsidRPr="00041EDA">
        <w:rPr>
          <w:spacing w:val="30"/>
        </w:rPr>
        <w:t xml:space="preserve"> </w:t>
      </w:r>
      <w:r w:rsidRPr="00041EDA">
        <w:t xml:space="preserve">to discontinuation included single cases of premature ovulation, increased progesterone at </w:t>
      </w:r>
      <w:r w:rsidRPr="00041EDA">
        <w:rPr>
          <w:spacing w:val="-2"/>
        </w:rPr>
        <w:t>end-of-</w:t>
      </w:r>
      <w:r w:rsidRPr="00041EDA">
        <w:rPr>
          <w:spacing w:val="33"/>
        </w:rPr>
        <w:t xml:space="preserve"> </w:t>
      </w:r>
      <w:r w:rsidRPr="00041EDA">
        <w:t xml:space="preserve">stimulation and fractured sacrum due to a fall in the </w:t>
      </w:r>
      <w:proofErr w:type="spellStart"/>
      <w:r w:rsidR="00302A31">
        <w:t>Rekovelle</w:t>
      </w:r>
      <w:proofErr w:type="spellEnd"/>
      <w:r w:rsidRPr="00041EDA">
        <w:t xml:space="preserve"> group as well as 2 cases each of OHSS</w:t>
      </w:r>
      <w:r w:rsidRPr="00041EDA">
        <w:rPr>
          <w:spacing w:val="36"/>
        </w:rPr>
        <w:t xml:space="preserve"> </w:t>
      </w:r>
      <w:r w:rsidRPr="00041EDA">
        <w:t>and endometrial disorders in the</w:t>
      </w:r>
      <w:r w:rsidR="00456629">
        <w:t xml:space="preserve"> </w:t>
      </w:r>
      <w:proofErr w:type="spellStart"/>
      <w:r w:rsidR="00456629">
        <w:rPr>
          <w:spacing w:val="-2"/>
        </w:rPr>
        <w:t>Gonal</w:t>
      </w:r>
      <w:proofErr w:type="spellEnd"/>
      <w:r w:rsidR="00456629">
        <w:rPr>
          <w:spacing w:val="-2"/>
        </w:rPr>
        <w:t>-F</w:t>
      </w:r>
      <w:r w:rsidRPr="00041EDA">
        <w:t xml:space="preserve"> group. In COS </w:t>
      </w:r>
      <w:r w:rsidR="0067331C">
        <w:t>Cycle 3</w:t>
      </w:r>
      <w:r w:rsidRPr="00041EDA">
        <w:t>, adverse events led to discontinuation</w:t>
      </w:r>
      <w:r w:rsidRPr="00041EDA">
        <w:rPr>
          <w:spacing w:val="36"/>
        </w:rPr>
        <w:t xml:space="preserve"> </w:t>
      </w:r>
      <w:r w:rsidRPr="00041EDA">
        <w:t xml:space="preserve">of 3 subjects (3.2%) in the </w:t>
      </w:r>
      <w:proofErr w:type="spellStart"/>
      <w:r w:rsidR="00302A31">
        <w:t>Rekovelle</w:t>
      </w:r>
      <w:proofErr w:type="spellEnd"/>
      <w:r w:rsidRPr="00041EDA">
        <w:t xml:space="preserve"> group, with 2 due to increased progesterone at end-of-stimulation</w:t>
      </w:r>
      <w:r>
        <w:t xml:space="preserve"> </w:t>
      </w:r>
      <w:r w:rsidRPr="00041EDA">
        <w:t xml:space="preserve">and 1 due to early mild OHSS. None of these adverse events led to cycle cancellation in COS </w:t>
      </w:r>
      <w:r w:rsidR="0067331C">
        <w:t>Cycle 2</w:t>
      </w:r>
      <w:r w:rsidRPr="00041EDA">
        <w:t xml:space="preserve"> or in</w:t>
      </w:r>
      <w:r>
        <w:t xml:space="preserve"> </w:t>
      </w:r>
      <w:r w:rsidRPr="00041EDA">
        <w:t xml:space="preserve">COS </w:t>
      </w:r>
      <w:r w:rsidR="0067331C">
        <w:t>Cycle 3</w:t>
      </w:r>
      <w:r w:rsidRPr="00041EDA">
        <w:t>.</w:t>
      </w:r>
    </w:p>
    <w:p w14:paraId="41B560C2" w14:textId="77777777" w:rsidR="00D22293" w:rsidRPr="00FC5E73" w:rsidRDefault="00D22293" w:rsidP="00D22293">
      <w:bookmarkStart w:id="468" w:name="11.6.1.1_Presentation_of_OHSS"/>
      <w:bookmarkStart w:id="469" w:name="11.6.1_OHSS"/>
      <w:bookmarkStart w:id="470" w:name="11.6_Adverse_Events_of_Special_Interest"/>
      <w:bookmarkStart w:id="471" w:name="Table_‎11_22_Adverse_Events_Leading_to_D"/>
      <w:bookmarkEnd w:id="468"/>
      <w:bookmarkEnd w:id="469"/>
      <w:bookmarkEnd w:id="470"/>
      <w:bookmarkEnd w:id="471"/>
      <w:r w:rsidRPr="00FC5E73">
        <w:t xml:space="preserve">All 3 cases of increased progesterone leading to discontinuation (1 event in COS </w:t>
      </w:r>
      <w:r w:rsidR="0067331C">
        <w:t>Cycle 2</w:t>
      </w:r>
      <w:r w:rsidRPr="00FC5E73">
        <w:t xml:space="preserve"> and 2 events in COS </w:t>
      </w:r>
      <w:r w:rsidR="0067331C">
        <w:t>Cycle 3</w:t>
      </w:r>
      <w:r w:rsidRPr="00FC5E73">
        <w:t>)</w:t>
      </w:r>
      <w:r w:rsidRPr="00FC5E73">
        <w:rPr>
          <w:spacing w:val="1"/>
        </w:rPr>
        <w:t xml:space="preserve"> </w:t>
      </w:r>
      <w:r w:rsidRPr="00FC5E73">
        <w:t xml:space="preserve">were driven </w:t>
      </w:r>
      <w:r w:rsidRPr="00FC5E73">
        <w:rPr>
          <w:spacing w:val="2"/>
        </w:rPr>
        <w:t>by</w:t>
      </w:r>
      <w:r w:rsidRPr="00FC5E73">
        <w:rPr>
          <w:spacing w:val="-3"/>
        </w:rPr>
        <w:t xml:space="preserve"> </w:t>
      </w:r>
      <w:r w:rsidRPr="00FC5E73">
        <w:rPr>
          <w:spacing w:val="-2"/>
        </w:rPr>
        <w:t xml:space="preserve">one </w:t>
      </w:r>
      <w:r w:rsidRPr="00FC5E73">
        <w:t>trial site. At end-of-stimulation, these subjects had a</w:t>
      </w:r>
      <w:r w:rsidRPr="00FC5E73">
        <w:rPr>
          <w:spacing w:val="39"/>
        </w:rPr>
        <w:t xml:space="preserve"> </w:t>
      </w:r>
      <w:r w:rsidRPr="00FC5E73">
        <w:t xml:space="preserve">progesterone level of 2.35, 8.03 and 4.16 </w:t>
      </w:r>
      <w:proofErr w:type="spellStart"/>
      <w:r w:rsidRPr="00FC5E73">
        <w:t>nmol</w:t>
      </w:r>
      <w:proofErr w:type="spellEnd"/>
      <w:r w:rsidRPr="00FC5E73">
        <w:t>/L, respectively, according the results from the</w:t>
      </w:r>
      <w:r w:rsidRPr="00FC5E73">
        <w:rPr>
          <w:spacing w:val="26"/>
        </w:rPr>
        <w:t xml:space="preserve"> </w:t>
      </w:r>
      <w:r w:rsidRPr="00FC5E73">
        <w:t>central laboratory.</w:t>
      </w:r>
      <w:r w:rsidRPr="00FC5E73">
        <w:rPr>
          <w:spacing w:val="1"/>
        </w:rPr>
        <w:t xml:space="preserve"> </w:t>
      </w:r>
      <w:r w:rsidRPr="00FC5E73">
        <w:t>Blastocyst transfer was cancelled according to local clinical practice and the</w:t>
      </w:r>
      <w:r w:rsidRPr="00FC5E73">
        <w:rPr>
          <w:spacing w:val="22"/>
        </w:rPr>
        <w:t xml:space="preserve"> </w:t>
      </w:r>
      <w:r w:rsidRPr="00FC5E73">
        <w:t>progesterone results from the local laboratory. However, there appeared to be no consistent cut-off</w:t>
      </w:r>
      <w:r w:rsidRPr="00FC5E73">
        <w:rPr>
          <w:spacing w:val="29"/>
        </w:rPr>
        <w:t xml:space="preserve"> </w:t>
      </w:r>
      <w:r w:rsidRPr="00FC5E73">
        <w:t xml:space="preserve">at the trial site, as other subjects with similar progesterone levels, both in the </w:t>
      </w:r>
      <w:proofErr w:type="spellStart"/>
      <w:r w:rsidR="00302A31">
        <w:t>Rekovelle</w:t>
      </w:r>
      <w:proofErr w:type="spellEnd"/>
      <w:r w:rsidRPr="00FC5E73">
        <w:t xml:space="preserve"> and</w:t>
      </w:r>
      <w:r w:rsidR="00456629">
        <w:t xml:space="preserve"> </w:t>
      </w:r>
      <w:proofErr w:type="spellStart"/>
      <w:r w:rsidR="00456629">
        <w:t>Gonal</w:t>
      </w:r>
      <w:proofErr w:type="spellEnd"/>
      <w:r w:rsidR="00456629">
        <w:t>-F</w:t>
      </w:r>
      <w:r w:rsidRPr="00FC5E73">
        <w:t xml:space="preserve"> groups, </w:t>
      </w:r>
      <w:proofErr w:type="gramStart"/>
      <w:r w:rsidRPr="00FC5E73">
        <w:t>proceeded</w:t>
      </w:r>
      <w:proofErr w:type="gramEnd"/>
      <w:r w:rsidRPr="00FC5E73">
        <w:t xml:space="preserve"> to blastocyst transfer.</w:t>
      </w:r>
      <w:bookmarkStart w:id="472" w:name="_Toc241374321"/>
      <w:bookmarkStart w:id="473" w:name="_Ref271044780"/>
      <w:bookmarkStart w:id="474" w:name="_Ref271196640"/>
      <w:bookmarkStart w:id="475" w:name="_Ref272333085"/>
      <w:bookmarkStart w:id="476" w:name="_Toc272414668"/>
      <w:bookmarkStart w:id="477" w:name="_Toc290888532"/>
      <w:bookmarkStart w:id="478" w:name="_Toc416353748"/>
      <w:bookmarkStart w:id="479" w:name="_Toc421005291"/>
      <w:bookmarkStart w:id="480" w:name="_Toc432079168"/>
      <w:bookmarkStart w:id="481" w:name="_Toc432080741"/>
      <w:r w:rsidRPr="00FC5E73">
        <w:t xml:space="preserve"> Thus</w:t>
      </w:r>
      <w:r w:rsidR="006E3266">
        <w:t>,</w:t>
      </w:r>
      <w:r w:rsidRPr="00FC5E73">
        <w:t xml:space="preserve"> it is probably misclassified as an adverse event.</w:t>
      </w:r>
    </w:p>
    <w:p w14:paraId="664DC27F" w14:textId="77777777" w:rsidR="00D22293" w:rsidRPr="00545B14" w:rsidRDefault="00D22293" w:rsidP="006E3266">
      <w:pPr>
        <w:pStyle w:val="Heading3"/>
      </w:pPr>
      <w:bookmarkStart w:id="482" w:name="_Toc463874685"/>
      <w:bookmarkStart w:id="483" w:name="_Toc497747897"/>
      <w:r>
        <w:t xml:space="preserve">Evaluation of issues </w:t>
      </w:r>
      <w:bookmarkEnd w:id="472"/>
      <w:bookmarkEnd w:id="473"/>
      <w:bookmarkEnd w:id="474"/>
      <w:bookmarkEnd w:id="475"/>
      <w:bookmarkEnd w:id="476"/>
      <w:bookmarkEnd w:id="477"/>
      <w:bookmarkEnd w:id="478"/>
      <w:bookmarkEnd w:id="479"/>
      <w:r>
        <w:t>with possible regulatory impact</w:t>
      </w:r>
      <w:bookmarkEnd w:id="480"/>
      <w:bookmarkEnd w:id="481"/>
      <w:bookmarkEnd w:id="482"/>
      <w:bookmarkEnd w:id="483"/>
    </w:p>
    <w:p w14:paraId="502B820A" w14:textId="77777777" w:rsidR="00D22293" w:rsidRDefault="00D22293" w:rsidP="00DE2870">
      <w:pPr>
        <w:pStyle w:val="Heading4"/>
        <w:numPr>
          <w:ilvl w:val="2"/>
          <w:numId w:val="5"/>
        </w:numPr>
      </w:pPr>
      <w:r>
        <w:t>OHSS</w:t>
      </w:r>
    </w:p>
    <w:p w14:paraId="302895CC" w14:textId="77777777" w:rsidR="00D22293" w:rsidRPr="00C2074B" w:rsidRDefault="00D22293" w:rsidP="00DE2870">
      <w:pPr>
        <w:pStyle w:val="Heading5"/>
        <w:numPr>
          <w:ilvl w:val="3"/>
          <w:numId w:val="5"/>
        </w:numPr>
        <w:ind w:left="1304" w:hanging="1077"/>
      </w:pPr>
      <w:r>
        <w:t>ESTHER-I</w:t>
      </w:r>
    </w:p>
    <w:p w14:paraId="3DE77655" w14:textId="77777777" w:rsidR="00862FF3" w:rsidRDefault="00D22293" w:rsidP="00D22293">
      <w:pPr>
        <w:rPr>
          <w:lang w:eastAsia="ja-JP"/>
        </w:rPr>
      </w:pPr>
      <w:r>
        <w:rPr>
          <w:lang w:eastAsia="ja-JP"/>
        </w:rPr>
        <w:t>Investigators used Go</w:t>
      </w:r>
      <w:r w:rsidR="006E3266">
        <w:rPr>
          <w:lang w:eastAsia="ja-JP"/>
        </w:rPr>
        <w:t>lan’s system to G</w:t>
      </w:r>
      <w:r>
        <w:rPr>
          <w:lang w:eastAsia="ja-JP"/>
        </w:rPr>
        <w:t>rade (1,</w:t>
      </w:r>
      <w:r w:rsidR="000230B3">
        <w:rPr>
          <w:lang w:eastAsia="ja-JP"/>
        </w:rPr>
        <w:t xml:space="preserve"> </w:t>
      </w:r>
      <w:r>
        <w:rPr>
          <w:lang w:eastAsia="ja-JP"/>
        </w:rPr>
        <w:t>2,</w:t>
      </w:r>
      <w:r w:rsidR="000230B3">
        <w:rPr>
          <w:lang w:eastAsia="ja-JP"/>
        </w:rPr>
        <w:t xml:space="preserve"> </w:t>
      </w:r>
      <w:r>
        <w:rPr>
          <w:lang w:eastAsia="ja-JP"/>
        </w:rPr>
        <w:t>3,</w:t>
      </w:r>
      <w:r w:rsidR="000230B3">
        <w:rPr>
          <w:lang w:eastAsia="ja-JP"/>
        </w:rPr>
        <w:t xml:space="preserve"> </w:t>
      </w:r>
      <w:r>
        <w:rPr>
          <w:lang w:eastAsia="ja-JP"/>
        </w:rPr>
        <w:t>4</w:t>
      </w:r>
      <w:r w:rsidR="000230B3">
        <w:rPr>
          <w:lang w:eastAsia="ja-JP"/>
        </w:rPr>
        <w:t xml:space="preserve"> and </w:t>
      </w:r>
      <w:r>
        <w:rPr>
          <w:lang w:eastAsia="ja-JP"/>
        </w:rPr>
        <w:t>5) each OHSS cases, see</w:t>
      </w:r>
      <w:r w:rsidR="006E3266">
        <w:rPr>
          <w:lang w:eastAsia="ja-JP"/>
        </w:rPr>
        <w:t xml:space="preserve"> Table 39</w:t>
      </w:r>
      <w:r>
        <w:rPr>
          <w:lang w:eastAsia="ja-JP"/>
        </w:rPr>
        <w:t>.</w:t>
      </w:r>
    </w:p>
    <w:p w14:paraId="595E7E7D" w14:textId="193C6B27" w:rsidR="00D22293" w:rsidRDefault="00D22293" w:rsidP="006E3266">
      <w:pPr>
        <w:pStyle w:val="Tabletitle"/>
      </w:pPr>
      <w:bookmarkStart w:id="484" w:name="_Ref323362772"/>
      <w:bookmarkStart w:id="485" w:name="_Toc456613832"/>
      <w:r>
        <w:t xml:space="preserve">Table </w:t>
      </w:r>
      <w:r w:rsidR="006E3266">
        <w:t>39:</w:t>
      </w:r>
      <w:bookmarkEnd w:id="484"/>
      <w:r>
        <w:t xml:space="preserve"> ESTHER-1 Classification of mild, moderate and severe OHSS</w:t>
      </w:r>
      <w:bookmarkEnd w:id="485"/>
    </w:p>
    <w:p w14:paraId="19275B40" w14:textId="77777777" w:rsidR="00D22293" w:rsidRDefault="00D22293" w:rsidP="00D22293">
      <w:pPr>
        <w:rPr>
          <w:lang w:eastAsia="ja-JP"/>
        </w:rPr>
      </w:pPr>
      <w:r>
        <w:rPr>
          <w:noProof/>
          <w:lang w:eastAsia="en-AU"/>
        </w:rPr>
        <w:drawing>
          <wp:inline distT="0" distB="0" distL="0" distR="0" wp14:anchorId="5522610A" wp14:editId="22F19D11">
            <wp:extent cx="5193889" cy="3679722"/>
            <wp:effectExtent l="0" t="0" r="6985" b="0"/>
            <wp:docPr id="12" name="Picture 12" descr="Table 39: ESTHER-1 Classification of mild, moderate and severe OH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2" cstate="print">
                      <a:lum bright="-20000" contrast="40000"/>
                      <a:extLst>
                        <a:ext uri="{28A0092B-C50C-407E-A947-70E740481C1C}">
                          <a14:useLocalDpi xmlns:a14="http://schemas.microsoft.com/office/drawing/2010/main" val="0"/>
                        </a:ext>
                      </a:extLst>
                    </a:blip>
                    <a:srcRect t="4939"/>
                    <a:stretch/>
                  </pic:blipFill>
                  <pic:spPr bwMode="auto">
                    <a:xfrm>
                      <a:off x="0" y="0"/>
                      <a:ext cx="5192027" cy="3678403"/>
                    </a:xfrm>
                    <a:prstGeom prst="rect">
                      <a:avLst/>
                    </a:prstGeom>
                    <a:noFill/>
                    <a:ln>
                      <a:noFill/>
                    </a:ln>
                    <a:extLst>
                      <a:ext uri="{53640926-AAD7-44D8-BBD7-CCE9431645EC}">
                        <a14:shadowObscured xmlns:a14="http://schemas.microsoft.com/office/drawing/2010/main"/>
                      </a:ext>
                    </a:extLst>
                  </pic:spPr>
                </pic:pic>
              </a:graphicData>
            </a:graphic>
          </wp:inline>
        </w:drawing>
      </w:r>
    </w:p>
    <w:p w14:paraId="4746A05E" w14:textId="77777777" w:rsidR="00862FF3" w:rsidRDefault="00D22293" w:rsidP="00D22293">
      <w:pPr>
        <w:rPr>
          <w:lang w:eastAsia="ja-JP"/>
        </w:rPr>
      </w:pPr>
      <w:r>
        <w:rPr>
          <w:lang w:eastAsia="ja-JP"/>
        </w:rPr>
        <w:t>Early OHSS occurred within 9 days of triggering, late OHSS occurred with onset &gt; 9 days after triggering.</w:t>
      </w:r>
    </w:p>
    <w:p w14:paraId="78D9721F" w14:textId="73B37970" w:rsidR="00D22293" w:rsidRDefault="00D22293" w:rsidP="00D22293">
      <w:pPr>
        <w:rPr>
          <w:lang w:eastAsia="ja-JP"/>
        </w:rPr>
      </w:pPr>
      <w:r>
        <w:rPr>
          <w:lang w:eastAsia="ja-JP"/>
        </w:rPr>
        <w:t>Preventative interventions of OHSS included cycle cancellation due to excessive ovarian response, triggering of final follicular maturation with GnRH agonist, administration of dopamine agonist.</w:t>
      </w:r>
    </w:p>
    <w:p w14:paraId="48FC03DA" w14:textId="77777777" w:rsidR="00D22293" w:rsidRDefault="00D22293" w:rsidP="00D22293">
      <w:pPr>
        <w:rPr>
          <w:lang w:eastAsia="ja-JP"/>
        </w:rPr>
      </w:pPr>
      <w:r>
        <w:rPr>
          <w:lang w:eastAsia="ja-JP"/>
        </w:rPr>
        <w:t>OHSS was experienced by 55 subjects in the trial</w:t>
      </w:r>
      <w:r w:rsidR="006E3266">
        <w:rPr>
          <w:lang w:eastAsia="ja-JP"/>
        </w:rPr>
        <w:t>;</w:t>
      </w:r>
      <w:r>
        <w:rPr>
          <w:lang w:eastAsia="ja-JP"/>
        </w:rPr>
        <w:t xml:space="preserve"> 23 subjects (3.5%) in the </w:t>
      </w:r>
      <w:proofErr w:type="spellStart"/>
      <w:r w:rsidR="00302A31">
        <w:rPr>
          <w:lang w:eastAsia="ja-JP"/>
        </w:rPr>
        <w:t>Rekovelle</w:t>
      </w:r>
      <w:proofErr w:type="spellEnd"/>
      <w:r>
        <w:rPr>
          <w:lang w:eastAsia="ja-JP"/>
        </w:rPr>
        <w:t xml:space="preserve"> group and 32 (4.8%) in the</w:t>
      </w:r>
      <w:r w:rsidR="00456629">
        <w:rPr>
          <w:lang w:eastAsia="ja-JP"/>
        </w:rPr>
        <w:t xml:space="preserve"> </w:t>
      </w:r>
      <w:proofErr w:type="spellStart"/>
      <w:r w:rsidR="00456629">
        <w:rPr>
          <w:lang w:eastAsia="ja-JP"/>
        </w:rPr>
        <w:t>Gonal</w:t>
      </w:r>
      <w:proofErr w:type="spellEnd"/>
      <w:r w:rsidR="00456629">
        <w:rPr>
          <w:lang w:eastAsia="ja-JP"/>
        </w:rPr>
        <w:t>-F</w:t>
      </w:r>
      <w:r>
        <w:rPr>
          <w:lang w:eastAsia="ja-JP"/>
        </w:rPr>
        <w:t xml:space="preserve"> group. In addition, </w:t>
      </w:r>
      <w:proofErr w:type="gramStart"/>
      <w:r>
        <w:rPr>
          <w:lang w:eastAsia="ja-JP"/>
        </w:rPr>
        <w:t>More</w:t>
      </w:r>
      <w:proofErr w:type="gramEnd"/>
      <w:r>
        <w:rPr>
          <w:lang w:eastAsia="ja-JP"/>
        </w:rPr>
        <w:t xml:space="preserve"> patients in the</w:t>
      </w:r>
      <w:r w:rsidR="00456629">
        <w:rPr>
          <w:lang w:eastAsia="ja-JP"/>
        </w:rPr>
        <w:t xml:space="preserve"> </w:t>
      </w:r>
      <w:proofErr w:type="spellStart"/>
      <w:r w:rsidR="00456629">
        <w:rPr>
          <w:lang w:eastAsia="ja-JP"/>
        </w:rPr>
        <w:t>Gonal</w:t>
      </w:r>
      <w:proofErr w:type="spellEnd"/>
      <w:r w:rsidR="00456629">
        <w:rPr>
          <w:lang w:eastAsia="ja-JP"/>
        </w:rPr>
        <w:t>-F</w:t>
      </w:r>
      <w:r>
        <w:rPr>
          <w:lang w:eastAsia="ja-JP"/>
        </w:rPr>
        <w:t xml:space="preserve"> group received preventative interventions for OHSS (</w:t>
      </w:r>
      <w:r w:rsidR="000230B3">
        <w:rPr>
          <w:lang w:eastAsia="ja-JP"/>
        </w:rPr>
        <w:t>Table 40</w:t>
      </w:r>
      <w:r>
        <w:rPr>
          <w:lang w:eastAsia="ja-JP"/>
        </w:rPr>
        <w:t>)</w:t>
      </w:r>
      <w:r w:rsidR="000230B3">
        <w:rPr>
          <w:lang w:eastAsia="ja-JP"/>
        </w:rPr>
        <w:t>.</w:t>
      </w:r>
    </w:p>
    <w:p w14:paraId="072C8DF4" w14:textId="77777777" w:rsidR="00D22293" w:rsidRDefault="00D22293" w:rsidP="006E3266">
      <w:pPr>
        <w:pStyle w:val="Tabletitle"/>
        <w:rPr>
          <w:lang w:eastAsia="ja-JP"/>
        </w:rPr>
      </w:pPr>
      <w:bookmarkStart w:id="486" w:name="_Ref323362864"/>
      <w:bookmarkStart w:id="487" w:name="_Toc456613833"/>
      <w:r>
        <w:t xml:space="preserve">Table </w:t>
      </w:r>
      <w:r w:rsidR="006E3266">
        <w:t>40</w:t>
      </w:r>
      <w:bookmarkEnd w:id="486"/>
      <w:r>
        <w:t>: ESTHER-1 Early OHSS and preventative interventions for early OHSS</w:t>
      </w:r>
      <w:bookmarkEnd w:id="487"/>
    </w:p>
    <w:p w14:paraId="534E6F41" w14:textId="77777777" w:rsidR="00D22293" w:rsidRDefault="00D22293" w:rsidP="00D22293">
      <w:pPr>
        <w:rPr>
          <w:lang w:eastAsia="ja-JP"/>
        </w:rPr>
      </w:pPr>
      <w:r>
        <w:rPr>
          <w:noProof/>
          <w:lang w:eastAsia="en-AU"/>
        </w:rPr>
        <w:drawing>
          <wp:inline distT="0" distB="0" distL="0" distR="0" wp14:anchorId="2A236640" wp14:editId="2B166D42">
            <wp:extent cx="4962832" cy="1725562"/>
            <wp:effectExtent l="0" t="0" r="0" b="8255"/>
            <wp:docPr id="14" name="Picture 14" descr="Table 40: ESTHER-1 Early OHSS and preventative interventions for early OH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3">
                      <a:lum bright="-20000" contrast="40000"/>
                      <a:extLst>
                        <a:ext uri="{28A0092B-C50C-407E-A947-70E740481C1C}">
                          <a14:useLocalDpi xmlns:a14="http://schemas.microsoft.com/office/drawing/2010/main" val="0"/>
                        </a:ext>
                      </a:extLst>
                    </a:blip>
                    <a:srcRect l="3443" t="15463" b="17213"/>
                    <a:stretch/>
                  </pic:blipFill>
                  <pic:spPr bwMode="auto">
                    <a:xfrm>
                      <a:off x="0" y="0"/>
                      <a:ext cx="4963945" cy="1725949"/>
                    </a:xfrm>
                    <a:prstGeom prst="rect">
                      <a:avLst/>
                    </a:prstGeom>
                    <a:noFill/>
                    <a:ln>
                      <a:noFill/>
                    </a:ln>
                    <a:extLst>
                      <a:ext uri="{53640926-AAD7-44D8-BBD7-CCE9431645EC}">
                        <a14:shadowObscured xmlns:a14="http://schemas.microsoft.com/office/drawing/2010/main"/>
                      </a:ext>
                    </a:extLst>
                  </pic:spPr>
                </pic:pic>
              </a:graphicData>
            </a:graphic>
          </wp:inline>
        </w:drawing>
      </w:r>
    </w:p>
    <w:p w14:paraId="6F50DFD6" w14:textId="77777777" w:rsidR="00862FF3" w:rsidRDefault="00D22293" w:rsidP="00D22293">
      <w:pPr>
        <w:rPr>
          <w:lang w:eastAsia="ja-JP"/>
        </w:rPr>
      </w:pPr>
      <w:r>
        <w:rPr>
          <w:lang w:eastAsia="ja-JP"/>
        </w:rPr>
        <w:t>The most common preventative intervention for early OHSS was triggering of final follicular maturation with GnRH agonist followed by administration of dopamine agonist.</w:t>
      </w:r>
    </w:p>
    <w:p w14:paraId="6F5369A7" w14:textId="7B831887" w:rsidR="00D22293" w:rsidRDefault="00D22293" w:rsidP="006E3266">
      <w:pPr>
        <w:pStyle w:val="Tabletitle"/>
        <w:rPr>
          <w:lang w:eastAsia="ja-JP"/>
        </w:rPr>
      </w:pPr>
      <w:bookmarkStart w:id="488" w:name="_Ref323362884"/>
      <w:bookmarkStart w:id="489" w:name="_Toc456613834"/>
      <w:r>
        <w:t xml:space="preserve">Table </w:t>
      </w:r>
      <w:r w:rsidR="006E3266">
        <w:t>41</w:t>
      </w:r>
      <w:bookmarkEnd w:id="488"/>
      <w:r>
        <w:t>: ESTHER-1 Late OHSS</w:t>
      </w:r>
      <w:bookmarkEnd w:id="489"/>
    </w:p>
    <w:p w14:paraId="6E0927AD" w14:textId="77777777" w:rsidR="00D22293" w:rsidRDefault="00D22293" w:rsidP="00D22293">
      <w:pPr>
        <w:rPr>
          <w:lang w:eastAsia="ja-JP"/>
        </w:rPr>
      </w:pPr>
      <w:r>
        <w:rPr>
          <w:noProof/>
          <w:lang w:eastAsia="en-AU"/>
        </w:rPr>
        <w:drawing>
          <wp:inline distT="0" distB="0" distL="0" distR="0" wp14:anchorId="166A45CF" wp14:editId="0604DEF5">
            <wp:extent cx="4675239" cy="1297858"/>
            <wp:effectExtent l="0" t="0" r="0" b="0"/>
            <wp:docPr id="46" name="Picture 46" descr="Table 41: ESTHER-1 Late OH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4">
                      <a:lum bright="-20000" contrast="40000"/>
                      <a:extLst>
                        <a:ext uri="{28A0092B-C50C-407E-A947-70E740481C1C}">
                          <a14:useLocalDpi xmlns:a14="http://schemas.microsoft.com/office/drawing/2010/main" val="0"/>
                        </a:ext>
                      </a:extLst>
                    </a:blip>
                    <a:srcRect l="1913" t="19289" r="4780" b="15249"/>
                    <a:stretch/>
                  </pic:blipFill>
                  <pic:spPr bwMode="auto">
                    <a:xfrm>
                      <a:off x="0" y="0"/>
                      <a:ext cx="4689688" cy="1301869"/>
                    </a:xfrm>
                    <a:prstGeom prst="rect">
                      <a:avLst/>
                    </a:prstGeom>
                    <a:noFill/>
                    <a:ln>
                      <a:noFill/>
                    </a:ln>
                    <a:extLst>
                      <a:ext uri="{53640926-AAD7-44D8-BBD7-CCE9431645EC}">
                        <a14:shadowObscured xmlns:a14="http://schemas.microsoft.com/office/drawing/2010/main"/>
                      </a:ext>
                    </a:extLst>
                  </pic:spPr>
                </pic:pic>
              </a:graphicData>
            </a:graphic>
          </wp:inline>
        </w:drawing>
      </w:r>
    </w:p>
    <w:p w14:paraId="7043F9ED" w14:textId="77777777" w:rsidR="00D22293" w:rsidRDefault="00D22293" w:rsidP="00D22293">
      <w:pPr>
        <w:rPr>
          <w:lang w:eastAsia="ja-JP"/>
        </w:rPr>
      </w:pPr>
      <w:r>
        <w:rPr>
          <w:lang w:eastAsia="ja-JP"/>
        </w:rPr>
        <w:t xml:space="preserve">The number of cases of late OHSS was </w:t>
      </w:r>
      <w:r w:rsidR="000230B3">
        <w:rPr>
          <w:lang w:eastAsia="ja-JP"/>
        </w:rPr>
        <w:t>twice</w:t>
      </w:r>
      <w:r>
        <w:rPr>
          <w:lang w:eastAsia="ja-JP"/>
        </w:rPr>
        <w:t xml:space="preserve"> that with</w:t>
      </w:r>
      <w:r w:rsidR="00456629">
        <w:rPr>
          <w:lang w:eastAsia="ja-JP"/>
        </w:rPr>
        <w:t xml:space="preserve"> </w:t>
      </w:r>
      <w:proofErr w:type="spellStart"/>
      <w:r w:rsidR="00456629">
        <w:rPr>
          <w:lang w:eastAsia="ja-JP"/>
        </w:rPr>
        <w:t>Gonal</w:t>
      </w:r>
      <w:proofErr w:type="spellEnd"/>
      <w:r w:rsidR="00456629">
        <w:rPr>
          <w:lang w:eastAsia="ja-JP"/>
        </w:rPr>
        <w:t>-F</w:t>
      </w:r>
      <w:r>
        <w:rPr>
          <w:lang w:eastAsia="ja-JP"/>
        </w:rPr>
        <w:t xml:space="preserve"> than for </w:t>
      </w:r>
      <w:proofErr w:type="spellStart"/>
      <w:r w:rsidR="00302A31">
        <w:rPr>
          <w:lang w:eastAsia="ja-JP"/>
        </w:rPr>
        <w:t>Rekovelle</w:t>
      </w:r>
      <w:proofErr w:type="spellEnd"/>
      <w:r>
        <w:rPr>
          <w:lang w:eastAsia="ja-JP"/>
        </w:rPr>
        <w:t>, however the difference was not statistically significant (</w:t>
      </w:r>
      <w:r w:rsidR="006E3266">
        <w:rPr>
          <w:lang w:eastAsia="ja-JP"/>
        </w:rPr>
        <w:t>Table 41</w:t>
      </w:r>
      <w:r>
        <w:rPr>
          <w:lang w:eastAsia="ja-JP"/>
        </w:rPr>
        <w:t>)</w:t>
      </w:r>
      <w:r w:rsidR="006E3266">
        <w:rPr>
          <w:lang w:eastAsia="ja-JP"/>
        </w:rPr>
        <w:t>.</w:t>
      </w:r>
    </w:p>
    <w:p w14:paraId="7AD7F075" w14:textId="77777777" w:rsidR="00D22293" w:rsidRPr="00C2074B" w:rsidRDefault="00D22293" w:rsidP="00DE2870">
      <w:pPr>
        <w:pStyle w:val="Heading5"/>
        <w:numPr>
          <w:ilvl w:val="3"/>
          <w:numId w:val="5"/>
        </w:numPr>
        <w:ind w:left="1304" w:hanging="1077"/>
      </w:pPr>
      <w:r>
        <w:t>ESTHER II</w:t>
      </w:r>
    </w:p>
    <w:p w14:paraId="49309FFB" w14:textId="77777777" w:rsidR="00D22293" w:rsidRPr="00FC5E73" w:rsidRDefault="00D22293" w:rsidP="00D22293">
      <w:pPr>
        <w:kinsoku w:val="0"/>
        <w:overflowPunct w:val="0"/>
        <w:autoSpaceDE w:val="0"/>
        <w:autoSpaceDN w:val="0"/>
        <w:adjustRightInd w:val="0"/>
        <w:spacing w:before="0" w:after="0" w:line="240" w:lineRule="auto"/>
        <w:rPr>
          <w:rFonts w:asciiTheme="minorHAnsi" w:eastAsiaTheme="minorHAnsi" w:hAnsiTheme="minorHAnsi"/>
          <w:spacing w:val="-1"/>
        </w:rPr>
      </w:pPr>
      <w:r w:rsidRPr="00FC5E73">
        <w:rPr>
          <w:rFonts w:asciiTheme="minorHAnsi" w:eastAsiaTheme="minorHAnsi" w:hAnsiTheme="minorHAnsi"/>
          <w:spacing w:val="-1"/>
        </w:rPr>
        <w:t xml:space="preserve">In COS </w:t>
      </w:r>
      <w:r w:rsidR="0067331C">
        <w:rPr>
          <w:rFonts w:asciiTheme="minorHAnsi" w:eastAsiaTheme="minorHAnsi" w:hAnsiTheme="minorHAnsi"/>
          <w:spacing w:val="-1"/>
        </w:rPr>
        <w:t>Cycle 2</w:t>
      </w:r>
      <w:r w:rsidRPr="00FC5E73">
        <w:rPr>
          <w:rFonts w:asciiTheme="minorHAnsi" w:eastAsiaTheme="minorHAnsi" w:hAnsiTheme="minorHAnsi"/>
          <w:spacing w:val="-1"/>
        </w:rPr>
        <w:t xml:space="preserve">, OHSS was experienced by </w:t>
      </w:r>
      <w:r w:rsidRPr="00FC5E73">
        <w:rPr>
          <w:rFonts w:asciiTheme="minorHAnsi" w:eastAsiaTheme="minorHAnsi" w:hAnsiTheme="minorHAnsi"/>
        </w:rPr>
        <w:t>3</w:t>
      </w:r>
      <w:r w:rsidRPr="00FC5E73">
        <w:rPr>
          <w:rFonts w:asciiTheme="minorHAnsi" w:eastAsiaTheme="minorHAnsi" w:hAnsiTheme="minorHAnsi"/>
          <w:spacing w:val="-1"/>
        </w:rPr>
        <w:t xml:space="preserve"> subjects (1.2%) in the </w:t>
      </w:r>
      <w:proofErr w:type="spellStart"/>
      <w:r w:rsidR="00302A31">
        <w:rPr>
          <w:rFonts w:asciiTheme="minorHAnsi" w:eastAsiaTheme="minorHAnsi" w:hAnsiTheme="minorHAnsi"/>
          <w:spacing w:val="-1"/>
        </w:rPr>
        <w:t>Rekovelle</w:t>
      </w:r>
      <w:proofErr w:type="spellEnd"/>
      <w:r w:rsidRPr="00FC5E73">
        <w:rPr>
          <w:rFonts w:asciiTheme="minorHAnsi" w:eastAsiaTheme="minorHAnsi" w:hAnsiTheme="minorHAnsi"/>
          <w:spacing w:val="-1"/>
        </w:rPr>
        <w:t xml:space="preserve"> group and </w:t>
      </w:r>
      <w:r w:rsidRPr="00FC5E73">
        <w:rPr>
          <w:rFonts w:asciiTheme="minorHAnsi" w:eastAsiaTheme="minorHAnsi" w:hAnsiTheme="minorHAnsi"/>
        </w:rPr>
        <w:t>8</w:t>
      </w:r>
      <w:r w:rsidRPr="00FC5E73">
        <w:rPr>
          <w:rFonts w:asciiTheme="minorHAnsi" w:eastAsiaTheme="minorHAnsi" w:hAnsiTheme="minorHAnsi"/>
          <w:spacing w:val="-3"/>
        </w:rPr>
        <w:t xml:space="preserve"> </w:t>
      </w:r>
      <w:r w:rsidRPr="00FC5E73">
        <w:rPr>
          <w:rFonts w:asciiTheme="minorHAnsi" w:eastAsiaTheme="minorHAnsi" w:hAnsiTheme="minorHAnsi"/>
          <w:spacing w:val="-1"/>
        </w:rPr>
        <w:t>subjects</w:t>
      </w:r>
      <w:r w:rsidRPr="00FC5E73">
        <w:rPr>
          <w:rFonts w:asciiTheme="minorHAnsi" w:eastAsiaTheme="minorHAnsi" w:hAnsiTheme="minorHAnsi"/>
        </w:rPr>
        <w:t xml:space="preserve"> </w:t>
      </w:r>
      <w:r w:rsidRPr="00FC5E73">
        <w:rPr>
          <w:rFonts w:asciiTheme="minorHAnsi" w:eastAsiaTheme="minorHAnsi" w:hAnsiTheme="minorHAnsi"/>
          <w:spacing w:val="-1"/>
        </w:rPr>
        <w:t>(3.1%) in the</w:t>
      </w:r>
      <w:r w:rsidR="00456629">
        <w:rPr>
          <w:rFonts w:asciiTheme="minorHAnsi" w:eastAsiaTheme="minorHAnsi" w:hAnsiTheme="minorHAnsi"/>
          <w:spacing w:val="-1"/>
        </w:rPr>
        <w:t xml:space="preserve"> </w:t>
      </w:r>
      <w:proofErr w:type="spellStart"/>
      <w:r w:rsidR="00456629">
        <w:rPr>
          <w:rFonts w:asciiTheme="minorHAnsi" w:eastAsiaTheme="minorHAnsi" w:hAnsiTheme="minorHAnsi"/>
          <w:spacing w:val="-2"/>
        </w:rPr>
        <w:t>Gonal</w:t>
      </w:r>
      <w:proofErr w:type="spellEnd"/>
      <w:r w:rsidR="00456629">
        <w:rPr>
          <w:rFonts w:asciiTheme="minorHAnsi" w:eastAsiaTheme="minorHAnsi" w:hAnsiTheme="minorHAnsi"/>
          <w:spacing w:val="-2"/>
        </w:rPr>
        <w:t>-F</w:t>
      </w:r>
      <w:r w:rsidRPr="00FC5E73">
        <w:rPr>
          <w:rFonts w:asciiTheme="minorHAnsi" w:eastAsiaTheme="minorHAnsi" w:hAnsiTheme="minorHAnsi"/>
          <w:spacing w:val="-1"/>
        </w:rPr>
        <w:t xml:space="preserve"> group. Moderate/severe OHSS in COS </w:t>
      </w:r>
      <w:r w:rsidR="0067331C">
        <w:rPr>
          <w:rFonts w:asciiTheme="minorHAnsi" w:eastAsiaTheme="minorHAnsi" w:hAnsiTheme="minorHAnsi"/>
          <w:spacing w:val="-1"/>
        </w:rPr>
        <w:t>Cycle 2</w:t>
      </w:r>
      <w:r w:rsidRPr="00FC5E73">
        <w:rPr>
          <w:rFonts w:asciiTheme="minorHAnsi" w:eastAsiaTheme="minorHAnsi" w:hAnsiTheme="minorHAnsi"/>
          <w:spacing w:val="-1"/>
        </w:rPr>
        <w:t xml:space="preserve"> did not occur in the </w:t>
      </w:r>
      <w:proofErr w:type="spellStart"/>
      <w:r w:rsidR="00302A31">
        <w:rPr>
          <w:rFonts w:asciiTheme="minorHAnsi" w:eastAsiaTheme="minorHAnsi" w:hAnsiTheme="minorHAnsi"/>
          <w:spacing w:val="-1"/>
        </w:rPr>
        <w:t>Rekovelle</w:t>
      </w:r>
      <w:proofErr w:type="spellEnd"/>
      <w:r w:rsidRPr="00FC5E73">
        <w:rPr>
          <w:rFonts w:asciiTheme="minorHAnsi" w:eastAsiaTheme="minorHAnsi" w:hAnsiTheme="minorHAnsi"/>
          <w:spacing w:val="38"/>
        </w:rPr>
        <w:t xml:space="preserve"> </w:t>
      </w:r>
      <w:r w:rsidRPr="00FC5E73">
        <w:rPr>
          <w:rFonts w:asciiTheme="minorHAnsi" w:eastAsiaTheme="minorHAnsi" w:hAnsiTheme="minorHAnsi"/>
          <w:spacing w:val="-1"/>
        </w:rPr>
        <w:t xml:space="preserve">group but occurred in </w:t>
      </w:r>
      <w:r w:rsidRPr="00FC5E73">
        <w:rPr>
          <w:rFonts w:asciiTheme="minorHAnsi" w:eastAsiaTheme="minorHAnsi" w:hAnsiTheme="minorHAnsi"/>
        </w:rPr>
        <w:t>7</w:t>
      </w:r>
      <w:r w:rsidRPr="00FC5E73">
        <w:rPr>
          <w:rFonts w:asciiTheme="minorHAnsi" w:eastAsiaTheme="minorHAnsi" w:hAnsiTheme="minorHAnsi"/>
          <w:spacing w:val="-1"/>
        </w:rPr>
        <w:t xml:space="preserve"> subjects in the</w:t>
      </w:r>
      <w:r w:rsidR="00456629">
        <w:rPr>
          <w:rFonts w:asciiTheme="minorHAnsi" w:eastAsiaTheme="minorHAnsi" w:hAnsiTheme="minorHAnsi"/>
          <w:spacing w:val="-1"/>
        </w:rPr>
        <w:t xml:space="preserve"> </w:t>
      </w:r>
      <w:proofErr w:type="spellStart"/>
      <w:r w:rsidR="00456629">
        <w:rPr>
          <w:rFonts w:asciiTheme="minorHAnsi" w:eastAsiaTheme="minorHAnsi" w:hAnsiTheme="minorHAnsi"/>
          <w:spacing w:val="-2"/>
        </w:rPr>
        <w:t>Gonal</w:t>
      </w:r>
      <w:proofErr w:type="spellEnd"/>
      <w:r w:rsidR="00456629">
        <w:rPr>
          <w:rFonts w:asciiTheme="minorHAnsi" w:eastAsiaTheme="minorHAnsi" w:hAnsiTheme="minorHAnsi"/>
          <w:spacing w:val="-2"/>
        </w:rPr>
        <w:t>-F</w:t>
      </w:r>
      <w:r w:rsidRPr="00FC5E73">
        <w:rPr>
          <w:rFonts w:asciiTheme="minorHAnsi" w:eastAsiaTheme="minorHAnsi" w:hAnsiTheme="minorHAnsi"/>
          <w:spacing w:val="-1"/>
        </w:rPr>
        <w:t xml:space="preserve"> group, of whom </w:t>
      </w:r>
      <w:r w:rsidRPr="00FC5E73">
        <w:rPr>
          <w:rFonts w:asciiTheme="minorHAnsi" w:eastAsiaTheme="minorHAnsi" w:hAnsiTheme="minorHAnsi"/>
        </w:rPr>
        <w:t>1</w:t>
      </w:r>
      <w:r w:rsidRPr="00FC5E73">
        <w:rPr>
          <w:rFonts w:asciiTheme="minorHAnsi" w:eastAsiaTheme="minorHAnsi" w:hAnsiTheme="minorHAnsi"/>
          <w:spacing w:val="-1"/>
        </w:rPr>
        <w:t xml:space="preserve"> subject in the</w:t>
      </w:r>
      <w:r w:rsidR="00456629">
        <w:rPr>
          <w:rFonts w:asciiTheme="minorHAnsi" w:eastAsiaTheme="minorHAnsi" w:hAnsiTheme="minorHAnsi"/>
          <w:spacing w:val="-1"/>
        </w:rPr>
        <w:t xml:space="preserve"> </w:t>
      </w:r>
      <w:proofErr w:type="spellStart"/>
      <w:r w:rsidR="00456629">
        <w:rPr>
          <w:rFonts w:asciiTheme="minorHAnsi" w:eastAsiaTheme="minorHAnsi" w:hAnsiTheme="minorHAnsi"/>
          <w:spacing w:val="-1"/>
        </w:rPr>
        <w:t>Gonal</w:t>
      </w:r>
      <w:proofErr w:type="spellEnd"/>
      <w:r w:rsidR="00456629">
        <w:rPr>
          <w:rFonts w:asciiTheme="minorHAnsi" w:eastAsiaTheme="minorHAnsi" w:hAnsiTheme="minorHAnsi"/>
          <w:spacing w:val="-1"/>
        </w:rPr>
        <w:t>-F</w:t>
      </w:r>
      <w:r w:rsidRPr="00FC5E73">
        <w:rPr>
          <w:rFonts w:asciiTheme="minorHAnsi" w:eastAsiaTheme="minorHAnsi" w:hAnsiTheme="minorHAnsi"/>
        </w:rPr>
        <w:t xml:space="preserve"> group was</w:t>
      </w:r>
      <w:r w:rsidRPr="00FC5E73">
        <w:rPr>
          <w:rFonts w:asciiTheme="minorHAnsi" w:eastAsiaTheme="minorHAnsi" w:hAnsiTheme="minorHAnsi"/>
          <w:spacing w:val="37"/>
        </w:rPr>
        <w:t xml:space="preserve"> </w:t>
      </w:r>
      <w:r w:rsidRPr="00FC5E73">
        <w:rPr>
          <w:rFonts w:asciiTheme="minorHAnsi" w:eastAsiaTheme="minorHAnsi" w:hAnsiTheme="minorHAnsi"/>
          <w:spacing w:val="-1"/>
        </w:rPr>
        <w:t xml:space="preserve">hospitalised for </w:t>
      </w:r>
      <w:r w:rsidRPr="00FC5E73">
        <w:rPr>
          <w:rFonts w:asciiTheme="minorHAnsi" w:eastAsiaTheme="minorHAnsi" w:hAnsiTheme="minorHAnsi"/>
        </w:rPr>
        <w:t>6</w:t>
      </w:r>
      <w:r w:rsidRPr="00FC5E73">
        <w:rPr>
          <w:rFonts w:asciiTheme="minorHAnsi" w:eastAsiaTheme="minorHAnsi" w:hAnsiTheme="minorHAnsi"/>
          <w:spacing w:val="-1"/>
        </w:rPr>
        <w:t xml:space="preserve"> days due to OHSS. Early OHSS was experienced by </w:t>
      </w:r>
      <w:r w:rsidRPr="00FC5E73">
        <w:rPr>
          <w:rFonts w:asciiTheme="minorHAnsi" w:eastAsiaTheme="minorHAnsi" w:hAnsiTheme="minorHAnsi"/>
        </w:rPr>
        <w:t>2</w:t>
      </w:r>
      <w:r w:rsidRPr="00FC5E73">
        <w:rPr>
          <w:rFonts w:asciiTheme="minorHAnsi" w:eastAsiaTheme="minorHAnsi" w:hAnsiTheme="minorHAnsi"/>
          <w:spacing w:val="-1"/>
        </w:rPr>
        <w:t xml:space="preserve"> subjects</w:t>
      </w:r>
      <w:r w:rsidRPr="00FC5E73">
        <w:rPr>
          <w:rFonts w:asciiTheme="minorHAnsi" w:eastAsiaTheme="minorHAnsi" w:hAnsiTheme="minorHAnsi"/>
          <w:spacing w:val="-2"/>
        </w:rPr>
        <w:t xml:space="preserve"> </w:t>
      </w:r>
      <w:r w:rsidRPr="00FC5E73">
        <w:rPr>
          <w:rFonts w:asciiTheme="minorHAnsi" w:eastAsiaTheme="minorHAnsi" w:hAnsiTheme="minorHAnsi"/>
          <w:spacing w:val="-1"/>
        </w:rPr>
        <w:t xml:space="preserve">(0.8%) in the </w:t>
      </w:r>
      <w:proofErr w:type="spellStart"/>
      <w:r w:rsidR="00302A31">
        <w:rPr>
          <w:rFonts w:asciiTheme="minorHAnsi" w:eastAsiaTheme="minorHAnsi" w:hAnsiTheme="minorHAnsi"/>
          <w:spacing w:val="-1"/>
        </w:rPr>
        <w:t>Rekovelle</w:t>
      </w:r>
      <w:proofErr w:type="spellEnd"/>
      <w:r w:rsidRPr="00FC5E73">
        <w:rPr>
          <w:rFonts w:asciiTheme="minorHAnsi" w:eastAsiaTheme="minorHAnsi" w:hAnsiTheme="minorHAnsi"/>
          <w:spacing w:val="34"/>
        </w:rPr>
        <w:t xml:space="preserve"> </w:t>
      </w:r>
      <w:r w:rsidRPr="00FC5E73">
        <w:rPr>
          <w:rFonts w:asciiTheme="minorHAnsi" w:eastAsiaTheme="minorHAnsi" w:hAnsiTheme="minorHAnsi"/>
          <w:spacing w:val="-1"/>
        </w:rPr>
        <w:t xml:space="preserve">group and </w:t>
      </w:r>
      <w:r w:rsidRPr="00FC5E73">
        <w:rPr>
          <w:rFonts w:asciiTheme="minorHAnsi" w:eastAsiaTheme="minorHAnsi" w:hAnsiTheme="minorHAnsi"/>
        </w:rPr>
        <w:t>6</w:t>
      </w:r>
      <w:r w:rsidRPr="00FC5E73">
        <w:rPr>
          <w:rFonts w:asciiTheme="minorHAnsi" w:eastAsiaTheme="minorHAnsi" w:hAnsiTheme="minorHAnsi"/>
          <w:spacing w:val="-1"/>
        </w:rPr>
        <w:t xml:space="preserve"> subjects (2.3%) in the</w:t>
      </w:r>
      <w:r w:rsidR="00456629">
        <w:rPr>
          <w:rFonts w:asciiTheme="minorHAnsi" w:eastAsiaTheme="minorHAnsi" w:hAnsiTheme="minorHAnsi"/>
          <w:spacing w:val="-1"/>
        </w:rPr>
        <w:t xml:space="preserve"> </w:t>
      </w:r>
      <w:proofErr w:type="spellStart"/>
      <w:r w:rsidR="00456629">
        <w:rPr>
          <w:rFonts w:asciiTheme="minorHAnsi" w:eastAsiaTheme="minorHAnsi" w:hAnsiTheme="minorHAnsi"/>
          <w:spacing w:val="-2"/>
        </w:rPr>
        <w:t>Gonal</w:t>
      </w:r>
      <w:proofErr w:type="spellEnd"/>
      <w:r w:rsidR="00456629">
        <w:rPr>
          <w:rFonts w:asciiTheme="minorHAnsi" w:eastAsiaTheme="minorHAnsi" w:hAnsiTheme="minorHAnsi"/>
          <w:spacing w:val="-2"/>
        </w:rPr>
        <w:t>-F</w:t>
      </w:r>
      <w:r w:rsidRPr="00FC5E73">
        <w:rPr>
          <w:rFonts w:asciiTheme="minorHAnsi" w:eastAsiaTheme="minorHAnsi" w:hAnsiTheme="minorHAnsi"/>
          <w:spacing w:val="-1"/>
        </w:rPr>
        <w:t xml:space="preserve"> group, of whom </w:t>
      </w:r>
      <w:r w:rsidRPr="00FC5E73">
        <w:rPr>
          <w:rFonts w:asciiTheme="minorHAnsi" w:eastAsiaTheme="minorHAnsi" w:hAnsiTheme="minorHAnsi"/>
        </w:rPr>
        <w:t>5</w:t>
      </w:r>
      <w:r w:rsidRPr="00FC5E73">
        <w:rPr>
          <w:rFonts w:asciiTheme="minorHAnsi" w:eastAsiaTheme="minorHAnsi" w:hAnsiTheme="minorHAnsi"/>
          <w:spacing w:val="-1"/>
        </w:rPr>
        <w:t xml:space="preserve"> subjects (1.9%) in the</w:t>
      </w:r>
      <w:r w:rsidR="00456629">
        <w:rPr>
          <w:rFonts w:asciiTheme="minorHAnsi" w:eastAsiaTheme="minorHAnsi" w:hAnsiTheme="minorHAnsi"/>
          <w:spacing w:val="-1"/>
        </w:rPr>
        <w:t xml:space="preserve"> </w:t>
      </w:r>
      <w:proofErr w:type="spellStart"/>
      <w:r w:rsidR="00456629">
        <w:rPr>
          <w:rFonts w:asciiTheme="minorHAnsi" w:eastAsiaTheme="minorHAnsi" w:hAnsiTheme="minorHAnsi"/>
          <w:spacing w:val="-2"/>
        </w:rPr>
        <w:t>Gonal</w:t>
      </w:r>
      <w:proofErr w:type="spellEnd"/>
      <w:r w:rsidR="00456629">
        <w:rPr>
          <w:rFonts w:asciiTheme="minorHAnsi" w:eastAsiaTheme="minorHAnsi" w:hAnsiTheme="minorHAnsi"/>
          <w:spacing w:val="-2"/>
        </w:rPr>
        <w:t>-F</w:t>
      </w:r>
      <w:r w:rsidRPr="00FC5E73">
        <w:rPr>
          <w:rFonts w:asciiTheme="minorHAnsi" w:eastAsiaTheme="minorHAnsi" w:hAnsiTheme="minorHAnsi"/>
        </w:rPr>
        <w:t xml:space="preserve"> group</w:t>
      </w:r>
      <w:r w:rsidRPr="00FC5E73">
        <w:rPr>
          <w:rFonts w:asciiTheme="minorHAnsi" w:eastAsiaTheme="minorHAnsi" w:hAnsiTheme="minorHAnsi"/>
          <w:spacing w:val="45"/>
        </w:rPr>
        <w:t xml:space="preserve"> </w:t>
      </w:r>
      <w:r w:rsidRPr="00FC5E73">
        <w:rPr>
          <w:rFonts w:asciiTheme="minorHAnsi" w:eastAsiaTheme="minorHAnsi" w:hAnsiTheme="minorHAnsi"/>
          <w:spacing w:val="-1"/>
        </w:rPr>
        <w:t>developed early moderate/severe OHSS. Preventive interventions for early OHSS were performed in</w:t>
      </w:r>
      <w:r w:rsidRPr="00FC5E73">
        <w:rPr>
          <w:rFonts w:asciiTheme="minorHAnsi" w:eastAsiaTheme="minorHAnsi" w:hAnsiTheme="minorHAnsi"/>
        </w:rPr>
        <w:t xml:space="preserve"> 4 </w:t>
      </w:r>
      <w:r w:rsidRPr="00FC5E73">
        <w:rPr>
          <w:rFonts w:asciiTheme="minorHAnsi" w:eastAsiaTheme="minorHAnsi" w:hAnsiTheme="minorHAnsi"/>
          <w:spacing w:val="-1"/>
        </w:rPr>
        <w:t xml:space="preserve">subjects (1.6%) in the </w:t>
      </w:r>
      <w:proofErr w:type="spellStart"/>
      <w:r w:rsidR="00302A31">
        <w:rPr>
          <w:rFonts w:asciiTheme="minorHAnsi" w:eastAsiaTheme="minorHAnsi" w:hAnsiTheme="minorHAnsi"/>
          <w:spacing w:val="-1"/>
        </w:rPr>
        <w:t>Rekovelle</w:t>
      </w:r>
      <w:proofErr w:type="spellEnd"/>
      <w:r w:rsidRPr="00FC5E73">
        <w:rPr>
          <w:rFonts w:asciiTheme="minorHAnsi" w:eastAsiaTheme="minorHAnsi" w:hAnsiTheme="minorHAnsi"/>
          <w:spacing w:val="-1"/>
        </w:rPr>
        <w:t xml:space="preserve"> group</w:t>
      </w:r>
      <w:r w:rsidRPr="00FC5E73">
        <w:rPr>
          <w:rFonts w:asciiTheme="minorHAnsi" w:eastAsiaTheme="minorHAnsi" w:hAnsiTheme="minorHAnsi"/>
          <w:spacing w:val="-3"/>
        </w:rPr>
        <w:t xml:space="preserve"> </w:t>
      </w:r>
      <w:r w:rsidRPr="00FC5E73">
        <w:rPr>
          <w:rFonts w:asciiTheme="minorHAnsi" w:eastAsiaTheme="minorHAnsi" w:hAnsiTheme="minorHAnsi"/>
        </w:rPr>
        <w:t>and 5</w:t>
      </w:r>
      <w:r w:rsidRPr="00FC5E73">
        <w:rPr>
          <w:rFonts w:asciiTheme="minorHAnsi" w:eastAsiaTheme="minorHAnsi" w:hAnsiTheme="minorHAnsi"/>
          <w:spacing w:val="-3"/>
        </w:rPr>
        <w:t xml:space="preserve"> </w:t>
      </w:r>
      <w:r w:rsidRPr="00FC5E73">
        <w:rPr>
          <w:rFonts w:asciiTheme="minorHAnsi" w:eastAsiaTheme="minorHAnsi" w:hAnsiTheme="minorHAnsi"/>
          <w:spacing w:val="-1"/>
        </w:rPr>
        <w:t>subjects (1.9%) in the</w:t>
      </w:r>
      <w:r w:rsidR="00456629">
        <w:rPr>
          <w:rFonts w:asciiTheme="minorHAnsi" w:eastAsiaTheme="minorHAnsi" w:hAnsiTheme="minorHAnsi"/>
          <w:spacing w:val="-1"/>
        </w:rPr>
        <w:t xml:space="preserve"> </w:t>
      </w:r>
      <w:proofErr w:type="spellStart"/>
      <w:r w:rsidR="00456629">
        <w:rPr>
          <w:rFonts w:asciiTheme="minorHAnsi" w:eastAsiaTheme="minorHAnsi" w:hAnsiTheme="minorHAnsi"/>
          <w:spacing w:val="-2"/>
        </w:rPr>
        <w:t>Gonal</w:t>
      </w:r>
      <w:proofErr w:type="spellEnd"/>
      <w:r w:rsidR="00456629">
        <w:rPr>
          <w:rFonts w:asciiTheme="minorHAnsi" w:eastAsiaTheme="minorHAnsi" w:hAnsiTheme="minorHAnsi"/>
          <w:spacing w:val="-2"/>
        </w:rPr>
        <w:t>-F</w:t>
      </w:r>
      <w:r w:rsidRPr="00FC5E73">
        <w:rPr>
          <w:rFonts w:asciiTheme="minorHAnsi" w:eastAsiaTheme="minorHAnsi" w:hAnsiTheme="minorHAnsi"/>
          <w:spacing w:val="-1"/>
        </w:rPr>
        <w:t xml:space="preserve"> group in COS </w:t>
      </w:r>
      <w:r w:rsidR="0067331C">
        <w:rPr>
          <w:rFonts w:asciiTheme="minorHAnsi" w:eastAsiaTheme="minorHAnsi" w:hAnsiTheme="minorHAnsi"/>
          <w:spacing w:val="-1"/>
        </w:rPr>
        <w:t>Cycle 2</w:t>
      </w:r>
      <w:r w:rsidRPr="00FC5E73">
        <w:rPr>
          <w:rFonts w:asciiTheme="minorHAnsi" w:eastAsiaTheme="minorHAnsi" w:hAnsiTheme="minorHAnsi"/>
          <w:spacing w:val="-1"/>
        </w:rPr>
        <w:t>.</w:t>
      </w:r>
      <w:r w:rsidRPr="00FC5E73">
        <w:rPr>
          <w:rFonts w:asciiTheme="minorHAnsi" w:eastAsiaTheme="minorHAnsi" w:hAnsiTheme="minorHAnsi"/>
        </w:rPr>
        <w:t xml:space="preserve"> </w:t>
      </w:r>
      <w:r w:rsidRPr="00FC5E73">
        <w:rPr>
          <w:rFonts w:asciiTheme="minorHAnsi" w:eastAsiaTheme="minorHAnsi" w:hAnsiTheme="minorHAnsi"/>
          <w:spacing w:val="-1"/>
        </w:rPr>
        <w:t xml:space="preserve">One subject (0.4%) in the </w:t>
      </w:r>
      <w:proofErr w:type="spellStart"/>
      <w:r w:rsidR="00302A31">
        <w:rPr>
          <w:rFonts w:asciiTheme="minorHAnsi" w:eastAsiaTheme="minorHAnsi" w:hAnsiTheme="minorHAnsi"/>
          <w:spacing w:val="-1"/>
        </w:rPr>
        <w:t>Rekovelle</w:t>
      </w:r>
      <w:proofErr w:type="spellEnd"/>
      <w:r w:rsidRPr="00FC5E73">
        <w:rPr>
          <w:rFonts w:asciiTheme="minorHAnsi" w:eastAsiaTheme="minorHAnsi" w:hAnsiTheme="minorHAnsi"/>
          <w:spacing w:val="-1"/>
        </w:rPr>
        <w:t xml:space="preserve"> group developed late</w:t>
      </w:r>
      <w:r w:rsidRPr="00FC5E73">
        <w:rPr>
          <w:rFonts w:asciiTheme="minorHAnsi" w:eastAsiaTheme="minorHAnsi" w:hAnsiTheme="minorHAnsi"/>
        </w:rPr>
        <w:t xml:space="preserve"> </w:t>
      </w:r>
      <w:r w:rsidRPr="00FC5E73">
        <w:rPr>
          <w:rFonts w:asciiTheme="minorHAnsi" w:eastAsiaTheme="minorHAnsi" w:hAnsiTheme="minorHAnsi"/>
          <w:spacing w:val="-1"/>
        </w:rPr>
        <w:t xml:space="preserve">mild OHSS and </w:t>
      </w:r>
      <w:r w:rsidRPr="00FC5E73">
        <w:rPr>
          <w:rFonts w:asciiTheme="minorHAnsi" w:eastAsiaTheme="minorHAnsi" w:hAnsiTheme="minorHAnsi"/>
        </w:rPr>
        <w:t>2</w:t>
      </w:r>
      <w:r w:rsidRPr="00FC5E73">
        <w:rPr>
          <w:rFonts w:asciiTheme="minorHAnsi" w:eastAsiaTheme="minorHAnsi" w:hAnsiTheme="minorHAnsi"/>
          <w:spacing w:val="-1"/>
        </w:rPr>
        <w:t xml:space="preserve"> subjects (0.8%) in the</w:t>
      </w:r>
      <w:r w:rsidR="00456629">
        <w:rPr>
          <w:rFonts w:asciiTheme="minorHAnsi" w:eastAsiaTheme="minorHAnsi" w:hAnsiTheme="minorHAnsi"/>
          <w:spacing w:val="-1"/>
        </w:rPr>
        <w:t xml:space="preserve"> </w:t>
      </w:r>
      <w:proofErr w:type="spellStart"/>
      <w:r w:rsidR="00456629">
        <w:rPr>
          <w:rFonts w:asciiTheme="minorHAnsi" w:eastAsiaTheme="minorHAnsi" w:hAnsiTheme="minorHAnsi"/>
          <w:spacing w:val="-2"/>
        </w:rPr>
        <w:t>Gonal</w:t>
      </w:r>
      <w:proofErr w:type="spellEnd"/>
      <w:r w:rsidR="00456629">
        <w:rPr>
          <w:rFonts w:asciiTheme="minorHAnsi" w:eastAsiaTheme="minorHAnsi" w:hAnsiTheme="minorHAnsi"/>
          <w:spacing w:val="-2"/>
        </w:rPr>
        <w:t>-F</w:t>
      </w:r>
      <w:r w:rsidRPr="00FC5E73">
        <w:rPr>
          <w:rFonts w:asciiTheme="minorHAnsi" w:eastAsiaTheme="minorHAnsi" w:hAnsiTheme="minorHAnsi"/>
          <w:spacing w:val="-1"/>
        </w:rPr>
        <w:t xml:space="preserve"> group developed late moderate OHSS (</w:t>
      </w:r>
      <w:r w:rsidR="0069617A">
        <w:rPr>
          <w:rFonts w:asciiTheme="minorHAnsi" w:eastAsiaTheme="minorHAnsi" w:hAnsiTheme="minorHAnsi"/>
          <w:spacing w:val="-1"/>
        </w:rPr>
        <w:t>Table 42</w:t>
      </w:r>
      <w:r w:rsidRPr="00FC5E73">
        <w:rPr>
          <w:rFonts w:asciiTheme="minorHAnsi" w:eastAsiaTheme="minorHAnsi" w:hAnsiTheme="minorHAnsi"/>
          <w:spacing w:val="-1"/>
        </w:rPr>
        <w:t>)</w:t>
      </w:r>
      <w:r w:rsidR="0069617A">
        <w:rPr>
          <w:rFonts w:asciiTheme="minorHAnsi" w:eastAsiaTheme="minorHAnsi" w:hAnsiTheme="minorHAnsi"/>
          <w:spacing w:val="-1"/>
        </w:rPr>
        <w:t>.</w:t>
      </w:r>
    </w:p>
    <w:p w14:paraId="6976342D" w14:textId="77777777" w:rsidR="00D22293" w:rsidRDefault="00D22293" w:rsidP="006E3266">
      <w:pPr>
        <w:pStyle w:val="Tabletitle"/>
      </w:pPr>
      <w:bookmarkStart w:id="490" w:name="_Ref323362933"/>
      <w:bookmarkStart w:id="491" w:name="_Toc456613835"/>
      <w:r>
        <w:t xml:space="preserve">Table </w:t>
      </w:r>
      <w:r w:rsidR="006E3266">
        <w:t>42</w:t>
      </w:r>
      <w:bookmarkEnd w:id="490"/>
      <w:r>
        <w:t xml:space="preserve">: ESTHER II- Early OHSS and preventive interventions for early OHSS- COS </w:t>
      </w:r>
      <w:r w:rsidR="0067331C">
        <w:t>Cycle 2</w:t>
      </w:r>
      <w:bookmarkEnd w:id="491"/>
    </w:p>
    <w:p w14:paraId="76BC93F0" w14:textId="77777777" w:rsidR="00D22293" w:rsidRDefault="00D22293" w:rsidP="00D22293">
      <w:pPr>
        <w:kinsoku w:val="0"/>
        <w:overflowPunct w:val="0"/>
        <w:autoSpaceDE w:val="0"/>
        <w:autoSpaceDN w:val="0"/>
        <w:adjustRightInd w:val="0"/>
        <w:spacing w:before="0" w:after="0" w:line="240" w:lineRule="auto"/>
        <w:rPr>
          <w:rFonts w:ascii="Times New Roman" w:eastAsiaTheme="minorHAnsi" w:hAnsi="Times New Roman"/>
          <w:spacing w:val="-1"/>
        </w:rPr>
      </w:pPr>
      <w:r>
        <w:rPr>
          <w:rFonts w:ascii="Times New Roman" w:eastAsiaTheme="minorHAnsi" w:hAnsi="Times New Roman"/>
          <w:noProof/>
          <w:spacing w:val="-1"/>
          <w:lang w:eastAsia="en-AU"/>
        </w:rPr>
        <w:drawing>
          <wp:inline distT="0" distB="0" distL="0" distR="0" wp14:anchorId="03EA1ECC" wp14:editId="47AC17A7">
            <wp:extent cx="5001197" cy="1275736"/>
            <wp:effectExtent l="0" t="0" r="9525" b="635"/>
            <wp:docPr id="62" name="Picture 62" descr="Table 42: ESTHER II- Early OHSS and preventive interventions for early OHSS- COS Cyc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5" cstate="print">
                      <a:lum bright="-20000" contrast="40000"/>
                      <a:extLst>
                        <a:ext uri="{28A0092B-C50C-407E-A947-70E740481C1C}">
                          <a14:useLocalDpi xmlns:a14="http://schemas.microsoft.com/office/drawing/2010/main" val="0"/>
                        </a:ext>
                      </a:extLst>
                    </a:blip>
                    <a:srcRect l="1692" t="19640" b="8726"/>
                    <a:stretch/>
                  </pic:blipFill>
                  <pic:spPr bwMode="auto">
                    <a:xfrm>
                      <a:off x="0" y="0"/>
                      <a:ext cx="5012889" cy="1278718"/>
                    </a:xfrm>
                    <a:prstGeom prst="rect">
                      <a:avLst/>
                    </a:prstGeom>
                    <a:noFill/>
                    <a:ln>
                      <a:noFill/>
                    </a:ln>
                    <a:extLst>
                      <a:ext uri="{53640926-AAD7-44D8-BBD7-CCE9431645EC}">
                        <a14:shadowObscured xmlns:a14="http://schemas.microsoft.com/office/drawing/2010/main"/>
                      </a:ext>
                    </a:extLst>
                  </pic:spPr>
                </pic:pic>
              </a:graphicData>
            </a:graphic>
          </wp:inline>
        </w:drawing>
      </w:r>
    </w:p>
    <w:p w14:paraId="3B84461D" w14:textId="77777777" w:rsidR="00D22293" w:rsidRPr="006B2C05" w:rsidRDefault="00D22293" w:rsidP="00D22293">
      <w:r w:rsidRPr="006B2C05">
        <w:rPr>
          <w:spacing w:val="-1"/>
        </w:rPr>
        <w:t xml:space="preserve">In COS </w:t>
      </w:r>
      <w:r w:rsidR="0067331C">
        <w:rPr>
          <w:spacing w:val="-1"/>
        </w:rPr>
        <w:t>Cycle 3</w:t>
      </w:r>
      <w:r w:rsidRPr="006B2C05">
        <w:rPr>
          <w:spacing w:val="-1"/>
        </w:rPr>
        <w:t xml:space="preserve">, OHSS was observed in </w:t>
      </w:r>
      <w:r w:rsidRPr="006B2C05">
        <w:t>2</w:t>
      </w:r>
      <w:r w:rsidRPr="006B2C05">
        <w:rPr>
          <w:spacing w:val="-1"/>
        </w:rPr>
        <w:t xml:space="preserve"> subjects (2.1%) in the </w:t>
      </w:r>
      <w:proofErr w:type="spellStart"/>
      <w:r w:rsidR="00302A31">
        <w:rPr>
          <w:spacing w:val="-1"/>
        </w:rPr>
        <w:t>Rekovelle</w:t>
      </w:r>
      <w:proofErr w:type="spellEnd"/>
      <w:r w:rsidRPr="006B2C05">
        <w:rPr>
          <w:spacing w:val="-1"/>
        </w:rPr>
        <w:t xml:space="preserve"> group and </w:t>
      </w:r>
      <w:r w:rsidRPr="006B2C05">
        <w:t xml:space="preserve">1 </w:t>
      </w:r>
      <w:r w:rsidRPr="006B2C05">
        <w:rPr>
          <w:spacing w:val="-1"/>
        </w:rPr>
        <w:t>subject (1.1%) in</w:t>
      </w:r>
      <w:r>
        <w:t xml:space="preserve"> </w:t>
      </w:r>
      <w:r w:rsidRPr="006B2C05">
        <w:rPr>
          <w:spacing w:val="-1"/>
        </w:rPr>
        <w:t>the</w:t>
      </w:r>
      <w:r w:rsidR="00456629">
        <w:rPr>
          <w:spacing w:val="-1"/>
        </w:rPr>
        <w:t xml:space="preserve"> </w:t>
      </w:r>
      <w:proofErr w:type="spellStart"/>
      <w:r w:rsidR="00456629">
        <w:rPr>
          <w:spacing w:val="-2"/>
        </w:rPr>
        <w:t>Gonal</w:t>
      </w:r>
      <w:proofErr w:type="spellEnd"/>
      <w:r w:rsidR="00456629">
        <w:rPr>
          <w:spacing w:val="-2"/>
        </w:rPr>
        <w:t>-F</w:t>
      </w:r>
      <w:r w:rsidRPr="006B2C05">
        <w:rPr>
          <w:spacing w:val="-1"/>
        </w:rPr>
        <w:t xml:space="preserve"> group. Moderate/severe OHSS in COS </w:t>
      </w:r>
      <w:r w:rsidR="0067331C">
        <w:rPr>
          <w:spacing w:val="-1"/>
        </w:rPr>
        <w:t>Cycle 3</w:t>
      </w:r>
      <w:r w:rsidRPr="006B2C05">
        <w:rPr>
          <w:spacing w:val="-1"/>
        </w:rPr>
        <w:t xml:space="preserve"> did not occur in the </w:t>
      </w:r>
      <w:proofErr w:type="spellStart"/>
      <w:r w:rsidR="00302A31">
        <w:rPr>
          <w:spacing w:val="-1"/>
        </w:rPr>
        <w:t>Rekovelle</w:t>
      </w:r>
      <w:proofErr w:type="spellEnd"/>
      <w:r w:rsidRPr="006B2C05">
        <w:rPr>
          <w:spacing w:val="-1"/>
        </w:rPr>
        <w:t xml:space="preserve"> group but</w:t>
      </w:r>
      <w:r>
        <w:t xml:space="preserve"> </w:t>
      </w:r>
      <w:r w:rsidRPr="006B2C05">
        <w:rPr>
          <w:spacing w:val="-1"/>
        </w:rPr>
        <w:t xml:space="preserve">occurred in </w:t>
      </w:r>
      <w:r w:rsidRPr="006B2C05">
        <w:t>1</w:t>
      </w:r>
      <w:r w:rsidRPr="006B2C05">
        <w:rPr>
          <w:spacing w:val="-1"/>
        </w:rPr>
        <w:t xml:space="preserve"> subject in the</w:t>
      </w:r>
      <w:r w:rsidR="00456629">
        <w:rPr>
          <w:spacing w:val="-1"/>
        </w:rPr>
        <w:t xml:space="preserve"> </w:t>
      </w:r>
      <w:proofErr w:type="spellStart"/>
      <w:r w:rsidR="00456629">
        <w:rPr>
          <w:spacing w:val="-1"/>
        </w:rPr>
        <w:t>Gonal</w:t>
      </w:r>
      <w:proofErr w:type="spellEnd"/>
      <w:r w:rsidR="00456629">
        <w:rPr>
          <w:spacing w:val="-1"/>
        </w:rPr>
        <w:t>-F</w:t>
      </w:r>
      <w:r w:rsidRPr="006B2C05">
        <w:rPr>
          <w:spacing w:val="-1"/>
        </w:rPr>
        <w:t xml:space="preserve"> group, who was hospitalised for </w:t>
      </w:r>
      <w:r w:rsidRPr="006B2C05">
        <w:t xml:space="preserve">9 </w:t>
      </w:r>
      <w:r w:rsidRPr="006B2C05">
        <w:rPr>
          <w:spacing w:val="-1"/>
        </w:rPr>
        <w:t>days due to OHSS.</w:t>
      </w:r>
    </w:p>
    <w:p w14:paraId="5C829DFA" w14:textId="77777777" w:rsidR="00D22293" w:rsidRPr="008A0FE3" w:rsidRDefault="00D22293" w:rsidP="00D22293">
      <w:r>
        <w:rPr>
          <w:spacing w:val="-1"/>
        </w:rPr>
        <w:t xml:space="preserve">Late OHSS occurred in 1 subject in each treatment group. The subject receiving </w:t>
      </w:r>
      <w:proofErr w:type="spellStart"/>
      <w:r w:rsidR="00302A31">
        <w:rPr>
          <w:spacing w:val="-1"/>
        </w:rPr>
        <w:t>Rekovelle</w:t>
      </w:r>
      <w:proofErr w:type="spellEnd"/>
      <w:r>
        <w:rPr>
          <w:spacing w:val="-1"/>
        </w:rPr>
        <w:t xml:space="preserve"> had mild late OHSS, and the subject in the</w:t>
      </w:r>
      <w:r w:rsidR="00456629">
        <w:rPr>
          <w:spacing w:val="-1"/>
        </w:rPr>
        <w:t xml:space="preserve"> </w:t>
      </w:r>
      <w:proofErr w:type="spellStart"/>
      <w:r w:rsidR="00456629">
        <w:rPr>
          <w:spacing w:val="-1"/>
        </w:rPr>
        <w:t>Gonal</w:t>
      </w:r>
      <w:proofErr w:type="spellEnd"/>
      <w:r w:rsidR="00456629">
        <w:rPr>
          <w:spacing w:val="-1"/>
        </w:rPr>
        <w:t>-F</w:t>
      </w:r>
      <w:r>
        <w:rPr>
          <w:spacing w:val="-1"/>
        </w:rPr>
        <w:t xml:space="preserve"> group had late severe OHSS.</w:t>
      </w:r>
      <w:bookmarkStart w:id="492" w:name="_Toc272414670"/>
      <w:bookmarkStart w:id="493" w:name="_Toc290888534"/>
      <w:bookmarkStart w:id="494" w:name="_Toc416353750"/>
      <w:bookmarkStart w:id="495" w:name="_Toc421005293"/>
      <w:bookmarkStart w:id="496" w:name="_Toc432079170"/>
      <w:bookmarkStart w:id="497" w:name="_Toc432080743"/>
    </w:p>
    <w:bookmarkEnd w:id="492"/>
    <w:bookmarkEnd w:id="493"/>
    <w:bookmarkEnd w:id="494"/>
    <w:bookmarkEnd w:id="495"/>
    <w:bookmarkEnd w:id="496"/>
    <w:bookmarkEnd w:id="497"/>
    <w:p w14:paraId="19F358B0" w14:textId="023659CE" w:rsidR="00D22293" w:rsidRDefault="00D22293" w:rsidP="00DE2870">
      <w:pPr>
        <w:pStyle w:val="Heading4"/>
        <w:numPr>
          <w:ilvl w:val="2"/>
          <w:numId w:val="5"/>
        </w:numPr>
      </w:pPr>
      <w:r>
        <w:t xml:space="preserve">Early </w:t>
      </w:r>
      <w:r w:rsidR="00E83BF6">
        <w:t>pregnancy loss</w:t>
      </w:r>
    </w:p>
    <w:p w14:paraId="279E1BC0" w14:textId="77777777" w:rsidR="00D22293" w:rsidRPr="00C2074B" w:rsidRDefault="00D22293" w:rsidP="00DE2870">
      <w:pPr>
        <w:pStyle w:val="Heading5"/>
        <w:numPr>
          <w:ilvl w:val="3"/>
          <w:numId w:val="5"/>
        </w:numPr>
        <w:ind w:left="1304" w:hanging="1077"/>
      </w:pPr>
      <w:r>
        <w:t>ESTHER-1</w:t>
      </w:r>
    </w:p>
    <w:p w14:paraId="25BCEABC" w14:textId="77777777" w:rsidR="00862FF3" w:rsidRDefault="00D22293" w:rsidP="00D22293">
      <w:pPr>
        <w:rPr>
          <w:lang w:eastAsia="ja-JP"/>
        </w:rPr>
      </w:pPr>
      <w:r>
        <w:rPr>
          <w:lang w:eastAsia="ja-JP"/>
        </w:rPr>
        <w:t xml:space="preserve">Early pregnancy loss occurred in 53 (20.6%) of cases with </w:t>
      </w:r>
      <w:proofErr w:type="spellStart"/>
      <w:r w:rsidR="00302A31">
        <w:rPr>
          <w:lang w:eastAsia="ja-JP"/>
        </w:rPr>
        <w:t>Rekovelle</w:t>
      </w:r>
      <w:proofErr w:type="spellEnd"/>
      <w:r>
        <w:rPr>
          <w:lang w:eastAsia="ja-JP"/>
        </w:rPr>
        <w:t xml:space="preserve"> and 57 (21.4%) of cases with</w:t>
      </w:r>
      <w:r w:rsidR="00456629">
        <w:rPr>
          <w:lang w:eastAsia="ja-JP"/>
        </w:rPr>
        <w:t xml:space="preserve"> </w:t>
      </w:r>
      <w:proofErr w:type="spellStart"/>
      <w:r w:rsidR="00456629">
        <w:rPr>
          <w:lang w:eastAsia="ja-JP"/>
        </w:rPr>
        <w:t>Gonal</w:t>
      </w:r>
      <w:proofErr w:type="spellEnd"/>
      <w:r w:rsidR="00456629">
        <w:rPr>
          <w:lang w:eastAsia="ja-JP"/>
        </w:rPr>
        <w:t>-F</w:t>
      </w:r>
      <w:r>
        <w:rPr>
          <w:lang w:eastAsia="ja-JP"/>
        </w:rPr>
        <w:t xml:space="preserve"> with a positive β</w:t>
      </w:r>
      <w:proofErr w:type="spellStart"/>
      <w:r>
        <w:rPr>
          <w:lang w:eastAsia="ja-JP"/>
        </w:rPr>
        <w:t>hCG</w:t>
      </w:r>
      <w:proofErr w:type="spellEnd"/>
      <w:r>
        <w:rPr>
          <w:lang w:eastAsia="ja-JP"/>
        </w:rPr>
        <w:t>.</w:t>
      </w:r>
      <w:r w:rsidR="008E4402">
        <w:rPr>
          <w:lang w:eastAsia="ja-JP"/>
        </w:rPr>
        <w:t xml:space="preserve"> </w:t>
      </w:r>
      <w:r>
        <w:rPr>
          <w:lang w:eastAsia="ja-JP"/>
        </w:rPr>
        <w:t>The types of pregnancy loss were similar between the two groups, spontaneous abortion 10.1 and 11.3%, biochemical pregnancy 9.7 and 9.4%, ectopic pregnancy 0.4 and 0.4%, induced abortion 0.4 and 0.4%.</w:t>
      </w:r>
    </w:p>
    <w:p w14:paraId="1D64F144" w14:textId="0CA80B0F" w:rsidR="00D22293" w:rsidRDefault="00D22293" w:rsidP="00DE2870">
      <w:pPr>
        <w:pStyle w:val="Heading5"/>
        <w:numPr>
          <w:ilvl w:val="3"/>
          <w:numId w:val="5"/>
        </w:numPr>
        <w:ind w:left="1304" w:hanging="1077"/>
      </w:pPr>
      <w:r>
        <w:t>ESTHER II</w:t>
      </w:r>
    </w:p>
    <w:p w14:paraId="448890F3" w14:textId="77777777" w:rsidR="00D22293" w:rsidRDefault="00D22293" w:rsidP="0069617A">
      <w:r>
        <w:t xml:space="preserve">From </w:t>
      </w:r>
      <w:r w:rsidR="0069617A">
        <w:t>β</w:t>
      </w:r>
      <w:proofErr w:type="spellStart"/>
      <w:r>
        <w:t>hCG</w:t>
      </w:r>
      <w:proofErr w:type="spellEnd"/>
      <w:r>
        <w:t xml:space="preserve"> to ongoing pregnancy, early pregnancy loss in COS </w:t>
      </w:r>
      <w:r w:rsidR="0067331C">
        <w:t>Cycle 2</w:t>
      </w:r>
      <w:r>
        <w:t xml:space="preserve"> was experienced by 26.3% and 23.0% of subjects with a positive </w:t>
      </w:r>
      <w:r w:rsidR="0069617A">
        <w:t>β</w:t>
      </w:r>
      <w:proofErr w:type="spellStart"/>
      <w:r>
        <w:t>hCG</w:t>
      </w:r>
      <w:proofErr w:type="spellEnd"/>
      <w:r>
        <w:t xml:space="preserve"> in the </w:t>
      </w:r>
      <w:proofErr w:type="spellStart"/>
      <w:r w:rsidR="00302A31">
        <w:t>Rekovelle</w:t>
      </w:r>
      <w:proofErr w:type="spellEnd"/>
      <w:r>
        <w:t xml:space="preserve"> and</w:t>
      </w:r>
      <w:r w:rsidR="00456629">
        <w:t xml:space="preserve"> </w:t>
      </w:r>
      <w:proofErr w:type="spellStart"/>
      <w:r w:rsidR="00456629">
        <w:t>Gonal</w:t>
      </w:r>
      <w:proofErr w:type="spellEnd"/>
      <w:r w:rsidR="00456629">
        <w:t>-F</w:t>
      </w:r>
      <w:r>
        <w:t xml:space="preserve"> groups, respectively. In COS </w:t>
      </w:r>
      <w:r w:rsidR="0067331C">
        <w:t>Cycle 3</w:t>
      </w:r>
      <w:r>
        <w:t xml:space="preserve">, the frequency of early pregnancy loss among subjects with a positive </w:t>
      </w:r>
      <w:r w:rsidR="0069617A">
        <w:t>β</w:t>
      </w:r>
      <w:proofErr w:type="spellStart"/>
      <w:r>
        <w:t>hCG</w:t>
      </w:r>
      <w:proofErr w:type="spellEnd"/>
      <w:r>
        <w:t xml:space="preserve"> was 35.0% for </w:t>
      </w:r>
      <w:proofErr w:type="spellStart"/>
      <w:r w:rsidR="00302A31">
        <w:t>Rekovelle</w:t>
      </w:r>
      <w:proofErr w:type="spellEnd"/>
      <w:r>
        <w:t xml:space="preserve"> and 23.5% for</w:t>
      </w:r>
      <w:r w:rsidR="00456629">
        <w:t xml:space="preserve"> </w:t>
      </w:r>
      <w:proofErr w:type="spellStart"/>
      <w:r w:rsidR="00456629">
        <w:t>Gonal</w:t>
      </w:r>
      <w:proofErr w:type="spellEnd"/>
      <w:r w:rsidR="00456629">
        <w:t>-F</w:t>
      </w:r>
      <w:r>
        <w:t xml:space="preserve">. The type of pregnancy loss in COS3 for </w:t>
      </w:r>
      <w:proofErr w:type="spellStart"/>
      <w:r w:rsidR="00302A31">
        <w:t>Rekovelle</w:t>
      </w:r>
      <w:proofErr w:type="spellEnd"/>
      <w:r>
        <w:t xml:space="preserve"> was biochemical in 22.5% and spontaneous abortion in 12.5%; in the GONAL- f group it was biochemical in 11.8% and spontaneous abortion in 11.8%.</w:t>
      </w:r>
    </w:p>
    <w:p w14:paraId="462D8C8C" w14:textId="77777777" w:rsidR="00D22293" w:rsidRDefault="0069617A" w:rsidP="0069617A">
      <w:pPr>
        <w:pStyle w:val="Comment"/>
      </w:pPr>
      <w:r w:rsidRPr="0069617A">
        <w:rPr>
          <w:b/>
        </w:rPr>
        <w:t>C</w:t>
      </w:r>
      <w:r w:rsidR="00D22293" w:rsidRPr="0069617A">
        <w:rPr>
          <w:b/>
        </w:rPr>
        <w:t>omment</w:t>
      </w:r>
      <w:r w:rsidR="00D22293">
        <w:t xml:space="preserve">: The higher pregnancy loss in patients who had previously failed IVF is expected. </w:t>
      </w:r>
      <w:bookmarkStart w:id="498" w:name="_Toc272414671"/>
      <w:bookmarkStart w:id="499" w:name="_Toc290888535"/>
      <w:bookmarkStart w:id="500" w:name="_Toc416353751"/>
      <w:bookmarkStart w:id="501" w:name="_Toc421005294"/>
      <w:bookmarkStart w:id="502" w:name="_Toc432079171"/>
      <w:bookmarkStart w:id="503" w:name="_Toc432080744"/>
      <w:r w:rsidR="00D22293">
        <w:t xml:space="preserve">It is noted </w:t>
      </w:r>
      <w:r>
        <w:t xml:space="preserve">that </w:t>
      </w:r>
      <w:r w:rsidR="00D22293">
        <w:t xml:space="preserve">at baseline patients in the </w:t>
      </w:r>
      <w:proofErr w:type="spellStart"/>
      <w:r w:rsidR="00302A31">
        <w:t>Rekovelle</w:t>
      </w:r>
      <w:proofErr w:type="spellEnd"/>
      <w:r w:rsidR="00D22293">
        <w:t xml:space="preserve"> group had lower AMH and higher proportion of patients in the 38-40 year old age bracket.</w:t>
      </w:r>
    </w:p>
    <w:bookmarkEnd w:id="498"/>
    <w:bookmarkEnd w:id="499"/>
    <w:bookmarkEnd w:id="500"/>
    <w:bookmarkEnd w:id="501"/>
    <w:bookmarkEnd w:id="502"/>
    <w:bookmarkEnd w:id="503"/>
    <w:p w14:paraId="5C75C1A1" w14:textId="77777777" w:rsidR="00D22293" w:rsidRDefault="00D22293" w:rsidP="00DE2870">
      <w:pPr>
        <w:pStyle w:val="Heading4"/>
        <w:numPr>
          <w:ilvl w:val="2"/>
          <w:numId w:val="5"/>
        </w:numPr>
      </w:pPr>
      <w:r>
        <w:t>Multi-</w:t>
      </w:r>
      <w:proofErr w:type="spellStart"/>
      <w:r>
        <w:t>fetal</w:t>
      </w:r>
      <w:proofErr w:type="spellEnd"/>
      <w:r>
        <w:t xml:space="preserve"> gestations</w:t>
      </w:r>
    </w:p>
    <w:p w14:paraId="2C923779" w14:textId="77777777" w:rsidR="00D22293" w:rsidRDefault="00D22293" w:rsidP="00DE2870">
      <w:pPr>
        <w:pStyle w:val="Heading5"/>
        <w:numPr>
          <w:ilvl w:val="3"/>
          <w:numId w:val="5"/>
        </w:numPr>
        <w:ind w:left="1304" w:hanging="1077"/>
      </w:pPr>
      <w:r>
        <w:t>Integrated safety analyses</w:t>
      </w:r>
    </w:p>
    <w:p w14:paraId="0066EBB6" w14:textId="77777777" w:rsidR="00D22293" w:rsidRPr="00C2074B" w:rsidRDefault="00D22293" w:rsidP="00DE2870">
      <w:pPr>
        <w:pStyle w:val="Heading5"/>
        <w:numPr>
          <w:ilvl w:val="3"/>
          <w:numId w:val="5"/>
        </w:numPr>
        <w:ind w:left="1304" w:hanging="1077"/>
      </w:pPr>
      <w:r>
        <w:t>ESTHER-1</w:t>
      </w:r>
    </w:p>
    <w:p w14:paraId="076D54ED" w14:textId="77777777" w:rsidR="00D22293" w:rsidRDefault="00D22293" w:rsidP="0069617A">
      <w:r>
        <w:rPr>
          <w:lang w:eastAsia="ja-JP"/>
        </w:rPr>
        <w:t xml:space="preserve">There were 4 sets of twins in </w:t>
      </w:r>
      <w:proofErr w:type="spellStart"/>
      <w:r w:rsidR="00302A31">
        <w:rPr>
          <w:lang w:eastAsia="ja-JP"/>
        </w:rPr>
        <w:t>Rekovelle</w:t>
      </w:r>
      <w:proofErr w:type="spellEnd"/>
      <w:r>
        <w:rPr>
          <w:lang w:eastAsia="ja-JP"/>
        </w:rPr>
        <w:t xml:space="preserve"> and 8 with</w:t>
      </w:r>
      <w:r w:rsidR="00456629">
        <w:rPr>
          <w:lang w:eastAsia="ja-JP"/>
        </w:rPr>
        <w:t xml:space="preserve"> </w:t>
      </w:r>
      <w:proofErr w:type="spellStart"/>
      <w:r w:rsidR="00456629">
        <w:rPr>
          <w:lang w:eastAsia="ja-JP"/>
        </w:rPr>
        <w:t>Gonal</w:t>
      </w:r>
      <w:proofErr w:type="spellEnd"/>
      <w:r w:rsidR="00456629">
        <w:rPr>
          <w:lang w:eastAsia="ja-JP"/>
        </w:rPr>
        <w:t>-F</w:t>
      </w:r>
      <w:r>
        <w:rPr>
          <w:lang w:eastAsia="ja-JP"/>
        </w:rPr>
        <w:t xml:space="preserve">. </w:t>
      </w:r>
      <w:r>
        <w:t xml:space="preserve">Of them, 2 subjects in the </w:t>
      </w:r>
      <w:proofErr w:type="spellStart"/>
      <w:r w:rsidR="00302A31">
        <w:t>Rekovelle</w:t>
      </w:r>
      <w:proofErr w:type="spellEnd"/>
      <w:r>
        <w:t xml:space="preserve"> group and 8 subjects in the</w:t>
      </w:r>
      <w:r w:rsidR="00456629">
        <w:t xml:space="preserve"> </w:t>
      </w:r>
      <w:proofErr w:type="spellStart"/>
      <w:r w:rsidR="00456629">
        <w:t>Gonal</w:t>
      </w:r>
      <w:proofErr w:type="spellEnd"/>
      <w:r w:rsidR="00456629">
        <w:t>-F</w:t>
      </w:r>
      <w:r>
        <w:t xml:space="preserve"> group conceived twins after single blastocyst transfer, and the remaining 2 subjects in the </w:t>
      </w:r>
      <w:proofErr w:type="spellStart"/>
      <w:r w:rsidR="00302A31">
        <w:t>Rekovelle</w:t>
      </w:r>
      <w:proofErr w:type="spellEnd"/>
      <w:r>
        <w:t xml:space="preserve"> group conceived twins after double blastocyst transfer.</w:t>
      </w:r>
    </w:p>
    <w:p w14:paraId="085FB73C" w14:textId="77777777" w:rsidR="00D22293" w:rsidRDefault="00D22293" w:rsidP="00DE2870">
      <w:pPr>
        <w:pStyle w:val="Heading5"/>
        <w:numPr>
          <w:ilvl w:val="3"/>
          <w:numId w:val="5"/>
        </w:numPr>
        <w:ind w:left="1304" w:hanging="1077"/>
      </w:pPr>
      <w:r>
        <w:t>ESTHER –II</w:t>
      </w:r>
    </w:p>
    <w:p w14:paraId="5B051DF3" w14:textId="77777777" w:rsidR="00D22293" w:rsidRPr="00FC5E73" w:rsidRDefault="00D22293" w:rsidP="0069617A">
      <w:r w:rsidRPr="00FC5E73">
        <w:t xml:space="preserve">Among subjects with an ongoing pregnancy, </w:t>
      </w:r>
      <w:r w:rsidRPr="00FC5E73">
        <w:rPr>
          <w:spacing w:val="-2"/>
        </w:rPr>
        <w:t>multi-</w:t>
      </w:r>
      <w:proofErr w:type="spellStart"/>
      <w:r w:rsidRPr="00FC5E73">
        <w:rPr>
          <w:spacing w:val="-2"/>
        </w:rPr>
        <w:t>fetal</w:t>
      </w:r>
      <w:proofErr w:type="spellEnd"/>
      <w:r w:rsidRPr="00FC5E73">
        <w:t xml:space="preserve"> gestations, all being twins, were observed in a total of 7 subjects in COS </w:t>
      </w:r>
      <w:r w:rsidR="0067331C">
        <w:t>Cycle 2</w:t>
      </w:r>
      <w:r w:rsidRPr="00FC5E73">
        <w:t xml:space="preserve"> (5 for </w:t>
      </w:r>
      <w:proofErr w:type="spellStart"/>
      <w:r w:rsidR="00302A31">
        <w:t>Rekovelle</w:t>
      </w:r>
      <w:proofErr w:type="spellEnd"/>
      <w:r w:rsidRPr="00FC5E73">
        <w:t xml:space="preserve"> and 2 for</w:t>
      </w:r>
      <w:r w:rsidR="00456629">
        <w:t xml:space="preserve"> </w:t>
      </w:r>
      <w:proofErr w:type="spellStart"/>
      <w:r w:rsidR="00456629">
        <w:t>Gonal</w:t>
      </w:r>
      <w:proofErr w:type="spellEnd"/>
      <w:r w:rsidR="00456629">
        <w:t>-F</w:t>
      </w:r>
      <w:r w:rsidRPr="00FC5E73">
        <w:t xml:space="preserve">). Two </w:t>
      </w:r>
      <w:bookmarkStart w:id="504" w:name="11.7_Injection_Site_Reactions"/>
      <w:bookmarkStart w:id="505" w:name="11.6.3_Multi-fetal_Gestations"/>
      <w:bookmarkEnd w:id="504"/>
      <w:bookmarkEnd w:id="505"/>
      <w:r w:rsidRPr="00FC5E73">
        <w:t xml:space="preserve">subjects (in the </w:t>
      </w:r>
      <w:proofErr w:type="spellStart"/>
      <w:r w:rsidR="00302A31">
        <w:t>Rekovelle</w:t>
      </w:r>
      <w:proofErr w:type="spellEnd"/>
      <w:r w:rsidRPr="00FC5E73">
        <w:t xml:space="preserve"> group) conceived twins after single blastocyst transfer, and the other 5 subjects (3 in the FE99049 group and 2 in the</w:t>
      </w:r>
      <w:r w:rsidR="00456629">
        <w:t xml:space="preserve"> </w:t>
      </w:r>
      <w:proofErr w:type="spellStart"/>
      <w:r w:rsidR="00456629">
        <w:t>Gonal</w:t>
      </w:r>
      <w:proofErr w:type="spellEnd"/>
      <w:r w:rsidR="00456629">
        <w:t>-F</w:t>
      </w:r>
      <w:r w:rsidRPr="00FC5E73">
        <w:t xml:space="preserve"> group) conceived twins after double blastocyst transfer.</w:t>
      </w:r>
    </w:p>
    <w:p w14:paraId="3C35C374" w14:textId="77777777" w:rsidR="00862FF3" w:rsidRDefault="00D22293" w:rsidP="00D22293">
      <w:pPr>
        <w:pStyle w:val="BodyText"/>
        <w:kinsoku w:val="0"/>
        <w:overflowPunct w:val="0"/>
        <w:spacing w:before="0"/>
        <w:ind w:left="0" w:firstLine="0"/>
        <w:rPr>
          <w:sz w:val="24"/>
          <w:szCs w:val="24"/>
        </w:rPr>
      </w:pPr>
      <w:r w:rsidRPr="00FC5E73">
        <w:rPr>
          <w:rFonts w:asciiTheme="minorHAnsi" w:hAnsiTheme="minorHAnsi"/>
        </w:rPr>
        <w:t xml:space="preserve">Twins were observed in 18 </w:t>
      </w:r>
      <w:r w:rsidRPr="00FC5E73">
        <w:rPr>
          <w:rFonts w:asciiTheme="minorHAnsi" w:hAnsiTheme="minorHAnsi"/>
          <w:spacing w:val="-1"/>
        </w:rPr>
        <w:t xml:space="preserve">subjects in COS </w:t>
      </w:r>
      <w:r w:rsidR="0067331C">
        <w:rPr>
          <w:rFonts w:asciiTheme="minorHAnsi" w:hAnsiTheme="minorHAnsi"/>
          <w:spacing w:val="-1"/>
        </w:rPr>
        <w:t>Cycle 3</w:t>
      </w:r>
      <w:r w:rsidRPr="00FC5E73">
        <w:rPr>
          <w:rFonts w:asciiTheme="minorHAnsi" w:hAnsiTheme="minorHAnsi"/>
        </w:rPr>
        <w:t xml:space="preserve"> (8 </w:t>
      </w:r>
      <w:r w:rsidRPr="00FC5E73">
        <w:rPr>
          <w:rFonts w:asciiTheme="minorHAnsi" w:hAnsiTheme="minorHAnsi"/>
          <w:spacing w:val="-1"/>
        </w:rPr>
        <w:t xml:space="preserve">for </w:t>
      </w:r>
      <w:proofErr w:type="spellStart"/>
      <w:r w:rsidR="00302A31">
        <w:rPr>
          <w:rFonts w:asciiTheme="minorHAnsi" w:hAnsiTheme="minorHAnsi"/>
          <w:spacing w:val="-1"/>
        </w:rPr>
        <w:t>Rekovelle</w:t>
      </w:r>
      <w:proofErr w:type="spellEnd"/>
      <w:r w:rsidRPr="00FC5E73">
        <w:rPr>
          <w:rFonts w:asciiTheme="minorHAnsi" w:hAnsiTheme="minorHAnsi"/>
          <w:spacing w:val="-1"/>
        </w:rPr>
        <w:t xml:space="preserve"> and 10 for</w:t>
      </w:r>
      <w:r w:rsidR="00456629">
        <w:rPr>
          <w:rFonts w:asciiTheme="minorHAnsi" w:hAnsiTheme="minorHAnsi"/>
          <w:spacing w:val="-1"/>
        </w:rPr>
        <w:t xml:space="preserve"> </w:t>
      </w:r>
      <w:proofErr w:type="spellStart"/>
      <w:r w:rsidR="00456629">
        <w:rPr>
          <w:rFonts w:asciiTheme="minorHAnsi" w:hAnsiTheme="minorHAnsi"/>
          <w:spacing w:val="-1"/>
        </w:rPr>
        <w:t>Gonal</w:t>
      </w:r>
      <w:proofErr w:type="spellEnd"/>
      <w:r w:rsidR="00456629">
        <w:rPr>
          <w:rFonts w:asciiTheme="minorHAnsi" w:hAnsiTheme="minorHAnsi"/>
          <w:spacing w:val="-1"/>
        </w:rPr>
        <w:t>-F</w:t>
      </w:r>
      <w:r w:rsidRPr="00FC5E73">
        <w:rPr>
          <w:rFonts w:asciiTheme="minorHAnsi" w:hAnsiTheme="minorHAnsi"/>
          <w:spacing w:val="-1"/>
        </w:rPr>
        <w:t xml:space="preserve">). </w:t>
      </w:r>
      <w:r w:rsidRPr="00FC5E73">
        <w:rPr>
          <w:rFonts w:asciiTheme="minorHAnsi" w:hAnsiTheme="minorHAnsi"/>
          <w:color w:val="000000"/>
        </w:rPr>
        <w:t xml:space="preserve">Of them, 2 subjects (1 in each treatment group) conceived twins after </w:t>
      </w:r>
      <w:r w:rsidRPr="00FC5E73">
        <w:rPr>
          <w:rFonts w:asciiTheme="minorHAnsi" w:hAnsiTheme="minorHAnsi"/>
          <w:color w:val="000000"/>
          <w:spacing w:val="-1"/>
        </w:rPr>
        <w:t xml:space="preserve">single </w:t>
      </w:r>
      <w:r w:rsidRPr="00FC5E73">
        <w:rPr>
          <w:rFonts w:asciiTheme="minorHAnsi" w:hAnsiTheme="minorHAnsi"/>
          <w:spacing w:val="-1"/>
        </w:rPr>
        <w:t>blastocyst</w:t>
      </w:r>
      <w:r w:rsidRPr="00FC5E73">
        <w:rPr>
          <w:rFonts w:asciiTheme="minorHAnsi" w:hAnsiTheme="minorHAnsi"/>
        </w:rPr>
        <w:t xml:space="preserve"> transfer and the other 16 subjects (7 in the </w:t>
      </w:r>
      <w:proofErr w:type="spellStart"/>
      <w:r w:rsidR="00302A31">
        <w:rPr>
          <w:rFonts w:asciiTheme="minorHAnsi" w:hAnsiTheme="minorHAnsi"/>
        </w:rPr>
        <w:t>Rekovelle</w:t>
      </w:r>
      <w:proofErr w:type="spellEnd"/>
      <w:r w:rsidRPr="00FC5E73">
        <w:rPr>
          <w:rFonts w:asciiTheme="minorHAnsi" w:hAnsiTheme="minorHAnsi"/>
        </w:rPr>
        <w:t xml:space="preserve"> group and 9 in the</w:t>
      </w:r>
      <w:r w:rsidR="00456629">
        <w:rPr>
          <w:rFonts w:asciiTheme="minorHAnsi" w:hAnsiTheme="minorHAnsi"/>
        </w:rPr>
        <w:t xml:space="preserve"> </w:t>
      </w:r>
      <w:proofErr w:type="spellStart"/>
      <w:r w:rsidR="00456629">
        <w:rPr>
          <w:rFonts w:asciiTheme="minorHAnsi" w:hAnsiTheme="minorHAnsi"/>
          <w:spacing w:val="-1"/>
        </w:rPr>
        <w:t>Gonal</w:t>
      </w:r>
      <w:proofErr w:type="spellEnd"/>
      <w:r w:rsidR="00456629">
        <w:rPr>
          <w:rFonts w:asciiTheme="minorHAnsi" w:hAnsiTheme="minorHAnsi"/>
          <w:spacing w:val="-1"/>
        </w:rPr>
        <w:t>-F</w:t>
      </w:r>
      <w:r>
        <w:rPr>
          <w:rFonts w:asciiTheme="minorHAnsi" w:hAnsiTheme="minorHAnsi"/>
          <w:spacing w:val="-1"/>
        </w:rPr>
        <w:t xml:space="preserve"> </w:t>
      </w:r>
      <w:r w:rsidRPr="00FC5E73">
        <w:rPr>
          <w:rFonts w:asciiTheme="minorHAnsi" w:hAnsiTheme="minorHAnsi"/>
        </w:rPr>
        <w:t xml:space="preserve">group) conceived twins after double </w:t>
      </w:r>
      <w:r w:rsidRPr="00FC5E73">
        <w:rPr>
          <w:rFonts w:asciiTheme="minorHAnsi" w:hAnsiTheme="minorHAnsi"/>
          <w:spacing w:val="-1"/>
        </w:rPr>
        <w:t>blastocyst</w:t>
      </w:r>
      <w:r w:rsidRPr="00FC5E73">
        <w:rPr>
          <w:rFonts w:asciiTheme="minorHAnsi" w:hAnsiTheme="minorHAnsi"/>
        </w:rPr>
        <w:t xml:space="preserve"> transfer</w:t>
      </w:r>
      <w:r>
        <w:rPr>
          <w:sz w:val="24"/>
          <w:szCs w:val="24"/>
        </w:rPr>
        <w:t>.</w:t>
      </w:r>
    </w:p>
    <w:p w14:paraId="307C2F7E" w14:textId="5B85EF2F" w:rsidR="00D22293" w:rsidRPr="00545B14" w:rsidRDefault="00D22293" w:rsidP="00DE2870">
      <w:pPr>
        <w:pStyle w:val="Heading4"/>
        <w:numPr>
          <w:ilvl w:val="2"/>
          <w:numId w:val="5"/>
        </w:numPr>
      </w:pPr>
      <w:r>
        <w:t>Injection site reactions</w:t>
      </w:r>
    </w:p>
    <w:p w14:paraId="2736C446" w14:textId="77777777" w:rsidR="00D22293" w:rsidRDefault="00D22293" w:rsidP="00DE2870">
      <w:pPr>
        <w:pStyle w:val="Heading5"/>
        <w:numPr>
          <w:ilvl w:val="3"/>
          <w:numId w:val="5"/>
        </w:numPr>
        <w:ind w:left="1304" w:hanging="1077"/>
      </w:pPr>
      <w:r>
        <w:t>Integrated safety analyses</w:t>
      </w:r>
    </w:p>
    <w:p w14:paraId="7B14808D" w14:textId="77777777" w:rsidR="00D22293" w:rsidRPr="00C2074B" w:rsidRDefault="00D22293" w:rsidP="00DE2870">
      <w:pPr>
        <w:pStyle w:val="Heading5"/>
        <w:numPr>
          <w:ilvl w:val="3"/>
          <w:numId w:val="5"/>
        </w:numPr>
        <w:ind w:left="1304" w:hanging="1077"/>
      </w:pPr>
      <w:r>
        <w:t>ESTHER-1</w:t>
      </w:r>
    </w:p>
    <w:p w14:paraId="64BB68C3" w14:textId="77777777" w:rsidR="00862FF3" w:rsidRDefault="00D22293" w:rsidP="00D22293">
      <w:pPr>
        <w:rPr>
          <w:lang w:eastAsia="ja-JP"/>
        </w:rPr>
      </w:pPr>
      <w:r>
        <w:rPr>
          <w:lang w:eastAsia="ja-JP"/>
        </w:rPr>
        <w:t xml:space="preserve">Injection site reactions occurred in &lt; 3.5% of patients and with a similar frequency between the two groups. Itching and redness occurred immediately after injections but decreased in intensity during the stimulation period. There was less pain with </w:t>
      </w:r>
      <w:proofErr w:type="spellStart"/>
      <w:r w:rsidR="00302A31">
        <w:rPr>
          <w:lang w:eastAsia="ja-JP"/>
        </w:rPr>
        <w:t>Rekovelle</w:t>
      </w:r>
      <w:proofErr w:type="spellEnd"/>
      <w:r>
        <w:rPr>
          <w:lang w:eastAsia="ja-JP"/>
        </w:rPr>
        <w:t>. Swelling occurred about 30 minutes after injection in both groups and persisted during the stimulation period. Bruising occurred after 24 hours and continued over the stimulation period.</w:t>
      </w:r>
    </w:p>
    <w:p w14:paraId="4BEDB0C2" w14:textId="759809C3" w:rsidR="00D22293" w:rsidRDefault="00D22293" w:rsidP="00DE2870">
      <w:pPr>
        <w:pStyle w:val="Heading5"/>
        <w:numPr>
          <w:ilvl w:val="3"/>
          <w:numId w:val="5"/>
        </w:numPr>
        <w:ind w:left="1304" w:hanging="1077"/>
      </w:pPr>
      <w:r>
        <w:t>ESTHER-II</w:t>
      </w:r>
    </w:p>
    <w:p w14:paraId="78A2EED2" w14:textId="77777777" w:rsidR="00D22293" w:rsidRPr="008A0FE3" w:rsidRDefault="00D22293" w:rsidP="00D22293">
      <w:r w:rsidRPr="006B2C05">
        <w:t>Based on all assessments, the overall</w:t>
      </w:r>
      <w:r>
        <w:t xml:space="preserve"> </w:t>
      </w:r>
      <w:r w:rsidRPr="006B2C05">
        <w:t xml:space="preserve">injection site reactions with </w:t>
      </w:r>
      <w:proofErr w:type="spellStart"/>
      <w:r w:rsidR="00302A31">
        <w:t>Rekovelle</w:t>
      </w:r>
      <w:proofErr w:type="spellEnd"/>
      <w:r w:rsidRPr="006B2C05">
        <w:t xml:space="preserve"> and</w:t>
      </w:r>
      <w:r w:rsidR="00456629">
        <w:t xml:space="preserve"> </w:t>
      </w:r>
      <w:proofErr w:type="spellStart"/>
      <w:r w:rsidR="00456629">
        <w:rPr>
          <w:spacing w:val="-2"/>
        </w:rPr>
        <w:t>Gonal</w:t>
      </w:r>
      <w:proofErr w:type="spellEnd"/>
      <w:r w:rsidR="00456629">
        <w:rPr>
          <w:spacing w:val="-2"/>
        </w:rPr>
        <w:t>-F</w:t>
      </w:r>
      <w:r w:rsidRPr="006B2C05">
        <w:t xml:space="preserve"> occurred at an incidence of 3.0% and 2.4%</w:t>
      </w:r>
      <w:r w:rsidRPr="006B2C05">
        <w:rPr>
          <w:spacing w:val="-3"/>
        </w:rPr>
        <w:t xml:space="preserve"> </w:t>
      </w:r>
      <w:r w:rsidRPr="006B2C05">
        <w:t>in COS</w:t>
      </w:r>
      <w:r w:rsidRPr="006B2C05">
        <w:rPr>
          <w:spacing w:val="40"/>
        </w:rPr>
        <w:t xml:space="preserve"> </w:t>
      </w:r>
      <w:r w:rsidR="0067331C">
        <w:t>Cycle 2</w:t>
      </w:r>
      <w:r w:rsidRPr="006B2C05">
        <w:t xml:space="preserve"> and of 2.8% and 2.3% in COS </w:t>
      </w:r>
      <w:r w:rsidR="0067331C">
        <w:t>Cycle 3</w:t>
      </w:r>
      <w:r w:rsidRPr="006B2C05">
        <w:t>, respectively. Severe injection site reactions accounted for</w:t>
      </w:r>
      <w:r>
        <w:t xml:space="preserve"> </w:t>
      </w:r>
      <w:r w:rsidRPr="006B2C05">
        <w:t xml:space="preserve">&lt;0.1% of all observations in both treatment groups in COS </w:t>
      </w:r>
      <w:r w:rsidR="0067331C">
        <w:t>Cycle 2</w:t>
      </w:r>
      <w:r w:rsidRPr="006B2C05">
        <w:t xml:space="preserve"> and COS </w:t>
      </w:r>
      <w:r w:rsidR="0067331C">
        <w:t>Cycle 3</w:t>
      </w:r>
      <w:r w:rsidRPr="006B2C05">
        <w:t>. On the subject level,</w:t>
      </w:r>
      <w:r w:rsidRPr="006B2C05">
        <w:rPr>
          <w:spacing w:val="34"/>
        </w:rPr>
        <w:t xml:space="preserve"> </w:t>
      </w:r>
      <w:r w:rsidRPr="006B2C05">
        <w:t xml:space="preserve">about </w:t>
      </w:r>
      <w:r w:rsidRPr="006B2C05">
        <w:rPr>
          <w:spacing w:val="-2"/>
        </w:rPr>
        <w:t>40-50%</w:t>
      </w:r>
      <w:r w:rsidRPr="006B2C05">
        <w:t xml:space="preserve"> of subjects in a treatment group did not have any injection site reactions in COS </w:t>
      </w:r>
      <w:r w:rsidR="0067331C">
        <w:t>Cycle 2</w:t>
      </w:r>
      <w:r w:rsidRPr="006B2C05">
        <w:t xml:space="preserve"> or</w:t>
      </w:r>
      <w:r w:rsidRPr="006B2C05">
        <w:rPr>
          <w:spacing w:val="40"/>
        </w:rPr>
        <w:t xml:space="preserve"> </w:t>
      </w:r>
      <w:r w:rsidRPr="006B2C05">
        <w:t xml:space="preserve">COS </w:t>
      </w:r>
      <w:r w:rsidR="0067331C">
        <w:t>Cycle 3</w:t>
      </w:r>
      <w:r w:rsidRPr="006B2C05">
        <w:t>, and few subjects (≤3 subjects in a treatment group) experienced severe injection site</w:t>
      </w:r>
      <w:r>
        <w:t xml:space="preserve"> </w:t>
      </w:r>
      <w:r w:rsidRPr="006B2C05">
        <w:t xml:space="preserve">reactions in COS </w:t>
      </w:r>
      <w:r w:rsidR="0067331C">
        <w:t>Cycle 2</w:t>
      </w:r>
      <w:r w:rsidRPr="006B2C05">
        <w:t xml:space="preserve"> and COS </w:t>
      </w:r>
      <w:r w:rsidR="0067331C">
        <w:t>Cycle 3</w:t>
      </w:r>
      <w:r w:rsidRPr="006B2C05">
        <w:t>.</w:t>
      </w:r>
      <w:bookmarkStart w:id="506" w:name="_Toc432079176"/>
      <w:bookmarkStart w:id="507" w:name="_Toc432080749"/>
    </w:p>
    <w:bookmarkEnd w:id="506"/>
    <w:bookmarkEnd w:id="507"/>
    <w:p w14:paraId="1DB0E128" w14:textId="77777777" w:rsidR="00D22293" w:rsidRDefault="00D22293" w:rsidP="00DE2870">
      <w:pPr>
        <w:pStyle w:val="Heading4"/>
        <w:numPr>
          <w:ilvl w:val="2"/>
          <w:numId w:val="5"/>
        </w:numPr>
      </w:pPr>
      <w:r>
        <w:t>Anti-FSH antibodies</w:t>
      </w:r>
    </w:p>
    <w:p w14:paraId="25BA808B" w14:textId="77777777" w:rsidR="00D22293" w:rsidRPr="00C2074B" w:rsidRDefault="00D22293" w:rsidP="00DE2870">
      <w:pPr>
        <w:pStyle w:val="Heading5"/>
        <w:numPr>
          <w:ilvl w:val="3"/>
          <w:numId w:val="5"/>
        </w:numPr>
        <w:ind w:left="1304" w:hanging="1077"/>
      </w:pPr>
      <w:r>
        <w:t>ESTHER-1</w:t>
      </w:r>
    </w:p>
    <w:p w14:paraId="7EE21322" w14:textId="77777777" w:rsidR="00D22293" w:rsidRPr="00AB06DE" w:rsidRDefault="00D22293" w:rsidP="0069617A">
      <w:bookmarkStart w:id="508" w:name="10.10.1_Presentation_of_Immunogenicity_D"/>
      <w:bookmarkStart w:id="509" w:name="10.10_Anti-FSH_Antibodies"/>
      <w:bookmarkStart w:id="510" w:name="Table_‎10_37_Changes_in_Maximum_Abdomina"/>
      <w:bookmarkEnd w:id="508"/>
      <w:bookmarkEnd w:id="509"/>
      <w:bookmarkEnd w:id="510"/>
      <w:r w:rsidRPr="00AB06DE">
        <w:rPr>
          <w:spacing w:val="-1"/>
        </w:rPr>
        <w:t>Blood samples for analysis of anti-FSH</w:t>
      </w:r>
      <w:r w:rsidRPr="00AB06DE">
        <w:t xml:space="preserve"> antibodies</w:t>
      </w:r>
      <w:r w:rsidR="0069617A">
        <w:t xml:space="preserve"> were collected on stimulation D</w:t>
      </w:r>
      <w:r w:rsidRPr="00AB06DE">
        <w:t>ay</w:t>
      </w:r>
      <w:r w:rsidRPr="00AB06DE">
        <w:rPr>
          <w:spacing w:val="-5"/>
        </w:rPr>
        <w:t xml:space="preserve"> </w:t>
      </w:r>
      <w:r w:rsidRPr="00AB06DE">
        <w:t>1 prior to</w:t>
      </w:r>
      <w:r w:rsidRPr="00AB06DE">
        <w:rPr>
          <w:spacing w:val="27"/>
        </w:rPr>
        <w:t xml:space="preserve"> </w:t>
      </w:r>
      <w:r w:rsidRPr="00AB06DE">
        <w:rPr>
          <w:spacing w:val="-1"/>
        </w:rPr>
        <w:t>dosing, at 7-10</w:t>
      </w:r>
      <w:r w:rsidRPr="00AB06DE">
        <w:rPr>
          <w:spacing w:val="2"/>
        </w:rPr>
        <w:t xml:space="preserve"> </w:t>
      </w:r>
      <w:r w:rsidRPr="00AB06DE">
        <w:rPr>
          <w:spacing w:val="-1"/>
        </w:rPr>
        <w:t>days</w:t>
      </w:r>
      <w:r w:rsidRPr="00AB06DE">
        <w:t xml:space="preserve"> after the last </w:t>
      </w:r>
      <w:r w:rsidRPr="00AB06DE">
        <w:rPr>
          <w:spacing w:val="-2"/>
        </w:rPr>
        <w:t>IMP</w:t>
      </w:r>
      <w:r w:rsidRPr="00AB06DE">
        <w:t xml:space="preserve"> dose </w:t>
      </w:r>
      <w:r w:rsidRPr="00AB06DE">
        <w:rPr>
          <w:spacing w:val="-1"/>
        </w:rPr>
        <w:t>(</w:t>
      </w:r>
      <w:r w:rsidR="0069617A">
        <w:rPr>
          <w:spacing w:val="-1"/>
        </w:rPr>
        <w:t xml:space="preserve">first </w:t>
      </w:r>
      <w:r w:rsidRPr="00AB06DE">
        <w:rPr>
          <w:spacing w:val="-1"/>
        </w:rPr>
        <w:t>post-dosing</w:t>
      </w:r>
      <w:r w:rsidRPr="00AB06DE">
        <w:t xml:space="preserve"> assessment) and </w:t>
      </w:r>
      <w:r w:rsidRPr="00AB06DE">
        <w:rPr>
          <w:spacing w:val="-1"/>
        </w:rPr>
        <w:t>21-28</w:t>
      </w:r>
      <w:r w:rsidRPr="00AB06DE">
        <w:rPr>
          <w:spacing w:val="1"/>
        </w:rPr>
        <w:t xml:space="preserve"> </w:t>
      </w:r>
      <w:r w:rsidRPr="00AB06DE">
        <w:rPr>
          <w:spacing w:val="-2"/>
        </w:rPr>
        <w:t>days</w:t>
      </w:r>
      <w:r w:rsidRPr="00AB06DE">
        <w:rPr>
          <w:spacing w:val="-1"/>
        </w:rPr>
        <w:t xml:space="preserve"> after the</w:t>
      </w:r>
      <w:r w:rsidRPr="00AB06DE">
        <w:rPr>
          <w:spacing w:val="54"/>
        </w:rPr>
        <w:t xml:space="preserve"> </w:t>
      </w:r>
      <w:r w:rsidRPr="00AB06DE">
        <w:t>last</w:t>
      </w:r>
      <w:r w:rsidRPr="00AB06DE">
        <w:rPr>
          <w:spacing w:val="2"/>
        </w:rPr>
        <w:t xml:space="preserve"> </w:t>
      </w:r>
      <w:r w:rsidRPr="00AB06DE">
        <w:rPr>
          <w:spacing w:val="-2"/>
        </w:rPr>
        <w:t>IMP</w:t>
      </w:r>
      <w:r w:rsidRPr="00AB06DE">
        <w:rPr>
          <w:spacing w:val="-1"/>
        </w:rPr>
        <w:t xml:space="preserve"> </w:t>
      </w:r>
      <w:r w:rsidRPr="00AB06DE">
        <w:t>dose</w:t>
      </w:r>
      <w:r w:rsidRPr="00AB06DE">
        <w:rPr>
          <w:spacing w:val="-1"/>
        </w:rPr>
        <w:t xml:space="preserve"> </w:t>
      </w:r>
      <w:r w:rsidRPr="00AB06DE">
        <w:t>(</w:t>
      </w:r>
      <w:r w:rsidR="0069617A">
        <w:t xml:space="preserve">second </w:t>
      </w:r>
      <w:r w:rsidRPr="00AB06DE">
        <w:rPr>
          <w:spacing w:val="-1"/>
        </w:rPr>
        <w:t>post-dosing</w:t>
      </w:r>
      <w:r w:rsidRPr="00AB06DE">
        <w:t xml:space="preserve"> assessment). All blood samples were first </w:t>
      </w:r>
      <w:r w:rsidRPr="00AB06DE">
        <w:rPr>
          <w:spacing w:val="-1"/>
        </w:rPr>
        <w:t>analysed</w:t>
      </w:r>
      <w:r w:rsidRPr="00AB06DE">
        <w:t xml:space="preserve"> in the screening</w:t>
      </w:r>
      <w:r w:rsidRPr="00AB06DE">
        <w:rPr>
          <w:spacing w:val="26"/>
        </w:rPr>
        <w:t xml:space="preserve"> </w:t>
      </w:r>
      <w:r w:rsidRPr="00AB06DE">
        <w:rPr>
          <w:spacing w:val="-2"/>
        </w:rPr>
        <w:t>assay:</w:t>
      </w:r>
      <w:r w:rsidRPr="00AB06DE">
        <w:t xml:space="preserve"> if results indicated absence of </w:t>
      </w:r>
      <w:r w:rsidRPr="00AB06DE">
        <w:rPr>
          <w:spacing w:val="-1"/>
        </w:rPr>
        <w:t>anti-FSH antibodies, the samples would be classified as</w:t>
      </w:r>
      <w:r w:rsidRPr="00AB06DE">
        <w:rPr>
          <w:spacing w:val="34"/>
        </w:rPr>
        <w:t xml:space="preserve"> </w:t>
      </w:r>
      <w:r w:rsidRPr="00AB06DE">
        <w:rPr>
          <w:spacing w:val="-1"/>
        </w:rPr>
        <w:t>negative for anti-FSH</w:t>
      </w:r>
      <w:r w:rsidRPr="00AB06DE">
        <w:t xml:space="preserve"> antibodies; if results suggested possible presence of </w:t>
      </w:r>
      <w:r w:rsidRPr="00AB06DE">
        <w:rPr>
          <w:spacing w:val="-1"/>
        </w:rPr>
        <w:t>anti-FSH antibodies,</w:t>
      </w:r>
      <w:r w:rsidRPr="00AB06DE">
        <w:rPr>
          <w:spacing w:val="22"/>
        </w:rPr>
        <w:t xml:space="preserve"> </w:t>
      </w:r>
      <w:r w:rsidRPr="00AB06DE">
        <w:t>these samples would be further evaluated in the confirmatory</w:t>
      </w:r>
      <w:r w:rsidRPr="00AB06DE">
        <w:rPr>
          <w:spacing w:val="-5"/>
        </w:rPr>
        <w:t xml:space="preserve"> </w:t>
      </w:r>
      <w:r w:rsidRPr="00AB06DE">
        <w:t>assay</w:t>
      </w:r>
      <w:r w:rsidRPr="00AB06DE">
        <w:rPr>
          <w:spacing w:val="-5"/>
        </w:rPr>
        <w:t xml:space="preserve"> </w:t>
      </w:r>
      <w:r w:rsidRPr="00AB06DE">
        <w:t>and only</w:t>
      </w:r>
      <w:r w:rsidRPr="00AB06DE">
        <w:rPr>
          <w:spacing w:val="-5"/>
        </w:rPr>
        <w:t xml:space="preserve"> </w:t>
      </w:r>
      <w:r w:rsidRPr="00AB06DE">
        <w:t xml:space="preserve">if positive in this assay </w:t>
      </w:r>
      <w:r w:rsidRPr="00AB06DE">
        <w:rPr>
          <w:spacing w:val="-1"/>
        </w:rPr>
        <w:t>would be classified as positive for anti-FSH</w:t>
      </w:r>
      <w:r w:rsidRPr="00AB06DE">
        <w:t xml:space="preserve"> antibodies. Positive samples would subsequently</w:t>
      </w:r>
      <w:r w:rsidRPr="00AB06DE">
        <w:rPr>
          <w:spacing w:val="-4"/>
        </w:rPr>
        <w:t xml:space="preserve"> </w:t>
      </w:r>
      <w:r w:rsidRPr="00AB06DE">
        <w:t>be</w:t>
      </w:r>
      <w:r w:rsidRPr="00AB06DE">
        <w:rPr>
          <w:spacing w:val="30"/>
        </w:rPr>
        <w:t xml:space="preserve"> </w:t>
      </w:r>
      <w:r w:rsidRPr="00AB06DE">
        <w:rPr>
          <w:spacing w:val="-1"/>
        </w:rPr>
        <w:t>analysed</w:t>
      </w:r>
      <w:r w:rsidRPr="00AB06DE">
        <w:t xml:space="preserve"> in an immunoassay</w:t>
      </w:r>
      <w:r w:rsidRPr="00AB06DE">
        <w:rPr>
          <w:spacing w:val="-3"/>
        </w:rPr>
        <w:t xml:space="preserve"> </w:t>
      </w:r>
      <w:r w:rsidRPr="00AB06DE">
        <w:rPr>
          <w:spacing w:val="-1"/>
        </w:rPr>
        <w:t>for quantification of the anti-FSH</w:t>
      </w:r>
      <w:r w:rsidRPr="00AB06DE">
        <w:t xml:space="preserve"> antibodies; this assay</w:t>
      </w:r>
      <w:r w:rsidRPr="00AB06DE">
        <w:rPr>
          <w:spacing w:val="-5"/>
        </w:rPr>
        <w:t xml:space="preserve"> </w:t>
      </w:r>
      <w:r w:rsidRPr="00AB06DE">
        <w:t>had a</w:t>
      </w:r>
      <w:r w:rsidRPr="00AB06DE">
        <w:rPr>
          <w:spacing w:val="-1"/>
        </w:rPr>
        <w:t xml:space="preserve"> </w:t>
      </w:r>
      <w:r w:rsidRPr="00AB06DE">
        <w:t>titre</w:t>
      </w:r>
      <w:r w:rsidRPr="00AB06DE">
        <w:rPr>
          <w:spacing w:val="25"/>
        </w:rPr>
        <w:t xml:space="preserve"> </w:t>
      </w:r>
      <w:r w:rsidRPr="00AB06DE">
        <w:t xml:space="preserve">quantification limit of 0.30 </w:t>
      </w:r>
      <w:r w:rsidRPr="00AB06DE">
        <w:rPr>
          <w:spacing w:val="-1"/>
        </w:rPr>
        <w:t>(titre</w:t>
      </w:r>
      <w:r w:rsidRPr="00AB06DE">
        <w:t xml:space="preserve"> was expressed as a log10 value</w:t>
      </w:r>
      <w:r w:rsidRPr="00AB06DE">
        <w:rPr>
          <w:spacing w:val="-1"/>
        </w:rPr>
        <w:t xml:space="preserve"> </w:t>
      </w:r>
      <w:r w:rsidRPr="00AB06DE">
        <w:t xml:space="preserve">and a result of &lt;0.30 means that the titre was not </w:t>
      </w:r>
      <w:r w:rsidRPr="00AB06DE">
        <w:rPr>
          <w:spacing w:val="-1"/>
        </w:rPr>
        <w:t>quantifiable).</w:t>
      </w:r>
      <w:r w:rsidRPr="00AB06DE">
        <w:t xml:space="preserve"> Confirmed positive </w:t>
      </w:r>
      <w:r w:rsidRPr="00AB06DE">
        <w:rPr>
          <w:spacing w:val="-1"/>
        </w:rPr>
        <w:t xml:space="preserve">anti-FSH antibody samples would </w:t>
      </w:r>
      <w:r w:rsidR="0069617A" w:rsidRPr="00AB06DE">
        <w:rPr>
          <w:spacing w:val="-1"/>
        </w:rPr>
        <w:t>be</w:t>
      </w:r>
      <w:r w:rsidR="0069617A" w:rsidRPr="00AB06DE">
        <w:rPr>
          <w:spacing w:val="54"/>
        </w:rPr>
        <w:t xml:space="preserve"> </w:t>
      </w:r>
      <w:r w:rsidR="0069617A" w:rsidRPr="00AB06DE">
        <w:rPr>
          <w:spacing w:val="-1"/>
        </w:rPr>
        <w:t xml:space="preserve">assessed </w:t>
      </w:r>
      <w:r w:rsidRPr="00AB06DE">
        <w:rPr>
          <w:spacing w:val="-1"/>
        </w:rPr>
        <w:t xml:space="preserve">in parallel for their neutralising capacity in </w:t>
      </w:r>
      <w:r w:rsidRPr="00AB06DE">
        <w:t>a</w:t>
      </w:r>
      <w:r w:rsidRPr="00AB06DE">
        <w:rPr>
          <w:spacing w:val="-1"/>
        </w:rPr>
        <w:t xml:space="preserve"> cell-based</w:t>
      </w:r>
      <w:r w:rsidRPr="00AB06DE">
        <w:t xml:space="preserve"> </w:t>
      </w:r>
      <w:r w:rsidRPr="00AB06DE">
        <w:rPr>
          <w:spacing w:val="-1"/>
        </w:rPr>
        <w:t>assay.</w:t>
      </w:r>
    </w:p>
    <w:p w14:paraId="4433096F" w14:textId="77777777" w:rsidR="00862FF3" w:rsidRDefault="00D22293" w:rsidP="0069617A">
      <w:r w:rsidRPr="00AB06DE">
        <w:t>A</w:t>
      </w:r>
      <w:r w:rsidRPr="00AB06DE">
        <w:rPr>
          <w:spacing w:val="-1"/>
        </w:rPr>
        <w:t xml:space="preserve"> treatment-induced</w:t>
      </w:r>
      <w:r w:rsidRPr="00AB06DE">
        <w:t xml:space="preserve"> </w:t>
      </w:r>
      <w:r w:rsidRPr="00AB06DE">
        <w:rPr>
          <w:spacing w:val="-1"/>
        </w:rPr>
        <w:t>anti-FSH antibody</w:t>
      </w:r>
      <w:r w:rsidRPr="00AB06DE">
        <w:rPr>
          <w:spacing w:val="-5"/>
        </w:rPr>
        <w:t xml:space="preserve"> </w:t>
      </w:r>
      <w:r w:rsidRPr="00AB06DE">
        <w:t>response</w:t>
      </w:r>
      <w:r w:rsidRPr="00AB06DE">
        <w:rPr>
          <w:spacing w:val="-1"/>
        </w:rPr>
        <w:t xml:space="preserve"> is defined as </w:t>
      </w:r>
      <w:r w:rsidRPr="00AB06DE">
        <w:rPr>
          <w:spacing w:val="1"/>
        </w:rPr>
        <w:t>any</w:t>
      </w:r>
      <w:r w:rsidRPr="00AB06DE">
        <w:rPr>
          <w:spacing w:val="-2"/>
        </w:rPr>
        <w:t xml:space="preserve"> </w:t>
      </w:r>
      <w:r w:rsidRPr="00AB06DE">
        <w:rPr>
          <w:spacing w:val="-1"/>
        </w:rPr>
        <w:t>post-dosing sample being</w:t>
      </w:r>
      <w:r w:rsidRPr="00AB06DE">
        <w:rPr>
          <w:spacing w:val="56"/>
        </w:rPr>
        <w:t xml:space="preserve"> </w:t>
      </w:r>
      <w:r w:rsidRPr="00AB06DE">
        <w:t>positive in the confirmatory</w:t>
      </w:r>
      <w:r w:rsidRPr="00AB06DE">
        <w:rPr>
          <w:spacing w:val="-4"/>
        </w:rPr>
        <w:t xml:space="preserve"> </w:t>
      </w:r>
      <w:r w:rsidRPr="00AB06DE">
        <w:t>assay</w:t>
      </w:r>
      <w:r w:rsidRPr="00AB06DE">
        <w:rPr>
          <w:spacing w:val="-5"/>
        </w:rPr>
        <w:t xml:space="preserve"> </w:t>
      </w:r>
      <w:r w:rsidRPr="00AB06DE">
        <w:t xml:space="preserve">in subjects with a negative </w:t>
      </w:r>
      <w:r w:rsidRPr="00AB06DE">
        <w:rPr>
          <w:spacing w:val="-1"/>
        </w:rPr>
        <w:t>pre-dosing</w:t>
      </w:r>
      <w:r w:rsidRPr="00AB06DE">
        <w:t xml:space="preserve"> sample; or </w:t>
      </w:r>
      <w:r w:rsidRPr="00AB06DE">
        <w:rPr>
          <w:spacing w:val="-1"/>
        </w:rPr>
        <w:t xml:space="preserve">having </w:t>
      </w:r>
      <w:r w:rsidRPr="00AB06DE">
        <w:t>a</w:t>
      </w:r>
      <w:r w:rsidRPr="00AB06DE">
        <w:rPr>
          <w:spacing w:val="-1"/>
        </w:rPr>
        <w:t xml:space="preserve"> </w:t>
      </w:r>
      <w:r w:rsidRPr="00AB06DE">
        <w:t>≥2.0</w:t>
      </w:r>
      <w:r w:rsidRPr="00AB06DE">
        <w:rPr>
          <w:spacing w:val="27"/>
        </w:rPr>
        <w:t xml:space="preserve"> </w:t>
      </w:r>
      <w:r w:rsidRPr="00AB06DE">
        <w:rPr>
          <w:spacing w:val="-1"/>
        </w:rPr>
        <w:t>fold increase (pre-determined</w:t>
      </w:r>
      <w:r w:rsidRPr="00AB06DE">
        <w:t xml:space="preserve"> minimum significant ratio</w:t>
      </w:r>
      <w:r w:rsidRPr="00AB06DE">
        <w:rPr>
          <w:color w:val="000000"/>
          <w:spacing w:val="-1"/>
        </w:rPr>
        <w:t>)</w:t>
      </w:r>
      <w:r w:rsidRPr="00AB06DE">
        <w:rPr>
          <w:color w:val="000000"/>
        </w:rPr>
        <w:t xml:space="preserve"> in titre from the </w:t>
      </w:r>
      <w:r w:rsidRPr="00AB06DE">
        <w:rPr>
          <w:color w:val="000000"/>
          <w:spacing w:val="-1"/>
        </w:rPr>
        <w:t>pre-dosing assessment to a p</w:t>
      </w:r>
      <w:r w:rsidRPr="00AB06DE">
        <w:rPr>
          <w:spacing w:val="-1"/>
        </w:rPr>
        <w:t>ost-dosing</w:t>
      </w:r>
      <w:r w:rsidRPr="00AB06DE">
        <w:t xml:space="preserve"> assessment in subjects with a positive </w:t>
      </w:r>
      <w:r w:rsidRPr="00AB06DE">
        <w:rPr>
          <w:spacing w:val="-1"/>
        </w:rPr>
        <w:t>pre-dosing</w:t>
      </w:r>
      <w:r w:rsidRPr="00AB06DE">
        <w:t xml:space="preserve"> sample.</w:t>
      </w:r>
    </w:p>
    <w:p w14:paraId="53F24629" w14:textId="04AEE27A" w:rsidR="00D22293" w:rsidRPr="00AB06DE" w:rsidRDefault="00D22293" w:rsidP="0069617A">
      <w:pPr>
        <w:rPr>
          <w:lang w:eastAsia="ja-JP"/>
        </w:rPr>
      </w:pPr>
      <w:r w:rsidRPr="00AB06DE">
        <w:rPr>
          <w:lang w:eastAsia="ja-JP"/>
        </w:rPr>
        <w:t xml:space="preserve">Before being exposed to gonadotropins, 15 subjects (1.13%) were found to have pre-existing anti-FSH antibodies. In 4 subjects the samples were positive at pre-dosing only. In 11 subjects they were present pre and post dosing, but </w:t>
      </w:r>
      <w:r w:rsidR="003E0159">
        <w:rPr>
          <w:lang w:eastAsia="ja-JP"/>
        </w:rPr>
        <w:t>increased</w:t>
      </w:r>
      <w:r w:rsidRPr="00AB06DE">
        <w:rPr>
          <w:lang w:eastAsia="ja-JP"/>
        </w:rPr>
        <w:t xml:space="preserve"> less than 2 fold. None were of neutralising capacity. </w:t>
      </w:r>
      <w:r w:rsidR="003E0159">
        <w:rPr>
          <w:lang w:eastAsia="ja-JP"/>
        </w:rPr>
        <w:t>Two</w:t>
      </w:r>
      <w:r w:rsidRPr="00AB06DE">
        <w:rPr>
          <w:lang w:eastAsia="ja-JP"/>
        </w:rPr>
        <w:t xml:space="preserve"> of the 15 subjects had undergone previous ovulation induction (1.5months and 3.6 years previously).</w:t>
      </w:r>
    </w:p>
    <w:p w14:paraId="107A798D" w14:textId="651BFC83" w:rsidR="00D22293" w:rsidRPr="00AB06DE" w:rsidRDefault="00D22293" w:rsidP="0069617A">
      <w:pPr>
        <w:rPr>
          <w:lang w:eastAsia="ja-JP"/>
        </w:rPr>
      </w:pPr>
      <w:r w:rsidRPr="00AB06DE">
        <w:rPr>
          <w:lang w:eastAsia="ja-JP"/>
        </w:rPr>
        <w:t xml:space="preserve">Treatment induced anti-FSH antibodies occurred in 7 of 665 subjects treated with </w:t>
      </w:r>
      <w:proofErr w:type="spellStart"/>
      <w:r w:rsidR="00302A31">
        <w:rPr>
          <w:lang w:eastAsia="ja-JP"/>
        </w:rPr>
        <w:t>Rekovelle</w:t>
      </w:r>
      <w:proofErr w:type="spellEnd"/>
      <w:r w:rsidRPr="00AB06DE">
        <w:rPr>
          <w:lang w:eastAsia="ja-JP"/>
        </w:rPr>
        <w:t xml:space="preserve"> (1.05%) and 5 of 661 subjects treated with</w:t>
      </w:r>
      <w:r w:rsidR="00456629">
        <w:rPr>
          <w:lang w:eastAsia="ja-JP"/>
        </w:rPr>
        <w:t xml:space="preserve"> </w:t>
      </w:r>
      <w:proofErr w:type="spellStart"/>
      <w:r w:rsidR="00456629">
        <w:rPr>
          <w:lang w:eastAsia="ja-JP"/>
        </w:rPr>
        <w:t>Gonal</w:t>
      </w:r>
      <w:proofErr w:type="spellEnd"/>
      <w:r w:rsidR="00456629">
        <w:rPr>
          <w:lang w:eastAsia="ja-JP"/>
        </w:rPr>
        <w:t>-F</w:t>
      </w:r>
      <w:r w:rsidRPr="00AB06DE">
        <w:rPr>
          <w:lang w:eastAsia="ja-JP"/>
        </w:rPr>
        <w:t xml:space="preserve"> (0.76%). These were generally of low titre. These patients had good number of oocytes retrieved and none had a cycle cancellation.</w:t>
      </w:r>
    </w:p>
    <w:p w14:paraId="4595C3DB" w14:textId="77777777" w:rsidR="00D22293" w:rsidRPr="00C2074B" w:rsidRDefault="00D22293" w:rsidP="00DE2870">
      <w:pPr>
        <w:pStyle w:val="Heading5"/>
        <w:numPr>
          <w:ilvl w:val="3"/>
          <w:numId w:val="5"/>
        </w:numPr>
        <w:ind w:left="1304" w:hanging="1077"/>
      </w:pPr>
      <w:r>
        <w:t>ESTHER-II</w:t>
      </w:r>
    </w:p>
    <w:p w14:paraId="1D8773CA" w14:textId="1585CB5F" w:rsidR="00D22293" w:rsidRPr="00AB06DE" w:rsidRDefault="00D22293" w:rsidP="00D22293">
      <w:bookmarkStart w:id="511" w:name="IMMUNOGENICITY_RESULTS"/>
      <w:bookmarkStart w:id="512" w:name="STATISTICAL_METHODS"/>
      <w:bookmarkEnd w:id="511"/>
      <w:bookmarkEnd w:id="512"/>
      <w:r w:rsidRPr="00187897">
        <w:t xml:space="preserve">In COS </w:t>
      </w:r>
      <w:r w:rsidR="0067331C">
        <w:t>Cycle 2</w:t>
      </w:r>
      <w:r w:rsidRPr="00187897">
        <w:t>, treatment-induced</w:t>
      </w:r>
      <w:r w:rsidRPr="00187897">
        <w:rPr>
          <w:spacing w:val="-2"/>
        </w:rPr>
        <w:t xml:space="preserve"> anti-FSH</w:t>
      </w:r>
      <w:r w:rsidRPr="00187897">
        <w:t xml:space="preserve"> antibodies were observed in 2 of the 252 subjects in the</w:t>
      </w:r>
      <w:r>
        <w:t xml:space="preserve"> </w:t>
      </w:r>
      <w:proofErr w:type="spellStart"/>
      <w:r w:rsidR="00302A31">
        <w:t>Rekovelle</w:t>
      </w:r>
      <w:proofErr w:type="spellEnd"/>
      <w:r w:rsidRPr="00187897">
        <w:t xml:space="preserve"> group and in 1 of the 261 subjects in the</w:t>
      </w:r>
      <w:r w:rsidR="00456629">
        <w:t xml:space="preserve"> </w:t>
      </w:r>
      <w:proofErr w:type="spellStart"/>
      <w:r w:rsidR="00456629">
        <w:t>Gonal</w:t>
      </w:r>
      <w:proofErr w:type="spellEnd"/>
      <w:r w:rsidR="00456629">
        <w:t>-F</w:t>
      </w:r>
      <w:r w:rsidRPr="00187897">
        <w:t xml:space="preserve"> group in COS </w:t>
      </w:r>
      <w:r w:rsidR="0067331C">
        <w:t>Cycle 2</w:t>
      </w:r>
      <w:r w:rsidRPr="00187897">
        <w:t>.</w:t>
      </w:r>
      <w:r w:rsidRPr="00187897">
        <w:rPr>
          <w:spacing w:val="-3"/>
        </w:rPr>
        <w:t xml:space="preserve"> </w:t>
      </w:r>
      <w:r w:rsidRPr="00187897">
        <w:t>There were no new</w:t>
      </w:r>
      <w:r w:rsidRPr="00187897">
        <w:rPr>
          <w:spacing w:val="38"/>
        </w:rPr>
        <w:t xml:space="preserve"> </w:t>
      </w:r>
      <w:r w:rsidRPr="00187897">
        <w:t xml:space="preserve">subjects with </w:t>
      </w:r>
      <w:r w:rsidRPr="00187897">
        <w:rPr>
          <w:spacing w:val="-2"/>
        </w:rPr>
        <w:t>treatment-induced</w:t>
      </w:r>
      <w:r w:rsidRPr="00187897">
        <w:t xml:space="preserve"> </w:t>
      </w:r>
      <w:r w:rsidRPr="00187897">
        <w:rPr>
          <w:spacing w:val="-2"/>
        </w:rPr>
        <w:t>anti-FSH</w:t>
      </w:r>
      <w:r w:rsidRPr="00187897">
        <w:t xml:space="preserve"> antibodies in COS </w:t>
      </w:r>
      <w:r w:rsidR="0067331C">
        <w:t>Cycle 3</w:t>
      </w:r>
      <w:r w:rsidRPr="00187897">
        <w:t>. Thus, after up to two repeated COS</w:t>
      </w:r>
      <w:r w:rsidRPr="00187897">
        <w:rPr>
          <w:spacing w:val="72"/>
        </w:rPr>
        <w:t xml:space="preserve"> </w:t>
      </w:r>
      <w:r w:rsidRPr="00187897">
        <w:t xml:space="preserve">cycles, the proportion of subjects with treatment-induced anti-FSH antibodies was 0.79% (95% </w:t>
      </w:r>
      <w:r w:rsidRPr="00187897">
        <w:rPr>
          <w:spacing w:val="-3"/>
        </w:rPr>
        <w:t>CI</w:t>
      </w:r>
      <w:r w:rsidR="008E4402">
        <w:rPr>
          <w:spacing w:val="-3"/>
        </w:rPr>
        <w:t xml:space="preserve"> </w:t>
      </w:r>
      <w:r w:rsidRPr="00187897">
        <w:t xml:space="preserve">[0.10%; 2.84%]) in the </w:t>
      </w:r>
      <w:proofErr w:type="spellStart"/>
      <w:r w:rsidR="00302A31">
        <w:t>Rekovelle</w:t>
      </w:r>
      <w:proofErr w:type="spellEnd"/>
      <w:r w:rsidRPr="00187897">
        <w:t xml:space="preserve"> group and 0.38% (95% CI</w:t>
      </w:r>
      <w:r w:rsidRPr="00187897">
        <w:rPr>
          <w:spacing w:val="-4"/>
        </w:rPr>
        <w:t xml:space="preserve"> </w:t>
      </w:r>
      <w:r w:rsidRPr="00187897">
        <w:t>[0.01%; 2.12%]) in the</w:t>
      </w:r>
      <w:r w:rsidR="00456629">
        <w:t xml:space="preserve"> </w:t>
      </w:r>
      <w:proofErr w:type="spellStart"/>
      <w:r w:rsidR="00456629">
        <w:rPr>
          <w:spacing w:val="-2"/>
        </w:rPr>
        <w:t>Gonal</w:t>
      </w:r>
      <w:proofErr w:type="spellEnd"/>
      <w:r w:rsidR="00456629">
        <w:rPr>
          <w:spacing w:val="-2"/>
        </w:rPr>
        <w:t>-F</w:t>
      </w:r>
      <w:r w:rsidRPr="00187897">
        <w:t xml:space="preserve"> group.</w:t>
      </w:r>
      <w:r>
        <w:t xml:space="preserve"> </w:t>
      </w:r>
      <w:r w:rsidRPr="00AB06DE">
        <w:t xml:space="preserve">None of the treatment induced anti-FSH antibodies in COS </w:t>
      </w:r>
      <w:r w:rsidR="0067331C">
        <w:t>Cycle 2</w:t>
      </w:r>
      <w:r w:rsidRPr="00AB06DE">
        <w:t xml:space="preserve"> or in COS </w:t>
      </w:r>
      <w:r w:rsidR="0067331C">
        <w:t>Cycle 3</w:t>
      </w:r>
      <w:r w:rsidRPr="00AB06DE">
        <w:t xml:space="preserve"> were of neutralising capacity.</w:t>
      </w:r>
    </w:p>
    <w:p w14:paraId="44DA0616" w14:textId="77777777" w:rsidR="00862FF3" w:rsidRDefault="00D22293" w:rsidP="00D22293">
      <w:r w:rsidRPr="00AB06DE">
        <w:t xml:space="preserve">There were 4 subjects who had anti-FSH antibodies in treatment </w:t>
      </w:r>
      <w:r w:rsidR="0067331C">
        <w:t>Cycle 2</w:t>
      </w:r>
      <w:r w:rsidRPr="00AB06DE">
        <w:t xml:space="preserve"> who proceeded to a second round of COS. The pregnancy outcomes of these women were comparable to other women in the group. There was one subject with antibodies of neutralising capacity pre-dosing, however post dosing her antibodies were not neutralising.</w:t>
      </w:r>
    </w:p>
    <w:p w14:paraId="58F69447" w14:textId="74FDBA1E" w:rsidR="00D22293" w:rsidRPr="00AB06DE" w:rsidRDefault="003E0159" w:rsidP="00D22293">
      <w:r>
        <w:t>One</w:t>
      </w:r>
      <w:r w:rsidR="00D22293" w:rsidRPr="00AB06DE">
        <w:t xml:space="preserve"> 1 subject in </w:t>
      </w:r>
      <w:r w:rsidR="006D07EC">
        <w:t xml:space="preserve">the </w:t>
      </w:r>
      <w:r w:rsidR="008E0DD1">
        <w:t>[information redacted]</w:t>
      </w:r>
      <w:r w:rsidR="00EF75F0">
        <w:t xml:space="preserve"> </w:t>
      </w:r>
      <w:proofErr w:type="spellStart"/>
      <w:r w:rsidR="006D07EC">
        <w:t>Rekovelle</w:t>
      </w:r>
      <w:proofErr w:type="spellEnd"/>
      <w:r w:rsidR="00D22293" w:rsidRPr="00AB06DE">
        <w:t xml:space="preserve"> group had treatment-induced anti-FSH antibodies in COS </w:t>
      </w:r>
      <w:r w:rsidR="0067331C">
        <w:rPr>
          <w:spacing w:val="-2"/>
        </w:rPr>
        <w:t>Cycle 3</w:t>
      </w:r>
      <w:r>
        <w:t xml:space="preserve">. </w:t>
      </w:r>
      <w:r w:rsidR="00D22293" w:rsidRPr="00AB06DE">
        <w:t xml:space="preserve">The proportion of subjects with treatment-induced anti-FSH antibodies was 1.05% (95% </w:t>
      </w:r>
      <w:r w:rsidR="00D22293" w:rsidRPr="00AB06DE">
        <w:rPr>
          <w:spacing w:val="1"/>
        </w:rPr>
        <w:t>CI</w:t>
      </w:r>
      <w:r w:rsidR="00D22293" w:rsidRPr="00AB06DE">
        <w:rPr>
          <w:spacing w:val="-3"/>
        </w:rPr>
        <w:t xml:space="preserve"> </w:t>
      </w:r>
      <w:r w:rsidR="00D22293" w:rsidRPr="00AB06DE">
        <w:t>[0.03%;</w:t>
      </w:r>
      <w:r w:rsidR="00D22293" w:rsidRPr="00AB06DE">
        <w:rPr>
          <w:spacing w:val="49"/>
        </w:rPr>
        <w:t xml:space="preserve"> </w:t>
      </w:r>
      <w:r w:rsidR="00D22293" w:rsidRPr="00AB06DE">
        <w:t xml:space="preserve">5.73%]) in the </w:t>
      </w:r>
      <w:proofErr w:type="spellStart"/>
      <w:r w:rsidR="00302A31">
        <w:t>Rekovelle</w:t>
      </w:r>
      <w:proofErr w:type="spellEnd"/>
      <w:r w:rsidR="00D22293" w:rsidRPr="00AB06DE">
        <w:t xml:space="preserve"> group</w:t>
      </w:r>
      <w:r w:rsidR="008E0DD1">
        <w:t xml:space="preserve"> [information redacted]</w:t>
      </w:r>
      <w:r w:rsidR="00D22293" w:rsidRPr="00AB06DE">
        <w:t xml:space="preserve">. </w:t>
      </w:r>
      <w:r w:rsidR="006D07EC">
        <w:t xml:space="preserve">This </w:t>
      </w:r>
      <w:r w:rsidR="00D22293" w:rsidRPr="00AB06DE">
        <w:t xml:space="preserve">subject had also had treatment-induced anti-FSH antibodies in COS </w:t>
      </w:r>
      <w:r w:rsidR="0067331C">
        <w:rPr>
          <w:spacing w:val="-2"/>
        </w:rPr>
        <w:t>Cycle 2</w:t>
      </w:r>
      <w:r w:rsidR="00D22293" w:rsidRPr="00AB06DE">
        <w:rPr>
          <w:spacing w:val="40"/>
        </w:rPr>
        <w:t xml:space="preserve"> </w:t>
      </w:r>
      <w:r w:rsidR="00D22293" w:rsidRPr="00AB06DE">
        <w:t>and the anti-FSH antibodies were below the titre</w:t>
      </w:r>
      <w:r w:rsidR="00D22293" w:rsidRPr="00AB06DE">
        <w:rPr>
          <w:spacing w:val="1"/>
        </w:rPr>
        <w:t xml:space="preserve"> </w:t>
      </w:r>
      <w:r w:rsidR="00D22293" w:rsidRPr="00AB06DE">
        <w:t>quantification limit both in COS</w:t>
      </w:r>
      <w:r w:rsidR="00D22293" w:rsidRPr="00AB06DE">
        <w:rPr>
          <w:spacing w:val="1"/>
        </w:rPr>
        <w:t xml:space="preserve"> </w:t>
      </w:r>
      <w:r w:rsidR="0067331C">
        <w:rPr>
          <w:spacing w:val="-2"/>
        </w:rPr>
        <w:t>Cycle 2</w:t>
      </w:r>
      <w:r w:rsidR="00D22293" w:rsidRPr="00AB06DE">
        <w:t xml:space="preserve"> and in</w:t>
      </w:r>
      <w:r w:rsidR="00D22293" w:rsidRPr="00AB06DE">
        <w:rPr>
          <w:spacing w:val="49"/>
        </w:rPr>
        <w:t xml:space="preserve"> </w:t>
      </w:r>
      <w:r w:rsidR="00D22293" w:rsidRPr="00AB06DE">
        <w:t>COS</w:t>
      </w:r>
      <w:r w:rsidR="00D22293" w:rsidRPr="00AB06DE">
        <w:rPr>
          <w:spacing w:val="1"/>
        </w:rPr>
        <w:t xml:space="preserve"> </w:t>
      </w:r>
      <w:r w:rsidR="0067331C">
        <w:t>Cycle 3</w:t>
      </w:r>
      <w:r w:rsidR="00D22293" w:rsidRPr="00AB06DE">
        <w:t>.</w:t>
      </w:r>
    </w:p>
    <w:p w14:paraId="06A36035" w14:textId="7CA95827" w:rsidR="00D22293" w:rsidRDefault="00D22293" w:rsidP="00D22293">
      <w:r w:rsidRPr="00AB06DE">
        <w:t xml:space="preserve">The proportion of subjects with treatment-induced anti-FSH antibodies did not increase after two repeated COS </w:t>
      </w:r>
      <w:r w:rsidRPr="00AB06DE">
        <w:rPr>
          <w:spacing w:val="-2"/>
        </w:rPr>
        <w:t>cycles</w:t>
      </w:r>
      <w:r w:rsidRPr="00AB06DE">
        <w:t xml:space="preserve"> for </w:t>
      </w:r>
      <w:proofErr w:type="spellStart"/>
      <w:r w:rsidR="00302A31">
        <w:t>Rekovelle</w:t>
      </w:r>
      <w:proofErr w:type="spellEnd"/>
      <w:r w:rsidRPr="00AB06DE">
        <w:t xml:space="preserve"> or</w:t>
      </w:r>
      <w:r w:rsidR="00456629">
        <w:t xml:space="preserve"> </w:t>
      </w:r>
      <w:proofErr w:type="spellStart"/>
      <w:r w:rsidR="00456629">
        <w:t>Gonal</w:t>
      </w:r>
      <w:proofErr w:type="spellEnd"/>
      <w:r w:rsidR="00456629">
        <w:t>-F</w:t>
      </w:r>
      <w:r w:rsidR="005F6B69">
        <w:t>.</w:t>
      </w:r>
      <w:r w:rsidR="008E0DD1">
        <w:t xml:space="preserve"> [</w:t>
      </w:r>
      <w:proofErr w:type="gramStart"/>
      <w:r w:rsidR="008E0DD1">
        <w:t>information</w:t>
      </w:r>
      <w:proofErr w:type="gramEnd"/>
      <w:r w:rsidR="008E0DD1">
        <w:t xml:space="preserve"> redacted]</w:t>
      </w:r>
    </w:p>
    <w:p w14:paraId="07C951E3" w14:textId="6E4A5E86" w:rsidR="00D22293" w:rsidRDefault="00D22293" w:rsidP="00DE2870">
      <w:pPr>
        <w:pStyle w:val="Heading4"/>
        <w:numPr>
          <w:ilvl w:val="2"/>
          <w:numId w:val="5"/>
        </w:numPr>
      </w:pPr>
      <w:r>
        <w:t xml:space="preserve">Potentially </w:t>
      </w:r>
      <w:r w:rsidR="00E83BF6">
        <w:t>immune related adverse events</w:t>
      </w:r>
    </w:p>
    <w:p w14:paraId="51572FF5" w14:textId="77777777" w:rsidR="00D22293" w:rsidRPr="0044289B" w:rsidRDefault="00D22293" w:rsidP="00DE2870">
      <w:pPr>
        <w:pStyle w:val="Heading5"/>
        <w:numPr>
          <w:ilvl w:val="3"/>
          <w:numId w:val="5"/>
        </w:numPr>
        <w:ind w:left="1304" w:hanging="1077"/>
      </w:pPr>
      <w:r>
        <w:t>ESTHER-1</w:t>
      </w:r>
    </w:p>
    <w:p w14:paraId="55A35E5C" w14:textId="77777777" w:rsidR="00862FF3" w:rsidRDefault="00D22293" w:rsidP="00D22293">
      <w:pPr>
        <w:rPr>
          <w:lang w:eastAsia="ja-JP"/>
        </w:rPr>
      </w:pPr>
      <w:r>
        <w:rPr>
          <w:lang w:eastAsia="ja-JP"/>
        </w:rPr>
        <w:t>Both a narrow and broad scope search</w:t>
      </w:r>
      <w:r w:rsidR="005577FF">
        <w:rPr>
          <w:lang w:eastAsia="ja-JP"/>
        </w:rPr>
        <w:t>es</w:t>
      </w:r>
      <w:r>
        <w:rPr>
          <w:lang w:eastAsia="ja-JP"/>
        </w:rPr>
        <w:t xml:space="preserve"> on the SMQ ‘anaphylactic reactions’</w:t>
      </w:r>
      <w:r w:rsidR="004864A1">
        <w:rPr>
          <w:lang w:eastAsia="ja-JP"/>
        </w:rPr>
        <w:t>,</w:t>
      </w:r>
      <w:r>
        <w:rPr>
          <w:lang w:eastAsia="ja-JP"/>
        </w:rPr>
        <w:t xml:space="preserve"> ‘angioedema’ and ‘severe cutaneous adverse reactions’ were carried out for adverse events that were potentially immune related.</w:t>
      </w:r>
    </w:p>
    <w:p w14:paraId="65220FAE" w14:textId="77777777" w:rsidR="00862FF3" w:rsidRDefault="00D22293" w:rsidP="00D22293">
      <w:pPr>
        <w:rPr>
          <w:lang w:eastAsia="ja-JP"/>
        </w:rPr>
      </w:pPr>
      <w:r>
        <w:rPr>
          <w:lang w:eastAsia="ja-JP"/>
        </w:rPr>
        <w:t xml:space="preserve">A narrow scope search on the SMQ anaphylactic reactions did not identify any adverse events. A broad scope search on the SMQ anaphylactic reactions found 20 subjects (3%) in the </w:t>
      </w:r>
      <w:proofErr w:type="spellStart"/>
      <w:r w:rsidR="00302A31">
        <w:rPr>
          <w:lang w:eastAsia="ja-JP"/>
        </w:rPr>
        <w:t>Rekovelle</w:t>
      </w:r>
      <w:proofErr w:type="spellEnd"/>
      <w:r>
        <w:rPr>
          <w:lang w:eastAsia="ja-JP"/>
        </w:rPr>
        <w:t xml:space="preserve"> group and 11 subjects (1.7%) in the</w:t>
      </w:r>
      <w:r w:rsidR="00456629">
        <w:rPr>
          <w:lang w:eastAsia="ja-JP"/>
        </w:rPr>
        <w:t xml:space="preserve"> </w:t>
      </w:r>
      <w:proofErr w:type="spellStart"/>
      <w:r w:rsidR="00456629">
        <w:rPr>
          <w:lang w:eastAsia="ja-JP"/>
        </w:rPr>
        <w:t>Gonal</w:t>
      </w:r>
      <w:proofErr w:type="spellEnd"/>
      <w:r w:rsidR="00456629">
        <w:rPr>
          <w:lang w:eastAsia="ja-JP"/>
        </w:rPr>
        <w:t>-F</w:t>
      </w:r>
      <w:r>
        <w:rPr>
          <w:lang w:eastAsia="ja-JP"/>
        </w:rPr>
        <w:t xml:space="preserve"> group.</w:t>
      </w:r>
    </w:p>
    <w:p w14:paraId="446C3844" w14:textId="7767D34C" w:rsidR="00D22293" w:rsidRDefault="00D22293" w:rsidP="005577FF">
      <w:r>
        <w:t>A narrow-scope search on the SMQ</w:t>
      </w:r>
      <w:r>
        <w:rPr>
          <w:rFonts w:hint="eastAsia"/>
        </w:rPr>
        <w:t xml:space="preserve"> </w:t>
      </w:r>
      <w:r>
        <w:t xml:space="preserve">Angioedema identified only 1 adverse event of </w:t>
      </w:r>
      <w:proofErr w:type="spellStart"/>
      <w:r>
        <w:t>urticaria</w:t>
      </w:r>
      <w:proofErr w:type="spellEnd"/>
      <w:r>
        <w:t xml:space="preserve">, which was reported in the </w:t>
      </w:r>
      <w:proofErr w:type="spellStart"/>
      <w:r w:rsidR="00302A31">
        <w:t>Rekovelle</w:t>
      </w:r>
      <w:proofErr w:type="spellEnd"/>
      <w:r>
        <w:t xml:space="preserve"> group but was assessed as having no reasonable possible causality to the IMP by the investigator. A broad-scope search on the SMQ </w:t>
      </w:r>
      <w:r w:rsidR="005577FF">
        <w:t>‘</w:t>
      </w:r>
      <w:r>
        <w:t>Angioedema</w:t>
      </w:r>
      <w:r w:rsidR="005577FF">
        <w:t>’</w:t>
      </w:r>
      <w:r>
        <w:t xml:space="preserve"> found 2 subjects (0.3%) in the </w:t>
      </w:r>
      <w:proofErr w:type="spellStart"/>
      <w:r w:rsidR="00302A31">
        <w:t>Rekovelle</w:t>
      </w:r>
      <w:proofErr w:type="spellEnd"/>
      <w:r>
        <w:t xml:space="preserve"> group and 4 subjects (0.6%) in the</w:t>
      </w:r>
      <w:r w:rsidR="00456629">
        <w:t xml:space="preserve"> </w:t>
      </w:r>
      <w:proofErr w:type="spellStart"/>
      <w:r w:rsidR="00456629">
        <w:t>Gonal</w:t>
      </w:r>
      <w:proofErr w:type="spellEnd"/>
      <w:r w:rsidR="00456629">
        <w:t>-F</w:t>
      </w:r>
      <w:r>
        <w:t xml:space="preserve"> group </w:t>
      </w:r>
      <w:r w:rsidR="000230B3">
        <w:t xml:space="preserve">who </w:t>
      </w:r>
      <w:r>
        <w:t>experienced at least 1 adverse event. None of these adverse events were regarded as having reasonable possible causality to the IMP by the investigator.</w:t>
      </w:r>
    </w:p>
    <w:p w14:paraId="06B765C5" w14:textId="77777777" w:rsidR="00D22293" w:rsidRDefault="00D22293" w:rsidP="00D22293">
      <w:pPr>
        <w:rPr>
          <w:lang w:eastAsia="ja-JP"/>
        </w:rPr>
      </w:pPr>
      <w:r>
        <w:rPr>
          <w:lang w:eastAsia="ja-JP"/>
        </w:rPr>
        <w:t>No adverse events were identified by a narrow-scope search or a broad scope search on the SMQ ‘severe cutaneous adverse reactions’.</w:t>
      </w:r>
    </w:p>
    <w:p w14:paraId="44C7DA9B" w14:textId="77777777" w:rsidR="00D22293" w:rsidRDefault="00D22293" w:rsidP="00D22293">
      <w:pPr>
        <w:rPr>
          <w:lang w:eastAsia="ja-JP"/>
        </w:rPr>
      </w:pPr>
      <w:r>
        <w:rPr>
          <w:lang w:eastAsia="ja-JP"/>
        </w:rPr>
        <w:t xml:space="preserve">A narrow scope search on the SMQ ‘hypersensitivity’ found that 5 subjects (0.8%) in the </w:t>
      </w:r>
      <w:proofErr w:type="spellStart"/>
      <w:r w:rsidR="00302A31">
        <w:rPr>
          <w:lang w:eastAsia="ja-JP"/>
        </w:rPr>
        <w:t>Rekovelle</w:t>
      </w:r>
      <w:proofErr w:type="spellEnd"/>
      <w:r>
        <w:rPr>
          <w:lang w:eastAsia="ja-JP"/>
        </w:rPr>
        <w:t xml:space="preserve"> group and 8 subjects in the</w:t>
      </w:r>
      <w:r w:rsidR="00456629">
        <w:rPr>
          <w:lang w:eastAsia="ja-JP"/>
        </w:rPr>
        <w:t xml:space="preserve"> </w:t>
      </w:r>
      <w:proofErr w:type="spellStart"/>
      <w:r w:rsidR="00456629">
        <w:rPr>
          <w:lang w:eastAsia="ja-JP"/>
        </w:rPr>
        <w:t>Gonal</w:t>
      </w:r>
      <w:proofErr w:type="spellEnd"/>
      <w:r w:rsidR="00456629">
        <w:rPr>
          <w:lang w:eastAsia="ja-JP"/>
        </w:rPr>
        <w:t>-F</w:t>
      </w:r>
      <w:r>
        <w:rPr>
          <w:lang w:eastAsia="ja-JP"/>
        </w:rPr>
        <w:t xml:space="preserve"> group reported at least 1 AE which covered the event of </w:t>
      </w:r>
      <w:proofErr w:type="spellStart"/>
      <w:r>
        <w:rPr>
          <w:lang w:eastAsia="ja-JP"/>
        </w:rPr>
        <w:t>urticaria</w:t>
      </w:r>
      <w:proofErr w:type="spellEnd"/>
      <w:r>
        <w:rPr>
          <w:lang w:eastAsia="ja-JP"/>
        </w:rPr>
        <w:t xml:space="preserve">. A broad scope search identified 15 subjects in the </w:t>
      </w:r>
      <w:proofErr w:type="spellStart"/>
      <w:r w:rsidR="00302A31">
        <w:rPr>
          <w:lang w:eastAsia="ja-JP"/>
        </w:rPr>
        <w:t>Rekovelle</w:t>
      </w:r>
      <w:proofErr w:type="spellEnd"/>
      <w:r>
        <w:rPr>
          <w:lang w:eastAsia="ja-JP"/>
        </w:rPr>
        <w:t xml:space="preserve"> group and 12 subjects in the</w:t>
      </w:r>
      <w:r w:rsidR="00456629">
        <w:rPr>
          <w:lang w:eastAsia="ja-JP"/>
        </w:rPr>
        <w:t xml:space="preserve"> </w:t>
      </w:r>
      <w:proofErr w:type="spellStart"/>
      <w:r w:rsidR="00456629">
        <w:rPr>
          <w:lang w:eastAsia="ja-JP"/>
        </w:rPr>
        <w:t>Gonal</w:t>
      </w:r>
      <w:proofErr w:type="spellEnd"/>
      <w:r w:rsidR="00456629">
        <w:rPr>
          <w:lang w:eastAsia="ja-JP"/>
        </w:rPr>
        <w:t>-F</w:t>
      </w:r>
      <w:r>
        <w:rPr>
          <w:lang w:eastAsia="ja-JP"/>
        </w:rPr>
        <w:t xml:space="preserve"> group.</w:t>
      </w:r>
    </w:p>
    <w:p w14:paraId="421A544F" w14:textId="77777777" w:rsidR="00D22293" w:rsidRDefault="00D22293" w:rsidP="00DE2870">
      <w:pPr>
        <w:pStyle w:val="Heading5"/>
        <w:numPr>
          <w:ilvl w:val="3"/>
          <w:numId w:val="5"/>
        </w:numPr>
        <w:ind w:left="1304" w:hanging="1077"/>
      </w:pPr>
      <w:r>
        <w:t>ESTHER II</w:t>
      </w:r>
    </w:p>
    <w:p w14:paraId="0721390A" w14:textId="77777777" w:rsidR="00D22293" w:rsidRDefault="00D22293" w:rsidP="00D22293">
      <w:r w:rsidRPr="00EC3B7F">
        <w:t xml:space="preserve">A narrow-scope search on the SMQs ‘Anaphylactic reactions’, </w:t>
      </w:r>
      <w:r w:rsidR="00AF74C1">
        <w:t>‘</w:t>
      </w:r>
      <w:r w:rsidRPr="00EC3B7F">
        <w:t>Angioedema</w:t>
      </w:r>
      <w:r w:rsidR="00AF74C1">
        <w:t>’</w:t>
      </w:r>
      <w:r w:rsidRPr="00EC3B7F">
        <w:t xml:space="preserve"> and ‘Severe cutaneous</w:t>
      </w:r>
      <w:r>
        <w:t xml:space="preserve"> </w:t>
      </w:r>
      <w:r w:rsidRPr="00EC3B7F">
        <w:t xml:space="preserve">adverse reactions’ did not identify any adverse events in COS </w:t>
      </w:r>
      <w:r w:rsidR="0067331C">
        <w:t>Cycle 2</w:t>
      </w:r>
      <w:r w:rsidRPr="00EC3B7F">
        <w:t xml:space="preserve"> or COS </w:t>
      </w:r>
      <w:r w:rsidR="0067331C">
        <w:t>Cycle 3</w:t>
      </w:r>
      <w:r w:rsidRPr="00EC3B7F">
        <w:t xml:space="preserve">. A </w:t>
      </w:r>
      <w:r w:rsidRPr="00EC3B7F">
        <w:rPr>
          <w:spacing w:val="-2"/>
        </w:rPr>
        <w:t>narrow-scope</w:t>
      </w:r>
      <w:r w:rsidRPr="00EC3B7F">
        <w:rPr>
          <w:spacing w:val="53"/>
        </w:rPr>
        <w:t xml:space="preserve"> </w:t>
      </w:r>
      <w:r w:rsidRPr="00EC3B7F">
        <w:t xml:space="preserve">search on the SMQ ‘Hypersensitivity’ in COS </w:t>
      </w:r>
      <w:r w:rsidR="0067331C">
        <w:t>Cycle 2</w:t>
      </w:r>
      <w:r w:rsidRPr="00EC3B7F">
        <w:t xml:space="preserve"> found that 2 </w:t>
      </w:r>
      <w:r w:rsidRPr="00EC3B7F">
        <w:rPr>
          <w:spacing w:val="-2"/>
        </w:rPr>
        <w:t>subjects</w:t>
      </w:r>
      <w:r w:rsidRPr="00EC3B7F">
        <w:t xml:space="preserve"> in the </w:t>
      </w:r>
      <w:proofErr w:type="spellStart"/>
      <w:r w:rsidR="00302A31">
        <w:t>Rekovelle</w:t>
      </w:r>
      <w:proofErr w:type="spellEnd"/>
      <w:r w:rsidRPr="00EC3B7F">
        <w:t xml:space="preserve"> group and</w:t>
      </w:r>
      <w:r w:rsidRPr="00EC3B7F">
        <w:rPr>
          <w:spacing w:val="42"/>
        </w:rPr>
        <w:t xml:space="preserve"> </w:t>
      </w:r>
      <w:r w:rsidRPr="00EC3B7F">
        <w:t>4 subjects in the</w:t>
      </w:r>
      <w:r w:rsidR="00456629">
        <w:t xml:space="preserve"> </w:t>
      </w:r>
      <w:proofErr w:type="spellStart"/>
      <w:r w:rsidR="00456629">
        <w:rPr>
          <w:spacing w:val="-2"/>
        </w:rPr>
        <w:t>Gonal</w:t>
      </w:r>
      <w:proofErr w:type="spellEnd"/>
      <w:r w:rsidR="00456629">
        <w:rPr>
          <w:spacing w:val="-2"/>
        </w:rPr>
        <w:t>-F</w:t>
      </w:r>
      <w:r w:rsidRPr="00EC3B7F">
        <w:t xml:space="preserve"> group reported at least 1 adverse event but none of the adverse events</w:t>
      </w:r>
      <w:r w:rsidRPr="00EC3B7F">
        <w:rPr>
          <w:spacing w:val="38"/>
        </w:rPr>
        <w:t xml:space="preserve"> </w:t>
      </w:r>
      <w:r w:rsidRPr="00EC3B7F">
        <w:t xml:space="preserve">identified were assessed as having reasonable possible causality to </w:t>
      </w:r>
      <w:proofErr w:type="spellStart"/>
      <w:r w:rsidR="00302A31">
        <w:t>Rekovelle</w:t>
      </w:r>
      <w:proofErr w:type="spellEnd"/>
      <w:r w:rsidRPr="00EC3B7F">
        <w:rPr>
          <w:spacing w:val="-2"/>
        </w:rPr>
        <w:t xml:space="preserve"> </w:t>
      </w:r>
      <w:r w:rsidRPr="00EC3B7F">
        <w:t>or</w:t>
      </w:r>
      <w:r w:rsidR="00456629">
        <w:rPr>
          <w:spacing w:val="-2"/>
        </w:rPr>
        <w:t xml:space="preserve"> </w:t>
      </w:r>
      <w:proofErr w:type="spellStart"/>
      <w:r w:rsidR="00456629">
        <w:t>Gonal</w:t>
      </w:r>
      <w:proofErr w:type="spellEnd"/>
      <w:r w:rsidR="00456629">
        <w:t>-F</w:t>
      </w:r>
      <w:r w:rsidRPr="00EC3B7F">
        <w:t xml:space="preserve"> by the</w:t>
      </w:r>
      <w:r w:rsidRPr="00EC3B7F">
        <w:rPr>
          <w:spacing w:val="23"/>
        </w:rPr>
        <w:t xml:space="preserve"> </w:t>
      </w:r>
      <w:r w:rsidRPr="00EC3B7F">
        <w:t xml:space="preserve">investigator. A </w:t>
      </w:r>
      <w:r w:rsidRPr="00EC3B7F">
        <w:rPr>
          <w:spacing w:val="-2"/>
        </w:rPr>
        <w:t>narrow-scope</w:t>
      </w:r>
      <w:r w:rsidRPr="00EC3B7F">
        <w:t xml:space="preserve"> search on the SMQ ‘Hypersensitivity’ in COS </w:t>
      </w:r>
      <w:r w:rsidR="0067331C">
        <w:t>Cycle 3</w:t>
      </w:r>
      <w:r w:rsidRPr="00EC3B7F">
        <w:t xml:space="preserve"> did not identify any</w:t>
      </w:r>
      <w:r>
        <w:t xml:space="preserve"> </w:t>
      </w:r>
      <w:r w:rsidRPr="00EC3B7F">
        <w:t xml:space="preserve">adverse events in the </w:t>
      </w:r>
      <w:proofErr w:type="spellStart"/>
      <w:r w:rsidR="00302A31">
        <w:t>Rekovelle</w:t>
      </w:r>
      <w:proofErr w:type="spellEnd"/>
      <w:r w:rsidRPr="00EC3B7F">
        <w:t xml:space="preserve"> group but identified a single event of atopic dermatitis in the</w:t>
      </w:r>
      <w:r w:rsidR="00456629">
        <w:t xml:space="preserve"> </w:t>
      </w:r>
      <w:proofErr w:type="spellStart"/>
      <w:r w:rsidR="00456629">
        <w:rPr>
          <w:spacing w:val="-2"/>
        </w:rPr>
        <w:t>Gonal</w:t>
      </w:r>
      <w:proofErr w:type="spellEnd"/>
      <w:r w:rsidR="00456629">
        <w:rPr>
          <w:spacing w:val="-2"/>
        </w:rPr>
        <w:t>-F</w:t>
      </w:r>
      <w:r>
        <w:t xml:space="preserve"> </w:t>
      </w:r>
      <w:r w:rsidRPr="00EC3B7F">
        <w:t>group, which was judged to have no reasonable possible causality to the IMP by the investigator.</w:t>
      </w:r>
      <w:bookmarkStart w:id="513" w:name="_Toc272414678"/>
      <w:bookmarkStart w:id="514" w:name="_Toc290888542"/>
      <w:bookmarkStart w:id="515" w:name="_Toc416353757"/>
      <w:bookmarkStart w:id="516" w:name="_Toc421005300"/>
      <w:bookmarkStart w:id="517" w:name="_Toc432079178"/>
      <w:bookmarkStart w:id="518" w:name="_Toc432080751"/>
    </w:p>
    <w:bookmarkEnd w:id="513"/>
    <w:bookmarkEnd w:id="514"/>
    <w:bookmarkEnd w:id="515"/>
    <w:bookmarkEnd w:id="516"/>
    <w:bookmarkEnd w:id="517"/>
    <w:bookmarkEnd w:id="518"/>
    <w:p w14:paraId="2095DC0C" w14:textId="77777777" w:rsidR="00D22293" w:rsidRDefault="00D22293" w:rsidP="00DE2870">
      <w:pPr>
        <w:pStyle w:val="Heading4"/>
        <w:numPr>
          <w:ilvl w:val="2"/>
          <w:numId w:val="5"/>
        </w:numPr>
      </w:pPr>
      <w:r>
        <w:t>Technical malfunction and other problems with the pen</w:t>
      </w:r>
    </w:p>
    <w:p w14:paraId="302780AB" w14:textId="77777777" w:rsidR="00D22293" w:rsidRPr="00C2074B" w:rsidRDefault="00D22293" w:rsidP="00DE2870">
      <w:pPr>
        <w:pStyle w:val="Heading5"/>
        <w:numPr>
          <w:ilvl w:val="3"/>
          <w:numId w:val="5"/>
        </w:numPr>
        <w:ind w:left="1304" w:hanging="1077"/>
      </w:pPr>
      <w:r>
        <w:t>ESTHER-1</w:t>
      </w:r>
    </w:p>
    <w:p w14:paraId="009B7D15" w14:textId="77777777" w:rsidR="00862FF3" w:rsidRDefault="00D22293" w:rsidP="00D22293">
      <w:pPr>
        <w:rPr>
          <w:lang w:eastAsia="ja-JP"/>
        </w:rPr>
      </w:pPr>
      <w:r>
        <w:rPr>
          <w:lang w:eastAsia="ja-JP"/>
        </w:rPr>
        <w:t xml:space="preserve">A total of 10 subjects reported 11 events of malfunctions of 10 pens, all in the </w:t>
      </w:r>
      <w:proofErr w:type="spellStart"/>
      <w:r w:rsidR="00302A31">
        <w:rPr>
          <w:lang w:eastAsia="ja-JP"/>
        </w:rPr>
        <w:t>Rekovelle</w:t>
      </w:r>
      <w:proofErr w:type="spellEnd"/>
      <w:r>
        <w:rPr>
          <w:lang w:eastAsia="ja-JP"/>
        </w:rPr>
        <w:t xml:space="preserve"> group. There was a technical problem with the pen confirmed on one occasion. A technical problem was not identified in 4 events and 6 events were attributed to human errors associated with inadequate instructions or misunderstanding.</w:t>
      </w:r>
    </w:p>
    <w:p w14:paraId="22863381" w14:textId="66C076D3" w:rsidR="00D22293" w:rsidRPr="00C2074B" w:rsidRDefault="00D22293" w:rsidP="00DE2870">
      <w:pPr>
        <w:pStyle w:val="Heading5"/>
        <w:numPr>
          <w:ilvl w:val="3"/>
          <w:numId w:val="5"/>
        </w:numPr>
        <w:ind w:left="1304" w:hanging="1077"/>
      </w:pPr>
      <w:r>
        <w:t>ESTHER II</w:t>
      </w:r>
    </w:p>
    <w:p w14:paraId="11729F3A" w14:textId="77777777" w:rsidR="00D22293" w:rsidRPr="00AD7C8A" w:rsidRDefault="00D22293" w:rsidP="00AF74C1">
      <w:r w:rsidRPr="00AD7C8A">
        <w:t xml:space="preserve">There were no cycle cancellations due to technical malfunction with the pens. </w:t>
      </w:r>
      <w:bookmarkStart w:id="519" w:name="11.13.1_Clinical_Chemistry_Parameters"/>
      <w:bookmarkStart w:id="520" w:name="11.13_Clinical_Laboratory_Evaluation"/>
      <w:bookmarkStart w:id="521" w:name="11.12_Potential_Pen_Malfunction"/>
      <w:bookmarkEnd w:id="519"/>
      <w:bookmarkEnd w:id="520"/>
      <w:bookmarkEnd w:id="521"/>
      <w:r w:rsidRPr="00AD7C8A">
        <w:t xml:space="preserve">There were a total of 3 subjects who reported pen malfunctions (2 in COS </w:t>
      </w:r>
      <w:r w:rsidR="0067331C">
        <w:rPr>
          <w:spacing w:val="-1"/>
        </w:rPr>
        <w:t>Cycle 2</w:t>
      </w:r>
      <w:r w:rsidRPr="00AD7C8A">
        <w:rPr>
          <w:spacing w:val="-1"/>
        </w:rPr>
        <w:t xml:space="preserve"> and </w:t>
      </w:r>
      <w:r w:rsidRPr="00AD7C8A">
        <w:t>1</w:t>
      </w:r>
      <w:r w:rsidRPr="00AD7C8A">
        <w:rPr>
          <w:spacing w:val="-1"/>
        </w:rPr>
        <w:t xml:space="preserve"> in COS </w:t>
      </w:r>
      <w:r w:rsidR="0067331C">
        <w:rPr>
          <w:spacing w:val="-1"/>
        </w:rPr>
        <w:t>Cycle 3</w:t>
      </w:r>
      <w:r w:rsidRPr="00AD7C8A">
        <w:t xml:space="preserve">), all in the </w:t>
      </w:r>
      <w:proofErr w:type="spellStart"/>
      <w:r w:rsidR="00302A31">
        <w:t>Rekovelle</w:t>
      </w:r>
      <w:proofErr w:type="spellEnd"/>
      <w:r w:rsidRPr="00AD7C8A">
        <w:t xml:space="preserve"> group</w:t>
      </w:r>
      <w:r w:rsidRPr="00AD7C8A">
        <w:rPr>
          <w:spacing w:val="-1"/>
        </w:rPr>
        <w:t xml:space="preserve">. </w:t>
      </w:r>
      <w:r w:rsidRPr="00AD7C8A">
        <w:rPr>
          <w:color w:val="000000"/>
          <w:spacing w:val="-1"/>
        </w:rPr>
        <w:t>After</w:t>
      </w:r>
      <w:r w:rsidRPr="00AD7C8A">
        <w:rPr>
          <w:color w:val="000000"/>
          <w:spacing w:val="24"/>
        </w:rPr>
        <w:t xml:space="preserve"> </w:t>
      </w:r>
      <w:r w:rsidRPr="00AD7C8A">
        <w:rPr>
          <w:color w:val="000000"/>
        </w:rPr>
        <w:t>examination,</w:t>
      </w:r>
      <w:r w:rsidRPr="00AD7C8A">
        <w:rPr>
          <w:color w:val="000000"/>
          <w:spacing w:val="-1"/>
        </w:rPr>
        <w:t xml:space="preserve"> </w:t>
      </w:r>
      <w:r w:rsidRPr="00AD7C8A">
        <w:rPr>
          <w:color w:val="000000"/>
        </w:rPr>
        <w:t>all</w:t>
      </w:r>
      <w:r w:rsidRPr="00AD7C8A">
        <w:rPr>
          <w:color w:val="000000"/>
          <w:spacing w:val="-1"/>
        </w:rPr>
        <w:t xml:space="preserve"> </w:t>
      </w:r>
      <w:r w:rsidRPr="00AD7C8A">
        <w:rPr>
          <w:color w:val="000000"/>
        </w:rPr>
        <w:t>the</w:t>
      </w:r>
      <w:r w:rsidRPr="00AD7C8A">
        <w:rPr>
          <w:color w:val="000000"/>
          <w:spacing w:val="-1"/>
        </w:rPr>
        <w:t xml:space="preserve"> </w:t>
      </w:r>
      <w:r w:rsidRPr="00AD7C8A">
        <w:rPr>
          <w:color w:val="000000"/>
        </w:rPr>
        <w:t>3</w:t>
      </w:r>
      <w:r w:rsidRPr="00AD7C8A">
        <w:rPr>
          <w:color w:val="000000"/>
          <w:spacing w:val="-1"/>
        </w:rPr>
        <w:t xml:space="preserve"> </w:t>
      </w:r>
      <w:r w:rsidRPr="00AD7C8A">
        <w:rPr>
          <w:color w:val="000000"/>
        </w:rPr>
        <w:t>cases</w:t>
      </w:r>
      <w:r w:rsidRPr="00AD7C8A">
        <w:rPr>
          <w:color w:val="000000"/>
          <w:spacing w:val="-1"/>
        </w:rPr>
        <w:t xml:space="preserve"> </w:t>
      </w:r>
      <w:r w:rsidRPr="00AD7C8A">
        <w:rPr>
          <w:color w:val="000000"/>
        </w:rPr>
        <w:t xml:space="preserve">were </w:t>
      </w:r>
      <w:r w:rsidR="00AF74C1">
        <w:rPr>
          <w:color w:val="000000"/>
        </w:rPr>
        <w:t>h</w:t>
      </w:r>
      <w:r w:rsidRPr="00AD7C8A">
        <w:rPr>
          <w:color w:val="000000"/>
        </w:rPr>
        <w:t>uman</w:t>
      </w:r>
      <w:r w:rsidRPr="00AD7C8A">
        <w:rPr>
          <w:color w:val="000000"/>
          <w:spacing w:val="-1"/>
        </w:rPr>
        <w:t xml:space="preserve"> </w:t>
      </w:r>
      <w:r w:rsidRPr="00AD7C8A">
        <w:rPr>
          <w:color w:val="000000"/>
        </w:rPr>
        <w:t>errors</w:t>
      </w:r>
      <w:r w:rsidRPr="00AD7C8A">
        <w:rPr>
          <w:color w:val="000000"/>
          <w:spacing w:val="-1"/>
        </w:rPr>
        <w:t xml:space="preserve"> </w:t>
      </w:r>
      <w:r w:rsidRPr="00AD7C8A">
        <w:rPr>
          <w:color w:val="000000"/>
        </w:rPr>
        <w:t>associated</w:t>
      </w:r>
      <w:r w:rsidRPr="00AD7C8A">
        <w:rPr>
          <w:color w:val="000000"/>
          <w:spacing w:val="-1"/>
        </w:rPr>
        <w:t xml:space="preserve"> </w:t>
      </w:r>
      <w:r w:rsidRPr="00AD7C8A">
        <w:rPr>
          <w:color w:val="000000"/>
        </w:rPr>
        <w:t>with</w:t>
      </w:r>
      <w:r w:rsidRPr="00AD7C8A">
        <w:rPr>
          <w:color w:val="000000"/>
          <w:spacing w:val="-1"/>
        </w:rPr>
        <w:t xml:space="preserve"> </w:t>
      </w:r>
      <w:r w:rsidRPr="00AD7C8A">
        <w:rPr>
          <w:color w:val="000000"/>
        </w:rPr>
        <w:t>inadequate</w:t>
      </w:r>
      <w:r w:rsidRPr="00AD7C8A">
        <w:rPr>
          <w:color w:val="000000"/>
          <w:spacing w:val="-1"/>
        </w:rPr>
        <w:t xml:space="preserve"> </w:t>
      </w:r>
      <w:r w:rsidRPr="00AD7C8A">
        <w:rPr>
          <w:color w:val="000000"/>
        </w:rPr>
        <w:t>instructions</w:t>
      </w:r>
      <w:r w:rsidRPr="00AD7C8A">
        <w:rPr>
          <w:color w:val="000000"/>
          <w:spacing w:val="-1"/>
        </w:rPr>
        <w:t xml:space="preserve"> </w:t>
      </w:r>
      <w:r w:rsidRPr="00AD7C8A">
        <w:rPr>
          <w:color w:val="000000"/>
        </w:rPr>
        <w:t xml:space="preserve">or </w:t>
      </w:r>
      <w:r w:rsidRPr="00AD7C8A">
        <w:t>misunderstanding of instructions.</w:t>
      </w:r>
    </w:p>
    <w:p w14:paraId="755332DB" w14:textId="77777777" w:rsidR="00D22293" w:rsidRDefault="00D22293" w:rsidP="00D22293">
      <w:pPr>
        <w:rPr>
          <w:lang w:eastAsia="ja-JP"/>
        </w:rPr>
      </w:pPr>
      <w:r w:rsidRPr="00AD7C8A">
        <w:rPr>
          <w:rFonts w:asciiTheme="minorHAnsi" w:hAnsiTheme="minorHAnsi"/>
          <w:lang w:eastAsia="ja-JP"/>
        </w:rPr>
        <w:t xml:space="preserve">There were 2 patients in the </w:t>
      </w:r>
      <w:proofErr w:type="spellStart"/>
      <w:r w:rsidR="00302A31">
        <w:rPr>
          <w:rFonts w:asciiTheme="minorHAnsi" w:hAnsiTheme="minorHAnsi"/>
          <w:lang w:eastAsia="ja-JP"/>
        </w:rPr>
        <w:t>Rekovelle</w:t>
      </w:r>
      <w:proofErr w:type="spellEnd"/>
      <w:r w:rsidRPr="00AD7C8A">
        <w:rPr>
          <w:rFonts w:asciiTheme="minorHAnsi" w:hAnsiTheme="minorHAnsi"/>
          <w:lang w:eastAsia="ja-JP"/>
        </w:rPr>
        <w:t xml:space="preserve"> group who omitted more than 5 days of gonadotropins due to incorrect use of the pen.</w:t>
      </w:r>
      <w:bookmarkStart w:id="522" w:name="_Toc272414686"/>
      <w:bookmarkStart w:id="523" w:name="_Ref273005527"/>
      <w:bookmarkStart w:id="524" w:name="_Toc290888550"/>
      <w:bookmarkStart w:id="525" w:name="_Toc416353765"/>
      <w:bookmarkStart w:id="526" w:name="_Toc421005308"/>
      <w:bookmarkStart w:id="527" w:name="_Toc432079179"/>
      <w:bookmarkStart w:id="528" w:name="_Toc432080752"/>
    </w:p>
    <w:p w14:paraId="13D30402" w14:textId="77777777" w:rsidR="00D22293" w:rsidRPr="00545B14" w:rsidRDefault="00D22293" w:rsidP="00DE2870">
      <w:pPr>
        <w:pStyle w:val="Heading3"/>
        <w:numPr>
          <w:ilvl w:val="1"/>
          <w:numId w:val="5"/>
        </w:numPr>
        <w:ind w:left="907" w:hanging="794"/>
      </w:pPr>
      <w:bookmarkStart w:id="529" w:name="_Toc463874686"/>
      <w:bookmarkStart w:id="530" w:name="_Toc497747898"/>
      <w:r w:rsidRPr="00545B14">
        <w:t>Other safety issues</w:t>
      </w:r>
      <w:bookmarkEnd w:id="522"/>
      <w:bookmarkEnd w:id="523"/>
      <w:bookmarkEnd w:id="524"/>
      <w:bookmarkEnd w:id="525"/>
      <w:bookmarkEnd w:id="526"/>
      <w:bookmarkEnd w:id="527"/>
      <w:bookmarkEnd w:id="528"/>
      <w:bookmarkEnd w:id="529"/>
      <w:bookmarkEnd w:id="530"/>
    </w:p>
    <w:p w14:paraId="544F817F" w14:textId="77777777" w:rsidR="00862FF3" w:rsidRDefault="00D22293" w:rsidP="00D22293">
      <w:pPr>
        <w:pStyle w:val="Heading4"/>
        <w:numPr>
          <w:ilvl w:val="0"/>
          <w:numId w:val="0"/>
        </w:numPr>
        <w:spacing w:before="0" w:after="0" w:line="240" w:lineRule="auto"/>
        <w:rPr>
          <w:b w:val="0"/>
        </w:rPr>
      </w:pPr>
      <w:r w:rsidRPr="001B4AF6">
        <w:rPr>
          <w:b w:val="0"/>
        </w:rPr>
        <w:t>In the ESTHER-1 study, there were no significant ch</w:t>
      </w:r>
      <w:r>
        <w:rPr>
          <w:b w:val="0"/>
        </w:rPr>
        <w:t xml:space="preserve">anges in chemistry, haemoglobin or vital signs. Clinically significant changes in gynaecological examination from normal at baseline to abnormal at the end of trial occurred in 7 subjects, 3 for </w:t>
      </w:r>
      <w:proofErr w:type="spellStart"/>
      <w:r w:rsidR="00302A31">
        <w:rPr>
          <w:b w:val="0"/>
        </w:rPr>
        <w:t>Rekovelle</w:t>
      </w:r>
      <w:proofErr w:type="spellEnd"/>
      <w:r>
        <w:rPr>
          <w:b w:val="0"/>
        </w:rPr>
        <w:t xml:space="preserve"> and 4 for</w:t>
      </w:r>
      <w:r w:rsidR="00456629">
        <w:rPr>
          <w:b w:val="0"/>
        </w:rPr>
        <w:t xml:space="preserve"> </w:t>
      </w:r>
      <w:proofErr w:type="spellStart"/>
      <w:r w:rsidR="00456629">
        <w:rPr>
          <w:b w:val="0"/>
        </w:rPr>
        <w:t>Gonal</w:t>
      </w:r>
      <w:proofErr w:type="spellEnd"/>
      <w:r w:rsidR="00456629">
        <w:rPr>
          <w:b w:val="0"/>
        </w:rPr>
        <w:t>-F</w:t>
      </w:r>
      <w:r>
        <w:rPr>
          <w:b w:val="0"/>
        </w:rPr>
        <w:t xml:space="preserve">. This included 1 subject with a right fallopian tube </w:t>
      </w:r>
      <w:proofErr w:type="spellStart"/>
      <w:r>
        <w:rPr>
          <w:b w:val="0"/>
        </w:rPr>
        <w:t>hydrosalphinx</w:t>
      </w:r>
      <w:proofErr w:type="spellEnd"/>
      <w:r>
        <w:rPr>
          <w:b w:val="0"/>
        </w:rPr>
        <w:t xml:space="preserve">, 1 subject with a right breast abscess and 2 with a pelvic infection in the </w:t>
      </w:r>
      <w:proofErr w:type="spellStart"/>
      <w:r w:rsidR="00302A31">
        <w:rPr>
          <w:b w:val="0"/>
        </w:rPr>
        <w:t>Rekovelle</w:t>
      </w:r>
      <w:proofErr w:type="spellEnd"/>
      <w:r>
        <w:rPr>
          <w:b w:val="0"/>
        </w:rPr>
        <w:t xml:space="preserve"> group, and 1 subject with erythema cervix and erythema vagina, 1 with a cervix abnormality due to ectopic pregnancy, 1 subject with an enlarged uterus and 1 subject with an unstructured gestational sac in the</w:t>
      </w:r>
      <w:r w:rsidR="00456629">
        <w:rPr>
          <w:b w:val="0"/>
        </w:rPr>
        <w:t xml:space="preserve"> </w:t>
      </w:r>
      <w:proofErr w:type="spellStart"/>
      <w:r w:rsidR="00456629">
        <w:rPr>
          <w:b w:val="0"/>
        </w:rPr>
        <w:t>Gonal</w:t>
      </w:r>
      <w:proofErr w:type="spellEnd"/>
      <w:r w:rsidR="00456629">
        <w:rPr>
          <w:b w:val="0"/>
        </w:rPr>
        <w:t>-F</w:t>
      </w:r>
      <w:r>
        <w:rPr>
          <w:b w:val="0"/>
        </w:rPr>
        <w:t xml:space="preserve"> group.</w:t>
      </w:r>
    </w:p>
    <w:p w14:paraId="321C8FD3" w14:textId="681A4ED7" w:rsidR="00D22293" w:rsidRDefault="00D22293" w:rsidP="00D22293">
      <w:pPr>
        <w:rPr>
          <w:lang w:eastAsia="ja-JP"/>
        </w:rPr>
      </w:pPr>
      <w:bookmarkStart w:id="531" w:name="_Toc241374326"/>
      <w:bookmarkStart w:id="532" w:name="_Ref272333048"/>
      <w:bookmarkStart w:id="533" w:name="_Toc272414679"/>
      <w:bookmarkStart w:id="534" w:name="_Toc290888543"/>
      <w:bookmarkStart w:id="535" w:name="_Toc416353758"/>
      <w:bookmarkStart w:id="536" w:name="_Toc421005301"/>
      <w:bookmarkStart w:id="537" w:name="_Toc432079182"/>
      <w:bookmarkStart w:id="538" w:name="_Toc432080755"/>
      <w:r>
        <w:rPr>
          <w:lang w:eastAsia="ja-JP"/>
        </w:rPr>
        <w:t>In ESTHER-II, there w</w:t>
      </w:r>
      <w:r w:rsidR="00AF74C1">
        <w:rPr>
          <w:lang w:eastAsia="ja-JP"/>
        </w:rPr>
        <w:t>as</w:t>
      </w:r>
      <w:r>
        <w:rPr>
          <w:lang w:eastAsia="ja-JP"/>
        </w:rPr>
        <w:t xml:space="preserve"> no significant difference between the groups in terms of abdominal discomfort, changes in body weight or waist circumference. There were no significant changes in biochemistry or haematology.</w:t>
      </w:r>
    </w:p>
    <w:p w14:paraId="0CC65E9B" w14:textId="77777777" w:rsidR="00D22293" w:rsidRPr="00E4342F" w:rsidRDefault="00D22293" w:rsidP="00DE2870">
      <w:pPr>
        <w:pStyle w:val="Heading3"/>
        <w:numPr>
          <w:ilvl w:val="1"/>
          <w:numId w:val="5"/>
        </w:numPr>
        <w:ind w:left="907" w:hanging="794"/>
      </w:pPr>
      <w:bookmarkStart w:id="539" w:name="_Toc463874687"/>
      <w:bookmarkStart w:id="540" w:name="_Toc497747899"/>
      <w:r w:rsidRPr="00E4342F">
        <w:t>Post</w:t>
      </w:r>
      <w:r>
        <w:t xml:space="preserve"> </w:t>
      </w:r>
      <w:r w:rsidRPr="00E4342F">
        <w:t>marketing experience</w:t>
      </w:r>
      <w:bookmarkEnd w:id="531"/>
      <w:bookmarkEnd w:id="532"/>
      <w:bookmarkEnd w:id="533"/>
      <w:bookmarkEnd w:id="534"/>
      <w:bookmarkEnd w:id="535"/>
      <w:bookmarkEnd w:id="536"/>
      <w:bookmarkEnd w:id="537"/>
      <w:bookmarkEnd w:id="538"/>
      <w:bookmarkEnd w:id="539"/>
      <w:bookmarkEnd w:id="540"/>
    </w:p>
    <w:p w14:paraId="312828B1" w14:textId="77777777" w:rsidR="00D22293" w:rsidRDefault="00D22293" w:rsidP="00D22293">
      <w:pPr>
        <w:rPr>
          <w:lang w:eastAsia="ja-JP"/>
        </w:rPr>
      </w:pPr>
      <w:bookmarkStart w:id="541" w:name="_Toc241374328"/>
      <w:bookmarkStart w:id="542" w:name="_Toc272414691"/>
      <w:bookmarkStart w:id="543" w:name="_Toc290888555"/>
      <w:bookmarkStart w:id="544" w:name="_Toc416353770"/>
      <w:bookmarkStart w:id="545" w:name="_Toc421005312"/>
      <w:bookmarkStart w:id="546" w:name="_Toc432079183"/>
      <w:bookmarkStart w:id="547" w:name="_Toc432080756"/>
      <w:r>
        <w:rPr>
          <w:lang w:eastAsia="ja-JP"/>
        </w:rPr>
        <w:t>Not relevant</w:t>
      </w:r>
    </w:p>
    <w:p w14:paraId="6CADD39B" w14:textId="77777777" w:rsidR="00D22293" w:rsidRPr="00E4342F" w:rsidRDefault="00D22293" w:rsidP="00DE2870">
      <w:pPr>
        <w:pStyle w:val="Heading3"/>
        <w:numPr>
          <w:ilvl w:val="1"/>
          <w:numId w:val="5"/>
        </w:numPr>
        <w:ind w:left="907" w:hanging="794"/>
      </w:pPr>
      <w:bookmarkStart w:id="548" w:name="_Toc463874688"/>
      <w:bookmarkStart w:id="549" w:name="_Toc497747900"/>
      <w:r w:rsidRPr="00E4342F">
        <w:t>Evaluator’s overall conclusions on clinical safety</w:t>
      </w:r>
      <w:bookmarkEnd w:id="541"/>
      <w:bookmarkEnd w:id="542"/>
      <w:bookmarkEnd w:id="543"/>
      <w:bookmarkEnd w:id="544"/>
      <w:bookmarkEnd w:id="545"/>
      <w:bookmarkEnd w:id="546"/>
      <w:bookmarkEnd w:id="547"/>
      <w:bookmarkEnd w:id="548"/>
      <w:bookmarkEnd w:id="549"/>
    </w:p>
    <w:p w14:paraId="639BE22F" w14:textId="77777777" w:rsidR="00D22293" w:rsidRDefault="00D22293" w:rsidP="00D22293">
      <w:pPr>
        <w:rPr>
          <w:lang w:eastAsia="ja-JP"/>
        </w:rPr>
      </w:pPr>
      <w:r>
        <w:rPr>
          <w:lang w:eastAsia="ja-JP"/>
        </w:rPr>
        <w:t xml:space="preserve">There were no major safety concerns. The adverse events with </w:t>
      </w:r>
      <w:proofErr w:type="spellStart"/>
      <w:r w:rsidR="00F12095">
        <w:rPr>
          <w:lang w:eastAsia="ja-JP"/>
        </w:rPr>
        <w:t>Rekovelle</w:t>
      </w:r>
      <w:proofErr w:type="spellEnd"/>
      <w:r>
        <w:rPr>
          <w:lang w:eastAsia="ja-JP"/>
        </w:rPr>
        <w:t xml:space="preserve"> were consistent with those with</w:t>
      </w:r>
      <w:r w:rsidR="00456629">
        <w:rPr>
          <w:lang w:eastAsia="ja-JP"/>
        </w:rPr>
        <w:t xml:space="preserve"> </w:t>
      </w:r>
      <w:proofErr w:type="spellStart"/>
      <w:r w:rsidR="00456629">
        <w:rPr>
          <w:lang w:eastAsia="ja-JP"/>
        </w:rPr>
        <w:t>Gonal</w:t>
      </w:r>
      <w:proofErr w:type="spellEnd"/>
      <w:r w:rsidR="00456629">
        <w:rPr>
          <w:lang w:eastAsia="ja-JP"/>
        </w:rPr>
        <w:t>-F</w:t>
      </w:r>
      <w:r>
        <w:rPr>
          <w:lang w:eastAsia="ja-JP"/>
        </w:rPr>
        <w:t xml:space="preserve"> and/or related to the IVF procedure and/or pregnancy. There were more dosing and administration errors with the </w:t>
      </w:r>
      <w:proofErr w:type="spellStart"/>
      <w:r w:rsidR="00F12095">
        <w:rPr>
          <w:lang w:eastAsia="ja-JP"/>
        </w:rPr>
        <w:t>Rekovelle</w:t>
      </w:r>
      <w:proofErr w:type="spellEnd"/>
      <w:r>
        <w:rPr>
          <w:lang w:eastAsia="ja-JP"/>
        </w:rPr>
        <w:t xml:space="preserve"> device in ESTHER-I. This may be explained by health care providers not being familiar with the device.</w:t>
      </w:r>
    </w:p>
    <w:p w14:paraId="54FBACCF" w14:textId="77777777" w:rsidR="00862FF3" w:rsidRDefault="00D22293" w:rsidP="00D22293">
      <w:pPr>
        <w:rPr>
          <w:lang w:eastAsia="ja-JP"/>
        </w:rPr>
      </w:pPr>
      <w:r>
        <w:rPr>
          <w:lang w:eastAsia="ja-JP"/>
        </w:rPr>
        <w:t xml:space="preserve">The most commonly observed adverse events in the </w:t>
      </w:r>
      <w:proofErr w:type="spellStart"/>
      <w:r w:rsidR="00F12095">
        <w:rPr>
          <w:lang w:eastAsia="ja-JP"/>
        </w:rPr>
        <w:t>Rekovelle</w:t>
      </w:r>
      <w:proofErr w:type="spellEnd"/>
      <w:r>
        <w:rPr>
          <w:lang w:eastAsia="ja-JP"/>
        </w:rPr>
        <w:t xml:space="preserve"> and</w:t>
      </w:r>
      <w:r w:rsidR="00456629">
        <w:rPr>
          <w:lang w:eastAsia="ja-JP"/>
        </w:rPr>
        <w:t xml:space="preserve"> </w:t>
      </w:r>
      <w:proofErr w:type="spellStart"/>
      <w:r w:rsidR="00456629">
        <w:rPr>
          <w:lang w:eastAsia="ja-JP"/>
        </w:rPr>
        <w:t>Gonal</w:t>
      </w:r>
      <w:proofErr w:type="spellEnd"/>
      <w:r w:rsidR="00456629">
        <w:rPr>
          <w:lang w:eastAsia="ja-JP"/>
        </w:rPr>
        <w:t>-F</w:t>
      </w:r>
      <w:r>
        <w:rPr>
          <w:lang w:eastAsia="ja-JP"/>
        </w:rPr>
        <w:t xml:space="preserve"> groups respectively were headache (14.6% versus 13.3%), procedural pain (7.4% and 7.9%), pelvic pain (6.9% and 6.2%), pelvic discomfort (5.7% and 3.8%), vomiting in pregnancy (4.5% and 4.5%) and haemorrhage in pregnancy (3.9% and 4.1%).</w:t>
      </w:r>
    </w:p>
    <w:p w14:paraId="50ED0CBF" w14:textId="0927BFF4" w:rsidR="00D22293" w:rsidRDefault="00D22293" w:rsidP="00D22293">
      <w:pPr>
        <w:rPr>
          <w:lang w:eastAsia="ja-JP"/>
        </w:rPr>
      </w:pPr>
      <w:r>
        <w:rPr>
          <w:lang w:eastAsia="ja-JP"/>
        </w:rPr>
        <w:t>The most frequent SAE was OHSS. Early, late and measures to prevent OHSS were more common in the</w:t>
      </w:r>
      <w:r w:rsidR="00456629">
        <w:rPr>
          <w:lang w:eastAsia="ja-JP"/>
        </w:rPr>
        <w:t xml:space="preserve"> </w:t>
      </w:r>
      <w:proofErr w:type="spellStart"/>
      <w:r w:rsidR="00456629">
        <w:rPr>
          <w:lang w:eastAsia="ja-JP"/>
        </w:rPr>
        <w:t>Gonal</w:t>
      </w:r>
      <w:proofErr w:type="spellEnd"/>
      <w:r w:rsidR="00456629">
        <w:rPr>
          <w:lang w:eastAsia="ja-JP"/>
        </w:rPr>
        <w:t>-F</w:t>
      </w:r>
      <w:r>
        <w:rPr>
          <w:lang w:eastAsia="ja-JP"/>
        </w:rPr>
        <w:t xml:space="preserve"> group. OHSS occurred in 23 subjects, 17 early and 6 late in the </w:t>
      </w:r>
      <w:proofErr w:type="spellStart"/>
      <w:r w:rsidR="00F12095">
        <w:rPr>
          <w:lang w:eastAsia="ja-JP"/>
        </w:rPr>
        <w:t>Rekovelle</w:t>
      </w:r>
      <w:proofErr w:type="spellEnd"/>
      <w:r>
        <w:rPr>
          <w:lang w:eastAsia="ja-JP"/>
        </w:rPr>
        <w:t xml:space="preserve"> group and 32 subjects, 20 early and 12 late, in the </w:t>
      </w:r>
      <w:proofErr w:type="spellStart"/>
      <w:r>
        <w:rPr>
          <w:lang w:eastAsia="ja-JP"/>
        </w:rPr>
        <w:t>G</w:t>
      </w:r>
      <w:r w:rsidR="00AF74C1">
        <w:rPr>
          <w:lang w:eastAsia="ja-JP"/>
        </w:rPr>
        <w:t>onal</w:t>
      </w:r>
      <w:proofErr w:type="spellEnd"/>
      <w:r>
        <w:rPr>
          <w:lang w:eastAsia="ja-JP"/>
        </w:rPr>
        <w:t>–</w:t>
      </w:r>
      <w:r w:rsidR="00AF74C1">
        <w:rPr>
          <w:lang w:eastAsia="ja-JP"/>
        </w:rPr>
        <w:t>F</w:t>
      </w:r>
      <w:r>
        <w:rPr>
          <w:lang w:eastAsia="ja-JP"/>
        </w:rPr>
        <w:t xml:space="preserve"> group. More patients in the</w:t>
      </w:r>
      <w:r w:rsidR="00456629">
        <w:rPr>
          <w:lang w:eastAsia="ja-JP"/>
        </w:rPr>
        <w:t xml:space="preserve"> </w:t>
      </w:r>
      <w:proofErr w:type="spellStart"/>
      <w:r w:rsidR="00456629">
        <w:rPr>
          <w:lang w:eastAsia="ja-JP"/>
        </w:rPr>
        <w:t>Gonal</w:t>
      </w:r>
      <w:proofErr w:type="spellEnd"/>
      <w:r w:rsidR="00456629">
        <w:rPr>
          <w:lang w:eastAsia="ja-JP"/>
        </w:rPr>
        <w:t>-F</w:t>
      </w:r>
      <w:r>
        <w:rPr>
          <w:lang w:eastAsia="ja-JP"/>
        </w:rPr>
        <w:t xml:space="preserve"> group received interventions to prevent OHSS. The duration of hospitalisation for OHSS</w:t>
      </w:r>
      <w:r w:rsidR="008E4402">
        <w:rPr>
          <w:lang w:eastAsia="ja-JP"/>
        </w:rPr>
        <w:t xml:space="preserve"> </w:t>
      </w:r>
      <w:r>
        <w:rPr>
          <w:lang w:eastAsia="ja-JP"/>
        </w:rPr>
        <w:t xml:space="preserve">in the </w:t>
      </w:r>
      <w:proofErr w:type="spellStart"/>
      <w:r w:rsidR="00F12095">
        <w:rPr>
          <w:lang w:eastAsia="ja-JP"/>
        </w:rPr>
        <w:t>Rekovelle</w:t>
      </w:r>
      <w:proofErr w:type="spellEnd"/>
      <w:r>
        <w:rPr>
          <w:lang w:eastAsia="ja-JP"/>
        </w:rPr>
        <w:t xml:space="preserve"> group was shorter than in the</w:t>
      </w:r>
      <w:r w:rsidR="00456629">
        <w:rPr>
          <w:lang w:eastAsia="ja-JP"/>
        </w:rPr>
        <w:t xml:space="preserve"> </w:t>
      </w:r>
      <w:proofErr w:type="spellStart"/>
      <w:r w:rsidR="00456629">
        <w:rPr>
          <w:lang w:eastAsia="ja-JP"/>
        </w:rPr>
        <w:t>Gonal</w:t>
      </w:r>
      <w:proofErr w:type="spellEnd"/>
      <w:r w:rsidR="00456629">
        <w:rPr>
          <w:lang w:eastAsia="ja-JP"/>
        </w:rPr>
        <w:t>-F</w:t>
      </w:r>
      <w:r>
        <w:rPr>
          <w:lang w:eastAsia="ja-JP"/>
        </w:rPr>
        <w:t xml:space="preserve"> group.</w:t>
      </w:r>
    </w:p>
    <w:p w14:paraId="310ECD22" w14:textId="77777777" w:rsidR="00D22293" w:rsidRDefault="00D22293" w:rsidP="00D22293">
      <w:pPr>
        <w:rPr>
          <w:lang w:eastAsia="ja-JP"/>
        </w:rPr>
      </w:pPr>
      <w:r>
        <w:rPr>
          <w:lang w:eastAsia="ja-JP"/>
        </w:rPr>
        <w:t>Injection site reactions occurred at a low rate.</w:t>
      </w:r>
    </w:p>
    <w:p w14:paraId="1FE071B6" w14:textId="1DAED67F" w:rsidR="00D22293" w:rsidRDefault="00D22293" w:rsidP="00D22293">
      <w:pPr>
        <w:rPr>
          <w:lang w:eastAsia="ja-JP"/>
        </w:rPr>
      </w:pPr>
      <w:r>
        <w:rPr>
          <w:lang w:eastAsia="ja-JP"/>
        </w:rPr>
        <w:t xml:space="preserve">Treatment induced FSH antibodies occurred in 1.05% of the </w:t>
      </w:r>
      <w:proofErr w:type="spellStart"/>
      <w:r>
        <w:rPr>
          <w:lang w:eastAsia="ja-JP"/>
        </w:rPr>
        <w:t>Rekovelle</w:t>
      </w:r>
      <w:proofErr w:type="spellEnd"/>
      <w:r>
        <w:rPr>
          <w:lang w:eastAsia="ja-JP"/>
        </w:rPr>
        <w:t xml:space="preserve"> </w:t>
      </w:r>
      <w:proofErr w:type="gramStart"/>
      <w:r>
        <w:rPr>
          <w:lang w:eastAsia="ja-JP"/>
        </w:rPr>
        <w:t>group</w:t>
      </w:r>
      <w:r w:rsidR="008E0DD1">
        <w:t>[</w:t>
      </w:r>
      <w:proofErr w:type="gramEnd"/>
      <w:r w:rsidR="008E0DD1">
        <w:t>information redacted]</w:t>
      </w:r>
      <w:r>
        <w:rPr>
          <w:lang w:eastAsia="ja-JP"/>
        </w:rPr>
        <w:t>. None of these were neutralising. The presence of antibodies was not associated with any difference in efficacy or safety outcomes. There was no significant increase in antibody response after repeated dosing.</w:t>
      </w:r>
    </w:p>
    <w:p w14:paraId="00771D3A" w14:textId="77777777" w:rsidR="00D22293" w:rsidRDefault="00D22293" w:rsidP="00D22293">
      <w:pPr>
        <w:rPr>
          <w:lang w:eastAsia="ja-JP"/>
        </w:rPr>
      </w:pPr>
      <w:r>
        <w:rPr>
          <w:lang w:eastAsia="ja-JP"/>
        </w:rPr>
        <w:t>The rate of multiple gestations was similar in both treatment groups.</w:t>
      </w:r>
    </w:p>
    <w:p w14:paraId="74A8DFD5" w14:textId="77777777" w:rsidR="00D22293" w:rsidRDefault="00D22293" w:rsidP="00D22293">
      <w:pPr>
        <w:rPr>
          <w:lang w:eastAsia="ja-JP"/>
        </w:rPr>
      </w:pPr>
      <w:r>
        <w:rPr>
          <w:lang w:eastAsia="ja-JP"/>
        </w:rPr>
        <w:t>It is not known who reported the safety outcomes. The evaluator notes that the nurses who administered the dose changes were not blinded as to the treatment allocation, thus if they were reporting adverse events there may be a reporting bias.</w:t>
      </w:r>
    </w:p>
    <w:p w14:paraId="5C15591E" w14:textId="77777777" w:rsidR="00862FF3" w:rsidRDefault="00D22293" w:rsidP="00D22293">
      <w:pPr>
        <w:rPr>
          <w:lang w:eastAsia="ja-JP"/>
        </w:rPr>
      </w:pPr>
      <w:r>
        <w:rPr>
          <w:lang w:eastAsia="ja-JP"/>
        </w:rPr>
        <w:t>Patients with OHSS were excluded from COS 2 and 3. This may underestimate the true rate of OHSS in the real world setting.</w:t>
      </w:r>
    </w:p>
    <w:p w14:paraId="48F5C56B" w14:textId="562171BE" w:rsidR="00D22293" w:rsidRDefault="00D22293" w:rsidP="00AF74C1">
      <w:pPr>
        <w:pStyle w:val="Heading2"/>
      </w:pPr>
      <w:bookmarkStart w:id="550" w:name="_Toc463874689"/>
      <w:bookmarkStart w:id="551" w:name="_Toc497747901"/>
      <w:r>
        <w:t>First round benefit-risk assessment</w:t>
      </w:r>
      <w:bookmarkEnd w:id="550"/>
      <w:bookmarkEnd w:id="551"/>
    </w:p>
    <w:p w14:paraId="17A3762F" w14:textId="77777777" w:rsidR="00D22293" w:rsidRPr="00545B14" w:rsidRDefault="00D22293" w:rsidP="00DE2870">
      <w:pPr>
        <w:pStyle w:val="Heading3"/>
        <w:numPr>
          <w:ilvl w:val="1"/>
          <w:numId w:val="5"/>
        </w:numPr>
        <w:ind w:left="907" w:hanging="794"/>
      </w:pPr>
      <w:bookmarkStart w:id="552" w:name="_Toc236802592"/>
      <w:bookmarkStart w:id="553" w:name="_Toc241374331"/>
      <w:bookmarkStart w:id="554" w:name="_Ref272160836"/>
      <w:bookmarkStart w:id="555" w:name="_Toc272414693"/>
      <w:bookmarkStart w:id="556" w:name="_Toc290888557"/>
      <w:bookmarkStart w:id="557" w:name="_Toc416353772"/>
      <w:bookmarkStart w:id="558" w:name="_Toc421005314"/>
      <w:bookmarkStart w:id="559" w:name="_Toc432079185"/>
      <w:bookmarkStart w:id="560" w:name="_Toc432080758"/>
      <w:bookmarkStart w:id="561" w:name="_Toc463874690"/>
      <w:bookmarkStart w:id="562" w:name="_Toc497747902"/>
      <w:r w:rsidRPr="00545B14">
        <w:t xml:space="preserve">First round assessment of </w:t>
      </w:r>
      <w:r w:rsidRPr="000D5752">
        <w:t>benefits</w:t>
      </w:r>
      <w:bookmarkEnd w:id="552"/>
      <w:bookmarkEnd w:id="553"/>
      <w:bookmarkEnd w:id="554"/>
      <w:bookmarkEnd w:id="555"/>
      <w:bookmarkEnd w:id="556"/>
      <w:bookmarkEnd w:id="557"/>
      <w:bookmarkEnd w:id="558"/>
      <w:bookmarkEnd w:id="559"/>
      <w:bookmarkEnd w:id="560"/>
      <w:bookmarkEnd w:id="561"/>
      <w:bookmarkEnd w:id="562"/>
    </w:p>
    <w:p w14:paraId="74F9BA85" w14:textId="77777777" w:rsidR="00D22293" w:rsidRDefault="00D22293" w:rsidP="00D22293">
      <w:pPr>
        <w:rPr>
          <w:lang w:eastAsia="ja-JP"/>
        </w:rPr>
      </w:pPr>
      <w:r>
        <w:rPr>
          <w:lang w:eastAsia="ja-JP"/>
        </w:rPr>
        <w:t xml:space="preserve">The following table describes the benefit of </w:t>
      </w:r>
      <w:proofErr w:type="spellStart"/>
      <w:r w:rsidR="00F12095">
        <w:rPr>
          <w:lang w:eastAsia="ja-JP"/>
        </w:rPr>
        <w:t>Rekovelle</w:t>
      </w:r>
      <w:proofErr w:type="spellEnd"/>
      <w:r>
        <w:rPr>
          <w:lang w:eastAsia="ja-JP"/>
        </w:rPr>
        <w:t xml:space="preserve"> compared to</w:t>
      </w:r>
      <w:r w:rsidR="00456629">
        <w:rPr>
          <w:lang w:eastAsia="ja-JP"/>
        </w:rPr>
        <w:t xml:space="preserve"> </w:t>
      </w:r>
      <w:proofErr w:type="spellStart"/>
      <w:r w:rsidR="00456629">
        <w:rPr>
          <w:lang w:eastAsia="ja-JP"/>
        </w:rPr>
        <w:t>Gonal</w:t>
      </w:r>
      <w:proofErr w:type="spellEnd"/>
      <w:r w:rsidR="00456629">
        <w:rPr>
          <w:lang w:eastAsia="ja-JP"/>
        </w:rPr>
        <w:t>-F</w:t>
      </w:r>
      <w:r>
        <w:rPr>
          <w:lang w:eastAsia="ja-JP"/>
        </w:rPr>
        <w:t xml:space="preserve"> for the management of controlled ovarian stimulation.</w:t>
      </w:r>
    </w:p>
    <w:p w14:paraId="2B756B2A" w14:textId="77777777" w:rsidR="00707302" w:rsidRDefault="00707302" w:rsidP="00707302">
      <w:pPr>
        <w:pStyle w:val="Tabletitle"/>
        <w:rPr>
          <w:lang w:eastAsia="ja-JP"/>
        </w:rPr>
      </w:pPr>
      <w:r>
        <w:rPr>
          <w:lang w:eastAsia="ja-JP"/>
        </w:rPr>
        <w:t xml:space="preserve">Table 43: Benefit of </w:t>
      </w:r>
      <w:proofErr w:type="spellStart"/>
      <w:r>
        <w:rPr>
          <w:lang w:eastAsia="ja-JP"/>
        </w:rPr>
        <w:t>Rekovelle</w:t>
      </w:r>
      <w:proofErr w:type="spellEnd"/>
      <w:r>
        <w:rPr>
          <w:lang w:eastAsia="ja-JP"/>
        </w:rPr>
        <w:t xml:space="preserve"> compared to </w:t>
      </w:r>
      <w:proofErr w:type="spellStart"/>
      <w:r>
        <w:rPr>
          <w:lang w:eastAsia="ja-JP"/>
        </w:rPr>
        <w:t>Gonal</w:t>
      </w:r>
      <w:proofErr w:type="spellEnd"/>
      <w:r>
        <w:rPr>
          <w:lang w:eastAsia="ja-JP"/>
        </w:rPr>
        <w:t>-F for the management of controlled ovarian stimulation</w:t>
      </w:r>
    </w:p>
    <w:tbl>
      <w:tblPr>
        <w:tblStyle w:val="TableTGAblue"/>
        <w:tblW w:w="0" w:type="auto"/>
        <w:tblLook w:val="04A0" w:firstRow="1" w:lastRow="0" w:firstColumn="1" w:lastColumn="0" w:noHBand="0" w:noVBand="1"/>
      </w:tblPr>
      <w:tblGrid>
        <w:gridCol w:w="4511"/>
        <w:gridCol w:w="4278"/>
      </w:tblGrid>
      <w:tr w:rsidR="00D22293" w:rsidRPr="00C37A1D" w14:paraId="6CD58333" w14:textId="77777777" w:rsidTr="00E83BF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789" w:type="dxa"/>
            <w:gridSpan w:val="2"/>
          </w:tcPr>
          <w:p w14:paraId="529D04FF" w14:textId="77777777" w:rsidR="00D22293" w:rsidRPr="0013182D" w:rsidRDefault="00D22293" w:rsidP="00E83BF6">
            <w:pPr>
              <w:rPr>
                <w:b w:val="0"/>
              </w:rPr>
            </w:pPr>
            <w:r w:rsidRPr="0013182D">
              <w:rPr>
                <w:b w:val="0"/>
              </w:rPr>
              <w:t>Indication</w:t>
            </w:r>
            <w:r>
              <w:rPr>
                <w:b w:val="0"/>
              </w:rPr>
              <w:t>: Controlled Ovarian Stimulation</w:t>
            </w:r>
          </w:p>
        </w:tc>
      </w:tr>
      <w:tr w:rsidR="00D22293" w:rsidRPr="00C37A1D" w14:paraId="7657AE67" w14:textId="77777777" w:rsidTr="00E83BF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11" w:type="dxa"/>
          </w:tcPr>
          <w:p w14:paraId="56173031" w14:textId="77777777" w:rsidR="00D22293" w:rsidRPr="0013182D" w:rsidRDefault="00D22293" w:rsidP="00E83BF6">
            <w:pPr>
              <w:rPr>
                <w:b w:val="0"/>
              </w:rPr>
            </w:pPr>
            <w:r w:rsidRPr="0013182D">
              <w:rPr>
                <w:b w:val="0"/>
              </w:rPr>
              <w:t>Benefits</w:t>
            </w:r>
          </w:p>
        </w:tc>
        <w:tc>
          <w:tcPr>
            <w:tcW w:w="4278" w:type="dxa"/>
          </w:tcPr>
          <w:p w14:paraId="52A09A99" w14:textId="77777777" w:rsidR="00D22293" w:rsidRPr="0013182D" w:rsidRDefault="00D22293" w:rsidP="00E83BF6">
            <w:pPr>
              <w:cnfStyle w:val="100000000000" w:firstRow="1" w:lastRow="0" w:firstColumn="0" w:lastColumn="0" w:oddVBand="0" w:evenVBand="0" w:oddHBand="0" w:evenHBand="0" w:firstRowFirstColumn="0" w:firstRowLastColumn="0" w:lastRowFirstColumn="0" w:lastRowLastColumn="0"/>
              <w:rPr>
                <w:b w:val="0"/>
              </w:rPr>
            </w:pPr>
            <w:r w:rsidRPr="0013182D">
              <w:rPr>
                <w:b w:val="0"/>
              </w:rPr>
              <w:t>Strengths and Uncertainties</w:t>
            </w:r>
          </w:p>
        </w:tc>
      </w:tr>
      <w:tr w:rsidR="00D22293" w:rsidRPr="00C37A1D" w14:paraId="0DA0A608" w14:textId="77777777" w:rsidTr="00E83BF6">
        <w:tc>
          <w:tcPr>
            <w:cnfStyle w:val="001000000000" w:firstRow="0" w:lastRow="0" w:firstColumn="1" w:lastColumn="0" w:oddVBand="0" w:evenVBand="0" w:oddHBand="0" w:evenHBand="0" w:firstRowFirstColumn="0" w:firstRowLastColumn="0" w:lastRowFirstColumn="0" w:lastRowLastColumn="0"/>
            <w:tcW w:w="4511" w:type="dxa"/>
          </w:tcPr>
          <w:p w14:paraId="1CCAA8EB" w14:textId="77777777" w:rsidR="00D22293" w:rsidRPr="00347476" w:rsidRDefault="00D22293" w:rsidP="00E83BF6">
            <w:pPr>
              <w:rPr>
                <w:rFonts w:cstheme="minorHAnsi"/>
                <w:i/>
              </w:rPr>
            </w:pPr>
            <w:r w:rsidRPr="00707302">
              <w:rPr>
                <w:rFonts w:cstheme="minorHAnsi"/>
                <w:i/>
              </w:rPr>
              <w:t>-Demonstrated non inferiority to</w:t>
            </w:r>
            <w:r w:rsidR="00456629" w:rsidRPr="00707302">
              <w:rPr>
                <w:rFonts w:cstheme="minorHAnsi"/>
                <w:i/>
              </w:rPr>
              <w:t xml:space="preserve"> </w:t>
            </w:r>
            <w:proofErr w:type="spellStart"/>
            <w:r w:rsidR="00456629" w:rsidRPr="00707302">
              <w:rPr>
                <w:rFonts w:cstheme="minorHAnsi"/>
                <w:i/>
              </w:rPr>
              <w:t>Gonal</w:t>
            </w:r>
            <w:proofErr w:type="spellEnd"/>
            <w:r w:rsidR="00456629" w:rsidRPr="00707302">
              <w:rPr>
                <w:rFonts w:cstheme="minorHAnsi"/>
                <w:i/>
              </w:rPr>
              <w:t>-F</w:t>
            </w:r>
            <w:r w:rsidRPr="00707302">
              <w:rPr>
                <w:rFonts w:cstheme="minorHAnsi"/>
                <w:i/>
              </w:rPr>
              <w:t xml:space="preserve"> for ongoing pregnancy and </w:t>
            </w:r>
            <w:r w:rsidR="00707302" w:rsidRPr="00707302">
              <w:rPr>
                <w:rFonts w:cstheme="minorHAnsi"/>
                <w:i/>
              </w:rPr>
              <w:t>ongoing implantation rates</w:t>
            </w:r>
          </w:p>
        </w:tc>
        <w:tc>
          <w:tcPr>
            <w:tcW w:w="4278" w:type="dxa"/>
          </w:tcPr>
          <w:p w14:paraId="25BF10D2" w14:textId="77777777" w:rsidR="00D22293" w:rsidRDefault="00D22293" w:rsidP="00E83BF6">
            <w:pPr>
              <w:cnfStyle w:val="000000000000" w:firstRow="0" w:lastRow="0" w:firstColumn="0" w:lastColumn="0" w:oddVBand="0" w:evenVBand="0" w:oddHBand="0" w:evenHBand="0" w:firstRowFirstColumn="0" w:firstRowLastColumn="0" w:lastRowFirstColumn="0" w:lastRowLastColumn="0"/>
              <w:rPr>
                <w:rFonts w:cstheme="minorHAnsi"/>
                <w:i/>
              </w:rPr>
            </w:pPr>
            <w:r>
              <w:rPr>
                <w:rFonts w:cstheme="minorHAnsi"/>
                <w:i/>
              </w:rPr>
              <w:t>STRENGTH:</w:t>
            </w:r>
          </w:p>
          <w:p w14:paraId="7C84C03B" w14:textId="77777777" w:rsidR="00862FF3" w:rsidRDefault="00D22293" w:rsidP="00E83BF6">
            <w:pPr>
              <w:cnfStyle w:val="000000000000" w:firstRow="0" w:lastRow="0" w:firstColumn="0" w:lastColumn="0" w:oddVBand="0" w:evenVBand="0" w:oddHBand="0" w:evenHBand="0" w:firstRowFirstColumn="0" w:firstRowLastColumn="0" w:lastRowFirstColumn="0" w:lastRowLastColumn="0"/>
              <w:rPr>
                <w:rFonts w:cstheme="minorHAnsi"/>
                <w:i/>
              </w:rPr>
            </w:pPr>
            <w:r>
              <w:rPr>
                <w:rFonts w:cstheme="minorHAnsi"/>
                <w:i/>
              </w:rPr>
              <w:t xml:space="preserve">The use of a fixed dosing regime was proposed to lead to a greater benefit in achieving optimal ovarian response. This was seen in preventing </w:t>
            </w:r>
            <w:proofErr w:type="spellStart"/>
            <w:r>
              <w:rPr>
                <w:rFonts w:cstheme="minorHAnsi"/>
                <w:i/>
              </w:rPr>
              <w:t>hyperstimulation</w:t>
            </w:r>
            <w:proofErr w:type="spellEnd"/>
            <w:r>
              <w:rPr>
                <w:rFonts w:cstheme="minorHAnsi"/>
                <w:i/>
              </w:rPr>
              <w:t xml:space="preserve"> and OHSS related events, but not in achieving better results in patients with low AMH to start with.</w:t>
            </w:r>
          </w:p>
          <w:p w14:paraId="2CF7E285" w14:textId="3A08BE99" w:rsidR="00D22293" w:rsidRDefault="00D22293" w:rsidP="00E83BF6">
            <w:pPr>
              <w:cnfStyle w:val="000000000000" w:firstRow="0" w:lastRow="0" w:firstColumn="0" w:lastColumn="0" w:oddVBand="0" w:evenVBand="0" w:oddHBand="0" w:evenHBand="0" w:firstRowFirstColumn="0" w:firstRowLastColumn="0" w:lastRowFirstColumn="0" w:lastRowLastColumn="0"/>
              <w:rPr>
                <w:rFonts w:cstheme="minorHAnsi"/>
                <w:i/>
              </w:rPr>
            </w:pPr>
            <w:r>
              <w:rPr>
                <w:rFonts w:cstheme="minorHAnsi"/>
                <w:i/>
              </w:rPr>
              <w:t>UNCERTAINTIES:</w:t>
            </w:r>
          </w:p>
          <w:p w14:paraId="3CB9D2F2" w14:textId="77777777" w:rsidR="00D22293" w:rsidRPr="00347476" w:rsidRDefault="00D22293" w:rsidP="00E83BF6">
            <w:pPr>
              <w:cnfStyle w:val="000000000000" w:firstRow="0" w:lastRow="0" w:firstColumn="0" w:lastColumn="0" w:oddVBand="0" w:evenVBand="0" w:oddHBand="0" w:evenHBand="0" w:firstRowFirstColumn="0" w:firstRowLastColumn="0" w:lastRowFirstColumn="0" w:lastRowLastColumn="0"/>
              <w:rPr>
                <w:rFonts w:cstheme="minorHAnsi"/>
                <w:i/>
              </w:rPr>
            </w:pPr>
            <w:r>
              <w:rPr>
                <w:rFonts w:cstheme="minorHAnsi"/>
                <w:i/>
              </w:rPr>
              <w:t>if there will be a reduced need for blood tests and ultrasound with this FSH product compared to other products</w:t>
            </w:r>
          </w:p>
          <w:p w14:paraId="3FDE6475" w14:textId="77777777" w:rsidR="00D22293" w:rsidRDefault="00D22293" w:rsidP="00E83BF6">
            <w:pPr>
              <w:cnfStyle w:val="000000000000" w:firstRow="0" w:lastRow="0" w:firstColumn="0" w:lastColumn="0" w:oddVBand="0" w:evenVBand="0" w:oddHBand="0" w:evenHBand="0" w:firstRowFirstColumn="0" w:firstRowLastColumn="0" w:lastRowFirstColumn="0" w:lastRowLastColumn="0"/>
              <w:rPr>
                <w:rFonts w:cstheme="minorHAnsi"/>
                <w:i/>
              </w:rPr>
            </w:pPr>
            <w:r w:rsidRPr="00347476">
              <w:rPr>
                <w:rFonts w:cstheme="minorHAnsi"/>
                <w:i/>
              </w:rPr>
              <w:t>Use before or after other FSH products</w:t>
            </w:r>
          </w:p>
          <w:p w14:paraId="51C0AE7A" w14:textId="77777777" w:rsidR="00D22293" w:rsidRDefault="00D22293" w:rsidP="00E83BF6">
            <w:pPr>
              <w:cnfStyle w:val="000000000000" w:firstRow="0" w:lastRow="0" w:firstColumn="0" w:lastColumn="0" w:oddVBand="0" w:evenVBand="0" w:oddHBand="0" w:evenHBand="0" w:firstRowFirstColumn="0" w:firstRowLastColumn="0" w:lastRowFirstColumn="0" w:lastRowLastColumn="0"/>
              <w:rPr>
                <w:rFonts w:cstheme="minorHAnsi"/>
                <w:i/>
              </w:rPr>
            </w:pPr>
            <w:r>
              <w:rPr>
                <w:rFonts w:cstheme="minorHAnsi"/>
                <w:i/>
              </w:rPr>
              <w:t>Use in the Australian setting- particularly in view of the need for the specific</w:t>
            </w:r>
            <w:r w:rsidR="008E4402">
              <w:rPr>
                <w:rFonts w:cstheme="minorHAnsi"/>
                <w:i/>
              </w:rPr>
              <w:t xml:space="preserve"> </w:t>
            </w:r>
            <w:r>
              <w:rPr>
                <w:rFonts w:cstheme="minorHAnsi"/>
                <w:i/>
              </w:rPr>
              <w:t>AMH assay.</w:t>
            </w:r>
          </w:p>
          <w:p w14:paraId="67F24D38" w14:textId="77777777" w:rsidR="00D22293" w:rsidRDefault="00D22293" w:rsidP="00E83BF6">
            <w:pPr>
              <w:cnfStyle w:val="000000000000" w:firstRow="0" w:lastRow="0" w:firstColumn="0" w:lastColumn="0" w:oddVBand="0" w:evenVBand="0" w:oddHBand="0" w:evenHBand="0" w:firstRowFirstColumn="0" w:firstRowLastColumn="0" w:lastRowFirstColumn="0" w:lastRowLastColumn="0"/>
              <w:rPr>
                <w:rFonts w:cstheme="minorHAnsi"/>
                <w:i/>
              </w:rPr>
            </w:pPr>
            <w:r>
              <w:rPr>
                <w:rFonts w:cstheme="minorHAnsi"/>
                <w:i/>
              </w:rPr>
              <w:t>There was no information given about the live birth rate</w:t>
            </w:r>
          </w:p>
          <w:p w14:paraId="55894172" w14:textId="77777777" w:rsidR="00D22293" w:rsidRPr="00347476" w:rsidRDefault="00D22293" w:rsidP="00E83BF6">
            <w:pPr>
              <w:cnfStyle w:val="000000000000" w:firstRow="0" w:lastRow="0" w:firstColumn="0" w:lastColumn="0" w:oddVBand="0" w:evenVBand="0" w:oddHBand="0" w:evenHBand="0" w:firstRowFirstColumn="0" w:firstRowLastColumn="0" w:lastRowFirstColumn="0" w:lastRowLastColumn="0"/>
              <w:rPr>
                <w:rFonts w:cstheme="minorHAnsi"/>
                <w:i/>
              </w:rPr>
            </w:pPr>
            <w:r>
              <w:rPr>
                <w:rFonts w:cstheme="minorHAnsi"/>
                <w:i/>
              </w:rPr>
              <w:t>It is unknown how this would compare using an adjusted fixed dosing algorithm like</w:t>
            </w:r>
            <w:r w:rsidR="00456629">
              <w:rPr>
                <w:rFonts w:cstheme="minorHAnsi"/>
                <w:i/>
              </w:rPr>
              <w:t xml:space="preserve"> </w:t>
            </w:r>
            <w:proofErr w:type="spellStart"/>
            <w:r w:rsidR="00456629">
              <w:rPr>
                <w:rFonts w:cstheme="minorHAnsi"/>
                <w:i/>
              </w:rPr>
              <w:t>Gonal</w:t>
            </w:r>
            <w:proofErr w:type="spellEnd"/>
            <w:r w:rsidR="00456629">
              <w:rPr>
                <w:rFonts w:cstheme="minorHAnsi"/>
                <w:i/>
              </w:rPr>
              <w:t>-F</w:t>
            </w:r>
          </w:p>
        </w:tc>
      </w:tr>
    </w:tbl>
    <w:p w14:paraId="670E3ECC" w14:textId="77777777" w:rsidR="00D22293" w:rsidRDefault="00D22293" w:rsidP="00DE2870">
      <w:pPr>
        <w:pStyle w:val="Heading3"/>
        <w:numPr>
          <w:ilvl w:val="1"/>
          <w:numId w:val="5"/>
        </w:numPr>
        <w:ind w:left="907" w:hanging="794"/>
      </w:pPr>
      <w:bookmarkStart w:id="563" w:name="_Toc236802596"/>
      <w:bookmarkStart w:id="564" w:name="_Toc241374334"/>
      <w:bookmarkStart w:id="565" w:name="_Ref272160964"/>
      <w:bookmarkStart w:id="566" w:name="_Toc272414694"/>
      <w:bookmarkStart w:id="567" w:name="_Toc290888558"/>
      <w:bookmarkStart w:id="568" w:name="_Toc416353773"/>
      <w:bookmarkStart w:id="569" w:name="_Toc421005315"/>
      <w:bookmarkStart w:id="570" w:name="_Toc432079186"/>
      <w:bookmarkStart w:id="571" w:name="_Toc432080759"/>
      <w:bookmarkStart w:id="572" w:name="_Toc463874691"/>
      <w:bookmarkStart w:id="573" w:name="_Toc497747903"/>
      <w:r w:rsidRPr="000D5752">
        <w:t>First round assessment of risks</w:t>
      </w:r>
      <w:bookmarkEnd w:id="563"/>
      <w:bookmarkEnd w:id="564"/>
      <w:bookmarkEnd w:id="565"/>
      <w:bookmarkEnd w:id="566"/>
      <w:bookmarkEnd w:id="567"/>
      <w:bookmarkEnd w:id="568"/>
      <w:bookmarkEnd w:id="569"/>
      <w:bookmarkEnd w:id="570"/>
      <w:bookmarkEnd w:id="571"/>
      <w:bookmarkEnd w:id="572"/>
      <w:bookmarkEnd w:id="573"/>
    </w:p>
    <w:p w14:paraId="288BF34D" w14:textId="77777777" w:rsidR="00707302" w:rsidRDefault="00707302" w:rsidP="00707302">
      <w:pPr>
        <w:rPr>
          <w:lang w:eastAsia="ja-JP"/>
        </w:rPr>
      </w:pPr>
      <w:r>
        <w:rPr>
          <w:lang w:eastAsia="ja-JP"/>
        </w:rPr>
        <w:t xml:space="preserve">The following table describes the risks of </w:t>
      </w:r>
      <w:proofErr w:type="spellStart"/>
      <w:r>
        <w:rPr>
          <w:lang w:eastAsia="ja-JP"/>
        </w:rPr>
        <w:t>Rekovelle</w:t>
      </w:r>
      <w:proofErr w:type="spellEnd"/>
      <w:r>
        <w:rPr>
          <w:lang w:eastAsia="ja-JP"/>
        </w:rPr>
        <w:t xml:space="preserve"> compared to </w:t>
      </w:r>
      <w:proofErr w:type="spellStart"/>
      <w:r>
        <w:rPr>
          <w:lang w:eastAsia="ja-JP"/>
        </w:rPr>
        <w:t>Gonal</w:t>
      </w:r>
      <w:proofErr w:type="spellEnd"/>
      <w:r>
        <w:rPr>
          <w:lang w:eastAsia="ja-JP"/>
        </w:rPr>
        <w:t>-F for the management of controlled ovarian stimulation.</w:t>
      </w:r>
    </w:p>
    <w:p w14:paraId="1C0186A0" w14:textId="6CD29A2B" w:rsidR="00707302" w:rsidRDefault="00707302" w:rsidP="00707302">
      <w:pPr>
        <w:pStyle w:val="Tabletitle"/>
        <w:rPr>
          <w:lang w:eastAsia="ja-JP"/>
        </w:rPr>
      </w:pPr>
      <w:r>
        <w:rPr>
          <w:lang w:eastAsia="ja-JP"/>
        </w:rPr>
        <w:t xml:space="preserve">Table 44: </w:t>
      </w:r>
      <w:r w:rsidR="002B4947">
        <w:rPr>
          <w:lang w:eastAsia="ja-JP"/>
        </w:rPr>
        <w:t xml:space="preserve">Risks </w:t>
      </w:r>
      <w:r>
        <w:rPr>
          <w:lang w:eastAsia="ja-JP"/>
        </w:rPr>
        <w:t xml:space="preserve">of </w:t>
      </w:r>
      <w:proofErr w:type="spellStart"/>
      <w:r>
        <w:rPr>
          <w:lang w:eastAsia="ja-JP"/>
        </w:rPr>
        <w:t>Rekovelle</w:t>
      </w:r>
      <w:proofErr w:type="spellEnd"/>
      <w:r>
        <w:rPr>
          <w:lang w:eastAsia="ja-JP"/>
        </w:rPr>
        <w:t xml:space="preserve"> compared to </w:t>
      </w:r>
      <w:proofErr w:type="spellStart"/>
      <w:r>
        <w:rPr>
          <w:lang w:eastAsia="ja-JP"/>
        </w:rPr>
        <w:t>Gonal</w:t>
      </w:r>
      <w:proofErr w:type="spellEnd"/>
      <w:r>
        <w:rPr>
          <w:lang w:eastAsia="ja-JP"/>
        </w:rPr>
        <w:t>-F for the management of controlled ovarian stimulation</w:t>
      </w:r>
    </w:p>
    <w:tbl>
      <w:tblPr>
        <w:tblStyle w:val="TableGrid"/>
        <w:tblW w:w="0" w:type="auto"/>
        <w:tblInd w:w="108" w:type="dxa"/>
        <w:tblLook w:val="04A0" w:firstRow="1" w:lastRow="0" w:firstColumn="1" w:lastColumn="0" w:noHBand="0" w:noVBand="1"/>
      </w:tblPr>
      <w:tblGrid>
        <w:gridCol w:w="4395"/>
        <w:gridCol w:w="4394"/>
      </w:tblGrid>
      <w:tr w:rsidR="001A4308" w:rsidRPr="00C37A1D" w14:paraId="001CBFBB" w14:textId="77777777" w:rsidTr="008E4402">
        <w:trPr>
          <w:tblHeader/>
        </w:trPr>
        <w:tc>
          <w:tcPr>
            <w:tcW w:w="4395" w:type="dxa"/>
            <w:shd w:val="clear" w:color="auto" w:fill="006DA7" w:themeFill="accent3"/>
          </w:tcPr>
          <w:bookmarkEnd w:id="3"/>
          <w:bookmarkEnd w:id="2"/>
          <w:bookmarkEnd w:id="1"/>
          <w:p w14:paraId="01965DB4" w14:textId="77777777" w:rsidR="001A4308" w:rsidRPr="0013182D" w:rsidRDefault="001A4308" w:rsidP="008E4402">
            <w:pPr>
              <w:keepNext/>
              <w:rPr>
                <w:rFonts w:asciiTheme="minorHAnsi" w:hAnsiTheme="minorHAnsi"/>
                <w:b/>
                <w:color w:val="FFFFFF" w:themeColor="background1"/>
                <w:sz w:val="22"/>
                <w:szCs w:val="22"/>
              </w:rPr>
            </w:pPr>
            <w:r w:rsidRPr="0013182D">
              <w:rPr>
                <w:rFonts w:asciiTheme="minorHAnsi" w:hAnsiTheme="minorHAnsi"/>
                <w:b/>
                <w:color w:val="FFFFFF" w:themeColor="background1"/>
                <w:sz w:val="22"/>
                <w:szCs w:val="22"/>
              </w:rPr>
              <w:t>Risks</w:t>
            </w:r>
          </w:p>
        </w:tc>
        <w:tc>
          <w:tcPr>
            <w:tcW w:w="4394" w:type="dxa"/>
            <w:shd w:val="clear" w:color="auto" w:fill="006DA7" w:themeFill="accent3"/>
          </w:tcPr>
          <w:p w14:paraId="00957100" w14:textId="77777777" w:rsidR="001A4308" w:rsidRPr="0013182D" w:rsidRDefault="001A4308" w:rsidP="008E4402">
            <w:pPr>
              <w:rPr>
                <w:rFonts w:asciiTheme="minorHAnsi" w:hAnsiTheme="minorHAnsi"/>
                <w:b/>
                <w:color w:val="FFFFFF" w:themeColor="background1"/>
                <w:sz w:val="22"/>
                <w:szCs w:val="22"/>
              </w:rPr>
            </w:pPr>
            <w:r w:rsidRPr="0013182D">
              <w:rPr>
                <w:rFonts w:asciiTheme="minorHAnsi" w:hAnsiTheme="minorHAnsi"/>
                <w:b/>
                <w:color w:val="FFFFFF" w:themeColor="background1"/>
                <w:sz w:val="22"/>
                <w:szCs w:val="22"/>
              </w:rPr>
              <w:t>Strengths and Uncertainties</w:t>
            </w:r>
          </w:p>
        </w:tc>
      </w:tr>
      <w:tr w:rsidR="001A4308" w:rsidRPr="00C37A1D" w14:paraId="2A3019C6" w14:textId="77777777" w:rsidTr="008E4402">
        <w:tc>
          <w:tcPr>
            <w:tcW w:w="4395" w:type="dxa"/>
          </w:tcPr>
          <w:p w14:paraId="69F426C8" w14:textId="77777777" w:rsidR="001A4308" w:rsidRDefault="001A4308" w:rsidP="00DE2870">
            <w:pPr>
              <w:pStyle w:val="ListParagraph"/>
              <w:numPr>
                <w:ilvl w:val="0"/>
                <w:numId w:val="14"/>
              </w:numPr>
              <w:rPr>
                <w:rFonts w:asciiTheme="minorHAnsi" w:hAnsiTheme="minorHAnsi" w:cstheme="minorHAnsi"/>
                <w:i/>
              </w:rPr>
            </w:pPr>
            <w:proofErr w:type="gramStart"/>
            <w:r>
              <w:rPr>
                <w:rFonts w:asciiTheme="minorHAnsi" w:hAnsiTheme="minorHAnsi" w:cstheme="minorHAnsi"/>
                <w:i/>
              </w:rPr>
              <w:t>more</w:t>
            </w:r>
            <w:proofErr w:type="gramEnd"/>
            <w:r>
              <w:rPr>
                <w:rFonts w:asciiTheme="minorHAnsi" w:hAnsiTheme="minorHAnsi" w:cstheme="minorHAnsi"/>
                <w:i/>
              </w:rPr>
              <w:t xml:space="preserve"> problems with using the pen device (at least initially). This could be resolved with education.</w:t>
            </w:r>
          </w:p>
          <w:p w14:paraId="5680C0E9" w14:textId="77777777" w:rsidR="001A4308" w:rsidRDefault="001A4308" w:rsidP="00DE2870">
            <w:pPr>
              <w:pStyle w:val="ListParagraph"/>
              <w:numPr>
                <w:ilvl w:val="0"/>
                <w:numId w:val="14"/>
              </w:numPr>
              <w:rPr>
                <w:rFonts w:asciiTheme="minorHAnsi" w:hAnsiTheme="minorHAnsi" w:cstheme="minorHAnsi"/>
                <w:i/>
              </w:rPr>
            </w:pPr>
            <w:r>
              <w:rPr>
                <w:rFonts w:asciiTheme="minorHAnsi" w:hAnsiTheme="minorHAnsi" w:cstheme="minorHAnsi"/>
                <w:i/>
              </w:rPr>
              <w:t>potential dosing errors with weight based as opposed to unit based dosing</w:t>
            </w:r>
          </w:p>
          <w:p w14:paraId="2475853C" w14:textId="77777777" w:rsidR="001A4308" w:rsidRPr="00347476" w:rsidRDefault="001A4308" w:rsidP="00DE2870">
            <w:pPr>
              <w:pStyle w:val="ListParagraph"/>
              <w:numPr>
                <w:ilvl w:val="0"/>
                <w:numId w:val="14"/>
              </w:numPr>
              <w:rPr>
                <w:rFonts w:asciiTheme="minorHAnsi" w:hAnsiTheme="minorHAnsi" w:cstheme="minorHAnsi"/>
                <w:i/>
              </w:rPr>
            </w:pPr>
          </w:p>
        </w:tc>
        <w:tc>
          <w:tcPr>
            <w:tcW w:w="4394" w:type="dxa"/>
          </w:tcPr>
          <w:p w14:paraId="4B85196D" w14:textId="77777777" w:rsidR="001A4308" w:rsidRPr="00347476" w:rsidRDefault="001A4308" w:rsidP="008E4402">
            <w:pPr>
              <w:rPr>
                <w:rFonts w:cstheme="minorHAnsi"/>
                <w:sz w:val="22"/>
                <w:szCs w:val="22"/>
              </w:rPr>
            </w:pPr>
            <w:r w:rsidRPr="00347476">
              <w:rPr>
                <w:rFonts w:cstheme="minorHAnsi"/>
                <w:sz w:val="22"/>
                <w:szCs w:val="22"/>
              </w:rPr>
              <w:t>STRENGTH</w:t>
            </w:r>
          </w:p>
          <w:p w14:paraId="4C2D4124" w14:textId="77777777" w:rsidR="001A4308" w:rsidRDefault="001A4308" w:rsidP="008E4402">
            <w:pPr>
              <w:rPr>
                <w:rFonts w:cstheme="minorHAnsi"/>
                <w:sz w:val="22"/>
                <w:szCs w:val="22"/>
              </w:rPr>
            </w:pPr>
            <w:r w:rsidRPr="00347476">
              <w:rPr>
                <w:rFonts w:cstheme="minorHAnsi"/>
                <w:sz w:val="22"/>
                <w:szCs w:val="22"/>
              </w:rPr>
              <w:t>-</w:t>
            </w:r>
            <w:r>
              <w:rPr>
                <w:rFonts w:cstheme="minorHAnsi"/>
                <w:sz w:val="22"/>
                <w:szCs w:val="22"/>
              </w:rPr>
              <w:t>possibly less</w:t>
            </w:r>
            <w:r w:rsidRPr="00347476">
              <w:rPr>
                <w:rFonts w:cstheme="minorHAnsi"/>
                <w:sz w:val="22"/>
                <w:szCs w:val="22"/>
              </w:rPr>
              <w:t xml:space="preserve"> OHSS</w:t>
            </w:r>
          </w:p>
          <w:p w14:paraId="7F28D40C" w14:textId="77777777" w:rsidR="001A4308" w:rsidRDefault="001A4308" w:rsidP="008E4402">
            <w:pPr>
              <w:rPr>
                <w:rFonts w:cstheme="minorHAnsi"/>
                <w:sz w:val="22"/>
                <w:szCs w:val="22"/>
              </w:rPr>
            </w:pPr>
            <w:r>
              <w:rPr>
                <w:rFonts w:cstheme="minorHAnsi"/>
                <w:sz w:val="22"/>
                <w:szCs w:val="22"/>
              </w:rPr>
              <w:t>UNCERTAINTY</w:t>
            </w:r>
          </w:p>
          <w:p w14:paraId="5C5BC59F" w14:textId="77777777" w:rsidR="001A4308" w:rsidRDefault="001A4308" w:rsidP="00DE2870">
            <w:pPr>
              <w:pStyle w:val="ListParagraph"/>
              <w:numPr>
                <w:ilvl w:val="0"/>
                <w:numId w:val="14"/>
              </w:numPr>
              <w:rPr>
                <w:rFonts w:cstheme="minorHAnsi"/>
              </w:rPr>
            </w:pPr>
            <w:proofErr w:type="gramStart"/>
            <w:r>
              <w:rPr>
                <w:rFonts w:cstheme="minorHAnsi"/>
              </w:rPr>
              <w:t>is</w:t>
            </w:r>
            <w:proofErr w:type="gramEnd"/>
            <w:r>
              <w:rPr>
                <w:rFonts w:cstheme="minorHAnsi"/>
              </w:rPr>
              <w:t xml:space="preserve"> the reduced risk of OHSS preventative endpoints a valid measure of benefit?</w:t>
            </w:r>
          </w:p>
          <w:p w14:paraId="47B948F1" w14:textId="77777777" w:rsidR="001A4308" w:rsidRPr="00347476" w:rsidRDefault="001A4308" w:rsidP="00DE2870">
            <w:pPr>
              <w:pStyle w:val="ListParagraph"/>
              <w:numPr>
                <w:ilvl w:val="0"/>
                <w:numId w:val="14"/>
              </w:numPr>
              <w:rPr>
                <w:rFonts w:cstheme="minorHAnsi"/>
              </w:rPr>
            </w:pPr>
            <w:r>
              <w:rPr>
                <w:rFonts w:cstheme="minorHAnsi"/>
              </w:rPr>
              <w:t>If the use of the AMH assay is better than the current methods of dosing FSH.</w:t>
            </w:r>
          </w:p>
        </w:tc>
      </w:tr>
    </w:tbl>
    <w:p w14:paraId="12597AB4" w14:textId="77777777" w:rsidR="001A4308" w:rsidRPr="00545B14" w:rsidRDefault="001A4308" w:rsidP="001A4308">
      <w:pPr>
        <w:pStyle w:val="Heading3"/>
      </w:pPr>
      <w:bookmarkStart w:id="574" w:name="_Toc236802597"/>
      <w:bookmarkStart w:id="575" w:name="_Toc241374335"/>
      <w:bookmarkStart w:id="576" w:name="_Toc272414695"/>
      <w:bookmarkStart w:id="577" w:name="_Toc290888559"/>
      <w:bookmarkStart w:id="578" w:name="_Toc416353775"/>
      <w:bookmarkStart w:id="579" w:name="_Toc421005316"/>
      <w:bookmarkStart w:id="580" w:name="_Toc432079187"/>
      <w:bookmarkStart w:id="581" w:name="_Toc432080760"/>
      <w:bookmarkStart w:id="582" w:name="_Toc463874692"/>
      <w:bookmarkStart w:id="583" w:name="_Toc497747904"/>
      <w:r w:rsidRPr="00545B14">
        <w:t>First round assessment of benefit-risk</w:t>
      </w:r>
      <w:bookmarkEnd w:id="574"/>
      <w:bookmarkEnd w:id="575"/>
      <w:bookmarkEnd w:id="576"/>
      <w:bookmarkEnd w:id="577"/>
      <w:bookmarkEnd w:id="578"/>
      <w:bookmarkEnd w:id="579"/>
      <w:r>
        <w:t xml:space="preserve"> balance</w:t>
      </w:r>
      <w:bookmarkEnd w:id="580"/>
      <w:bookmarkEnd w:id="581"/>
      <w:bookmarkEnd w:id="582"/>
      <w:bookmarkEnd w:id="583"/>
    </w:p>
    <w:p w14:paraId="0DC50098" w14:textId="77777777" w:rsidR="001A4308" w:rsidRDefault="001A4308" w:rsidP="001A4308">
      <w:pPr>
        <w:rPr>
          <w:lang w:eastAsia="ja-JP"/>
        </w:rPr>
      </w:pPr>
      <w:r>
        <w:rPr>
          <w:lang w:eastAsia="ja-JP"/>
        </w:rPr>
        <w:t xml:space="preserve">The clinical trials submitted demonstrated </w:t>
      </w:r>
      <w:proofErr w:type="spellStart"/>
      <w:r w:rsidR="000230B3">
        <w:rPr>
          <w:lang w:eastAsia="ja-JP"/>
        </w:rPr>
        <w:t>Rekovelle</w:t>
      </w:r>
      <w:proofErr w:type="spellEnd"/>
      <w:r w:rsidR="000230B3">
        <w:rPr>
          <w:lang w:eastAsia="ja-JP"/>
        </w:rPr>
        <w:t>,</w:t>
      </w:r>
      <w:r>
        <w:rPr>
          <w:lang w:eastAsia="ja-JP"/>
        </w:rPr>
        <w:t xml:space="preserve"> when used according to the recommended dosing algorithm, was non inferior to</w:t>
      </w:r>
      <w:r w:rsidR="00456629">
        <w:rPr>
          <w:lang w:eastAsia="ja-JP"/>
        </w:rPr>
        <w:t xml:space="preserve"> </w:t>
      </w:r>
      <w:proofErr w:type="spellStart"/>
      <w:r w:rsidR="00456629">
        <w:rPr>
          <w:lang w:eastAsia="ja-JP"/>
        </w:rPr>
        <w:t>Gonal</w:t>
      </w:r>
      <w:proofErr w:type="spellEnd"/>
      <w:r w:rsidR="00456629">
        <w:rPr>
          <w:lang w:eastAsia="ja-JP"/>
        </w:rPr>
        <w:t>-F</w:t>
      </w:r>
      <w:r>
        <w:rPr>
          <w:lang w:eastAsia="ja-JP"/>
        </w:rPr>
        <w:t xml:space="preserve"> in the endpoints of ongoing pregnancy and implantation rates as well as most of the secondary endpoints.</w:t>
      </w:r>
    </w:p>
    <w:p w14:paraId="2C4A9072" w14:textId="77777777" w:rsidR="00862FF3" w:rsidRDefault="001A4308" w:rsidP="001A4308">
      <w:pPr>
        <w:rPr>
          <w:lang w:eastAsia="ja-JP"/>
        </w:rPr>
      </w:pPr>
      <w:r>
        <w:rPr>
          <w:lang w:eastAsia="ja-JP"/>
        </w:rPr>
        <w:t>There may be some limitations in the external validity of this trial as different IVF centres and clinicians have different practices. Variability in the success of IVF among treatment centres is a well-known phenomenon.</w:t>
      </w:r>
    </w:p>
    <w:p w14:paraId="26DBAE5A" w14:textId="77777777" w:rsidR="00862FF3" w:rsidRDefault="001A4308" w:rsidP="001A4308">
      <w:pPr>
        <w:rPr>
          <w:lang w:eastAsia="ja-JP"/>
        </w:rPr>
      </w:pPr>
      <w:r>
        <w:rPr>
          <w:lang w:eastAsia="ja-JP"/>
        </w:rPr>
        <w:t xml:space="preserve">However, the major concern about the approval of this medicine is the need for it to be used with an accurate AMH assay in order to give the appropriate dose. It is unclear if this medicine can be used with other AMH assays other than the </w:t>
      </w:r>
      <w:proofErr w:type="spellStart"/>
      <w:r>
        <w:rPr>
          <w:lang w:eastAsia="ja-JP"/>
        </w:rPr>
        <w:t>Elecsys</w:t>
      </w:r>
      <w:proofErr w:type="spellEnd"/>
      <w:r>
        <w:rPr>
          <w:lang w:eastAsia="ja-JP"/>
        </w:rPr>
        <w:t xml:space="preserve"> and what the status of the recommended assay is in the Australian setting. This is critical to the approval of this medicine.</w:t>
      </w:r>
    </w:p>
    <w:p w14:paraId="46F8DA9A" w14:textId="43942EFE" w:rsidR="001A4308" w:rsidRDefault="001A4308" w:rsidP="001A4308">
      <w:pPr>
        <w:rPr>
          <w:lang w:eastAsia="ja-JP"/>
        </w:rPr>
      </w:pPr>
      <w:r>
        <w:rPr>
          <w:lang w:eastAsia="ja-JP"/>
        </w:rPr>
        <w:t>It is uncertain if the reduction in OHSS and interventions to prevent OHSS are clinically significant.</w:t>
      </w:r>
    </w:p>
    <w:p w14:paraId="53E70D80" w14:textId="77777777" w:rsidR="001A4308" w:rsidRDefault="001A4308" w:rsidP="007957A5">
      <w:pPr>
        <w:pStyle w:val="Heading3"/>
      </w:pPr>
      <w:bookmarkStart w:id="584" w:name="_Toc463874693"/>
      <w:bookmarkStart w:id="585" w:name="_Toc497747905"/>
      <w:r>
        <w:t>First round recommendation regarding authorisation</w:t>
      </w:r>
      <w:bookmarkEnd w:id="584"/>
      <w:bookmarkEnd w:id="585"/>
    </w:p>
    <w:p w14:paraId="61FDD33F" w14:textId="77777777" w:rsidR="001A4308" w:rsidRDefault="001A4308" w:rsidP="001A4308">
      <w:pPr>
        <w:rPr>
          <w:lang w:eastAsia="ja-JP"/>
        </w:rPr>
      </w:pPr>
      <w:r>
        <w:rPr>
          <w:lang w:eastAsia="ja-JP"/>
        </w:rPr>
        <w:t>At this time, the</w:t>
      </w:r>
      <w:r w:rsidR="008E4402">
        <w:rPr>
          <w:lang w:eastAsia="ja-JP"/>
        </w:rPr>
        <w:t xml:space="preserve"> </w:t>
      </w:r>
      <w:r>
        <w:rPr>
          <w:lang w:eastAsia="ja-JP"/>
        </w:rPr>
        <w:t>sponsor will need to respond to further questions before a recommendation is made.</w:t>
      </w:r>
    </w:p>
    <w:p w14:paraId="619DF95E" w14:textId="77777777" w:rsidR="001A4308" w:rsidRDefault="001A4308" w:rsidP="001A4308">
      <w:pPr>
        <w:pStyle w:val="Heading2"/>
      </w:pPr>
      <w:bookmarkStart w:id="586" w:name="_Toc463874698"/>
      <w:bookmarkStart w:id="587" w:name="_Toc497747906"/>
      <w:r>
        <w:t>Clinical questions</w:t>
      </w:r>
      <w:bookmarkEnd w:id="586"/>
      <w:bookmarkEnd w:id="587"/>
    </w:p>
    <w:p w14:paraId="0474710E" w14:textId="77777777" w:rsidR="001A4308" w:rsidRDefault="001A4308" w:rsidP="001A4308">
      <w:pPr>
        <w:pStyle w:val="Heading3"/>
      </w:pPr>
      <w:bookmarkStart w:id="588" w:name="_Ref269908779"/>
      <w:bookmarkStart w:id="589" w:name="_Toc272414701"/>
      <w:bookmarkStart w:id="590" w:name="_Toc290888567"/>
      <w:bookmarkStart w:id="591" w:name="_Toc416353783"/>
      <w:bookmarkStart w:id="592" w:name="_Toc421005323"/>
      <w:bookmarkStart w:id="593" w:name="_Toc432079194"/>
      <w:bookmarkStart w:id="594" w:name="_Toc432080767"/>
      <w:bookmarkStart w:id="595" w:name="_Toc463874699"/>
      <w:bookmarkStart w:id="596" w:name="_Toc497747907"/>
      <w:r w:rsidRPr="00E01445">
        <w:t>Clinical questions</w:t>
      </w:r>
      <w:bookmarkStart w:id="597" w:name="_Toc272414703"/>
      <w:bookmarkStart w:id="598" w:name="_Toc290888569"/>
      <w:bookmarkStart w:id="599" w:name="_Toc416353785"/>
      <w:bookmarkStart w:id="600" w:name="_Toc421005325"/>
      <w:bookmarkStart w:id="601" w:name="_Toc432079196"/>
      <w:bookmarkStart w:id="602" w:name="_Toc432080769"/>
      <w:bookmarkEnd w:id="588"/>
      <w:bookmarkEnd w:id="589"/>
      <w:bookmarkEnd w:id="590"/>
      <w:bookmarkEnd w:id="591"/>
      <w:bookmarkEnd w:id="592"/>
      <w:bookmarkEnd w:id="593"/>
      <w:bookmarkEnd w:id="594"/>
      <w:bookmarkEnd w:id="595"/>
      <w:bookmarkEnd w:id="596"/>
    </w:p>
    <w:p w14:paraId="0221DAC4" w14:textId="77777777" w:rsidR="001A4308" w:rsidRDefault="00707302" w:rsidP="001A4308">
      <w:r>
        <w:t>In S</w:t>
      </w:r>
      <w:r w:rsidR="001A4308">
        <w:t xml:space="preserve">tudy 000009 there were exploratory endpoints for FSH receptor gene single nucleotide polymorphisms, and the gene expression profile of granulosa and cumulus cells. Are these relevant to </w:t>
      </w:r>
      <w:proofErr w:type="spellStart"/>
      <w:r>
        <w:t>R</w:t>
      </w:r>
      <w:r w:rsidR="001A4308">
        <w:t>ekovelle</w:t>
      </w:r>
      <w:proofErr w:type="spellEnd"/>
      <w:r w:rsidR="001A4308">
        <w:t xml:space="preserve"> or part on another research question?</w:t>
      </w:r>
    </w:p>
    <w:p w14:paraId="67D238EA" w14:textId="77777777" w:rsidR="001A4308" w:rsidRDefault="001A4308" w:rsidP="001A4308">
      <w:pPr>
        <w:pStyle w:val="Heading4"/>
      </w:pPr>
      <w:r>
        <w:t>Pharmacokinetics and Pharmacodynamics</w:t>
      </w:r>
    </w:p>
    <w:p w14:paraId="5C6043DE" w14:textId="77777777" w:rsidR="00862FF3" w:rsidRDefault="001A4308" w:rsidP="00707302">
      <w:pPr>
        <w:pStyle w:val="Numberbullet0"/>
      </w:pPr>
      <w:r>
        <w:t>Please provide further information in support of the use of high dose OCP to suppress endogenous FSH.</w:t>
      </w:r>
    </w:p>
    <w:p w14:paraId="194415AA" w14:textId="54BC71A2" w:rsidR="001A4308" w:rsidRDefault="001A4308" w:rsidP="00707302">
      <w:pPr>
        <w:pStyle w:val="Numberbullet0"/>
      </w:pPr>
      <w:r>
        <w:t>Please provide the justification for the covariates used in the PK-PD model, and other covariates that may also affect the response</w:t>
      </w:r>
    </w:p>
    <w:p w14:paraId="63FFCB76" w14:textId="77777777" w:rsidR="001A4308" w:rsidRDefault="001A4308" w:rsidP="00707302">
      <w:pPr>
        <w:pStyle w:val="Numberbullet0"/>
      </w:pPr>
      <w:r>
        <w:t>Justify the use of thi</w:t>
      </w:r>
      <w:r w:rsidR="000230B3">
        <w:t xml:space="preserve">s model at the extremes of AMH that is, </w:t>
      </w:r>
      <w:r>
        <w:t>&lt; 5 and &gt;40pmol/L</w:t>
      </w:r>
    </w:p>
    <w:p w14:paraId="672D4A40" w14:textId="77777777" w:rsidR="001A4308" w:rsidRDefault="001A4308" w:rsidP="00707302">
      <w:pPr>
        <w:pStyle w:val="Numberbullet0"/>
      </w:pPr>
      <w:r>
        <w:t>Please explain the intra and inter</w:t>
      </w:r>
      <w:r w:rsidR="000230B3">
        <w:t>-</w:t>
      </w:r>
      <w:r>
        <w:t>individual variability in PK and PD</w:t>
      </w:r>
    </w:p>
    <w:bookmarkEnd w:id="597"/>
    <w:bookmarkEnd w:id="598"/>
    <w:bookmarkEnd w:id="599"/>
    <w:bookmarkEnd w:id="600"/>
    <w:bookmarkEnd w:id="601"/>
    <w:bookmarkEnd w:id="602"/>
    <w:p w14:paraId="4F867807" w14:textId="77777777" w:rsidR="001A4308" w:rsidRPr="00E01445" w:rsidRDefault="001A4308" w:rsidP="001A4308">
      <w:pPr>
        <w:pStyle w:val="Heading4"/>
      </w:pPr>
      <w:r>
        <w:t>AMH assay</w:t>
      </w:r>
    </w:p>
    <w:p w14:paraId="74B78B44" w14:textId="77777777" w:rsidR="001A4308" w:rsidRDefault="001A4308" w:rsidP="00707302">
      <w:pPr>
        <w:pStyle w:val="Numberbullet0"/>
        <w:numPr>
          <w:ilvl w:val="0"/>
          <w:numId w:val="18"/>
        </w:numPr>
        <w:rPr>
          <w:lang w:eastAsia="ja-JP"/>
        </w:rPr>
      </w:pPr>
      <w:bookmarkStart w:id="603" w:name="_Toc272414704"/>
      <w:bookmarkStart w:id="604" w:name="_Toc290888570"/>
      <w:bookmarkStart w:id="605" w:name="_Toc416353786"/>
      <w:bookmarkStart w:id="606" w:name="_Toc421005326"/>
      <w:bookmarkStart w:id="607" w:name="_Toc432079197"/>
      <w:bookmarkStart w:id="608" w:name="_Toc432080770"/>
      <w:r>
        <w:rPr>
          <w:lang w:eastAsia="ja-JP"/>
        </w:rPr>
        <w:t>What is the sensitivity and specificity of AMH for ovarian reserve? How does it compare with ultrasound?</w:t>
      </w:r>
    </w:p>
    <w:p w14:paraId="4066B108" w14:textId="77777777" w:rsidR="001A4308" w:rsidRDefault="001A4308" w:rsidP="00707302">
      <w:pPr>
        <w:pStyle w:val="Numberbullet0"/>
        <w:numPr>
          <w:ilvl w:val="0"/>
          <w:numId w:val="18"/>
        </w:numPr>
        <w:rPr>
          <w:lang w:eastAsia="ja-JP"/>
        </w:rPr>
      </w:pPr>
      <w:r>
        <w:rPr>
          <w:lang w:eastAsia="ja-JP"/>
        </w:rPr>
        <w:t xml:space="preserve">Can the dosing algorithm for </w:t>
      </w:r>
      <w:proofErr w:type="spellStart"/>
      <w:r w:rsidR="00F12095">
        <w:rPr>
          <w:lang w:eastAsia="ja-JP"/>
        </w:rPr>
        <w:t>Rekovelle</w:t>
      </w:r>
      <w:proofErr w:type="spellEnd"/>
      <w:r>
        <w:rPr>
          <w:lang w:eastAsia="ja-JP"/>
        </w:rPr>
        <w:t xml:space="preserve"> be used with other AMH assays?</w:t>
      </w:r>
    </w:p>
    <w:p w14:paraId="3EA2472A" w14:textId="77777777" w:rsidR="001A4308" w:rsidRPr="00E01445" w:rsidRDefault="001A4308" w:rsidP="001A4308">
      <w:pPr>
        <w:pStyle w:val="Heading4"/>
      </w:pPr>
      <w:r w:rsidRPr="00E01445">
        <w:t>Efficacy</w:t>
      </w:r>
      <w:bookmarkEnd w:id="603"/>
      <w:bookmarkEnd w:id="604"/>
      <w:bookmarkEnd w:id="605"/>
      <w:bookmarkEnd w:id="606"/>
      <w:bookmarkEnd w:id="607"/>
      <w:bookmarkEnd w:id="608"/>
    </w:p>
    <w:p w14:paraId="6C8D897B" w14:textId="77777777" w:rsidR="00862FF3" w:rsidRDefault="001A4308" w:rsidP="00707302">
      <w:pPr>
        <w:pStyle w:val="Numberbullet0"/>
        <w:numPr>
          <w:ilvl w:val="0"/>
          <w:numId w:val="19"/>
        </w:numPr>
        <w:rPr>
          <w:lang w:eastAsia="ja-JP"/>
        </w:rPr>
      </w:pPr>
      <w:bookmarkStart w:id="609" w:name="_Toc272414705"/>
      <w:bookmarkStart w:id="610" w:name="_Toc290888571"/>
      <w:bookmarkStart w:id="611" w:name="_Toc416353787"/>
      <w:bookmarkStart w:id="612" w:name="_Toc421005327"/>
      <w:bookmarkStart w:id="613" w:name="_Toc432079198"/>
      <w:bookmarkStart w:id="614" w:name="_Toc432080771"/>
      <w:r>
        <w:rPr>
          <w:lang w:eastAsia="ja-JP"/>
        </w:rPr>
        <w:t>In ESTHER II w</w:t>
      </w:r>
      <w:r w:rsidR="000230B3">
        <w:rPr>
          <w:lang w:eastAsia="ja-JP"/>
        </w:rPr>
        <w:t>as</w:t>
      </w:r>
      <w:r>
        <w:rPr>
          <w:lang w:eastAsia="ja-JP"/>
        </w:rPr>
        <w:t xml:space="preserve"> all of COS cycles consecutive?</w:t>
      </w:r>
    </w:p>
    <w:p w14:paraId="3BD971F4" w14:textId="74188AB0" w:rsidR="001A4308" w:rsidRDefault="001A4308" w:rsidP="00707302">
      <w:pPr>
        <w:pStyle w:val="Numberbullet0"/>
        <w:numPr>
          <w:ilvl w:val="0"/>
          <w:numId w:val="19"/>
        </w:numPr>
        <w:rPr>
          <w:lang w:eastAsia="ja-JP"/>
        </w:rPr>
      </w:pPr>
      <w:r>
        <w:rPr>
          <w:lang w:eastAsia="ja-JP"/>
        </w:rPr>
        <w:t>In ESTHER II, was the baseline AMH the only AMH value used t</w:t>
      </w:r>
      <w:r w:rsidR="000230B3">
        <w:rPr>
          <w:lang w:eastAsia="ja-JP"/>
        </w:rPr>
        <w:t xml:space="preserve">o </w:t>
      </w:r>
      <w:proofErr w:type="gramStart"/>
      <w:r w:rsidR="000230B3">
        <w:rPr>
          <w:lang w:eastAsia="ja-JP"/>
        </w:rPr>
        <w:t>titrate</w:t>
      </w:r>
      <w:proofErr w:type="gramEnd"/>
      <w:r w:rsidR="000230B3">
        <w:rPr>
          <w:lang w:eastAsia="ja-JP"/>
        </w:rPr>
        <w:t xml:space="preserve"> the dose of </w:t>
      </w:r>
      <w:proofErr w:type="spellStart"/>
      <w:r w:rsidR="00302A31">
        <w:rPr>
          <w:lang w:eastAsia="ja-JP"/>
        </w:rPr>
        <w:t>Rekovelle</w:t>
      </w:r>
      <w:proofErr w:type="spellEnd"/>
      <w:r w:rsidR="000230B3">
        <w:rPr>
          <w:lang w:eastAsia="ja-JP"/>
        </w:rPr>
        <w:t>?</w:t>
      </w:r>
    </w:p>
    <w:p w14:paraId="1FF5821F" w14:textId="77777777" w:rsidR="001A4308" w:rsidRDefault="001A4308" w:rsidP="00707302">
      <w:pPr>
        <w:pStyle w:val="Numberbullet0"/>
        <w:numPr>
          <w:ilvl w:val="0"/>
          <w:numId w:val="19"/>
        </w:numPr>
        <w:rPr>
          <w:lang w:eastAsia="ja-JP"/>
        </w:rPr>
      </w:pPr>
      <w:r>
        <w:rPr>
          <w:lang w:eastAsia="ja-JP"/>
        </w:rPr>
        <w:t>Could you describe the differences in the pens used for</w:t>
      </w:r>
      <w:r w:rsidR="00456629">
        <w:rPr>
          <w:lang w:eastAsia="ja-JP"/>
        </w:rPr>
        <w:t xml:space="preserve"> </w:t>
      </w:r>
      <w:proofErr w:type="spellStart"/>
      <w:r w:rsidR="00456629">
        <w:rPr>
          <w:lang w:eastAsia="ja-JP"/>
        </w:rPr>
        <w:t>Gonal</w:t>
      </w:r>
      <w:proofErr w:type="spellEnd"/>
      <w:r w:rsidR="00456629">
        <w:rPr>
          <w:lang w:eastAsia="ja-JP"/>
        </w:rPr>
        <w:t>-F</w:t>
      </w:r>
      <w:r>
        <w:rPr>
          <w:lang w:eastAsia="ja-JP"/>
        </w:rPr>
        <w:t xml:space="preserve"> and </w:t>
      </w:r>
      <w:proofErr w:type="spellStart"/>
      <w:r w:rsidR="00302A31">
        <w:rPr>
          <w:lang w:eastAsia="ja-JP"/>
        </w:rPr>
        <w:t>Rekovelle</w:t>
      </w:r>
      <w:proofErr w:type="spellEnd"/>
      <w:r>
        <w:rPr>
          <w:lang w:eastAsia="ja-JP"/>
        </w:rPr>
        <w:t>?</w:t>
      </w:r>
    </w:p>
    <w:p w14:paraId="288DA8FE" w14:textId="77777777" w:rsidR="001A4308" w:rsidRPr="00951A59" w:rsidRDefault="001A4308" w:rsidP="00707302">
      <w:pPr>
        <w:pStyle w:val="Numberbullet0"/>
        <w:numPr>
          <w:ilvl w:val="0"/>
          <w:numId w:val="19"/>
        </w:numPr>
        <w:rPr>
          <w:lang w:eastAsia="ja-JP"/>
        </w:rPr>
      </w:pPr>
      <w:r w:rsidRPr="00951A59">
        <w:rPr>
          <w:lang w:eastAsia="ja-JP"/>
        </w:rPr>
        <w:t>Were all injections in the abdomen?</w:t>
      </w:r>
    </w:p>
    <w:p w14:paraId="5D98E7EC" w14:textId="77777777" w:rsidR="001A4308" w:rsidRDefault="001A4308" w:rsidP="00707302">
      <w:pPr>
        <w:pStyle w:val="Numberbullet0"/>
        <w:numPr>
          <w:ilvl w:val="0"/>
          <w:numId w:val="19"/>
        </w:numPr>
        <w:rPr>
          <w:lang w:eastAsia="ja-JP"/>
        </w:rPr>
      </w:pPr>
      <w:r>
        <w:rPr>
          <w:lang w:eastAsia="ja-JP"/>
        </w:rPr>
        <w:t>Please describe the primary efficacy in patients with AMH &lt; 5pmol/L and 5-10pmol/L.</w:t>
      </w:r>
    </w:p>
    <w:p w14:paraId="4E0625CB" w14:textId="77777777" w:rsidR="001A4308" w:rsidRDefault="001A4308" w:rsidP="00707302">
      <w:pPr>
        <w:pStyle w:val="Numberbullet0"/>
        <w:numPr>
          <w:ilvl w:val="0"/>
          <w:numId w:val="19"/>
        </w:numPr>
        <w:rPr>
          <w:lang w:eastAsia="ja-JP"/>
        </w:rPr>
      </w:pPr>
      <w:r>
        <w:rPr>
          <w:lang w:eastAsia="ja-JP"/>
        </w:rPr>
        <w:t>What was the live birth rate?</w:t>
      </w:r>
    </w:p>
    <w:p w14:paraId="5CE4CD83" w14:textId="77777777" w:rsidR="001A4308" w:rsidRPr="00E01445" w:rsidRDefault="001A4308" w:rsidP="001A4308">
      <w:pPr>
        <w:pStyle w:val="Heading4"/>
      </w:pPr>
      <w:r w:rsidRPr="00E01445">
        <w:t>Safety</w:t>
      </w:r>
      <w:bookmarkEnd w:id="609"/>
      <w:bookmarkEnd w:id="610"/>
      <w:bookmarkEnd w:id="611"/>
      <w:bookmarkEnd w:id="612"/>
      <w:bookmarkEnd w:id="613"/>
      <w:bookmarkEnd w:id="614"/>
    </w:p>
    <w:p w14:paraId="50AD0297" w14:textId="77777777" w:rsidR="001A4308" w:rsidRDefault="001A4308" w:rsidP="00707302">
      <w:pPr>
        <w:pStyle w:val="Numberbullet0"/>
        <w:numPr>
          <w:ilvl w:val="0"/>
          <w:numId w:val="20"/>
        </w:numPr>
        <w:rPr>
          <w:lang w:eastAsia="ja-JP"/>
        </w:rPr>
      </w:pPr>
      <w:r>
        <w:rPr>
          <w:lang w:eastAsia="ja-JP"/>
        </w:rPr>
        <w:t>Please describe who reported the AE in the trial- were they blinded as to the treatment allocation.</w:t>
      </w:r>
    </w:p>
    <w:p w14:paraId="18493931" w14:textId="77777777" w:rsidR="001A4308" w:rsidRDefault="001A4308" w:rsidP="00707302">
      <w:pPr>
        <w:pStyle w:val="Numberbullet0"/>
        <w:numPr>
          <w:ilvl w:val="0"/>
          <w:numId w:val="20"/>
        </w:numPr>
        <w:rPr>
          <w:lang w:eastAsia="ja-JP"/>
        </w:rPr>
      </w:pPr>
      <w:r>
        <w:rPr>
          <w:lang w:eastAsia="ja-JP"/>
        </w:rPr>
        <w:t>The small percentage of women with anti-FSH antibodies at baseline is noted. The sponsor has stated in the conclusion of the main body of the report that anti-FSH antibodies had been previously described in infertile patients with anti-ovarian antibodies cross reacting with the FSH β chain. Is there any information about the prevalence of anti-FSH antibodies in healthy women? Could this be due cross reactivity with other proteins or the assay lacking sensitivity?</w:t>
      </w:r>
    </w:p>
    <w:p w14:paraId="4C23DA93" w14:textId="77777777" w:rsidR="001A4308" w:rsidRDefault="001A4308" w:rsidP="00707302">
      <w:pPr>
        <w:pStyle w:val="Heading3"/>
      </w:pPr>
      <w:bookmarkStart w:id="615" w:name="_Toc416353789"/>
      <w:bookmarkStart w:id="616" w:name="_Toc421005331"/>
      <w:bookmarkStart w:id="617" w:name="_Toc432079201"/>
      <w:bookmarkStart w:id="618" w:name="_Toc432080774"/>
      <w:bookmarkStart w:id="619" w:name="_Toc463874701"/>
      <w:bookmarkStart w:id="620" w:name="_Toc497747908"/>
      <w:r w:rsidRPr="00CC3CF4">
        <w:t>F</w:t>
      </w:r>
      <w:r>
        <w:t>irst round evaluation errata</w:t>
      </w:r>
      <w:bookmarkEnd w:id="615"/>
      <w:bookmarkEnd w:id="616"/>
      <w:bookmarkEnd w:id="617"/>
      <w:bookmarkEnd w:id="618"/>
      <w:bookmarkEnd w:id="619"/>
      <w:bookmarkEnd w:id="620"/>
    </w:p>
    <w:p w14:paraId="16852813" w14:textId="77777777" w:rsidR="001A4308" w:rsidRDefault="001A4308" w:rsidP="001A4308">
      <w:r>
        <w:t>The sponsor did not identify any errata.</w:t>
      </w:r>
    </w:p>
    <w:p w14:paraId="0D5F1F3F" w14:textId="77777777" w:rsidR="001A4308" w:rsidRDefault="001A4308" w:rsidP="001A4308">
      <w:pPr>
        <w:pStyle w:val="Heading2"/>
      </w:pPr>
      <w:bookmarkStart w:id="621" w:name="_Toc463874705"/>
      <w:bookmarkStart w:id="622" w:name="_Toc497747909"/>
      <w:r>
        <w:t>Second round evaluation</w:t>
      </w:r>
      <w:bookmarkEnd w:id="621"/>
      <w:bookmarkEnd w:id="622"/>
    </w:p>
    <w:p w14:paraId="153E6C29" w14:textId="77777777" w:rsidR="00707302" w:rsidRPr="00707302" w:rsidRDefault="00707302" w:rsidP="00707302">
      <w:pPr>
        <w:pStyle w:val="Heading3"/>
      </w:pPr>
      <w:bookmarkStart w:id="623" w:name="_Toc497747910"/>
      <w:r>
        <w:t>Clinical questions</w:t>
      </w:r>
      <w:bookmarkEnd w:id="623"/>
    </w:p>
    <w:p w14:paraId="16C8242F" w14:textId="77777777" w:rsidR="001A4308" w:rsidRDefault="00707302" w:rsidP="00707302">
      <w:pPr>
        <w:pStyle w:val="Heading4"/>
        <w:numPr>
          <w:ilvl w:val="0"/>
          <w:numId w:val="0"/>
        </w:numPr>
        <w:ind w:left="170"/>
      </w:pPr>
      <w:r>
        <w:t>In S</w:t>
      </w:r>
      <w:r w:rsidR="001A4308" w:rsidRPr="001F400D">
        <w:t xml:space="preserve">tudy 000009 there were exploratory endpoints for FSH </w:t>
      </w:r>
      <w:r w:rsidR="001A4308">
        <w:t xml:space="preserve">receptor gene single nucleotide </w:t>
      </w:r>
      <w:r w:rsidR="001A4308" w:rsidRPr="001F400D">
        <w:t>polymorphisms, and the gene expression profile of granulosa and cumulus cells. Are these relevant</w:t>
      </w:r>
      <w:r>
        <w:t xml:space="preserve"> </w:t>
      </w:r>
      <w:r w:rsidR="001A4308" w:rsidRPr="001F400D">
        <w:t xml:space="preserve">to </w:t>
      </w:r>
      <w:proofErr w:type="spellStart"/>
      <w:r w:rsidR="00F12095">
        <w:t>Rekovelle</w:t>
      </w:r>
      <w:proofErr w:type="spellEnd"/>
      <w:r w:rsidR="001A4308" w:rsidRPr="001F400D">
        <w:t xml:space="preserve"> or part on another research question?</w:t>
      </w:r>
    </w:p>
    <w:p w14:paraId="1720D6E6" w14:textId="7C1539F9" w:rsidR="001A4308" w:rsidRPr="001F400D" w:rsidRDefault="001A4308" w:rsidP="00707302">
      <w:pPr>
        <w:pStyle w:val="Heading5"/>
      </w:pPr>
      <w:r w:rsidRPr="001F400D">
        <w:t xml:space="preserve">Sponsor </w:t>
      </w:r>
      <w:r w:rsidR="00E83BF6">
        <w:t>r</w:t>
      </w:r>
      <w:r w:rsidRPr="001F400D">
        <w:t>esponse:</w:t>
      </w:r>
    </w:p>
    <w:p w14:paraId="61E0F564" w14:textId="77777777" w:rsidR="001A4308" w:rsidRDefault="001A4308" w:rsidP="001A4308">
      <w:pPr>
        <w:rPr>
          <w:lang w:eastAsia="ja-JP"/>
        </w:rPr>
      </w:pPr>
      <w:r>
        <w:rPr>
          <w:lang w:eastAsia="ja-JP"/>
        </w:rPr>
        <w:t xml:space="preserve">The original intention of the exploratory endpoints in trial 000009 was to investigate additional potential differentiating features between </w:t>
      </w:r>
      <w:proofErr w:type="spellStart"/>
      <w:r w:rsidR="00302A31">
        <w:rPr>
          <w:lang w:eastAsia="ja-JP"/>
        </w:rPr>
        <w:t>Rekovelle</w:t>
      </w:r>
      <w:proofErr w:type="spellEnd"/>
      <w:r>
        <w:rPr>
          <w:lang w:eastAsia="ja-JP"/>
        </w:rPr>
        <w:t xml:space="preserve"> and</w:t>
      </w:r>
      <w:r w:rsidR="00456629">
        <w:rPr>
          <w:lang w:eastAsia="ja-JP"/>
        </w:rPr>
        <w:t xml:space="preserve"> </w:t>
      </w:r>
      <w:proofErr w:type="spellStart"/>
      <w:r w:rsidR="00456629">
        <w:rPr>
          <w:lang w:eastAsia="ja-JP"/>
        </w:rPr>
        <w:t>Gonal</w:t>
      </w:r>
      <w:proofErr w:type="spellEnd"/>
      <w:r w:rsidR="00456629">
        <w:rPr>
          <w:lang w:eastAsia="ja-JP"/>
        </w:rPr>
        <w:t>-F</w:t>
      </w:r>
      <w:r>
        <w:rPr>
          <w:lang w:eastAsia="ja-JP"/>
        </w:rPr>
        <w:t>. However due to the small sample size,</w:t>
      </w:r>
      <w:r w:rsidR="008E4402">
        <w:rPr>
          <w:lang w:eastAsia="ja-JP"/>
        </w:rPr>
        <w:t xml:space="preserve"> </w:t>
      </w:r>
      <w:r>
        <w:rPr>
          <w:lang w:eastAsia="ja-JP"/>
        </w:rPr>
        <w:t xml:space="preserve">the exploratory analyses focused on studying the dose-response characteristics of </w:t>
      </w:r>
      <w:proofErr w:type="spellStart"/>
      <w:r w:rsidR="00302A31">
        <w:rPr>
          <w:lang w:eastAsia="ja-JP"/>
        </w:rPr>
        <w:t>Rekovelle</w:t>
      </w:r>
      <w:proofErr w:type="spellEnd"/>
      <w:r>
        <w:rPr>
          <w:lang w:eastAsia="ja-JP"/>
        </w:rPr>
        <w:t>.</w:t>
      </w:r>
    </w:p>
    <w:p w14:paraId="53D0AC1D" w14:textId="77777777" w:rsidR="001A4308" w:rsidRPr="001F400D" w:rsidRDefault="001A4308" w:rsidP="00707302">
      <w:pPr>
        <w:pStyle w:val="Heading5"/>
        <w:rPr>
          <w:lang w:eastAsia="ja-JP"/>
        </w:rPr>
      </w:pPr>
      <w:r w:rsidRPr="001F400D">
        <w:rPr>
          <w:lang w:eastAsia="ja-JP"/>
        </w:rPr>
        <w:t>Evaluator comment:</w:t>
      </w:r>
    </w:p>
    <w:p w14:paraId="0767BA37" w14:textId="77777777" w:rsidR="001A4308" w:rsidRDefault="001A4308" w:rsidP="001A4308">
      <w:pPr>
        <w:rPr>
          <w:lang w:eastAsia="ja-JP"/>
        </w:rPr>
      </w:pPr>
      <w:r>
        <w:rPr>
          <w:lang w:eastAsia="ja-JP"/>
        </w:rPr>
        <w:t>The response is adequate</w:t>
      </w:r>
    </w:p>
    <w:p w14:paraId="315F961D" w14:textId="77777777" w:rsidR="001A4308" w:rsidRDefault="001A4308" w:rsidP="00CE3FEC">
      <w:pPr>
        <w:pStyle w:val="Heading4"/>
        <w:numPr>
          <w:ilvl w:val="0"/>
          <w:numId w:val="0"/>
        </w:numPr>
        <w:ind w:left="170"/>
      </w:pPr>
      <w:r w:rsidRPr="001F400D">
        <w:t xml:space="preserve">Please provide further information in support of the use of high </w:t>
      </w:r>
      <w:r>
        <w:t xml:space="preserve">dose OCP to suppress endogenous </w:t>
      </w:r>
      <w:r w:rsidRPr="001F400D">
        <w:t>FSH.</w:t>
      </w:r>
    </w:p>
    <w:p w14:paraId="3B0EB0F9" w14:textId="77777777" w:rsidR="001A4308" w:rsidRPr="00BE2283" w:rsidRDefault="001A4308" w:rsidP="00CE3FEC">
      <w:pPr>
        <w:pStyle w:val="Heading5"/>
        <w:rPr>
          <w:lang w:eastAsia="ja-JP"/>
        </w:rPr>
      </w:pPr>
      <w:r w:rsidRPr="00BE2283">
        <w:rPr>
          <w:lang w:eastAsia="ja-JP"/>
        </w:rPr>
        <w:t>Sponsor’s response:</w:t>
      </w:r>
    </w:p>
    <w:p w14:paraId="3DA82383" w14:textId="77777777" w:rsidR="001A4308" w:rsidRDefault="001A4308" w:rsidP="001A4308">
      <w:pPr>
        <w:rPr>
          <w:lang w:eastAsia="ja-JP"/>
        </w:rPr>
      </w:pPr>
      <w:r w:rsidRPr="001F400D">
        <w:rPr>
          <w:lang w:eastAsia="ja-JP"/>
        </w:rPr>
        <w:t>The use of high dose COC result</w:t>
      </w:r>
      <w:r>
        <w:rPr>
          <w:lang w:eastAsia="ja-JP"/>
        </w:rPr>
        <w:t xml:space="preserve">s in inhibition of </w:t>
      </w:r>
      <w:r w:rsidRPr="001F400D">
        <w:rPr>
          <w:lang w:eastAsia="ja-JP"/>
        </w:rPr>
        <w:t xml:space="preserve">the hypothalamic-pituitary-ovarian axis, thereby blocking </w:t>
      </w:r>
      <w:r>
        <w:rPr>
          <w:lang w:eastAsia="ja-JP"/>
        </w:rPr>
        <w:t xml:space="preserve">the gonadotropin production and </w:t>
      </w:r>
      <w:r w:rsidRPr="001F400D">
        <w:rPr>
          <w:lang w:eastAsia="ja-JP"/>
        </w:rPr>
        <w:t>secretion, FSH as well as LH</w:t>
      </w:r>
      <w:r>
        <w:rPr>
          <w:lang w:eastAsia="ja-JP"/>
        </w:rPr>
        <w:t>.</w:t>
      </w:r>
      <w:r w:rsidRPr="001F400D">
        <w:rPr>
          <w:lang w:eastAsia="ja-JP"/>
        </w:rPr>
        <w:t xml:space="preserve"> However, a number of investigators have</w:t>
      </w:r>
      <w:r>
        <w:rPr>
          <w:lang w:eastAsia="ja-JP"/>
        </w:rPr>
        <w:t xml:space="preserve"> demonstrated that down regulation is not 100% even with high dose oral contraceptives and FSH levels are often observed in the range of 2−5 </w:t>
      </w:r>
      <w:proofErr w:type="spellStart"/>
      <w:r>
        <w:rPr>
          <w:lang w:eastAsia="ja-JP"/>
        </w:rPr>
        <w:t>mIU</w:t>
      </w:r>
      <w:proofErr w:type="spellEnd"/>
      <w:r>
        <w:rPr>
          <w:lang w:eastAsia="ja-JP"/>
        </w:rPr>
        <w:t xml:space="preserve">/mL, with single values </w:t>
      </w:r>
      <w:proofErr w:type="gramStart"/>
      <w:r>
        <w:rPr>
          <w:lang w:eastAsia="ja-JP"/>
        </w:rPr>
        <w:t xml:space="preserve">of up to 15 </w:t>
      </w:r>
      <w:proofErr w:type="spellStart"/>
      <w:r>
        <w:rPr>
          <w:lang w:eastAsia="ja-JP"/>
        </w:rPr>
        <w:t>mIU</w:t>
      </w:r>
      <w:proofErr w:type="spellEnd"/>
      <w:r>
        <w:rPr>
          <w:lang w:eastAsia="ja-JP"/>
        </w:rPr>
        <w:t>/mL</w:t>
      </w:r>
      <w:proofErr w:type="gramEnd"/>
      <w:r>
        <w:rPr>
          <w:lang w:eastAsia="ja-JP"/>
        </w:rPr>
        <w:t xml:space="preserve"> found in individual subjects. Since </w:t>
      </w:r>
      <w:r w:rsidR="00CE3FEC">
        <w:rPr>
          <w:lang w:eastAsia="ja-JP"/>
        </w:rPr>
        <w:t>o</w:t>
      </w:r>
      <w:r>
        <w:rPr>
          <w:lang w:eastAsia="ja-JP"/>
        </w:rPr>
        <w:t>estradiol was not assessed as a PD endpoint in the trials CS01 and 000020, high dose COC was preferred for FSH down-regulation rather than down regulation with a gonadotropin agonist, as in the trials CS02 and CS03, which causes a greater burden to the trial subjects than shifting from their regular COC to a high dose COC.</w:t>
      </w:r>
      <w:r w:rsidRPr="00CE286A">
        <w:t xml:space="preserve"> </w:t>
      </w:r>
      <w:r>
        <w:rPr>
          <w:lang w:eastAsia="ja-JP"/>
        </w:rPr>
        <w:t>The subjects in trials CS01 and 000020 were tested for being down-regulated (</w:t>
      </w:r>
      <w:r w:rsidR="00CE3FEC">
        <w:rPr>
          <w:lang w:eastAsia="ja-JP"/>
        </w:rPr>
        <w:t>that is,</w:t>
      </w:r>
      <w:r>
        <w:rPr>
          <w:lang w:eastAsia="ja-JP"/>
        </w:rPr>
        <w:t xml:space="preserve"> FSH &lt; 5 </w:t>
      </w:r>
      <w:proofErr w:type="spellStart"/>
      <w:r>
        <w:rPr>
          <w:lang w:eastAsia="ja-JP"/>
        </w:rPr>
        <w:t>mIU</w:t>
      </w:r>
      <w:proofErr w:type="spellEnd"/>
      <w:r>
        <w:rPr>
          <w:lang w:eastAsia="ja-JP"/>
        </w:rPr>
        <w:t xml:space="preserve">/mL) on Day -3 and Day -1, Pre-dose FSH measurements on the day of dosing were above lower limit of quantification, but still below 5 </w:t>
      </w:r>
      <w:proofErr w:type="spellStart"/>
      <w:r>
        <w:rPr>
          <w:lang w:eastAsia="ja-JP"/>
        </w:rPr>
        <w:t>mIU</w:t>
      </w:r>
      <w:proofErr w:type="spellEnd"/>
      <w:r>
        <w:rPr>
          <w:lang w:eastAsia="ja-JP"/>
        </w:rPr>
        <w:t xml:space="preserve">/mL, in 7 out of 30 subjects receiving </w:t>
      </w:r>
      <w:proofErr w:type="spellStart"/>
      <w:r w:rsidR="00302A31">
        <w:rPr>
          <w:lang w:eastAsia="ja-JP"/>
        </w:rPr>
        <w:t>Rekovelle</w:t>
      </w:r>
      <w:proofErr w:type="spellEnd"/>
      <w:r>
        <w:rPr>
          <w:lang w:eastAsia="ja-JP"/>
        </w:rPr>
        <w:t xml:space="preserve"> in trial CS01. A sensitivity analysis evaluating the exclusion of 5 of these subjects, with the highest FSH concentrations, from the PK model indicated that exclusion did not affect the structural model estimates to a great extent.</w:t>
      </w:r>
    </w:p>
    <w:p w14:paraId="7667375F" w14:textId="77777777" w:rsidR="001A4308" w:rsidRPr="00BE2283" w:rsidRDefault="001A4308" w:rsidP="00CE3FEC">
      <w:pPr>
        <w:pStyle w:val="Heading5"/>
        <w:rPr>
          <w:lang w:eastAsia="ja-JP"/>
        </w:rPr>
      </w:pPr>
      <w:r w:rsidRPr="00BE2283">
        <w:rPr>
          <w:lang w:eastAsia="ja-JP"/>
        </w:rPr>
        <w:t>Evaluator comment:</w:t>
      </w:r>
    </w:p>
    <w:p w14:paraId="70C42F18" w14:textId="77777777" w:rsidR="001A4308" w:rsidRDefault="001A4308" w:rsidP="001A4308">
      <w:pPr>
        <w:rPr>
          <w:lang w:eastAsia="ja-JP"/>
        </w:rPr>
      </w:pPr>
      <w:r>
        <w:rPr>
          <w:lang w:eastAsia="ja-JP"/>
        </w:rPr>
        <w:t>The response is adequate</w:t>
      </w:r>
    </w:p>
    <w:p w14:paraId="314FA807" w14:textId="77777777" w:rsidR="001A4308" w:rsidRPr="00BE2283" w:rsidRDefault="001A4308" w:rsidP="002F1E67">
      <w:pPr>
        <w:pStyle w:val="Heading4"/>
        <w:numPr>
          <w:ilvl w:val="0"/>
          <w:numId w:val="0"/>
        </w:numPr>
        <w:tabs>
          <w:tab w:val="left" w:pos="5103"/>
        </w:tabs>
        <w:ind w:left="170"/>
      </w:pPr>
      <w:r w:rsidRPr="00BE2283">
        <w:t>Please provide the justification for the covariates used in the PK</w:t>
      </w:r>
      <w:r>
        <w:t>-PD model, and other co</w:t>
      </w:r>
      <w:r w:rsidR="00CE3FEC">
        <w:t>-</w:t>
      </w:r>
      <w:r>
        <w:t>variates</w:t>
      </w:r>
      <w:r w:rsidR="00A10307">
        <w:t xml:space="preserve"> </w:t>
      </w:r>
      <w:r w:rsidRPr="00BE2283">
        <w:t>that may also affect the response.</w:t>
      </w:r>
    </w:p>
    <w:p w14:paraId="57EDD534" w14:textId="11D863E8" w:rsidR="001A4308" w:rsidRPr="00BE2283" w:rsidRDefault="001A4308" w:rsidP="00CE3FEC">
      <w:pPr>
        <w:pStyle w:val="Heading5"/>
        <w:rPr>
          <w:lang w:eastAsia="ja-JP"/>
        </w:rPr>
      </w:pPr>
      <w:r w:rsidRPr="00BE2283">
        <w:rPr>
          <w:lang w:eastAsia="ja-JP"/>
        </w:rPr>
        <w:t xml:space="preserve">Sponsor’s </w:t>
      </w:r>
      <w:r w:rsidR="00E83BF6">
        <w:rPr>
          <w:lang w:eastAsia="ja-JP"/>
        </w:rPr>
        <w:t>r</w:t>
      </w:r>
      <w:r w:rsidRPr="00BE2283">
        <w:rPr>
          <w:lang w:eastAsia="ja-JP"/>
        </w:rPr>
        <w:t>esponse:</w:t>
      </w:r>
    </w:p>
    <w:p w14:paraId="5A1922BA" w14:textId="77777777" w:rsidR="001A4308" w:rsidRDefault="001A4308" w:rsidP="001A4308">
      <w:pPr>
        <w:rPr>
          <w:lang w:eastAsia="ja-JP"/>
        </w:rPr>
      </w:pPr>
      <w:r>
        <w:rPr>
          <w:lang w:eastAsia="ja-JP"/>
        </w:rPr>
        <w:t>The covariates used in the PK-PD model were those most frequently proposed to predict ovarian reserve.</w:t>
      </w:r>
      <w:r w:rsidR="008E4402">
        <w:rPr>
          <w:lang w:eastAsia="ja-JP"/>
        </w:rPr>
        <w:t xml:space="preserve"> </w:t>
      </w:r>
      <w:r>
        <w:rPr>
          <w:lang w:eastAsia="ja-JP"/>
        </w:rPr>
        <w:t>AMH is a better predictor of ovarian response to controlled ovarian stimulation than the age of the patient, basal FSH, basal oestradiol, basal inhibin B and ovarian volume. AMH is an ob</w:t>
      </w:r>
      <w:r w:rsidR="00CE3FEC">
        <w:rPr>
          <w:lang w:eastAsia="ja-JP"/>
        </w:rPr>
        <w:t xml:space="preserve">jective measurement with a well </w:t>
      </w:r>
      <w:r>
        <w:rPr>
          <w:lang w:eastAsia="ja-JP"/>
        </w:rPr>
        <w:t>characterised reference range for female patients in the reproductive age and has less individual intra- and inter-cycle variation than AFC and is therefore considered more reliable and robust.</w:t>
      </w:r>
    </w:p>
    <w:p w14:paraId="1156168F" w14:textId="77777777" w:rsidR="001A4308" w:rsidRDefault="001A4308" w:rsidP="001A4308">
      <w:pPr>
        <w:rPr>
          <w:lang w:eastAsia="ja-JP"/>
        </w:rPr>
      </w:pPr>
      <w:r>
        <w:rPr>
          <w:lang w:eastAsia="ja-JP"/>
        </w:rPr>
        <w:t xml:space="preserve">Data from the </w:t>
      </w:r>
      <w:r w:rsidR="008E4402">
        <w:rPr>
          <w:lang w:eastAsia="ja-JP"/>
        </w:rPr>
        <w:t>Phase II</w:t>
      </w:r>
      <w:r>
        <w:rPr>
          <w:lang w:eastAsia="ja-JP"/>
        </w:rPr>
        <w:t xml:space="preserve"> dose response study FE999049 were explored for the impact of well-known biomarkers on ovarian reserve. This</w:t>
      </w:r>
      <w:r w:rsidR="00CE3FEC">
        <w:rPr>
          <w:lang w:eastAsia="ja-JP"/>
        </w:rPr>
        <w:t xml:space="preserve"> is described in a table below.</w:t>
      </w:r>
    </w:p>
    <w:p w14:paraId="2EAC2F63" w14:textId="77777777" w:rsidR="00CE3FEC" w:rsidRDefault="00CE3FEC" w:rsidP="00CE3FEC">
      <w:pPr>
        <w:pStyle w:val="Tabletitle"/>
        <w:rPr>
          <w:lang w:eastAsia="ja-JP"/>
        </w:rPr>
      </w:pPr>
      <w:r>
        <w:rPr>
          <w:lang w:eastAsia="ja-JP"/>
        </w:rPr>
        <w:t>Table 4</w:t>
      </w:r>
      <w:r w:rsidR="00004393">
        <w:rPr>
          <w:lang w:eastAsia="ja-JP"/>
        </w:rPr>
        <w:t>5</w:t>
      </w:r>
      <w:r>
        <w:rPr>
          <w:lang w:eastAsia="ja-JP"/>
        </w:rPr>
        <w:t>: Impact of baseline parameters on number of oocyte retrieved</w:t>
      </w:r>
    </w:p>
    <w:p w14:paraId="1EA2AEBA" w14:textId="77777777" w:rsidR="001A4308" w:rsidRDefault="001A4308" w:rsidP="001A4308">
      <w:pPr>
        <w:rPr>
          <w:lang w:eastAsia="ja-JP"/>
        </w:rPr>
      </w:pPr>
      <w:r>
        <w:rPr>
          <w:noProof/>
          <w:lang w:eastAsia="en-AU"/>
        </w:rPr>
        <w:drawing>
          <wp:inline distT="0" distB="0" distL="0" distR="0" wp14:anchorId="2374F1C3" wp14:editId="53E1069E">
            <wp:extent cx="3600333" cy="1828800"/>
            <wp:effectExtent l="0" t="0" r="635" b="0"/>
            <wp:docPr id="76" name="Picture 76" descr="Table 45: Impact of baseline parameters on number of oocyte retr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6">
                      <a:lum bright="-20000" contrast="40000"/>
                      <a:extLst>
                        <a:ext uri="{28A0092B-C50C-407E-A947-70E740481C1C}">
                          <a14:useLocalDpi xmlns:a14="http://schemas.microsoft.com/office/drawing/2010/main" val="0"/>
                        </a:ext>
                      </a:extLst>
                    </a:blip>
                    <a:srcRect l="10127" t="8772" r="9655" b="5513"/>
                    <a:stretch/>
                  </pic:blipFill>
                  <pic:spPr bwMode="auto">
                    <a:xfrm>
                      <a:off x="0" y="0"/>
                      <a:ext cx="3606748" cy="1832058"/>
                    </a:xfrm>
                    <a:prstGeom prst="rect">
                      <a:avLst/>
                    </a:prstGeom>
                    <a:noFill/>
                    <a:ln>
                      <a:noFill/>
                    </a:ln>
                    <a:extLst>
                      <a:ext uri="{53640926-AAD7-44D8-BBD7-CCE9431645EC}">
                        <a14:shadowObscured xmlns:a14="http://schemas.microsoft.com/office/drawing/2010/main"/>
                      </a:ext>
                    </a:extLst>
                  </pic:spPr>
                </pic:pic>
              </a:graphicData>
            </a:graphic>
          </wp:inline>
        </w:drawing>
      </w:r>
    </w:p>
    <w:p w14:paraId="6215CD2A" w14:textId="77777777" w:rsidR="001A4308" w:rsidRPr="00330BE4" w:rsidRDefault="001A4308" w:rsidP="00022320">
      <w:pPr>
        <w:pStyle w:val="Heading5"/>
        <w:rPr>
          <w:lang w:eastAsia="ja-JP"/>
        </w:rPr>
      </w:pPr>
      <w:r w:rsidRPr="00330BE4">
        <w:rPr>
          <w:lang w:eastAsia="ja-JP"/>
        </w:rPr>
        <w:t>Evaluator comment:</w:t>
      </w:r>
    </w:p>
    <w:p w14:paraId="796CBBEA" w14:textId="77777777" w:rsidR="001A4308" w:rsidRDefault="001A4308" w:rsidP="001A4308">
      <w:pPr>
        <w:rPr>
          <w:lang w:eastAsia="ja-JP"/>
        </w:rPr>
      </w:pPr>
      <w:r>
        <w:rPr>
          <w:lang w:eastAsia="ja-JP"/>
        </w:rPr>
        <w:t>The response is acceptable. AMH would appear to be the best marker of ovarian reserve.</w:t>
      </w:r>
    </w:p>
    <w:p w14:paraId="5B720348" w14:textId="77777777" w:rsidR="001A4308" w:rsidRDefault="001A4308" w:rsidP="00022320">
      <w:pPr>
        <w:pStyle w:val="Heading4"/>
        <w:numPr>
          <w:ilvl w:val="0"/>
          <w:numId w:val="0"/>
        </w:numPr>
      </w:pPr>
      <w:r w:rsidRPr="005F5EC0">
        <w:t xml:space="preserve">Justify the use of this model at the extremes of AMH </w:t>
      </w:r>
      <w:r w:rsidR="000230B3">
        <w:t>that is,</w:t>
      </w:r>
      <w:r w:rsidRPr="005F5EC0">
        <w:t xml:space="preserve"> &lt; 5 and &gt;40pmol/L</w:t>
      </w:r>
      <w:r w:rsidR="00FF6BE8">
        <w:t>.</w:t>
      </w:r>
    </w:p>
    <w:p w14:paraId="3FF4C3FD" w14:textId="77777777" w:rsidR="00022320" w:rsidRDefault="001A4308" w:rsidP="00022320">
      <w:pPr>
        <w:pStyle w:val="Heading5"/>
        <w:rPr>
          <w:lang w:eastAsia="ja-JP"/>
        </w:rPr>
      </w:pPr>
      <w:r w:rsidRPr="005F5EC0">
        <w:rPr>
          <w:lang w:eastAsia="ja-JP"/>
        </w:rPr>
        <w:t>Sponsor response</w:t>
      </w:r>
    </w:p>
    <w:p w14:paraId="2C0F8ACA" w14:textId="77777777" w:rsidR="001A4308" w:rsidRDefault="001A4308" w:rsidP="001A4308">
      <w:pPr>
        <w:rPr>
          <w:lang w:eastAsia="ja-JP"/>
        </w:rPr>
      </w:pPr>
      <w:r>
        <w:rPr>
          <w:lang w:eastAsia="ja-JP"/>
        </w:rPr>
        <w:t xml:space="preserve">The dose response model was based on </w:t>
      </w:r>
      <w:r w:rsidR="008E4402">
        <w:rPr>
          <w:lang w:eastAsia="ja-JP"/>
        </w:rPr>
        <w:t>Phase II</w:t>
      </w:r>
      <w:r>
        <w:rPr>
          <w:lang w:eastAsia="ja-JP"/>
        </w:rPr>
        <w:t xml:space="preserve"> trial 000009 was estimated on data from subjects with serum AMH levels ranging from 5.0-44.9</w:t>
      </w:r>
      <w:r w:rsidR="00022320">
        <w:rPr>
          <w:lang w:eastAsia="ja-JP"/>
        </w:rPr>
        <w:t xml:space="preserve"> </w:t>
      </w:r>
      <w:proofErr w:type="spellStart"/>
      <w:r>
        <w:rPr>
          <w:lang w:eastAsia="ja-JP"/>
        </w:rPr>
        <w:t>pmol</w:t>
      </w:r>
      <w:proofErr w:type="spellEnd"/>
      <w:r>
        <w:rPr>
          <w:lang w:eastAsia="ja-JP"/>
        </w:rPr>
        <w:t xml:space="preserve">/L. In the </w:t>
      </w:r>
      <w:r w:rsidR="00F12095">
        <w:rPr>
          <w:lang w:eastAsia="ja-JP"/>
        </w:rPr>
        <w:t>Phase III</w:t>
      </w:r>
      <w:r>
        <w:rPr>
          <w:lang w:eastAsia="ja-JP"/>
        </w:rPr>
        <w:t xml:space="preserve"> study, 9.4% has AMH levels &lt; 5</w:t>
      </w:r>
      <w:r w:rsidR="00022320">
        <w:rPr>
          <w:lang w:eastAsia="ja-JP"/>
        </w:rPr>
        <w:t xml:space="preserve"> </w:t>
      </w:r>
      <w:proofErr w:type="spellStart"/>
      <w:r>
        <w:rPr>
          <w:lang w:eastAsia="ja-JP"/>
        </w:rPr>
        <w:t>pmol</w:t>
      </w:r>
      <w:proofErr w:type="spellEnd"/>
      <w:r>
        <w:rPr>
          <w:lang w:eastAsia="ja-JP"/>
        </w:rPr>
        <w:t>/L and 4.8% had levels &gt; 44.9</w:t>
      </w:r>
      <w:r w:rsidR="00022320">
        <w:rPr>
          <w:lang w:eastAsia="ja-JP"/>
        </w:rPr>
        <w:t xml:space="preserve"> </w:t>
      </w:r>
      <w:proofErr w:type="spellStart"/>
      <w:r>
        <w:rPr>
          <w:lang w:eastAsia="ja-JP"/>
        </w:rPr>
        <w:t>pmol</w:t>
      </w:r>
      <w:proofErr w:type="spellEnd"/>
      <w:r>
        <w:rPr>
          <w:lang w:eastAsia="ja-JP"/>
        </w:rPr>
        <w:t>/L.</w:t>
      </w:r>
    </w:p>
    <w:p w14:paraId="6B4C44F7" w14:textId="186E9C44" w:rsidR="001A4308" w:rsidRDefault="001A4308" w:rsidP="001A4308">
      <w:pPr>
        <w:rPr>
          <w:lang w:eastAsia="ja-JP"/>
        </w:rPr>
      </w:pPr>
      <w:r>
        <w:rPr>
          <w:lang w:eastAsia="ja-JP"/>
        </w:rPr>
        <w:t xml:space="preserve">For patients with </w:t>
      </w:r>
      <w:r w:rsidR="000230B3">
        <w:rPr>
          <w:lang w:eastAsia="ja-JP"/>
        </w:rPr>
        <w:t>AMH</w:t>
      </w:r>
      <w:r w:rsidR="00C07B3E">
        <w:rPr>
          <w:lang w:eastAsia="ja-JP"/>
        </w:rPr>
        <w:t>&lt;</w:t>
      </w:r>
      <w:r>
        <w:rPr>
          <w:lang w:eastAsia="ja-JP"/>
        </w:rPr>
        <w:t xml:space="preserve">15pmol/L the dose of </w:t>
      </w:r>
      <w:proofErr w:type="spellStart"/>
      <w:r w:rsidR="00F12095">
        <w:rPr>
          <w:lang w:eastAsia="ja-JP"/>
        </w:rPr>
        <w:t>Rekovelle</w:t>
      </w:r>
      <w:proofErr w:type="spellEnd"/>
      <w:r>
        <w:rPr>
          <w:lang w:eastAsia="ja-JP"/>
        </w:rPr>
        <w:t xml:space="preserve"> for the first treatment cycle is 12</w:t>
      </w:r>
      <w:r w:rsidR="00022320">
        <w:rPr>
          <w:lang w:eastAsia="ja-JP"/>
        </w:rPr>
        <w:t xml:space="preserve"> µ</w:t>
      </w:r>
      <w:r>
        <w:rPr>
          <w:lang w:eastAsia="ja-JP"/>
        </w:rPr>
        <w:t>g.</w:t>
      </w:r>
    </w:p>
    <w:p w14:paraId="67FEB2E9" w14:textId="77777777" w:rsidR="00022320" w:rsidRDefault="00022320" w:rsidP="00022320">
      <w:pPr>
        <w:pStyle w:val="FigureTitle"/>
        <w:rPr>
          <w:lang w:eastAsia="ja-JP"/>
        </w:rPr>
      </w:pPr>
      <w:r>
        <w:rPr>
          <w:lang w:eastAsia="ja-JP"/>
        </w:rPr>
        <w:t>Figure 1</w:t>
      </w:r>
      <w:r w:rsidR="007957A5">
        <w:rPr>
          <w:lang w:eastAsia="ja-JP"/>
        </w:rPr>
        <w:t>4</w:t>
      </w:r>
      <w:r>
        <w:rPr>
          <w:lang w:eastAsia="ja-JP"/>
        </w:rPr>
        <w:t>: Estimated number of oocytes retrieved by FE999049 dose for increasing AMH</w:t>
      </w:r>
    </w:p>
    <w:p w14:paraId="3122862A" w14:textId="77777777" w:rsidR="00022320" w:rsidRDefault="00022320" w:rsidP="00D208C1">
      <w:pPr>
        <w:pStyle w:val="FigureDescription"/>
        <w:keepNext/>
        <w:rPr>
          <w:lang w:eastAsia="ja-JP"/>
        </w:rPr>
      </w:pPr>
      <w:r>
        <w:rPr>
          <w:lang w:eastAsia="ja-JP"/>
        </w:rPr>
        <w:t xml:space="preserve">AMH levels between 5 and 14 </w:t>
      </w:r>
      <w:proofErr w:type="spellStart"/>
      <w:r>
        <w:rPr>
          <w:lang w:eastAsia="ja-JP"/>
        </w:rPr>
        <w:t>pmol</w:t>
      </w:r>
      <w:proofErr w:type="spellEnd"/>
      <w:r>
        <w:rPr>
          <w:lang w:eastAsia="ja-JP"/>
        </w:rPr>
        <w:t>/L. The horizontal dotted lines and the horizontal solid line illustrate the range of 8-14 oocytes retrieved and the target of 11 oocytes retrieved, respectively.</w:t>
      </w:r>
    </w:p>
    <w:p w14:paraId="1481B3DB" w14:textId="77777777" w:rsidR="001A4308" w:rsidRDefault="001A4308" w:rsidP="001A4308">
      <w:pPr>
        <w:rPr>
          <w:lang w:eastAsia="ja-JP"/>
        </w:rPr>
      </w:pPr>
      <w:r>
        <w:rPr>
          <w:noProof/>
          <w:lang w:eastAsia="en-AU"/>
        </w:rPr>
        <w:drawing>
          <wp:inline distT="0" distB="0" distL="0" distR="0" wp14:anchorId="2F395D2B" wp14:editId="58EA321C">
            <wp:extent cx="2662733" cy="2108783"/>
            <wp:effectExtent l="0" t="0" r="4445" b="6350"/>
            <wp:docPr id="81" name="Picture 81" descr="Figure 14: Estimated number of oocytes retrieved by FE999049 dose for increasing AM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7">
                      <a:lum bright="-20000" contrast="40000"/>
                      <a:extLst>
                        <a:ext uri="{28A0092B-C50C-407E-A947-70E740481C1C}">
                          <a14:useLocalDpi xmlns:a14="http://schemas.microsoft.com/office/drawing/2010/main" val="0"/>
                        </a:ext>
                      </a:extLst>
                    </a:blip>
                    <a:srcRect l="1" t="2" r="50699" b="22453"/>
                    <a:stretch/>
                  </pic:blipFill>
                  <pic:spPr bwMode="auto">
                    <a:xfrm>
                      <a:off x="0" y="0"/>
                      <a:ext cx="2662733" cy="2108783"/>
                    </a:xfrm>
                    <a:prstGeom prst="rect">
                      <a:avLst/>
                    </a:prstGeom>
                    <a:noFill/>
                    <a:ln>
                      <a:noFill/>
                    </a:ln>
                    <a:extLst>
                      <a:ext uri="{53640926-AAD7-44D8-BBD7-CCE9431645EC}">
                        <a14:shadowObscured xmlns:a14="http://schemas.microsoft.com/office/drawing/2010/main"/>
                      </a:ext>
                    </a:extLst>
                  </pic:spPr>
                </pic:pic>
              </a:graphicData>
            </a:graphic>
          </wp:inline>
        </w:drawing>
      </w:r>
    </w:p>
    <w:p w14:paraId="4EDD8DAF" w14:textId="18FF8199" w:rsidR="001A4308" w:rsidRDefault="001A4308" w:rsidP="001A4308">
      <w:pPr>
        <w:rPr>
          <w:lang w:eastAsia="ja-JP"/>
        </w:rPr>
      </w:pPr>
      <w:r>
        <w:rPr>
          <w:lang w:eastAsia="ja-JP"/>
        </w:rPr>
        <w:t xml:space="preserve">For patients with an AMH </w:t>
      </w:r>
      <w:r w:rsidR="000335B1">
        <w:rPr>
          <w:lang w:eastAsia="ja-JP"/>
        </w:rPr>
        <w:t>≥</w:t>
      </w:r>
      <w:r>
        <w:rPr>
          <w:lang w:eastAsia="ja-JP"/>
        </w:rPr>
        <w:t xml:space="preserve"> 40pmol/L, the estimated dose is 0.1ug/kg.</w:t>
      </w:r>
    </w:p>
    <w:p w14:paraId="24914419" w14:textId="77777777" w:rsidR="00D208C1" w:rsidRDefault="00D208C1" w:rsidP="00D208C1">
      <w:pPr>
        <w:pStyle w:val="FigureTitle"/>
        <w:rPr>
          <w:lang w:eastAsia="ja-JP"/>
        </w:rPr>
      </w:pPr>
      <w:r>
        <w:rPr>
          <w:lang w:eastAsia="ja-JP"/>
        </w:rPr>
        <w:t>Figure 1</w:t>
      </w:r>
      <w:r w:rsidR="007957A5">
        <w:rPr>
          <w:lang w:eastAsia="ja-JP"/>
        </w:rPr>
        <w:t>5</w:t>
      </w:r>
      <w:r>
        <w:rPr>
          <w:lang w:eastAsia="ja-JP"/>
        </w:rPr>
        <w:t>: Estimated number of oocytes retrieved by FE999049 dose for increasing AMH</w:t>
      </w:r>
    </w:p>
    <w:p w14:paraId="73EE3E88" w14:textId="77777777" w:rsidR="00D208C1" w:rsidRDefault="00D208C1" w:rsidP="00D208C1">
      <w:pPr>
        <w:pStyle w:val="FigureDescription"/>
        <w:keepNext/>
        <w:rPr>
          <w:lang w:eastAsia="ja-JP"/>
        </w:rPr>
      </w:pPr>
      <w:r>
        <w:rPr>
          <w:lang w:eastAsia="ja-JP"/>
        </w:rPr>
        <w:t xml:space="preserve">AMH levels between 15 and 45 </w:t>
      </w:r>
      <w:proofErr w:type="spellStart"/>
      <w:r>
        <w:rPr>
          <w:lang w:eastAsia="ja-JP"/>
        </w:rPr>
        <w:t>pmol</w:t>
      </w:r>
      <w:proofErr w:type="spellEnd"/>
      <w:r>
        <w:rPr>
          <w:lang w:eastAsia="ja-JP"/>
        </w:rPr>
        <w:t>/L. The horizontal dotted lines and the horizontal solid line illustrate the range of 8-14 oocytes retrieved and the target of 11 oocytes retrieved, respectively.</w:t>
      </w:r>
    </w:p>
    <w:p w14:paraId="15E1E43D" w14:textId="77777777" w:rsidR="001A4308" w:rsidRDefault="001A4308" w:rsidP="001A4308">
      <w:pPr>
        <w:rPr>
          <w:lang w:eastAsia="ja-JP"/>
        </w:rPr>
      </w:pPr>
      <w:r>
        <w:rPr>
          <w:noProof/>
          <w:lang w:eastAsia="en-AU"/>
        </w:rPr>
        <w:drawing>
          <wp:inline distT="0" distB="0" distL="0" distR="0" wp14:anchorId="1AA03676" wp14:editId="7C47E8F7">
            <wp:extent cx="2809037" cy="2367166"/>
            <wp:effectExtent l="0" t="0" r="0" b="0"/>
            <wp:docPr id="82" name="Picture 82" descr="Figure 15: Estimated number of oocytes retrieved by FE999049 dose for increasing AM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8">
                      <a:lum bright="-20000" contrast="40000"/>
                      <a:extLst>
                        <a:ext uri="{28A0092B-C50C-407E-A947-70E740481C1C}">
                          <a14:useLocalDpi xmlns:a14="http://schemas.microsoft.com/office/drawing/2010/main" val="0"/>
                        </a:ext>
                      </a:extLst>
                    </a:blip>
                    <a:srcRect r="46982" b="17036"/>
                    <a:stretch/>
                  </pic:blipFill>
                  <pic:spPr bwMode="auto">
                    <a:xfrm>
                      <a:off x="0" y="0"/>
                      <a:ext cx="2808865" cy="2367021"/>
                    </a:xfrm>
                    <a:prstGeom prst="rect">
                      <a:avLst/>
                    </a:prstGeom>
                    <a:noFill/>
                    <a:ln>
                      <a:noFill/>
                    </a:ln>
                    <a:extLst>
                      <a:ext uri="{53640926-AAD7-44D8-BBD7-CCE9431645EC}">
                        <a14:shadowObscured xmlns:a14="http://schemas.microsoft.com/office/drawing/2010/main"/>
                      </a:ext>
                    </a:extLst>
                  </pic:spPr>
                </pic:pic>
              </a:graphicData>
            </a:graphic>
          </wp:inline>
        </w:drawing>
      </w:r>
    </w:p>
    <w:p w14:paraId="15FDC351" w14:textId="77777777" w:rsidR="001A4308" w:rsidRDefault="001A4308" w:rsidP="001A4308">
      <w:pPr>
        <w:rPr>
          <w:lang w:eastAsia="ja-JP"/>
        </w:rPr>
      </w:pPr>
      <w:r>
        <w:rPr>
          <w:lang w:eastAsia="ja-JP"/>
        </w:rPr>
        <w:t xml:space="preserve">In the </w:t>
      </w:r>
      <w:r w:rsidR="00F12095">
        <w:rPr>
          <w:lang w:eastAsia="ja-JP"/>
        </w:rPr>
        <w:t>Phase III</w:t>
      </w:r>
      <w:r>
        <w:rPr>
          <w:lang w:eastAsia="ja-JP"/>
        </w:rPr>
        <w:t xml:space="preserve"> trials, the FE999049 individualised dosing regime</w:t>
      </w:r>
      <w:r w:rsidR="00D208C1">
        <w:rPr>
          <w:lang w:eastAsia="ja-JP"/>
        </w:rPr>
        <w:t>n</w:t>
      </w:r>
      <w:r>
        <w:rPr>
          <w:lang w:eastAsia="ja-JP"/>
        </w:rPr>
        <w:t xml:space="preserve"> resulted in significantly fewer excessive responders in those with high baseline AMH levels.</w:t>
      </w:r>
    </w:p>
    <w:p w14:paraId="433AB505" w14:textId="77777777" w:rsidR="00D208C1" w:rsidRDefault="00D208C1" w:rsidP="00D208C1">
      <w:pPr>
        <w:pStyle w:val="Tabletitle"/>
        <w:rPr>
          <w:lang w:eastAsia="ja-JP"/>
        </w:rPr>
      </w:pPr>
      <w:r>
        <w:rPr>
          <w:lang w:eastAsia="ja-JP"/>
        </w:rPr>
        <w:t>Table 4</w:t>
      </w:r>
      <w:r w:rsidR="00004393">
        <w:rPr>
          <w:lang w:eastAsia="ja-JP"/>
        </w:rPr>
        <w:t>6</w:t>
      </w:r>
      <w:r>
        <w:rPr>
          <w:lang w:eastAsia="ja-JP"/>
        </w:rPr>
        <w:t xml:space="preserve">: Ovarian response in subjects with AHM &gt;40 </w:t>
      </w:r>
      <w:proofErr w:type="spellStart"/>
      <w:r>
        <w:rPr>
          <w:lang w:eastAsia="ja-JP"/>
        </w:rPr>
        <w:t>pmol</w:t>
      </w:r>
      <w:proofErr w:type="spellEnd"/>
      <w:r>
        <w:rPr>
          <w:lang w:eastAsia="ja-JP"/>
        </w:rPr>
        <w:t>/L ESTHER-1</w:t>
      </w:r>
    </w:p>
    <w:p w14:paraId="3E3F5C4E" w14:textId="77777777" w:rsidR="001A4308" w:rsidRDefault="001A4308" w:rsidP="001A4308">
      <w:pPr>
        <w:rPr>
          <w:lang w:eastAsia="ja-JP"/>
        </w:rPr>
      </w:pPr>
      <w:r>
        <w:rPr>
          <w:noProof/>
          <w:lang w:eastAsia="en-AU"/>
        </w:rPr>
        <w:drawing>
          <wp:inline distT="0" distB="0" distL="0" distR="0" wp14:anchorId="73F2E3A2" wp14:editId="6A571A61">
            <wp:extent cx="5325466" cy="1226390"/>
            <wp:effectExtent l="0" t="0" r="8890" b="0"/>
            <wp:docPr id="83" name="Picture 83" descr="Table 46: Ovarian response in subjects with AHM &gt;40 pmol/L ESTH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9">
                      <a:lum bright="-20000" contrast="40000"/>
                      <a:extLst>
                        <a:ext uri="{28A0092B-C50C-407E-A947-70E740481C1C}">
                          <a14:useLocalDpi xmlns:a14="http://schemas.microsoft.com/office/drawing/2010/main" val="0"/>
                        </a:ext>
                      </a:extLst>
                    </a:blip>
                    <a:srcRect l="2030" t="22339" r="2581" b="8961"/>
                    <a:stretch/>
                  </pic:blipFill>
                  <pic:spPr bwMode="auto">
                    <a:xfrm>
                      <a:off x="0" y="0"/>
                      <a:ext cx="5349722" cy="1231976"/>
                    </a:xfrm>
                    <a:prstGeom prst="rect">
                      <a:avLst/>
                    </a:prstGeom>
                    <a:noFill/>
                    <a:ln>
                      <a:noFill/>
                    </a:ln>
                    <a:extLst>
                      <a:ext uri="{53640926-AAD7-44D8-BBD7-CCE9431645EC}">
                        <a14:shadowObscured xmlns:a14="http://schemas.microsoft.com/office/drawing/2010/main"/>
                      </a:ext>
                    </a:extLst>
                  </pic:spPr>
                </pic:pic>
              </a:graphicData>
            </a:graphic>
          </wp:inline>
        </w:drawing>
      </w:r>
    </w:p>
    <w:p w14:paraId="1FC4EDDC" w14:textId="77777777" w:rsidR="001A4308" w:rsidRPr="00C864F8" w:rsidRDefault="001A4308" w:rsidP="00D208C1">
      <w:pPr>
        <w:pStyle w:val="Heading5"/>
        <w:rPr>
          <w:lang w:eastAsia="ja-JP"/>
        </w:rPr>
      </w:pPr>
      <w:r w:rsidRPr="00C864F8">
        <w:rPr>
          <w:lang w:eastAsia="ja-JP"/>
        </w:rPr>
        <w:t>Evaluator comment</w:t>
      </w:r>
    </w:p>
    <w:p w14:paraId="60E5DC5F" w14:textId="77777777" w:rsidR="001A4308" w:rsidRDefault="001A4308" w:rsidP="001A4308">
      <w:pPr>
        <w:rPr>
          <w:lang w:eastAsia="ja-JP"/>
        </w:rPr>
      </w:pPr>
      <w:r>
        <w:rPr>
          <w:lang w:eastAsia="ja-JP"/>
        </w:rPr>
        <w:t>The sponsor</w:t>
      </w:r>
      <w:r w:rsidR="00D208C1">
        <w:rPr>
          <w:lang w:eastAsia="ja-JP"/>
        </w:rPr>
        <w:t>’</w:t>
      </w:r>
      <w:r>
        <w:rPr>
          <w:lang w:eastAsia="ja-JP"/>
        </w:rPr>
        <w:t>s response is acceptable. It is noted there is a paucity of data in patients with AMH &lt; 5pmol/L or &gt; 40pmol/L</w:t>
      </w:r>
    </w:p>
    <w:p w14:paraId="6D442557" w14:textId="3EB8A99E" w:rsidR="001A4308" w:rsidRDefault="001A4308" w:rsidP="001A4308">
      <w:pPr>
        <w:rPr>
          <w:lang w:eastAsia="ja-JP"/>
        </w:rPr>
      </w:pPr>
      <w:r>
        <w:rPr>
          <w:lang w:eastAsia="ja-JP"/>
        </w:rPr>
        <w:t xml:space="preserve">Figure </w:t>
      </w:r>
      <w:r w:rsidR="00D208C1">
        <w:rPr>
          <w:lang w:eastAsia="ja-JP"/>
        </w:rPr>
        <w:t>1</w:t>
      </w:r>
      <w:r w:rsidR="007957A5">
        <w:rPr>
          <w:lang w:eastAsia="ja-JP"/>
        </w:rPr>
        <w:t>4</w:t>
      </w:r>
      <w:r>
        <w:rPr>
          <w:lang w:eastAsia="ja-JP"/>
        </w:rPr>
        <w:t xml:space="preserve"> demonstrates a non</w:t>
      </w:r>
      <w:r w:rsidR="00D208C1">
        <w:rPr>
          <w:lang w:eastAsia="ja-JP"/>
        </w:rPr>
        <w:t>-</w:t>
      </w:r>
      <w:r>
        <w:rPr>
          <w:lang w:eastAsia="ja-JP"/>
        </w:rPr>
        <w:t>linear dose response curve which flattens after a dose of around 10µg. In patients with an AMH level &lt; 5</w:t>
      </w:r>
      <w:r w:rsidR="00665E55">
        <w:rPr>
          <w:lang w:eastAsia="ja-JP"/>
        </w:rPr>
        <w:t xml:space="preserve"> </w:t>
      </w:r>
      <w:proofErr w:type="spellStart"/>
      <w:r>
        <w:rPr>
          <w:lang w:eastAsia="ja-JP"/>
        </w:rPr>
        <w:t>pmol</w:t>
      </w:r>
      <w:proofErr w:type="spellEnd"/>
      <w:r>
        <w:rPr>
          <w:lang w:eastAsia="ja-JP"/>
        </w:rPr>
        <w:t xml:space="preserve">/L, and increase in </w:t>
      </w:r>
      <w:proofErr w:type="spellStart"/>
      <w:r w:rsidR="00F12095">
        <w:rPr>
          <w:lang w:eastAsia="ja-JP"/>
        </w:rPr>
        <w:t>Rekovelle</w:t>
      </w:r>
      <w:proofErr w:type="spellEnd"/>
      <w:r>
        <w:rPr>
          <w:lang w:eastAsia="ja-JP"/>
        </w:rPr>
        <w:t xml:space="preserve"> dose from 6 to 12 µm increases the oocyte response from 4 to 6. For patients given a </w:t>
      </w:r>
      <w:proofErr w:type="spellStart"/>
      <w:r w:rsidR="00F12095">
        <w:rPr>
          <w:lang w:eastAsia="ja-JP"/>
        </w:rPr>
        <w:t>Rekovelle</w:t>
      </w:r>
      <w:proofErr w:type="spellEnd"/>
      <w:r>
        <w:rPr>
          <w:lang w:eastAsia="ja-JP"/>
        </w:rPr>
        <w:t xml:space="preserve"> dose of 12</w:t>
      </w:r>
      <w:r w:rsidR="00665E55">
        <w:rPr>
          <w:lang w:eastAsia="ja-JP"/>
        </w:rPr>
        <w:t xml:space="preserve"> </w:t>
      </w:r>
      <w:r>
        <w:rPr>
          <w:lang w:eastAsia="ja-JP"/>
        </w:rPr>
        <w:t>µg, the expected oocyte response is around 6 where the AMH is &lt; 5pmol/L and 10 where the AMH is 14</w:t>
      </w:r>
      <w:r w:rsidR="00665E55">
        <w:rPr>
          <w:lang w:eastAsia="ja-JP"/>
        </w:rPr>
        <w:t xml:space="preserve"> </w:t>
      </w:r>
      <w:proofErr w:type="spellStart"/>
      <w:r>
        <w:rPr>
          <w:lang w:eastAsia="ja-JP"/>
        </w:rPr>
        <w:t>pmol</w:t>
      </w:r>
      <w:proofErr w:type="spellEnd"/>
      <w:r>
        <w:rPr>
          <w:lang w:eastAsia="ja-JP"/>
        </w:rPr>
        <w:t>/L. Thus, AMH &lt; 5</w:t>
      </w:r>
      <w:r w:rsidR="00665E55">
        <w:rPr>
          <w:lang w:eastAsia="ja-JP"/>
        </w:rPr>
        <w:t xml:space="preserve"> </w:t>
      </w:r>
      <w:proofErr w:type="spellStart"/>
      <w:r>
        <w:rPr>
          <w:lang w:eastAsia="ja-JP"/>
        </w:rPr>
        <w:t>pmol</w:t>
      </w:r>
      <w:proofErr w:type="spellEnd"/>
      <w:r>
        <w:rPr>
          <w:lang w:eastAsia="ja-JP"/>
        </w:rPr>
        <w:t>/L levels it is likely that insufficient oocytes (less than the target number of 8) will be retrieved.</w:t>
      </w:r>
    </w:p>
    <w:p w14:paraId="6A596BF8" w14:textId="77777777" w:rsidR="001A4308" w:rsidRDefault="001A4308" w:rsidP="001A4308">
      <w:pPr>
        <w:rPr>
          <w:lang w:eastAsia="ja-JP"/>
        </w:rPr>
      </w:pPr>
      <w:r>
        <w:rPr>
          <w:lang w:eastAsia="ja-JP"/>
        </w:rPr>
        <w:t xml:space="preserve">Figure </w:t>
      </w:r>
      <w:r w:rsidR="00D208C1">
        <w:rPr>
          <w:lang w:eastAsia="ja-JP"/>
        </w:rPr>
        <w:t>1</w:t>
      </w:r>
      <w:r w:rsidR="007957A5">
        <w:rPr>
          <w:lang w:eastAsia="ja-JP"/>
        </w:rPr>
        <w:t>5</w:t>
      </w:r>
      <w:r>
        <w:rPr>
          <w:lang w:eastAsia="ja-JP"/>
        </w:rPr>
        <w:t xml:space="preserve"> shows an increasing slope of the dose response curve as the AMH dose increases. Patients with an AMH level &gt; 40</w:t>
      </w:r>
      <w:r w:rsidR="00665E55">
        <w:rPr>
          <w:lang w:eastAsia="ja-JP"/>
        </w:rPr>
        <w:t xml:space="preserve"> </w:t>
      </w:r>
      <w:proofErr w:type="spellStart"/>
      <w:r>
        <w:rPr>
          <w:lang w:eastAsia="ja-JP"/>
        </w:rPr>
        <w:t>pmol</w:t>
      </w:r>
      <w:proofErr w:type="spellEnd"/>
      <w:r>
        <w:rPr>
          <w:lang w:eastAsia="ja-JP"/>
        </w:rPr>
        <w:t xml:space="preserve">/L are shown in the top 6 blue lines. At a dose </w:t>
      </w:r>
      <w:proofErr w:type="gramStart"/>
      <w:r>
        <w:rPr>
          <w:lang w:eastAsia="ja-JP"/>
        </w:rPr>
        <w:t xml:space="preserve">of </w:t>
      </w:r>
      <w:r w:rsidR="000230B3">
        <w:rPr>
          <w:lang w:eastAsia="ja-JP"/>
        </w:rPr>
        <w:t>approximately</w:t>
      </w:r>
      <w:r>
        <w:rPr>
          <w:lang w:eastAsia="ja-JP"/>
        </w:rPr>
        <w:t xml:space="preserve"> 0.1</w:t>
      </w:r>
      <w:r w:rsidR="00665E55">
        <w:rPr>
          <w:lang w:eastAsia="ja-JP"/>
        </w:rPr>
        <w:t xml:space="preserve"> </w:t>
      </w:r>
      <w:r>
        <w:rPr>
          <w:lang w:eastAsia="ja-JP"/>
        </w:rPr>
        <w:t>µg/kg</w:t>
      </w:r>
      <w:proofErr w:type="gramEnd"/>
      <w:r>
        <w:rPr>
          <w:lang w:eastAsia="ja-JP"/>
        </w:rPr>
        <w:t xml:space="preserve"> the number of oocytes retrieves is </w:t>
      </w:r>
      <w:r w:rsidR="000230B3">
        <w:rPr>
          <w:lang w:eastAsia="ja-JP"/>
        </w:rPr>
        <w:t>approximately</w:t>
      </w:r>
      <w:r>
        <w:rPr>
          <w:lang w:eastAsia="ja-JP"/>
        </w:rPr>
        <w:t xml:space="preserve"> 11.</w:t>
      </w:r>
    </w:p>
    <w:p w14:paraId="0390028E" w14:textId="77777777" w:rsidR="001A4308" w:rsidRDefault="001A4308" w:rsidP="00665E55">
      <w:pPr>
        <w:pStyle w:val="Heading4"/>
        <w:numPr>
          <w:ilvl w:val="0"/>
          <w:numId w:val="0"/>
        </w:numPr>
        <w:ind w:left="1134" w:hanging="964"/>
      </w:pPr>
      <w:r w:rsidRPr="00C864F8">
        <w:t>Please explain the intra and inter</w:t>
      </w:r>
      <w:r>
        <w:t>-</w:t>
      </w:r>
      <w:r w:rsidRPr="00C864F8">
        <w:t>individual variability in PK and PD</w:t>
      </w:r>
      <w:r w:rsidR="00FF6BE8">
        <w:t>.</w:t>
      </w:r>
    </w:p>
    <w:p w14:paraId="46BEC5EC" w14:textId="77777777" w:rsidR="00665E55" w:rsidRDefault="00665E55" w:rsidP="00665E55">
      <w:pPr>
        <w:pStyle w:val="Heading5"/>
        <w:rPr>
          <w:lang w:eastAsia="ja-JP"/>
        </w:rPr>
      </w:pPr>
      <w:r>
        <w:rPr>
          <w:lang w:eastAsia="ja-JP"/>
        </w:rPr>
        <w:t>Sponsor response</w:t>
      </w:r>
    </w:p>
    <w:p w14:paraId="1FBBBB63" w14:textId="77777777" w:rsidR="001A4308" w:rsidRDefault="001A4308" w:rsidP="001A4308">
      <w:pPr>
        <w:rPr>
          <w:lang w:eastAsia="ja-JP"/>
        </w:rPr>
      </w:pPr>
      <w:r w:rsidRPr="00C864F8">
        <w:rPr>
          <w:lang w:eastAsia="ja-JP"/>
        </w:rPr>
        <w:t>The</w:t>
      </w:r>
      <w:r>
        <w:rPr>
          <w:lang w:eastAsia="ja-JP"/>
        </w:rPr>
        <w:t>re was no data to explain the</w:t>
      </w:r>
      <w:r w:rsidR="008E4402">
        <w:rPr>
          <w:lang w:eastAsia="ja-JP"/>
        </w:rPr>
        <w:t xml:space="preserve"> </w:t>
      </w:r>
      <w:r w:rsidRPr="00C864F8">
        <w:rPr>
          <w:lang w:eastAsia="ja-JP"/>
        </w:rPr>
        <w:t>intra</w:t>
      </w:r>
      <w:r>
        <w:rPr>
          <w:lang w:eastAsia="ja-JP"/>
        </w:rPr>
        <w:t>-</w:t>
      </w:r>
      <w:r w:rsidRPr="00C864F8">
        <w:rPr>
          <w:lang w:eastAsia="ja-JP"/>
        </w:rPr>
        <w:t>individual variability</w:t>
      </w:r>
      <w:r>
        <w:rPr>
          <w:lang w:eastAsia="ja-JP"/>
        </w:rPr>
        <w:t>.</w:t>
      </w:r>
    </w:p>
    <w:p w14:paraId="001097D7" w14:textId="77777777" w:rsidR="001A4308" w:rsidRDefault="001A4308" w:rsidP="001A4308">
      <w:pPr>
        <w:rPr>
          <w:lang w:eastAsia="ja-JP"/>
        </w:rPr>
      </w:pPr>
      <w:r>
        <w:rPr>
          <w:lang w:eastAsia="ja-JP"/>
        </w:rPr>
        <w:t>The inter individual variability was not experimentally investigated but considered to be due to FSH, body weight and AMH.</w:t>
      </w:r>
    </w:p>
    <w:p w14:paraId="179DC28A" w14:textId="77777777" w:rsidR="001A4308" w:rsidRPr="00C864F8" w:rsidRDefault="001A4308" w:rsidP="00665E55">
      <w:pPr>
        <w:pStyle w:val="Heading5"/>
        <w:rPr>
          <w:lang w:eastAsia="ja-JP"/>
        </w:rPr>
      </w:pPr>
      <w:r w:rsidRPr="00C864F8">
        <w:rPr>
          <w:lang w:eastAsia="ja-JP"/>
        </w:rPr>
        <w:t>Evaluator comment</w:t>
      </w:r>
    </w:p>
    <w:p w14:paraId="1A3CDACA" w14:textId="77777777" w:rsidR="001A4308" w:rsidRDefault="001A4308" w:rsidP="001A4308">
      <w:pPr>
        <w:rPr>
          <w:lang w:eastAsia="ja-JP"/>
        </w:rPr>
      </w:pPr>
      <w:r>
        <w:rPr>
          <w:lang w:eastAsia="ja-JP"/>
        </w:rPr>
        <w:t>The response is acceptable</w:t>
      </w:r>
    </w:p>
    <w:p w14:paraId="2BA2306C" w14:textId="77777777" w:rsidR="001A4308" w:rsidRDefault="001A4308" w:rsidP="00665E55">
      <w:pPr>
        <w:pStyle w:val="Heading4"/>
        <w:numPr>
          <w:ilvl w:val="0"/>
          <w:numId w:val="0"/>
        </w:numPr>
        <w:ind w:left="170"/>
      </w:pPr>
      <w:r w:rsidRPr="00C864F8">
        <w:t>What is the sensitivity and specificity of AMH for ovarian re</w:t>
      </w:r>
      <w:r>
        <w:t xml:space="preserve">serve? How does it compare with </w:t>
      </w:r>
      <w:r w:rsidRPr="00C864F8">
        <w:t>ultrasound?</w:t>
      </w:r>
    </w:p>
    <w:p w14:paraId="082879FF" w14:textId="77777777" w:rsidR="00665E55" w:rsidRDefault="001A4308" w:rsidP="00665E55">
      <w:pPr>
        <w:pStyle w:val="Heading5"/>
        <w:rPr>
          <w:lang w:eastAsia="ja-JP"/>
        </w:rPr>
      </w:pPr>
      <w:r w:rsidRPr="00C864F8">
        <w:rPr>
          <w:lang w:eastAsia="ja-JP"/>
        </w:rPr>
        <w:t>Sponsor response</w:t>
      </w:r>
    </w:p>
    <w:p w14:paraId="13DCD5F9" w14:textId="77777777" w:rsidR="001A4308" w:rsidRDefault="001A4308" w:rsidP="001A4308">
      <w:pPr>
        <w:rPr>
          <w:lang w:eastAsia="ja-JP"/>
        </w:rPr>
      </w:pPr>
      <w:r w:rsidRPr="00C864F8">
        <w:rPr>
          <w:lang w:eastAsia="ja-JP"/>
        </w:rPr>
        <w:t>It is not possible to estimate the sensitivity and specificity of</w:t>
      </w:r>
      <w:r>
        <w:rPr>
          <w:u w:val="single"/>
          <w:lang w:eastAsia="ja-JP"/>
        </w:rPr>
        <w:t xml:space="preserve"> </w:t>
      </w:r>
      <w:r w:rsidRPr="00C864F8">
        <w:rPr>
          <w:lang w:eastAsia="ja-JP"/>
        </w:rPr>
        <w:t>AMH for</w:t>
      </w:r>
      <w:r>
        <w:rPr>
          <w:lang w:eastAsia="ja-JP"/>
        </w:rPr>
        <w:t xml:space="preserve"> ovarian reserve as there is no gold standard measure. For the Roche </w:t>
      </w:r>
      <w:proofErr w:type="spellStart"/>
      <w:r>
        <w:rPr>
          <w:lang w:eastAsia="ja-JP"/>
        </w:rPr>
        <w:t>Elecsys</w:t>
      </w:r>
      <w:proofErr w:type="spellEnd"/>
      <w:r>
        <w:rPr>
          <w:lang w:eastAsia="ja-JP"/>
        </w:rPr>
        <w:t xml:space="preserve"> AMH assay, a prospective study of 451 women was conducted to determine the correlation between AMH and AFC. There was a significant negative correlation between age and AMH (spearmen correlation coefficient -0.47), and positive correlation between AMH and AFC (spearmen correlation coefficient 0.68). There was variability of AFC r</w:t>
      </w:r>
      <w:r w:rsidR="00665E55">
        <w:rPr>
          <w:lang w:eastAsia="ja-JP"/>
        </w:rPr>
        <w:t>esults by site and sonographer.</w:t>
      </w:r>
    </w:p>
    <w:p w14:paraId="1A097CFD" w14:textId="77777777" w:rsidR="00665E55" w:rsidRDefault="00665E55" w:rsidP="00665E55">
      <w:pPr>
        <w:pStyle w:val="Tabletitle"/>
        <w:rPr>
          <w:lang w:eastAsia="ja-JP"/>
        </w:rPr>
      </w:pPr>
      <w:r>
        <w:rPr>
          <w:lang w:eastAsia="ja-JP"/>
        </w:rPr>
        <w:t>Table 4</w:t>
      </w:r>
      <w:r w:rsidR="00004393">
        <w:rPr>
          <w:lang w:eastAsia="ja-JP"/>
        </w:rPr>
        <w:t>7</w:t>
      </w:r>
      <w:r>
        <w:rPr>
          <w:lang w:eastAsia="ja-JP"/>
        </w:rPr>
        <w:t>: Correlation between AMH and AFC</w:t>
      </w:r>
    </w:p>
    <w:p w14:paraId="790CACFB" w14:textId="77777777" w:rsidR="001A4308" w:rsidRDefault="001A4308" w:rsidP="001A4308">
      <w:pPr>
        <w:rPr>
          <w:lang w:eastAsia="ja-JP"/>
        </w:rPr>
      </w:pPr>
      <w:r>
        <w:rPr>
          <w:noProof/>
          <w:lang w:eastAsia="en-AU"/>
        </w:rPr>
        <w:drawing>
          <wp:inline distT="0" distB="0" distL="0" distR="0" wp14:anchorId="38D0AC70" wp14:editId="38740C05">
            <wp:extent cx="3397250" cy="1685380"/>
            <wp:effectExtent l="0" t="0" r="0" b="0"/>
            <wp:docPr id="84" name="Picture 84" descr="Table 47: Correlation between AMH and A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395856" cy="1684689"/>
                    </a:xfrm>
                    <a:prstGeom prst="rect">
                      <a:avLst/>
                    </a:prstGeom>
                    <a:noFill/>
                    <a:ln>
                      <a:noFill/>
                    </a:ln>
                  </pic:spPr>
                </pic:pic>
              </a:graphicData>
            </a:graphic>
          </wp:inline>
        </w:drawing>
      </w:r>
    </w:p>
    <w:p w14:paraId="7655066D" w14:textId="77777777" w:rsidR="001A4308" w:rsidRDefault="001A4308" w:rsidP="001A4308">
      <w:pPr>
        <w:rPr>
          <w:lang w:eastAsia="ja-JP"/>
        </w:rPr>
      </w:pPr>
      <w:r>
        <w:rPr>
          <w:lang w:eastAsia="ja-JP"/>
        </w:rPr>
        <w:t xml:space="preserve">A table of studies </w:t>
      </w:r>
      <w:r w:rsidRPr="00ED62CD">
        <w:rPr>
          <w:lang w:eastAsia="ja-JP"/>
        </w:rPr>
        <w:t xml:space="preserve">by La </w:t>
      </w:r>
      <w:proofErr w:type="spellStart"/>
      <w:r w:rsidRPr="00ED62CD">
        <w:rPr>
          <w:lang w:eastAsia="ja-JP"/>
        </w:rPr>
        <w:t>Marca</w:t>
      </w:r>
      <w:proofErr w:type="spellEnd"/>
      <w:r w:rsidRPr="00ED62CD">
        <w:rPr>
          <w:lang w:eastAsia="ja-JP"/>
        </w:rPr>
        <w:t xml:space="preserve"> in 2010 showed that the sensitivity and specificity of AMH for predicting ovarian reserve ranged between 44-97% and 41-100% respectively. The cut off for AMH ranged from 0.7-11.8pmol/L.</w:t>
      </w:r>
    </w:p>
    <w:p w14:paraId="36E47D82" w14:textId="4D4FD9E1" w:rsidR="001A4308" w:rsidRDefault="001A4308" w:rsidP="001A4308">
      <w:pPr>
        <w:rPr>
          <w:lang w:eastAsia="ja-JP"/>
        </w:rPr>
      </w:pPr>
      <w:r>
        <w:rPr>
          <w:lang w:eastAsia="ja-JP"/>
        </w:rPr>
        <w:t xml:space="preserve">The performance of AMH versus AFC at individual clinics has been evaluated in a retrospective analysis of data from two multicentre trials sponsored by </w:t>
      </w:r>
      <w:proofErr w:type="spellStart"/>
      <w:r>
        <w:rPr>
          <w:lang w:eastAsia="ja-JP"/>
        </w:rPr>
        <w:t>Ferring</w:t>
      </w:r>
      <w:proofErr w:type="spellEnd"/>
      <w:r>
        <w:rPr>
          <w:lang w:eastAsia="ja-JP"/>
        </w:rPr>
        <w:t>;</w:t>
      </w:r>
      <w:r w:rsidR="008E4402">
        <w:rPr>
          <w:lang w:eastAsia="ja-JP"/>
        </w:rPr>
        <w:t xml:space="preserve"> </w:t>
      </w:r>
      <w:r>
        <w:rPr>
          <w:lang w:eastAsia="ja-JP"/>
        </w:rPr>
        <w:t>one conducted with the long GnRH agonist protocol and one conducted with the GnRH antagonist protocol. AMH was more strongly correlated with oocyte yield than AFC with correlation coefficients of 0.56 versus 0.28 in the long GnRH agonist trial and 0.55 versus 0.34 in the GnRH antagonist trial.</w:t>
      </w:r>
    </w:p>
    <w:p w14:paraId="76AFAC14" w14:textId="77777777" w:rsidR="001A4308" w:rsidRPr="00157220" w:rsidRDefault="001A4308" w:rsidP="00665E55">
      <w:pPr>
        <w:pStyle w:val="Heading5"/>
        <w:rPr>
          <w:lang w:eastAsia="ja-JP"/>
        </w:rPr>
      </w:pPr>
      <w:r w:rsidRPr="00157220">
        <w:rPr>
          <w:lang w:eastAsia="ja-JP"/>
        </w:rPr>
        <w:t>Evaluator comment</w:t>
      </w:r>
    </w:p>
    <w:p w14:paraId="0DD7B860" w14:textId="77777777" w:rsidR="00862FF3" w:rsidRDefault="001A4308" w:rsidP="001A4308">
      <w:pPr>
        <w:rPr>
          <w:i/>
          <w:lang w:eastAsia="ja-JP"/>
        </w:rPr>
      </w:pPr>
      <w:r>
        <w:rPr>
          <w:lang w:eastAsia="ja-JP"/>
        </w:rPr>
        <w:t>There seems to be good correlation between AMH and ovarian reserve. AMH is a better predictor of ovarian response than AFC. AMH levels of &lt; 10</w:t>
      </w:r>
      <w:r w:rsidR="00665E55">
        <w:rPr>
          <w:lang w:eastAsia="ja-JP"/>
        </w:rPr>
        <w:t xml:space="preserve"> </w:t>
      </w:r>
      <w:proofErr w:type="spellStart"/>
      <w:r>
        <w:rPr>
          <w:lang w:eastAsia="ja-JP"/>
        </w:rPr>
        <w:t>pmol</w:t>
      </w:r>
      <w:proofErr w:type="spellEnd"/>
      <w:r>
        <w:rPr>
          <w:lang w:eastAsia="ja-JP"/>
        </w:rPr>
        <w:t xml:space="preserve">/L are predictive of low ovarian reserve. There is large variability in the correlation between studies </w:t>
      </w:r>
      <w:r w:rsidR="00665E55">
        <w:rPr>
          <w:lang w:eastAsia="ja-JP"/>
        </w:rPr>
        <w:t xml:space="preserve">and </w:t>
      </w:r>
      <w:r>
        <w:rPr>
          <w:lang w:eastAsia="ja-JP"/>
        </w:rPr>
        <w:t>it</w:t>
      </w:r>
      <w:r w:rsidR="008E4402">
        <w:rPr>
          <w:lang w:eastAsia="ja-JP"/>
        </w:rPr>
        <w:t xml:space="preserve"> </w:t>
      </w:r>
      <w:r>
        <w:rPr>
          <w:lang w:eastAsia="ja-JP"/>
        </w:rPr>
        <w:t xml:space="preserve">is unclear of this relates to patient characteristics, IVF protocols, </w:t>
      </w:r>
      <w:proofErr w:type="spellStart"/>
      <w:r>
        <w:rPr>
          <w:lang w:eastAsia="ja-JP"/>
        </w:rPr>
        <w:t>ultrasonographer</w:t>
      </w:r>
      <w:proofErr w:type="spellEnd"/>
      <w:r>
        <w:rPr>
          <w:lang w:eastAsia="ja-JP"/>
        </w:rPr>
        <w:t xml:space="preserve"> differences or other factors</w:t>
      </w:r>
      <w:r w:rsidRPr="00665E55">
        <w:rPr>
          <w:i/>
          <w:lang w:eastAsia="ja-JP"/>
        </w:rPr>
        <w:t>.</w:t>
      </w:r>
      <w:r w:rsidR="008E4402" w:rsidRPr="00665E55">
        <w:rPr>
          <w:i/>
          <w:lang w:eastAsia="ja-JP"/>
        </w:rPr>
        <w:t xml:space="preserve"> </w:t>
      </w:r>
      <w:r w:rsidRPr="00665E55">
        <w:rPr>
          <w:i/>
          <w:lang w:eastAsia="ja-JP"/>
        </w:rPr>
        <w:t>The evaluator is uncertain if the correlation between AMH and ovarian reserve and ovarian response found in this study can be generalised to other clinics.</w:t>
      </w:r>
    </w:p>
    <w:p w14:paraId="06CF0F9E" w14:textId="0CE02428" w:rsidR="001A4308" w:rsidRDefault="001A4308" w:rsidP="00665E55">
      <w:pPr>
        <w:pStyle w:val="Heading4"/>
        <w:numPr>
          <w:ilvl w:val="0"/>
          <w:numId w:val="0"/>
        </w:numPr>
      </w:pPr>
      <w:r>
        <w:t>C</w:t>
      </w:r>
      <w:r w:rsidRPr="00C32E77">
        <w:t xml:space="preserve">an the dosing algorithm for </w:t>
      </w:r>
      <w:proofErr w:type="spellStart"/>
      <w:r w:rsidR="00F12095">
        <w:t>Rekovelle</w:t>
      </w:r>
      <w:proofErr w:type="spellEnd"/>
      <w:r w:rsidRPr="00C32E77">
        <w:t xml:space="preserve"> be used with other AMH assays</w:t>
      </w:r>
      <w:r w:rsidR="00665E55">
        <w:t>?</w:t>
      </w:r>
    </w:p>
    <w:p w14:paraId="5096C902" w14:textId="77777777" w:rsidR="001A4308" w:rsidRDefault="001A4308" w:rsidP="00665E55">
      <w:pPr>
        <w:pStyle w:val="Heading5"/>
        <w:rPr>
          <w:lang w:eastAsia="ja-JP"/>
        </w:rPr>
      </w:pPr>
      <w:r w:rsidRPr="00C32E77">
        <w:rPr>
          <w:lang w:eastAsia="ja-JP"/>
        </w:rPr>
        <w:t>Sponsor’s response</w:t>
      </w:r>
    </w:p>
    <w:p w14:paraId="43AA3CCD" w14:textId="77777777" w:rsidR="001A4308" w:rsidRDefault="001A4308" w:rsidP="001A4308">
      <w:pPr>
        <w:rPr>
          <w:lang w:eastAsia="ja-JP"/>
        </w:rPr>
      </w:pPr>
      <w:r>
        <w:rPr>
          <w:lang w:eastAsia="ja-JP"/>
        </w:rPr>
        <w:t>The manual assays are associated with operator variation. The automated assays are highly sensitive and precise, both are registered in Australia.</w:t>
      </w:r>
      <w:r w:rsidRPr="00C32E77">
        <w:t xml:space="preserve"> </w:t>
      </w:r>
      <w:r>
        <w:rPr>
          <w:lang w:eastAsia="ja-JP"/>
        </w:rPr>
        <w:t xml:space="preserve">Both the Beckman Coulter ACCESS and Roche </w:t>
      </w:r>
      <w:proofErr w:type="spellStart"/>
      <w:r>
        <w:rPr>
          <w:lang w:eastAsia="ja-JP"/>
        </w:rPr>
        <w:t>Elecsys</w:t>
      </w:r>
      <w:proofErr w:type="spellEnd"/>
      <w:r>
        <w:rPr>
          <w:lang w:eastAsia="ja-JP"/>
        </w:rPr>
        <w:t xml:space="preserve"> assays are using the same antibodies (Gen II antibody pair) but with different calibrators (human </w:t>
      </w:r>
      <w:proofErr w:type="spellStart"/>
      <w:r>
        <w:rPr>
          <w:lang w:eastAsia="ja-JP"/>
        </w:rPr>
        <w:t>rAMH</w:t>
      </w:r>
      <w:proofErr w:type="spellEnd"/>
      <w:r w:rsidR="00DE2870">
        <w:rPr>
          <w:lang w:eastAsia="ja-JP"/>
        </w:rPr>
        <w:t xml:space="preserve"> versus </w:t>
      </w:r>
      <w:r>
        <w:rPr>
          <w:lang w:eastAsia="ja-JP"/>
        </w:rPr>
        <w:t>bovine AMH, respectively). No international standard of AMH assays is available.</w:t>
      </w:r>
    </w:p>
    <w:p w14:paraId="60DD3657" w14:textId="77777777" w:rsidR="00862FF3" w:rsidRDefault="001A4308" w:rsidP="001A4308">
      <w:pPr>
        <w:rPr>
          <w:lang w:eastAsia="ja-JP"/>
        </w:rPr>
      </w:pPr>
      <w:r>
        <w:rPr>
          <w:lang w:eastAsia="ja-JP"/>
        </w:rPr>
        <w:t>High correlations (r</w:t>
      </w:r>
      <w:r w:rsidR="00665E55">
        <w:rPr>
          <w:lang w:eastAsia="ja-JP"/>
        </w:rPr>
        <w:t xml:space="preserve"> </w:t>
      </w:r>
      <w:r>
        <w:rPr>
          <w:lang w:eastAsia="ja-JP"/>
        </w:rPr>
        <w:t>≥</w:t>
      </w:r>
      <w:r w:rsidR="00665E55">
        <w:rPr>
          <w:lang w:eastAsia="ja-JP"/>
        </w:rPr>
        <w:t xml:space="preserve"> </w:t>
      </w:r>
      <w:r>
        <w:rPr>
          <w:lang w:eastAsia="ja-JP"/>
        </w:rPr>
        <w:t>0.95) between manual and automated AMH assays have been reported, but the values provided with the manual assays are 20-30% higher compared to those from an automated AMH assay. There is high inter-laboratory variability of the manual AMH assay.</w:t>
      </w:r>
    </w:p>
    <w:p w14:paraId="020CF194" w14:textId="27C8E3F0" w:rsidR="001A4308" w:rsidRDefault="001A4308" w:rsidP="001A4308">
      <w:pPr>
        <w:rPr>
          <w:lang w:eastAsia="ja-JP"/>
        </w:rPr>
      </w:pPr>
      <w:r>
        <w:rPr>
          <w:lang w:eastAsia="ja-JP"/>
        </w:rPr>
        <w:t xml:space="preserve">There have been reports comparing the automated AMH assays (Beckman Coulter ACCESS and Roche </w:t>
      </w:r>
      <w:proofErr w:type="spellStart"/>
      <w:r>
        <w:rPr>
          <w:lang w:eastAsia="ja-JP"/>
        </w:rPr>
        <w:t>Elecsys</w:t>
      </w:r>
      <w:proofErr w:type="spellEnd"/>
      <w:r>
        <w:rPr>
          <w:lang w:eastAsia="ja-JP"/>
        </w:rPr>
        <w:t xml:space="preserve">) with the manual Beckman Coulter Gen II ELISA assay concluding that they are not interchangeable </w:t>
      </w:r>
      <w:r w:rsidR="00665E55">
        <w:rPr>
          <w:lang w:eastAsia="ja-JP"/>
        </w:rPr>
        <w:t>with differences of around 20%.</w:t>
      </w:r>
    </w:p>
    <w:p w14:paraId="459C6C25" w14:textId="77777777" w:rsidR="00665E55" w:rsidRPr="00C32E77" w:rsidRDefault="00665E55" w:rsidP="00665E55">
      <w:pPr>
        <w:pStyle w:val="Tabletitle"/>
        <w:rPr>
          <w:lang w:eastAsia="ja-JP"/>
        </w:rPr>
      </w:pPr>
      <w:r>
        <w:rPr>
          <w:lang w:eastAsia="ja-JP"/>
        </w:rPr>
        <w:t>Table 4</w:t>
      </w:r>
      <w:r w:rsidR="00004393">
        <w:rPr>
          <w:lang w:eastAsia="ja-JP"/>
        </w:rPr>
        <w:t>8</w:t>
      </w:r>
      <w:r>
        <w:rPr>
          <w:lang w:eastAsia="ja-JP"/>
        </w:rPr>
        <w:t>: Overview of AMH assays (35)</w:t>
      </w:r>
    </w:p>
    <w:p w14:paraId="1CED95D2" w14:textId="77777777" w:rsidR="001A4308" w:rsidRDefault="001A4308" w:rsidP="001A4308">
      <w:pPr>
        <w:rPr>
          <w:i/>
          <w:lang w:eastAsia="ja-JP"/>
        </w:rPr>
      </w:pPr>
      <w:r>
        <w:rPr>
          <w:i/>
          <w:noProof/>
          <w:lang w:eastAsia="en-AU"/>
        </w:rPr>
        <w:drawing>
          <wp:inline distT="0" distB="0" distL="0" distR="0" wp14:anchorId="56FDF2A8" wp14:editId="3B97484B">
            <wp:extent cx="5624408" cy="3174797"/>
            <wp:effectExtent l="0" t="0" r="0" b="6985"/>
            <wp:docPr id="85" name="Picture 85" descr="Table 48: Overview of AMH assay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1">
                      <a:lum bright="-20000" contrast="40000"/>
                      <a:extLst>
                        <a:ext uri="{28A0092B-C50C-407E-A947-70E740481C1C}">
                          <a14:useLocalDpi xmlns:a14="http://schemas.microsoft.com/office/drawing/2010/main" val="0"/>
                        </a:ext>
                      </a:extLst>
                    </a:blip>
                    <a:srcRect t="7961"/>
                    <a:stretch/>
                  </pic:blipFill>
                  <pic:spPr bwMode="auto">
                    <a:xfrm>
                      <a:off x="0" y="0"/>
                      <a:ext cx="5624482" cy="3174839"/>
                    </a:xfrm>
                    <a:prstGeom prst="rect">
                      <a:avLst/>
                    </a:prstGeom>
                    <a:noFill/>
                    <a:ln>
                      <a:noFill/>
                    </a:ln>
                    <a:extLst>
                      <a:ext uri="{53640926-AAD7-44D8-BBD7-CCE9431645EC}">
                        <a14:shadowObscured xmlns:a14="http://schemas.microsoft.com/office/drawing/2010/main"/>
                      </a:ext>
                    </a:extLst>
                  </pic:spPr>
                </pic:pic>
              </a:graphicData>
            </a:graphic>
          </wp:inline>
        </w:drawing>
      </w:r>
    </w:p>
    <w:p w14:paraId="6199639E" w14:textId="77777777" w:rsidR="001A4308" w:rsidRDefault="001A4308" w:rsidP="001A4308">
      <w:pPr>
        <w:rPr>
          <w:lang w:eastAsia="ja-JP"/>
        </w:rPr>
      </w:pPr>
      <w:r>
        <w:rPr>
          <w:lang w:eastAsia="ja-JP"/>
        </w:rPr>
        <w:t xml:space="preserve">There are currently two reports comparing the performance of the two new Beckman Coulter ACCESS and Roche </w:t>
      </w:r>
      <w:proofErr w:type="spellStart"/>
      <w:r>
        <w:rPr>
          <w:lang w:eastAsia="ja-JP"/>
        </w:rPr>
        <w:t>Elecsys</w:t>
      </w:r>
      <w:proofErr w:type="spellEnd"/>
      <w:r>
        <w:rPr>
          <w:lang w:eastAsia="ja-JP"/>
        </w:rPr>
        <w:t xml:space="preserve"> assays. The publication </w:t>
      </w:r>
      <w:r w:rsidRPr="00ED62CD">
        <w:rPr>
          <w:lang w:eastAsia="ja-JP"/>
        </w:rPr>
        <w:t xml:space="preserve">by Nelson et al suggested a relatively good consistency between the Roche </w:t>
      </w:r>
      <w:proofErr w:type="spellStart"/>
      <w:r w:rsidRPr="00ED62CD">
        <w:rPr>
          <w:lang w:eastAsia="ja-JP"/>
        </w:rPr>
        <w:t>Elecsys</w:t>
      </w:r>
      <w:proofErr w:type="spellEnd"/>
      <w:r w:rsidRPr="00ED62CD">
        <w:rPr>
          <w:lang w:eastAsia="ja-JP"/>
        </w:rPr>
        <w:t xml:space="preserve"> and Beckman Coulter ACCESS assays with a systematic difference of 6% (slope 1.06). Van </w:t>
      </w:r>
      <w:proofErr w:type="spellStart"/>
      <w:r w:rsidRPr="00ED62CD">
        <w:rPr>
          <w:lang w:eastAsia="ja-JP"/>
        </w:rPr>
        <w:t>Helden</w:t>
      </w:r>
      <w:proofErr w:type="spellEnd"/>
      <w:r w:rsidRPr="00ED62CD">
        <w:rPr>
          <w:lang w:eastAsia="ja-JP"/>
        </w:rPr>
        <w:t xml:space="preserve"> and </w:t>
      </w:r>
      <w:proofErr w:type="spellStart"/>
      <w:r w:rsidRPr="00ED62CD">
        <w:rPr>
          <w:lang w:eastAsia="ja-JP"/>
        </w:rPr>
        <w:t>Weiskirchen</w:t>
      </w:r>
      <w:proofErr w:type="spellEnd"/>
      <w:r w:rsidRPr="00ED62CD">
        <w:rPr>
          <w:lang w:eastAsia="ja-JP"/>
        </w:rPr>
        <w:t xml:space="preserve"> have also showed an excellent correlation between the </w:t>
      </w:r>
      <w:proofErr w:type="spellStart"/>
      <w:r w:rsidRPr="00ED62CD">
        <w:rPr>
          <w:lang w:eastAsia="ja-JP"/>
        </w:rPr>
        <w:t>Elecsys</w:t>
      </w:r>
      <w:proofErr w:type="spellEnd"/>
      <w:r w:rsidRPr="00ED62CD">
        <w:rPr>
          <w:lang w:eastAsia="ja-JP"/>
        </w:rPr>
        <w:t xml:space="preserve"> and ACCESS AMH assays with a systematic</w:t>
      </w:r>
      <w:r>
        <w:rPr>
          <w:lang w:eastAsia="ja-JP"/>
        </w:rPr>
        <w:t xml:space="preserve"> difference of 3% (slope 0.97)</w:t>
      </w:r>
    </w:p>
    <w:p w14:paraId="548F856E" w14:textId="77777777" w:rsidR="001A4308" w:rsidRDefault="005B7F43" w:rsidP="005B7F43">
      <w:pPr>
        <w:pStyle w:val="FigureTitle"/>
        <w:rPr>
          <w:noProof/>
          <w:lang w:eastAsia="en-AU"/>
        </w:rPr>
      </w:pPr>
      <w:r>
        <w:rPr>
          <w:noProof/>
          <w:lang w:eastAsia="en-AU"/>
        </w:rPr>
        <w:t>Figure 1</w:t>
      </w:r>
      <w:r w:rsidR="007957A5">
        <w:rPr>
          <w:noProof/>
          <w:lang w:eastAsia="en-AU"/>
        </w:rPr>
        <w:t>6</w:t>
      </w:r>
      <w:r>
        <w:rPr>
          <w:noProof/>
          <w:lang w:eastAsia="en-AU"/>
        </w:rPr>
        <w:t>: Roche Elecsys AMH assay versus Beckmn Coulter ACCESS AMH assay (37)</w:t>
      </w:r>
    </w:p>
    <w:p w14:paraId="20FEAF6B" w14:textId="77777777" w:rsidR="001A4308" w:rsidRDefault="001A4308" w:rsidP="001A4308">
      <w:pPr>
        <w:rPr>
          <w:lang w:eastAsia="ja-JP"/>
        </w:rPr>
      </w:pPr>
      <w:r>
        <w:rPr>
          <w:noProof/>
          <w:lang w:eastAsia="en-AU"/>
        </w:rPr>
        <w:drawing>
          <wp:inline distT="0" distB="0" distL="0" distR="0" wp14:anchorId="76EEEA27" wp14:editId="3910FE47">
            <wp:extent cx="2618842" cy="1888739"/>
            <wp:effectExtent l="0" t="0" r="0" b="0"/>
            <wp:docPr id="86" name="Picture 86" descr="Figure 16: Roche Elecsys AMH assay versus Beckmn Coulter ACCESS AMH assay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2" cstate="print">
                      <a:lum bright="-20000" contrast="40000"/>
                      <a:extLst>
                        <a:ext uri="{28A0092B-C50C-407E-A947-70E740481C1C}">
                          <a14:useLocalDpi xmlns:a14="http://schemas.microsoft.com/office/drawing/2010/main" val="0"/>
                        </a:ext>
                      </a:extLst>
                    </a:blip>
                    <a:srcRect l="9394" r="17916" b="6741"/>
                    <a:stretch/>
                  </pic:blipFill>
                  <pic:spPr bwMode="auto">
                    <a:xfrm>
                      <a:off x="0" y="0"/>
                      <a:ext cx="2626861" cy="1894523"/>
                    </a:xfrm>
                    <a:prstGeom prst="rect">
                      <a:avLst/>
                    </a:prstGeom>
                    <a:noFill/>
                    <a:ln>
                      <a:noFill/>
                    </a:ln>
                    <a:extLst>
                      <a:ext uri="{53640926-AAD7-44D8-BBD7-CCE9431645EC}">
                        <a14:shadowObscured xmlns:a14="http://schemas.microsoft.com/office/drawing/2010/main"/>
                      </a:ext>
                    </a:extLst>
                  </pic:spPr>
                </pic:pic>
              </a:graphicData>
            </a:graphic>
          </wp:inline>
        </w:drawing>
      </w:r>
    </w:p>
    <w:p w14:paraId="659C6945" w14:textId="77777777" w:rsidR="005B7F43" w:rsidRDefault="005B7F43" w:rsidP="005B7F43">
      <w:pPr>
        <w:pStyle w:val="FigureTitle"/>
        <w:rPr>
          <w:lang w:eastAsia="ja-JP"/>
        </w:rPr>
      </w:pPr>
      <w:r>
        <w:rPr>
          <w:lang w:eastAsia="ja-JP"/>
        </w:rPr>
        <w:t>Figure 1</w:t>
      </w:r>
      <w:r w:rsidR="00004393">
        <w:rPr>
          <w:lang w:eastAsia="ja-JP"/>
        </w:rPr>
        <w:t>7</w:t>
      </w:r>
      <w:r>
        <w:rPr>
          <w:lang w:eastAsia="ja-JP"/>
        </w:rPr>
        <w:t xml:space="preserve">: Roche </w:t>
      </w:r>
      <w:proofErr w:type="spellStart"/>
      <w:r>
        <w:rPr>
          <w:lang w:eastAsia="ja-JP"/>
        </w:rPr>
        <w:t>Elecsys</w:t>
      </w:r>
      <w:proofErr w:type="spellEnd"/>
      <w:r>
        <w:rPr>
          <w:lang w:eastAsia="ja-JP"/>
        </w:rPr>
        <w:t xml:space="preserve"> AMH assay versus Beckman Coulter ACCESS assay</w:t>
      </w:r>
    </w:p>
    <w:p w14:paraId="3C7F6E42" w14:textId="77777777" w:rsidR="001A4308" w:rsidRDefault="001A4308" w:rsidP="001A4308">
      <w:pPr>
        <w:rPr>
          <w:lang w:eastAsia="ja-JP"/>
        </w:rPr>
      </w:pPr>
      <w:r>
        <w:rPr>
          <w:noProof/>
          <w:lang w:eastAsia="en-AU"/>
        </w:rPr>
        <w:drawing>
          <wp:inline distT="0" distB="0" distL="0" distR="0" wp14:anchorId="135ECE19" wp14:editId="4997C0DA">
            <wp:extent cx="2980685" cy="2523744"/>
            <wp:effectExtent l="0" t="0" r="0" b="0"/>
            <wp:docPr id="87" name="Picture 87" descr="Figure 17: Roche Elecsys AMH assay versus Beckman Coulter ACCESS ass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3" cstate="print">
                      <a:lum bright="-20000" contrast="40000"/>
                      <a:extLst>
                        <a:ext uri="{28A0092B-C50C-407E-A947-70E740481C1C}">
                          <a14:useLocalDpi xmlns:a14="http://schemas.microsoft.com/office/drawing/2010/main" val="0"/>
                        </a:ext>
                      </a:extLst>
                    </a:blip>
                    <a:srcRect l="5123" b="6762"/>
                    <a:stretch/>
                  </pic:blipFill>
                  <pic:spPr bwMode="auto">
                    <a:xfrm>
                      <a:off x="0" y="0"/>
                      <a:ext cx="2986224" cy="2528434"/>
                    </a:xfrm>
                    <a:prstGeom prst="rect">
                      <a:avLst/>
                    </a:prstGeom>
                    <a:noFill/>
                    <a:ln>
                      <a:noFill/>
                    </a:ln>
                    <a:extLst>
                      <a:ext uri="{53640926-AAD7-44D8-BBD7-CCE9431645EC}">
                        <a14:shadowObscured xmlns:a14="http://schemas.microsoft.com/office/drawing/2010/main"/>
                      </a:ext>
                    </a:extLst>
                  </pic:spPr>
                </pic:pic>
              </a:graphicData>
            </a:graphic>
          </wp:inline>
        </w:drawing>
      </w:r>
    </w:p>
    <w:p w14:paraId="7FB5ACEB" w14:textId="77777777" w:rsidR="001A4308" w:rsidRDefault="001A4308" w:rsidP="001A4308">
      <w:pPr>
        <w:rPr>
          <w:lang w:eastAsia="ja-JP"/>
        </w:rPr>
      </w:pPr>
      <w:r>
        <w:rPr>
          <w:lang w:eastAsia="ja-JP"/>
        </w:rPr>
        <w:t xml:space="preserve">The sponsor recommends caution if using AMH levels from other assays for the dosing of </w:t>
      </w:r>
      <w:proofErr w:type="spellStart"/>
      <w:r w:rsidR="00F12095">
        <w:rPr>
          <w:lang w:eastAsia="ja-JP"/>
        </w:rPr>
        <w:t>Rekovelle</w:t>
      </w:r>
      <w:proofErr w:type="spellEnd"/>
      <w:r>
        <w:rPr>
          <w:lang w:eastAsia="ja-JP"/>
        </w:rPr>
        <w:t>.</w:t>
      </w:r>
    </w:p>
    <w:p w14:paraId="77B7B67E" w14:textId="77777777" w:rsidR="001A4308" w:rsidRPr="00157220" w:rsidRDefault="001A4308" w:rsidP="005B7F43">
      <w:pPr>
        <w:pStyle w:val="Heading5"/>
        <w:rPr>
          <w:lang w:eastAsia="ja-JP"/>
        </w:rPr>
      </w:pPr>
      <w:r w:rsidRPr="00157220">
        <w:rPr>
          <w:lang w:eastAsia="ja-JP"/>
        </w:rPr>
        <w:t>Evaluator response</w:t>
      </w:r>
    </w:p>
    <w:p w14:paraId="5DE0FB2E" w14:textId="77777777" w:rsidR="001A4308" w:rsidRDefault="001A4308" w:rsidP="001A4308">
      <w:pPr>
        <w:rPr>
          <w:lang w:eastAsia="ja-JP"/>
        </w:rPr>
      </w:pPr>
      <w:r>
        <w:rPr>
          <w:lang w:eastAsia="ja-JP"/>
        </w:rPr>
        <w:t>The response is acceptable. The use of only the one AMH assay may limit the use of this product to those centres with access to AMH levels with the Roche assay.</w:t>
      </w:r>
    </w:p>
    <w:p w14:paraId="1B10F3D9" w14:textId="4C9A58B3" w:rsidR="001A4308" w:rsidRDefault="001A4308" w:rsidP="005B7F43">
      <w:pPr>
        <w:pStyle w:val="Heading4"/>
        <w:numPr>
          <w:ilvl w:val="0"/>
          <w:numId w:val="0"/>
        </w:numPr>
      </w:pPr>
      <w:r w:rsidRPr="00157220">
        <w:t xml:space="preserve">In ESTHER II, </w:t>
      </w:r>
      <w:proofErr w:type="gramStart"/>
      <w:r w:rsidR="004864A1" w:rsidRPr="00157220">
        <w:t>w</w:t>
      </w:r>
      <w:r w:rsidR="004864A1">
        <w:t>ere</w:t>
      </w:r>
      <w:proofErr w:type="gramEnd"/>
      <w:r w:rsidR="004864A1" w:rsidRPr="00157220">
        <w:t xml:space="preserve"> </w:t>
      </w:r>
      <w:r w:rsidRPr="00157220">
        <w:t>all of the COS cycles consecutive</w:t>
      </w:r>
      <w:r w:rsidR="005B7F43">
        <w:t>?</w:t>
      </w:r>
    </w:p>
    <w:p w14:paraId="74678107" w14:textId="77777777" w:rsidR="005B7F43" w:rsidRDefault="005B7F43" w:rsidP="005B7F43">
      <w:pPr>
        <w:pStyle w:val="Heading5"/>
        <w:rPr>
          <w:lang w:eastAsia="ja-JP"/>
        </w:rPr>
      </w:pPr>
      <w:r>
        <w:rPr>
          <w:lang w:eastAsia="ja-JP"/>
        </w:rPr>
        <w:t>Sponsor response</w:t>
      </w:r>
    </w:p>
    <w:p w14:paraId="790EA72C" w14:textId="77777777" w:rsidR="00862FF3" w:rsidRDefault="001A4308" w:rsidP="001A4308">
      <w:pPr>
        <w:rPr>
          <w:lang w:eastAsia="ja-JP"/>
        </w:rPr>
      </w:pPr>
      <w:r>
        <w:rPr>
          <w:lang w:eastAsia="ja-JP"/>
        </w:rPr>
        <w:t>Patients were not allowed to undergo non-trial COS cycles between COS 1, COS 2 and COS 3 cycles in ESTHER 1 and ESTHER 2, however it was acceptable to undergo cycles with cryopreserved blastocysts between the fresh COS cycles.</w:t>
      </w:r>
    </w:p>
    <w:p w14:paraId="13595877" w14:textId="217AA4BD" w:rsidR="001A4308" w:rsidRDefault="00004393" w:rsidP="005B7F43">
      <w:pPr>
        <w:pStyle w:val="Tabletitle"/>
        <w:rPr>
          <w:lang w:eastAsia="ja-JP"/>
        </w:rPr>
      </w:pPr>
      <w:r>
        <w:rPr>
          <w:lang w:eastAsia="ja-JP"/>
        </w:rPr>
        <w:t>Table 49</w:t>
      </w:r>
      <w:r w:rsidR="005B7F43">
        <w:rPr>
          <w:lang w:eastAsia="ja-JP"/>
        </w:rPr>
        <w:t xml:space="preserve">: Proportion of patients using blastocysts and days between stimulated cycles COS 1-COS 2 and COS 2-COS 3 for FE999049 and </w:t>
      </w:r>
      <w:proofErr w:type="spellStart"/>
      <w:r w:rsidR="005B7F43">
        <w:rPr>
          <w:lang w:eastAsia="ja-JP"/>
        </w:rPr>
        <w:t>Gonal</w:t>
      </w:r>
      <w:proofErr w:type="spellEnd"/>
      <w:r w:rsidR="005B7F43">
        <w:rPr>
          <w:lang w:eastAsia="ja-JP"/>
        </w:rPr>
        <w:t>-F</w:t>
      </w:r>
    </w:p>
    <w:tbl>
      <w:tblPr>
        <w:tblStyle w:val="TableTGAblue"/>
        <w:tblW w:w="0" w:type="auto"/>
        <w:tblLook w:val="04A0" w:firstRow="1" w:lastRow="0" w:firstColumn="1" w:lastColumn="0" w:noHBand="0" w:noVBand="1"/>
      </w:tblPr>
      <w:tblGrid>
        <w:gridCol w:w="2257"/>
        <w:gridCol w:w="2345"/>
        <w:gridCol w:w="2344"/>
        <w:gridCol w:w="2296"/>
      </w:tblGrid>
      <w:tr w:rsidR="001A4308" w:rsidRPr="005B7F43" w14:paraId="2C05CC07" w14:textId="77777777" w:rsidTr="005B7F4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490" w:type="dxa"/>
          </w:tcPr>
          <w:p w14:paraId="65A384AD" w14:textId="77777777" w:rsidR="001A4308" w:rsidRPr="005B7F43" w:rsidRDefault="001A4308" w:rsidP="005B7F43">
            <w:pPr>
              <w:rPr>
                <w:sz w:val="20"/>
                <w:szCs w:val="20"/>
                <w:lang w:eastAsia="ja-JP"/>
              </w:rPr>
            </w:pPr>
          </w:p>
        </w:tc>
        <w:tc>
          <w:tcPr>
            <w:tcW w:w="2490" w:type="dxa"/>
          </w:tcPr>
          <w:p w14:paraId="4D25CA92" w14:textId="77777777" w:rsidR="001A4308" w:rsidRPr="005B7F43" w:rsidRDefault="001A4308" w:rsidP="005B7F43">
            <w:pPr>
              <w:cnfStyle w:val="100000000000" w:firstRow="1" w:lastRow="0" w:firstColumn="0" w:lastColumn="0" w:oddVBand="0" w:evenVBand="0" w:oddHBand="0" w:evenHBand="0" w:firstRowFirstColumn="0" w:firstRowLastColumn="0" w:lastRowFirstColumn="0" w:lastRowLastColumn="0"/>
              <w:rPr>
                <w:sz w:val="20"/>
                <w:szCs w:val="20"/>
                <w:lang w:eastAsia="ja-JP"/>
              </w:rPr>
            </w:pPr>
          </w:p>
        </w:tc>
        <w:tc>
          <w:tcPr>
            <w:tcW w:w="2490" w:type="dxa"/>
          </w:tcPr>
          <w:p w14:paraId="3DD92831" w14:textId="77777777" w:rsidR="001A4308" w:rsidRPr="005B7F43" w:rsidRDefault="001A4308" w:rsidP="005B7F43">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5B7F43">
              <w:rPr>
                <w:sz w:val="20"/>
                <w:szCs w:val="20"/>
                <w:lang w:eastAsia="ja-JP"/>
              </w:rPr>
              <w:t>FE999049</w:t>
            </w:r>
          </w:p>
        </w:tc>
        <w:tc>
          <w:tcPr>
            <w:tcW w:w="2491" w:type="dxa"/>
          </w:tcPr>
          <w:p w14:paraId="4EE7C1E2" w14:textId="77777777" w:rsidR="001A4308" w:rsidRPr="005B7F43" w:rsidRDefault="00456629" w:rsidP="005B7F43">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5B7F43">
              <w:rPr>
                <w:sz w:val="20"/>
                <w:szCs w:val="20"/>
                <w:lang w:eastAsia="ja-JP"/>
              </w:rPr>
              <w:t xml:space="preserve"> </w:t>
            </w:r>
            <w:proofErr w:type="spellStart"/>
            <w:r w:rsidRPr="005B7F43">
              <w:rPr>
                <w:sz w:val="20"/>
                <w:szCs w:val="20"/>
                <w:lang w:eastAsia="ja-JP"/>
              </w:rPr>
              <w:t>Gonal</w:t>
            </w:r>
            <w:proofErr w:type="spellEnd"/>
            <w:r w:rsidRPr="005B7F43">
              <w:rPr>
                <w:sz w:val="20"/>
                <w:szCs w:val="20"/>
                <w:lang w:eastAsia="ja-JP"/>
              </w:rPr>
              <w:t>-F</w:t>
            </w:r>
          </w:p>
        </w:tc>
      </w:tr>
      <w:tr w:rsidR="001A4308" w:rsidRPr="005B7F43" w14:paraId="08F4CE09" w14:textId="77777777" w:rsidTr="005B7F43">
        <w:tc>
          <w:tcPr>
            <w:cnfStyle w:val="001000000000" w:firstRow="0" w:lastRow="0" w:firstColumn="1" w:lastColumn="0" w:oddVBand="0" w:evenVBand="0" w:oddHBand="0" w:evenHBand="0" w:firstRowFirstColumn="0" w:firstRowLastColumn="0" w:lastRowFirstColumn="0" w:lastRowLastColumn="0"/>
            <w:tcW w:w="2490" w:type="dxa"/>
            <w:vMerge w:val="restart"/>
          </w:tcPr>
          <w:p w14:paraId="7570E29C" w14:textId="77777777" w:rsidR="001A4308" w:rsidRPr="005B7F43" w:rsidRDefault="001A4308" w:rsidP="005B7F43">
            <w:pPr>
              <w:rPr>
                <w:sz w:val="20"/>
                <w:szCs w:val="20"/>
                <w:lang w:eastAsia="ja-JP"/>
              </w:rPr>
            </w:pPr>
            <w:r w:rsidRPr="005B7F43">
              <w:rPr>
                <w:sz w:val="20"/>
                <w:szCs w:val="20"/>
                <w:lang w:eastAsia="ja-JP"/>
              </w:rPr>
              <w:t>COS 1-COS 2</w:t>
            </w:r>
          </w:p>
        </w:tc>
        <w:tc>
          <w:tcPr>
            <w:tcW w:w="2490" w:type="dxa"/>
          </w:tcPr>
          <w:p w14:paraId="06B2721D" w14:textId="77777777" w:rsidR="001A4308" w:rsidRPr="005B7F43" w:rsidRDefault="001A4308" w:rsidP="005B7F43">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7F43">
              <w:rPr>
                <w:sz w:val="20"/>
                <w:szCs w:val="20"/>
                <w:lang w:eastAsia="ja-JP"/>
              </w:rPr>
              <w:t xml:space="preserve">Proportion of patients using blastocyst </w:t>
            </w:r>
          </w:p>
        </w:tc>
        <w:tc>
          <w:tcPr>
            <w:tcW w:w="2490" w:type="dxa"/>
          </w:tcPr>
          <w:p w14:paraId="06D06455" w14:textId="77777777" w:rsidR="001A4308" w:rsidRPr="005B7F43" w:rsidRDefault="001A4308" w:rsidP="005B7F43">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7F43">
              <w:rPr>
                <w:sz w:val="20"/>
                <w:szCs w:val="20"/>
                <w:lang w:eastAsia="ja-JP"/>
              </w:rPr>
              <w:t>18%</w:t>
            </w:r>
          </w:p>
        </w:tc>
        <w:tc>
          <w:tcPr>
            <w:tcW w:w="2491" w:type="dxa"/>
          </w:tcPr>
          <w:p w14:paraId="03A5C149" w14:textId="77777777" w:rsidR="001A4308" w:rsidRPr="005B7F43" w:rsidRDefault="001A4308" w:rsidP="005B7F43">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7F43">
              <w:rPr>
                <w:sz w:val="20"/>
                <w:szCs w:val="20"/>
                <w:lang w:eastAsia="ja-JP"/>
              </w:rPr>
              <w:t>19%</w:t>
            </w:r>
          </w:p>
        </w:tc>
      </w:tr>
      <w:tr w:rsidR="001A4308" w:rsidRPr="005B7F43" w14:paraId="07871E9F" w14:textId="77777777" w:rsidTr="005B7F43">
        <w:tc>
          <w:tcPr>
            <w:cnfStyle w:val="001000000000" w:firstRow="0" w:lastRow="0" w:firstColumn="1" w:lastColumn="0" w:oddVBand="0" w:evenVBand="0" w:oddHBand="0" w:evenHBand="0" w:firstRowFirstColumn="0" w:firstRowLastColumn="0" w:lastRowFirstColumn="0" w:lastRowLastColumn="0"/>
            <w:tcW w:w="2490" w:type="dxa"/>
            <w:vMerge/>
          </w:tcPr>
          <w:p w14:paraId="3290F1CF" w14:textId="77777777" w:rsidR="001A4308" w:rsidRPr="005B7F43" w:rsidRDefault="001A4308" w:rsidP="005B7F43">
            <w:pPr>
              <w:rPr>
                <w:sz w:val="20"/>
                <w:szCs w:val="20"/>
                <w:lang w:eastAsia="ja-JP"/>
              </w:rPr>
            </w:pPr>
          </w:p>
        </w:tc>
        <w:tc>
          <w:tcPr>
            <w:tcW w:w="2490" w:type="dxa"/>
          </w:tcPr>
          <w:p w14:paraId="7D995110" w14:textId="77777777" w:rsidR="001A4308" w:rsidRPr="005B7F43" w:rsidRDefault="001A4308" w:rsidP="005B7F43">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7F43">
              <w:rPr>
                <w:sz w:val="20"/>
                <w:szCs w:val="20"/>
                <w:lang w:eastAsia="ja-JP"/>
              </w:rPr>
              <w:t>Days between stimulated cycles</w:t>
            </w:r>
          </w:p>
        </w:tc>
        <w:tc>
          <w:tcPr>
            <w:tcW w:w="2490" w:type="dxa"/>
          </w:tcPr>
          <w:p w14:paraId="7DC7BBDC" w14:textId="77777777" w:rsidR="001A4308" w:rsidRPr="005B7F43" w:rsidRDefault="001A4308" w:rsidP="005B7F43">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7F43">
              <w:rPr>
                <w:sz w:val="20"/>
                <w:szCs w:val="20"/>
                <w:lang w:eastAsia="ja-JP"/>
              </w:rPr>
              <w:t>102.5 (80-140)</w:t>
            </w:r>
          </w:p>
        </w:tc>
        <w:tc>
          <w:tcPr>
            <w:tcW w:w="2491" w:type="dxa"/>
          </w:tcPr>
          <w:p w14:paraId="727EDA3C" w14:textId="77777777" w:rsidR="001A4308" w:rsidRPr="005B7F43" w:rsidRDefault="001A4308" w:rsidP="005B7F43">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7F43">
              <w:rPr>
                <w:sz w:val="20"/>
                <w:szCs w:val="20"/>
                <w:lang w:eastAsia="ja-JP"/>
              </w:rPr>
              <w:t>107 (80-147)</w:t>
            </w:r>
          </w:p>
        </w:tc>
      </w:tr>
      <w:tr w:rsidR="001A4308" w:rsidRPr="005B7F43" w14:paraId="26BA79F4" w14:textId="77777777" w:rsidTr="005B7F43">
        <w:tc>
          <w:tcPr>
            <w:cnfStyle w:val="001000000000" w:firstRow="0" w:lastRow="0" w:firstColumn="1" w:lastColumn="0" w:oddVBand="0" w:evenVBand="0" w:oddHBand="0" w:evenHBand="0" w:firstRowFirstColumn="0" w:firstRowLastColumn="0" w:lastRowFirstColumn="0" w:lastRowLastColumn="0"/>
            <w:tcW w:w="2490" w:type="dxa"/>
            <w:vMerge w:val="restart"/>
          </w:tcPr>
          <w:p w14:paraId="65AE5FC0" w14:textId="77777777" w:rsidR="001A4308" w:rsidRPr="005B7F43" w:rsidRDefault="001A4308" w:rsidP="005B7F43">
            <w:pPr>
              <w:rPr>
                <w:sz w:val="20"/>
                <w:szCs w:val="20"/>
                <w:lang w:eastAsia="ja-JP"/>
              </w:rPr>
            </w:pPr>
            <w:r w:rsidRPr="005B7F43">
              <w:rPr>
                <w:sz w:val="20"/>
                <w:szCs w:val="20"/>
                <w:lang w:eastAsia="ja-JP"/>
              </w:rPr>
              <w:t>COS 2-COS 3</w:t>
            </w:r>
          </w:p>
        </w:tc>
        <w:tc>
          <w:tcPr>
            <w:tcW w:w="2490" w:type="dxa"/>
          </w:tcPr>
          <w:p w14:paraId="6D9C261C" w14:textId="77777777" w:rsidR="001A4308" w:rsidRPr="005B7F43" w:rsidRDefault="001A4308" w:rsidP="005B7F43">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7F43">
              <w:rPr>
                <w:sz w:val="20"/>
                <w:szCs w:val="20"/>
                <w:lang w:eastAsia="ja-JP"/>
              </w:rPr>
              <w:t>Proportion of patients using blastocyst</w:t>
            </w:r>
          </w:p>
        </w:tc>
        <w:tc>
          <w:tcPr>
            <w:tcW w:w="2490" w:type="dxa"/>
          </w:tcPr>
          <w:p w14:paraId="1A6EE674" w14:textId="77777777" w:rsidR="001A4308" w:rsidRPr="005B7F43" w:rsidRDefault="001A4308" w:rsidP="005B7F43">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7F43">
              <w:rPr>
                <w:sz w:val="20"/>
                <w:szCs w:val="20"/>
                <w:lang w:eastAsia="ja-JP"/>
              </w:rPr>
              <w:t>14%</w:t>
            </w:r>
          </w:p>
        </w:tc>
        <w:tc>
          <w:tcPr>
            <w:tcW w:w="2491" w:type="dxa"/>
          </w:tcPr>
          <w:p w14:paraId="2B8BA15F" w14:textId="77777777" w:rsidR="001A4308" w:rsidRPr="005B7F43" w:rsidRDefault="001A4308" w:rsidP="005B7F43">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7F43">
              <w:rPr>
                <w:sz w:val="20"/>
                <w:szCs w:val="20"/>
                <w:lang w:eastAsia="ja-JP"/>
              </w:rPr>
              <w:t>11%</w:t>
            </w:r>
          </w:p>
        </w:tc>
      </w:tr>
      <w:tr w:rsidR="001A4308" w:rsidRPr="005B7F43" w14:paraId="5E0DDE0A" w14:textId="77777777" w:rsidTr="005B7F43">
        <w:tc>
          <w:tcPr>
            <w:cnfStyle w:val="001000000000" w:firstRow="0" w:lastRow="0" w:firstColumn="1" w:lastColumn="0" w:oddVBand="0" w:evenVBand="0" w:oddHBand="0" w:evenHBand="0" w:firstRowFirstColumn="0" w:firstRowLastColumn="0" w:lastRowFirstColumn="0" w:lastRowLastColumn="0"/>
            <w:tcW w:w="2490" w:type="dxa"/>
            <w:vMerge/>
          </w:tcPr>
          <w:p w14:paraId="5AE54135" w14:textId="77777777" w:rsidR="001A4308" w:rsidRPr="005B7F43" w:rsidRDefault="001A4308" w:rsidP="005B7F43">
            <w:pPr>
              <w:rPr>
                <w:sz w:val="20"/>
                <w:szCs w:val="20"/>
                <w:lang w:eastAsia="ja-JP"/>
              </w:rPr>
            </w:pPr>
          </w:p>
        </w:tc>
        <w:tc>
          <w:tcPr>
            <w:tcW w:w="2490" w:type="dxa"/>
          </w:tcPr>
          <w:p w14:paraId="2803779B" w14:textId="77777777" w:rsidR="001A4308" w:rsidRPr="005B7F43" w:rsidRDefault="001A4308" w:rsidP="005B7F43">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7F43">
              <w:rPr>
                <w:sz w:val="20"/>
                <w:szCs w:val="20"/>
                <w:lang w:eastAsia="ja-JP"/>
              </w:rPr>
              <w:t>Days between stimulated cycles</w:t>
            </w:r>
          </w:p>
        </w:tc>
        <w:tc>
          <w:tcPr>
            <w:tcW w:w="2490" w:type="dxa"/>
          </w:tcPr>
          <w:p w14:paraId="2810379F" w14:textId="77777777" w:rsidR="001A4308" w:rsidRPr="005B7F43" w:rsidRDefault="001A4308" w:rsidP="005B7F43">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7F43">
              <w:rPr>
                <w:sz w:val="20"/>
                <w:szCs w:val="20"/>
                <w:lang w:eastAsia="ja-JP"/>
              </w:rPr>
              <w:t>98 (71-132)</w:t>
            </w:r>
          </w:p>
        </w:tc>
        <w:tc>
          <w:tcPr>
            <w:tcW w:w="2491" w:type="dxa"/>
          </w:tcPr>
          <w:p w14:paraId="11329F17" w14:textId="77777777" w:rsidR="001A4308" w:rsidRPr="005B7F43" w:rsidRDefault="001A4308" w:rsidP="005B7F43">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B7F43">
              <w:rPr>
                <w:sz w:val="20"/>
                <w:szCs w:val="20"/>
                <w:lang w:eastAsia="ja-JP"/>
              </w:rPr>
              <w:t>97 (63-127)</w:t>
            </w:r>
          </w:p>
        </w:tc>
      </w:tr>
    </w:tbl>
    <w:p w14:paraId="550C17AC" w14:textId="77777777" w:rsidR="001A4308" w:rsidRDefault="001A4308" w:rsidP="005B7F43">
      <w:pPr>
        <w:pStyle w:val="Heading5"/>
        <w:rPr>
          <w:lang w:eastAsia="ja-JP"/>
        </w:rPr>
      </w:pPr>
      <w:r w:rsidRPr="00126776">
        <w:rPr>
          <w:lang w:eastAsia="ja-JP"/>
        </w:rPr>
        <w:t>Evaluator comment</w:t>
      </w:r>
    </w:p>
    <w:p w14:paraId="4BF50CDB" w14:textId="77777777" w:rsidR="001A4308" w:rsidRDefault="001A4308" w:rsidP="001A4308">
      <w:pPr>
        <w:rPr>
          <w:lang w:eastAsia="ja-JP"/>
        </w:rPr>
      </w:pPr>
      <w:r w:rsidRPr="00126776">
        <w:rPr>
          <w:lang w:eastAsia="ja-JP"/>
        </w:rPr>
        <w:t xml:space="preserve">The response is acceptable. </w:t>
      </w:r>
      <w:r>
        <w:rPr>
          <w:lang w:eastAsia="ja-JP"/>
        </w:rPr>
        <w:t>This is unlikely to have a significant effect on the results; however an expert opinion will be requested to check this.</w:t>
      </w:r>
    </w:p>
    <w:p w14:paraId="12FB1291" w14:textId="77777777" w:rsidR="001A4308" w:rsidRDefault="001A4308" w:rsidP="00FF6BE8">
      <w:pPr>
        <w:pStyle w:val="Heading4"/>
        <w:numPr>
          <w:ilvl w:val="0"/>
          <w:numId w:val="0"/>
        </w:numPr>
        <w:ind w:left="170"/>
      </w:pPr>
      <w:r w:rsidRPr="00126776">
        <w:t xml:space="preserve">In ESTHER II, was the baseline AMH the only AMH level used to </w:t>
      </w:r>
      <w:proofErr w:type="gramStart"/>
      <w:r w:rsidRPr="00126776">
        <w:t>titrate</w:t>
      </w:r>
      <w:proofErr w:type="gramEnd"/>
      <w:r w:rsidRPr="00126776">
        <w:t xml:space="preserve"> the dose of </w:t>
      </w:r>
      <w:proofErr w:type="spellStart"/>
      <w:r w:rsidR="00F12095">
        <w:t>Rekovelle</w:t>
      </w:r>
      <w:proofErr w:type="spellEnd"/>
      <w:r w:rsidR="00FF6BE8">
        <w:t>?</w:t>
      </w:r>
    </w:p>
    <w:p w14:paraId="4503F275" w14:textId="77777777" w:rsidR="00FF6BE8" w:rsidRDefault="001A4308" w:rsidP="00FF6BE8">
      <w:pPr>
        <w:pStyle w:val="Heading5"/>
        <w:rPr>
          <w:lang w:eastAsia="ja-JP"/>
        </w:rPr>
      </w:pPr>
      <w:r w:rsidRPr="00126776">
        <w:rPr>
          <w:lang w:eastAsia="ja-JP"/>
        </w:rPr>
        <w:t>Sponsor response</w:t>
      </w:r>
    </w:p>
    <w:p w14:paraId="43794BAB" w14:textId="77777777" w:rsidR="001A4308" w:rsidRDefault="001A4308" w:rsidP="001A4308">
      <w:pPr>
        <w:rPr>
          <w:lang w:eastAsia="ja-JP"/>
        </w:rPr>
      </w:pPr>
      <w:r w:rsidRPr="00126776">
        <w:rPr>
          <w:lang w:eastAsia="ja-JP"/>
        </w:rPr>
        <w:t xml:space="preserve">The AMH value from the screening visit in ESTHER-1 was only </w:t>
      </w:r>
      <w:r>
        <w:rPr>
          <w:lang w:eastAsia="ja-JP"/>
        </w:rPr>
        <w:t xml:space="preserve">used to determine the </w:t>
      </w:r>
      <w:proofErr w:type="spellStart"/>
      <w:r w:rsidR="00302A31">
        <w:rPr>
          <w:lang w:eastAsia="ja-JP"/>
        </w:rPr>
        <w:t>Rekovelle</w:t>
      </w:r>
      <w:proofErr w:type="spellEnd"/>
      <w:r>
        <w:rPr>
          <w:lang w:eastAsia="ja-JP"/>
        </w:rPr>
        <w:t xml:space="preserve"> </w:t>
      </w:r>
      <w:r w:rsidRPr="00126776">
        <w:rPr>
          <w:lang w:eastAsia="ja-JP"/>
        </w:rPr>
        <w:t xml:space="preserve">dose in that first cycle. In ESTHER-2, the daily dose of </w:t>
      </w:r>
      <w:proofErr w:type="spellStart"/>
      <w:r w:rsidR="00302A31">
        <w:rPr>
          <w:lang w:eastAsia="ja-JP"/>
        </w:rPr>
        <w:t>Rekovelle</w:t>
      </w:r>
      <w:proofErr w:type="spellEnd"/>
      <w:r w:rsidRPr="00126776">
        <w:rPr>
          <w:lang w:eastAsia="ja-JP"/>
        </w:rPr>
        <w:t xml:space="preserve"> </w:t>
      </w:r>
      <w:r>
        <w:rPr>
          <w:lang w:eastAsia="ja-JP"/>
        </w:rPr>
        <w:t>as well as the starting dose of</w:t>
      </w:r>
      <w:r w:rsidR="00456629">
        <w:rPr>
          <w:lang w:eastAsia="ja-JP"/>
        </w:rPr>
        <w:t xml:space="preserve"> </w:t>
      </w:r>
      <w:proofErr w:type="spellStart"/>
      <w:r w:rsidR="00456629">
        <w:rPr>
          <w:lang w:eastAsia="ja-JP"/>
        </w:rPr>
        <w:t>Gonal</w:t>
      </w:r>
      <w:proofErr w:type="spellEnd"/>
      <w:r w:rsidR="00456629">
        <w:rPr>
          <w:lang w:eastAsia="ja-JP"/>
        </w:rPr>
        <w:t>-F</w:t>
      </w:r>
      <w:r w:rsidRPr="00126776">
        <w:rPr>
          <w:lang w:eastAsia="ja-JP"/>
        </w:rPr>
        <w:t xml:space="preserve"> was based on the ovarian response in the previous cycle.</w:t>
      </w:r>
    </w:p>
    <w:p w14:paraId="1F58BECF" w14:textId="77777777" w:rsidR="001A4308" w:rsidRPr="00126776" w:rsidRDefault="001A4308" w:rsidP="00FF6BE8">
      <w:pPr>
        <w:pStyle w:val="Heading5"/>
        <w:rPr>
          <w:lang w:eastAsia="ja-JP"/>
        </w:rPr>
      </w:pPr>
      <w:r w:rsidRPr="00126776">
        <w:rPr>
          <w:lang w:eastAsia="ja-JP"/>
        </w:rPr>
        <w:t>Evaluator response</w:t>
      </w:r>
    </w:p>
    <w:p w14:paraId="2A9CBCF4" w14:textId="77777777" w:rsidR="001A4308" w:rsidRDefault="001A4308" w:rsidP="001A4308">
      <w:pPr>
        <w:rPr>
          <w:lang w:eastAsia="ja-JP"/>
        </w:rPr>
      </w:pPr>
      <w:r>
        <w:rPr>
          <w:lang w:eastAsia="ja-JP"/>
        </w:rPr>
        <w:t>The response is acceptable</w:t>
      </w:r>
    </w:p>
    <w:p w14:paraId="5A09A77E" w14:textId="77777777" w:rsidR="00FF6BE8" w:rsidRDefault="001A4308" w:rsidP="00FF6BE8">
      <w:pPr>
        <w:pStyle w:val="Heading4"/>
        <w:numPr>
          <w:ilvl w:val="0"/>
          <w:numId w:val="0"/>
        </w:numPr>
      </w:pPr>
      <w:r w:rsidRPr="00126776">
        <w:t>Can you describe the difference in the pens used for</w:t>
      </w:r>
      <w:r w:rsidR="00456629">
        <w:t xml:space="preserve"> </w:t>
      </w:r>
      <w:proofErr w:type="spellStart"/>
      <w:r w:rsidR="00456629">
        <w:t>Gonal</w:t>
      </w:r>
      <w:proofErr w:type="spellEnd"/>
      <w:r w:rsidR="00456629">
        <w:t>-F</w:t>
      </w:r>
      <w:r w:rsidRPr="00126776">
        <w:t xml:space="preserve"> and </w:t>
      </w:r>
      <w:proofErr w:type="spellStart"/>
      <w:r w:rsidR="00302A31">
        <w:t>Rekovelle</w:t>
      </w:r>
      <w:proofErr w:type="spellEnd"/>
      <w:r w:rsidR="00FF6BE8">
        <w:t>?</w:t>
      </w:r>
    </w:p>
    <w:p w14:paraId="3F6B7839" w14:textId="77777777" w:rsidR="001A4308" w:rsidRPr="00126776" w:rsidRDefault="001A4308" w:rsidP="00FF6BE8">
      <w:pPr>
        <w:pStyle w:val="Heading5"/>
      </w:pPr>
      <w:r w:rsidRPr="00126776">
        <w:t>Sponsor response</w:t>
      </w:r>
    </w:p>
    <w:p w14:paraId="18EFE851" w14:textId="77777777" w:rsidR="001A4308" w:rsidRDefault="001A4308" w:rsidP="001A4308">
      <w:pPr>
        <w:rPr>
          <w:lang w:eastAsia="ja-JP"/>
        </w:rPr>
      </w:pPr>
      <w:r>
        <w:rPr>
          <w:lang w:eastAsia="ja-JP"/>
        </w:rPr>
        <w:t xml:space="preserve">The </w:t>
      </w:r>
      <w:proofErr w:type="spellStart"/>
      <w:r w:rsidR="00302A31">
        <w:rPr>
          <w:lang w:eastAsia="ja-JP"/>
        </w:rPr>
        <w:t>Rekovelle</w:t>
      </w:r>
      <w:proofErr w:type="spellEnd"/>
      <w:r>
        <w:rPr>
          <w:lang w:eastAsia="ja-JP"/>
        </w:rPr>
        <w:t xml:space="preserve"> injection pen is reusable and can be reloaded with a new cartridge when empty, while the</w:t>
      </w:r>
      <w:r w:rsidR="00456629">
        <w:rPr>
          <w:lang w:eastAsia="ja-JP"/>
        </w:rPr>
        <w:t xml:space="preserve"> </w:t>
      </w:r>
      <w:proofErr w:type="spellStart"/>
      <w:r w:rsidR="00456629">
        <w:rPr>
          <w:lang w:eastAsia="ja-JP"/>
        </w:rPr>
        <w:t>Gonal</w:t>
      </w:r>
      <w:proofErr w:type="spellEnd"/>
      <w:r w:rsidR="00456629">
        <w:rPr>
          <w:lang w:eastAsia="ja-JP"/>
        </w:rPr>
        <w:t>-F</w:t>
      </w:r>
      <w:r>
        <w:rPr>
          <w:lang w:eastAsia="ja-JP"/>
        </w:rPr>
        <w:t xml:space="preserve"> pre-filled pen is a disposable pen and is discarded when empty</w:t>
      </w:r>
      <w:r w:rsidR="00302A31">
        <w:rPr>
          <w:lang w:eastAsia="ja-JP"/>
        </w:rPr>
        <w:t xml:space="preserve"> (Figure 18)</w:t>
      </w:r>
      <w:r>
        <w:rPr>
          <w:lang w:eastAsia="ja-JP"/>
        </w:rPr>
        <w:t xml:space="preserve">. The mechanism that drives the drug from the cartridge through the injection needle is different for the two pens. The </w:t>
      </w:r>
      <w:proofErr w:type="spellStart"/>
      <w:r w:rsidR="00302A31">
        <w:rPr>
          <w:lang w:eastAsia="ja-JP"/>
        </w:rPr>
        <w:t>Rekovelle</w:t>
      </w:r>
      <w:proofErr w:type="spellEnd"/>
      <w:r>
        <w:rPr>
          <w:lang w:eastAsia="ja-JP"/>
        </w:rPr>
        <w:t xml:space="preserve"> injection pen is spring assisted and the activation button is situated at the side of the pen. The</w:t>
      </w:r>
      <w:r w:rsidR="00456629">
        <w:rPr>
          <w:lang w:eastAsia="ja-JP"/>
        </w:rPr>
        <w:t xml:space="preserve"> </w:t>
      </w:r>
      <w:proofErr w:type="spellStart"/>
      <w:r w:rsidR="00456629">
        <w:rPr>
          <w:lang w:eastAsia="ja-JP"/>
        </w:rPr>
        <w:t>Gonal</w:t>
      </w:r>
      <w:proofErr w:type="spellEnd"/>
      <w:r w:rsidR="00456629">
        <w:rPr>
          <w:lang w:eastAsia="ja-JP"/>
        </w:rPr>
        <w:t>-F</w:t>
      </w:r>
      <w:r>
        <w:rPr>
          <w:lang w:eastAsia="ja-JP"/>
        </w:rPr>
        <w:t xml:space="preserve"> pre-filled pen is driven by manual force applied to the end of the pen. Both pens differ in the visual appearance.</w:t>
      </w:r>
    </w:p>
    <w:p w14:paraId="46B03B73" w14:textId="77777777" w:rsidR="00FF6BE8" w:rsidRDefault="00FF6BE8" w:rsidP="00FF6BE8">
      <w:pPr>
        <w:pStyle w:val="FigureTitle"/>
        <w:rPr>
          <w:lang w:eastAsia="ja-JP"/>
        </w:rPr>
      </w:pPr>
      <w:r>
        <w:rPr>
          <w:lang w:eastAsia="ja-JP"/>
        </w:rPr>
        <w:t>Figure 1</w:t>
      </w:r>
      <w:r w:rsidR="00004393">
        <w:rPr>
          <w:lang w:eastAsia="ja-JP"/>
        </w:rPr>
        <w:t>8</w:t>
      </w:r>
      <w:r>
        <w:rPr>
          <w:lang w:eastAsia="ja-JP"/>
        </w:rPr>
        <w:t xml:space="preserve">: </w:t>
      </w:r>
      <w:proofErr w:type="spellStart"/>
      <w:r w:rsidR="00302A31">
        <w:rPr>
          <w:lang w:eastAsia="ja-JP"/>
        </w:rPr>
        <w:t>Rekovelle</w:t>
      </w:r>
      <w:proofErr w:type="spellEnd"/>
      <w:r>
        <w:rPr>
          <w:lang w:eastAsia="ja-JP"/>
        </w:rPr>
        <w:t xml:space="preserve"> injection pen versus </w:t>
      </w:r>
      <w:proofErr w:type="spellStart"/>
      <w:r>
        <w:rPr>
          <w:lang w:eastAsia="ja-JP"/>
        </w:rPr>
        <w:t>Gonal</w:t>
      </w:r>
      <w:proofErr w:type="spellEnd"/>
      <w:r>
        <w:rPr>
          <w:lang w:eastAsia="ja-JP"/>
        </w:rPr>
        <w:t>-F pre-filled pen</w:t>
      </w:r>
    </w:p>
    <w:p w14:paraId="71E58450" w14:textId="77777777" w:rsidR="001A4308" w:rsidRDefault="001A4308" w:rsidP="001A4308">
      <w:pPr>
        <w:rPr>
          <w:lang w:eastAsia="ja-JP"/>
        </w:rPr>
      </w:pPr>
      <w:r>
        <w:rPr>
          <w:noProof/>
          <w:lang w:eastAsia="en-AU"/>
        </w:rPr>
        <w:drawing>
          <wp:inline distT="0" distB="0" distL="0" distR="0" wp14:anchorId="47427F79" wp14:editId="0C508F6B">
            <wp:extent cx="3733237" cy="4645152"/>
            <wp:effectExtent l="0" t="0" r="635" b="3175"/>
            <wp:docPr id="88" name="Picture 88" descr="Figure 18: FE 999049 injection pen versus Gonal-F pre-filled 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4" cstate="print">
                      <a:lum bright="-20000" contrast="40000"/>
                      <a:extLst>
                        <a:ext uri="{28A0092B-C50C-407E-A947-70E740481C1C}">
                          <a14:useLocalDpi xmlns:a14="http://schemas.microsoft.com/office/drawing/2010/main" val="0"/>
                        </a:ext>
                      </a:extLst>
                    </a:blip>
                    <a:srcRect t="3729" b="5330"/>
                    <a:stretch/>
                  </pic:blipFill>
                  <pic:spPr bwMode="auto">
                    <a:xfrm>
                      <a:off x="0" y="0"/>
                      <a:ext cx="3733237" cy="4645152"/>
                    </a:xfrm>
                    <a:prstGeom prst="rect">
                      <a:avLst/>
                    </a:prstGeom>
                    <a:noFill/>
                    <a:ln>
                      <a:noFill/>
                    </a:ln>
                    <a:extLst>
                      <a:ext uri="{53640926-AAD7-44D8-BBD7-CCE9431645EC}">
                        <a14:shadowObscured xmlns:a14="http://schemas.microsoft.com/office/drawing/2010/main"/>
                      </a:ext>
                    </a:extLst>
                  </pic:spPr>
                </pic:pic>
              </a:graphicData>
            </a:graphic>
          </wp:inline>
        </w:drawing>
      </w:r>
    </w:p>
    <w:p w14:paraId="0D11F397" w14:textId="77777777" w:rsidR="001A4308" w:rsidRPr="006F5463" w:rsidRDefault="001A4308" w:rsidP="005C5A87">
      <w:pPr>
        <w:pStyle w:val="Heading4"/>
        <w:numPr>
          <w:ilvl w:val="0"/>
          <w:numId w:val="0"/>
        </w:numPr>
      </w:pPr>
      <w:r>
        <w:t>W</w:t>
      </w:r>
      <w:r w:rsidRPr="006F5463">
        <w:t>ere all injections in the abdomen</w:t>
      </w:r>
      <w:r w:rsidR="005C5A87">
        <w:t>?</w:t>
      </w:r>
    </w:p>
    <w:p w14:paraId="04BAAB85" w14:textId="77777777" w:rsidR="001A4308" w:rsidRDefault="001A4308" w:rsidP="001A4308">
      <w:r>
        <w:t>Yes.</w:t>
      </w:r>
    </w:p>
    <w:p w14:paraId="0852C19F" w14:textId="77777777" w:rsidR="001A4308" w:rsidRDefault="001A4308" w:rsidP="005C5A87">
      <w:pPr>
        <w:pStyle w:val="Heading4"/>
        <w:numPr>
          <w:ilvl w:val="0"/>
          <w:numId w:val="0"/>
        </w:numPr>
        <w:ind w:left="170"/>
      </w:pPr>
      <w:r w:rsidRPr="006F5463">
        <w:t>Please describe the primary efficacy endpoint in patients with AMH &lt; 5pmol/L and 5-10pmol/L.</w:t>
      </w:r>
    </w:p>
    <w:p w14:paraId="69DA9BFE" w14:textId="77777777" w:rsidR="005C5A87" w:rsidRDefault="001A4308" w:rsidP="005C5A87">
      <w:pPr>
        <w:pStyle w:val="Heading5"/>
      </w:pPr>
      <w:r w:rsidRPr="006F5463">
        <w:t>Sponsor’s response</w:t>
      </w:r>
    </w:p>
    <w:p w14:paraId="029F5810" w14:textId="77777777" w:rsidR="001A4308" w:rsidRDefault="001A4308" w:rsidP="001A4308">
      <w:r>
        <w:t>There were 104 patients (7.8%) with AMH &lt; 5</w:t>
      </w:r>
      <w:r w:rsidR="005C5A87">
        <w:t xml:space="preserve"> </w:t>
      </w:r>
      <w:proofErr w:type="spellStart"/>
      <w:r>
        <w:t>pmol</w:t>
      </w:r>
      <w:proofErr w:type="spellEnd"/>
      <w:r>
        <w:t>/L and 249 (18.8%) with AMH 5-10</w:t>
      </w:r>
      <w:r w:rsidR="005C5A87">
        <w:t xml:space="preserve"> </w:t>
      </w:r>
      <w:proofErr w:type="spellStart"/>
      <w:r w:rsidR="005C5A87">
        <w:t>pmol</w:t>
      </w:r>
      <w:proofErr w:type="spellEnd"/>
      <w:r w:rsidR="005C5A87">
        <w:t>/L.</w:t>
      </w:r>
    </w:p>
    <w:p w14:paraId="360209CC" w14:textId="77777777" w:rsidR="005C5A87" w:rsidRPr="006F5463" w:rsidRDefault="005C5A87" w:rsidP="005C5A87">
      <w:pPr>
        <w:pStyle w:val="Tabletitle"/>
      </w:pPr>
      <w:r>
        <w:t xml:space="preserve">Table </w:t>
      </w:r>
      <w:r w:rsidR="00004393">
        <w:t>50</w:t>
      </w:r>
      <w:r>
        <w:t xml:space="preserve">: Ongoing pregnancy and ongoing implantation for AMH &lt;5 </w:t>
      </w:r>
      <w:proofErr w:type="spellStart"/>
      <w:r>
        <w:t>pmol</w:t>
      </w:r>
      <w:proofErr w:type="spellEnd"/>
      <w:r>
        <w:t xml:space="preserve">/L and AMH 5-10 </w:t>
      </w:r>
      <w:proofErr w:type="spellStart"/>
      <w:r>
        <w:t>pmol</w:t>
      </w:r>
      <w:proofErr w:type="spellEnd"/>
      <w:r>
        <w:t>/L ESTHER-1</w:t>
      </w:r>
    </w:p>
    <w:p w14:paraId="073EA27E" w14:textId="77777777" w:rsidR="001A4308" w:rsidRDefault="001A4308" w:rsidP="001A4308">
      <w:pPr>
        <w:rPr>
          <w:i/>
        </w:rPr>
      </w:pPr>
      <w:r>
        <w:rPr>
          <w:i/>
          <w:noProof/>
          <w:lang w:eastAsia="en-AU"/>
        </w:rPr>
        <w:drawing>
          <wp:inline distT="0" distB="0" distL="0" distR="0" wp14:anchorId="5BEC1B2A" wp14:editId="0BDB14B2">
            <wp:extent cx="3959942" cy="1460090"/>
            <wp:effectExtent l="0" t="0" r="2540" b="6985"/>
            <wp:docPr id="89" name="Picture 89" descr="Table 50: Ongoing pregnancy and ongoing implantation for AMH &lt;5 pmol/L and AMH 5-10 pmol/L ESTH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5">
                      <a:lum bright="-20000" contrast="40000"/>
                      <a:extLst>
                        <a:ext uri="{28A0092B-C50C-407E-A947-70E740481C1C}">
                          <a14:useLocalDpi xmlns:a14="http://schemas.microsoft.com/office/drawing/2010/main" val="0"/>
                        </a:ext>
                      </a:extLst>
                    </a:blip>
                    <a:srcRect l="2144" t="25411" r="33850" b="9206"/>
                    <a:stretch/>
                  </pic:blipFill>
                  <pic:spPr bwMode="auto">
                    <a:xfrm>
                      <a:off x="0" y="0"/>
                      <a:ext cx="3961142" cy="1460532"/>
                    </a:xfrm>
                    <a:prstGeom prst="rect">
                      <a:avLst/>
                    </a:prstGeom>
                    <a:noFill/>
                    <a:ln>
                      <a:noFill/>
                    </a:ln>
                    <a:extLst>
                      <a:ext uri="{53640926-AAD7-44D8-BBD7-CCE9431645EC}">
                        <a14:shadowObscured xmlns:a14="http://schemas.microsoft.com/office/drawing/2010/main"/>
                      </a:ext>
                    </a:extLst>
                  </pic:spPr>
                </pic:pic>
              </a:graphicData>
            </a:graphic>
          </wp:inline>
        </w:drawing>
      </w:r>
    </w:p>
    <w:p w14:paraId="08EC7BEA" w14:textId="77777777" w:rsidR="001A4308" w:rsidRPr="00330BE4" w:rsidRDefault="001A4308" w:rsidP="005C5A87">
      <w:pPr>
        <w:pStyle w:val="Heading5"/>
      </w:pPr>
      <w:r w:rsidRPr="00330BE4">
        <w:t>Evaluator comment</w:t>
      </w:r>
    </w:p>
    <w:p w14:paraId="735A8610" w14:textId="77777777" w:rsidR="001A4308" w:rsidRDefault="001A4308" w:rsidP="001A4308">
      <w:r>
        <w:t xml:space="preserve">The overall pregnancy rate in the </w:t>
      </w:r>
      <w:proofErr w:type="spellStart"/>
      <w:r>
        <w:t>mITT</w:t>
      </w:r>
      <w:proofErr w:type="spellEnd"/>
      <w:r>
        <w:t xml:space="preserve"> population was 30.7% for FE</w:t>
      </w:r>
      <w:r w:rsidR="005C5A87">
        <w:t xml:space="preserve">999049 and 31.6 % for </w:t>
      </w:r>
      <w:proofErr w:type="spellStart"/>
      <w:r w:rsidR="005C5A87">
        <w:t>G</w:t>
      </w:r>
      <w:r w:rsidR="000230B3">
        <w:t>onal</w:t>
      </w:r>
      <w:proofErr w:type="spellEnd"/>
      <w:r w:rsidR="005C5A87">
        <w:t>-f. T</w:t>
      </w:r>
      <w:r>
        <w:t xml:space="preserve">he ongoing implantation rate in the entire </w:t>
      </w:r>
      <w:proofErr w:type="spellStart"/>
      <w:r>
        <w:t>mITT</w:t>
      </w:r>
      <w:proofErr w:type="spellEnd"/>
      <w:r>
        <w:t xml:space="preserve"> population was 32.2% for FE999049 and 35.8% for</w:t>
      </w:r>
      <w:r w:rsidR="00456629">
        <w:t xml:space="preserve"> </w:t>
      </w:r>
      <w:proofErr w:type="spellStart"/>
      <w:r w:rsidR="00456629">
        <w:t>Gonal</w:t>
      </w:r>
      <w:proofErr w:type="spellEnd"/>
      <w:r w:rsidR="00456629">
        <w:t>-F</w:t>
      </w:r>
      <w:r>
        <w:t>. As expected, the efficacy of both FE999049 and</w:t>
      </w:r>
      <w:r w:rsidR="00456629">
        <w:t xml:space="preserve"> </w:t>
      </w:r>
      <w:proofErr w:type="spellStart"/>
      <w:r w:rsidR="00456629">
        <w:t>Gonal</w:t>
      </w:r>
      <w:proofErr w:type="spellEnd"/>
      <w:r w:rsidR="00456629">
        <w:t>-F</w:t>
      </w:r>
      <w:r>
        <w:t xml:space="preserve"> is reduced in patients with AMH&lt; 5pmol/L at levels of around 28% and 12% respectively for overall pregnancy rate and</w:t>
      </w:r>
      <w:r w:rsidR="008E4402">
        <w:t xml:space="preserve"> </w:t>
      </w:r>
      <w:r>
        <w:t>5% and 9% respectively for ongoing implantation rate.</w:t>
      </w:r>
    </w:p>
    <w:p w14:paraId="72D60DA5" w14:textId="77777777" w:rsidR="001A4308" w:rsidRDefault="001A4308" w:rsidP="005C5A87">
      <w:pPr>
        <w:pStyle w:val="Heading4"/>
        <w:numPr>
          <w:ilvl w:val="0"/>
          <w:numId w:val="0"/>
        </w:numPr>
      </w:pPr>
      <w:r>
        <w:t>What was the live birth rate?</w:t>
      </w:r>
    </w:p>
    <w:p w14:paraId="18D65A45" w14:textId="77777777" w:rsidR="001A4308" w:rsidRPr="006F5463" w:rsidRDefault="001A4308" w:rsidP="005C5A87">
      <w:pPr>
        <w:pStyle w:val="Heading5"/>
      </w:pPr>
      <w:r w:rsidRPr="006F5463">
        <w:t>Sponsor response</w:t>
      </w:r>
    </w:p>
    <w:p w14:paraId="7251CF1F" w14:textId="77777777" w:rsidR="001A4308" w:rsidRDefault="005C5A87" w:rsidP="005C5A87">
      <w:pPr>
        <w:pStyle w:val="Tabletitle"/>
      </w:pPr>
      <w:r>
        <w:t xml:space="preserve">Table </w:t>
      </w:r>
      <w:r w:rsidR="00004393">
        <w:t>51</w:t>
      </w:r>
      <w:r>
        <w:t>: Live birth rate at 4 weeks after birth ESTHER-1 and ESTHER-2</w:t>
      </w:r>
    </w:p>
    <w:p w14:paraId="4783D218" w14:textId="77777777" w:rsidR="001A4308" w:rsidRDefault="001A4308" w:rsidP="001A4308">
      <w:pPr>
        <w:rPr>
          <w:i/>
        </w:rPr>
      </w:pPr>
      <w:r>
        <w:rPr>
          <w:i/>
          <w:noProof/>
          <w:lang w:eastAsia="en-AU"/>
        </w:rPr>
        <w:drawing>
          <wp:inline distT="0" distB="0" distL="0" distR="0" wp14:anchorId="6EB59C7F" wp14:editId="484197F1">
            <wp:extent cx="5669496" cy="1135626"/>
            <wp:effectExtent l="0" t="0" r="7620" b="7620"/>
            <wp:docPr id="90" name="Picture 90" descr="Table 51: Live birth rate at 4 weeks after birth ESTHER-1 and ESTH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76">
                      <a:lum bright="-20000" contrast="40000"/>
                      <a:extLst>
                        <a:ext uri="{28A0092B-C50C-407E-A947-70E740481C1C}">
                          <a14:useLocalDpi xmlns:a14="http://schemas.microsoft.com/office/drawing/2010/main" val="0"/>
                        </a:ext>
                      </a:extLst>
                    </a:blip>
                    <a:srcRect l="3097" t="21390" b="18717"/>
                    <a:stretch/>
                  </pic:blipFill>
                  <pic:spPr bwMode="auto">
                    <a:xfrm>
                      <a:off x="0" y="0"/>
                      <a:ext cx="5676155" cy="1136960"/>
                    </a:xfrm>
                    <a:prstGeom prst="rect">
                      <a:avLst/>
                    </a:prstGeom>
                    <a:noFill/>
                    <a:ln>
                      <a:noFill/>
                    </a:ln>
                    <a:extLst>
                      <a:ext uri="{53640926-AAD7-44D8-BBD7-CCE9431645EC}">
                        <a14:shadowObscured xmlns:a14="http://schemas.microsoft.com/office/drawing/2010/main"/>
                      </a:ext>
                    </a:extLst>
                  </pic:spPr>
                </pic:pic>
              </a:graphicData>
            </a:graphic>
          </wp:inline>
        </w:drawing>
      </w:r>
    </w:p>
    <w:p w14:paraId="271FCA0C" w14:textId="77777777" w:rsidR="001A4308" w:rsidRPr="00BD4017" w:rsidRDefault="001A4308" w:rsidP="005C5A87">
      <w:pPr>
        <w:pStyle w:val="Heading5"/>
      </w:pPr>
      <w:r w:rsidRPr="00BD4017">
        <w:t>Evaluator’s response</w:t>
      </w:r>
    </w:p>
    <w:p w14:paraId="0996F459" w14:textId="77777777" w:rsidR="001A4308" w:rsidRPr="00BD4017" w:rsidRDefault="001A4308" w:rsidP="001A4308">
      <w:r>
        <w:t>The live birth rate is similar in the FE999049 and</w:t>
      </w:r>
      <w:r w:rsidR="00456629">
        <w:t xml:space="preserve"> </w:t>
      </w:r>
      <w:proofErr w:type="spellStart"/>
      <w:r w:rsidR="00456629">
        <w:t>Gonal</w:t>
      </w:r>
      <w:proofErr w:type="spellEnd"/>
      <w:r w:rsidR="00456629">
        <w:t>-F</w:t>
      </w:r>
      <w:r>
        <w:t xml:space="preserve"> groups.</w:t>
      </w:r>
    </w:p>
    <w:p w14:paraId="7F28A078" w14:textId="77777777" w:rsidR="001A4308" w:rsidRDefault="001A4308" w:rsidP="005C5A87">
      <w:pPr>
        <w:pStyle w:val="Heading4"/>
        <w:numPr>
          <w:ilvl w:val="0"/>
          <w:numId w:val="0"/>
        </w:numPr>
      </w:pPr>
      <w:r>
        <w:t>Please describe who reported AE at in the trial- were they blinded.</w:t>
      </w:r>
    </w:p>
    <w:p w14:paraId="54A106E4" w14:textId="77777777" w:rsidR="001A4308" w:rsidRPr="005D6DB3" w:rsidRDefault="001A4308" w:rsidP="005C5A87">
      <w:pPr>
        <w:pStyle w:val="Heading5"/>
      </w:pPr>
      <w:r w:rsidRPr="005D6DB3">
        <w:t>Sponsor response</w:t>
      </w:r>
    </w:p>
    <w:p w14:paraId="4D106254" w14:textId="77777777" w:rsidR="00862FF3" w:rsidRDefault="001A4308" w:rsidP="001A4308">
      <w:r w:rsidRPr="005D6DB3">
        <w:t xml:space="preserve">The investigator who was blinded to the treatment allocation reported AE. </w:t>
      </w:r>
      <w:r>
        <w:t xml:space="preserve">If the patient told a trial nurse who was </w:t>
      </w:r>
      <w:proofErr w:type="spellStart"/>
      <w:r>
        <w:t>unblinded</w:t>
      </w:r>
      <w:proofErr w:type="spellEnd"/>
      <w:r>
        <w:t xml:space="preserve"> to the treatment allocation, this was subsequently assessed by the investigator who was blinded.</w:t>
      </w:r>
    </w:p>
    <w:p w14:paraId="444F948D" w14:textId="42302BE2" w:rsidR="001A4308" w:rsidRPr="005D6DB3" w:rsidRDefault="001A4308" w:rsidP="00267F44">
      <w:pPr>
        <w:pStyle w:val="Heading4"/>
        <w:numPr>
          <w:ilvl w:val="0"/>
          <w:numId w:val="0"/>
        </w:numPr>
      </w:pPr>
      <w:proofErr w:type="gramStart"/>
      <w:r w:rsidRPr="005D6DB3">
        <w:t>Anti-FSH antibodies at baseline</w:t>
      </w:r>
      <w:r w:rsidR="00267F44">
        <w:t>?</w:t>
      </w:r>
      <w:proofErr w:type="gramEnd"/>
    </w:p>
    <w:p w14:paraId="3C02BE03" w14:textId="77777777" w:rsidR="00267F44" w:rsidRDefault="001A4308" w:rsidP="00267F44">
      <w:pPr>
        <w:pStyle w:val="Heading5"/>
      </w:pPr>
      <w:r w:rsidRPr="005D6DB3">
        <w:t>Sponsor response</w:t>
      </w:r>
    </w:p>
    <w:p w14:paraId="50405C4B" w14:textId="77777777" w:rsidR="001A4308" w:rsidRDefault="001A4308" w:rsidP="001A4308">
      <w:r>
        <w:t>T</w:t>
      </w:r>
      <w:r w:rsidRPr="005D6DB3">
        <w:t>here is little information about the prevalence of anti-FSH antibodies in healthy women.</w:t>
      </w:r>
      <w:r w:rsidR="00267F44">
        <w:rPr>
          <w:u w:val="single"/>
        </w:rPr>
        <w:t xml:space="preserve"> </w:t>
      </w:r>
      <w:r w:rsidRPr="005D6DB3">
        <w:t>A</w:t>
      </w:r>
      <w:r>
        <w:t>nti-gonad</w:t>
      </w:r>
      <w:r w:rsidR="000230B3">
        <w:t>o</w:t>
      </w:r>
      <w:r>
        <w:t>trophic antibodies have been associated with PCOS, endometriosis and treatment with GnRH agonists.</w:t>
      </w:r>
    </w:p>
    <w:p w14:paraId="502195F7" w14:textId="77777777" w:rsidR="001A4308" w:rsidRDefault="001A4308" w:rsidP="001A4308">
      <w:r>
        <w:t xml:space="preserve">For the </w:t>
      </w:r>
      <w:r w:rsidR="008E4402">
        <w:t>Phase II</w:t>
      </w:r>
      <w:r>
        <w:t xml:space="preserve"> and </w:t>
      </w:r>
      <w:r w:rsidR="00267F44">
        <w:t>III</w:t>
      </w:r>
      <w:r>
        <w:t xml:space="preserve"> trials of </w:t>
      </w:r>
      <w:proofErr w:type="spellStart"/>
      <w:r w:rsidR="00302A31">
        <w:t>Rekovelle</w:t>
      </w:r>
      <w:proofErr w:type="spellEnd"/>
      <w:r>
        <w:t xml:space="preserve">, validated </w:t>
      </w:r>
      <w:proofErr w:type="spellStart"/>
      <w:r>
        <w:t>electrochemiluminescence</w:t>
      </w:r>
      <w:proofErr w:type="spellEnd"/>
      <w:r>
        <w:t xml:space="preserve"> immunoassays where used for the detection of anti-FSH antibodies in pre-treatment and post-treatment samples. The assays were of the bridging type, </w:t>
      </w:r>
      <w:r w:rsidR="00267F44">
        <w:t>that is,</w:t>
      </w:r>
      <w:r>
        <w:t xml:space="preserve"> only molecules capable of binding at least two FSH molecules are detected and consisted of a screening step (5% false positives), a confirmatory step (0.1% false positives) and additional characterisation steps (titre, cross-reactivity) for confirmed positive samples. Screen positive samples underwent confirmatory analysis and were confirmed positive if the percent signal inhibition seen after addition of </w:t>
      </w:r>
      <w:proofErr w:type="spellStart"/>
      <w:r w:rsidR="00302A31">
        <w:t>Rekovelle</w:t>
      </w:r>
      <w:proofErr w:type="spellEnd"/>
      <w:r>
        <w:t xml:space="preserve"> was above the confirmatory cut-point. Confirmed positive samples were then reported with titre as quantitative output. In all </w:t>
      </w:r>
      <w:r w:rsidR="008E4402">
        <w:t>Phase II</w:t>
      </w:r>
      <w:r>
        <w:t xml:space="preserve"> and </w:t>
      </w:r>
      <w:r w:rsidR="00267F44">
        <w:t>III</w:t>
      </w:r>
      <w:r>
        <w:t xml:space="preserve"> trials, assay cut-points were statistically established prior to sample analysis using drug naïve samples from the respective trial populations. The anti-drug antibody assays exhibited a high sensitivity of 30 ng/mL anti-FSH in serum and a low background. In conclusion, the assay is very specific and sensitive, thus positive pre-treatment samples are unlikely caused due to cross-reactivity with other proteins or due to the lack of assay sensitivity. Overall, the low incidence of pre-existing anti-FSH antibodies in patients undergoing their first IVF cycle in the ESTHER-1 trial was as expected. The fact that repeated treatment with </w:t>
      </w:r>
      <w:proofErr w:type="spellStart"/>
      <w:r w:rsidR="00302A31">
        <w:t>Rekovelle</w:t>
      </w:r>
      <w:proofErr w:type="spellEnd"/>
      <w:r>
        <w:t xml:space="preserve"> of patients with pre-existing anti-FSH antibodies did not increase the antibody titre is also in agreement with the current literature.</w:t>
      </w:r>
    </w:p>
    <w:p w14:paraId="33831413" w14:textId="77777777" w:rsidR="00267F44" w:rsidRDefault="00267F44" w:rsidP="00267F44">
      <w:pPr>
        <w:pStyle w:val="Heading5"/>
      </w:pPr>
      <w:r>
        <w:t>Evaluator response</w:t>
      </w:r>
    </w:p>
    <w:p w14:paraId="74769C79" w14:textId="77777777" w:rsidR="00862FF3" w:rsidRDefault="001A4308" w:rsidP="001A4308">
      <w:r>
        <w:t>The response is adequate.</w:t>
      </w:r>
    </w:p>
    <w:p w14:paraId="677EEE20" w14:textId="08991992" w:rsidR="001A4308" w:rsidRDefault="001A4308" w:rsidP="001A4308">
      <w:pPr>
        <w:pStyle w:val="Heading2"/>
      </w:pPr>
      <w:bookmarkStart w:id="624" w:name="_Toc463874706"/>
      <w:bookmarkStart w:id="625" w:name="_Toc497747911"/>
      <w:r>
        <w:t>Second round benefit-risk assessment</w:t>
      </w:r>
      <w:bookmarkEnd w:id="624"/>
      <w:bookmarkEnd w:id="625"/>
    </w:p>
    <w:p w14:paraId="0B822EA6" w14:textId="77777777" w:rsidR="001A4308" w:rsidRPr="00500C5C" w:rsidRDefault="001A4308" w:rsidP="001A4308">
      <w:pPr>
        <w:pStyle w:val="Heading3"/>
      </w:pPr>
      <w:bookmarkStart w:id="626" w:name="_Toc272414709"/>
      <w:bookmarkStart w:id="627" w:name="_Toc290888575"/>
      <w:bookmarkStart w:id="628" w:name="_Toc416353792"/>
      <w:bookmarkStart w:id="629" w:name="_Toc421005334"/>
      <w:bookmarkStart w:id="630" w:name="_Toc432079207"/>
      <w:bookmarkStart w:id="631" w:name="_Toc432080780"/>
      <w:bookmarkStart w:id="632" w:name="_Toc463874707"/>
      <w:bookmarkStart w:id="633" w:name="_Toc497747912"/>
      <w:r w:rsidRPr="00500C5C">
        <w:t>Second round assessment of benefits</w:t>
      </w:r>
      <w:bookmarkEnd w:id="626"/>
      <w:bookmarkEnd w:id="627"/>
      <w:bookmarkEnd w:id="628"/>
      <w:bookmarkEnd w:id="629"/>
      <w:bookmarkEnd w:id="630"/>
      <w:bookmarkEnd w:id="631"/>
      <w:bookmarkEnd w:id="632"/>
      <w:bookmarkEnd w:id="633"/>
    </w:p>
    <w:p w14:paraId="1C4454CC" w14:textId="77777777" w:rsidR="001A4308" w:rsidRDefault="001A4308" w:rsidP="001A4308">
      <w:pPr>
        <w:rPr>
          <w:lang w:eastAsia="ja-JP"/>
        </w:rPr>
      </w:pPr>
      <w:r>
        <w:rPr>
          <w:lang w:eastAsia="ja-JP"/>
        </w:rPr>
        <w:t xml:space="preserve">The benefits of </w:t>
      </w:r>
      <w:proofErr w:type="spellStart"/>
      <w:r w:rsidR="00F12095">
        <w:rPr>
          <w:lang w:eastAsia="ja-JP"/>
        </w:rPr>
        <w:t>Rekovelle</w:t>
      </w:r>
      <w:proofErr w:type="spellEnd"/>
      <w:r>
        <w:rPr>
          <w:lang w:eastAsia="ja-JP"/>
        </w:rPr>
        <w:t xml:space="preserve"> in ovarian stimulation remain unchanged. Non-inferiority with</w:t>
      </w:r>
      <w:r w:rsidR="00456629">
        <w:rPr>
          <w:lang w:eastAsia="ja-JP"/>
        </w:rPr>
        <w:t xml:space="preserve"> </w:t>
      </w:r>
      <w:proofErr w:type="spellStart"/>
      <w:r w:rsidR="00456629">
        <w:rPr>
          <w:lang w:eastAsia="ja-JP"/>
        </w:rPr>
        <w:t>Gonal</w:t>
      </w:r>
      <w:proofErr w:type="spellEnd"/>
      <w:r w:rsidR="00456629">
        <w:rPr>
          <w:lang w:eastAsia="ja-JP"/>
        </w:rPr>
        <w:t>-F</w:t>
      </w:r>
      <w:r>
        <w:rPr>
          <w:lang w:eastAsia="ja-JP"/>
        </w:rPr>
        <w:t xml:space="preserve"> for the co-primary end-points for ongoing pregnancy rate and ongoing implantation rate was established in the pivotal studies. In addition, the sponsor has provided new information demonstrating similar outcomes in live birth rate.</w:t>
      </w:r>
    </w:p>
    <w:p w14:paraId="0475DC52" w14:textId="77777777" w:rsidR="001A4308" w:rsidRDefault="001A4308" w:rsidP="001A4308">
      <w:pPr>
        <w:rPr>
          <w:lang w:eastAsia="ja-JP"/>
        </w:rPr>
      </w:pPr>
      <w:r>
        <w:rPr>
          <w:lang w:eastAsia="ja-JP"/>
        </w:rPr>
        <w:t xml:space="preserve">The proposed benefit in terms of dosing algorithm to optimise ovarian response is uncertain for a number of reasons. These include uncertainty about the ability to extrapolate the dosing algorithm in a population that is different to the clinical study, based on 1) local variability in endpoints with AMH levels; 2) the need for the specific </w:t>
      </w:r>
      <w:proofErr w:type="spellStart"/>
      <w:r>
        <w:rPr>
          <w:lang w:eastAsia="ja-JP"/>
        </w:rPr>
        <w:t>Elecsys</w:t>
      </w:r>
      <w:proofErr w:type="spellEnd"/>
      <w:r>
        <w:rPr>
          <w:lang w:eastAsia="ja-JP"/>
        </w:rPr>
        <w:t xml:space="preserve"> AMH assay that may not be available to clinicians.</w:t>
      </w:r>
    </w:p>
    <w:p w14:paraId="3891F0D5" w14:textId="77777777" w:rsidR="001A4308" w:rsidRPr="00500C5C" w:rsidRDefault="001A4308" w:rsidP="001A4308">
      <w:pPr>
        <w:pStyle w:val="Heading3"/>
      </w:pPr>
      <w:bookmarkStart w:id="634" w:name="_Toc272414710"/>
      <w:bookmarkStart w:id="635" w:name="_Toc290888576"/>
      <w:bookmarkStart w:id="636" w:name="_Toc416353793"/>
      <w:bookmarkStart w:id="637" w:name="_Toc421005335"/>
      <w:bookmarkStart w:id="638" w:name="_Toc432079208"/>
      <w:bookmarkStart w:id="639" w:name="_Toc432080781"/>
      <w:bookmarkStart w:id="640" w:name="_Toc463874708"/>
      <w:bookmarkStart w:id="641" w:name="_Toc497747913"/>
      <w:r w:rsidRPr="00500C5C">
        <w:t>Second round assessment of risks</w:t>
      </w:r>
      <w:bookmarkEnd w:id="634"/>
      <w:bookmarkEnd w:id="635"/>
      <w:bookmarkEnd w:id="636"/>
      <w:bookmarkEnd w:id="637"/>
      <w:bookmarkEnd w:id="638"/>
      <w:bookmarkEnd w:id="639"/>
      <w:bookmarkEnd w:id="640"/>
      <w:bookmarkEnd w:id="641"/>
    </w:p>
    <w:p w14:paraId="51D0FA50" w14:textId="77777777" w:rsidR="001A4308" w:rsidRDefault="001A4308" w:rsidP="001A4308">
      <w:pPr>
        <w:rPr>
          <w:lang w:eastAsia="ja-JP"/>
        </w:rPr>
      </w:pPr>
      <w:r>
        <w:rPr>
          <w:lang w:eastAsia="ja-JP"/>
        </w:rPr>
        <w:t xml:space="preserve">The risks of </w:t>
      </w:r>
      <w:proofErr w:type="spellStart"/>
      <w:r w:rsidR="00F12095">
        <w:rPr>
          <w:lang w:eastAsia="ja-JP"/>
        </w:rPr>
        <w:t>Rekovelle</w:t>
      </w:r>
      <w:proofErr w:type="spellEnd"/>
      <w:r>
        <w:rPr>
          <w:lang w:eastAsia="ja-JP"/>
        </w:rPr>
        <w:t xml:space="preserve"> are consistent with the risks for other FSH products. In the clinical trials, patients treated with the </w:t>
      </w:r>
      <w:proofErr w:type="spellStart"/>
      <w:r w:rsidR="00F12095">
        <w:rPr>
          <w:lang w:eastAsia="ja-JP"/>
        </w:rPr>
        <w:t>Rekovelle</w:t>
      </w:r>
      <w:proofErr w:type="spellEnd"/>
      <w:r>
        <w:rPr>
          <w:lang w:eastAsia="ja-JP"/>
        </w:rPr>
        <w:t xml:space="preserve"> dosing algorithm had less OHSS related events than those treated with</w:t>
      </w:r>
      <w:r w:rsidR="00456629">
        <w:rPr>
          <w:lang w:eastAsia="ja-JP"/>
        </w:rPr>
        <w:t xml:space="preserve"> </w:t>
      </w:r>
      <w:proofErr w:type="spellStart"/>
      <w:r w:rsidR="00456629">
        <w:rPr>
          <w:lang w:eastAsia="ja-JP"/>
        </w:rPr>
        <w:t>Gonal</w:t>
      </w:r>
      <w:proofErr w:type="spellEnd"/>
      <w:r w:rsidR="00456629">
        <w:rPr>
          <w:lang w:eastAsia="ja-JP"/>
        </w:rPr>
        <w:t>-F</w:t>
      </w:r>
      <w:r>
        <w:rPr>
          <w:lang w:eastAsia="ja-JP"/>
        </w:rPr>
        <w:t xml:space="preserve"> and the usual treatment algorithm. It is unknown if this is the effect of the drug or the dosing algorithm.</w:t>
      </w:r>
    </w:p>
    <w:p w14:paraId="591FAE38" w14:textId="77777777" w:rsidR="001A4308" w:rsidRDefault="001A4308" w:rsidP="001A4308">
      <w:pPr>
        <w:pStyle w:val="Heading3"/>
      </w:pPr>
      <w:bookmarkStart w:id="642" w:name="_Toc272414711"/>
      <w:bookmarkStart w:id="643" w:name="_Toc290888577"/>
      <w:bookmarkStart w:id="644" w:name="_Toc416353794"/>
      <w:bookmarkStart w:id="645" w:name="_Toc421005336"/>
      <w:bookmarkStart w:id="646" w:name="_Toc432079209"/>
      <w:bookmarkStart w:id="647" w:name="_Toc432080782"/>
      <w:bookmarkStart w:id="648" w:name="_Toc463874709"/>
      <w:bookmarkStart w:id="649" w:name="_Toc497747914"/>
      <w:r w:rsidRPr="00545B14">
        <w:t xml:space="preserve">Second round assessment of benefit-risk </w:t>
      </w:r>
      <w:bookmarkEnd w:id="642"/>
      <w:bookmarkEnd w:id="643"/>
      <w:bookmarkEnd w:id="644"/>
      <w:bookmarkEnd w:id="645"/>
      <w:r>
        <w:t>balan</w:t>
      </w:r>
      <w:bookmarkEnd w:id="646"/>
      <w:bookmarkEnd w:id="647"/>
      <w:bookmarkEnd w:id="648"/>
      <w:r>
        <w:t>ce</w:t>
      </w:r>
      <w:bookmarkEnd w:id="649"/>
    </w:p>
    <w:p w14:paraId="2F6B8E69" w14:textId="77777777" w:rsidR="001A4308" w:rsidRDefault="001A4308" w:rsidP="001A4308">
      <w:pPr>
        <w:rPr>
          <w:lang w:eastAsia="ja-JP"/>
        </w:rPr>
      </w:pPr>
      <w:r>
        <w:rPr>
          <w:lang w:eastAsia="ja-JP"/>
        </w:rPr>
        <w:t xml:space="preserve">The clinical trials demonstrated non-inferiority of </w:t>
      </w:r>
      <w:proofErr w:type="spellStart"/>
      <w:r w:rsidR="00F12095">
        <w:rPr>
          <w:lang w:eastAsia="ja-JP"/>
        </w:rPr>
        <w:t>Rekovelle</w:t>
      </w:r>
      <w:proofErr w:type="spellEnd"/>
      <w:r>
        <w:rPr>
          <w:lang w:eastAsia="ja-JP"/>
        </w:rPr>
        <w:t xml:space="preserve"> compared to</w:t>
      </w:r>
      <w:r w:rsidR="00456629">
        <w:rPr>
          <w:lang w:eastAsia="ja-JP"/>
        </w:rPr>
        <w:t xml:space="preserve"> </w:t>
      </w:r>
      <w:proofErr w:type="spellStart"/>
      <w:r w:rsidR="00456629">
        <w:rPr>
          <w:lang w:eastAsia="ja-JP"/>
        </w:rPr>
        <w:t>Gonal</w:t>
      </w:r>
      <w:proofErr w:type="spellEnd"/>
      <w:r w:rsidR="00456629">
        <w:rPr>
          <w:lang w:eastAsia="ja-JP"/>
        </w:rPr>
        <w:t>-F</w:t>
      </w:r>
      <w:r>
        <w:rPr>
          <w:lang w:eastAsia="ja-JP"/>
        </w:rPr>
        <w:t xml:space="preserve"> on the primary efficacy endpoints ongoing pregnancy rate and ongoing implantation rate. Secondary endpoints were consistent, including live birth rate. The risk of OHSS was less with </w:t>
      </w:r>
      <w:proofErr w:type="spellStart"/>
      <w:r w:rsidR="00F12095">
        <w:rPr>
          <w:lang w:eastAsia="ja-JP"/>
        </w:rPr>
        <w:t>Rekovelle</w:t>
      </w:r>
      <w:proofErr w:type="spellEnd"/>
      <w:r>
        <w:rPr>
          <w:lang w:eastAsia="ja-JP"/>
        </w:rPr>
        <w:t xml:space="preserve"> than</w:t>
      </w:r>
      <w:r w:rsidR="00456629">
        <w:rPr>
          <w:lang w:eastAsia="ja-JP"/>
        </w:rPr>
        <w:t xml:space="preserve"> </w:t>
      </w:r>
      <w:proofErr w:type="spellStart"/>
      <w:r w:rsidR="00456629">
        <w:rPr>
          <w:lang w:eastAsia="ja-JP"/>
        </w:rPr>
        <w:t>Gonal</w:t>
      </w:r>
      <w:proofErr w:type="spellEnd"/>
      <w:r w:rsidR="00456629">
        <w:rPr>
          <w:lang w:eastAsia="ja-JP"/>
        </w:rPr>
        <w:t>-F</w:t>
      </w:r>
      <w:r>
        <w:rPr>
          <w:lang w:eastAsia="ja-JP"/>
        </w:rPr>
        <w:t>.</w:t>
      </w:r>
    </w:p>
    <w:p w14:paraId="4C43137B" w14:textId="77777777" w:rsidR="001A4308" w:rsidRPr="00762D43" w:rsidRDefault="001A4308" w:rsidP="001A4308">
      <w:pPr>
        <w:rPr>
          <w:lang w:eastAsia="ja-JP"/>
        </w:rPr>
      </w:pPr>
      <w:r>
        <w:rPr>
          <w:lang w:eastAsia="ja-JP"/>
        </w:rPr>
        <w:t>However</w:t>
      </w:r>
      <w:r w:rsidR="00267F44">
        <w:rPr>
          <w:lang w:eastAsia="ja-JP"/>
        </w:rPr>
        <w:t>,</w:t>
      </w:r>
      <w:r>
        <w:rPr>
          <w:lang w:eastAsia="ja-JP"/>
        </w:rPr>
        <w:t xml:space="preserve"> the clinical trials used a dosing algorithm which relied upon a specific assay, specimens were collected and processed using strict criteria, there is a wide range of strength of association between AMH levels and oocyte counts and pregnancy outcomes in different centres</w:t>
      </w:r>
      <w:r w:rsidR="00267F44">
        <w:rPr>
          <w:lang w:eastAsia="ja-JP"/>
        </w:rPr>
        <w:t xml:space="preserve"> and therefore</w:t>
      </w:r>
      <w:r>
        <w:rPr>
          <w:lang w:eastAsia="ja-JP"/>
        </w:rPr>
        <w:t xml:space="preserve"> the validity of the doing algorithm in the Australian setting is unknown. This is a major problem with the submission.</w:t>
      </w:r>
    </w:p>
    <w:p w14:paraId="444F3E82" w14:textId="77777777" w:rsidR="001A4308" w:rsidRDefault="001A4308" w:rsidP="001A4308">
      <w:pPr>
        <w:pStyle w:val="Heading2"/>
      </w:pPr>
      <w:bookmarkStart w:id="650" w:name="_Toc463874710"/>
      <w:bookmarkStart w:id="651" w:name="_Toc497747915"/>
      <w:r>
        <w:t>Second round recommendation regarding authorisation</w:t>
      </w:r>
      <w:bookmarkEnd w:id="650"/>
      <w:bookmarkEnd w:id="651"/>
    </w:p>
    <w:p w14:paraId="2F1DDF7D" w14:textId="77777777" w:rsidR="001A4308" w:rsidRDefault="001A4308" w:rsidP="001A4308">
      <w:pPr>
        <w:rPr>
          <w:lang w:eastAsia="ja-JP"/>
        </w:rPr>
      </w:pPr>
      <w:r>
        <w:rPr>
          <w:lang w:eastAsia="ja-JP"/>
        </w:rPr>
        <w:t xml:space="preserve">At this stage, the evaluator could not recommend approval of </w:t>
      </w:r>
      <w:proofErr w:type="spellStart"/>
      <w:r w:rsidR="00F12095">
        <w:rPr>
          <w:lang w:eastAsia="ja-JP"/>
        </w:rPr>
        <w:t>Rekovelle</w:t>
      </w:r>
      <w:proofErr w:type="spellEnd"/>
      <w:r>
        <w:rPr>
          <w:lang w:eastAsia="ja-JP"/>
        </w:rPr>
        <w:t xml:space="preserve"> due to concerns about the dosing algorithm. The sponsor is requested to provide further evidence of the ability of the AMH assay to predict pregnancy outcome in the Australian setting.</w:t>
      </w:r>
    </w:p>
    <w:p w14:paraId="28138538" w14:textId="77777777" w:rsidR="00ED62CD" w:rsidRDefault="00ED62CD" w:rsidP="00ED62CD">
      <w:pPr>
        <w:pStyle w:val="Heading2"/>
      </w:pPr>
      <w:bookmarkStart w:id="652" w:name="_Toc497747916"/>
      <w:r>
        <w:t>References</w:t>
      </w:r>
      <w:bookmarkEnd w:id="652"/>
    </w:p>
    <w:p w14:paraId="0FEA81C6" w14:textId="77777777" w:rsidR="00ED62CD" w:rsidRPr="00ED62CD" w:rsidRDefault="00ED62CD" w:rsidP="00ED62CD">
      <w:pPr>
        <w:ind w:left="284" w:hanging="284"/>
      </w:pPr>
      <w:r w:rsidRPr="00ED62CD">
        <w:t xml:space="preserve">La </w:t>
      </w:r>
      <w:proofErr w:type="spellStart"/>
      <w:r w:rsidRPr="00ED62CD">
        <w:t>Marca</w:t>
      </w:r>
      <w:proofErr w:type="spellEnd"/>
      <w:r w:rsidRPr="00ED62CD">
        <w:t xml:space="preserve"> A, </w:t>
      </w:r>
      <w:proofErr w:type="spellStart"/>
      <w:r w:rsidRPr="00ED62CD">
        <w:t>Sighinolfi</w:t>
      </w:r>
      <w:proofErr w:type="spellEnd"/>
      <w:r w:rsidRPr="00ED62CD">
        <w:t xml:space="preserve"> G, </w:t>
      </w:r>
      <w:proofErr w:type="spellStart"/>
      <w:r w:rsidRPr="00ED62CD">
        <w:t>Radi</w:t>
      </w:r>
      <w:proofErr w:type="spellEnd"/>
      <w:r w:rsidRPr="00ED62CD">
        <w:t xml:space="preserve"> D, </w:t>
      </w:r>
      <w:proofErr w:type="spellStart"/>
      <w:r w:rsidRPr="00ED62CD">
        <w:t>Argento</w:t>
      </w:r>
      <w:proofErr w:type="spellEnd"/>
      <w:r w:rsidRPr="00ED62CD">
        <w:t xml:space="preserve"> C, </w:t>
      </w:r>
      <w:proofErr w:type="spellStart"/>
      <w:r w:rsidRPr="00ED62CD">
        <w:t>Baraldi</w:t>
      </w:r>
      <w:proofErr w:type="spellEnd"/>
      <w:r w:rsidRPr="00ED62CD">
        <w:t xml:space="preserve"> E, </w:t>
      </w:r>
      <w:proofErr w:type="spellStart"/>
      <w:r w:rsidRPr="00ED62CD">
        <w:t>Artenisio</w:t>
      </w:r>
      <w:proofErr w:type="spellEnd"/>
      <w:r w:rsidRPr="00ED62CD">
        <w:t xml:space="preserve"> AC, Stabile G, Volpe A.</w:t>
      </w:r>
      <w:r>
        <w:t xml:space="preserve"> </w:t>
      </w:r>
      <w:r w:rsidRPr="00ED62CD">
        <w:t>Anti-Müllerian hormone (AMH) as a predictive marker in assisted reproductive technology</w:t>
      </w:r>
      <w:r>
        <w:t xml:space="preserve"> </w:t>
      </w:r>
      <w:r w:rsidRPr="00ED62CD">
        <w:t xml:space="preserve">(ART). Hum </w:t>
      </w:r>
      <w:proofErr w:type="spellStart"/>
      <w:r w:rsidRPr="00ED62CD">
        <w:t>Reprod</w:t>
      </w:r>
      <w:proofErr w:type="spellEnd"/>
      <w:r w:rsidRPr="00ED62CD">
        <w:t xml:space="preserve"> Update 2010; 16: 113-130.</w:t>
      </w:r>
    </w:p>
    <w:p w14:paraId="328146E6" w14:textId="77777777" w:rsidR="00ED62CD" w:rsidRPr="00ED62CD" w:rsidRDefault="00ED62CD" w:rsidP="00ED62CD">
      <w:pPr>
        <w:ind w:left="284" w:hanging="284"/>
      </w:pPr>
      <w:r w:rsidRPr="00ED62CD">
        <w:t xml:space="preserve">Nelson SM, </w:t>
      </w:r>
      <w:proofErr w:type="spellStart"/>
      <w:r w:rsidRPr="00ED62CD">
        <w:t>Pastuszek</w:t>
      </w:r>
      <w:proofErr w:type="spellEnd"/>
      <w:r w:rsidRPr="00ED62CD">
        <w:t xml:space="preserve"> E, Kloss G, </w:t>
      </w:r>
      <w:proofErr w:type="spellStart"/>
      <w:r w:rsidRPr="00ED62CD">
        <w:t>Malinowska</w:t>
      </w:r>
      <w:proofErr w:type="spellEnd"/>
      <w:r w:rsidRPr="00ED62CD">
        <w:t xml:space="preserve"> I, </w:t>
      </w:r>
      <w:proofErr w:type="spellStart"/>
      <w:r w:rsidRPr="00ED62CD">
        <w:t>Liss</w:t>
      </w:r>
      <w:proofErr w:type="spellEnd"/>
      <w:r w:rsidRPr="00ED62CD">
        <w:t xml:space="preserve"> J, </w:t>
      </w:r>
      <w:proofErr w:type="spellStart"/>
      <w:r w:rsidRPr="00ED62CD">
        <w:t>Lukaszuk</w:t>
      </w:r>
      <w:proofErr w:type="spellEnd"/>
      <w:r w:rsidRPr="00ED62CD">
        <w:t xml:space="preserve"> A, </w:t>
      </w:r>
      <w:proofErr w:type="spellStart"/>
      <w:r w:rsidRPr="00ED62CD">
        <w:t>Plociennik</w:t>
      </w:r>
      <w:proofErr w:type="spellEnd"/>
      <w:r w:rsidRPr="00ED62CD">
        <w:t xml:space="preserve"> L,</w:t>
      </w:r>
      <w:r>
        <w:t xml:space="preserve"> </w:t>
      </w:r>
      <w:proofErr w:type="spellStart"/>
      <w:r w:rsidRPr="00ED62CD">
        <w:t>Lukaszuk</w:t>
      </w:r>
      <w:proofErr w:type="spellEnd"/>
      <w:r w:rsidRPr="00ED62CD">
        <w:t xml:space="preserve"> K. Two new automated, compared with two enzyme-linked immunosorbent,</w:t>
      </w:r>
      <w:r>
        <w:t xml:space="preserve"> </w:t>
      </w:r>
      <w:proofErr w:type="spellStart"/>
      <w:r w:rsidRPr="00ED62CD">
        <w:t>antimüllerian</w:t>
      </w:r>
      <w:proofErr w:type="spellEnd"/>
      <w:r w:rsidRPr="00ED62CD">
        <w:t xml:space="preserve"> hormone assays. </w:t>
      </w:r>
      <w:proofErr w:type="spellStart"/>
      <w:r w:rsidRPr="00ED62CD">
        <w:t>Fertil</w:t>
      </w:r>
      <w:proofErr w:type="spellEnd"/>
      <w:r w:rsidRPr="00ED62CD">
        <w:t xml:space="preserve"> </w:t>
      </w:r>
      <w:proofErr w:type="spellStart"/>
      <w:r w:rsidRPr="00ED62CD">
        <w:t>Steril</w:t>
      </w:r>
      <w:proofErr w:type="spellEnd"/>
      <w:r w:rsidRPr="00ED62CD">
        <w:t xml:space="preserve"> 2015; 104: 1016-1021.</w:t>
      </w:r>
    </w:p>
    <w:p w14:paraId="2489A159" w14:textId="77777777" w:rsidR="00ED62CD" w:rsidRDefault="00ED62CD" w:rsidP="00ED62CD">
      <w:pPr>
        <w:ind w:left="284" w:hanging="284"/>
        <w:rPr>
          <w:lang w:eastAsia="ja-JP"/>
        </w:rPr>
      </w:pPr>
      <w:r w:rsidRPr="00ED62CD">
        <w:t xml:space="preserve">Van </w:t>
      </w:r>
      <w:proofErr w:type="spellStart"/>
      <w:r w:rsidRPr="00ED62CD">
        <w:t>Helden</w:t>
      </w:r>
      <w:proofErr w:type="spellEnd"/>
      <w:r w:rsidRPr="00ED62CD">
        <w:t xml:space="preserve"> J, </w:t>
      </w:r>
      <w:proofErr w:type="spellStart"/>
      <w:r w:rsidRPr="00ED62CD">
        <w:t>Weiskirchen</w:t>
      </w:r>
      <w:proofErr w:type="spellEnd"/>
      <w:r w:rsidRPr="00ED62CD">
        <w:t xml:space="preserve"> R. Performance of the two new fully automated anti-Müllerian</w:t>
      </w:r>
      <w:r>
        <w:t xml:space="preserve"> </w:t>
      </w:r>
      <w:r w:rsidRPr="00ED62CD">
        <w:t xml:space="preserve">hormone immunoassays compared with the clinical standard assay. Hum </w:t>
      </w:r>
      <w:proofErr w:type="spellStart"/>
      <w:r w:rsidRPr="00ED62CD">
        <w:t>Reprod</w:t>
      </w:r>
      <w:proofErr w:type="spellEnd"/>
      <w:r w:rsidRPr="00ED62CD">
        <w:t xml:space="preserve"> 2015; 30:</w:t>
      </w:r>
      <w:r>
        <w:t xml:space="preserve"> </w:t>
      </w:r>
      <w:r w:rsidRPr="00ED62CD">
        <w:t>1918-1926</w:t>
      </w:r>
      <w:r>
        <w:rPr>
          <w:lang w:eastAsia="ja-JP"/>
        </w:rPr>
        <w:t>.</w:t>
      </w:r>
    </w:p>
    <w:p w14:paraId="4EFFAB39" w14:textId="77777777" w:rsidR="003D1E62" w:rsidRPr="001D043B" w:rsidRDefault="003D1E62" w:rsidP="002666AC">
      <w:pPr>
        <w:sectPr w:rsidR="003D1E62" w:rsidRPr="001D043B" w:rsidSect="008D770F">
          <w:headerReference w:type="even" r:id="rId77"/>
          <w:headerReference w:type="default" r:id="rId78"/>
          <w:headerReference w:type="first" r:id="rId79"/>
          <w:footerReference w:type="first" r:id="rId80"/>
          <w:pgSz w:w="11906" w:h="16838" w:code="9"/>
          <w:pgMar w:top="1440" w:right="1440" w:bottom="1440" w:left="1440"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14:paraId="7C1A3F43" w14:textId="77777777" w:rsidTr="00D22293">
        <w:trPr>
          <w:trHeight w:hRule="exact" w:val="564"/>
        </w:trPr>
        <w:tc>
          <w:tcPr>
            <w:tcW w:w="9175" w:type="dxa"/>
          </w:tcPr>
          <w:p w14:paraId="41588605" w14:textId="77777777" w:rsidR="00B3567E" w:rsidRPr="00487162" w:rsidRDefault="00B3567E" w:rsidP="00D22293">
            <w:pPr>
              <w:pStyle w:val="TGASignoff"/>
            </w:pPr>
            <w:r w:rsidRPr="00487162">
              <w:t>Therapeutic Goods Administration</w:t>
            </w:r>
          </w:p>
        </w:tc>
      </w:tr>
      <w:tr w:rsidR="00B3567E" w:rsidRPr="00487162" w14:paraId="03CC0150" w14:textId="77777777" w:rsidTr="00D22293">
        <w:trPr>
          <w:trHeight w:val="1221"/>
        </w:trPr>
        <w:tc>
          <w:tcPr>
            <w:tcW w:w="9175" w:type="dxa"/>
            <w:tcMar>
              <w:top w:w="28" w:type="dxa"/>
            </w:tcMar>
          </w:tcPr>
          <w:p w14:paraId="15F9D831" w14:textId="77777777" w:rsidR="00B3567E" w:rsidRPr="00487162" w:rsidRDefault="00B3567E" w:rsidP="00D22293">
            <w:pPr>
              <w:pStyle w:val="Address"/>
            </w:pPr>
            <w:r w:rsidRPr="00487162">
              <w:t>PO Box 100 Woden ACT 2606 Australia</w:t>
            </w:r>
          </w:p>
          <w:p w14:paraId="2CE7842D" w14:textId="77777777" w:rsidR="00B3567E" w:rsidRPr="00487162" w:rsidRDefault="00B3567E" w:rsidP="00D22293">
            <w:pPr>
              <w:pStyle w:val="Address"/>
            </w:pPr>
            <w:r w:rsidRPr="00487162">
              <w:t xml:space="preserve">Email: </w:t>
            </w:r>
            <w:hyperlink r:id="rId81" w:history="1">
              <w:r w:rsidRPr="008D770F">
                <w:rPr>
                  <w:rStyle w:val="Hyperlink"/>
                </w:rPr>
                <w:t>info@tga.gov.au</w:t>
              </w:r>
            </w:hyperlink>
            <w:r w:rsidR="008E4402">
              <w:t xml:space="preserve"> </w:t>
            </w:r>
            <w:r w:rsidRPr="00487162">
              <w:t>Phone: 1800 020 653</w:t>
            </w:r>
            <w:r w:rsidR="008E4402">
              <w:t xml:space="preserve"> </w:t>
            </w:r>
            <w:r w:rsidRPr="00487162">
              <w:t>Fax: 02 6232 8605</w:t>
            </w:r>
          </w:p>
          <w:p w14:paraId="48C68AEA" w14:textId="77777777" w:rsidR="00B3567E" w:rsidRPr="008D770F" w:rsidRDefault="00862FF3" w:rsidP="00D22293">
            <w:pPr>
              <w:pStyle w:val="Address"/>
              <w:spacing w:line="260" w:lineRule="atLeast"/>
              <w:rPr>
                <w:b/>
                <w:color w:val="0000FF"/>
                <w:u w:val="single"/>
              </w:rPr>
            </w:pPr>
            <w:hyperlink r:id="rId82" w:history="1">
              <w:r w:rsidR="00E979F4" w:rsidRPr="00FE02B1">
                <w:rPr>
                  <w:rStyle w:val="Hyperlink"/>
                  <w:b/>
                </w:rPr>
                <w:t>https://www.tga.gov.au</w:t>
              </w:r>
            </w:hyperlink>
          </w:p>
        </w:tc>
      </w:tr>
    </w:tbl>
    <w:p w14:paraId="445B066C" w14:textId="77777777" w:rsidR="00774E1D" w:rsidRPr="008A5E0B" w:rsidRDefault="00774E1D" w:rsidP="008A5E0B"/>
    <w:sectPr w:rsidR="00774E1D" w:rsidRPr="008A5E0B" w:rsidSect="00B3567E">
      <w:headerReference w:type="even" r:id="rId83"/>
      <w:headerReference w:type="default" r:id="rId84"/>
      <w:footerReference w:type="default" r:id="rId85"/>
      <w:headerReference w:type="first" r:id="rId86"/>
      <w:footerReference w:type="first" r:id="rId87"/>
      <w:pgSz w:w="11906" w:h="16838" w:code="9"/>
      <w:pgMar w:top="13609" w:right="1701" w:bottom="709" w:left="1701" w:header="907" w:footer="511"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69908F2" w15:done="0"/>
  <w15:commentEx w15:paraId="09690B6A" w15:done="0"/>
  <w15:commentEx w15:paraId="6FBEFE63" w15:done="0"/>
  <w15:commentEx w15:paraId="1F5B6D33" w15:done="0"/>
  <w15:commentEx w15:paraId="1445B380" w15:done="0"/>
  <w15:commentEx w15:paraId="1D023C86" w15:done="0"/>
  <w15:commentEx w15:paraId="18B6FA05" w15:done="0"/>
  <w15:commentEx w15:paraId="5FC93087" w15:done="0"/>
  <w15:commentEx w15:paraId="64732B7F" w15:done="0"/>
  <w15:commentEx w15:paraId="29E89ED3" w15:done="0"/>
  <w15:commentEx w15:paraId="76E83A1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2B4589" w14:textId="77777777" w:rsidR="00862FF3" w:rsidRDefault="00862FF3" w:rsidP="00C40A36">
      <w:pPr>
        <w:spacing w:after="0"/>
      </w:pPr>
      <w:r>
        <w:separator/>
      </w:r>
    </w:p>
  </w:endnote>
  <w:endnote w:type="continuationSeparator" w:id="0">
    <w:p w14:paraId="6CBF8EE4" w14:textId="77777777" w:rsidR="00862FF3" w:rsidRDefault="00862FF3"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NewRoman">
    <w:altName w:val="MS Mincho"/>
    <w:panose1 w:val="00000000000000000000"/>
    <w:charset w:val="80"/>
    <w:family w:val="auto"/>
    <w:notTrueType/>
    <w:pitch w:val="default"/>
    <w:sig w:usb0="00000083" w:usb1="08070000" w:usb2="00000010" w:usb3="00000000" w:csb0="00020009"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655"/>
      <w:gridCol w:w="1206"/>
    </w:tblGrid>
    <w:tr w:rsidR="00862FF3" w:rsidRPr="00487162" w14:paraId="6C39CF92" w14:textId="77777777" w:rsidTr="008E4402">
      <w:trPr>
        <w:trHeight w:val="269"/>
      </w:trPr>
      <w:tc>
        <w:tcPr>
          <w:tcW w:w="7655" w:type="dxa"/>
          <w:tcMar>
            <w:top w:w="142" w:type="dxa"/>
            <w:bottom w:w="0" w:type="dxa"/>
          </w:tcMar>
        </w:tcPr>
        <w:p w14:paraId="62153796" w14:textId="77777777" w:rsidR="00862FF3" w:rsidRPr="00487162" w:rsidRDefault="00862FF3" w:rsidP="00577ED6">
          <w:pPr>
            <w:pStyle w:val="Footer"/>
          </w:pPr>
          <w:r>
            <w:t>Submission</w:t>
          </w:r>
          <w:r w:rsidRPr="00487162">
            <w:t xml:space="preserve"> </w:t>
          </w:r>
          <w:r w:rsidRPr="00D22293">
            <w:t>PM-2015-04337-1-5</w:t>
          </w:r>
          <w:r>
            <w:t xml:space="preserve"> Extract from the Clinical Evaluation Report for </w:t>
          </w:r>
          <w:proofErr w:type="spellStart"/>
          <w:r>
            <w:t>Rekovelle</w:t>
          </w:r>
          <w:proofErr w:type="spellEnd"/>
        </w:p>
      </w:tc>
      <w:tc>
        <w:tcPr>
          <w:tcW w:w="1206" w:type="dxa"/>
          <w:tcMar>
            <w:top w:w="142" w:type="dxa"/>
            <w:bottom w:w="0" w:type="dxa"/>
          </w:tcMar>
        </w:tcPr>
        <w:p w14:paraId="630259BF" w14:textId="77777777" w:rsidR="00862FF3" w:rsidRPr="00981D66" w:rsidRDefault="00862FF3"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E83BF6">
            <w:rPr>
              <w:noProof/>
            </w:rPr>
            <w:t>2</w:t>
          </w:r>
          <w:r w:rsidRPr="00981D66">
            <w:fldChar w:fldCharType="end"/>
          </w:r>
          <w:r w:rsidRPr="00981D66">
            <w:t xml:space="preserve"> of </w:t>
          </w:r>
          <w:fldSimple w:instr=" NUMPAGES  \* Arabic  \* MERGEFORMAT ">
            <w:r w:rsidR="00E83BF6">
              <w:rPr>
                <w:noProof/>
              </w:rPr>
              <w:t>73</w:t>
            </w:r>
          </w:fldSimple>
        </w:p>
      </w:tc>
    </w:tr>
  </w:tbl>
  <w:p w14:paraId="00DD166B" w14:textId="77777777" w:rsidR="00862FF3" w:rsidRDefault="00862FF3"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862FF3" w:rsidRPr="00487162" w14:paraId="56477613" w14:textId="77777777" w:rsidTr="00E45619">
      <w:trPr>
        <w:trHeight w:val="269"/>
      </w:trPr>
      <w:tc>
        <w:tcPr>
          <w:tcW w:w="4519" w:type="dxa"/>
          <w:tcBorders>
            <w:top w:val="single" w:sz="4" w:space="0" w:color="auto"/>
          </w:tcBorders>
          <w:tcMar>
            <w:top w:w="142" w:type="dxa"/>
            <w:bottom w:w="0" w:type="dxa"/>
          </w:tcMar>
        </w:tcPr>
        <w:p w14:paraId="4A3142C5" w14:textId="77777777" w:rsidR="00862FF3" w:rsidRPr="00487162" w:rsidRDefault="00862FF3" w:rsidP="00FE1DEE">
          <w:pPr>
            <w:pStyle w:val="Footer"/>
          </w:pPr>
          <w:r w:rsidRPr="00487162">
            <w:t>Document title, Part #, Section # - Section title</w:t>
          </w:r>
        </w:p>
        <w:p w14:paraId="5EDB5907" w14:textId="77777777" w:rsidR="00862FF3" w:rsidRPr="00487162" w:rsidRDefault="00862FF3" w:rsidP="00FE1DEE">
          <w:pPr>
            <w:pStyle w:val="Footer"/>
          </w:pPr>
          <w:r w:rsidRPr="00487162">
            <w:t>V1.0 October 2010</w:t>
          </w:r>
        </w:p>
      </w:tc>
      <w:tc>
        <w:tcPr>
          <w:tcW w:w="4342" w:type="dxa"/>
          <w:tcBorders>
            <w:top w:val="single" w:sz="4" w:space="0" w:color="auto"/>
          </w:tcBorders>
          <w:tcMar>
            <w:top w:w="142" w:type="dxa"/>
            <w:bottom w:w="0" w:type="dxa"/>
          </w:tcMar>
        </w:tcPr>
        <w:p w14:paraId="1FF35D1A" w14:textId="145EE13C" w:rsidR="00862FF3" w:rsidRPr="00487162" w:rsidRDefault="00862FF3"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72</w:t>
            </w:r>
          </w:fldSimple>
        </w:p>
      </w:tc>
    </w:tr>
  </w:tbl>
  <w:p w14:paraId="0E89A99F" w14:textId="77777777" w:rsidR="00862FF3" w:rsidRDefault="00862FF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7BBE15" w14:textId="77777777" w:rsidR="00862FF3" w:rsidRDefault="00862FF3"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862FF3" w14:paraId="0386A319" w14:textId="77777777" w:rsidTr="0010601F">
      <w:trPr>
        <w:trHeight w:val="108"/>
      </w:trPr>
      <w:tc>
        <w:tcPr>
          <w:tcW w:w="8875" w:type="dxa"/>
          <w:gridSpan w:val="2"/>
          <w:tcBorders>
            <w:bottom w:val="single" w:sz="4" w:space="0" w:color="auto"/>
          </w:tcBorders>
          <w:tcMar>
            <w:right w:w="284" w:type="dxa"/>
          </w:tcMar>
        </w:tcPr>
        <w:p w14:paraId="7D836E24" w14:textId="77777777" w:rsidR="00862FF3" w:rsidRDefault="00862FF3" w:rsidP="006E08B3">
          <w:pPr>
            <w:pStyle w:val="Heading3"/>
          </w:pPr>
          <w:r>
            <w:t>Copyright</w:t>
          </w:r>
        </w:p>
        <w:p w14:paraId="36255D15" w14:textId="77777777" w:rsidR="00862FF3" w:rsidRDefault="00862FF3" w:rsidP="006E08B3">
          <w:r>
            <w:rPr>
              <w:rFonts w:cs="Arial"/>
            </w:rPr>
            <w:t>©</w:t>
          </w:r>
          <w:r>
            <w:t xml:space="preserve"> Commonwealth of Australia [add year]</w:t>
          </w:r>
        </w:p>
        <w:p w14:paraId="5270B356" w14:textId="77777777" w:rsidR="00862FF3" w:rsidRDefault="00862FF3" w:rsidP="006E08B3"/>
        <w:p w14:paraId="489CD9BC" w14:textId="77777777" w:rsidR="00862FF3" w:rsidRDefault="00862FF3"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4459E5ED" w14:textId="77777777" w:rsidR="00862FF3" w:rsidRDefault="00862FF3" w:rsidP="006E08B3"/>
        <w:p w14:paraId="47D68CC3" w14:textId="77777777" w:rsidR="00862FF3" w:rsidRDefault="00862FF3" w:rsidP="006E08B3">
          <w:pPr>
            <w:pStyle w:val="Heading3"/>
          </w:pPr>
          <w:r>
            <w:t>Confidentiality</w:t>
          </w:r>
        </w:p>
        <w:p w14:paraId="0CE3029D" w14:textId="77777777" w:rsidR="00862FF3" w:rsidRDefault="00862FF3"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7BE7F87B" w14:textId="77777777" w:rsidR="00862FF3" w:rsidRDefault="00862FF3" w:rsidP="006E08B3"/>
        <w:p w14:paraId="0D347069" w14:textId="77777777" w:rsidR="00862FF3" w:rsidRDefault="00862FF3" w:rsidP="006E08B3">
          <w:r>
            <w:t>For submission made by individuals, all personal details, other than your name, will be removed from your submission before it is published on the TGA’s Internet site.</w:t>
          </w:r>
        </w:p>
        <w:p w14:paraId="2FC92B03" w14:textId="77777777" w:rsidR="00862FF3" w:rsidRDefault="00862FF3" w:rsidP="006E08B3"/>
        <w:p w14:paraId="5383D4C6" w14:textId="77777777" w:rsidR="00862FF3" w:rsidRDefault="00862FF3"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862FF3" w14:paraId="7615663F" w14:textId="77777777" w:rsidTr="0010601F">
      <w:trPr>
        <w:trHeight w:val="417"/>
      </w:trPr>
      <w:tc>
        <w:tcPr>
          <w:tcW w:w="4519" w:type="dxa"/>
          <w:tcBorders>
            <w:top w:val="single" w:sz="4" w:space="0" w:color="auto"/>
          </w:tcBorders>
          <w:tcMar>
            <w:top w:w="142" w:type="dxa"/>
            <w:bottom w:w="0" w:type="dxa"/>
          </w:tcMar>
        </w:tcPr>
        <w:p w14:paraId="5F2BB086" w14:textId="77777777" w:rsidR="00862FF3" w:rsidRDefault="00862FF3" w:rsidP="006E08B3">
          <w:r>
            <w:t>Document title, Part #, Section # - Section title</w:t>
          </w:r>
        </w:p>
        <w:p w14:paraId="2A1FF898" w14:textId="77777777" w:rsidR="00862FF3" w:rsidRDefault="00862FF3" w:rsidP="006E08B3">
          <w:r>
            <w:t>V1.0 October 2010</w:t>
          </w:r>
        </w:p>
      </w:tc>
      <w:tc>
        <w:tcPr>
          <w:tcW w:w="4356" w:type="dxa"/>
          <w:tcBorders>
            <w:top w:val="single" w:sz="4" w:space="0" w:color="auto"/>
          </w:tcBorders>
          <w:tcMar>
            <w:top w:w="142" w:type="dxa"/>
            <w:bottom w:w="0" w:type="dxa"/>
          </w:tcMar>
        </w:tcPr>
        <w:p w14:paraId="2790B8FC" w14:textId="0F2F2317" w:rsidR="00862FF3" w:rsidRDefault="00862FF3"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72</w:t>
            </w:r>
          </w:fldSimple>
          <w:r>
            <w:t xml:space="preserve"> </w:t>
          </w:r>
        </w:p>
      </w:tc>
    </w:tr>
  </w:tbl>
  <w:p w14:paraId="2E0082C3" w14:textId="77777777" w:rsidR="00862FF3" w:rsidRDefault="00862FF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D3544A" w14:textId="77777777" w:rsidR="00862FF3" w:rsidRDefault="00862FF3" w:rsidP="00C40A36">
      <w:pPr>
        <w:spacing w:after="0"/>
      </w:pPr>
      <w:r>
        <w:separator/>
      </w:r>
    </w:p>
  </w:footnote>
  <w:footnote w:type="continuationSeparator" w:id="0">
    <w:p w14:paraId="141B3281" w14:textId="77777777" w:rsidR="00862FF3" w:rsidRDefault="00862FF3" w:rsidP="00C40A36">
      <w:pPr>
        <w:spacing w:after="0"/>
      </w:pPr>
      <w:r>
        <w:continuationSeparator/>
      </w:r>
    </w:p>
  </w:footnote>
  <w:footnote w:id="1">
    <w:p w14:paraId="5363B0B9" w14:textId="751BEF46" w:rsidR="00862FF3" w:rsidRPr="00616F1D" w:rsidRDefault="00862FF3" w:rsidP="00862FF3">
      <w:pPr>
        <w:pStyle w:val="FootnoteText"/>
        <w:rPr>
          <w:lang w:val="en-US"/>
        </w:rPr>
      </w:pPr>
      <w:r>
        <w:rPr>
          <w:rStyle w:val="FootnoteReference"/>
        </w:rPr>
        <w:footnoteRef/>
      </w:r>
      <w:r>
        <w:t xml:space="preserve"> </w:t>
      </w:r>
      <w:r>
        <w:rPr>
          <w:lang w:val="en-US"/>
        </w:rPr>
        <w:t>Sponsor clarification:</w:t>
      </w:r>
      <w:r w:rsidRPr="0091519B">
        <w:rPr>
          <w:lang w:val="en-US"/>
        </w:rPr>
        <w:t xml:space="preserve"> Samples for analysis are taken in lithium heparin tubes and would be stable for 3 days at 20-25 degrees </w:t>
      </w:r>
      <w:proofErr w:type="gramStart"/>
      <w:r w:rsidRPr="0091519B">
        <w:rPr>
          <w:lang w:val="en-US"/>
        </w:rPr>
        <w:t>C ,</w:t>
      </w:r>
      <w:proofErr w:type="gramEnd"/>
      <w:r w:rsidRPr="0091519B">
        <w:rPr>
          <w:lang w:val="en-US"/>
        </w:rPr>
        <w:t xml:space="preserve"> 5 days at 2-8 degrees C and 6 months at -20(±5) degrees 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0EDCF" w14:textId="77777777" w:rsidR="00862FF3" w:rsidRDefault="00862FF3"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973663" w14:textId="77777777" w:rsidR="00862FF3" w:rsidRDefault="00862FF3">
    <w:pPr>
      <w:rPr>
        <w:noProof/>
        <w:lang w:eastAsia="en-AU"/>
      </w:rPr>
    </w:pPr>
    <w:r w:rsidRPr="002D545C">
      <w:rPr>
        <w:noProof/>
        <w:lang w:eastAsia="en-AU"/>
      </w:rPr>
      <w:drawing>
        <wp:anchor distT="0" distB="0" distL="114300" distR="114300" simplePos="0" relativeHeight="251659264" behindDoc="1" locked="0" layoutInCell="1" allowOverlap="1" wp14:anchorId="150A08FD" wp14:editId="3D078A8E">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090E3229" w14:textId="77777777" w:rsidR="00862FF3" w:rsidRDefault="00862FF3" w:rsidP="00593AD1">
    <w:pPr>
      <w:pStyle w:val="HeaderNoLine"/>
    </w:pPr>
    <w:r>
      <w:rPr>
        <w:noProof/>
        <w:lang w:eastAsia="en-AU"/>
      </w:rPr>
      <w:drawing>
        <wp:inline distT="0" distB="0" distL="0" distR="0" wp14:anchorId="655B4FB6" wp14:editId="7B0DE90F">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B417F7" w14:textId="77777777" w:rsidR="00862FF3" w:rsidRDefault="00862FF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395239" w14:textId="77777777" w:rsidR="00862FF3" w:rsidRDefault="00862FF3">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C416A5" w14:textId="77777777" w:rsidR="00862FF3" w:rsidRDefault="00862FF3">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C6CBC2" w14:textId="77777777" w:rsidR="00862FF3" w:rsidRDefault="00862FF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373A53" w14:textId="77777777" w:rsidR="00862FF3" w:rsidRDefault="00862FF3"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3720CC" w14:textId="77777777" w:rsidR="00862FF3" w:rsidRDefault="00862FF3" w:rsidP="006E08B3">
    <w:r>
      <w:t>Therapeutic Goods Administration</w:t>
    </w:r>
  </w:p>
  <w:p w14:paraId="0AF1FF4A" w14:textId="77777777" w:rsidR="00862FF3" w:rsidRDefault="00862FF3"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156930E"/>
    <w:lvl w:ilvl="0">
      <w:start w:val="1"/>
      <w:numFmt w:val="decimal"/>
      <w:lvlText w:val="%1."/>
      <w:lvlJc w:val="left"/>
      <w:pPr>
        <w:tabs>
          <w:tab w:val="num" w:pos="1492"/>
        </w:tabs>
        <w:ind w:left="1492" w:hanging="360"/>
      </w:pPr>
    </w:lvl>
  </w:abstractNum>
  <w:abstractNum w:abstractNumId="1">
    <w:nsid w:val="FFFFFF7D"/>
    <w:multiLevelType w:val="singleLevel"/>
    <w:tmpl w:val="7042FAC6"/>
    <w:lvl w:ilvl="0">
      <w:start w:val="1"/>
      <w:numFmt w:val="decimal"/>
      <w:lvlText w:val="%1."/>
      <w:lvlJc w:val="left"/>
      <w:pPr>
        <w:tabs>
          <w:tab w:val="num" w:pos="1209"/>
        </w:tabs>
        <w:ind w:left="1209" w:hanging="360"/>
      </w:pPr>
    </w:lvl>
  </w:abstractNum>
  <w:abstractNum w:abstractNumId="2">
    <w:nsid w:val="FFFFFF7E"/>
    <w:multiLevelType w:val="singleLevel"/>
    <w:tmpl w:val="54468E8E"/>
    <w:lvl w:ilvl="0">
      <w:start w:val="1"/>
      <w:numFmt w:val="decimal"/>
      <w:lvlText w:val="%1."/>
      <w:lvlJc w:val="left"/>
      <w:pPr>
        <w:tabs>
          <w:tab w:val="num" w:pos="926"/>
        </w:tabs>
        <w:ind w:left="926" w:hanging="360"/>
      </w:pPr>
    </w:lvl>
  </w:abstractNum>
  <w:abstractNum w:abstractNumId="3">
    <w:nsid w:val="FFFFFF7F"/>
    <w:multiLevelType w:val="singleLevel"/>
    <w:tmpl w:val="20DAB648"/>
    <w:lvl w:ilvl="0">
      <w:start w:val="1"/>
      <w:numFmt w:val="decimal"/>
      <w:lvlText w:val="%1."/>
      <w:lvlJc w:val="left"/>
      <w:pPr>
        <w:tabs>
          <w:tab w:val="num" w:pos="643"/>
        </w:tabs>
        <w:ind w:left="643" w:hanging="360"/>
      </w:pPr>
    </w:lvl>
  </w:abstractNum>
  <w:abstractNum w:abstractNumId="4">
    <w:nsid w:val="FFFFFF80"/>
    <w:multiLevelType w:val="singleLevel"/>
    <w:tmpl w:val="9E40A92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C7CBFA6"/>
    <w:lvl w:ilvl="0">
      <w:start w:val="1"/>
      <w:numFmt w:val="bullet"/>
      <w:lvlText w:val=""/>
      <w:lvlJc w:val="left"/>
      <w:pPr>
        <w:tabs>
          <w:tab w:val="num" w:pos="1209"/>
        </w:tabs>
        <w:ind w:left="1209" w:hanging="360"/>
      </w:pPr>
      <w:rPr>
        <w:rFonts w:ascii="Symbol" w:hAnsi="Symbol" w:hint="default"/>
      </w:rPr>
    </w:lvl>
  </w:abstractNum>
  <w:abstractNum w:abstractNumId="6">
    <w:nsid w:val="FFFFFF88"/>
    <w:multiLevelType w:val="singleLevel"/>
    <w:tmpl w:val="5C629FAE"/>
    <w:lvl w:ilvl="0">
      <w:start w:val="1"/>
      <w:numFmt w:val="decimal"/>
      <w:lvlText w:val="%1."/>
      <w:lvlJc w:val="left"/>
      <w:pPr>
        <w:tabs>
          <w:tab w:val="num" w:pos="360"/>
        </w:tabs>
        <w:ind w:left="360" w:hanging="360"/>
      </w:pPr>
    </w:lvl>
  </w:abstractNum>
  <w:abstractNum w:abstractNumId="7">
    <w:nsid w:val="0B574BB3"/>
    <w:multiLevelType w:val="hybridMultilevel"/>
    <w:tmpl w:val="09FC6F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0DBB672F"/>
    <w:multiLevelType w:val="hybridMultilevel"/>
    <w:tmpl w:val="D41A923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1">
    <w:nsid w:val="1E64282B"/>
    <w:multiLevelType w:val="multilevel"/>
    <w:tmpl w:val="7614763A"/>
    <w:styleLink w:val="NumberlistAgency"/>
    <w:lvl w:ilvl="0">
      <w:start w:val="1"/>
      <w:numFmt w:val="decimal"/>
      <w:lvlText w:val="%1."/>
      <w:lvlJc w:val="left"/>
      <w:pPr>
        <w:tabs>
          <w:tab w:val="num" w:pos="360"/>
        </w:tabs>
        <w:ind w:left="360" w:hanging="360"/>
      </w:pPr>
      <w:rPr>
        <w:rFonts w:ascii="Verdana" w:hAnsi="Verdana" w:hint="default"/>
        <w:b w:val="0"/>
        <w:i w:val="0"/>
        <w:caps w:val="0"/>
        <w:strike w:val="0"/>
        <w:dstrike w:val="0"/>
        <w:vanish w:val="0"/>
        <w:color w:val="auto"/>
        <w:sz w:val="18"/>
        <w:szCs w:val="1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604"/>
      </w:pPr>
      <w:rPr>
        <w:rFonts w:ascii="Verdana" w:hAnsi="Verdana" w:hint="default"/>
        <w:b w:val="0"/>
        <w:i w:val="0"/>
        <w:caps w:val="0"/>
        <w:strike w:val="0"/>
        <w:dstrike w:val="0"/>
        <w:vanish w:val="0"/>
        <w:color w:val="auto"/>
        <w:sz w:val="18"/>
        <w:szCs w:val="1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lvlText w:val=""/>
      <w:lvlJc w:val="left"/>
      <w:pPr>
        <w:tabs>
          <w:tab w:val="num" w:pos="964"/>
        </w:tabs>
        <w:ind w:left="964" w:hanging="607"/>
      </w:pPr>
      <w:rPr>
        <w:rFonts w:hint="default"/>
      </w:rPr>
    </w:lvl>
    <w:lvl w:ilvl="3">
      <w:start w:val="1"/>
      <w:numFmt w:val="none"/>
      <w:lvlText w:val=""/>
      <w:lvlJc w:val="left"/>
      <w:pPr>
        <w:tabs>
          <w:tab w:val="num" w:pos="964"/>
        </w:tabs>
        <w:ind w:left="964" w:hanging="607"/>
      </w:pPr>
      <w:rPr>
        <w:rFonts w:hint="default"/>
      </w:rPr>
    </w:lvl>
    <w:lvl w:ilvl="4">
      <w:start w:val="1"/>
      <w:numFmt w:val="none"/>
      <w:lvlText w:val=""/>
      <w:lvlJc w:val="left"/>
      <w:pPr>
        <w:tabs>
          <w:tab w:val="num" w:pos="964"/>
        </w:tabs>
        <w:ind w:left="964" w:hanging="607"/>
      </w:pPr>
      <w:rPr>
        <w:rFonts w:hint="default"/>
      </w:rPr>
    </w:lvl>
    <w:lvl w:ilvl="5">
      <w:start w:val="1"/>
      <w:numFmt w:val="none"/>
      <w:lvlText w:val=""/>
      <w:lvlJc w:val="left"/>
      <w:pPr>
        <w:tabs>
          <w:tab w:val="num" w:pos="964"/>
        </w:tabs>
        <w:ind w:left="964" w:hanging="607"/>
      </w:pPr>
      <w:rPr>
        <w:rFonts w:hint="default"/>
      </w:rPr>
    </w:lvl>
    <w:lvl w:ilvl="6">
      <w:start w:val="1"/>
      <w:numFmt w:val="none"/>
      <w:lvlText w:val="%7"/>
      <w:lvlJc w:val="left"/>
      <w:pPr>
        <w:tabs>
          <w:tab w:val="num" w:pos="964"/>
        </w:tabs>
        <w:ind w:left="964" w:hanging="607"/>
      </w:pPr>
      <w:rPr>
        <w:rFonts w:hint="default"/>
      </w:rPr>
    </w:lvl>
    <w:lvl w:ilvl="7">
      <w:start w:val="1"/>
      <w:numFmt w:val="none"/>
      <w:lvlText w:val=""/>
      <w:lvlJc w:val="left"/>
      <w:pPr>
        <w:tabs>
          <w:tab w:val="num" w:pos="964"/>
        </w:tabs>
        <w:ind w:left="964" w:hanging="607"/>
      </w:pPr>
      <w:rPr>
        <w:rFonts w:hint="default"/>
      </w:rPr>
    </w:lvl>
    <w:lvl w:ilvl="8">
      <w:start w:val="1"/>
      <w:numFmt w:val="none"/>
      <w:lvlText w:val=""/>
      <w:lvlJc w:val="left"/>
      <w:pPr>
        <w:tabs>
          <w:tab w:val="num" w:pos="964"/>
        </w:tabs>
        <w:ind w:left="964" w:hanging="607"/>
      </w:pPr>
      <w:rPr>
        <w:rFonts w:hint="default"/>
      </w:rPr>
    </w:lvl>
  </w:abstractNum>
  <w:abstractNum w:abstractNumId="12">
    <w:nsid w:val="1FE95987"/>
    <w:multiLevelType w:val="hybridMultilevel"/>
    <w:tmpl w:val="AAE6AB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4">
    <w:nsid w:val="3B305BF9"/>
    <w:multiLevelType w:val="hybridMultilevel"/>
    <w:tmpl w:val="49F0DA64"/>
    <w:lvl w:ilvl="0" w:tplc="56FA1FDA">
      <w:start w:val="1"/>
      <w:numFmt w:val="bullet"/>
      <w:lvlText w:val="-"/>
      <w:lvlJc w:val="left"/>
      <w:pPr>
        <w:ind w:left="720" w:hanging="36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68D418D"/>
    <w:multiLevelType w:val="hybridMultilevel"/>
    <w:tmpl w:val="05306C24"/>
    <w:lvl w:ilvl="0" w:tplc="4D54E7F8">
      <w:start w:val="24"/>
      <w:numFmt w:val="bullet"/>
      <w:lvlText w:val="-"/>
      <w:lvlJc w:val="left"/>
      <w:pPr>
        <w:ind w:left="720" w:hanging="360"/>
      </w:pPr>
      <w:rPr>
        <w:rFonts w:ascii="Cambria" w:eastAsia="Cambria" w:hAnsi="Cambria"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C74319A"/>
    <w:multiLevelType w:val="hybridMultilevel"/>
    <w:tmpl w:val="8AD200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6655152D"/>
    <w:multiLevelType w:val="hybridMultilevel"/>
    <w:tmpl w:val="59E635A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6D0B1B75"/>
    <w:multiLevelType w:val="multilevel"/>
    <w:tmpl w:val="D3FAAFB8"/>
    <w:lvl w:ilvl="0">
      <w:start w:val="1"/>
      <w:numFmt w:val="decimal"/>
      <w:pStyle w:val="Heading2"/>
      <w:lvlText w:val="%1."/>
      <w:lvlJc w:val="left"/>
      <w:pPr>
        <w:tabs>
          <w:tab w:val="num" w:pos="1985"/>
        </w:tabs>
        <w:ind w:left="1985"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9">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6E0B701B"/>
    <w:multiLevelType w:val="hybridMultilevel"/>
    <w:tmpl w:val="1C48610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75C674D3"/>
    <w:multiLevelType w:val="hybridMultilevel"/>
    <w:tmpl w:val="9FF62388"/>
    <w:lvl w:ilvl="0" w:tplc="4D54E7F8">
      <w:start w:val="24"/>
      <w:numFmt w:val="bullet"/>
      <w:lvlText w:val="-"/>
      <w:lvlJc w:val="left"/>
      <w:pPr>
        <w:ind w:left="720" w:hanging="360"/>
      </w:pPr>
      <w:rPr>
        <w:rFonts w:ascii="Cambria" w:eastAsia="Cambria" w:hAnsi="Cambria"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10"/>
  </w:num>
  <w:num w:numId="4">
    <w:abstractNumId w:val="9"/>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18"/>
  </w:num>
  <w:num w:numId="6">
    <w:abstractNumId w:val="18"/>
  </w:num>
  <w:num w:numId="7">
    <w:abstractNumId w:val="13"/>
  </w:num>
  <w:num w:numId="8">
    <w:abstractNumId w:val="19"/>
  </w:num>
  <w:num w:numId="9">
    <w:abstractNumId w:val="8"/>
  </w:num>
  <w:num w:numId="10">
    <w:abstractNumId w:val="16"/>
  </w:num>
  <w:num w:numId="11">
    <w:abstractNumId w:val="12"/>
  </w:num>
  <w:num w:numId="12">
    <w:abstractNumId w:val="17"/>
  </w:num>
  <w:num w:numId="13">
    <w:abstractNumId w:val="20"/>
  </w:num>
  <w:num w:numId="14">
    <w:abstractNumId w:val="21"/>
  </w:num>
  <w:num w:numId="15">
    <w:abstractNumId w:val="15"/>
  </w:num>
  <w:num w:numId="16">
    <w:abstractNumId w:val="14"/>
  </w:num>
  <w:num w:numId="17">
    <w:abstractNumId w:val="7"/>
  </w:num>
  <w:num w:numId="18">
    <w:abstractNumId w:val="9"/>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9">
    <w:abstractNumId w:val="9"/>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0">
    <w:abstractNumId w:val="9"/>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1">
    <w:abstractNumId w:val="11"/>
  </w:num>
  <w:num w:numId="22">
    <w:abstractNumId w:val="5"/>
  </w:num>
  <w:num w:numId="23">
    <w:abstractNumId w:val="4"/>
  </w:num>
  <w:num w:numId="24">
    <w:abstractNumId w:val="6"/>
  </w:num>
  <w:num w:numId="25">
    <w:abstractNumId w:val="3"/>
  </w:num>
  <w:num w:numId="26">
    <w:abstractNumId w:val="2"/>
  </w:num>
  <w:num w:numId="27">
    <w:abstractNumId w:val="1"/>
  </w:num>
  <w:num w:numId="28">
    <w:abstractNumId w:val="0"/>
  </w:num>
  <w:numIdMacAtCleanup w:val="1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chmidt-Petersen, Jes">
    <w15:presenceInfo w15:providerId="AD" w15:userId="S-1-5-21-606747145-2049760794-682003330-79167"/>
  </w15:person>
  <w15:person w15:author="Ruth Greisiger [2]">
    <w15:presenceInfo w15:providerId="AD" w15:userId="S-1-5-21-606747145-2049760794-682003330-20702"/>
  </w15:person>
  <w15:person w15:author="Ruth Greisiger [3]">
    <w15:presenceInfo w15:providerId="AD" w15:userId="S-1-5-21-606747145-2049760794-682003330-20702"/>
  </w15:person>
  <w15:person w15:author="Ruth Greisiger [4]">
    <w15:presenceInfo w15:providerId="AD" w15:userId="S-1-5-21-606747145-2049760794-682003330-20702"/>
  </w15:person>
  <w15:person w15:author="Ruth Greisiger">
    <w15:presenceInfo w15:providerId="AD" w15:userId="S-1-5-21-606747145-2049760794-682003330-207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2293"/>
    <w:rsid w:val="00002031"/>
    <w:rsid w:val="00004393"/>
    <w:rsid w:val="00004734"/>
    <w:rsid w:val="00005F6A"/>
    <w:rsid w:val="00006B22"/>
    <w:rsid w:val="0001276A"/>
    <w:rsid w:val="00022320"/>
    <w:rsid w:val="000230B3"/>
    <w:rsid w:val="000246AE"/>
    <w:rsid w:val="00025C67"/>
    <w:rsid w:val="000335B1"/>
    <w:rsid w:val="00040ACB"/>
    <w:rsid w:val="0005559E"/>
    <w:rsid w:val="00077775"/>
    <w:rsid w:val="00090471"/>
    <w:rsid w:val="00097B5E"/>
    <w:rsid w:val="000A3AED"/>
    <w:rsid w:val="000A63AF"/>
    <w:rsid w:val="000B3532"/>
    <w:rsid w:val="000B3A75"/>
    <w:rsid w:val="000B5C8B"/>
    <w:rsid w:val="000C690F"/>
    <w:rsid w:val="000D1295"/>
    <w:rsid w:val="000D391B"/>
    <w:rsid w:val="000D3D6D"/>
    <w:rsid w:val="000D4FC7"/>
    <w:rsid w:val="000F02F9"/>
    <w:rsid w:val="000F4869"/>
    <w:rsid w:val="000F5B42"/>
    <w:rsid w:val="000F6E6F"/>
    <w:rsid w:val="0010193C"/>
    <w:rsid w:val="00104613"/>
    <w:rsid w:val="0010601F"/>
    <w:rsid w:val="00107737"/>
    <w:rsid w:val="0010788A"/>
    <w:rsid w:val="00107A31"/>
    <w:rsid w:val="00110EA5"/>
    <w:rsid w:val="00112F56"/>
    <w:rsid w:val="00125318"/>
    <w:rsid w:val="001305A2"/>
    <w:rsid w:val="00133238"/>
    <w:rsid w:val="001415CE"/>
    <w:rsid w:val="0014197B"/>
    <w:rsid w:val="001447CD"/>
    <w:rsid w:val="001516B1"/>
    <w:rsid w:val="001544D6"/>
    <w:rsid w:val="00154EBB"/>
    <w:rsid w:val="00156316"/>
    <w:rsid w:val="00165389"/>
    <w:rsid w:val="0017078F"/>
    <w:rsid w:val="0017693F"/>
    <w:rsid w:val="0018110E"/>
    <w:rsid w:val="00181684"/>
    <w:rsid w:val="001843C6"/>
    <w:rsid w:val="001850E0"/>
    <w:rsid w:val="001A0DDE"/>
    <w:rsid w:val="001A2158"/>
    <w:rsid w:val="001A4308"/>
    <w:rsid w:val="001A525F"/>
    <w:rsid w:val="001B09F9"/>
    <w:rsid w:val="001B5D98"/>
    <w:rsid w:val="001B6448"/>
    <w:rsid w:val="001C657B"/>
    <w:rsid w:val="001D7CD3"/>
    <w:rsid w:val="001E07CF"/>
    <w:rsid w:val="001E59F1"/>
    <w:rsid w:val="001F40B0"/>
    <w:rsid w:val="001F497A"/>
    <w:rsid w:val="001F49EB"/>
    <w:rsid w:val="001F6CBA"/>
    <w:rsid w:val="00201D4E"/>
    <w:rsid w:val="002076C9"/>
    <w:rsid w:val="00210F0C"/>
    <w:rsid w:val="00220B8A"/>
    <w:rsid w:val="002257F3"/>
    <w:rsid w:val="00233456"/>
    <w:rsid w:val="002339A5"/>
    <w:rsid w:val="00257848"/>
    <w:rsid w:val="002666AC"/>
    <w:rsid w:val="00267F44"/>
    <w:rsid w:val="0027084A"/>
    <w:rsid w:val="00286434"/>
    <w:rsid w:val="00286C59"/>
    <w:rsid w:val="00292113"/>
    <w:rsid w:val="002942D1"/>
    <w:rsid w:val="0029501A"/>
    <w:rsid w:val="002B1638"/>
    <w:rsid w:val="002B4947"/>
    <w:rsid w:val="002C63ED"/>
    <w:rsid w:val="002C6C1A"/>
    <w:rsid w:val="002D545C"/>
    <w:rsid w:val="002D6161"/>
    <w:rsid w:val="002E4C9A"/>
    <w:rsid w:val="002E6168"/>
    <w:rsid w:val="002F11F8"/>
    <w:rsid w:val="002F1E67"/>
    <w:rsid w:val="002F3F56"/>
    <w:rsid w:val="002F44B5"/>
    <w:rsid w:val="00302A31"/>
    <w:rsid w:val="00311AC0"/>
    <w:rsid w:val="003132CF"/>
    <w:rsid w:val="0032583B"/>
    <w:rsid w:val="00327883"/>
    <w:rsid w:val="00335504"/>
    <w:rsid w:val="0035130B"/>
    <w:rsid w:val="003521E8"/>
    <w:rsid w:val="003728F3"/>
    <w:rsid w:val="0037496E"/>
    <w:rsid w:val="0037623D"/>
    <w:rsid w:val="0037647C"/>
    <w:rsid w:val="00386150"/>
    <w:rsid w:val="003874CE"/>
    <w:rsid w:val="00390900"/>
    <w:rsid w:val="00396C92"/>
    <w:rsid w:val="003A7F6C"/>
    <w:rsid w:val="003B1113"/>
    <w:rsid w:val="003B4D60"/>
    <w:rsid w:val="003B634F"/>
    <w:rsid w:val="003B7E39"/>
    <w:rsid w:val="003C58DC"/>
    <w:rsid w:val="003D0A3B"/>
    <w:rsid w:val="003D1E62"/>
    <w:rsid w:val="003D28F6"/>
    <w:rsid w:val="003E0159"/>
    <w:rsid w:val="003E2486"/>
    <w:rsid w:val="003E3208"/>
    <w:rsid w:val="003F0B04"/>
    <w:rsid w:val="0040134E"/>
    <w:rsid w:val="0041311E"/>
    <w:rsid w:val="00415D59"/>
    <w:rsid w:val="004340D4"/>
    <w:rsid w:val="0043797D"/>
    <w:rsid w:val="00440A2D"/>
    <w:rsid w:val="004564A7"/>
    <w:rsid w:val="00456629"/>
    <w:rsid w:val="004617BF"/>
    <w:rsid w:val="00463658"/>
    <w:rsid w:val="004722CC"/>
    <w:rsid w:val="004864A1"/>
    <w:rsid w:val="0048761B"/>
    <w:rsid w:val="004936E4"/>
    <w:rsid w:val="00494E60"/>
    <w:rsid w:val="00497487"/>
    <w:rsid w:val="004A7E13"/>
    <w:rsid w:val="004B16BB"/>
    <w:rsid w:val="004B7B76"/>
    <w:rsid w:val="004C2DCA"/>
    <w:rsid w:val="004F0F38"/>
    <w:rsid w:val="004F4AF5"/>
    <w:rsid w:val="00501921"/>
    <w:rsid w:val="00515E7B"/>
    <w:rsid w:val="00530354"/>
    <w:rsid w:val="0053625B"/>
    <w:rsid w:val="005434C6"/>
    <w:rsid w:val="00543B39"/>
    <w:rsid w:val="00550096"/>
    <w:rsid w:val="005577FF"/>
    <w:rsid w:val="00557FF9"/>
    <w:rsid w:val="00576378"/>
    <w:rsid w:val="00577945"/>
    <w:rsid w:val="00577E38"/>
    <w:rsid w:val="00577ED6"/>
    <w:rsid w:val="00585322"/>
    <w:rsid w:val="005857C6"/>
    <w:rsid w:val="00586F98"/>
    <w:rsid w:val="00592F6E"/>
    <w:rsid w:val="00593AD1"/>
    <w:rsid w:val="005A68B6"/>
    <w:rsid w:val="005B3793"/>
    <w:rsid w:val="005B7F43"/>
    <w:rsid w:val="005C5570"/>
    <w:rsid w:val="005C5A87"/>
    <w:rsid w:val="005C79A4"/>
    <w:rsid w:val="005D5442"/>
    <w:rsid w:val="005F6B69"/>
    <w:rsid w:val="00603F32"/>
    <w:rsid w:val="00616F1D"/>
    <w:rsid w:val="006170F0"/>
    <w:rsid w:val="00620406"/>
    <w:rsid w:val="00632398"/>
    <w:rsid w:val="00640FC3"/>
    <w:rsid w:val="00642020"/>
    <w:rsid w:val="00646206"/>
    <w:rsid w:val="0065230D"/>
    <w:rsid w:val="0065337B"/>
    <w:rsid w:val="0065419D"/>
    <w:rsid w:val="006604D8"/>
    <w:rsid w:val="00664A5B"/>
    <w:rsid w:val="00665E55"/>
    <w:rsid w:val="0067331C"/>
    <w:rsid w:val="006763D2"/>
    <w:rsid w:val="00680C08"/>
    <w:rsid w:val="006931B1"/>
    <w:rsid w:val="0069617A"/>
    <w:rsid w:val="006A15C0"/>
    <w:rsid w:val="006A36FF"/>
    <w:rsid w:val="006B3D1E"/>
    <w:rsid w:val="006B4C50"/>
    <w:rsid w:val="006C130C"/>
    <w:rsid w:val="006C3E2A"/>
    <w:rsid w:val="006C642F"/>
    <w:rsid w:val="006D03E5"/>
    <w:rsid w:val="006D07EC"/>
    <w:rsid w:val="006D51AC"/>
    <w:rsid w:val="006D5D3E"/>
    <w:rsid w:val="006E08B3"/>
    <w:rsid w:val="006E3266"/>
    <w:rsid w:val="006F17AC"/>
    <w:rsid w:val="006F1D37"/>
    <w:rsid w:val="006F26D0"/>
    <w:rsid w:val="006F2796"/>
    <w:rsid w:val="006F572E"/>
    <w:rsid w:val="007046D6"/>
    <w:rsid w:val="00704F95"/>
    <w:rsid w:val="00705DB0"/>
    <w:rsid w:val="00707302"/>
    <w:rsid w:val="00721FCA"/>
    <w:rsid w:val="00722B57"/>
    <w:rsid w:val="007407B8"/>
    <w:rsid w:val="0074253D"/>
    <w:rsid w:val="0074429B"/>
    <w:rsid w:val="007513B4"/>
    <w:rsid w:val="007615BC"/>
    <w:rsid w:val="00762F05"/>
    <w:rsid w:val="007652FF"/>
    <w:rsid w:val="00770EF1"/>
    <w:rsid w:val="0077303C"/>
    <w:rsid w:val="00773EF7"/>
    <w:rsid w:val="00774E1D"/>
    <w:rsid w:val="0077675A"/>
    <w:rsid w:val="00780355"/>
    <w:rsid w:val="00785721"/>
    <w:rsid w:val="00793A59"/>
    <w:rsid w:val="007957A5"/>
    <w:rsid w:val="007A3F75"/>
    <w:rsid w:val="007B6E9F"/>
    <w:rsid w:val="007C1216"/>
    <w:rsid w:val="007C1AF7"/>
    <w:rsid w:val="007E05ED"/>
    <w:rsid w:val="007E6E27"/>
    <w:rsid w:val="007F3E00"/>
    <w:rsid w:val="00805D27"/>
    <w:rsid w:val="00821776"/>
    <w:rsid w:val="008321F5"/>
    <w:rsid w:val="00832369"/>
    <w:rsid w:val="00834222"/>
    <w:rsid w:val="00834660"/>
    <w:rsid w:val="00836BC2"/>
    <w:rsid w:val="008414A0"/>
    <w:rsid w:val="0085641B"/>
    <w:rsid w:val="00857136"/>
    <w:rsid w:val="00862FF3"/>
    <w:rsid w:val="00886D15"/>
    <w:rsid w:val="00887DD8"/>
    <w:rsid w:val="00896018"/>
    <w:rsid w:val="008960DD"/>
    <w:rsid w:val="0089635C"/>
    <w:rsid w:val="008A2B9D"/>
    <w:rsid w:val="008A5E0B"/>
    <w:rsid w:val="008A6D59"/>
    <w:rsid w:val="008B4B03"/>
    <w:rsid w:val="008B4B4A"/>
    <w:rsid w:val="008B596F"/>
    <w:rsid w:val="008B5A3E"/>
    <w:rsid w:val="008C159F"/>
    <w:rsid w:val="008C1623"/>
    <w:rsid w:val="008C1850"/>
    <w:rsid w:val="008C51A9"/>
    <w:rsid w:val="008D770F"/>
    <w:rsid w:val="008E0DD1"/>
    <w:rsid w:val="008E4402"/>
    <w:rsid w:val="008E7846"/>
    <w:rsid w:val="008F1CCC"/>
    <w:rsid w:val="008F2967"/>
    <w:rsid w:val="008F6943"/>
    <w:rsid w:val="008F69AF"/>
    <w:rsid w:val="00902A21"/>
    <w:rsid w:val="00906445"/>
    <w:rsid w:val="00906A55"/>
    <w:rsid w:val="00913649"/>
    <w:rsid w:val="0091519B"/>
    <w:rsid w:val="00920330"/>
    <w:rsid w:val="009219D7"/>
    <w:rsid w:val="00922D53"/>
    <w:rsid w:val="00923B70"/>
    <w:rsid w:val="00924482"/>
    <w:rsid w:val="00930237"/>
    <w:rsid w:val="009438E8"/>
    <w:rsid w:val="0094614A"/>
    <w:rsid w:val="00946EA5"/>
    <w:rsid w:val="0095160F"/>
    <w:rsid w:val="00963C08"/>
    <w:rsid w:val="0098184F"/>
    <w:rsid w:val="00981D66"/>
    <w:rsid w:val="0098585A"/>
    <w:rsid w:val="0098669D"/>
    <w:rsid w:val="00994C95"/>
    <w:rsid w:val="009A4CED"/>
    <w:rsid w:val="009A690D"/>
    <w:rsid w:val="009A717F"/>
    <w:rsid w:val="009B1D12"/>
    <w:rsid w:val="009B2AEF"/>
    <w:rsid w:val="009B416B"/>
    <w:rsid w:val="009C4BD5"/>
    <w:rsid w:val="009D7B77"/>
    <w:rsid w:val="009E0BB0"/>
    <w:rsid w:val="009E3FBB"/>
    <w:rsid w:val="009F3198"/>
    <w:rsid w:val="00A102E4"/>
    <w:rsid w:val="00A10307"/>
    <w:rsid w:val="00A12C42"/>
    <w:rsid w:val="00A14DF7"/>
    <w:rsid w:val="00A235D9"/>
    <w:rsid w:val="00A3246D"/>
    <w:rsid w:val="00A36FA7"/>
    <w:rsid w:val="00A37265"/>
    <w:rsid w:val="00A43FEF"/>
    <w:rsid w:val="00A475B7"/>
    <w:rsid w:val="00A47AF7"/>
    <w:rsid w:val="00A47C3E"/>
    <w:rsid w:val="00A50226"/>
    <w:rsid w:val="00A556FE"/>
    <w:rsid w:val="00A60BAD"/>
    <w:rsid w:val="00A67306"/>
    <w:rsid w:val="00A964D1"/>
    <w:rsid w:val="00AA0ED0"/>
    <w:rsid w:val="00AA3499"/>
    <w:rsid w:val="00AC2B40"/>
    <w:rsid w:val="00AC2BB2"/>
    <w:rsid w:val="00AC2C3C"/>
    <w:rsid w:val="00AC512D"/>
    <w:rsid w:val="00AE01C2"/>
    <w:rsid w:val="00AE65EB"/>
    <w:rsid w:val="00AE67A7"/>
    <w:rsid w:val="00AF1D94"/>
    <w:rsid w:val="00AF4827"/>
    <w:rsid w:val="00AF60C5"/>
    <w:rsid w:val="00AF74C1"/>
    <w:rsid w:val="00B009C6"/>
    <w:rsid w:val="00B01548"/>
    <w:rsid w:val="00B02208"/>
    <w:rsid w:val="00B051D1"/>
    <w:rsid w:val="00B1425E"/>
    <w:rsid w:val="00B21D29"/>
    <w:rsid w:val="00B25034"/>
    <w:rsid w:val="00B275F4"/>
    <w:rsid w:val="00B33588"/>
    <w:rsid w:val="00B33863"/>
    <w:rsid w:val="00B3567E"/>
    <w:rsid w:val="00B37D17"/>
    <w:rsid w:val="00B4175E"/>
    <w:rsid w:val="00B452CE"/>
    <w:rsid w:val="00B54C25"/>
    <w:rsid w:val="00B76B91"/>
    <w:rsid w:val="00B77EB1"/>
    <w:rsid w:val="00B811C6"/>
    <w:rsid w:val="00B85A87"/>
    <w:rsid w:val="00B92E08"/>
    <w:rsid w:val="00B96EBE"/>
    <w:rsid w:val="00BC4462"/>
    <w:rsid w:val="00BC622A"/>
    <w:rsid w:val="00BD45E3"/>
    <w:rsid w:val="00BD4C59"/>
    <w:rsid w:val="00BE0A78"/>
    <w:rsid w:val="00BE32A6"/>
    <w:rsid w:val="00BE6252"/>
    <w:rsid w:val="00BE79F0"/>
    <w:rsid w:val="00BF046D"/>
    <w:rsid w:val="00BF1190"/>
    <w:rsid w:val="00BF5D04"/>
    <w:rsid w:val="00BF5D28"/>
    <w:rsid w:val="00C079E3"/>
    <w:rsid w:val="00C07B3E"/>
    <w:rsid w:val="00C1164D"/>
    <w:rsid w:val="00C137CE"/>
    <w:rsid w:val="00C16861"/>
    <w:rsid w:val="00C22678"/>
    <w:rsid w:val="00C404A6"/>
    <w:rsid w:val="00C40A36"/>
    <w:rsid w:val="00C44419"/>
    <w:rsid w:val="00C45E7B"/>
    <w:rsid w:val="00C4625F"/>
    <w:rsid w:val="00C471B1"/>
    <w:rsid w:val="00C506C6"/>
    <w:rsid w:val="00C618F7"/>
    <w:rsid w:val="00C6316B"/>
    <w:rsid w:val="00C634A9"/>
    <w:rsid w:val="00C64586"/>
    <w:rsid w:val="00C70D53"/>
    <w:rsid w:val="00C73D0B"/>
    <w:rsid w:val="00C772FF"/>
    <w:rsid w:val="00C801AF"/>
    <w:rsid w:val="00C80256"/>
    <w:rsid w:val="00C811C0"/>
    <w:rsid w:val="00CB6BC0"/>
    <w:rsid w:val="00CB7430"/>
    <w:rsid w:val="00CC1B7C"/>
    <w:rsid w:val="00CC727F"/>
    <w:rsid w:val="00CE3FEC"/>
    <w:rsid w:val="00CF15C3"/>
    <w:rsid w:val="00CF2B6F"/>
    <w:rsid w:val="00CF58B6"/>
    <w:rsid w:val="00D017ED"/>
    <w:rsid w:val="00D040D3"/>
    <w:rsid w:val="00D04C65"/>
    <w:rsid w:val="00D208C1"/>
    <w:rsid w:val="00D22293"/>
    <w:rsid w:val="00D224FE"/>
    <w:rsid w:val="00D53A31"/>
    <w:rsid w:val="00D6493E"/>
    <w:rsid w:val="00D7301E"/>
    <w:rsid w:val="00D83AE1"/>
    <w:rsid w:val="00D855D4"/>
    <w:rsid w:val="00D87961"/>
    <w:rsid w:val="00D93466"/>
    <w:rsid w:val="00DA1124"/>
    <w:rsid w:val="00DB75B7"/>
    <w:rsid w:val="00DC156B"/>
    <w:rsid w:val="00DC6E02"/>
    <w:rsid w:val="00DE02AE"/>
    <w:rsid w:val="00DE2870"/>
    <w:rsid w:val="00DE3D15"/>
    <w:rsid w:val="00DF1D7F"/>
    <w:rsid w:val="00DF4BE4"/>
    <w:rsid w:val="00E02BDE"/>
    <w:rsid w:val="00E02FB4"/>
    <w:rsid w:val="00E07F15"/>
    <w:rsid w:val="00E16921"/>
    <w:rsid w:val="00E20571"/>
    <w:rsid w:val="00E235F7"/>
    <w:rsid w:val="00E23659"/>
    <w:rsid w:val="00E239D4"/>
    <w:rsid w:val="00E26130"/>
    <w:rsid w:val="00E2741C"/>
    <w:rsid w:val="00E40B22"/>
    <w:rsid w:val="00E45619"/>
    <w:rsid w:val="00E4588F"/>
    <w:rsid w:val="00E46DA3"/>
    <w:rsid w:val="00E51BB1"/>
    <w:rsid w:val="00E6188E"/>
    <w:rsid w:val="00E624A5"/>
    <w:rsid w:val="00E62C2D"/>
    <w:rsid w:val="00E7344E"/>
    <w:rsid w:val="00E77B22"/>
    <w:rsid w:val="00E83BF6"/>
    <w:rsid w:val="00E936E3"/>
    <w:rsid w:val="00E979F4"/>
    <w:rsid w:val="00EB0798"/>
    <w:rsid w:val="00EB40AD"/>
    <w:rsid w:val="00EB586E"/>
    <w:rsid w:val="00EB5FC8"/>
    <w:rsid w:val="00ED3CAD"/>
    <w:rsid w:val="00ED5A41"/>
    <w:rsid w:val="00ED62CD"/>
    <w:rsid w:val="00EE1DE8"/>
    <w:rsid w:val="00EF75F0"/>
    <w:rsid w:val="00F033EC"/>
    <w:rsid w:val="00F04F68"/>
    <w:rsid w:val="00F12095"/>
    <w:rsid w:val="00F12670"/>
    <w:rsid w:val="00F14B27"/>
    <w:rsid w:val="00F3148D"/>
    <w:rsid w:val="00F325C5"/>
    <w:rsid w:val="00F32FE0"/>
    <w:rsid w:val="00F35298"/>
    <w:rsid w:val="00F47333"/>
    <w:rsid w:val="00F47E37"/>
    <w:rsid w:val="00F53C07"/>
    <w:rsid w:val="00F54B65"/>
    <w:rsid w:val="00F550CA"/>
    <w:rsid w:val="00F640B6"/>
    <w:rsid w:val="00F805C5"/>
    <w:rsid w:val="00F80E40"/>
    <w:rsid w:val="00F848D9"/>
    <w:rsid w:val="00FA5B82"/>
    <w:rsid w:val="00FA639E"/>
    <w:rsid w:val="00FC25E4"/>
    <w:rsid w:val="00FC2C43"/>
    <w:rsid w:val="00FC4EF7"/>
    <w:rsid w:val="00FE1DEE"/>
    <w:rsid w:val="00FF0E0A"/>
    <w:rsid w:val="00FF2126"/>
    <w:rsid w:val="00FF5755"/>
    <w:rsid w:val="00FF69BE"/>
    <w:rsid w:val="00FF6BE8"/>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78BD9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62FF3"/>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6"/>
      </w:numPr>
      <w:tabs>
        <w:tab w:val="clear" w:pos="1985"/>
        <w:tab w:val="num" w:pos="567"/>
      </w:tabs>
      <w:adjustRightInd w:val="0"/>
      <w:snapToGrid w:val="0"/>
      <w:spacing w:before="480"/>
      <w:ind w:left="567"/>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6"/>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6"/>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6"/>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qFormat/>
    <w:rsid w:val="00D22293"/>
    <w:pPr>
      <w:spacing w:before="240" w:after="60" w:line="240" w:lineRule="auto"/>
      <w:ind w:left="1440" w:hanging="1440"/>
      <w:jc w:val="both"/>
      <w:outlineLvl w:val="7"/>
    </w:pPr>
    <w:rPr>
      <w:rFonts w:ascii="Times New Roman" w:eastAsia="Times New Roman" w:hAnsi="Times New Roman"/>
      <w:i/>
      <w:iCs/>
      <w:sz w:val="24"/>
      <w:szCs w:val="24"/>
      <w:lang w:val="en-US" w:eastAsia="en-AU"/>
    </w:rPr>
  </w:style>
  <w:style w:type="paragraph" w:styleId="Heading9">
    <w:name w:val="heading 9"/>
    <w:basedOn w:val="Normal"/>
    <w:next w:val="Normal"/>
    <w:link w:val="Heading9Char"/>
    <w:qFormat/>
    <w:rsid w:val="00D22293"/>
    <w:pPr>
      <w:spacing w:before="240" w:after="60" w:line="240" w:lineRule="auto"/>
      <w:ind w:left="1584" w:hanging="1584"/>
      <w:jc w:val="both"/>
      <w:outlineLvl w:val="8"/>
    </w:pPr>
    <w:rPr>
      <w:rFonts w:ascii="Arial" w:eastAsia="Times New Roman" w:hAnsi="Arial" w:cs="Arial"/>
      <w:lang w:val="en-US" w:eastAsia="en-A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862FF3"/>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character" w:customStyle="1" w:styleId="Heading8Char">
    <w:name w:val="Heading 8 Char"/>
    <w:basedOn w:val="DefaultParagraphFont"/>
    <w:link w:val="Heading8"/>
    <w:rsid w:val="00D22293"/>
    <w:rPr>
      <w:rFonts w:ascii="Times New Roman" w:eastAsia="Times New Roman" w:hAnsi="Times New Roman" w:cs="Times New Roman"/>
      <w:i/>
      <w:iCs/>
      <w:sz w:val="24"/>
      <w:szCs w:val="24"/>
      <w:lang w:val="en-US" w:eastAsia="en-AU"/>
    </w:rPr>
  </w:style>
  <w:style w:type="character" w:customStyle="1" w:styleId="Heading9Char">
    <w:name w:val="Heading 9 Char"/>
    <w:basedOn w:val="DefaultParagraphFont"/>
    <w:link w:val="Heading9"/>
    <w:rsid w:val="00D22293"/>
    <w:rPr>
      <w:rFonts w:ascii="Arial" w:eastAsia="Times New Roman" w:hAnsi="Arial" w:cs="Arial"/>
      <w:lang w:val="en-US" w:eastAsia="en-AU"/>
    </w:rPr>
  </w:style>
  <w:style w:type="paragraph" w:customStyle="1" w:styleId="Bullet2">
    <w:name w:val="Bullet 2"/>
    <w:basedOn w:val="Normal"/>
    <w:rsid w:val="00D22293"/>
    <w:pPr>
      <w:numPr>
        <w:numId w:val="7"/>
      </w:numPr>
      <w:spacing w:after="0" w:line="240" w:lineRule="auto"/>
    </w:pPr>
    <w:rPr>
      <w:rFonts w:eastAsia="Times New Roman"/>
      <w:kern w:val="24"/>
      <w:szCs w:val="24"/>
      <w:lang w:eastAsia="en-AU"/>
    </w:rPr>
  </w:style>
  <w:style w:type="paragraph" w:customStyle="1" w:styleId="Instructions1">
    <w:name w:val="Instructions 1"/>
    <w:basedOn w:val="Normal"/>
    <w:qFormat/>
    <w:rsid w:val="00D22293"/>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TableBullet">
    <w:name w:val="Table Bullet"/>
    <w:basedOn w:val="Normal"/>
    <w:rsid w:val="00D22293"/>
    <w:pPr>
      <w:numPr>
        <w:numId w:val="8"/>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customStyle="1" w:styleId="Comment1">
    <w:name w:val="Comment 1"/>
    <w:basedOn w:val="Normal"/>
    <w:next w:val="Normal"/>
    <w:qFormat/>
    <w:rsid w:val="00D22293"/>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styleId="TOC4">
    <w:name w:val="toc 4"/>
    <w:basedOn w:val="Normal"/>
    <w:next w:val="Normal"/>
    <w:autoRedefine/>
    <w:uiPriority w:val="39"/>
    <w:unhideWhenUsed/>
    <w:rsid w:val="00D22293"/>
    <w:pPr>
      <w:spacing w:before="0" w:after="100" w:line="276" w:lineRule="auto"/>
      <w:ind w:left="660"/>
    </w:pPr>
    <w:rPr>
      <w:rFonts w:asciiTheme="minorHAnsi" w:eastAsiaTheme="minorEastAsia" w:hAnsiTheme="minorHAnsi" w:cstheme="minorBidi"/>
      <w:lang w:eastAsia="en-AU"/>
    </w:rPr>
  </w:style>
  <w:style w:type="paragraph" w:styleId="TOC5">
    <w:name w:val="toc 5"/>
    <w:basedOn w:val="Normal"/>
    <w:next w:val="Normal"/>
    <w:autoRedefine/>
    <w:uiPriority w:val="39"/>
    <w:unhideWhenUsed/>
    <w:rsid w:val="00D22293"/>
    <w:pPr>
      <w:spacing w:before="0" w:after="100" w:line="276" w:lineRule="auto"/>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D22293"/>
    <w:pPr>
      <w:spacing w:before="0" w:after="100" w:line="276" w:lineRule="auto"/>
      <w:ind w:left="1100"/>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D22293"/>
    <w:pPr>
      <w:spacing w:before="0" w:after="100" w:line="276" w:lineRule="auto"/>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D22293"/>
    <w:pPr>
      <w:spacing w:before="0" w:after="100" w:line="276" w:lineRule="auto"/>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D22293"/>
    <w:pPr>
      <w:spacing w:before="0" w:after="100" w:line="276" w:lineRule="auto"/>
      <w:ind w:left="1760"/>
    </w:pPr>
    <w:rPr>
      <w:rFonts w:asciiTheme="minorHAnsi" w:eastAsiaTheme="minorEastAsia" w:hAnsiTheme="minorHAnsi" w:cstheme="minorBidi"/>
      <w:lang w:eastAsia="en-AU"/>
    </w:rPr>
  </w:style>
  <w:style w:type="paragraph" w:customStyle="1" w:styleId="Instructions">
    <w:name w:val="Instructions"/>
    <w:basedOn w:val="Normal"/>
    <w:next w:val="Normal"/>
    <w:uiPriority w:val="1"/>
    <w:qFormat/>
    <w:rsid w:val="00D22293"/>
    <w:rPr>
      <w:i/>
      <w:color w:val="007099"/>
    </w:rPr>
  </w:style>
  <w:style w:type="paragraph" w:styleId="BodyText">
    <w:name w:val="Body Text"/>
    <w:basedOn w:val="Normal"/>
    <w:link w:val="BodyTextChar"/>
    <w:uiPriority w:val="1"/>
    <w:qFormat/>
    <w:rsid w:val="00D22293"/>
    <w:pPr>
      <w:autoSpaceDE w:val="0"/>
      <w:autoSpaceDN w:val="0"/>
      <w:adjustRightInd w:val="0"/>
      <w:spacing w:before="101" w:after="0" w:line="240" w:lineRule="auto"/>
      <w:ind w:left="592" w:hanging="362"/>
    </w:pPr>
    <w:rPr>
      <w:rFonts w:ascii="Times New Roman" w:eastAsiaTheme="minorHAnsi" w:hAnsi="Times New Roman"/>
    </w:rPr>
  </w:style>
  <w:style w:type="character" w:customStyle="1" w:styleId="BodyTextChar">
    <w:name w:val="Body Text Char"/>
    <w:basedOn w:val="DefaultParagraphFont"/>
    <w:link w:val="BodyText"/>
    <w:uiPriority w:val="1"/>
    <w:rsid w:val="00D22293"/>
    <w:rPr>
      <w:rFonts w:ascii="Times New Roman" w:hAnsi="Times New Roman" w:cs="Times New Roman"/>
    </w:rPr>
  </w:style>
  <w:style w:type="paragraph" w:styleId="ListParagraph">
    <w:name w:val="List Paragraph"/>
    <w:basedOn w:val="Normal"/>
    <w:uiPriority w:val="34"/>
    <w:rsid w:val="00D22293"/>
    <w:pPr>
      <w:ind w:left="720"/>
      <w:contextualSpacing/>
    </w:pPr>
  </w:style>
  <w:style w:type="paragraph" w:styleId="TableofFigures">
    <w:name w:val="table of figures"/>
    <w:basedOn w:val="Normal"/>
    <w:next w:val="Normal"/>
    <w:uiPriority w:val="99"/>
    <w:unhideWhenUsed/>
    <w:rsid w:val="00D22293"/>
    <w:pPr>
      <w:spacing w:after="0"/>
    </w:pPr>
  </w:style>
  <w:style w:type="numbering" w:customStyle="1" w:styleId="NumberlistAgency">
    <w:name w:val="Number list (Agency)"/>
    <w:basedOn w:val="NoList"/>
    <w:rsid w:val="00BC4462"/>
    <w:pPr>
      <w:numPr>
        <w:numId w:val="21"/>
      </w:numPr>
    </w:pPr>
  </w:style>
  <w:style w:type="paragraph" w:styleId="FootnoteText">
    <w:name w:val="footnote text"/>
    <w:basedOn w:val="Normal"/>
    <w:link w:val="FootnoteTextChar"/>
    <w:uiPriority w:val="99"/>
    <w:unhideWhenUsed/>
    <w:rsid w:val="0091519B"/>
    <w:pPr>
      <w:spacing w:before="0" w:after="0" w:line="240" w:lineRule="auto"/>
    </w:pPr>
    <w:rPr>
      <w:sz w:val="20"/>
      <w:szCs w:val="20"/>
    </w:rPr>
  </w:style>
  <w:style w:type="character" w:customStyle="1" w:styleId="FootnoteTextChar">
    <w:name w:val="Footnote Text Char"/>
    <w:basedOn w:val="DefaultParagraphFont"/>
    <w:link w:val="FootnoteText"/>
    <w:uiPriority w:val="99"/>
    <w:rsid w:val="0091519B"/>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91519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62FF3"/>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6"/>
      </w:numPr>
      <w:tabs>
        <w:tab w:val="clear" w:pos="1985"/>
        <w:tab w:val="num" w:pos="567"/>
      </w:tabs>
      <w:adjustRightInd w:val="0"/>
      <w:snapToGrid w:val="0"/>
      <w:spacing w:before="480"/>
      <w:ind w:left="567"/>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6"/>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6"/>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6"/>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qFormat/>
    <w:rsid w:val="00D22293"/>
    <w:pPr>
      <w:spacing w:before="240" w:after="60" w:line="240" w:lineRule="auto"/>
      <w:ind w:left="1440" w:hanging="1440"/>
      <w:jc w:val="both"/>
      <w:outlineLvl w:val="7"/>
    </w:pPr>
    <w:rPr>
      <w:rFonts w:ascii="Times New Roman" w:eastAsia="Times New Roman" w:hAnsi="Times New Roman"/>
      <w:i/>
      <w:iCs/>
      <w:sz w:val="24"/>
      <w:szCs w:val="24"/>
      <w:lang w:val="en-US" w:eastAsia="en-AU"/>
    </w:rPr>
  </w:style>
  <w:style w:type="paragraph" w:styleId="Heading9">
    <w:name w:val="heading 9"/>
    <w:basedOn w:val="Normal"/>
    <w:next w:val="Normal"/>
    <w:link w:val="Heading9Char"/>
    <w:qFormat/>
    <w:rsid w:val="00D22293"/>
    <w:pPr>
      <w:spacing w:before="240" w:after="60" w:line="240" w:lineRule="auto"/>
      <w:ind w:left="1584" w:hanging="1584"/>
      <w:jc w:val="both"/>
      <w:outlineLvl w:val="8"/>
    </w:pPr>
    <w:rPr>
      <w:rFonts w:ascii="Arial" w:eastAsia="Times New Roman" w:hAnsi="Arial" w:cs="Arial"/>
      <w:lang w:val="en-US" w:eastAsia="en-A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862FF3"/>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character" w:customStyle="1" w:styleId="Heading8Char">
    <w:name w:val="Heading 8 Char"/>
    <w:basedOn w:val="DefaultParagraphFont"/>
    <w:link w:val="Heading8"/>
    <w:rsid w:val="00D22293"/>
    <w:rPr>
      <w:rFonts w:ascii="Times New Roman" w:eastAsia="Times New Roman" w:hAnsi="Times New Roman" w:cs="Times New Roman"/>
      <w:i/>
      <w:iCs/>
      <w:sz w:val="24"/>
      <w:szCs w:val="24"/>
      <w:lang w:val="en-US" w:eastAsia="en-AU"/>
    </w:rPr>
  </w:style>
  <w:style w:type="character" w:customStyle="1" w:styleId="Heading9Char">
    <w:name w:val="Heading 9 Char"/>
    <w:basedOn w:val="DefaultParagraphFont"/>
    <w:link w:val="Heading9"/>
    <w:rsid w:val="00D22293"/>
    <w:rPr>
      <w:rFonts w:ascii="Arial" w:eastAsia="Times New Roman" w:hAnsi="Arial" w:cs="Arial"/>
      <w:lang w:val="en-US" w:eastAsia="en-AU"/>
    </w:rPr>
  </w:style>
  <w:style w:type="paragraph" w:customStyle="1" w:styleId="Bullet2">
    <w:name w:val="Bullet 2"/>
    <w:basedOn w:val="Normal"/>
    <w:rsid w:val="00D22293"/>
    <w:pPr>
      <w:numPr>
        <w:numId w:val="7"/>
      </w:numPr>
      <w:spacing w:after="0" w:line="240" w:lineRule="auto"/>
    </w:pPr>
    <w:rPr>
      <w:rFonts w:eastAsia="Times New Roman"/>
      <w:kern w:val="24"/>
      <w:szCs w:val="24"/>
      <w:lang w:eastAsia="en-AU"/>
    </w:rPr>
  </w:style>
  <w:style w:type="paragraph" w:customStyle="1" w:styleId="Instructions1">
    <w:name w:val="Instructions 1"/>
    <w:basedOn w:val="Normal"/>
    <w:qFormat/>
    <w:rsid w:val="00D22293"/>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TableBullet">
    <w:name w:val="Table Bullet"/>
    <w:basedOn w:val="Normal"/>
    <w:rsid w:val="00D22293"/>
    <w:pPr>
      <w:numPr>
        <w:numId w:val="8"/>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customStyle="1" w:styleId="Comment1">
    <w:name w:val="Comment 1"/>
    <w:basedOn w:val="Normal"/>
    <w:next w:val="Normal"/>
    <w:qFormat/>
    <w:rsid w:val="00D22293"/>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styleId="TOC4">
    <w:name w:val="toc 4"/>
    <w:basedOn w:val="Normal"/>
    <w:next w:val="Normal"/>
    <w:autoRedefine/>
    <w:uiPriority w:val="39"/>
    <w:unhideWhenUsed/>
    <w:rsid w:val="00D22293"/>
    <w:pPr>
      <w:spacing w:before="0" w:after="100" w:line="276" w:lineRule="auto"/>
      <w:ind w:left="660"/>
    </w:pPr>
    <w:rPr>
      <w:rFonts w:asciiTheme="minorHAnsi" w:eastAsiaTheme="minorEastAsia" w:hAnsiTheme="minorHAnsi" w:cstheme="minorBidi"/>
      <w:lang w:eastAsia="en-AU"/>
    </w:rPr>
  </w:style>
  <w:style w:type="paragraph" w:styleId="TOC5">
    <w:name w:val="toc 5"/>
    <w:basedOn w:val="Normal"/>
    <w:next w:val="Normal"/>
    <w:autoRedefine/>
    <w:uiPriority w:val="39"/>
    <w:unhideWhenUsed/>
    <w:rsid w:val="00D22293"/>
    <w:pPr>
      <w:spacing w:before="0" w:after="100" w:line="276" w:lineRule="auto"/>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D22293"/>
    <w:pPr>
      <w:spacing w:before="0" w:after="100" w:line="276" w:lineRule="auto"/>
      <w:ind w:left="1100"/>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D22293"/>
    <w:pPr>
      <w:spacing w:before="0" w:after="100" w:line="276" w:lineRule="auto"/>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D22293"/>
    <w:pPr>
      <w:spacing w:before="0" w:after="100" w:line="276" w:lineRule="auto"/>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D22293"/>
    <w:pPr>
      <w:spacing w:before="0" w:after="100" w:line="276" w:lineRule="auto"/>
      <w:ind w:left="1760"/>
    </w:pPr>
    <w:rPr>
      <w:rFonts w:asciiTheme="minorHAnsi" w:eastAsiaTheme="minorEastAsia" w:hAnsiTheme="minorHAnsi" w:cstheme="minorBidi"/>
      <w:lang w:eastAsia="en-AU"/>
    </w:rPr>
  </w:style>
  <w:style w:type="paragraph" w:customStyle="1" w:styleId="Instructions">
    <w:name w:val="Instructions"/>
    <w:basedOn w:val="Normal"/>
    <w:next w:val="Normal"/>
    <w:uiPriority w:val="1"/>
    <w:qFormat/>
    <w:rsid w:val="00D22293"/>
    <w:rPr>
      <w:i/>
      <w:color w:val="007099"/>
    </w:rPr>
  </w:style>
  <w:style w:type="paragraph" w:styleId="BodyText">
    <w:name w:val="Body Text"/>
    <w:basedOn w:val="Normal"/>
    <w:link w:val="BodyTextChar"/>
    <w:uiPriority w:val="1"/>
    <w:qFormat/>
    <w:rsid w:val="00D22293"/>
    <w:pPr>
      <w:autoSpaceDE w:val="0"/>
      <w:autoSpaceDN w:val="0"/>
      <w:adjustRightInd w:val="0"/>
      <w:spacing w:before="101" w:after="0" w:line="240" w:lineRule="auto"/>
      <w:ind w:left="592" w:hanging="362"/>
    </w:pPr>
    <w:rPr>
      <w:rFonts w:ascii="Times New Roman" w:eastAsiaTheme="minorHAnsi" w:hAnsi="Times New Roman"/>
    </w:rPr>
  </w:style>
  <w:style w:type="character" w:customStyle="1" w:styleId="BodyTextChar">
    <w:name w:val="Body Text Char"/>
    <w:basedOn w:val="DefaultParagraphFont"/>
    <w:link w:val="BodyText"/>
    <w:uiPriority w:val="1"/>
    <w:rsid w:val="00D22293"/>
    <w:rPr>
      <w:rFonts w:ascii="Times New Roman" w:hAnsi="Times New Roman" w:cs="Times New Roman"/>
    </w:rPr>
  </w:style>
  <w:style w:type="paragraph" w:styleId="ListParagraph">
    <w:name w:val="List Paragraph"/>
    <w:basedOn w:val="Normal"/>
    <w:uiPriority w:val="34"/>
    <w:rsid w:val="00D22293"/>
    <w:pPr>
      <w:ind w:left="720"/>
      <w:contextualSpacing/>
    </w:pPr>
  </w:style>
  <w:style w:type="paragraph" w:styleId="TableofFigures">
    <w:name w:val="table of figures"/>
    <w:basedOn w:val="Normal"/>
    <w:next w:val="Normal"/>
    <w:uiPriority w:val="99"/>
    <w:unhideWhenUsed/>
    <w:rsid w:val="00D22293"/>
    <w:pPr>
      <w:spacing w:after="0"/>
    </w:pPr>
  </w:style>
  <w:style w:type="numbering" w:customStyle="1" w:styleId="NumberlistAgency">
    <w:name w:val="Number list (Agency)"/>
    <w:basedOn w:val="NoList"/>
    <w:rsid w:val="00BC4462"/>
    <w:pPr>
      <w:numPr>
        <w:numId w:val="21"/>
      </w:numPr>
    </w:pPr>
  </w:style>
  <w:style w:type="paragraph" w:styleId="FootnoteText">
    <w:name w:val="footnote text"/>
    <w:basedOn w:val="Normal"/>
    <w:link w:val="FootnoteTextChar"/>
    <w:uiPriority w:val="99"/>
    <w:unhideWhenUsed/>
    <w:rsid w:val="0091519B"/>
    <w:pPr>
      <w:spacing w:before="0" w:after="0" w:line="240" w:lineRule="auto"/>
    </w:pPr>
    <w:rPr>
      <w:sz w:val="20"/>
      <w:szCs w:val="20"/>
    </w:rPr>
  </w:style>
  <w:style w:type="character" w:customStyle="1" w:styleId="FootnoteTextChar">
    <w:name w:val="Footnote Text Char"/>
    <w:basedOn w:val="DefaultParagraphFont"/>
    <w:link w:val="FootnoteText"/>
    <w:uiPriority w:val="99"/>
    <w:rsid w:val="0091519B"/>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91519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295936">
      <w:bodyDiv w:val="1"/>
      <w:marLeft w:val="0"/>
      <w:marRight w:val="0"/>
      <w:marTop w:val="0"/>
      <w:marBottom w:val="0"/>
      <w:divBdr>
        <w:top w:val="none" w:sz="0" w:space="0" w:color="auto"/>
        <w:left w:val="none" w:sz="0" w:space="0" w:color="auto"/>
        <w:bottom w:val="none" w:sz="0" w:space="0" w:color="auto"/>
        <w:right w:val="none" w:sz="0" w:space="0" w:color="auto"/>
      </w:divBdr>
    </w:div>
    <w:div w:id="536164604">
      <w:bodyDiv w:val="1"/>
      <w:marLeft w:val="0"/>
      <w:marRight w:val="0"/>
      <w:marTop w:val="0"/>
      <w:marBottom w:val="0"/>
      <w:divBdr>
        <w:top w:val="none" w:sz="0" w:space="0" w:color="auto"/>
        <w:left w:val="none" w:sz="0" w:space="0" w:color="auto"/>
        <w:bottom w:val="none" w:sz="0" w:space="0" w:color="auto"/>
        <w:right w:val="none" w:sz="0" w:space="0" w:color="auto"/>
      </w:divBdr>
    </w:div>
    <w:div w:id="1082525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2.emf"/><Relationship Id="rId39" Type="http://schemas.openxmlformats.org/officeDocument/2006/relationships/image" Target="media/image25.emf"/><Relationship Id="rId21" Type="http://schemas.openxmlformats.org/officeDocument/2006/relationships/image" Target="media/image9.emf"/><Relationship Id="rId34" Type="http://schemas.openxmlformats.org/officeDocument/2006/relationships/image" Target="media/image20.emf"/><Relationship Id="rId42" Type="http://schemas.openxmlformats.org/officeDocument/2006/relationships/image" Target="media/image28.emf"/><Relationship Id="rId47" Type="http://schemas.openxmlformats.org/officeDocument/2006/relationships/image" Target="media/image33.emf"/><Relationship Id="rId50" Type="http://schemas.openxmlformats.org/officeDocument/2006/relationships/image" Target="media/image36.emf"/><Relationship Id="rId55" Type="http://schemas.openxmlformats.org/officeDocument/2006/relationships/image" Target="media/image41.emf"/><Relationship Id="rId63" Type="http://schemas.openxmlformats.org/officeDocument/2006/relationships/image" Target="media/image49.emf"/><Relationship Id="rId68" Type="http://schemas.openxmlformats.org/officeDocument/2006/relationships/image" Target="media/image54.emf"/><Relationship Id="rId76" Type="http://schemas.openxmlformats.org/officeDocument/2006/relationships/image" Target="media/image62.emf"/><Relationship Id="rId84" Type="http://schemas.openxmlformats.org/officeDocument/2006/relationships/header" Target="header7.xml"/><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7.emf"/><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5.emf"/><Relationship Id="rId11" Type="http://schemas.openxmlformats.org/officeDocument/2006/relationships/hyperlink" Target="mailto:tga.copyright@tga.gov.au" TargetMode="External"/><Relationship Id="rId24" Type="http://schemas.openxmlformats.org/officeDocument/2006/relationships/image" Target="media/image11.png"/><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image" Target="media/image31.emf"/><Relationship Id="rId53" Type="http://schemas.openxmlformats.org/officeDocument/2006/relationships/image" Target="media/image39.emf"/><Relationship Id="rId58" Type="http://schemas.openxmlformats.org/officeDocument/2006/relationships/image" Target="media/image44.emf"/><Relationship Id="rId66" Type="http://schemas.openxmlformats.org/officeDocument/2006/relationships/image" Target="media/image52.emf"/><Relationship Id="rId74" Type="http://schemas.openxmlformats.org/officeDocument/2006/relationships/image" Target="media/image60.emf"/><Relationship Id="rId79" Type="http://schemas.openxmlformats.org/officeDocument/2006/relationships/header" Target="header5.xml"/><Relationship Id="rId87" Type="http://schemas.openxmlformats.org/officeDocument/2006/relationships/footer" Target="footer4.xml"/><Relationship Id="rId5" Type="http://schemas.openxmlformats.org/officeDocument/2006/relationships/settings" Target="settings.xml"/><Relationship Id="rId61" Type="http://schemas.openxmlformats.org/officeDocument/2006/relationships/image" Target="media/image47.emf"/><Relationship Id="rId82" Type="http://schemas.openxmlformats.org/officeDocument/2006/relationships/hyperlink" Target="https://www.tga.gov.au" TargetMode="External"/><Relationship Id="rId95" Type="http://schemas.microsoft.com/office/2011/relationships/people" Target="people.xml"/><Relationship Id="rId19" Type="http://schemas.openxmlformats.org/officeDocument/2006/relationships/image" Target="media/image7.emf"/><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image" Target="media/image42.emf"/><Relationship Id="rId64" Type="http://schemas.openxmlformats.org/officeDocument/2006/relationships/image" Target="media/image50.emf"/><Relationship Id="rId69" Type="http://schemas.openxmlformats.org/officeDocument/2006/relationships/image" Target="media/image55.emf"/><Relationship Id="rId77"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37.emf"/><Relationship Id="rId72" Type="http://schemas.openxmlformats.org/officeDocument/2006/relationships/image" Target="media/image58.emf"/><Relationship Id="rId80" Type="http://schemas.openxmlformats.org/officeDocument/2006/relationships/footer" Target="footer2.xml"/><Relationship Id="rId85" Type="http://schemas.openxmlformats.org/officeDocument/2006/relationships/footer" Target="footer3.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microsoft.com/office/2007/relationships/hdphoto" Target="media/hdphoto2.wdp"/><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2.emf"/><Relationship Id="rId59" Type="http://schemas.openxmlformats.org/officeDocument/2006/relationships/image" Target="media/image45.emf"/><Relationship Id="rId67" Type="http://schemas.openxmlformats.org/officeDocument/2006/relationships/image" Target="media/image53.emf"/><Relationship Id="rId20" Type="http://schemas.openxmlformats.org/officeDocument/2006/relationships/image" Target="media/image8.emf"/><Relationship Id="rId41" Type="http://schemas.openxmlformats.org/officeDocument/2006/relationships/image" Target="media/image27.emf"/><Relationship Id="rId54" Type="http://schemas.openxmlformats.org/officeDocument/2006/relationships/image" Target="media/image40.emf"/><Relationship Id="rId62" Type="http://schemas.openxmlformats.org/officeDocument/2006/relationships/image" Target="media/image48.emf"/><Relationship Id="rId70" Type="http://schemas.openxmlformats.org/officeDocument/2006/relationships/image" Target="media/image56.emf"/><Relationship Id="rId75" Type="http://schemas.openxmlformats.org/officeDocument/2006/relationships/image" Target="media/image61.emf"/><Relationship Id="rId83" Type="http://schemas.openxmlformats.org/officeDocument/2006/relationships/header" Target="header6.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emf"/><Relationship Id="rId23" Type="http://schemas.microsoft.com/office/2007/relationships/hdphoto" Target="media/hdphoto1.wdp"/><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image" Target="media/image35.emf"/><Relationship Id="rId57" Type="http://schemas.openxmlformats.org/officeDocument/2006/relationships/image" Target="media/image43.emf"/><Relationship Id="rId10" Type="http://schemas.openxmlformats.org/officeDocument/2006/relationships/hyperlink" Target="https://www.tga.gov.au/product-information-pi" TargetMode="External"/><Relationship Id="rId31" Type="http://schemas.openxmlformats.org/officeDocument/2006/relationships/image" Target="media/image17.emf"/><Relationship Id="rId44" Type="http://schemas.openxmlformats.org/officeDocument/2006/relationships/image" Target="media/image30.emf"/><Relationship Id="rId52" Type="http://schemas.openxmlformats.org/officeDocument/2006/relationships/image" Target="media/image38.emf"/><Relationship Id="rId60" Type="http://schemas.openxmlformats.org/officeDocument/2006/relationships/image" Target="media/image46.emf"/><Relationship Id="rId65" Type="http://schemas.openxmlformats.org/officeDocument/2006/relationships/image" Target="media/image51.emf"/><Relationship Id="rId73" Type="http://schemas.openxmlformats.org/officeDocument/2006/relationships/image" Target="media/image59.emf"/><Relationship Id="rId78" Type="http://schemas.openxmlformats.org/officeDocument/2006/relationships/header" Target="header4.xml"/><Relationship Id="rId81" Type="http://schemas.openxmlformats.org/officeDocument/2006/relationships/hyperlink" Target="mailto:info@tga.gov.au" TargetMode="External"/><Relationship Id="rId86" Type="http://schemas.openxmlformats.org/officeDocument/2006/relationships/header" Target="header8.xml"/><Relationship Id="rId94"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yperlink" Target="https://www.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1772\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244F18-904A-4D49-9401-8A5645367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Template>
  <TotalTime>31</TotalTime>
  <Pages>73</Pages>
  <Words>21080</Words>
  <Characters>116577</Characters>
  <Application>Microsoft Office Word</Application>
  <DocSecurity>0</DocSecurity>
  <Lines>2843</Lines>
  <Paragraphs>1529</Paragraphs>
  <ScaleCrop>false</ScaleCrop>
  <HeadingPairs>
    <vt:vector size="2" baseType="variant">
      <vt:variant>
        <vt:lpstr>Title</vt:lpstr>
      </vt:variant>
      <vt:variant>
        <vt:i4>1</vt:i4>
      </vt:variant>
    </vt:vector>
  </HeadingPairs>
  <TitlesOfParts>
    <vt:vector size="1" baseType="lpstr">
      <vt:lpstr>Attachment: Extract from Clinical Evaluation Report Follitropin delta (rhu)</vt:lpstr>
    </vt:vector>
  </TitlesOfParts>
  <Company>Department of Health</Company>
  <LinksUpToDate>false</LinksUpToDate>
  <CharactersWithSpaces>136128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Extract from Clinical Evaluation Report Follitropin delta (rhu)</dc:title>
  <dc:subject>prescription medicines</dc:subject>
  <dc:creator>Therapeutic Goods Administration</dc:creator>
  <cp:keywords>AusPARs</cp:keywords>
  <cp:lastModifiedBy>LACK, Janet</cp:lastModifiedBy>
  <cp:revision>3</cp:revision>
  <cp:lastPrinted>2015-09-22T23:53:00Z</cp:lastPrinted>
  <dcterms:created xsi:type="dcterms:W3CDTF">2017-11-06T03:23:00Z</dcterms:created>
  <dcterms:modified xsi:type="dcterms:W3CDTF">2017-11-06T05:09:00Z</dcterms:modified>
</cp:coreProperties>
</file>