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9E1411" w:rsidP="0017078F">
            <w:pPr>
              <w:rPr>
                <w:rFonts w:ascii="Arial" w:hAnsi="Arial" w:cs="Arial"/>
                <w:b/>
                <w:color w:val="002C47"/>
                <w:sz w:val="36"/>
                <w:szCs w:val="36"/>
              </w:rPr>
            </w:pPr>
            <w:r>
              <w:rPr>
                <w:rFonts w:ascii="Arial" w:hAnsi="Arial" w:cs="Arial"/>
                <w:b/>
                <w:color w:val="002C47"/>
                <w:sz w:val="36"/>
                <w:szCs w:val="36"/>
              </w:rPr>
              <w:t>20 September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9C401B">
              <w:rPr>
                <w:color w:val="FFFFFF" w:themeColor="background1"/>
              </w:rPr>
              <w:t xml:space="preserve"> for</w:t>
            </w:r>
            <w:r w:rsidR="009C401B" w:rsidRPr="009C401B">
              <w:rPr>
                <w:color w:val="FFFFFF" w:themeColor="background1"/>
              </w:rPr>
              <w:t xml:space="preserve"> Human Papillomavirus </w:t>
            </w:r>
            <w:r w:rsidR="001B41D8">
              <w:rPr>
                <w:color w:val="FFFFFF" w:themeColor="background1"/>
              </w:rPr>
              <w:t>9 valent</w:t>
            </w:r>
            <w:r w:rsidR="009C401B" w:rsidRPr="009C401B">
              <w:rPr>
                <w:color w:val="FFFFFF" w:themeColor="background1"/>
              </w:rPr>
              <w:t xml:space="preserve"> Vaccine, Recombinant</w:t>
            </w:r>
          </w:p>
        </w:tc>
      </w:tr>
      <w:tr w:rsidR="00E07F15" w:rsidRPr="00B64760" w:rsidTr="00E07F15">
        <w:tc>
          <w:tcPr>
            <w:tcW w:w="9079" w:type="dxa"/>
          </w:tcPr>
          <w:p w:rsidR="00E07F15" w:rsidRPr="008E7846" w:rsidRDefault="00E07F15" w:rsidP="009C401B">
            <w:pPr>
              <w:pStyle w:val="Subtitle"/>
              <w:rPr>
                <w:color w:val="FFFFFF" w:themeColor="background1"/>
              </w:rPr>
            </w:pPr>
            <w:r w:rsidRPr="008E7846">
              <w:rPr>
                <w:color w:val="FFFFFF" w:themeColor="background1"/>
              </w:rPr>
              <w:t xml:space="preserve">Proprietary Product Name: </w:t>
            </w:r>
            <w:r w:rsidR="008C64F7">
              <w:rPr>
                <w:color w:val="FFFFFF" w:themeColor="background1"/>
              </w:rPr>
              <w:t>Gardasil</w:t>
            </w:r>
            <w:r w:rsidR="009C401B">
              <w:rPr>
                <w:color w:val="FFFFFF" w:themeColor="background1"/>
              </w:rPr>
              <w:t xml:space="preserve"> 9</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9C401B">
              <w:rPr>
                <w:color w:val="FFFFFF" w:themeColor="background1"/>
              </w:rPr>
              <w:t>Merck Sharp and Dohme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57B6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F57B6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57B6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57B6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57B64">
      <w:pPr>
        <w:pStyle w:val="ListBullet"/>
        <w:numPr>
          <w:ilvl w:val="0"/>
          <w:numId w:val="1"/>
        </w:numPr>
        <w:ind w:left="357" w:hanging="357"/>
      </w:pPr>
      <w:r>
        <w:t>To report a problem with a medicine or medical device, please see the information on the TGA website</w:t>
      </w:r>
      <w:r w:rsidR="00112F56">
        <w:t xml:space="preserve"> </w:t>
      </w:r>
      <w:r w:rsidR="008C64F7">
        <w:t xml:space="preserve">&lt; </w:t>
      </w:r>
      <w:hyperlink r:id="rId9" w:history="1">
        <w:r w:rsidR="00E979F4" w:rsidRPr="00FE02B1">
          <w:rPr>
            <w:rStyle w:val="Hyperlink"/>
          </w:rPr>
          <w:t>https://www.tga.gov.au</w:t>
        </w:r>
      </w:hyperlink>
      <w:r w:rsidR="007D09BC">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8C64F7">
      <w:pPr>
        <w:pStyle w:val="ListBullet"/>
        <w:ind w:left="357" w:hanging="357"/>
      </w:pPr>
      <w:r w:rsidRPr="003D0A3B">
        <w:t>For the most recent Product Information (PI), please refer to the TGA website</w:t>
      </w:r>
      <w:r>
        <w:t xml:space="preserve"> </w:t>
      </w:r>
      <w:r w:rsidR="008C64F7">
        <w:t xml:space="preserve">&lt; </w:t>
      </w:r>
      <w:hyperlink r:id="rId10" w:history="1">
        <w:r w:rsidR="0010193C">
          <w:rPr>
            <w:rStyle w:val="Hyperlink"/>
          </w:rPr>
          <w:t>https://www.tga.gov.au/product-information-pi</w:t>
        </w:r>
      </w:hyperlink>
      <w:r w:rsidR="007D09BC">
        <w:t>&gt;</w:t>
      </w:r>
      <w:r w:rsidR="0017078F">
        <w:t>.</w:t>
      </w:r>
    </w:p>
    <w:p w:rsidR="00924482" w:rsidRPr="00DF1D7F" w:rsidRDefault="00924482" w:rsidP="008C64F7">
      <w:pPr>
        <w:pStyle w:val="LegalSubheading"/>
        <w:spacing w:before="33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97151">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8C64F7">
        <w:rPr>
          <w:rFonts w:cs="Arial"/>
          <w:lang w:val="en-GB"/>
        </w:rPr>
        <w:t xml:space="preserve">&lt; </w:t>
      </w:r>
      <w:hyperlink r:id="rId11" w:history="1">
        <w:r w:rsidRPr="00191B3B">
          <w:rPr>
            <w:rStyle w:val="Hyperlink"/>
            <w:rFonts w:cs="Arial"/>
            <w:lang w:val="en-GB"/>
          </w:rPr>
          <w:t>tga.copyright@tga.gov.au</w:t>
        </w:r>
      </w:hyperlink>
      <w:proofErr w:type="gramStart"/>
      <w:r w:rsidR="007D09BC">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507793"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2326497" w:history="1">
            <w:r w:rsidR="00507793" w:rsidRPr="00E856F4">
              <w:rPr>
                <w:rStyle w:val="Hyperlink"/>
                <w:noProof/>
              </w:rPr>
              <w:t>List of abbreviations</w:t>
            </w:r>
            <w:r w:rsidR="00507793">
              <w:rPr>
                <w:noProof/>
                <w:webHidden/>
              </w:rPr>
              <w:tab/>
            </w:r>
            <w:r w:rsidR="00507793">
              <w:rPr>
                <w:noProof/>
                <w:webHidden/>
              </w:rPr>
              <w:fldChar w:fldCharType="begin"/>
            </w:r>
            <w:r w:rsidR="00507793">
              <w:rPr>
                <w:noProof/>
                <w:webHidden/>
              </w:rPr>
              <w:instrText xml:space="preserve"> PAGEREF _Toc472326497 \h </w:instrText>
            </w:r>
            <w:r w:rsidR="00507793">
              <w:rPr>
                <w:noProof/>
                <w:webHidden/>
              </w:rPr>
            </w:r>
            <w:r w:rsidR="00507793">
              <w:rPr>
                <w:noProof/>
                <w:webHidden/>
              </w:rPr>
              <w:fldChar w:fldCharType="separate"/>
            </w:r>
            <w:r w:rsidR="00507793">
              <w:rPr>
                <w:noProof/>
                <w:webHidden/>
              </w:rPr>
              <w:t>4</w:t>
            </w:r>
            <w:r w:rsidR="00507793">
              <w:rPr>
                <w:noProof/>
                <w:webHidden/>
              </w:rPr>
              <w:fldChar w:fldCharType="end"/>
            </w:r>
          </w:hyperlink>
        </w:p>
        <w:p w:rsidR="00507793" w:rsidRDefault="00507793">
          <w:pPr>
            <w:pStyle w:val="TOC2"/>
            <w:tabs>
              <w:tab w:val="left" w:pos="1100"/>
            </w:tabs>
            <w:rPr>
              <w:rFonts w:asciiTheme="minorHAnsi" w:eastAsiaTheme="minorEastAsia" w:hAnsiTheme="minorHAnsi" w:cstheme="minorBidi"/>
              <w:b w:val="0"/>
              <w:noProof/>
              <w:sz w:val="22"/>
              <w:lang w:eastAsia="en-AU"/>
            </w:rPr>
          </w:pPr>
          <w:hyperlink w:anchor="_Toc472326498" w:history="1">
            <w:r w:rsidRPr="00E856F4">
              <w:rPr>
                <w:rStyle w:val="Hyperlink"/>
                <w:noProof/>
                <w:lang w:eastAsia="en-AU"/>
              </w:rPr>
              <w:t>1.</w:t>
            </w:r>
            <w:r>
              <w:rPr>
                <w:rFonts w:asciiTheme="minorHAnsi" w:eastAsiaTheme="minorEastAsia" w:hAnsiTheme="minorHAnsi" w:cstheme="minorBidi"/>
                <w:b w:val="0"/>
                <w:noProof/>
                <w:sz w:val="22"/>
                <w:lang w:eastAsia="en-AU"/>
              </w:rPr>
              <w:tab/>
            </w:r>
            <w:r w:rsidRPr="00E856F4">
              <w:rPr>
                <w:rStyle w:val="Hyperlink"/>
                <w:noProof/>
                <w:lang w:eastAsia="en-AU"/>
              </w:rPr>
              <w:t>Introduction</w:t>
            </w:r>
            <w:r>
              <w:rPr>
                <w:noProof/>
                <w:webHidden/>
              </w:rPr>
              <w:tab/>
            </w:r>
            <w:r>
              <w:rPr>
                <w:noProof/>
                <w:webHidden/>
              </w:rPr>
              <w:fldChar w:fldCharType="begin"/>
            </w:r>
            <w:r>
              <w:rPr>
                <w:noProof/>
                <w:webHidden/>
              </w:rPr>
              <w:instrText xml:space="preserve"> PAGEREF _Toc472326498 \h </w:instrText>
            </w:r>
            <w:r>
              <w:rPr>
                <w:noProof/>
                <w:webHidden/>
              </w:rPr>
            </w:r>
            <w:r>
              <w:rPr>
                <w:noProof/>
                <w:webHidden/>
              </w:rPr>
              <w:fldChar w:fldCharType="separate"/>
            </w:r>
            <w:r>
              <w:rPr>
                <w:noProof/>
                <w:webHidden/>
              </w:rPr>
              <w:t>10</w:t>
            </w:r>
            <w:r>
              <w:rPr>
                <w:noProof/>
                <w:webHidden/>
              </w:rPr>
              <w:fldChar w:fldCharType="end"/>
            </w:r>
          </w:hyperlink>
        </w:p>
        <w:p w:rsidR="00507793" w:rsidRDefault="00507793">
          <w:pPr>
            <w:pStyle w:val="TOC2"/>
            <w:tabs>
              <w:tab w:val="left" w:pos="1100"/>
            </w:tabs>
            <w:rPr>
              <w:rFonts w:asciiTheme="minorHAnsi" w:eastAsiaTheme="minorEastAsia" w:hAnsiTheme="minorHAnsi" w:cstheme="minorBidi"/>
              <w:b w:val="0"/>
              <w:noProof/>
              <w:sz w:val="22"/>
              <w:lang w:eastAsia="en-AU"/>
            </w:rPr>
          </w:pPr>
          <w:hyperlink w:anchor="_Toc472326499" w:history="1">
            <w:r w:rsidRPr="00E856F4">
              <w:rPr>
                <w:rStyle w:val="Hyperlink"/>
                <w:noProof/>
              </w:rPr>
              <w:t>2.</w:t>
            </w:r>
            <w:r>
              <w:rPr>
                <w:rFonts w:asciiTheme="minorHAnsi" w:eastAsiaTheme="minorEastAsia" w:hAnsiTheme="minorHAnsi" w:cstheme="minorBidi"/>
                <w:b w:val="0"/>
                <w:noProof/>
                <w:sz w:val="22"/>
                <w:lang w:eastAsia="en-AU"/>
              </w:rPr>
              <w:tab/>
            </w:r>
            <w:r w:rsidRPr="00E856F4">
              <w:rPr>
                <w:rStyle w:val="Hyperlink"/>
                <w:noProof/>
              </w:rPr>
              <w:t>Clinical rationale</w:t>
            </w:r>
            <w:r>
              <w:rPr>
                <w:noProof/>
                <w:webHidden/>
              </w:rPr>
              <w:tab/>
            </w:r>
            <w:r>
              <w:rPr>
                <w:noProof/>
                <w:webHidden/>
              </w:rPr>
              <w:fldChar w:fldCharType="begin"/>
            </w:r>
            <w:r>
              <w:rPr>
                <w:noProof/>
                <w:webHidden/>
              </w:rPr>
              <w:instrText xml:space="preserve"> PAGEREF _Toc472326499 \h </w:instrText>
            </w:r>
            <w:r>
              <w:rPr>
                <w:noProof/>
                <w:webHidden/>
              </w:rPr>
            </w:r>
            <w:r>
              <w:rPr>
                <w:noProof/>
                <w:webHidden/>
              </w:rPr>
              <w:fldChar w:fldCharType="separate"/>
            </w:r>
            <w:r>
              <w:rPr>
                <w:noProof/>
                <w:webHidden/>
              </w:rPr>
              <w:t>11</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00" w:history="1">
            <w:r w:rsidRPr="00E856F4">
              <w:rPr>
                <w:rStyle w:val="Hyperlink"/>
                <w:noProof/>
              </w:rPr>
              <w:t>2.1.</w:t>
            </w:r>
            <w:r>
              <w:rPr>
                <w:rFonts w:asciiTheme="minorHAnsi" w:eastAsiaTheme="minorEastAsia" w:hAnsiTheme="minorHAnsi" w:cstheme="minorBidi"/>
                <w:noProof/>
                <w:lang w:eastAsia="en-AU"/>
              </w:rPr>
              <w:tab/>
            </w:r>
            <w:r w:rsidRPr="00E856F4">
              <w:rPr>
                <w:rStyle w:val="Hyperlink"/>
                <w:noProof/>
              </w:rPr>
              <w:t>Licensed prophylactic HPV vaccines</w:t>
            </w:r>
            <w:r>
              <w:rPr>
                <w:noProof/>
                <w:webHidden/>
              </w:rPr>
              <w:tab/>
            </w:r>
            <w:r>
              <w:rPr>
                <w:noProof/>
                <w:webHidden/>
              </w:rPr>
              <w:fldChar w:fldCharType="begin"/>
            </w:r>
            <w:r>
              <w:rPr>
                <w:noProof/>
                <w:webHidden/>
              </w:rPr>
              <w:instrText xml:space="preserve"> PAGEREF _Toc472326500 \h </w:instrText>
            </w:r>
            <w:r>
              <w:rPr>
                <w:noProof/>
                <w:webHidden/>
              </w:rPr>
            </w:r>
            <w:r>
              <w:rPr>
                <w:noProof/>
                <w:webHidden/>
              </w:rPr>
              <w:fldChar w:fldCharType="separate"/>
            </w:r>
            <w:r>
              <w:rPr>
                <w:noProof/>
                <w:webHidden/>
              </w:rPr>
              <w:t>12</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01" w:history="1">
            <w:r w:rsidRPr="00E856F4">
              <w:rPr>
                <w:rStyle w:val="Hyperlink"/>
                <w:noProof/>
              </w:rPr>
              <w:t>2.2.</w:t>
            </w:r>
            <w:r>
              <w:rPr>
                <w:rFonts w:asciiTheme="minorHAnsi" w:eastAsiaTheme="minorEastAsia" w:hAnsiTheme="minorHAnsi" w:cstheme="minorBidi"/>
                <w:noProof/>
                <w:lang w:eastAsia="en-AU"/>
              </w:rPr>
              <w:tab/>
            </w:r>
            <w:r w:rsidRPr="00E856F4">
              <w:rPr>
                <w:rStyle w:val="Hyperlink"/>
                <w:noProof/>
              </w:rPr>
              <w:t>qHPV vaccine (original strains)</w:t>
            </w:r>
            <w:r>
              <w:rPr>
                <w:noProof/>
                <w:webHidden/>
              </w:rPr>
              <w:tab/>
            </w:r>
            <w:r>
              <w:rPr>
                <w:noProof/>
                <w:webHidden/>
              </w:rPr>
              <w:fldChar w:fldCharType="begin"/>
            </w:r>
            <w:r>
              <w:rPr>
                <w:noProof/>
                <w:webHidden/>
              </w:rPr>
              <w:instrText xml:space="preserve"> PAGEREF _Toc472326501 \h </w:instrText>
            </w:r>
            <w:r>
              <w:rPr>
                <w:noProof/>
                <w:webHidden/>
              </w:rPr>
            </w:r>
            <w:r>
              <w:rPr>
                <w:noProof/>
                <w:webHidden/>
              </w:rPr>
              <w:fldChar w:fldCharType="separate"/>
            </w:r>
            <w:r>
              <w:rPr>
                <w:noProof/>
                <w:webHidden/>
              </w:rPr>
              <w:t>12</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02" w:history="1">
            <w:r w:rsidRPr="00E856F4">
              <w:rPr>
                <w:rStyle w:val="Hyperlink"/>
                <w:noProof/>
              </w:rPr>
              <w:t>2.3.</w:t>
            </w:r>
            <w:r>
              <w:rPr>
                <w:rFonts w:asciiTheme="minorHAnsi" w:eastAsiaTheme="minorEastAsia" w:hAnsiTheme="minorHAnsi" w:cstheme="minorBidi"/>
                <w:noProof/>
                <w:lang w:eastAsia="en-AU"/>
              </w:rPr>
              <w:tab/>
            </w:r>
            <w:r w:rsidRPr="00E856F4">
              <w:rPr>
                <w:rStyle w:val="Hyperlink"/>
                <w:noProof/>
              </w:rPr>
              <w:t>Formulation development</w:t>
            </w:r>
            <w:r>
              <w:rPr>
                <w:noProof/>
                <w:webHidden/>
              </w:rPr>
              <w:tab/>
            </w:r>
            <w:r>
              <w:rPr>
                <w:noProof/>
                <w:webHidden/>
              </w:rPr>
              <w:fldChar w:fldCharType="begin"/>
            </w:r>
            <w:r>
              <w:rPr>
                <w:noProof/>
                <w:webHidden/>
              </w:rPr>
              <w:instrText xml:space="preserve"> PAGEREF _Toc472326502 \h </w:instrText>
            </w:r>
            <w:r>
              <w:rPr>
                <w:noProof/>
                <w:webHidden/>
              </w:rPr>
            </w:r>
            <w:r>
              <w:rPr>
                <w:noProof/>
                <w:webHidden/>
              </w:rPr>
              <w:fldChar w:fldCharType="separate"/>
            </w:r>
            <w:r>
              <w:rPr>
                <w:noProof/>
                <w:webHidden/>
              </w:rPr>
              <w:t>13</w:t>
            </w:r>
            <w:r>
              <w:rPr>
                <w:noProof/>
                <w:webHidden/>
              </w:rPr>
              <w:fldChar w:fldCharType="end"/>
            </w:r>
          </w:hyperlink>
        </w:p>
        <w:p w:rsidR="00507793" w:rsidRDefault="00507793">
          <w:pPr>
            <w:pStyle w:val="TOC2"/>
            <w:tabs>
              <w:tab w:val="left" w:pos="1100"/>
            </w:tabs>
            <w:rPr>
              <w:rFonts w:asciiTheme="minorHAnsi" w:eastAsiaTheme="minorEastAsia" w:hAnsiTheme="minorHAnsi" w:cstheme="minorBidi"/>
              <w:b w:val="0"/>
              <w:noProof/>
              <w:sz w:val="22"/>
              <w:lang w:eastAsia="en-AU"/>
            </w:rPr>
          </w:pPr>
          <w:hyperlink w:anchor="_Toc472326503" w:history="1">
            <w:r w:rsidRPr="00E856F4">
              <w:rPr>
                <w:rStyle w:val="Hyperlink"/>
                <w:noProof/>
                <w:lang w:eastAsia="en-AU"/>
              </w:rPr>
              <w:t>3.</w:t>
            </w:r>
            <w:r>
              <w:rPr>
                <w:rFonts w:asciiTheme="minorHAnsi" w:eastAsiaTheme="minorEastAsia" w:hAnsiTheme="minorHAnsi" w:cstheme="minorBidi"/>
                <w:b w:val="0"/>
                <w:noProof/>
                <w:sz w:val="22"/>
                <w:lang w:eastAsia="en-AU"/>
              </w:rPr>
              <w:tab/>
            </w:r>
            <w:r w:rsidRPr="00E856F4">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_Toc472326503 \h </w:instrText>
            </w:r>
            <w:r>
              <w:rPr>
                <w:noProof/>
                <w:webHidden/>
              </w:rPr>
            </w:r>
            <w:r>
              <w:rPr>
                <w:noProof/>
                <w:webHidden/>
              </w:rPr>
              <w:fldChar w:fldCharType="separate"/>
            </w:r>
            <w:r>
              <w:rPr>
                <w:noProof/>
                <w:webHidden/>
              </w:rPr>
              <w:t>14</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04" w:history="1">
            <w:r w:rsidRPr="00E856F4">
              <w:rPr>
                <w:rStyle w:val="Hyperlink"/>
                <w:noProof/>
              </w:rPr>
              <w:t>3.1.</w:t>
            </w:r>
            <w:r>
              <w:rPr>
                <w:rFonts w:asciiTheme="minorHAnsi" w:eastAsiaTheme="minorEastAsia" w:hAnsiTheme="minorHAnsi" w:cstheme="minorBidi"/>
                <w:noProof/>
                <w:lang w:eastAsia="en-AU"/>
              </w:rPr>
              <w:tab/>
            </w:r>
            <w:r w:rsidRPr="00E856F4">
              <w:rPr>
                <w:rStyle w:val="Hyperlink"/>
                <w:noProof/>
              </w:rPr>
              <w:t>Scope of the clinical dossier</w:t>
            </w:r>
            <w:r>
              <w:rPr>
                <w:noProof/>
                <w:webHidden/>
              </w:rPr>
              <w:tab/>
            </w:r>
            <w:r>
              <w:rPr>
                <w:noProof/>
                <w:webHidden/>
              </w:rPr>
              <w:fldChar w:fldCharType="begin"/>
            </w:r>
            <w:r>
              <w:rPr>
                <w:noProof/>
                <w:webHidden/>
              </w:rPr>
              <w:instrText xml:space="preserve"> PAGEREF _Toc472326504 \h </w:instrText>
            </w:r>
            <w:r>
              <w:rPr>
                <w:noProof/>
                <w:webHidden/>
              </w:rPr>
            </w:r>
            <w:r>
              <w:rPr>
                <w:noProof/>
                <w:webHidden/>
              </w:rPr>
              <w:fldChar w:fldCharType="separate"/>
            </w:r>
            <w:r>
              <w:rPr>
                <w:noProof/>
                <w:webHidden/>
              </w:rPr>
              <w:t>14</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05" w:history="1">
            <w:r w:rsidRPr="00E856F4">
              <w:rPr>
                <w:rStyle w:val="Hyperlink"/>
                <w:noProof/>
              </w:rPr>
              <w:t>3.2.</w:t>
            </w:r>
            <w:r>
              <w:rPr>
                <w:rFonts w:asciiTheme="minorHAnsi" w:eastAsiaTheme="minorEastAsia" w:hAnsiTheme="minorHAnsi" w:cstheme="minorBidi"/>
                <w:noProof/>
                <w:lang w:eastAsia="en-AU"/>
              </w:rPr>
              <w:tab/>
            </w:r>
            <w:r w:rsidRPr="00E856F4">
              <w:rPr>
                <w:rStyle w:val="Hyperlink"/>
                <w:noProof/>
              </w:rPr>
              <w:t>Other objectives in this submission</w:t>
            </w:r>
            <w:r>
              <w:rPr>
                <w:noProof/>
                <w:webHidden/>
              </w:rPr>
              <w:tab/>
            </w:r>
            <w:r>
              <w:rPr>
                <w:noProof/>
                <w:webHidden/>
              </w:rPr>
              <w:fldChar w:fldCharType="begin"/>
            </w:r>
            <w:r>
              <w:rPr>
                <w:noProof/>
                <w:webHidden/>
              </w:rPr>
              <w:instrText xml:space="preserve"> PAGEREF _Toc472326505 \h </w:instrText>
            </w:r>
            <w:r>
              <w:rPr>
                <w:noProof/>
                <w:webHidden/>
              </w:rPr>
            </w:r>
            <w:r>
              <w:rPr>
                <w:noProof/>
                <w:webHidden/>
              </w:rPr>
              <w:fldChar w:fldCharType="separate"/>
            </w:r>
            <w:r>
              <w:rPr>
                <w:noProof/>
                <w:webHidden/>
              </w:rPr>
              <w:t>19</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06" w:history="1">
            <w:r w:rsidRPr="00E856F4">
              <w:rPr>
                <w:rStyle w:val="Hyperlink"/>
                <w:noProof/>
              </w:rPr>
              <w:t>3.3.</w:t>
            </w:r>
            <w:r>
              <w:rPr>
                <w:rFonts w:asciiTheme="minorHAnsi" w:eastAsiaTheme="minorEastAsia" w:hAnsiTheme="minorHAnsi" w:cstheme="minorBidi"/>
                <w:noProof/>
                <w:lang w:eastAsia="en-AU"/>
              </w:rPr>
              <w:tab/>
            </w:r>
            <w:r w:rsidRPr="00E856F4">
              <w:rPr>
                <w:rStyle w:val="Hyperlink"/>
                <w:noProof/>
              </w:rPr>
              <w:t>Paediatric data</w:t>
            </w:r>
            <w:r>
              <w:rPr>
                <w:noProof/>
                <w:webHidden/>
              </w:rPr>
              <w:tab/>
            </w:r>
            <w:r>
              <w:rPr>
                <w:noProof/>
                <w:webHidden/>
              </w:rPr>
              <w:fldChar w:fldCharType="begin"/>
            </w:r>
            <w:r>
              <w:rPr>
                <w:noProof/>
                <w:webHidden/>
              </w:rPr>
              <w:instrText xml:space="preserve"> PAGEREF _Toc472326506 \h </w:instrText>
            </w:r>
            <w:r>
              <w:rPr>
                <w:noProof/>
                <w:webHidden/>
              </w:rPr>
            </w:r>
            <w:r>
              <w:rPr>
                <w:noProof/>
                <w:webHidden/>
              </w:rPr>
              <w:fldChar w:fldCharType="separate"/>
            </w:r>
            <w:r>
              <w:rPr>
                <w:noProof/>
                <w:webHidden/>
              </w:rPr>
              <w:t>20</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07" w:history="1">
            <w:r w:rsidRPr="00E856F4">
              <w:rPr>
                <w:rStyle w:val="Hyperlink"/>
                <w:noProof/>
              </w:rPr>
              <w:t>3.4.</w:t>
            </w:r>
            <w:r>
              <w:rPr>
                <w:rFonts w:asciiTheme="minorHAnsi" w:eastAsiaTheme="minorEastAsia" w:hAnsiTheme="minorHAnsi" w:cstheme="minorBidi"/>
                <w:noProof/>
                <w:lang w:eastAsia="en-AU"/>
              </w:rPr>
              <w:tab/>
            </w:r>
            <w:r w:rsidRPr="00E856F4">
              <w:rPr>
                <w:rStyle w:val="Hyperlink"/>
                <w:noProof/>
              </w:rPr>
              <w:t>Good clinical practice</w:t>
            </w:r>
            <w:r>
              <w:rPr>
                <w:noProof/>
                <w:webHidden/>
              </w:rPr>
              <w:tab/>
            </w:r>
            <w:r>
              <w:rPr>
                <w:noProof/>
                <w:webHidden/>
              </w:rPr>
              <w:fldChar w:fldCharType="begin"/>
            </w:r>
            <w:r>
              <w:rPr>
                <w:noProof/>
                <w:webHidden/>
              </w:rPr>
              <w:instrText xml:space="preserve"> PAGEREF _Toc472326507 \h </w:instrText>
            </w:r>
            <w:r>
              <w:rPr>
                <w:noProof/>
                <w:webHidden/>
              </w:rPr>
            </w:r>
            <w:r>
              <w:rPr>
                <w:noProof/>
                <w:webHidden/>
              </w:rPr>
              <w:fldChar w:fldCharType="separate"/>
            </w:r>
            <w:r>
              <w:rPr>
                <w:noProof/>
                <w:webHidden/>
              </w:rPr>
              <w:t>20</w:t>
            </w:r>
            <w:r>
              <w:rPr>
                <w:noProof/>
                <w:webHidden/>
              </w:rPr>
              <w:fldChar w:fldCharType="end"/>
            </w:r>
          </w:hyperlink>
        </w:p>
        <w:p w:rsidR="00507793" w:rsidRDefault="00507793">
          <w:pPr>
            <w:pStyle w:val="TOC2"/>
            <w:tabs>
              <w:tab w:val="left" w:pos="1100"/>
            </w:tabs>
            <w:rPr>
              <w:rFonts w:asciiTheme="minorHAnsi" w:eastAsiaTheme="minorEastAsia" w:hAnsiTheme="minorHAnsi" w:cstheme="minorBidi"/>
              <w:b w:val="0"/>
              <w:noProof/>
              <w:sz w:val="22"/>
              <w:lang w:eastAsia="en-AU"/>
            </w:rPr>
          </w:pPr>
          <w:hyperlink w:anchor="_Toc472326508" w:history="1">
            <w:r w:rsidRPr="00E856F4">
              <w:rPr>
                <w:rStyle w:val="Hyperlink"/>
                <w:noProof/>
              </w:rPr>
              <w:t>4.</w:t>
            </w:r>
            <w:r>
              <w:rPr>
                <w:rFonts w:asciiTheme="minorHAnsi" w:eastAsiaTheme="minorEastAsia" w:hAnsiTheme="minorHAnsi" w:cstheme="minorBidi"/>
                <w:b w:val="0"/>
                <w:noProof/>
                <w:sz w:val="22"/>
                <w:lang w:eastAsia="en-AU"/>
              </w:rPr>
              <w:tab/>
            </w:r>
            <w:r w:rsidRPr="00E856F4">
              <w:rPr>
                <w:rStyle w:val="Hyperlink"/>
                <w:noProof/>
              </w:rPr>
              <w:t>Pharmacokinetics</w:t>
            </w:r>
            <w:r>
              <w:rPr>
                <w:noProof/>
                <w:webHidden/>
              </w:rPr>
              <w:tab/>
            </w:r>
            <w:r>
              <w:rPr>
                <w:noProof/>
                <w:webHidden/>
              </w:rPr>
              <w:fldChar w:fldCharType="begin"/>
            </w:r>
            <w:r>
              <w:rPr>
                <w:noProof/>
                <w:webHidden/>
              </w:rPr>
              <w:instrText xml:space="preserve"> PAGEREF _Toc472326508 \h </w:instrText>
            </w:r>
            <w:r>
              <w:rPr>
                <w:noProof/>
                <w:webHidden/>
              </w:rPr>
            </w:r>
            <w:r>
              <w:rPr>
                <w:noProof/>
                <w:webHidden/>
              </w:rPr>
              <w:fldChar w:fldCharType="separate"/>
            </w:r>
            <w:r>
              <w:rPr>
                <w:noProof/>
                <w:webHidden/>
              </w:rPr>
              <w:t>20</w:t>
            </w:r>
            <w:r>
              <w:rPr>
                <w:noProof/>
                <w:webHidden/>
              </w:rPr>
              <w:fldChar w:fldCharType="end"/>
            </w:r>
          </w:hyperlink>
        </w:p>
        <w:p w:rsidR="00507793" w:rsidRDefault="00507793">
          <w:pPr>
            <w:pStyle w:val="TOC2"/>
            <w:tabs>
              <w:tab w:val="left" w:pos="1100"/>
            </w:tabs>
            <w:rPr>
              <w:rFonts w:asciiTheme="minorHAnsi" w:eastAsiaTheme="minorEastAsia" w:hAnsiTheme="minorHAnsi" w:cstheme="minorBidi"/>
              <w:b w:val="0"/>
              <w:noProof/>
              <w:sz w:val="22"/>
              <w:lang w:eastAsia="en-AU"/>
            </w:rPr>
          </w:pPr>
          <w:hyperlink w:anchor="_Toc472326509" w:history="1">
            <w:r w:rsidRPr="00E856F4">
              <w:rPr>
                <w:rStyle w:val="Hyperlink"/>
                <w:noProof/>
              </w:rPr>
              <w:t>5.</w:t>
            </w:r>
            <w:r>
              <w:rPr>
                <w:rFonts w:asciiTheme="minorHAnsi" w:eastAsiaTheme="minorEastAsia" w:hAnsiTheme="minorHAnsi" w:cstheme="minorBidi"/>
                <w:b w:val="0"/>
                <w:noProof/>
                <w:sz w:val="22"/>
                <w:lang w:eastAsia="en-AU"/>
              </w:rPr>
              <w:tab/>
            </w:r>
            <w:r w:rsidRPr="00E856F4">
              <w:rPr>
                <w:rStyle w:val="Hyperlink"/>
                <w:noProof/>
              </w:rPr>
              <w:t>Pharmacodynamics</w:t>
            </w:r>
            <w:r>
              <w:rPr>
                <w:noProof/>
                <w:webHidden/>
              </w:rPr>
              <w:tab/>
            </w:r>
            <w:r>
              <w:rPr>
                <w:noProof/>
                <w:webHidden/>
              </w:rPr>
              <w:fldChar w:fldCharType="begin"/>
            </w:r>
            <w:r>
              <w:rPr>
                <w:noProof/>
                <w:webHidden/>
              </w:rPr>
              <w:instrText xml:space="preserve"> PAGEREF _Toc472326509 \h </w:instrText>
            </w:r>
            <w:r>
              <w:rPr>
                <w:noProof/>
                <w:webHidden/>
              </w:rPr>
            </w:r>
            <w:r>
              <w:rPr>
                <w:noProof/>
                <w:webHidden/>
              </w:rPr>
              <w:fldChar w:fldCharType="separate"/>
            </w:r>
            <w:r>
              <w:rPr>
                <w:noProof/>
                <w:webHidden/>
              </w:rPr>
              <w:t>20</w:t>
            </w:r>
            <w:r>
              <w:rPr>
                <w:noProof/>
                <w:webHidden/>
              </w:rPr>
              <w:fldChar w:fldCharType="end"/>
            </w:r>
          </w:hyperlink>
        </w:p>
        <w:p w:rsidR="00507793" w:rsidRDefault="00507793">
          <w:pPr>
            <w:pStyle w:val="TOC2"/>
            <w:tabs>
              <w:tab w:val="left" w:pos="1100"/>
            </w:tabs>
            <w:rPr>
              <w:rFonts w:asciiTheme="minorHAnsi" w:eastAsiaTheme="minorEastAsia" w:hAnsiTheme="minorHAnsi" w:cstheme="minorBidi"/>
              <w:b w:val="0"/>
              <w:noProof/>
              <w:sz w:val="22"/>
              <w:lang w:eastAsia="en-AU"/>
            </w:rPr>
          </w:pPr>
          <w:hyperlink w:anchor="_Toc472326510" w:history="1">
            <w:r w:rsidRPr="00E856F4">
              <w:rPr>
                <w:rStyle w:val="Hyperlink"/>
                <w:noProof/>
              </w:rPr>
              <w:t>6.</w:t>
            </w:r>
            <w:r>
              <w:rPr>
                <w:rFonts w:asciiTheme="minorHAnsi" w:eastAsiaTheme="minorEastAsia" w:hAnsiTheme="minorHAnsi" w:cstheme="minorBidi"/>
                <w:b w:val="0"/>
                <w:noProof/>
                <w:sz w:val="22"/>
                <w:lang w:eastAsia="en-AU"/>
              </w:rPr>
              <w:tab/>
            </w:r>
            <w:r w:rsidRPr="00E856F4">
              <w:rPr>
                <w:rStyle w:val="Hyperlink"/>
                <w:noProof/>
              </w:rPr>
              <w:t>Dosage selection for the pivotal studies</w:t>
            </w:r>
            <w:r>
              <w:rPr>
                <w:noProof/>
                <w:webHidden/>
              </w:rPr>
              <w:tab/>
            </w:r>
            <w:r>
              <w:rPr>
                <w:noProof/>
                <w:webHidden/>
              </w:rPr>
              <w:fldChar w:fldCharType="begin"/>
            </w:r>
            <w:r>
              <w:rPr>
                <w:noProof/>
                <w:webHidden/>
              </w:rPr>
              <w:instrText xml:space="preserve"> PAGEREF _Toc472326510 \h </w:instrText>
            </w:r>
            <w:r>
              <w:rPr>
                <w:noProof/>
                <w:webHidden/>
              </w:rPr>
            </w:r>
            <w:r>
              <w:rPr>
                <w:noProof/>
                <w:webHidden/>
              </w:rPr>
              <w:fldChar w:fldCharType="separate"/>
            </w:r>
            <w:r>
              <w:rPr>
                <w:noProof/>
                <w:webHidden/>
              </w:rPr>
              <w:t>20</w:t>
            </w:r>
            <w:r>
              <w:rPr>
                <w:noProof/>
                <w:webHidden/>
              </w:rPr>
              <w:fldChar w:fldCharType="end"/>
            </w:r>
          </w:hyperlink>
        </w:p>
        <w:p w:rsidR="00507793" w:rsidRDefault="00507793">
          <w:pPr>
            <w:pStyle w:val="TOC2"/>
            <w:tabs>
              <w:tab w:val="left" w:pos="1100"/>
            </w:tabs>
            <w:rPr>
              <w:rFonts w:asciiTheme="minorHAnsi" w:eastAsiaTheme="minorEastAsia" w:hAnsiTheme="minorHAnsi" w:cstheme="minorBidi"/>
              <w:b w:val="0"/>
              <w:noProof/>
              <w:sz w:val="22"/>
              <w:lang w:eastAsia="en-AU"/>
            </w:rPr>
          </w:pPr>
          <w:hyperlink w:anchor="_Toc472326511" w:history="1">
            <w:r w:rsidRPr="00E856F4">
              <w:rPr>
                <w:rStyle w:val="Hyperlink"/>
                <w:noProof/>
              </w:rPr>
              <w:t>7.</w:t>
            </w:r>
            <w:r>
              <w:rPr>
                <w:rFonts w:asciiTheme="minorHAnsi" w:eastAsiaTheme="minorEastAsia" w:hAnsiTheme="minorHAnsi" w:cstheme="minorBidi"/>
                <w:b w:val="0"/>
                <w:noProof/>
                <w:sz w:val="22"/>
                <w:lang w:eastAsia="en-AU"/>
              </w:rPr>
              <w:tab/>
            </w:r>
            <w:r w:rsidRPr="00E856F4">
              <w:rPr>
                <w:rStyle w:val="Hyperlink"/>
                <w:noProof/>
              </w:rPr>
              <w:t>Clinical efficacy</w:t>
            </w:r>
            <w:r>
              <w:rPr>
                <w:noProof/>
                <w:webHidden/>
              </w:rPr>
              <w:tab/>
            </w:r>
            <w:r>
              <w:rPr>
                <w:noProof/>
                <w:webHidden/>
              </w:rPr>
              <w:fldChar w:fldCharType="begin"/>
            </w:r>
            <w:r>
              <w:rPr>
                <w:noProof/>
                <w:webHidden/>
              </w:rPr>
              <w:instrText xml:space="preserve"> PAGEREF _Toc472326511 \h </w:instrText>
            </w:r>
            <w:r>
              <w:rPr>
                <w:noProof/>
                <w:webHidden/>
              </w:rPr>
            </w:r>
            <w:r>
              <w:rPr>
                <w:noProof/>
                <w:webHidden/>
              </w:rPr>
              <w:fldChar w:fldCharType="separate"/>
            </w:r>
            <w:r>
              <w:rPr>
                <w:noProof/>
                <w:webHidden/>
              </w:rPr>
              <w:t>21</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12" w:history="1">
            <w:r w:rsidRPr="00E856F4">
              <w:rPr>
                <w:rStyle w:val="Hyperlink"/>
                <w:noProof/>
              </w:rPr>
              <w:t>7.1.</w:t>
            </w:r>
            <w:r>
              <w:rPr>
                <w:rFonts w:asciiTheme="minorHAnsi" w:eastAsiaTheme="minorEastAsia" w:hAnsiTheme="minorHAnsi" w:cstheme="minorBidi"/>
                <w:noProof/>
                <w:lang w:eastAsia="en-AU"/>
              </w:rPr>
              <w:tab/>
            </w:r>
            <w:r w:rsidRPr="00E856F4">
              <w:rPr>
                <w:rStyle w:val="Hyperlink"/>
                <w:noProof/>
              </w:rPr>
              <w:t>Pivotal efficacy studies</w:t>
            </w:r>
            <w:r>
              <w:rPr>
                <w:noProof/>
                <w:webHidden/>
              </w:rPr>
              <w:tab/>
            </w:r>
            <w:r>
              <w:rPr>
                <w:noProof/>
                <w:webHidden/>
              </w:rPr>
              <w:fldChar w:fldCharType="begin"/>
            </w:r>
            <w:r>
              <w:rPr>
                <w:noProof/>
                <w:webHidden/>
              </w:rPr>
              <w:instrText xml:space="preserve"> PAGEREF _Toc472326512 \h </w:instrText>
            </w:r>
            <w:r>
              <w:rPr>
                <w:noProof/>
                <w:webHidden/>
              </w:rPr>
            </w:r>
            <w:r>
              <w:rPr>
                <w:noProof/>
                <w:webHidden/>
              </w:rPr>
              <w:fldChar w:fldCharType="separate"/>
            </w:r>
            <w:r>
              <w:rPr>
                <w:noProof/>
                <w:webHidden/>
              </w:rPr>
              <w:t>22</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13" w:history="1">
            <w:r w:rsidRPr="00E856F4">
              <w:rPr>
                <w:rStyle w:val="Hyperlink"/>
                <w:noProof/>
              </w:rPr>
              <w:t>7.2.</w:t>
            </w:r>
            <w:r>
              <w:rPr>
                <w:rFonts w:asciiTheme="minorHAnsi" w:eastAsiaTheme="minorEastAsia" w:hAnsiTheme="minorHAnsi" w:cstheme="minorBidi"/>
                <w:noProof/>
                <w:lang w:eastAsia="en-AU"/>
              </w:rPr>
              <w:tab/>
            </w:r>
            <w:r w:rsidRPr="00E856F4">
              <w:rPr>
                <w:rStyle w:val="Hyperlink"/>
                <w:noProof/>
              </w:rPr>
              <w:t>Other efficacy studies</w:t>
            </w:r>
            <w:r>
              <w:rPr>
                <w:noProof/>
                <w:webHidden/>
              </w:rPr>
              <w:tab/>
            </w:r>
            <w:r>
              <w:rPr>
                <w:noProof/>
                <w:webHidden/>
              </w:rPr>
              <w:fldChar w:fldCharType="begin"/>
            </w:r>
            <w:r>
              <w:rPr>
                <w:noProof/>
                <w:webHidden/>
              </w:rPr>
              <w:instrText xml:space="preserve"> PAGEREF _Toc472326513 \h </w:instrText>
            </w:r>
            <w:r>
              <w:rPr>
                <w:noProof/>
                <w:webHidden/>
              </w:rPr>
            </w:r>
            <w:r>
              <w:rPr>
                <w:noProof/>
                <w:webHidden/>
              </w:rPr>
              <w:fldChar w:fldCharType="separate"/>
            </w:r>
            <w:r>
              <w:rPr>
                <w:noProof/>
                <w:webHidden/>
              </w:rPr>
              <w:t>51</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14" w:history="1">
            <w:r w:rsidRPr="00E856F4">
              <w:rPr>
                <w:rStyle w:val="Hyperlink"/>
                <w:noProof/>
              </w:rPr>
              <w:t>7.3.</w:t>
            </w:r>
            <w:r>
              <w:rPr>
                <w:rFonts w:asciiTheme="minorHAnsi" w:eastAsiaTheme="minorEastAsia" w:hAnsiTheme="minorHAnsi" w:cstheme="minorBidi"/>
                <w:noProof/>
                <w:lang w:eastAsia="en-AU"/>
              </w:rPr>
              <w:tab/>
            </w:r>
            <w:r w:rsidRPr="00E856F4">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_Toc472326514 \h </w:instrText>
            </w:r>
            <w:r>
              <w:rPr>
                <w:noProof/>
                <w:webHidden/>
              </w:rPr>
            </w:r>
            <w:r>
              <w:rPr>
                <w:noProof/>
                <w:webHidden/>
              </w:rPr>
              <w:fldChar w:fldCharType="separate"/>
            </w:r>
            <w:r>
              <w:rPr>
                <w:noProof/>
                <w:webHidden/>
              </w:rPr>
              <w:t>57</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15" w:history="1">
            <w:r w:rsidRPr="00E856F4">
              <w:rPr>
                <w:rStyle w:val="Hyperlink"/>
                <w:noProof/>
              </w:rPr>
              <w:t>7.4.</w:t>
            </w:r>
            <w:r>
              <w:rPr>
                <w:rFonts w:asciiTheme="minorHAnsi" w:eastAsiaTheme="minorEastAsia" w:hAnsiTheme="minorHAnsi" w:cstheme="minorBidi"/>
                <w:noProof/>
                <w:lang w:eastAsia="en-AU"/>
              </w:rPr>
              <w:tab/>
            </w:r>
            <w:r w:rsidRPr="00E856F4">
              <w:rPr>
                <w:rStyle w:val="Hyperlink"/>
                <w:noProof/>
              </w:rPr>
              <w:t>Evaluator’s conclusions on clinical efficacy for 9vHPV</w:t>
            </w:r>
            <w:r>
              <w:rPr>
                <w:noProof/>
                <w:webHidden/>
              </w:rPr>
              <w:tab/>
            </w:r>
            <w:r>
              <w:rPr>
                <w:noProof/>
                <w:webHidden/>
              </w:rPr>
              <w:fldChar w:fldCharType="begin"/>
            </w:r>
            <w:r>
              <w:rPr>
                <w:noProof/>
                <w:webHidden/>
              </w:rPr>
              <w:instrText xml:space="preserve"> PAGEREF _Toc472326515 \h </w:instrText>
            </w:r>
            <w:r>
              <w:rPr>
                <w:noProof/>
                <w:webHidden/>
              </w:rPr>
            </w:r>
            <w:r>
              <w:rPr>
                <w:noProof/>
                <w:webHidden/>
              </w:rPr>
              <w:fldChar w:fldCharType="separate"/>
            </w:r>
            <w:r>
              <w:rPr>
                <w:noProof/>
                <w:webHidden/>
              </w:rPr>
              <w:t>57</w:t>
            </w:r>
            <w:r>
              <w:rPr>
                <w:noProof/>
                <w:webHidden/>
              </w:rPr>
              <w:fldChar w:fldCharType="end"/>
            </w:r>
          </w:hyperlink>
        </w:p>
        <w:p w:rsidR="00507793" w:rsidRDefault="00507793">
          <w:pPr>
            <w:pStyle w:val="TOC2"/>
            <w:tabs>
              <w:tab w:val="left" w:pos="1100"/>
            </w:tabs>
            <w:rPr>
              <w:rFonts w:asciiTheme="minorHAnsi" w:eastAsiaTheme="minorEastAsia" w:hAnsiTheme="minorHAnsi" w:cstheme="minorBidi"/>
              <w:b w:val="0"/>
              <w:noProof/>
              <w:sz w:val="22"/>
              <w:lang w:eastAsia="en-AU"/>
            </w:rPr>
          </w:pPr>
          <w:hyperlink w:anchor="_Toc472326516" w:history="1">
            <w:r w:rsidRPr="00E856F4">
              <w:rPr>
                <w:rStyle w:val="Hyperlink"/>
                <w:noProof/>
              </w:rPr>
              <w:t>8.</w:t>
            </w:r>
            <w:r>
              <w:rPr>
                <w:rFonts w:asciiTheme="minorHAnsi" w:eastAsiaTheme="minorEastAsia" w:hAnsiTheme="minorHAnsi" w:cstheme="minorBidi"/>
                <w:b w:val="0"/>
                <w:noProof/>
                <w:sz w:val="22"/>
                <w:lang w:eastAsia="en-AU"/>
              </w:rPr>
              <w:tab/>
            </w:r>
            <w:r w:rsidRPr="00E856F4">
              <w:rPr>
                <w:rStyle w:val="Hyperlink"/>
                <w:noProof/>
              </w:rPr>
              <w:t>Clinical safety</w:t>
            </w:r>
            <w:r>
              <w:rPr>
                <w:noProof/>
                <w:webHidden/>
              </w:rPr>
              <w:tab/>
            </w:r>
            <w:r>
              <w:rPr>
                <w:noProof/>
                <w:webHidden/>
              </w:rPr>
              <w:fldChar w:fldCharType="begin"/>
            </w:r>
            <w:r>
              <w:rPr>
                <w:noProof/>
                <w:webHidden/>
              </w:rPr>
              <w:instrText xml:space="preserve"> PAGEREF _Toc472326516 \h </w:instrText>
            </w:r>
            <w:r>
              <w:rPr>
                <w:noProof/>
                <w:webHidden/>
              </w:rPr>
            </w:r>
            <w:r>
              <w:rPr>
                <w:noProof/>
                <w:webHidden/>
              </w:rPr>
              <w:fldChar w:fldCharType="separate"/>
            </w:r>
            <w:r>
              <w:rPr>
                <w:noProof/>
                <w:webHidden/>
              </w:rPr>
              <w:t>58</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17" w:history="1">
            <w:r w:rsidRPr="00E856F4">
              <w:rPr>
                <w:rStyle w:val="Hyperlink"/>
                <w:noProof/>
              </w:rPr>
              <w:t>8.1.</w:t>
            </w:r>
            <w:r>
              <w:rPr>
                <w:rFonts w:asciiTheme="minorHAnsi" w:eastAsiaTheme="minorEastAsia" w:hAnsiTheme="minorHAnsi" w:cstheme="minorBidi"/>
                <w:noProof/>
                <w:lang w:eastAsia="en-AU"/>
              </w:rPr>
              <w:tab/>
            </w:r>
            <w:r w:rsidRPr="00E856F4">
              <w:rPr>
                <w:rStyle w:val="Hyperlink"/>
                <w:noProof/>
              </w:rPr>
              <w:t>Studies providing evaluable safety data</w:t>
            </w:r>
            <w:r>
              <w:rPr>
                <w:noProof/>
                <w:webHidden/>
              </w:rPr>
              <w:tab/>
            </w:r>
            <w:r>
              <w:rPr>
                <w:noProof/>
                <w:webHidden/>
              </w:rPr>
              <w:fldChar w:fldCharType="begin"/>
            </w:r>
            <w:r>
              <w:rPr>
                <w:noProof/>
                <w:webHidden/>
              </w:rPr>
              <w:instrText xml:space="preserve"> PAGEREF _Toc472326517 \h </w:instrText>
            </w:r>
            <w:r>
              <w:rPr>
                <w:noProof/>
                <w:webHidden/>
              </w:rPr>
            </w:r>
            <w:r>
              <w:rPr>
                <w:noProof/>
                <w:webHidden/>
              </w:rPr>
              <w:fldChar w:fldCharType="separate"/>
            </w:r>
            <w:r>
              <w:rPr>
                <w:noProof/>
                <w:webHidden/>
              </w:rPr>
              <w:t>58</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18" w:history="1">
            <w:r w:rsidRPr="00E856F4">
              <w:rPr>
                <w:rStyle w:val="Hyperlink"/>
                <w:noProof/>
              </w:rPr>
              <w:t>8.2.</w:t>
            </w:r>
            <w:r>
              <w:rPr>
                <w:rFonts w:asciiTheme="minorHAnsi" w:eastAsiaTheme="minorEastAsia" w:hAnsiTheme="minorHAnsi" w:cstheme="minorBidi"/>
                <w:noProof/>
                <w:lang w:eastAsia="en-AU"/>
              </w:rPr>
              <w:tab/>
            </w:r>
            <w:r w:rsidRPr="00E856F4">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_Toc472326518 \h </w:instrText>
            </w:r>
            <w:r>
              <w:rPr>
                <w:noProof/>
                <w:webHidden/>
              </w:rPr>
            </w:r>
            <w:r>
              <w:rPr>
                <w:noProof/>
                <w:webHidden/>
              </w:rPr>
              <w:fldChar w:fldCharType="separate"/>
            </w:r>
            <w:r>
              <w:rPr>
                <w:noProof/>
                <w:webHidden/>
              </w:rPr>
              <w:t>61</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19" w:history="1">
            <w:r w:rsidRPr="00E856F4">
              <w:rPr>
                <w:rStyle w:val="Hyperlink"/>
                <w:noProof/>
              </w:rPr>
              <w:t>8.3.</w:t>
            </w:r>
            <w:r>
              <w:rPr>
                <w:rFonts w:asciiTheme="minorHAnsi" w:eastAsiaTheme="minorEastAsia" w:hAnsiTheme="minorHAnsi" w:cstheme="minorBidi"/>
                <w:noProof/>
                <w:lang w:eastAsia="en-AU"/>
              </w:rPr>
              <w:tab/>
            </w:r>
            <w:r w:rsidRPr="00E856F4">
              <w:rPr>
                <w:rStyle w:val="Hyperlink"/>
                <w:noProof/>
              </w:rPr>
              <w:t>Patient exposure</w:t>
            </w:r>
            <w:r>
              <w:rPr>
                <w:noProof/>
                <w:webHidden/>
              </w:rPr>
              <w:tab/>
            </w:r>
            <w:r>
              <w:rPr>
                <w:noProof/>
                <w:webHidden/>
              </w:rPr>
              <w:fldChar w:fldCharType="begin"/>
            </w:r>
            <w:r>
              <w:rPr>
                <w:noProof/>
                <w:webHidden/>
              </w:rPr>
              <w:instrText xml:space="preserve"> PAGEREF _Toc472326519 \h </w:instrText>
            </w:r>
            <w:r>
              <w:rPr>
                <w:noProof/>
                <w:webHidden/>
              </w:rPr>
            </w:r>
            <w:r>
              <w:rPr>
                <w:noProof/>
                <w:webHidden/>
              </w:rPr>
              <w:fldChar w:fldCharType="separate"/>
            </w:r>
            <w:r>
              <w:rPr>
                <w:noProof/>
                <w:webHidden/>
              </w:rPr>
              <w:t>63</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20" w:history="1">
            <w:r w:rsidRPr="00E856F4">
              <w:rPr>
                <w:rStyle w:val="Hyperlink"/>
                <w:noProof/>
              </w:rPr>
              <w:t>8.4.</w:t>
            </w:r>
            <w:r>
              <w:rPr>
                <w:rFonts w:asciiTheme="minorHAnsi" w:eastAsiaTheme="minorEastAsia" w:hAnsiTheme="minorHAnsi" w:cstheme="minorBidi"/>
                <w:noProof/>
                <w:lang w:eastAsia="en-AU"/>
              </w:rPr>
              <w:tab/>
            </w:r>
            <w:r w:rsidRPr="00E856F4">
              <w:rPr>
                <w:rStyle w:val="Hyperlink"/>
                <w:noProof/>
              </w:rPr>
              <w:t>Adverse events</w:t>
            </w:r>
            <w:r>
              <w:rPr>
                <w:noProof/>
                <w:webHidden/>
              </w:rPr>
              <w:tab/>
            </w:r>
            <w:r>
              <w:rPr>
                <w:noProof/>
                <w:webHidden/>
              </w:rPr>
              <w:fldChar w:fldCharType="begin"/>
            </w:r>
            <w:r>
              <w:rPr>
                <w:noProof/>
                <w:webHidden/>
              </w:rPr>
              <w:instrText xml:space="preserve"> PAGEREF _Toc472326520 \h </w:instrText>
            </w:r>
            <w:r>
              <w:rPr>
                <w:noProof/>
                <w:webHidden/>
              </w:rPr>
            </w:r>
            <w:r>
              <w:rPr>
                <w:noProof/>
                <w:webHidden/>
              </w:rPr>
              <w:fldChar w:fldCharType="separate"/>
            </w:r>
            <w:r>
              <w:rPr>
                <w:noProof/>
                <w:webHidden/>
              </w:rPr>
              <w:t>63</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21" w:history="1">
            <w:r w:rsidRPr="00E856F4">
              <w:rPr>
                <w:rStyle w:val="Hyperlink"/>
                <w:noProof/>
              </w:rPr>
              <w:t>8.5.</w:t>
            </w:r>
            <w:r>
              <w:rPr>
                <w:rFonts w:asciiTheme="minorHAnsi" w:eastAsiaTheme="minorEastAsia" w:hAnsiTheme="minorHAnsi" w:cstheme="minorBidi"/>
                <w:noProof/>
                <w:lang w:eastAsia="en-AU"/>
              </w:rPr>
              <w:tab/>
            </w:r>
            <w:r w:rsidRPr="00E856F4">
              <w:rPr>
                <w:rStyle w:val="Hyperlink"/>
                <w:noProof/>
              </w:rPr>
              <w:t>Laboratory tests</w:t>
            </w:r>
            <w:r>
              <w:rPr>
                <w:noProof/>
                <w:webHidden/>
              </w:rPr>
              <w:tab/>
            </w:r>
            <w:r>
              <w:rPr>
                <w:noProof/>
                <w:webHidden/>
              </w:rPr>
              <w:fldChar w:fldCharType="begin"/>
            </w:r>
            <w:r>
              <w:rPr>
                <w:noProof/>
                <w:webHidden/>
              </w:rPr>
              <w:instrText xml:space="preserve"> PAGEREF _Toc472326521 \h </w:instrText>
            </w:r>
            <w:r>
              <w:rPr>
                <w:noProof/>
                <w:webHidden/>
              </w:rPr>
            </w:r>
            <w:r>
              <w:rPr>
                <w:noProof/>
                <w:webHidden/>
              </w:rPr>
              <w:fldChar w:fldCharType="separate"/>
            </w:r>
            <w:r>
              <w:rPr>
                <w:noProof/>
                <w:webHidden/>
              </w:rPr>
              <w:t>66</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22" w:history="1">
            <w:r w:rsidRPr="00E856F4">
              <w:rPr>
                <w:rStyle w:val="Hyperlink"/>
                <w:noProof/>
              </w:rPr>
              <w:t>8.6.</w:t>
            </w:r>
            <w:r>
              <w:rPr>
                <w:rFonts w:asciiTheme="minorHAnsi" w:eastAsiaTheme="minorEastAsia" w:hAnsiTheme="minorHAnsi" w:cstheme="minorBidi"/>
                <w:noProof/>
                <w:lang w:eastAsia="en-AU"/>
              </w:rPr>
              <w:tab/>
            </w:r>
            <w:r w:rsidRPr="00E856F4">
              <w:rPr>
                <w:rStyle w:val="Hyperlink"/>
                <w:noProof/>
              </w:rPr>
              <w:t>Post-marketing experience</w:t>
            </w:r>
            <w:r>
              <w:rPr>
                <w:noProof/>
                <w:webHidden/>
              </w:rPr>
              <w:tab/>
            </w:r>
            <w:r>
              <w:rPr>
                <w:noProof/>
                <w:webHidden/>
              </w:rPr>
              <w:fldChar w:fldCharType="begin"/>
            </w:r>
            <w:r>
              <w:rPr>
                <w:noProof/>
                <w:webHidden/>
              </w:rPr>
              <w:instrText xml:space="preserve"> PAGEREF _Toc472326522 \h </w:instrText>
            </w:r>
            <w:r>
              <w:rPr>
                <w:noProof/>
                <w:webHidden/>
              </w:rPr>
            </w:r>
            <w:r>
              <w:rPr>
                <w:noProof/>
                <w:webHidden/>
              </w:rPr>
              <w:fldChar w:fldCharType="separate"/>
            </w:r>
            <w:r>
              <w:rPr>
                <w:noProof/>
                <w:webHidden/>
              </w:rPr>
              <w:t>68</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23" w:history="1">
            <w:r w:rsidRPr="00E856F4">
              <w:rPr>
                <w:rStyle w:val="Hyperlink"/>
                <w:noProof/>
              </w:rPr>
              <w:t>8.7.</w:t>
            </w:r>
            <w:r>
              <w:rPr>
                <w:rFonts w:asciiTheme="minorHAnsi" w:eastAsiaTheme="minorEastAsia" w:hAnsiTheme="minorHAnsi" w:cstheme="minorBidi"/>
                <w:noProof/>
                <w:lang w:eastAsia="en-AU"/>
              </w:rPr>
              <w:tab/>
            </w:r>
            <w:r w:rsidRPr="00E856F4">
              <w:rPr>
                <w:rStyle w:val="Hyperlink"/>
                <w:noProof/>
              </w:rPr>
              <w:t>Evaluator’s overall conclusions on clinical safety</w:t>
            </w:r>
            <w:r>
              <w:rPr>
                <w:noProof/>
                <w:webHidden/>
              </w:rPr>
              <w:tab/>
            </w:r>
            <w:r>
              <w:rPr>
                <w:noProof/>
                <w:webHidden/>
              </w:rPr>
              <w:fldChar w:fldCharType="begin"/>
            </w:r>
            <w:r>
              <w:rPr>
                <w:noProof/>
                <w:webHidden/>
              </w:rPr>
              <w:instrText xml:space="preserve"> PAGEREF _Toc472326523 \h </w:instrText>
            </w:r>
            <w:r>
              <w:rPr>
                <w:noProof/>
                <w:webHidden/>
              </w:rPr>
            </w:r>
            <w:r>
              <w:rPr>
                <w:noProof/>
                <w:webHidden/>
              </w:rPr>
              <w:fldChar w:fldCharType="separate"/>
            </w:r>
            <w:r>
              <w:rPr>
                <w:noProof/>
                <w:webHidden/>
              </w:rPr>
              <w:t>68</w:t>
            </w:r>
            <w:r>
              <w:rPr>
                <w:noProof/>
                <w:webHidden/>
              </w:rPr>
              <w:fldChar w:fldCharType="end"/>
            </w:r>
          </w:hyperlink>
        </w:p>
        <w:p w:rsidR="00507793" w:rsidRDefault="00507793">
          <w:pPr>
            <w:pStyle w:val="TOC2"/>
            <w:tabs>
              <w:tab w:val="left" w:pos="1100"/>
            </w:tabs>
            <w:rPr>
              <w:rFonts w:asciiTheme="minorHAnsi" w:eastAsiaTheme="minorEastAsia" w:hAnsiTheme="minorHAnsi" w:cstheme="minorBidi"/>
              <w:b w:val="0"/>
              <w:noProof/>
              <w:sz w:val="22"/>
              <w:lang w:eastAsia="en-AU"/>
            </w:rPr>
          </w:pPr>
          <w:hyperlink w:anchor="_Toc472326524" w:history="1">
            <w:r w:rsidRPr="00E856F4">
              <w:rPr>
                <w:rStyle w:val="Hyperlink"/>
                <w:noProof/>
              </w:rPr>
              <w:t>9.</w:t>
            </w:r>
            <w:r>
              <w:rPr>
                <w:rFonts w:asciiTheme="minorHAnsi" w:eastAsiaTheme="minorEastAsia" w:hAnsiTheme="minorHAnsi" w:cstheme="minorBidi"/>
                <w:b w:val="0"/>
                <w:noProof/>
                <w:sz w:val="22"/>
                <w:lang w:eastAsia="en-AU"/>
              </w:rPr>
              <w:tab/>
            </w:r>
            <w:r w:rsidRPr="00E856F4">
              <w:rPr>
                <w:rStyle w:val="Hyperlink"/>
                <w:noProof/>
              </w:rPr>
              <w:t>First round benefit-risk assessment</w:t>
            </w:r>
            <w:r>
              <w:rPr>
                <w:noProof/>
                <w:webHidden/>
              </w:rPr>
              <w:tab/>
            </w:r>
            <w:r>
              <w:rPr>
                <w:noProof/>
                <w:webHidden/>
              </w:rPr>
              <w:fldChar w:fldCharType="begin"/>
            </w:r>
            <w:r>
              <w:rPr>
                <w:noProof/>
                <w:webHidden/>
              </w:rPr>
              <w:instrText xml:space="preserve"> PAGEREF _Toc472326524 \h </w:instrText>
            </w:r>
            <w:r>
              <w:rPr>
                <w:noProof/>
                <w:webHidden/>
              </w:rPr>
            </w:r>
            <w:r>
              <w:rPr>
                <w:noProof/>
                <w:webHidden/>
              </w:rPr>
              <w:fldChar w:fldCharType="separate"/>
            </w:r>
            <w:r>
              <w:rPr>
                <w:noProof/>
                <w:webHidden/>
              </w:rPr>
              <w:t>69</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25" w:history="1">
            <w:r w:rsidRPr="00E856F4">
              <w:rPr>
                <w:rStyle w:val="Hyperlink"/>
                <w:noProof/>
              </w:rPr>
              <w:t>9.1.</w:t>
            </w:r>
            <w:r>
              <w:rPr>
                <w:rFonts w:asciiTheme="minorHAnsi" w:eastAsiaTheme="minorEastAsia" w:hAnsiTheme="minorHAnsi" w:cstheme="minorBidi"/>
                <w:noProof/>
                <w:lang w:eastAsia="en-AU"/>
              </w:rPr>
              <w:tab/>
            </w:r>
            <w:r w:rsidRPr="00E856F4">
              <w:rPr>
                <w:rStyle w:val="Hyperlink"/>
                <w:noProof/>
              </w:rPr>
              <w:t>First round assessment of benefits</w:t>
            </w:r>
            <w:r>
              <w:rPr>
                <w:noProof/>
                <w:webHidden/>
              </w:rPr>
              <w:tab/>
            </w:r>
            <w:r>
              <w:rPr>
                <w:noProof/>
                <w:webHidden/>
              </w:rPr>
              <w:fldChar w:fldCharType="begin"/>
            </w:r>
            <w:r>
              <w:rPr>
                <w:noProof/>
                <w:webHidden/>
              </w:rPr>
              <w:instrText xml:space="preserve"> PAGEREF _Toc472326525 \h </w:instrText>
            </w:r>
            <w:r>
              <w:rPr>
                <w:noProof/>
                <w:webHidden/>
              </w:rPr>
            </w:r>
            <w:r>
              <w:rPr>
                <w:noProof/>
                <w:webHidden/>
              </w:rPr>
              <w:fldChar w:fldCharType="separate"/>
            </w:r>
            <w:r>
              <w:rPr>
                <w:noProof/>
                <w:webHidden/>
              </w:rPr>
              <w:t>69</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26" w:history="1">
            <w:r w:rsidRPr="00E856F4">
              <w:rPr>
                <w:rStyle w:val="Hyperlink"/>
                <w:noProof/>
              </w:rPr>
              <w:t>9.2.</w:t>
            </w:r>
            <w:r>
              <w:rPr>
                <w:rFonts w:asciiTheme="minorHAnsi" w:eastAsiaTheme="minorEastAsia" w:hAnsiTheme="minorHAnsi" w:cstheme="minorBidi"/>
                <w:noProof/>
                <w:lang w:eastAsia="en-AU"/>
              </w:rPr>
              <w:tab/>
            </w:r>
            <w:r w:rsidRPr="00E856F4">
              <w:rPr>
                <w:rStyle w:val="Hyperlink"/>
                <w:noProof/>
              </w:rPr>
              <w:t>First round assessment of risks</w:t>
            </w:r>
            <w:r>
              <w:rPr>
                <w:noProof/>
                <w:webHidden/>
              </w:rPr>
              <w:tab/>
            </w:r>
            <w:r>
              <w:rPr>
                <w:noProof/>
                <w:webHidden/>
              </w:rPr>
              <w:fldChar w:fldCharType="begin"/>
            </w:r>
            <w:r>
              <w:rPr>
                <w:noProof/>
                <w:webHidden/>
              </w:rPr>
              <w:instrText xml:space="preserve"> PAGEREF _Toc472326526 \h </w:instrText>
            </w:r>
            <w:r>
              <w:rPr>
                <w:noProof/>
                <w:webHidden/>
              </w:rPr>
            </w:r>
            <w:r>
              <w:rPr>
                <w:noProof/>
                <w:webHidden/>
              </w:rPr>
              <w:fldChar w:fldCharType="separate"/>
            </w:r>
            <w:r>
              <w:rPr>
                <w:noProof/>
                <w:webHidden/>
              </w:rPr>
              <w:t>70</w:t>
            </w:r>
            <w:r>
              <w:rPr>
                <w:noProof/>
                <w:webHidden/>
              </w:rPr>
              <w:fldChar w:fldCharType="end"/>
            </w:r>
          </w:hyperlink>
        </w:p>
        <w:p w:rsidR="00507793" w:rsidRDefault="00507793">
          <w:pPr>
            <w:pStyle w:val="TOC3"/>
            <w:tabs>
              <w:tab w:val="left" w:pos="1760"/>
            </w:tabs>
            <w:rPr>
              <w:rFonts w:asciiTheme="minorHAnsi" w:eastAsiaTheme="minorEastAsia" w:hAnsiTheme="minorHAnsi" w:cstheme="minorBidi"/>
              <w:noProof/>
              <w:lang w:eastAsia="en-AU"/>
            </w:rPr>
          </w:pPr>
          <w:hyperlink w:anchor="_Toc472326527" w:history="1">
            <w:r w:rsidRPr="00E856F4">
              <w:rPr>
                <w:rStyle w:val="Hyperlink"/>
                <w:noProof/>
              </w:rPr>
              <w:t>9.3.</w:t>
            </w:r>
            <w:r>
              <w:rPr>
                <w:rFonts w:asciiTheme="minorHAnsi" w:eastAsiaTheme="minorEastAsia" w:hAnsiTheme="minorHAnsi" w:cstheme="minorBidi"/>
                <w:noProof/>
                <w:lang w:eastAsia="en-AU"/>
              </w:rPr>
              <w:tab/>
            </w:r>
            <w:r w:rsidRPr="00E856F4">
              <w:rPr>
                <w:rStyle w:val="Hyperlink"/>
                <w:noProof/>
              </w:rPr>
              <w:t>First round assessment of benefit-risk balance</w:t>
            </w:r>
            <w:r>
              <w:rPr>
                <w:noProof/>
                <w:webHidden/>
              </w:rPr>
              <w:tab/>
            </w:r>
            <w:r>
              <w:rPr>
                <w:noProof/>
                <w:webHidden/>
              </w:rPr>
              <w:fldChar w:fldCharType="begin"/>
            </w:r>
            <w:r>
              <w:rPr>
                <w:noProof/>
                <w:webHidden/>
              </w:rPr>
              <w:instrText xml:space="preserve"> PAGEREF _Toc472326527 \h </w:instrText>
            </w:r>
            <w:r>
              <w:rPr>
                <w:noProof/>
                <w:webHidden/>
              </w:rPr>
            </w:r>
            <w:r>
              <w:rPr>
                <w:noProof/>
                <w:webHidden/>
              </w:rPr>
              <w:fldChar w:fldCharType="separate"/>
            </w:r>
            <w:r>
              <w:rPr>
                <w:noProof/>
                <w:webHidden/>
              </w:rPr>
              <w:t>71</w:t>
            </w:r>
            <w:r>
              <w:rPr>
                <w:noProof/>
                <w:webHidden/>
              </w:rPr>
              <w:fldChar w:fldCharType="end"/>
            </w:r>
          </w:hyperlink>
        </w:p>
        <w:p w:rsidR="00507793" w:rsidRDefault="00507793">
          <w:pPr>
            <w:pStyle w:val="TOC2"/>
            <w:tabs>
              <w:tab w:val="left" w:pos="1320"/>
            </w:tabs>
            <w:rPr>
              <w:rFonts w:asciiTheme="minorHAnsi" w:eastAsiaTheme="minorEastAsia" w:hAnsiTheme="minorHAnsi" w:cstheme="minorBidi"/>
              <w:b w:val="0"/>
              <w:noProof/>
              <w:sz w:val="22"/>
              <w:lang w:eastAsia="en-AU"/>
            </w:rPr>
          </w:pPr>
          <w:hyperlink w:anchor="_Toc472326528" w:history="1">
            <w:r w:rsidRPr="00E856F4">
              <w:rPr>
                <w:rStyle w:val="Hyperlink"/>
                <w:noProof/>
              </w:rPr>
              <w:t>10.</w:t>
            </w:r>
            <w:r>
              <w:rPr>
                <w:rFonts w:asciiTheme="minorHAnsi" w:eastAsiaTheme="minorEastAsia" w:hAnsiTheme="minorHAnsi" w:cstheme="minorBidi"/>
                <w:b w:val="0"/>
                <w:noProof/>
                <w:sz w:val="22"/>
                <w:lang w:eastAsia="en-AU"/>
              </w:rPr>
              <w:tab/>
            </w:r>
            <w:r w:rsidRPr="00E856F4">
              <w:rPr>
                <w:rStyle w:val="Hyperlink"/>
                <w:noProof/>
              </w:rPr>
              <w:t>First round recommendation regarding authorisation</w:t>
            </w:r>
            <w:r>
              <w:rPr>
                <w:noProof/>
                <w:webHidden/>
              </w:rPr>
              <w:tab/>
            </w:r>
            <w:r>
              <w:rPr>
                <w:noProof/>
                <w:webHidden/>
              </w:rPr>
              <w:fldChar w:fldCharType="begin"/>
            </w:r>
            <w:r>
              <w:rPr>
                <w:noProof/>
                <w:webHidden/>
              </w:rPr>
              <w:instrText xml:space="preserve"> PAGEREF _Toc472326528 \h </w:instrText>
            </w:r>
            <w:r>
              <w:rPr>
                <w:noProof/>
                <w:webHidden/>
              </w:rPr>
            </w:r>
            <w:r>
              <w:rPr>
                <w:noProof/>
                <w:webHidden/>
              </w:rPr>
              <w:fldChar w:fldCharType="separate"/>
            </w:r>
            <w:r>
              <w:rPr>
                <w:noProof/>
                <w:webHidden/>
              </w:rPr>
              <w:t>71</w:t>
            </w:r>
            <w:r>
              <w:rPr>
                <w:noProof/>
                <w:webHidden/>
              </w:rPr>
              <w:fldChar w:fldCharType="end"/>
            </w:r>
          </w:hyperlink>
        </w:p>
        <w:p w:rsidR="00507793" w:rsidRDefault="00507793">
          <w:pPr>
            <w:pStyle w:val="TOC2"/>
            <w:tabs>
              <w:tab w:val="left" w:pos="1320"/>
            </w:tabs>
            <w:rPr>
              <w:rFonts w:asciiTheme="minorHAnsi" w:eastAsiaTheme="minorEastAsia" w:hAnsiTheme="minorHAnsi" w:cstheme="minorBidi"/>
              <w:b w:val="0"/>
              <w:noProof/>
              <w:sz w:val="22"/>
              <w:lang w:eastAsia="en-AU"/>
            </w:rPr>
          </w:pPr>
          <w:hyperlink w:anchor="_Toc472326529" w:history="1">
            <w:r w:rsidRPr="00E856F4">
              <w:rPr>
                <w:rStyle w:val="Hyperlink"/>
                <w:noProof/>
              </w:rPr>
              <w:t>11.</w:t>
            </w:r>
            <w:r>
              <w:rPr>
                <w:rFonts w:asciiTheme="minorHAnsi" w:eastAsiaTheme="minorEastAsia" w:hAnsiTheme="minorHAnsi" w:cstheme="minorBidi"/>
                <w:b w:val="0"/>
                <w:noProof/>
                <w:sz w:val="22"/>
                <w:lang w:eastAsia="en-AU"/>
              </w:rPr>
              <w:tab/>
            </w:r>
            <w:r w:rsidRPr="00E856F4">
              <w:rPr>
                <w:rStyle w:val="Hyperlink"/>
                <w:noProof/>
              </w:rPr>
              <w:t>References</w:t>
            </w:r>
            <w:r>
              <w:rPr>
                <w:noProof/>
                <w:webHidden/>
              </w:rPr>
              <w:tab/>
            </w:r>
            <w:r>
              <w:rPr>
                <w:noProof/>
                <w:webHidden/>
              </w:rPr>
              <w:fldChar w:fldCharType="begin"/>
            </w:r>
            <w:r>
              <w:rPr>
                <w:noProof/>
                <w:webHidden/>
              </w:rPr>
              <w:instrText xml:space="preserve"> PAGEREF _Toc472326529 \h </w:instrText>
            </w:r>
            <w:r>
              <w:rPr>
                <w:noProof/>
                <w:webHidden/>
              </w:rPr>
            </w:r>
            <w:r>
              <w:rPr>
                <w:noProof/>
                <w:webHidden/>
              </w:rPr>
              <w:fldChar w:fldCharType="separate"/>
            </w:r>
            <w:r>
              <w:rPr>
                <w:noProof/>
                <w:webHidden/>
              </w:rPr>
              <w:t>71</w:t>
            </w:r>
            <w:r>
              <w:rPr>
                <w:noProof/>
                <w:webHidden/>
              </w:rPr>
              <w:fldChar w:fldCharType="end"/>
            </w:r>
          </w:hyperlink>
        </w:p>
        <w:p w:rsidR="003A7F6C" w:rsidRPr="00B811C6" w:rsidRDefault="004F4AF5" w:rsidP="00B97151">
          <w:pPr>
            <w:pStyle w:val="TOC2"/>
            <w:ind w:left="0"/>
          </w:pPr>
          <w:r>
            <w:fldChar w:fldCharType="end"/>
          </w:r>
        </w:p>
      </w:sdtContent>
    </w:sdt>
    <w:bookmarkStart w:id="3" w:name="_Toc314842482" w:displacedByCustomXml="prev"/>
    <w:p w:rsidR="007D09BC" w:rsidRDefault="007D09BC">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72326497"/>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9E14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bookmarkStart w:id="8" w:name="_Toc351718900"/>
            <w:bookmarkStart w:id="9" w:name="_Toc355338635"/>
            <w:r w:rsidRPr="009E1411">
              <w:t>9vHPV</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vaccine</w:t>
            </w:r>
            <w:r w:rsidRPr="006B2426">
              <w:t xml:space="preserve"> </w:t>
            </w:r>
            <w:r w:rsidRPr="009E1411">
              <w:t>Nine-valent Human Papillomavirus vaccine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AAHS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Amorphous</w:t>
            </w:r>
            <w:r w:rsidRPr="006B2426">
              <w:t xml:space="preserve"> </w:t>
            </w:r>
            <w:r w:rsidRPr="009E1411">
              <w:t xml:space="preserve">Aluminium </w:t>
            </w:r>
            <w:proofErr w:type="spellStart"/>
            <w:r w:rsidRPr="009E1411">
              <w:t>Hydroxyphosphate</w:t>
            </w:r>
            <w:proofErr w:type="spellEnd"/>
            <w:r w:rsidRPr="009E1411">
              <w:t xml:space="preserve"> </w:t>
            </w:r>
            <w:proofErr w:type="spellStart"/>
            <w:r w:rsidRPr="009E1411">
              <w:t>Sulfate</w:t>
            </w:r>
            <w:proofErr w:type="spellEnd"/>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Ab</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Antibody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AEs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Adverse</w:t>
            </w:r>
            <w:r w:rsidRPr="006B2426">
              <w:t xml:space="preserve"> </w:t>
            </w:r>
            <w:r w:rsidRPr="009E1411">
              <w:t>experiences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AFT</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Accelerated failure-time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AHN</w:t>
            </w:r>
            <w:r w:rsidRPr="006B2426">
              <w:t xml:space="preserve"> or</w:t>
            </w:r>
            <w:r w:rsidRPr="009E1411">
              <w:t xml:space="preserve"> All-HN</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All-HPV Naive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AIN</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Anal</w:t>
            </w:r>
            <w:r w:rsidRPr="006B2426">
              <w:t xml:space="preserve"> </w:t>
            </w:r>
            <w:r w:rsidRPr="009E1411">
              <w:t>intraepithelial</w:t>
            </w:r>
            <w:r w:rsidRPr="006B2426">
              <w:t xml:space="preserve"> </w:t>
            </w:r>
            <w:r w:rsidRPr="009E1411">
              <w:t>neoplasia</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AIS</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Adenocarcinoma</w:t>
            </w:r>
            <w:r w:rsidRPr="006B2426">
              <w:t xml:space="preserve"> in</w:t>
            </w:r>
            <w:r w:rsidRPr="009E1411">
              <w:t xml:space="preserve"> situ</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AN</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Allocation number</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ANCOVA</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Analysis </w:t>
            </w:r>
            <w:r w:rsidRPr="006B2426">
              <w:t xml:space="preserve">of </w:t>
            </w:r>
            <w:r w:rsidRPr="009E1411">
              <w:t>covariance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ANOVA</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Analysis </w:t>
            </w:r>
            <w:r w:rsidRPr="006B2426">
              <w:t xml:space="preserve">of </w:t>
            </w:r>
            <w:r w:rsidRPr="009E1411">
              <w:t>variance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ANSS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All</w:t>
            </w:r>
            <w:r w:rsidRPr="006B2426">
              <w:t xml:space="preserve"> </w:t>
            </w:r>
            <w:r w:rsidRPr="009E1411">
              <w:t>(HPV</w:t>
            </w:r>
            <w:r w:rsidRPr="006B2426">
              <w:t xml:space="preserve"> </w:t>
            </w:r>
            <w:r w:rsidRPr="009E1411">
              <w:t>Type-specific) Naïve</w:t>
            </w:r>
            <w:r w:rsidRPr="006B2426">
              <w:t xml:space="preserve"> </w:t>
            </w:r>
            <w:r w:rsidRPr="009E1411">
              <w:t>Subjects</w:t>
            </w:r>
            <w:r w:rsidRPr="006B2426">
              <w:t xml:space="preserve"> </w:t>
            </w:r>
            <w:r w:rsidRPr="009E1411">
              <w:t>with Serology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proofErr w:type="spellStart"/>
            <w:r w:rsidRPr="009E1411">
              <w:t>ASaT</w:t>
            </w:r>
            <w:proofErr w:type="spellEnd"/>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All-Subjects-as-Treated</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ASC-H</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Atypical squamous cells cannot</w:t>
            </w:r>
            <w:r w:rsidRPr="006B2426">
              <w:t xml:space="preserve"> </w:t>
            </w:r>
            <w:r w:rsidRPr="009E1411">
              <w:t>rule</w:t>
            </w:r>
            <w:r w:rsidRPr="006B2426">
              <w:t xml:space="preserve"> out</w:t>
            </w:r>
            <w:r w:rsidRPr="009E1411">
              <w:t xml:space="preserve"> HSIL</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ASC-US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Atypical squamous cells of</w:t>
            </w:r>
            <w:r w:rsidRPr="006B2426">
              <w:t xml:space="preserve"> </w:t>
            </w:r>
            <w:r w:rsidRPr="009E1411">
              <w:t>undetermined significance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CFR</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6B2426">
              <w:t xml:space="preserve">Code </w:t>
            </w:r>
            <w:r w:rsidRPr="009E1411">
              <w:t>of</w:t>
            </w:r>
            <w:r w:rsidRPr="006B2426">
              <w:t xml:space="preserve"> </w:t>
            </w:r>
            <w:r w:rsidRPr="009E1411">
              <w:t>Federal Regulations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CI</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Confidence</w:t>
            </w:r>
            <w:r w:rsidRPr="006B2426">
              <w:t xml:space="preserve"> </w:t>
            </w:r>
            <w:r w:rsidRPr="009E1411">
              <w:t>interval</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CIN</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Cervical</w:t>
            </w:r>
            <w:r w:rsidRPr="006B2426">
              <w:t xml:space="preserve"> </w:t>
            </w:r>
            <w:r w:rsidRPr="009E1411">
              <w:t>intraepithelial</w:t>
            </w:r>
            <w:r w:rsidRPr="006B2426">
              <w:t xml:space="preserve"> </w:t>
            </w:r>
            <w:r w:rsidRPr="009E1411">
              <w:t>neoplasia</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proofErr w:type="spellStart"/>
            <w:r w:rsidRPr="009E1411">
              <w:t>cLIA</w:t>
            </w:r>
            <w:proofErr w:type="spellEnd"/>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Competitive</w:t>
            </w:r>
            <w:r w:rsidRPr="006B2426">
              <w:t xml:space="preserve"> </w:t>
            </w:r>
            <w:proofErr w:type="spellStart"/>
            <w:r w:rsidRPr="009E1411">
              <w:t>Luminex</w:t>
            </w:r>
            <w:proofErr w:type="spellEnd"/>
            <w:r w:rsidRPr="009E1411">
              <w:t xml:space="preserve"> Immunoassay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CRF</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Case</w:t>
            </w:r>
            <w:r w:rsidRPr="006B2426">
              <w:t xml:space="preserve"> report</w:t>
            </w:r>
            <w:r w:rsidRPr="009E1411">
              <w:t xml:space="preserve"> form</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CSS</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Clinical study summary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CSR</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Clinical study report</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CV</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Coefficient of</w:t>
            </w:r>
            <w:r w:rsidRPr="006B2426">
              <w:t xml:space="preserve"> </w:t>
            </w:r>
            <w:r w:rsidRPr="009E1411">
              <w:t>variation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DCL</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Diagnostic Cytology Laboratories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lastRenderedPageBreak/>
              <w:t>DNA</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deoxyribonucleic acid</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DSMB</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6B2426">
              <w:t>Data</w:t>
            </w:r>
            <w:r w:rsidRPr="009E1411">
              <w:t xml:space="preserve"> and Safety Monitoring Board</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ECC</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proofErr w:type="spellStart"/>
            <w:r w:rsidRPr="009E1411">
              <w:t>Endocervical</w:t>
            </w:r>
            <w:proofErr w:type="spellEnd"/>
            <w:r w:rsidRPr="006B2426">
              <w:t xml:space="preserve"> </w:t>
            </w:r>
            <w:r w:rsidRPr="009E1411">
              <w:t>curettage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ECI</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Event </w:t>
            </w:r>
            <w:r w:rsidRPr="006B2426">
              <w:t xml:space="preserve">of </w:t>
            </w:r>
            <w:r w:rsidRPr="009E1411">
              <w:t>Clinical</w:t>
            </w:r>
            <w:r w:rsidRPr="006B2426">
              <w:t xml:space="preserve"> </w:t>
            </w:r>
            <w:r w:rsidRPr="009E1411">
              <w:t>Interest</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proofErr w:type="spellStart"/>
            <w:r w:rsidRPr="009E1411">
              <w:t>eCRF</w:t>
            </w:r>
            <w:proofErr w:type="spellEnd"/>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Electronic case</w:t>
            </w:r>
            <w:r w:rsidRPr="006B2426">
              <w:t xml:space="preserve"> </w:t>
            </w:r>
            <w:r w:rsidRPr="009E1411">
              <w:t>report</w:t>
            </w:r>
            <w:r w:rsidRPr="006B2426">
              <w:t xml:space="preserve"> </w:t>
            </w:r>
            <w:r w:rsidRPr="009E1411">
              <w:t>form</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EDC</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Electronic </w:t>
            </w:r>
            <w:r w:rsidRPr="006B2426">
              <w:t>Data</w:t>
            </w:r>
            <w:r w:rsidRPr="009E1411">
              <w:t xml:space="preserve"> Capture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proofErr w:type="spellStart"/>
            <w:r w:rsidRPr="009E1411">
              <w:t>eDMC</w:t>
            </w:r>
            <w:proofErr w:type="spellEnd"/>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External</w:t>
            </w:r>
            <w:r w:rsidRPr="006B2426">
              <w:t xml:space="preserve"> Data</w:t>
            </w:r>
            <w:r w:rsidRPr="009E1411">
              <w:t xml:space="preserve"> Monitoring Committee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EEC</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Endo/</w:t>
            </w:r>
            <w:proofErr w:type="spellStart"/>
            <w:r w:rsidRPr="009E1411">
              <w:t>ectocervical</w:t>
            </w:r>
            <w:proofErr w:type="spellEnd"/>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EGLs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External</w:t>
            </w:r>
            <w:r w:rsidRPr="006B2426">
              <w:t xml:space="preserve"> </w:t>
            </w:r>
            <w:r w:rsidRPr="009E1411">
              <w:t>genital lesions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ELISA</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Enzyme-linked </w:t>
            </w:r>
            <w:proofErr w:type="spellStart"/>
            <w:r w:rsidRPr="009E1411">
              <w:t>immunosorbent</w:t>
            </w:r>
            <w:proofErr w:type="spellEnd"/>
            <w:r w:rsidRPr="009E1411">
              <w:t xml:space="preserve"> assay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ERC</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Ethical</w:t>
            </w:r>
            <w:r w:rsidRPr="006B2426">
              <w:t xml:space="preserve"> </w:t>
            </w:r>
            <w:r w:rsidRPr="009E1411">
              <w:t>Review Committee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FAS</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Full</w:t>
            </w:r>
            <w:r w:rsidRPr="006B2426">
              <w:t xml:space="preserve"> </w:t>
            </w:r>
            <w:r w:rsidRPr="009E1411">
              <w:t>Analysis Set</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FDA</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Food and </w:t>
            </w:r>
            <w:r w:rsidRPr="006B2426">
              <w:t>Drug</w:t>
            </w:r>
            <w:r w:rsidRPr="009E1411">
              <w:t xml:space="preserve"> Administration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FPE</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First patient enrolled</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GCC</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Global</w:t>
            </w:r>
            <w:r w:rsidRPr="006B2426">
              <w:t xml:space="preserve"> </w:t>
            </w:r>
            <w:r w:rsidRPr="009E1411">
              <w:t>Clinical</w:t>
            </w:r>
            <w:r w:rsidRPr="006B2426">
              <w:t xml:space="preserve"> </w:t>
            </w:r>
            <w:r w:rsidRPr="009E1411">
              <w:t>Compliance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GCP</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6B2426">
              <w:t xml:space="preserve">Good </w:t>
            </w:r>
            <w:r w:rsidRPr="009E1411">
              <w:t>Clinical</w:t>
            </w:r>
            <w:r w:rsidRPr="006B2426">
              <w:t xml:space="preserve"> </w:t>
            </w:r>
            <w:r w:rsidRPr="009E1411">
              <w:t>Practice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GI</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Gastrointestinal</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GMR</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Geometric mean ratio</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GMTs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Geometric Mean</w:t>
            </w:r>
            <w:r w:rsidR="00A42F3A">
              <w:t xml:space="preserve"> Titres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GPV</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Global</w:t>
            </w:r>
            <w:r w:rsidRPr="006B2426">
              <w:t xml:space="preserve"> </w:t>
            </w:r>
            <w:r w:rsidRPr="009E1411">
              <w:t>Pharmacovigilance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proofErr w:type="spellStart"/>
            <w:r w:rsidRPr="009E1411">
              <w:t>GPvP</w:t>
            </w:r>
            <w:proofErr w:type="spellEnd"/>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6B2426">
              <w:t xml:space="preserve">Good </w:t>
            </w:r>
            <w:r w:rsidRPr="009E1411">
              <w:t>Pharmacovigilance Practice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H&amp;E</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Haematoxylin and Eosin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proofErr w:type="spellStart"/>
            <w:r w:rsidRPr="006B2426">
              <w:t>hCG</w:t>
            </w:r>
            <w:proofErr w:type="spellEnd"/>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Human chorionic gonadotropin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HIV</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Human immunodeficiency virus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HN-TS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HPV-Naïve</w:t>
            </w:r>
            <w:r w:rsidRPr="006B2426">
              <w:t xml:space="preserve"> </w:t>
            </w:r>
            <w:r w:rsidRPr="009E1411">
              <w:t>Type-Specific</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lastRenderedPageBreak/>
              <w:t>HPV</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Human Papillomavirus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HR</w:t>
            </w:r>
          </w:p>
        </w:tc>
        <w:tc>
          <w:tcPr>
            <w:tcW w:w="6911" w:type="dxa"/>
          </w:tcPr>
          <w:p w:rsidR="009E1411" w:rsidRPr="009E1411" w:rsidRDefault="00333CAA" w:rsidP="009E1411">
            <w:pPr>
              <w:cnfStyle w:val="000000000000" w:firstRow="0" w:lastRow="0" w:firstColumn="0" w:lastColumn="0" w:oddVBand="0" w:evenVBand="0" w:oddHBand="0" w:evenHBand="0" w:firstRowFirstColumn="0" w:firstRowLastColumn="0" w:lastRowFirstColumn="0" w:lastRowLastColumn="0"/>
            </w:pPr>
            <w:r>
              <w:t>High risk</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HRT</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Hormone replacement therapy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HSIL</w:t>
            </w:r>
          </w:p>
        </w:tc>
        <w:tc>
          <w:tcPr>
            <w:tcW w:w="6911" w:type="dxa"/>
          </w:tcPr>
          <w:p w:rsidR="009E1411" w:rsidRPr="009E1411" w:rsidRDefault="008C64F7" w:rsidP="009E1411">
            <w:pPr>
              <w:cnfStyle w:val="000000000000" w:firstRow="0" w:lastRow="0" w:firstColumn="0" w:lastColumn="0" w:oddVBand="0" w:evenVBand="0" w:oddHBand="0" w:evenHBand="0" w:firstRowFirstColumn="0" w:firstRowLastColumn="0" w:lastRowFirstColumn="0" w:lastRowLastColumn="0"/>
            </w:pPr>
            <w:r>
              <w:t>High grade</w:t>
            </w:r>
            <w:r w:rsidR="009E1411" w:rsidRPr="006B2426">
              <w:t xml:space="preserve"> </w:t>
            </w:r>
            <w:r w:rsidR="009E1411" w:rsidRPr="009E1411">
              <w:t>Squamous Intraepithelial Lesion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HSV</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Herpes simplex virus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ICH</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International</w:t>
            </w:r>
            <w:r w:rsidRPr="006B2426">
              <w:t xml:space="preserve"> </w:t>
            </w:r>
            <w:r w:rsidRPr="009E1411">
              <w:t>Conference</w:t>
            </w:r>
            <w:r w:rsidRPr="006B2426">
              <w:t xml:space="preserve"> on</w:t>
            </w:r>
            <w:r w:rsidRPr="009E1411">
              <w:t xml:space="preserve"> Harmonization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IEC</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Independent Ethics Committee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IgG</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Immunoglobulin </w:t>
            </w:r>
            <w:r w:rsidRPr="006B2426">
              <w:t>G</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IM</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Intramuscular</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IND</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Investigational </w:t>
            </w:r>
            <w:r w:rsidRPr="006B2426">
              <w:t>New</w:t>
            </w:r>
            <w:r w:rsidRPr="009E1411">
              <w:t xml:space="preserve"> Drug</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IP</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Intraperitoneal</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IRB</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Institutional</w:t>
            </w:r>
            <w:r w:rsidRPr="006B2426">
              <w:t xml:space="preserve"> </w:t>
            </w:r>
            <w:r w:rsidRPr="009E1411">
              <w:t>Review Board</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IUD</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Intrauterine</w:t>
            </w:r>
            <w:r w:rsidRPr="006B2426">
              <w:t xml:space="preserve"> </w:t>
            </w:r>
            <w:r w:rsidRPr="009E1411">
              <w:t>device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IV</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Intravenous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IVIG</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Intravenous immunoglobulin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IVRS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Interactive</w:t>
            </w:r>
            <w:r w:rsidRPr="006B2426">
              <w:t xml:space="preserve"> </w:t>
            </w:r>
            <w:r w:rsidRPr="009E1411">
              <w:t>Voice</w:t>
            </w:r>
            <w:r w:rsidRPr="006B2426">
              <w:t xml:space="preserve"> </w:t>
            </w:r>
            <w:r w:rsidRPr="009E1411">
              <w:t>Response</w:t>
            </w:r>
            <w:r w:rsidRPr="006B2426">
              <w:t xml:space="preserve"> </w:t>
            </w:r>
            <w:r w:rsidRPr="009E1411">
              <w:t>System</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JRA</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Juvenile</w:t>
            </w:r>
            <w:r w:rsidRPr="006B2426">
              <w:t xml:space="preserve"> </w:t>
            </w:r>
            <w:r w:rsidRPr="009E1411">
              <w:t>rheumatoid arthritis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LEEP</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Loop Electrosurgical</w:t>
            </w:r>
            <w:r w:rsidRPr="006B2426">
              <w:t xml:space="preserve"> </w:t>
            </w:r>
            <w:r w:rsidRPr="009E1411">
              <w:t>Excision Procedure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LLOQ</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Lower Limit </w:t>
            </w:r>
            <w:r w:rsidRPr="006B2426">
              <w:t xml:space="preserve">of </w:t>
            </w:r>
            <w:r w:rsidRPr="009E1411">
              <w:t>quantitation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LMP</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Last menstrual</w:t>
            </w:r>
            <w:r w:rsidRPr="006B2426">
              <w:t xml:space="preserve"> </w:t>
            </w:r>
            <w:r w:rsidRPr="009E1411">
              <w:t>period</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LOQ</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Limit </w:t>
            </w:r>
            <w:r w:rsidRPr="006B2426">
              <w:t xml:space="preserve">of </w:t>
            </w:r>
            <w:r w:rsidRPr="009E1411">
              <w:t>quantitation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LOD</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 xml:space="preserve">Limit </w:t>
            </w:r>
            <w:r w:rsidRPr="006B2426">
              <w:t xml:space="preserve">of </w:t>
            </w:r>
            <w:r w:rsidRPr="009E1411">
              <w:t>detection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LPLV</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Last patient last visit</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LR</w:t>
            </w:r>
          </w:p>
        </w:tc>
        <w:tc>
          <w:tcPr>
            <w:tcW w:w="6911" w:type="dxa"/>
          </w:tcPr>
          <w:p w:rsidR="009E1411" w:rsidRPr="009E1411" w:rsidRDefault="00333CAA" w:rsidP="009E1411">
            <w:pPr>
              <w:cnfStyle w:val="000000000000" w:firstRow="0" w:lastRow="0" w:firstColumn="0" w:lastColumn="0" w:oddVBand="0" w:evenVBand="0" w:oddHBand="0" w:evenHBand="0" w:firstRowFirstColumn="0" w:firstRowLastColumn="0" w:lastRowFirstColumn="0" w:lastRowLastColumn="0"/>
            </w:pPr>
            <w:r>
              <w:t>Low risk</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LS</w:t>
            </w:r>
            <w:r w:rsidRPr="006B2426">
              <w:t xml:space="preserve"> </w:t>
            </w:r>
            <w:r w:rsidRPr="009E1411">
              <w:t>means</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Least-squares means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lastRenderedPageBreak/>
              <w:t>LSIL</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Low-Grade Squamous Intraepithelial</w:t>
            </w:r>
            <w:r w:rsidRPr="006B2426">
              <w:t xml:space="preserve"> </w:t>
            </w:r>
            <w:r w:rsidRPr="009E1411">
              <w:t>Lesion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LVPP</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Labial/vulvar/perineal</w:t>
            </w:r>
            <w:r w:rsidRPr="006B2426">
              <w:t xml:space="preserve"> </w:t>
            </w:r>
            <w:r w:rsidRPr="009E1411">
              <w:t>and perianal</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proofErr w:type="spellStart"/>
            <w:r w:rsidRPr="009E1411">
              <w:t>mAbs</w:t>
            </w:r>
            <w:proofErr w:type="spellEnd"/>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Monoclonal antibodies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MARRS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Merck Adverse</w:t>
            </w:r>
            <w:r w:rsidRPr="006B2426">
              <w:t xml:space="preserve"> </w:t>
            </w:r>
            <w:r w:rsidRPr="009E1411">
              <w:t>event Reporting and Review System</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MED</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Minimal</w:t>
            </w:r>
            <w:r w:rsidRPr="006B2426">
              <w:t xml:space="preserve"> </w:t>
            </w:r>
            <w:r w:rsidRPr="009E1411">
              <w:t>effective</w:t>
            </w:r>
            <w:r w:rsidRPr="006B2426">
              <w:t xml:space="preserve"> </w:t>
            </w:r>
            <w:r w:rsidRPr="009E1411">
              <w:t>dose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MFI</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Mean fluorescent intensity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proofErr w:type="spellStart"/>
            <w:r w:rsidRPr="009E1411">
              <w:t>mMU</w:t>
            </w:r>
            <w:proofErr w:type="spellEnd"/>
            <w:r w:rsidRPr="009E1411">
              <w:t>/mL</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proofErr w:type="spellStart"/>
            <w:r w:rsidRPr="009E1411">
              <w:t>milli</w:t>
            </w:r>
            <w:proofErr w:type="spellEnd"/>
            <w:r w:rsidRPr="009E1411">
              <w:t>-Merck Units per millilitre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MRL</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Merck Research</w:t>
            </w:r>
            <w:r w:rsidRPr="006B2426">
              <w:t xml:space="preserve"> </w:t>
            </w:r>
            <w:r w:rsidRPr="009E1411">
              <w:t>Laboratories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MSD</w:t>
            </w:r>
          </w:p>
        </w:tc>
        <w:tc>
          <w:tcPr>
            <w:tcW w:w="6911" w:type="dxa"/>
          </w:tcPr>
          <w:p w:rsidR="009E1411" w:rsidRPr="009E1411" w:rsidRDefault="009E1411" w:rsidP="00257140">
            <w:pPr>
              <w:cnfStyle w:val="000000000000" w:firstRow="0" w:lastRow="0" w:firstColumn="0" w:lastColumn="0" w:oddVBand="0" w:evenVBand="0" w:oddHBand="0" w:evenHBand="0" w:firstRowFirstColumn="0" w:firstRowLastColumn="0" w:lastRowFirstColumn="0" w:lastRowLastColumn="0"/>
            </w:pPr>
            <w:r w:rsidRPr="009E1411">
              <w:t xml:space="preserve">Merck Sharp </w:t>
            </w:r>
            <w:r w:rsidR="00257140">
              <w:t>and</w:t>
            </w:r>
            <w:r w:rsidRPr="009E1411">
              <w:t xml:space="preserve"> Dohme</w:t>
            </w:r>
            <w:r w:rsidRPr="006B2426">
              <w:t xml:space="preserve"> </w:t>
            </w:r>
            <w:r w:rsidRPr="009E1411">
              <w:t>Corp</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MSE</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Mean square</w:t>
            </w:r>
            <w:r w:rsidRPr="006B2426">
              <w:t xml:space="preserve"> </w:t>
            </w:r>
            <w:r w:rsidRPr="009E1411">
              <w:t>error</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MSM</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Men-having-sex-with-men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NSAEs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Non-serious adverse experiences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NSAID</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Nonsteroidal anti-inflammatory drug</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NWAES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6B2426">
              <w:t>New</w:t>
            </w:r>
            <w:r w:rsidRPr="009E1411">
              <w:t xml:space="preserve"> Worldwide</w:t>
            </w:r>
            <w:r w:rsidRPr="006B2426">
              <w:t xml:space="preserve"> </w:t>
            </w:r>
            <w:r w:rsidRPr="009E1411">
              <w:t>Adverse Experience</w:t>
            </w:r>
            <w:r w:rsidRPr="006B2426">
              <w:t xml:space="preserve"> </w:t>
            </w:r>
            <w:r w:rsidRPr="009E1411">
              <w:t>System</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OTC</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Over</w:t>
            </w:r>
            <w:r w:rsidRPr="006B2426">
              <w:t xml:space="preserve"> </w:t>
            </w:r>
            <w:r w:rsidRPr="009E1411">
              <w:t>the</w:t>
            </w:r>
            <w:r w:rsidRPr="006B2426">
              <w:t xml:space="preserve"> </w:t>
            </w:r>
            <w:r w:rsidRPr="009E1411">
              <w:t>counter</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Pap</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proofErr w:type="spellStart"/>
            <w:r w:rsidRPr="009E1411">
              <w:t>Papanicolaou</w:t>
            </w:r>
            <w:proofErr w:type="spellEnd"/>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PBNA</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proofErr w:type="spellStart"/>
            <w:r w:rsidRPr="009E1411">
              <w:t>Pseudovirion</w:t>
            </w:r>
            <w:proofErr w:type="spellEnd"/>
            <w:r w:rsidRPr="009E1411">
              <w:t>-based</w:t>
            </w:r>
            <w:r w:rsidRPr="006B2426">
              <w:t xml:space="preserve"> </w:t>
            </w:r>
            <w:r w:rsidRPr="009E1411">
              <w:t>neutralization assay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PCL</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Protocol</w:t>
            </w:r>
            <w:r w:rsidRPr="006B2426">
              <w:t xml:space="preserve"> </w:t>
            </w:r>
            <w:r w:rsidRPr="009E1411">
              <w:t>Clarification Letter</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PCR</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Polymerase Chain Reaction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PE</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proofErr w:type="spellStart"/>
            <w:r w:rsidRPr="009E1411">
              <w:t>Phycoerythrin</w:t>
            </w:r>
            <w:proofErr w:type="spellEnd"/>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PPD</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Pharmaceutical</w:t>
            </w:r>
            <w:r w:rsidRPr="006B2426">
              <w:t xml:space="preserve"> </w:t>
            </w:r>
            <w:r w:rsidRPr="009E1411">
              <w:t xml:space="preserve">Product Development Vaccines </w:t>
            </w:r>
            <w:r w:rsidRPr="006B2426">
              <w:t>&amp;</w:t>
            </w:r>
            <w:r w:rsidRPr="009E1411">
              <w:t xml:space="preserve"> Biologics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PPE</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6B2426">
              <w:t>Per</w:t>
            </w:r>
            <w:r w:rsidRPr="009E1411">
              <w:t xml:space="preserve"> Protocol</w:t>
            </w:r>
            <w:r w:rsidRPr="006B2426">
              <w:t xml:space="preserve"> </w:t>
            </w:r>
            <w:r w:rsidRPr="009E1411">
              <w:t>Efficacy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PPI</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6B2426">
              <w:t>Per</w:t>
            </w:r>
            <w:r w:rsidRPr="009E1411">
              <w:t xml:space="preserve"> Protocol</w:t>
            </w:r>
            <w:r w:rsidRPr="006B2426">
              <w:t xml:space="preserve"> </w:t>
            </w:r>
            <w:r w:rsidRPr="009E1411">
              <w:t>Immunogenicity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QA</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Quality Assurance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QC</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Quality Control</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lastRenderedPageBreak/>
              <w:t>qHPV</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vaccine</w:t>
            </w:r>
            <w:r w:rsidRPr="006B2426">
              <w:t xml:space="preserve"> </w:t>
            </w:r>
            <w:r w:rsidRPr="009E1411">
              <w:t>Quadrivalent Human Papillomavirus vaccine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RR</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Risk reduction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RRP</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Recurrent Respiratory Papillomatosis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RSD</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Relative standard deviation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S0P0</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Seronegative</w:t>
            </w:r>
            <w:r w:rsidRPr="006B2426">
              <w:t xml:space="preserve"> </w:t>
            </w:r>
            <w:r w:rsidRPr="009E1411">
              <w:t xml:space="preserve">and </w:t>
            </w:r>
            <w:r w:rsidRPr="006B2426">
              <w:t>PCR</w:t>
            </w:r>
            <w:r w:rsidRPr="009E1411">
              <w:t xml:space="preserve"> Negative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S0P1</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Seronegative</w:t>
            </w:r>
            <w:r w:rsidRPr="006B2426">
              <w:t xml:space="preserve"> </w:t>
            </w:r>
            <w:r w:rsidRPr="009E1411">
              <w:t xml:space="preserve">and </w:t>
            </w:r>
            <w:r w:rsidRPr="006B2426">
              <w:t>PCR</w:t>
            </w:r>
            <w:r w:rsidRPr="009E1411">
              <w:t xml:space="preserve"> Positive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S1P0</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Seropositive</w:t>
            </w:r>
            <w:r w:rsidRPr="006B2426">
              <w:t xml:space="preserve"> </w:t>
            </w:r>
            <w:r w:rsidRPr="009E1411">
              <w:t>and PCR</w:t>
            </w:r>
            <w:r w:rsidRPr="006B2426">
              <w:t xml:space="preserve"> </w:t>
            </w:r>
            <w:r w:rsidRPr="009E1411">
              <w:t>Negative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S1P1</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Seropositive</w:t>
            </w:r>
            <w:r w:rsidRPr="006B2426">
              <w:t xml:space="preserve"> </w:t>
            </w:r>
            <w:r w:rsidRPr="009E1411">
              <w:t>and PCR</w:t>
            </w:r>
            <w:r w:rsidRPr="006B2426">
              <w:t xml:space="preserve"> </w:t>
            </w:r>
            <w:r w:rsidRPr="009E1411">
              <w:t>Positive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SAEs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Serious Adverse</w:t>
            </w:r>
            <w:r w:rsidRPr="006B2426">
              <w:t xml:space="preserve"> </w:t>
            </w:r>
            <w:r w:rsidRPr="009E1411">
              <w:t>Experiences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SAP</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Statistical</w:t>
            </w:r>
            <w:r w:rsidRPr="006B2426">
              <w:t xml:space="preserve"> </w:t>
            </w:r>
            <w:r w:rsidRPr="009E1411">
              <w:t>analysis plan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SC</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Subcutaneous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SCC</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Squamous cell carcinoma</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SD</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Standard deviation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SEM</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Standard error</w:t>
            </w:r>
            <w:r w:rsidRPr="006B2426">
              <w:t xml:space="preserve"> of </w:t>
            </w:r>
            <w:r w:rsidRPr="009E1411">
              <w:t>the</w:t>
            </w:r>
            <w:r w:rsidRPr="006B2426">
              <w:t xml:space="preserve"> </w:t>
            </w:r>
            <w:r w:rsidRPr="009E1411">
              <w:t>mean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proofErr w:type="spellStart"/>
            <w:r w:rsidRPr="009E1411">
              <w:t>siDMC</w:t>
            </w:r>
            <w:proofErr w:type="spellEnd"/>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Standing Internal</w:t>
            </w:r>
            <w:r w:rsidRPr="006B2426">
              <w:t xml:space="preserve"> </w:t>
            </w:r>
            <w:r w:rsidRPr="009E1411">
              <w:t>Data</w:t>
            </w:r>
            <w:r w:rsidRPr="006B2426">
              <w:t xml:space="preserve"> </w:t>
            </w:r>
            <w:r w:rsidRPr="009E1411">
              <w:t>Monitoring Committee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SLE</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Systemic lupus erythematosus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STIs</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Sexually transmitted infections</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SUBJID</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Subject identification number</w:t>
            </w:r>
            <w:r w:rsidRPr="006B2426">
              <w:t xml:space="preserve"> </w:t>
            </w:r>
            <w:r w:rsidRPr="009E1411">
              <w:t>(a.k.a.,</w:t>
            </w:r>
            <w:r w:rsidRPr="006B2426">
              <w:t xml:space="preserve"> </w:t>
            </w:r>
            <w:r w:rsidRPr="009E1411">
              <w:t>AN)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ULN</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Upper</w:t>
            </w:r>
            <w:r w:rsidRPr="006B2426">
              <w:t xml:space="preserve"> </w:t>
            </w:r>
            <w:r w:rsidRPr="009E1411">
              <w:t xml:space="preserve">limit </w:t>
            </w:r>
            <w:r w:rsidRPr="006B2426">
              <w:t xml:space="preserve">of </w:t>
            </w:r>
            <w:r w:rsidRPr="009E1411">
              <w:t>normal</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ULOQ</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Upper</w:t>
            </w:r>
            <w:r w:rsidRPr="006B2426">
              <w:t xml:space="preserve"> </w:t>
            </w:r>
            <w:r w:rsidRPr="009E1411">
              <w:t xml:space="preserve">limit </w:t>
            </w:r>
            <w:r w:rsidRPr="006B2426">
              <w:t xml:space="preserve">of </w:t>
            </w:r>
            <w:r w:rsidRPr="009E1411">
              <w:t xml:space="preserve">quantification </w:t>
            </w:r>
            <w:r w:rsidRPr="006B2426">
              <w:t>/</w:t>
            </w:r>
            <w:r w:rsidRPr="009E1411">
              <w:t xml:space="preserve"> Upper</w:t>
            </w:r>
            <w:r w:rsidRPr="006B2426">
              <w:t xml:space="preserve"> </w:t>
            </w:r>
            <w:r w:rsidRPr="009E1411">
              <w:t xml:space="preserve">limit </w:t>
            </w:r>
            <w:r w:rsidRPr="006B2426">
              <w:t xml:space="preserve">of </w:t>
            </w:r>
            <w:r w:rsidRPr="009E1411">
              <w:t>quantitation</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proofErr w:type="spellStart"/>
            <w:r w:rsidRPr="009E1411">
              <w:t>VaIN</w:t>
            </w:r>
            <w:proofErr w:type="spellEnd"/>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Vaginal</w:t>
            </w:r>
            <w:r w:rsidRPr="006B2426">
              <w:t xml:space="preserve"> </w:t>
            </w:r>
            <w:r w:rsidRPr="009E1411">
              <w:t>Intraepithelial</w:t>
            </w:r>
            <w:r w:rsidRPr="006B2426">
              <w:t xml:space="preserve"> </w:t>
            </w:r>
            <w:r w:rsidRPr="009E1411">
              <w:t>Neoplasia</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VE</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Vaccine</w:t>
            </w:r>
            <w:r w:rsidRPr="006B2426">
              <w:t xml:space="preserve"> </w:t>
            </w:r>
            <w:r w:rsidRPr="009E1411">
              <w:t>efficacy</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t>VIN</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Vulvar</w:t>
            </w:r>
            <w:r w:rsidRPr="006B2426">
              <w:t xml:space="preserve"> </w:t>
            </w:r>
            <w:r w:rsidRPr="009E1411">
              <w:t>Intraepithelial</w:t>
            </w:r>
            <w:r w:rsidRPr="006B2426">
              <w:t xml:space="preserve"> </w:t>
            </w:r>
            <w:r w:rsidRPr="009E1411">
              <w:t>Neoplasia</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VLP</w:t>
            </w:r>
          </w:p>
        </w:tc>
        <w:tc>
          <w:tcPr>
            <w:tcW w:w="6911" w:type="dxa"/>
          </w:tcPr>
          <w:p w:rsidR="009E1411" w:rsidRPr="006B2426" w:rsidRDefault="009E1411" w:rsidP="009E1411">
            <w:pPr>
              <w:cnfStyle w:val="000000000000" w:firstRow="0" w:lastRow="0" w:firstColumn="0" w:lastColumn="0" w:oddVBand="0" w:evenVBand="0" w:oddHBand="0" w:evenHBand="0" w:firstRowFirstColumn="0" w:firstRowLastColumn="0" w:lastRowFirstColumn="0" w:lastRowLastColumn="0"/>
            </w:pPr>
            <w:r w:rsidRPr="009E1411">
              <w:t>Virus-Like Particle</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6B2426" w:rsidRDefault="009E1411" w:rsidP="009E1411">
            <w:r w:rsidRPr="006B2426">
              <w:t>VRC</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Vaccination Report Card</w:t>
            </w:r>
          </w:p>
        </w:tc>
      </w:tr>
      <w:tr w:rsidR="009E1411" w:rsidRPr="006B2426" w:rsidTr="009E1411">
        <w:tc>
          <w:tcPr>
            <w:cnfStyle w:val="001000000000" w:firstRow="0" w:lastRow="0" w:firstColumn="1" w:lastColumn="0" w:oddVBand="0" w:evenVBand="0" w:oddHBand="0" w:evenHBand="0" w:firstRowFirstColumn="0" w:firstRowLastColumn="0" w:lastRowFirstColumn="0" w:lastRowLastColumn="0"/>
            <w:tcW w:w="1890" w:type="dxa"/>
          </w:tcPr>
          <w:p w:rsidR="009E1411" w:rsidRPr="009E1411" w:rsidRDefault="009E1411" w:rsidP="009E1411">
            <w:r w:rsidRPr="009E1411">
              <w:lastRenderedPageBreak/>
              <w:t>WBC</w:t>
            </w:r>
          </w:p>
        </w:tc>
        <w:tc>
          <w:tcPr>
            <w:tcW w:w="6911" w:type="dxa"/>
          </w:tcPr>
          <w:p w:rsidR="009E1411" w:rsidRPr="009E1411" w:rsidRDefault="009E1411" w:rsidP="009E1411">
            <w:pPr>
              <w:cnfStyle w:val="000000000000" w:firstRow="0" w:lastRow="0" w:firstColumn="0" w:lastColumn="0" w:oddVBand="0" w:evenVBand="0" w:oddHBand="0" w:evenHBand="0" w:firstRowFirstColumn="0" w:firstRowLastColumn="0" w:lastRowFirstColumn="0" w:lastRowLastColumn="0"/>
            </w:pPr>
            <w:r w:rsidRPr="009E1411">
              <w:t>White</w:t>
            </w:r>
            <w:r w:rsidRPr="006B2426">
              <w:t xml:space="preserve"> </w:t>
            </w:r>
            <w:r w:rsidRPr="009E1411">
              <w:t>blood (cell) count</w:t>
            </w:r>
          </w:p>
        </w:tc>
      </w:tr>
    </w:tbl>
    <w:p w:rsidR="009E1411" w:rsidRPr="009E1411" w:rsidRDefault="009E1411" w:rsidP="009E1411"/>
    <w:p w:rsidR="0094614A" w:rsidRDefault="0094614A" w:rsidP="0043797D">
      <w:pPr>
        <w:pStyle w:val="Heading2"/>
        <w:pageBreakBefore/>
        <w:rPr>
          <w:lang w:eastAsia="en-AU"/>
        </w:rPr>
      </w:pPr>
      <w:bookmarkStart w:id="10" w:name="_Toc472326498"/>
      <w:r>
        <w:rPr>
          <w:lang w:eastAsia="en-AU"/>
        </w:rPr>
        <w:lastRenderedPageBreak/>
        <w:t>Introduction</w:t>
      </w:r>
      <w:bookmarkEnd w:id="10"/>
    </w:p>
    <w:p w:rsidR="008C64F7" w:rsidRDefault="00570DE1" w:rsidP="00570DE1">
      <w:pPr>
        <w:rPr>
          <w:spacing w:val="-1"/>
        </w:rPr>
      </w:pPr>
      <w:r>
        <w:t>The</w:t>
      </w:r>
      <w:r>
        <w:rPr>
          <w:spacing w:val="-3"/>
        </w:rPr>
        <w:t xml:space="preserve"> </w:t>
      </w:r>
      <w:r>
        <w:rPr>
          <w:spacing w:val="-1"/>
        </w:rPr>
        <w:t xml:space="preserve">submission </w:t>
      </w:r>
      <w:r>
        <w:rPr>
          <w:spacing w:val="-2"/>
        </w:rPr>
        <w:t>proposes</w:t>
      </w:r>
      <w:r>
        <w:t xml:space="preserve"> </w:t>
      </w:r>
      <w:r>
        <w:rPr>
          <w:spacing w:val="-2"/>
        </w:rPr>
        <w:t>registration</w:t>
      </w:r>
      <w:r>
        <w:rPr>
          <w:spacing w:val="-1"/>
        </w:rPr>
        <w:t xml:space="preserve"> of</w:t>
      </w:r>
      <w:r>
        <w:t xml:space="preserve"> </w:t>
      </w:r>
      <w:r w:rsidR="008C64F7">
        <w:rPr>
          <w:spacing w:val="-1"/>
        </w:rPr>
        <w:t>Gardasil 9</w:t>
      </w:r>
      <w:r w:rsidR="00CE2E36">
        <w:rPr>
          <w:spacing w:val="-1"/>
        </w:rPr>
        <w:t xml:space="preserve"> a nine valent vaccine for HPV.</w:t>
      </w:r>
    </w:p>
    <w:p w:rsidR="00570DE1" w:rsidRPr="00570DE1" w:rsidRDefault="00570DE1" w:rsidP="00570DE1">
      <w:r>
        <w:rPr>
          <w:spacing w:val="-1"/>
        </w:rPr>
        <w:t>Each</w:t>
      </w:r>
      <w:r>
        <w:t xml:space="preserve"> </w:t>
      </w:r>
      <w:r w:rsidR="0087161F">
        <w:rPr>
          <w:spacing w:val="-1"/>
        </w:rPr>
        <w:t>0.5 mL</w:t>
      </w:r>
      <w:r>
        <w:rPr>
          <w:spacing w:val="89"/>
        </w:rPr>
        <w:t xml:space="preserve"> </w:t>
      </w:r>
      <w:r>
        <w:t>dose</w:t>
      </w:r>
      <w:r>
        <w:rPr>
          <w:spacing w:val="-3"/>
        </w:rPr>
        <w:t xml:space="preserve"> </w:t>
      </w:r>
      <w:r>
        <w:rPr>
          <w:spacing w:val="-1"/>
        </w:rPr>
        <w:t>contains</w:t>
      </w:r>
      <w:r>
        <w:rPr>
          <w:spacing w:val="1"/>
        </w:rPr>
        <w:t xml:space="preserve"> </w:t>
      </w:r>
      <w:r>
        <w:rPr>
          <w:spacing w:val="-2"/>
        </w:rPr>
        <w:t>approximately</w:t>
      </w:r>
      <w:r>
        <w:rPr>
          <w:spacing w:val="-1"/>
        </w:rPr>
        <w:t xml:space="preserve"> </w:t>
      </w:r>
      <w:r>
        <w:t>30</w:t>
      </w:r>
      <w:r>
        <w:rPr>
          <w:spacing w:val="-1"/>
        </w:rPr>
        <w:t xml:space="preserve"> </w:t>
      </w:r>
      <w:r w:rsidR="008C64F7">
        <w:t>µ</w:t>
      </w:r>
      <w:r w:rsidR="008C64F7" w:rsidRPr="00570DE1">
        <w:t>g</w:t>
      </w:r>
      <w:r>
        <w:rPr>
          <w:spacing w:val="-1"/>
        </w:rPr>
        <w:t xml:space="preserve"> </w:t>
      </w:r>
      <w:r>
        <w:rPr>
          <w:spacing w:val="-2"/>
        </w:rPr>
        <w:t>of</w:t>
      </w:r>
      <w:r>
        <w:t xml:space="preserve"> </w:t>
      </w:r>
      <w:r>
        <w:rPr>
          <w:spacing w:val="-1"/>
        </w:rPr>
        <w:t>HPV</w:t>
      </w:r>
      <w:r>
        <w:t xml:space="preserve"> 6 </w:t>
      </w:r>
      <w:r>
        <w:rPr>
          <w:spacing w:val="-1"/>
        </w:rPr>
        <w:t>L1</w:t>
      </w:r>
      <w:r>
        <w:t xml:space="preserve"> </w:t>
      </w:r>
      <w:r>
        <w:rPr>
          <w:spacing w:val="-2"/>
        </w:rPr>
        <w:t>protein,</w:t>
      </w:r>
      <w:r>
        <w:t xml:space="preserve"> 40</w:t>
      </w:r>
      <w:r>
        <w:rPr>
          <w:spacing w:val="-3"/>
        </w:rPr>
        <w:t xml:space="preserve"> </w:t>
      </w:r>
      <w:r w:rsidR="008C64F7">
        <w:t>µ</w:t>
      </w:r>
      <w:r w:rsidR="008C64F7" w:rsidRPr="00570DE1">
        <w:t>g</w:t>
      </w:r>
      <w:r>
        <w:rPr>
          <w:spacing w:val="-1"/>
        </w:rPr>
        <w:t xml:space="preserve"> </w:t>
      </w:r>
      <w:r>
        <w:t xml:space="preserve">of </w:t>
      </w:r>
      <w:r>
        <w:rPr>
          <w:spacing w:val="-2"/>
        </w:rPr>
        <w:t>HPV</w:t>
      </w:r>
      <w:r>
        <w:rPr>
          <w:spacing w:val="4"/>
        </w:rPr>
        <w:t xml:space="preserve"> </w:t>
      </w:r>
      <w:r>
        <w:t xml:space="preserve">11 </w:t>
      </w:r>
      <w:r>
        <w:rPr>
          <w:spacing w:val="-2"/>
        </w:rPr>
        <w:t>L1</w:t>
      </w:r>
      <w:r>
        <w:t xml:space="preserve"> </w:t>
      </w:r>
      <w:r>
        <w:rPr>
          <w:spacing w:val="-1"/>
        </w:rPr>
        <w:t>protein,</w:t>
      </w:r>
      <w:r>
        <w:rPr>
          <w:spacing w:val="-3"/>
        </w:rPr>
        <w:t xml:space="preserve"> </w:t>
      </w:r>
      <w:r>
        <w:t xml:space="preserve">60 </w:t>
      </w:r>
      <w:r w:rsidR="008C64F7">
        <w:t>µ</w:t>
      </w:r>
      <w:r w:rsidR="008C64F7" w:rsidRPr="00570DE1">
        <w:t>g</w:t>
      </w:r>
      <w:r>
        <w:rPr>
          <w:spacing w:val="-1"/>
        </w:rPr>
        <w:t xml:space="preserve"> </w:t>
      </w:r>
      <w:r>
        <w:t>of</w:t>
      </w:r>
      <w:r>
        <w:rPr>
          <w:spacing w:val="37"/>
        </w:rPr>
        <w:t xml:space="preserve"> </w:t>
      </w:r>
      <w:r w:rsidRPr="00570DE1">
        <w:t xml:space="preserve">HPV 16 L1 protein, 40 </w:t>
      </w:r>
      <w:r w:rsidR="008C64F7">
        <w:t>µ</w:t>
      </w:r>
      <w:r w:rsidR="008C64F7" w:rsidRPr="00570DE1">
        <w:t>g</w:t>
      </w:r>
      <w:r w:rsidRPr="00570DE1">
        <w:t xml:space="preserve"> of HPV 18 L1 protein, 20 </w:t>
      </w:r>
      <w:r w:rsidR="008C64F7">
        <w:t>µ</w:t>
      </w:r>
      <w:r w:rsidR="008C64F7" w:rsidRPr="00570DE1">
        <w:t>g</w:t>
      </w:r>
      <w:r w:rsidR="00B33940">
        <w:t xml:space="preserve"> of HPV 31 L1 protein, 20 </w:t>
      </w:r>
      <w:r w:rsidR="008C64F7">
        <w:t>µ</w:t>
      </w:r>
      <w:r w:rsidR="008C64F7" w:rsidRPr="00570DE1">
        <w:t>g</w:t>
      </w:r>
      <w:r w:rsidRPr="00570DE1">
        <w:t xml:space="preserve"> of HPV 33L1 protein, 20 </w:t>
      </w:r>
      <w:r w:rsidR="008C64F7">
        <w:t>µ</w:t>
      </w:r>
      <w:r w:rsidR="008C64F7" w:rsidRPr="00570DE1">
        <w:t>g</w:t>
      </w:r>
      <w:r w:rsidRPr="00570DE1">
        <w:t xml:space="preserve"> of HPV 45 L1 protein, 20 </w:t>
      </w:r>
      <w:r w:rsidR="008C64F7">
        <w:t>µ</w:t>
      </w:r>
      <w:r w:rsidR="008C64F7" w:rsidRPr="00570DE1">
        <w:t>g</w:t>
      </w:r>
      <w:r w:rsidRPr="00570DE1">
        <w:t xml:space="preserve"> of HPV 52 L1 protein, and 20 </w:t>
      </w:r>
      <w:r w:rsidR="008C64F7">
        <w:t>µ</w:t>
      </w:r>
      <w:r w:rsidR="008C64F7" w:rsidRPr="00570DE1">
        <w:t>g</w:t>
      </w:r>
      <w:r w:rsidRPr="00570DE1">
        <w:t xml:space="preserve"> of HPV 58 L1 protein.</w:t>
      </w:r>
    </w:p>
    <w:p w:rsidR="00570DE1" w:rsidRPr="00570DE1" w:rsidRDefault="008C64F7" w:rsidP="00570DE1">
      <w:r>
        <w:t xml:space="preserve">Each 0.5 </w:t>
      </w:r>
      <w:r w:rsidR="00570DE1" w:rsidRPr="00570DE1">
        <w:t xml:space="preserve">mL dose of the vaccine contains approximately 500 </w:t>
      </w:r>
      <w:r>
        <w:t>µ</w:t>
      </w:r>
      <w:r w:rsidRPr="00570DE1">
        <w:t>g</w:t>
      </w:r>
      <w:r w:rsidR="00570DE1" w:rsidRPr="00570DE1">
        <w:t xml:space="preserve"> of aluminium (as amorphous aluminium </w:t>
      </w:r>
      <w:proofErr w:type="spellStart"/>
      <w:r w:rsidR="00570DE1" w:rsidRPr="00570DE1">
        <w:t>hydroxyphosphate</w:t>
      </w:r>
      <w:proofErr w:type="spellEnd"/>
      <w:r w:rsidR="00570DE1" w:rsidRPr="00570DE1">
        <w:t xml:space="preserve"> sulphate adjuvant), 9.56 mg of</w:t>
      </w:r>
      <w:r>
        <w:t xml:space="preserve"> sodium chloride, 0.78 mg of L</w:t>
      </w:r>
      <w:r>
        <w:noBreakHyphen/>
      </w:r>
      <w:r w:rsidR="00570DE1" w:rsidRPr="00570DE1">
        <w:t xml:space="preserve">histidine, 50 </w:t>
      </w:r>
      <w:r>
        <w:t>µ</w:t>
      </w:r>
      <w:r w:rsidRPr="00570DE1">
        <w:t>g</w:t>
      </w:r>
      <w:r w:rsidR="00570DE1" w:rsidRPr="00570DE1">
        <w:t xml:space="preserve"> of polysorbate 80, 35 </w:t>
      </w:r>
      <w:r>
        <w:t>µ</w:t>
      </w:r>
      <w:r w:rsidRPr="00570DE1">
        <w:t>g</w:t>
      </w:r>
      <w:r w:rsidR="00570DE1" w:rsidRPr="00570DE1">
        <w:t xml:space="preserve"> of sodium borate , residual traces (</w:t>
      </w:r>
      <w:r>
        <w:t xml:space="preserve">&lt; </w:t>
      </w:r>
      <w:r w:rsidR="00570DE1" w:rsidRPr="00570DE1">
        <w:t>7</w:t>
      </w:r>
      <w:r>
        <w:t>µ</w:t>
      </w:r>
      <w:r w:rsidR="00570DE1" w:rsidRPr="00570DE1">
        <w:t>g/dose) of yeast protein and water for injection. The product does not contain a preservative or antibiotics.</w:t>
      </w:r>
    </w:p>
    <w:p w:rsidR="009E1411" w:rsidRPr="009E1411" w:rsidRDefault="009E1411" w:rsidP="009E1411">
      <w:r w:rsidRPr="009E1411">
        <w:t>The original studies of the quadrivalent HPV [Types 6, 11, 16, 18] vaccine (qHPV vaccine) showed that the vaccine prevents:</w:t>
      </w:r>
    </w:p>
    <w:p w:rsidR="009E1411" w:rsidRPr="009E1411" w:rsidRDefault="008C64F7" w:rsidP="008C64F7">
      <w:pPr>
        <w:pStyle w:val="ListBullet"/>
      </w:pPr>
      <w:r>
        <w:t xml:space="preserve">HPV 16/18 </w:t>
      </w:r>
      <w:r w:rsidR="009E1411" w:rsidRPr="009E1411">
        <w:t xml:space="preserve">related </w:t>
      </w:r>
      <w:r>
        <w:t>high grade</w:t>
      </w:r>
      <w:r w:rsidR="009E1411" w:rsidRPr="009E1411">
        <w:t xml:space="preserve"> cervical, vulvar, vaginal and anal dysplasia, the obligate precursors of </w:t>
      </w:r>
      <w:r>
        <w:t>HPV related</w:t>
      </w:r>
      <w:r w:rsidR="009E1411" w:rsidRPr="009E1411">
        <w:t xml:space="preserve"> cervical, vu</w:t>
      </w:r>
      <w:r w:rsidR="00257140">
        <w:t>lvar, vaginal, and anal cancers</w:t>
      </w:r>
    </w:p>
    <w:p w:rsidR="009E1411" w:rsidRPr="009E1411" w:rsidRDefault="009E1411" w:rsidP="008C64F7">
      <w:pPr>
        <w:pStyle w:val="ListBullet"/>
      </w:pPr>
      <w:r w:rsidRPr="009E1411">
        <w:t>HPV 6/11/16/18</w:t>
      </w:r>
      <w:r w:rsidR="008C64F7">
        <w:t xml:space="preserve"> related</w:t>
      </w:r>
      <w:r w:rsidRPr="009E1411">
        <w:t xml:space="preserve"> cervical, vulvar, vaginal,</w:t>
      </w:r>
      <w:r w:rsidR="00257140">
        <w:t xml:space="preserve"> and anal dysplasia (any grade)</w:t>
      </w:r>
    </w:p>
    <w:p w:rsidR="009E1411" w:rsidRPr="009E1411" w:rsidRDefault="009E1411" w:rsidP="008C64F7">
      <w:pPr>
        <w:pStyle w:val="ListBullet"/>
      </w:pPr>
      <w:r w:rsidRPr="009E1411">
        <w:t>HPV 6/11/16/18</w:t>
      </w:r>
      <w:r w:rsidR="008C64F7">
        <w:t xml:space="preserve"> related</w:t>
      </w:r>
      <w:r w:rsidR="00257140">
        <w:t xml:space="preserve"> persistent infection</w:t>
      </w:r>
      <w:r w:rsidRPr="009E1411">
        <w:t xml:space="preserve"> and</w:t>
      </w:r>
    </w:p>
    <w:p w:rsidR="009E1411" w:rsidRPr="009E1411" w:rsidRDefault="009E1411" w:rsidP="008C64F7">
      <w:pPr>
        <w:pStyle w:val="ListBullet"/>
      </w:pPr>
      <w:r w:rsidRPr="009E1411">
        <w:t>HPV 6/11</w:t>
      </w:r>
      <w:r w:rsidR="008C64F7">
        <w:t xml:space="preserve"> related</w:t>
      </w:r>
      <w:r w:rsidRPr="009E1411">
        <w:t xml:space="preserve"> </w:t>
      </w:r>
      <w:proofErr w:type="spellStart"/>
      <w:r w:rsidRPr="009E1411">
        <w:t>condyloma</w:t>
      </w:r>
      <w:proofErr w:type="spellEnd"/>
      <w:r w:rsidRPr="009E1411">
        <w:t xml:space="preserve"> </w:t>
      </w:r>
      <w:proofErr w:type="spellStart"/>
      <w:r w:rsidRPr="009E1411">
        <w:t>acuminata</w:t>
      </w:r>
      <w:proofErr w:type="spellEnd"/>
      <w:r w:rsidRPr="009E1411">
        <w:t xml:space="preserve"> (genital warts).</w:t>
      </w:r>
    </w:p>
    <w:p w:rsidR="009E1411" w:rsidRPr="00257140" w:rsidRDefault="009E1411" w:rsidP="009E1411">
      <w:pPr>
        <w:rPr>
          <w:rStyle w:val="Hyperlink"/>
          <w:color w:val="auto"/>
        </w:rPr>
      </w:pPr>
      <w:r w:rsidRPr="009E1411">
        <w:t>Based on these findings and an acceptable safety profile, qHPV vaccine has been approved and marketed under the name G</w:t>
      </w:r>
      <w:r w:rsidR="008C64F7" w:rsidRPr="009E1411">
        <w:t>ardasil</w:t>
      </w:r>
      <w:r w:rsidRPr="009E1411">
        <w:t>/</w:t>
      </w:r>
      <w:proofErr w:type="spellStart"/>
      <w:r w:rsidRPr="009E1411">
        <w:t>S</w:t>
      </w:r>
      <w:r w:rsidR="008C64F7" w:rsidRPr="009E1411">
        <w:t>ilgard</w:t>
      </w:r>
      <w:proofErr w:type="spellEnd"/>
      <w:r w:rsidRPr="009E1411">
        <w:t xml:space="preserve"> in over 130 countries. The proposed 9vHPV vaccine targets HPV Types 6, 11, 16, and 18 (called ‘original types’) as well as HPV Types 31, 33, 45, 52, and 58 (‘new types’). The 9vHPV vaccine program was designed so that the 9vHPV vaccine proposed indications would include all the current qHPV vaccine indications plus indications related to the new types. These are summarised </w:t>
      </w:r>
      <w:r w:rsidR="00B33940">
        <w:t>below</w:t>
      </w:r>
    </w:p>
    <w:p w:rsidR="00B33940" w:rsidRDefault="00CD0A6F" w:rsidP="009E1411">
      <w:r>
        <w:t>Approved Gardasil indications</w:t>
      </w:r>
      <w:r w:rsidR="009E2FBF">
        <w:t>:</w:t>
      </w:r>
    </w:p>
    <w:p w:rsidR="009E2FBF" w:rsidRPr="009E2FBF" w:rsidRDefault="009E2FBF" w:rsidP="009E2FBF">
      <w:pPr>
        <w:ind w:left="720"/>
        <w:rPr>
          <w:i/>
        </w:rPr>
      </w:pPr>
      <w:r w:rsidRPr="009E2FBF">
        <w:rPr>
          <w:i/>
        </w:rPr>
        <w:t>Gardasil is indicated in females aged 9 through 45 years* for the prevention of cervical, vulvar, vaginal and anal cancer, precancerous or dysplastic lesions, genital warts, and infection caused by Human Papillomavirus (HPV) Types 6, 11, 16 and 18 (which are included in the vaccine).</w:t>
      </w:r>
    </w:p>
    <w:p w:rsidR="009E2FBF" w:rsidRPr="009E2FBF" w:rsidRDefault="009E2FBF" w:rsidP="009E2FBF">
      <w:pPr>
        <w:ind w:left="720"/>
        <w:rPr>
          <w:i/>
        </w:rPr>
      </w:pPr>
      <w:r w:rsidRPr="009E2FBF">
        <w:rPr>
          <w:i/>
        </w:rPr>
        <w:t>Gardasil is indicated in males aged 9 through 26 years of age for the prevention of anal cancer, precancerous or dysplastic lesions, external genital lesions and infection caused by HPV Types 6, 11, 16 and 18 (which are included in the vaccine).</w:t>
      </w:r>
    </w:p>
    <w:p w:rsidR="009E2FBF" w:rsidRDefault="009E2FBF" w:rsidP="009E2FBF">
      <w:pPr>
        <w:ind w:left="720"/>
        <w:rPr>
          <w:i/>
        </w:rPr>
      </w:pPr>
      <w:r w:rsidRPr="009E2FBF">
        <w:rPr>
          <w:i/>
        </w:rPr>
        <w:t>*Immunogenicity studies have been conducted to link efficacy in females and male aged 16 to 26 years to the younger populations.</w:t>
      </w:r>
    </w:p>
    <w:p w:rsidR="009E2FBF" w:rsidRDefault="009E2FBF" w:rsidP="009E1411">
      <w:r w:rsidRPr="009E2FBF">
        <w:t>P</w:t>
      </w:r>
      <w:r>
        <w:t>roposed Gardasil 9 Indications:</w:t>
      </w:r>
    </w:p>
    <w:p w:rsidR="009E2FBF" w:rsidRPr="009E2FBF" w:rsidRDefault="009E2FBF" w:rsidP="009E2FBF">
      <w:pPr>
        <w:ind w:left="720"/>
        <w:rPr>
          <w:i/>
        </w:rPr>
      </w:pPr>
      <w:r w:rsidRPr="009E2FBF">
        <w:rPr>
          <w:i/>
        </w:rPr>
        <w:t xml:space="preserve">Gardasil </w:t>
      </w:r>
      <w:r>
        <w:rPr>
          <w:i/>
        </w:rPr>
        <w:t xml:space="preserve">9 </w:t>
      </w:r>
      <w:r w:rsidRPr="009E2FBF">
        <w:rPr>
          <w:i/>
        </w:rPr>
        <w:t xml:space="preserve">is indicated in females aged 9 through 45 years* for the prevention of cervical, vulvar, vaginal and anal cancer, precancerous or dysplastic lesions, genital warts, and infection caused by Human Papillomavirus (HPV) </w:t>
      </w:r>
      <w:r>
        <w:rPr>
          <w:i/>
        </w:rPr>
        <w:t>Types 6, 11, 16,</w:t>
      </w:r>
      <w:r w:rsidRPr="009E2FBF">
        <w:rPr>
          <w:i/>
        </w:rPr>
        <w:t xml:space="preserve"> 18</w:t>
      </w:r>
      <w:r>
        <w:rPr>
          <w:i/>
        </w:rPr>
        <w:t>, 31, 33, 45, 52 and 58</w:t>
      </w:r>
      <w:r w:rsidR="001B41D8">
        <w:rPr>
          <w:i/>
        </w:rPr>
        <w:t xml:space="preserve"> </w:t>
      </w:r>
      <w:r w:rsidRPr="009E2FBF">
        <w:rPr>
          <w:i/>
        </w:rPr>
        <w:t>(which are included in the vaccine).</w:t>
      </w:r>
    </w:p>
    <w:p w:rsidR="009E2FBF" w:rsidRPr="009E2FBF" w:rsidRDefault="009E2FBF" w:rsidP="009E2FBF">
      <w:pPr>
        <w:ind w:left="720"/>
        <w:rPr>
          <w:i/>
        </w:rPr>
      </w:pPr>
      <w:r w:rsidRPr="009E2FBF">
        <w:rPr>
          <w:i/>
        </w:rPr>
        <w:t xml:space="preserve">Gardasil </w:t>
      </w:r>
      <w:r>
        <w:rPr>
          <w:i/>
        </w:rPr>
        <w:t xml:space="preserve">9 </w:t>
      </w:r>
      <w:r w:rsidRPr="009E2FBF">
        <w:rPr>
          <w:i/>
        </w:rPr>
        <w:t xml:space="preserve">is indicated in males aged 9 through 26 years of age for the prevention of anal cancer, precancerous or dysplastic lesions, external genital lesions and infection caused by HPV </w:t>
      </w:r>
      <w:r>
        <w:rPr>
          <w:i/>
        </w:rPr>
        <w:t>Types 6, 11, 16,</w:t>
      </w:r>
      <w:r w:rsidRPr="009E2FBF">
        <w:rPr>
          <w:i/>
        </w:rPr>
        <w:t xml:space="preserve"> 18</w:t>
      </w:r>
      <w:r>
        <w:rPr>
          <w:i/>
        </w:rPr>
        <w:t>, 31, 33, 45, 52 and 58</w:t>
      </w:r>
      <w:r w:rsidRPr="009E2FBF">
        <w:rPr>
          <w:i/>
        </w:rPr>
        <w:t xml:space="preserve"> (which are included in the vaccine).</w:t>
      </w:r>
    </w:p>
    <w:p w:rsidR="009E2FBF" w:rsidRDefault="009E2FBF" w:rsidP="009E2FBF">
      <w:pPr>
        <w:ind w:left="720"/>
        <w:rPr>
          <w:i/>
        </w:rPr>
      </w:pPr>
      <w:r w:rsidRPr="009E2FBF">
        <w:rPr>
          <w:i/>
        </w:rPr>
        <w:t>*Immunogenicity studies have been conducted to link efficacy in females and male aged 16 to 26 years to the younger populations.</w:t>
      </w:r>
    </w:p>
    <w:p w:rsidR="009E1411" w:rsidRPr="009E1411" w:rsidRDefault="009E1411" w:rsidP="009E1411">
      <w:r w:rsidRPr="009E1411">
        <w:lastRenderedPageBreak/>
        <w:t>This submission is for the use of the 9vHPV vaccine in girls and women from 9 years of age onward for the prevention of cervical, vulvar, vaginal, and anal cancer; precancerous or dysplastic lesions; genital warts; and persistent infections caused by Human Papillomavirus (HPV).</w:t>
      </w:r>
    </w:p>
    <w:p w:rsidR="009E1411" w:rsidRPr="009E1411" w:rsidRDefault="009E1411" w:rsidP="00333CAA">
      <w:pPr>
        <w:pStyle w:val="ListBullet"/>
        <w:numPr>
          <w:ilvl w:val="0"/>
          <w:numId w:val="0"/>
        </w:numPr>
        <w:ind w:left="360" w:hanging="360"/>
      </w:pPr>
      <w:r w:rsidRPr="009E1411">
        <w:t>Specifically, the indication sought is to prevent the following diseases:</w:t>
      </w:r>
    </w:p>
    <w:p w:rsidR="009E1411" w:rsidRPr="009E1411" w:rsidRDefault="009E1411" w:rsidP="00333CAA">
      <w:pPr>
        <w:pStyle w:val="ListBullet"/>
      </w:pPr>
      <w:r w:rsidRPr="009E1411">
        <w:t>Cervical, vulvar, vaginal, and anal cancer caused by HPV types</w:t>
      </w:r>
      <w:r w:rsidR="00257140">
        <w:t xml:space="preserve"> 16, 18, 31, 33, 45, 52, and 58</w:t>
      </w:r>
    </w:p>
    <w:p w:rsidR="009E1411" w:rsidRPr="009E1411" w:rsidRDefault="009E1411" w:rsidP="00333CAA">
      <w:pPr>
        <w:pStyle w:val="ListBullet"/>
      </w:pPr>
      <w:r w:rsidRPr="009E1411">
        <w:t>Genital warts (</w:t>
      </w:r>
      <w:proofErr w:type="spellStart"/>
      <w:r w:rsidRPr="009E1411">
        <w:t>condyloma</w:t>
      </w:r>
      <w:proofErr w:type="spellEnd"/>
      <w:r w:rsidRPr="009E1411">
        <w:t xml:space="preserve"> </w:t>
      </w:r>
      <w:proofErr w:type="spellStart"/>
      <w:r w:rsidRPr="009E1411">
        <w:t>acuminat</w:t>
      </w:r>
      <w:r w:rsidR="00257140">
        <w:t>a</w:t>
      </w:r>
      <w:proofErr w:type="spellEnd"/>
      <w:r w:rsidR="00257140">
        <w:t>) caused by HPV types 6 and 11</w:t>
      </w:r>
    </w:p>
    <w:p w:rsidR="009E1411" w:rsidRPr="009E1411" w:rsidRDefault="009E1411" w:rsidP="00333CAA">
      <w:pPr>
        <w:pStyle w:val="ListBullet"/>
      </w:pPr>
      <w:r w:rsidRPr="009E1411">
        <w:t>Persistent infections and the following precancerous or dysplastic lesions caused by HPV types 6, 11, 16, 18, 31, 33, 45, 52, and 58:</w:t>
      </w:r>
    </w:p>
    <w:p w:rsidR="009E1411" w:rsidRPr="009E1411" w:rsidRDefault="009E1411" w:rsidP="00333CAA">
      <w:pPr>
        <w:pStyle w:val="ListBullet2"/>
      </w:pPr>
      <w:r w:rsidRPr="009E1411">
        <w:t>Cervical intraepithelial neoplasia (CIN) Grade 2 and 3 and Cervic</w:t>
      </w:r>
      <w:r w:rsidR="00257140">
        <w:t>al adenocarcinoma in situ (AIS)</w:t>
      </w:r>
    </w:p>
    <w:p w:rsidR="009E1411" w:rsidRPr="009E1411" w:rsidRDefault="009E1411" w:rsidP="00333CAA">
      <w:pPr>
        <w:pStyle w:val="ListBullet2"/>
      </w:pPr>
      <w:r w:rsidRPr="009E1411">
        <w:t>Cervical intraepi</w:t>
      </w:r>
      <w:r w:rsidR="00333CAA">
        <w:t>thelial neoplasia (CIN) Grade 1</w:t>
      </w:r>
    </w:p>
    <w:p w:rsidR="009E1411" w:rsidRPr="009E1411" w:rsidRDefault="009E1411" w:rsidP="00333CAA">
      <w:pPr>
        <w:pStyle w:val="ListBullet2"/>
      </w:pPr>
      <w:r w:rsidRPr="009E1411">
        <w:t>Vulvar intraepithelia</w:t>
      </w:r>
      <w:r w:rsidR="00333CAA">
        <w:t>l neoplasia (VIN) Grade 2 and 3</w:t>
      </w:r>
    </w:p>
    <w:p w:rsidR="009E1411" w:rsidRPr="009E1411" w:rsidRDefault="009E1411" w:rsidP="00333CAA">
      <w:pPr>
        <w:pStyle w:val="ListBullet2"/>
      </w:pPr>
      <w:r w:rsidRPr="009E1411">
        <w:t>Vaginal intraepithelial</w:t>
      </w:r>
      <w:r w:rsidR="00333CAA">
        <w:t xml:space="preserve"> neoplasia (</w:t>
      </w:r>
      <w:proofErr w:type="spellStart"/>
      <w:r w:rsidR="00333CAA">
        <w:t>VaIN</w:t>
      </w:r>
      <w:proofErr w:type="spellEnd"/>
      <w:r w:rsidR="00333CAA">
        <w:t>) Grade 2 and 3</w:t>
      </w:r>
    </w:p>
    <w:p w:rsidR="009E1411" w:rsidRPr="009E1411" w:rsidRDefault="00333CAA" w:rsidP="00333CAA">
      <w:pPr>
        <w:pStyle w:val="ListBullet2"/>
      </w:pPr>
      <w:r>
        <w:t xml:space="preserve">VIN Grade 1 and </w:t>
      </w:r>
      <w:proofErr w:type="spellStart"/>
      <w:r>
        <w:t>VaIN</w:t>
      </w:r>
      <w:proofErr w:type="spellEnd"/>
      <w:r>
        <w:t xml:space="preserve"> Grade 1</w:t>
      </w:r>
    </w:p>
    <w:p w:rsidR="009E1411" w:rsidRPr="009E1411" w:rsidRDefault="009E1411" w:rsidP="00333CAA">
      <w:pPr>
        <w:pStyle w:val="ListBullet2"/>
      </w:pPr>
      <w:r w:rsidRPr="009E1411">
        <w:t>Anal intraepithelial neoplasia (AIN) Grades 1, 2 and 3.</w:t>
      </w:r>
    </w:p>
    <w:p w:rsidR="009E1411" w:rsidRPr="009E1411" w:rsidRDefault="009E1411" w:rsidP="009E1411">
      <w:r w:rsidRPr="009E1411">
        <w:t>This vaccine will also be indicated for use in boys and men from 9 years of age onward for the prevention of external genital lesions and persistent infections and the following diseases caused by HPV types included in the vaccine:</w:t>
      </w:r>
    </w:p>
    <w:p w:rsidR="009E1411" w:rsidRPr="009E1411" w:rsidRDefault="009E1411" w:rsidP="00333CAA">
      <w:pPr>
        <w:pStyle w:val="ListBullet"/>
      </w:pPr>
      <w:r w:rsidRPr="009E1411">
        <w:t>Anal cancer caused by HPV types</w:t>
      </w:r>
      <w:r w:rsidR="00257140">
        <w:t xml:space="preserve"> 16, 18, 31, 33, 45, 52, and 58</w:t>
      </w:r>
    </w:p>
    <w:p w:rsidR="009E1411" w:rsidRPr="009E1411" w:rsidRDefault="009E1411" w:rsidP="00333CAA">
      <w:pPr>
        <w:pStyle w:val="ListBullet"/>
      </w:pPr>
      <w:r w:rsidRPr="009E1411">
        <w:t>Genital warts (</w:t>
      </w:r>
      <w:proofErr w:type="spellStart"/>
      <w:r w:rsidRPr="009E1411">
        <w:t>condyloma</w:t>
      </w:r>
      <w:proofErr w:type="spellEnd"/>
      <w:r w:rsidRPr="009E1411">
        <w:t xml:space="preserve"> </w:t>
      </w:r>
      <w:proofErr w:type="spellStart"/>
      <w:r w:rsidRPr="009E1411">
        <w:t>acuminat</w:t>
      </w:r>
      <w:r w:rsidR="00257140">
        <w:t>a</w:t>
      </w:r>
      <w:proofErr w:type="spellEnd"/>
      <w:r w:rsidR="00257140">
        <w:t>) caused by HPV types 6 and 11</w:t>
      </w:r>
    </w:p>
    <w:p w:rsidR="009E1411" w:rsidRDefault="009E1411" w:rsidP="006B4C50">
      <w:pPr>
        <w:pStyle w:val="ListBullet"/>
      </w:pPr>
      <w:r w:rsidRPr="009E1411">
        <w:t xml:space="preserve">Anal intraepithelial neoplasia (AIN) Grades 1, 2 and 3 caused by HPV types 6, 11, </w:t>
      </w:r>
      <w:r w:rsidR="00333CAA">
        <w:t>16, 18, 31, 33, 45, 52, and 58.</w:t>
      </w:r>
    </w:p>
    <w:p w:rsidR="00586F98" w:rsidRDefault="00586F98" w:rsidP="006B4C50">
      <w:pPr>
        <w:pStyle w:val="Heading2"/>
      </w:pPr>
      <w:bookmarkStart w:id="11" w:name="_Toc472326499"/>
      <w:r w:rsidRPr="0094614A">
        <w:t>Clinical rationale</w:t>
      </w:r>
      <w:bookmarkEnd w:id="11"/>
    </w:p>
    <w:p w:rsidR="00570DE1" w:rsidRDefault="00570DE1" w:rsidP="00570DE1">
      <w:r w:rsidRPr="00570DE1">
        <w:t xml:space="preserve">There is a huge burden of disease, </w:t>
      </w:r>
      <w:r w:rsidR="00333CAA" w:rsidRPr="00570DE1">
        <w:t>malignant</w:t>
      </w:r>
      <w:r w:rsidRPr="00570DE1">
        <w:t xml:space="preserve"> and non-malignant, relating to HPV infection, local</w:t>
      </w:r>
      <w:r w:rsidR="00F279DB">
        <w:t>ise</w:t>
      </w:r>
      <w:r w:rsidRPr="00570DE1">
        <w:t xml:space="preserve">d primarily in the anogenital area and aerodigestive tract, in both men and women. HPV types cause a wide range of clinical problems, ranging from being </w:t>
      </w:r>
      <w:r w:rsidR="00333CAA">
        <w:t>high risk</w:t>
      </w:r>
      <w:r w:rsidRPr="00570DE1">
        <w:t xml:space="preserve"> carcinogens to the causative organism for anogenital and aerodigesti</w:t>
      </w:r>
      <w:r w:rsidR="00CE2E36">
        <w:t>ve</w:t>
      </w:r>
      <w:r w:rsidRPr="00570DE1">
        <w:t xml:space="preserve"> warts</w:t>
      </w:r>
      <w:r w:rsidR="00702A14">
        <w:t xml:space="preserve"> (Table 1)</w:t>
      </w:r>
      <w:r w:rsidRPr="00570DE1">
        <w:t>. They are cl</w:t>
      </w:r>
      <w:r w:rsidR="00333CAA">
        <w:t xml:space="preserve">assified into high risk </w:t>
      </w:r>
      <w:r w:rsidRPr="00570DE1">
        <w:t xml:space="preserve">(HR) types, based on their potential to cause cancer, and </w:t>
      </w:r>
      <w:r w:rsidR="00333CAA">
        <w:t>low risk</w:t>
      </w:r>
      <w:r w:rsidRPr="00570DE1">
        <w:t xml:space="preserve"> (LR) types (causing generally benign lesions). The International Agency for Research on Cancer (IARC) has identified 12 HPV types as carcinogens. These include the 7 HR HPV types represented in the </w:t>
      </w:r>
      <w:r w:rsidRPr="00E75265">
        <w:t>9vHPV</w:t>
      </w:r>
      <w:r w:rsidRPr="00570DE1">
        <w:t xml:space="preserve"> vaccine (HPV 16, 18, 31, 33, 45, 52, and 58) and 5 HR HPV types not repres</w:t>
      </w:r>
      <w:r w:rsidR="00333CAA">
        <w:t xml:space="preserve">ented in the 9vHPV vaccine (HPV </w:t>
      </w:r>
      <w:r w:rsidRPr="00570DE1">
        <w:t xml:space="preserve">35, 39, 51, 56, and 59). LR HPV types 6 and 11, which are responsible for </w:t>
      </w:r>
      <w:r w:rsidR="00E75265">
        <w:t xml:space="preserve">approximately </w:t>
      </w:r>
      <w:r w:rsidRPr="00570DE1">
        <w:t>90% genital warts and RRP cases, are also included in the 9vHPV vaccine.</w:t>
      </w:r>
    </w:p>
    <w:p w:rsidR="00C12528" w:rsidRDefault="00257140" w:rsidP="00C12528">
      <w:pPr>
        <w:pStyle w:val="Tabletitle"/>
      </w:pPr>
      <w:r>
        <w:t>Table 1:</w:t>
      </w:r>
      <w:r w:rsidR="00C12528">
        <w:t xml:space="preserve"> Diseases attri</w:t>
      </w:r>
      <w:r w:rsidR="00060958">
        <w:t>butable to HPV by anatomic site</w:t>
      </w:r>
    </w:p>
    <w:tbl>
      <w:tblPr>
        <w:tblStyle w:val="TableTGAblue"/>
        <w:tblW w:w="0" w:type="auto"/>
        <w:tblLook w:val="04A0" w:firstRow="1" w:lastRow="0" w:firstColumn="1" w:lastColumn="0" w:noHBand="0" w:noVBand="1"/>
      </w:tblPr>
      <w:tblGrid>
        <w:gridCol w:w="2943"/>
        <w:gridCol w:w="6299"/>
      </w:tblGrid>
      <w:tr w:rsidR="00C12528" w:rsidRPr="0050349D" w:rsidTr="00BA0B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2" w:type="dxa"/>
            <w:gridSpan w:val="2"/>
          </w:tcPr>
          <w:p w:rsidR="00C12528" w:rsidRPr="0050349D" w:rsidRDefault="00C12528" w:rsidP="0050349D">
            <w:pPr>
              <w:rPr>
                <w:sz w:val="20"/>
                <w:szCs w:val="20"/>
              </w:rPr>
            </w:pPr>
            <w:r w:rsidRPr="0050349D">
              <w:rPr>
                <w:sz w:val="20"/>
                <w:szCs w:val="20"/>
              </w:rPr>
              <w:t>Diseases attributable to HPV by anatomic site</w:t>
            </w:r>
          </w:p>
        </w:tc>
      </w:tr>
      <w:tr w:rsidR="00C12528" w:rsidRPr="0050349D" w:rsidTr="00BA0B1B">
        <w:tc>
          <w:tcPr>
            <w:cnfStyle w:val="001000000000" w:firstRow="0" w:lastRow="0" w:firstColumn="1" w:lastColumn="0" w:oddVBand="0" w:evenVBand="0" w:oddHBand="0" w:evenHBand="0" w:firstRowFirstColumn="0" w:firstRowLastColumn="0" w:lastRowFirstColumn="0" w:lastRowLastColumn="0"/>
            <w:tcW w:w="9242" w:type="dxa"/>
            <w:gridSpan w:val="2"/>
          </w:tcPr>
          <w:p w:rsidR="00C12528" w:rsidRPr="0050349D" w:rsidRDefault="00C12528" w:rsidP="0050349D">
            <w:pPr>
              <w:rPr>
                <w:sz w:val="20"/>
                <w:szCs w:val="20"/>
              </w:rPr>
            </w:pPr>
            <w:r w:rsidRPr="0050349D">
              <w:rPr>
                <w:sz w:val="20"/>
                <w:szCs w:val="20"/>
              </w:rPr>
              <w:t>Anogenital manifestations of HPV disease</w:t>
            </w:r>
          </w:p>
        </w:tc>
      </w:tr>
      <w:tr w:rsidR="00C12528" w:rsidRPr="0050349D" w:rsidTr="00C12528">
        <w:tc>
          <w:tcPr>
            <w:cnfStyle w:val="001000000000" w:firstRow="0" w:lastRow="0" w:firstColumn="1" w:lastColumn="0" w:oddVBand="0" w:evenVBand="0" w:oddHBand="0" w:evenHBand="0" w:firstRowFirstColumn="0" w:firstRowLastColumn="0" w:lastRowFirstColumn="0" w:lastRowLastColumn="0"/>
            <w:tcW w:w="2943" w:type="dxa"/>
          </w:tcPr>
          <w:p w:rsidR="00C12528" w:rsidRPr="0050349D" w:rsidRDefault="00C12528" w:rsidP="0050349D">
            <w:pPr>
              <w:rPr>
                <w:sz w:val="20"/>
                <w:szCs w:val="20"/>
              </w:rPr>
            </w:pPr>
            <w:r w:rsidRPr="0050349D">
              <w:rPr>
                <w:sz w:val="20"/>
                <w:szCs w:val="20"/>
              </w:rPr>
              <w:t>Cervical Cancer</w:t>
            </w:r>
          </w:p>
        </w:tc>
        <w:tc>
          <w:tcPr>
            <w:tcW w:w="6299" w:type="dxa"/>
          </w:tcPr>
          <w:p w:rsidR="00C12528" w:rsidRPr="0050349D" w:rsidRDefault="00C12528" w:rsidP="0050349D">
            <w:pPr>
              <w:cnfStyle w:val="000000000000" w:firstRow="0" w:lastRow="0" w:firstColumn="0" w:lastColumn="0" w:oddVBand="0" w:evenVBand="0" w:oddHBand="0" w:evenHBand="0" w:firstRowFirstColumn="0" w:firstRowLastColumn="0" w:lastRowFirstColumn="0" w:lastRowLastColumn="0"/>
              <w:rPr>
                <w:sz w:val="20"/>
                <w:szCs w:val="20"/>
              </w:rPr>
            </w:pPr>
            <w:r w:rsidRPr="0050349D">
              <w:rPr>
                <w:sz w:val="20"/>
                <w:szCs w:val="20"/>
              </w:rPr>
              <w:t>Nearly 100% of cervical cancers are caused by HPV infection 530,000 new cases diagnosed every year worldwide</w:t>
            </w:r>
            <w:r w:rsidR="00702A14" w:rsidRPr="0050349D">
              <w:rPr>
                <w:sz w:val="20"/>
                <w:szCs w:val="20"/>
              </w:rPr>
              <w:t>†</w:t>
            </w:r>
            <w:r w:rsidRPr="0050349D">
              <w:rPr>
                <w:sz w:val="20"/>
                <w:szCs w:val="20"/>
              </w:rPr>
              <w:t>; 275,000 annual deaths</w:t>
            </w:r>
          </w:p>
        </w:tc>
      </w:tr>
      <w:tr w:rsidR="00C12528" w:rsidRPr="0050349D" w:rsidTr="00C12528">
        <w:tc>
          <w:tcPr>
            <w:cnfStyle w:val="001000000000" w:firstRow="0" w:lastRow="0" w:firstColumn="1" w:lastColumn="0" w:oddVBand="0" w:evenVBand="0" w:oddHBand="0" w:evenHBand="0" w:firstRowFirstColumn="0" w:firstRowLastColumn="0" w:lastRowFirstColumn="0" w:lastRowLastColumn="0"/>
            <w:tcW w:w="2943" w:type="dxa"/>
          </w:tcPr>
          <w:p w:rsidR="00C12528" w:rsidRPr="0050349D" w:rsidRDefault="00C12528" w:rsidP="0050349D">
            <w:pPr>
              <w:rPr>
                <w:sz w:val="20"/>
                <w:szCs w:val="20"/>
              </w:rPr>
            </w:pPr>
            <w:r w:rsidRPr="0050349D">
              <w:rPr>
                <w:sz w:val="20"/>
                <w:szCs w:val="20"/>
              </w:rPr>
              <w:lastRenderedPageBreak/>
              <w:t>Other Anogenital Cancers</w:t>
            </w:r>
          </w:p>
        </w:tc>
        <w:tc>
          <w:tcPr>
            <w:tcW w:w="6299" w:type="dxa"/>
          </w:tcPr>
          <w:p w:rsidR="00C12528" w:rsidRPr="0050349D" w:rsidRDefault="00C12528" w:rsidP="0050349D">
            <w:pPr>
              <w:cnfStyle w:val="000000000000" w:firstRow="0" w:lastRow="0" w:firstColumn="0" w:lastColumn="0" w:oddVBand="0" w:evenVBand="0" w:oddHBand="0" w:evenHBand="0" w:firstRowFirstColumn="0" w:firstRowLastColumn="0" w:lastRowFirstColumn="0" w:lastRowLastColumn="0"/>
              <w:rPr>
                <w:sz w:val="20"/>
                <w:szCs w:val="20"/>
              </w:rPr>
            </w:pPr>
            <w:r w:rsidRPr="0050349D">
              <w:rPr>
                <w:sz w:val="20"/>
                <w:szCs w:val="20"/>
              </w:rPr>
              <w:t>Approximately 90% of anal cancers, 25% of vulvar cancers, 70% of vaginal cancers, and 30 to 40% of penile cancers are caused by HPV infection</w:t>
            </w:r>
          </w:p>
          <w:p w:rsidR="00C12528" w:rsidRPr="0050349D" w:rsidRDefault="00C12528" w:rsidP="0050349D">
            <w:pPr>
              <w:cnfStyle w:val="000000000000" w:firstRow="0" w:lastRow="0" w:firstColumn="0" w:lastColumn="0" w:oddVBand="0" w:evenVBand="0" w:oddHBand="0" w:evenHBand="0" w:firstRowFirstColumn="0" w:firstRowLastColumn="0" w:lastRowFirstColumn="0" w:lastRowLastColumn="0"/>
              <w:rPr>
                <w:sz w:val="20"/>
                <w:szCs w:val="20"/>
              </w:rPr>
            </w:pPr>
            <w:r w:rsidRPr="0050349D">
              <w:rPr>
                <w:sz w:val="20"/>
                <w:szCs w:val="20"/>
              </w:rPr>
              <w:t>Over 40,000 new cases diagnosed in men and women every year worldwide</w:t>
            </w:r>
          </w:p>
        </w:tc>
      </w:tr>
      <w:tr w:rsidR="00C12528" w:rsidRPr="0050349D" w:rsidTr="00C12528">
        <w:tc>
          <w:tcPr>
            <w:cnfStyle w:val="001000000000" w:firstRow="0" w:lastRow="0" w:firstColumn="1" w:lastColumn="0" w:oddVBand="0" w:evenVBand="0" w:oddHBand="0" w:evenHBand="0" w:firstRowFirstColumn="0" w:firstRowLastColumn="0" w:lastRowFirstColumn="0" w:lastRowLastColumn="0"/>
            <w:tcW w:w="2943" w:type="dxa"/>
          </w:tcPr>
          <w:p w:rsidR="00C12528" w:rsidRPr="0050349D" w:rsidRDefault="00C12528" w:rsidP="0050349D">
            <w:pPr>
              <w:rPr>
                <w:sz w:val="20"/>
                <w:szCs w:val="20"/>
              </w:rPr>
            </w:pPr>
            <w:proofErr w:type="spellStart"/>
            <w:r w:rsidRPr="0050349D">
              <w:rPr>
                <w:sz w:val="20"/>
                <w:szCs w:val="20"/>
              </w:rPr>
              <w:t>Anogenital</w:t>
            </w:r>
            <w:proofErr w:type="spellEnd"/>
            <w:r w:rsidRPr="0050349D">
              <w:rPr>
                <w:sz w:val="20"/>
                <w:szCs w:val="20"/>
              </w:rPr>
              <w:t xml:space="preserve"> Warts (</w:t>
            </w:r>
            <w:proofErr w:type="spellStart"/>
            <w:r w:rsidRPr="0050349D">
              <w:rPr>
                <w:sz w:val="20"/>
                <w:szCs w:val="20"/>
              </w:rPr>
              <w:t>Condyloma</w:t>
            </w:r>
            <w:proofErr w:type="spellEnd"/>
            <w:r w:rsidRPr="0050349D">
              <w:rPr>
                <w:sz w:val="20"/>
                <w:szCs w:val="20"/>
              </w:rPr>
              <w:t xml:space="preserve"> </w:t>
            </w:r>
            <w:proofErr w:type="spellStart"/>
            <w:r w:rsidRPr="0050349D">
              <w:rPr>
                <w:sz w:val="20"/>
                <w:szCs w:val="20"/>
              </w:rPr>
              <w:t>Acuminata</w:t>
            </w:r>
            <w:proofErr w:type="spellEnd"/>
            <w:r w:rsidRPr="0050349D">
              <w:rPr>
                <w:sz w:val="20"/>
                <w:szCs w:val="20"/>
              </w:rPr>
              <w:t>)</w:t>
            </w:r>
          </w:p>
        </w:tc>
        <w:tc>
          <w:tcPr>
            <w:tcW w:w="6299" w:type="dxa"/>
          </w:tcPr>
          <w:p w:rsidR="00C12528" w:rsidRPr="0050349D" w:rsidRDefault="00C12528" w:rsidP="0050349D">
            <w:pPr>
              <w:cnfStyle w:val="000000000000" w:firstRow="0" w:lastRow="0" w:firstColumn="0" w:lastColumn="0" w:oddVBand="0" w:evenVBand="0" w:oddHBand="0" w:evenHBand="0" w:firstRowFirstColumn="0" w:firstRowLastColumn="0" w:lastRowFirstColumn="0" w:lastRowLastColumn="0"/>
              <w:rPr>
                <w:sz w:val="20"/>
                <w:szCs w:val="20"/>
              </w:rPr>
            </w:pPr>
            <w:r w:rsidRPr="0050349D">
              <w:rPr>
                <w:sz w:val="20"/>
                <w:szCs w:val="20"/>
              </w:rPr>
              <w:t>Benign lesions; treatment often lengthy and painful; high recurrence rates</w:t>
            </w:r>
          </w:p>
          <w:p w:rsidR="00C12528" w:rsidRPr="0050349D" w:rsidRDefault="00C12528" w:rsidP="0050349D">
            <w:pPr>
              <w:cnfStyle w:val="000000000000" w:firstRow="0" w:lastRow="0" w:firstColumn="0" w:lastColumn="0" w:oddVBand="0" w:evenVBand="0" w:oddHBand="0" w:evenHBand="0" w:firstRowFirstColumn="0" w:firstRowLastColumn="0" w:lastRowFirstColumn="0" w:lastRowLastColumn="0"/>
              <w:rPr>
                <w:sz w:val="20"/>
                <w:szCs w:val="20"/>
              </w:rPr>
            </w:pPr>
            <w:r w:rsidRPr="0050349D">
              <w:rPr>
                <w:sz w:val="20"/>
                <w:szCs w:val="20"/>
              </w:rPr>
              <w:t>Incidence rate 0.1 to 0.2% in developed countries, higher in developing countries, representing millions of cases every year</w:t>
            </w:r>
          </w:p>
        </w:tc>
      </w:tr>
      <w:tr w:rsidR="00702A14" w:rsidRPr="0050349D" w:rsidTr="00BA0B1B">
        <w:tc>
          <w:tcPr>
            <w:cnfStyle w:val="001000000000" w:firstRow="0" w:lastRow="0" w:firstColumn="1" w:lastColumn="0" w:oddVBand="0" w:evenVBand="0" w:oddHBand="0" w:evenHBand="0" w:firstRowFirstColumn="0" w:firstRowLastColumn="0" w:lastRowFirstColumn="0" w:lastRowLastColumn="0"/>
            <w:tcW w:w="9242" w:type="dxa"/>
            <w:gridSpan w:val="2"/>
          </w:tcPr>
          <w:p w:rsidR="00702A14" w:rsidRPr="0050349D" w:rsidRDefault="00702A14" w:rsidP="0050349D">
            <w:pPr>
              <w:rPr>
                <w:sz w:val="20"/>
                <w:szCs w:val="20"/>
              </w:rPr>
            </w:pPr>
            <w:r w:rsidRPr="0050349D">
              <w:rPr>
                <w:sz w:val="20"/>
                <w:szCs w:val="20"/>
              </w:rPr>
              <w:t>Aerodigestive Manifestations of HPV Disease</w:t>
            </w:r>
          </w:p>
        </w:tc>
      </w:tr>
      <w:tr w:rsidR="00C12528" w:rsidRPr="0050349D" w:rsidTr="00C12528">
        <w:tc>
          <w:tcPr>
            <w:cnfStyle w:val="001000000000" w:firstRow="0" w:lastRow="0" w:firstColumn="1" w:lastColumn="0" w:oddVBand="0" w:evenVBand="0" w:oddHBand="0" w:evenHBand="0" w:firstRowFirstColumn="0" w:firstRowLastColumn="0" w:lastRowFirstColumn="0" w:lastRowLastColumn="0"/>
            <w:tcW w:w="2943" w:type="dxa"/>
          </w:tcPr>
          <w:p w:rsidR="00C12528" w:rsidRPr="0050349D" w:rsidRDefault="00702A14" w:rsidP="0050349D">
            <w:pPr>
              <w:rPr>
                <w:sz w:val="20"/>
                <w:szCs w:val="20"/>
              </w:rPr>
            </w:pPr>
            <w:r w:rsidRPr="0050349D">
              <w:rPr>
                <w:sz w:val="20"/>
                <w:szCs w:val="20"/>
              </w:rPr>
              <w:t>Oropharyngeal Cancers‡</w:t>
            </w:r>
          </w:p>
        </w:tc>
        <w:tc>
          <w:tcPr>
            <w:tcW w:w="6299" w:type="dxa"/>
          </w:tcPr>
          <w:p w:rsidR="00702A14" w:rsidRPr="0050349D" w:rsidRDefault="00702A14" w:rsidP="0050349D">
            <w:pPr>
              <w:cnfStyle w:val="000000000000" w:firstRow="0" w:lastRow="0" w:firstColumn="0" w:lastColumn="0" w:oddVBand="0" w:evenVBand="0" w:oddHBand="0" w:evenHBand="0" w:firstRowFirstColumn="0" w:firstRowLastColumn="0" w:lastRowFirstColumn="0" w:lastRowLastColumn="0"/>
              <w:rPr>
                <w:sz w:val="20"/>
                <w:szCs w:val="20"/>
              </w:rPr>
            </w:pPr>
            <w:r w:rsidRPr="0050349D">
              <w:rPr>
                <w:sz w:val="20"/>
                <w:szCs w:val="20"/>
              </w:rPr>
              <w:t>Approximately 27% of oropharyngeal cancers are caused by HPV infection</w:t>
            </w:r>
          </w:p>
          <w:p w:rsidR="00C12528" w:rsidRPr="0050349D" w:rsidRDefault="00702A14" w:rsidP="0050349D">
            <w:pPr>
              <w:cnfStyle w:val="000000000000" w:firstRow="0" w:lastRow="0" w:firstColumn="0" w:lastColumn="0" w:oddVBand="0" w:evenVBand="0" w:oddHBand="0" w:evenHBand="0" w:firstRowFirstColumn="0" w:firstRowLastColumn="0" w:lastRowFirstColumn="0" w:lastRowLastColumn="0"/>
              <w:rPr>
                <w:sz w:val="20"/>
                <w:szCs w:val="20"/>
              </w:rPr>
            </w:pPr>
            <w:r w:rsidRPr="0050349D">
              <w:rPr>
                <w:sz w:val="20"/>
                <w:szCs w:val="20"/>
              </w:rPr>
              <w:t>Approximately 22,000 new cases diagnosed every year worldwide (approximately 80% in men); infection is likely sexually acquired</w:t>
            </w:r>
          </w:p>
        </w:tc>
      </w:tr>
      <w:tr w:rsidR="00C12528" w:rsidRPr="0050349D" w:rsidTr="00C12528">
        <w:tc>
          <w:tcPr>
            <w:cnfStyle w:val="001000000000" w:firstRow="0" w:lastRow="0" w:firstColumn="1" w:lastColumn="0" w:oddVBand="0" w:evenVBand="0" w:oddHBand="0" w:evenHBand="0" w:firstRowFirstColumn="0" w:firstRowLastColumn="0" w:lastRowFirstColumn="0" w:lastRowLastColumn="0"/>
            <w:tcW w:w="2943" w:type="dxa"/>
          </w:tcPr>
          <w:p w:rsidR="00C12528" w:rsidRPr="0050349D" w:rsidRDefault="00702A14" w:rsidP="0050349D">
            <w:pPr>
              <w:rPr>
                <w:sz w:val="20"/>
                <w:szCs w:val="20"/>
              </w:rPr>
            </w:pPr>
            <w:r w:rsidRPr="0050349D">
              <w:rPr>
                <w:sz w:val="20"/>
                <w:szCs w:val="20"/>
              </w:rPr>
              <w:t>Recurrent Respiratory Papillomatosis (RRP)</w:t>
            </w:r>
          </w:p>
        </w:tc>
        <w:tc>
          <w:tcPr>
            <w:tcW w:w="6299" w:type="dxa"/>
          </w:tcPr>
          <w:p w:rsidR="00702A14" w:rsidRPr="0050349D" w:rsidRDefault="00702A14" w:rsidP="0050349D">
            <w:pPr>
              <w:cnfStyle w:val="000000000000" w:firstRow="0" w:lastRow="0" w:firstColumn="0" w:lastColumn="0" w:oddVBand="0" w:evenVBand="0" w:oddHBand="0" w:evenHBand="0" w:firstRowFirstColumn="0" w:firstRowLastColumn="0" w:lastRowFirstColumn="0" w:lastRowLastColumn="0"/>
              <w:rPr>
                <w:sz w:val="20"/>
                <w:szCs w:val="20"/>
              </w:rPr>
            </w:pPr>
            <w:r w:rsidRPr="0050349D">
              <w:rPr>
                <w:sz w:val="20"/>
                <w:szCs w:val="20"/>
              </w:rPr>
              <w:t xml:space="preserve">Rare, generally benign disease; </w:t>
            </w:r>
            <w:proofErr w:type="spellStart"/>
            <w:r w:rsidRPr="0050349D">
              <w:rPr>
                <w:sz w:val="20"/>
                <w:szCs w:val="20"/>
              </w:rPr>
              <w:t>exophytic</w:t>
            </w:r>
            <w:proofErr w:type="spellEnd"/>
            <w:r w:rsidRPr="0050349D">
              <w:rPr>
                <w:sz w:val="20"/>
                <w:szCs w:val="20"/>
              </w:rPr>
              <w:t xml:space="preserve"> warts in upper airway can cause severe speech and respiratory impairment, and death by blocking the airway</w:t>
            </w:r>
          </w:p>
          <w:p w:rsidR="00C12528" w:rsidRPr="0050349D" w:rsidRDefault="00702A14" w:rsidP="0050349D">
            <w:pPr>
              <w:cnfStyle w:val="000000000000" w:firstRow="0" w:lastRow="0" w:firstColumn="0" w:lastColumn="0" w:oddVBand="0" w:evenVBand="0" w:oddHBand="0" w:evenHBand="0" w:firstRowFirstColumn="0" w:firstRowLastColumn="0" w:lastRowFirstColumn="0" w:lastRowLastColumn="0"/>
              <w:rPr>
                <w:sz w:val="20"/>
                <w:szCs w:val="20"/>
              </w:rPr>
            </w:pPr>
            <w:r w:rsidRPr="0050349D">
              <w:rPr>
                <w:sz w:val="20"/>
                <w:szCs w:val="20"/>
              </w:rPr>
              <w:t>HPV transmitted from mother to child during passage through the birth canal. In young adults, could be sexually transmitted or a recurrence of childhood infection</w:t>
            </w:r>
          </w:p>
        </w:tc>
      </w:tr>
    </w:tbl>
    <w:p w:rsidR="00C12528" w:rsidRPr="00702A14" w:rsidRDefault="00702A14" w:rsidP="00702A14">
      <w:pPr>
        <w:pStyle w:val="TableDescription"/>
      </w:pPr>
      <w:r>
        <w:t>†</w:t>
      </w:r>
      <w:r w:rsidRPr="00702A14">
        <w:t xml:space="preserve"> 80% of the cases in developing countries. In developed countries, cervical cancer screening programs have reduced the</w:t>
      </w:r>
      <w:r>
        <w:t xml:space="preserve"> </w:t>
      </w:r>
      <w:r w:rsidRPr="00702A14">
        <w:t xml:space="preserve">incidence of cervical cancer by 75% due to the detection, </w:t>
      </w:r>
      <w:r w:rsidR="00BA0B1B">
        <w:t>follow up</w:t>
      </w:r>
      <w:r w:rsidRPr="00702A14">
        <w:t>, and treatment of premalig</w:t>
      </w:r>
      <w:r>
        <w:t xml:space="preserve">nant lesions (generally involve </w:t>
      </w:r>
      <w:r w:rsidRPr="00702A14">
        <w:t>invasive procedures which represent subst</w:t>
      </w:r>
      <w:r>
        <w:t>antial healthcare utilization). ‡</w:t>
      </w:r>
      <w:r w:rsidRPr="00702A14">
        <w:t xml:space="preserve"> HPV has also been detected in cancers of the oral cavity and the larynx, although a causal role has not been established.</w:t>
      </w:r>
    </w:p>
    <w:p w:rsidR="00570DE1" w:rsidRPr="00570DE1" w:rsidRDefault="00570DE1" w:rsidP="00E75265">
      <w:pPr>
        <w:pStyle w:val="Heading3"/>
      </w:pPr>
      <w:bookmarkStart w:id="12" w:name="_Toc472326500"/>
      <w:r w:rsidRPr="00570DE1">
        <w:t xml:space="preserve">Licensed </w:t>
      </w:r>
      <w:r w:rsidR="00324BA2" w:rsidRPr="00570DE1">
        <w:t>prop</w:t>
      </w:r>
      <w:r w:rsidRPr="00570DE1">
        <w:t xml:space="preserve">hylactic HPV </w:t>
      </w:r>
      <w:r w:rsidR="00324BA2" w:rsidRPr="00570DE1">
        <w:t>v</w:t>
      </w:r>
      <w:r w:rsidRPr="00570DE1">
        <w:t>accines</w:t>
      </w:r>
      <w:bookmarkEnd w:id="12"/>
    </w:p>
    <w:p w:rsidR="00570DE1" w:rsidRPr="00570DE1" w:rsidRDefault="00570DE1" w:rsidP="00570DE1">
      <w:r w:rsidRPr="00570DE1">
        <w:t>The 2 currently licensed prophylactic HPV vaccines (bivalent HPV [Types 16, 18] L1 VLP vaccine and q</w:t>
      </w:r>
      <w:r w:rsidR="00BA0B1B">
        <w:t>uadrivalent HPV (q</w:t>
      </w:r>
      <w:r w:rsidRPr="00570DE1">
        <w:t>HPV</w:t>
      </w:r>
      <w:r w:rsidR="00BA0B1B">
        <w:t>)</w:t>
      </w:r>
      <w:r w:rsidRPr="00570DE1">
        <w:t xml:space="preserve"> vaccine) address </w:t>
      </w:r>
      <w:r w:rsidR="00BA0B1B">
        <w:t>high risk</w:t>
      </w:r>
      <w:r w:rsidRPr="00570DE1">
        <w:t xml:space="preserve"> types HPV 16 and HPV 18, which are responsible for approximately 70% of cervical cancers yet does not cover genital warts. The qHPV vaccine additionally addresses LR types HPV 6 and HPV 11 (responsible for approximately 90% of genital warts).</w:t>
      </w:r>
    </w:p>
    <w:p w:rsidR="00570DE1" w:rsidRPr="00570DE1" w:rsidRDefault="00E75265" w:rsidP="00E75265">
      <w:pPr>
        <w:pStyle w:val="Heading3"/>
      </w:pPr>
      <w:bookmarkStart w:id="13" w:name="_Toc472326501"/>
      <w:proofErr w:type="gramStart"/>
      <w:r>
        <w:t>qHPV</w:t>
      </w:r>
      <w:proofErr w:type="gramEnd"/>
      <w:r>
        <w:t xml:space="preserve"> </w:t>
      </w:r>
      <w:r w:rsidR="00324BA2">
        <w:t>v</w:t>
      </w:r>
      <w:r>
        <w:t>accine (original strains)</w:t>
      </w:r>
      <w:bookmarkEnd w:id="13"/>
    </w:p>
    <w:p w:rsidR="00570DE1" w:rsidRPr="00570DE1" w:rsidRDefault="00570DE1" w:rsidP="00570DE1">
      <w:r w:rsidRPr="00570DE1">
        <w:t>In clinical trials, qHPV vaccine was highly efficacious in preventing the development of HPV 1</w:t>
      </w:r>
      <w:r w:rsidR="00E75265">
        <w:t xml:space="preserve">6 </w:t>
      </w:r>
      <w:r w:rsidRPr="00570DE1">
        <w:t>and 18</w:t>
      </w:r>
      <w:r w:rsidR="008C64F7">
        <w:t xml:space="preserve"> related</w:t>
      </w:r>
      <w:r w:rsidRPr="00570DE1">
        <w:t xml:space="preserve"> </w:t>
      </w:r>
      <w:r w:rsidR="008C64F7">
        <w:t>high grade</w:t>
      </w:r>
      <w:r w:rsidRPr="00570DE1">
        <w:t xml:space="preserve"> cervical, vulvar, vaginal, and anal dysplasia (the obligate precursors of cervical cancer, and </w:t>
      </w:r>
      <w:r w:rsidR="008C64F7">
        <w:t>HPV related</w:t>
      </w:r>
      <w:r w:rsidR="00E75265">
        <w:t>;</w:t>
      </w:r>
      <w:r w:rsidRPr="00570DE1">
        <w:t xml:space="preserve"> vulvar, vaginal, and ana</w:t>
      </w:r>
      <w:r w:rsidR="00E75265">
        <w:t>l cancers, respectively); HPV 6 and 11</w:t>
      </w:r>
      <w:r w:rsidRPr="00570DE1">
        <w:t xml:space="preserve"> related external genital lesions (including genital warts); HPV </w:t>
      </w:r>
      <w:r w:rsidR="00E75265">
        <w:t>6</w:t>
      </w:r>
      <w:r w:rsidRPr="00570DE1">
        <w:t xml:space="preserve">, </w:t>
      </w:r>
      <w:r w:rsidR="00E75265">
        <w:t>11</w:t>
      </w:r>
      <w:r w:rsidRPr="00570DE1">
        <w:t>, 1</w:t>
      </w:r>
      <w:r w:rsidR="00702A14">
        <w:t>6</w:t>
      </w:r>
      <w:r w:rsidRPr="00570DE1">
        <w:t>, and 18</w:t>
      </w:r>
      <w:r w:rsidR="008C64F7">
        <w:t xml:space="preserve"> related</w:t>
      </w:r>
      <w:r w:rsidRPr="00570DE1">
        <w:t xml:space="preserve"> cervical dysplasia (any grade); and HPV </w:t>
      </w:r>
      <w:r w:rsidR="00E75265">
        <w:t>6</w:t>
      </w:r>
      <w:r w:rsidRPr="00570DE1">
        <w:t xml:space="preserve">, </w:t>
      </w:r>
      <w:r w:rsidR="00E75265">
        <w:t>11</w:t>
      </w:r>
      <w:r w:rsidRPr="00570DE1">
        <w:t>, 1</w:t>
      </w:r>
      <w:r w:rsidR="00BA0B1B">
        <w:t>6</w:t>
      </w:r>
      <w:r w:rsidRPr="00570DE1">
        <w:t xml:space="preserve"> and 18</w:t>
      </w:r>
      <w:r w:rsidR="008C64F7">
        <w:t xml:space="preserve"> related</w:t>
      </w:r>
      <w:r w:rsidRPr="00570DE1">
        <w:t xml:space="preserve"> persistent infection. Long term effectiv</w:t>
      </w:r>
      <w:r w:rsidR="00BA0B1B">
        <w:t xml:space="preserve">eness is being assessed in long term follow </w:t>
      </w:r>
      <w:r w:rsidRPr="00570DE1">
        <w:t xml:space="preserve">up of clinical study cohorts. Interim analyses showed no breakthrough of </w:t>
      </w:r>
      <w:r w:rsidR="008C64F7">
        <w:t>HPV related</w:t>
      </w:r>
      <w:r w:rsidRPr="00570DE1">
        <w:t xml:space="preserve"> disease after up to 6 years of </w:t>
      </w:r>
      <w:r w:rsidR="00BA0B1B">
        <w:t>follow up</w:t>
      </w:r>
      <w:r w:rsidRPr="00570DE1">
        <w:t xml:space="preserve"> thus far. As of July 2013, the qHPV vaccine has been approved and marketed for use in females over 9 under the name </w:t>
      </w:r>
      <w:r w:rsidR="008C64F7">
        <w:t>Gardasil</w:t>
      </w:r>
      <w:r w:rsidRPr="00570DE1">
        <w:t>/</w:t>
      </w:r>
      <w:proofErr w:type="spellStart"/>
      <w:r w:rsidR="008C64F7">
        <w:t>Silgard</w:t>
      </w:r>
      <w:proofErr w:type="spellEnd"/>
      <w:r w:rsidRPr="00570DE1">
        <w:t xml:space="preserve"> in over 130 countries. It has also been approved for use in males in 76 countries. Reports from several countries with HPV vaccination programs indicate a rapid, </w:t>
      </w:r>
      <w:r w:rsidRPr="00570DE1">
        <w:lastRenderedPageBreak/>
        <w:t xml:space="preserve">beneficial effect of qHPV vaccination at the population level, including a substantial decrease in the incidence of </w:t>
      </w:r>
      <w:r w:rsidR="008C64F7">
        <w:t>high grade</w:t>
      </w:r>
      <w:r w:rsidRPr="00570DE1">
        <w:t xml:space="preserve"> cervical abnormalities</w:t>
      </w:r>
      <w:r w:rsidR="005A0D87">
        <w:t>,</w:t>
      </w:r>
      <w:bookmarkStart w:id="14" w:name="_Ref464833055"/>
      <w:r w:rsidR="005A0D87">
        <w:rPr>
          <w:rStyle w:val="FootnoteReference"/>
        </w:rPr>
        <w:footnoteReference w:id="1"/>
      </w:r>
      <w:bookmarkEnd w:id="14"/>
      <w:r w:rsidRPr="00570DE1">
        <w:t xml:space="preserve"> prevalence of vaccine HPV types,</w:t>
      </w:r>
      <w:bookmarkStart w:id="15" w:name="_Ref464833159"/>
      <w:r w:rsidR="005A0D87">
        <w:rPr>
          <w:rStyle w:val="FootnoteReference"/>
        </w:rPr>
        <w:footnoteReference w:id="2"/>
      </w:r>
      <w:bookmarkEnd w:id="15"/>
      <w:r w:rsidRPr="00570DE1">
        <w:t xml:space="preserve"> and incidence of genital warts,</w:t>
      </w:r>
      <w:r w:rsidR="005A0D87">
        <w:rPr>
          <w:rStyle w:val="FootnoteReference"/>
        </w:rPr>
        <w:footnoteReference w:id="3"/>
      </w:r>
      <w:r w:rsidRPr="00570DE1">
        <w:t xml:space="preserve"> as early as 3 years following the introduction of the vaccine.</w:t>
      </w:r>
    </w:p>
    <w:p w:rsidR="00570DE1" w:rsidRPr="00570DE1" w:rsidRDefault="00570DE1" w:rsidP="00570DE1">
      <w:r w:rsidRPr="00570DE1">
        <w:t>Australia has been the first country to introduce a fully funded national HPV vaccination program. The program, targeted to adolescent females 12 to 13 years of age, was started in Ap</w:t>
      </w:r>
      <w:r w:rsidR="00E75265">
        <w:t xml:space="preserve">ril 2007. In addition, up to 31 December </w:t>
      </w:r>
      <w:r w:rsidRPr="00570DE1">
        <w:t>2009, a catch-up vaccination program was offered to girls and women, 14 to 26 years of age.</w:t>
      </w:r>
      <w:r w:rsidR="005A0D87">
        <w:rPr>
          <w:rStyle w:val="FootnoteReference"/>
        </w:rPr>
        <w:footnoteReference w:id="4"/>
      </w:r>
      <w:r w:rsidRPr="00570DE1">
        <w:t xml:space="preserve"> A decrease was noted in incidence of </w:t>
      </w:r>
      <w:r w:rsidR="008C64F7">
        <w:t>high grade</w:t>
      </w:r>
      <w:r w:rsidRPr="00570DE1">
        <w:t xml:space="preserve"> cervical abnormalities in girls less than 18 years of age</w:t>
      </w:r>
      <w:r w:rsidR="005A0D87">
        <w:t>.</w:t>
      </w:r>
      <w:r w:rsidR="005A0D87" w:rsidRPr="005A0D87">
        <w:rPr>
          <w:vertAlign w:val="superscript"/>
        </w:rPr>
        <w:fldChar w:fldCharType="begin"/>
      </w:r>
      <w:r w:rsidR="005A0D87" w:rsidRPr="005A0D87">
        <w:rPr>
          <w:vertAlign w:val="superscript"/>
        </w:rPr>
        <w:instrText xml:space="preserve"> NOTEREF _Ref464833055 \h </w:instrText>
      </w:r>
      <w:r w:rsidR="005A0D87">
        <w:rPr>
          <w:vertAlign w:val="superscript"/>
        </w:rPr>
        <w:instrText xml:space="preserve"> \* MERGEFORMAT </w:instrText>
      </w:r>
      <w:r w:rsidR="005A0D87" w:rsidRPr="005A0D87">
        <w:rPr>
          <w:vertAlign w:val="superscript"/>
        </w:rPr>
      </w:r>
      <w:r w:rsidR="005A0D87" w:rsidRPr="005A0D87">
        <w:rPr>
          <w:vertAlign w:val="superscript"/>
        </w:rPr>
        <w:fldChar w:fldCharType="separate"/>
      </w:r>
      <w:r w:rsidR="005A0D87" w:rsidRPr="005A0D87">
        <w:rPr>
          <w:vertAlign w:val="superscript"/>
        </w:rPr>
        <w:t>1</w:t>
      </w:r>
      <w:r w:rsidR="005A0D87" w:rsidRPr="005A0D87">
        <w:rPr>
          <w:vertAlign w:val="superscript"/>
        </w:rPr>
        <w:fldChar w:fldCharType="end"/>
      </w:r>
      <w:r w:rsidRPr="00570DE1">
        <w:t xml:space="preserve"> The prevalence of the vaccine HPV genotypes (6, 11, 16, and 18) also substantially decreased among women following </w:t>
      </w:r>
      <w:proofErr w:type="spellStart"/>
      <w:r w:rsidRPr="00570DE1">
        <w:t>qHPV</w:t>
      </w:r>
      <w:proofErr w:type="spellEnd"/>
      <w:r w:rsidRPr="00570DE1">
        <w:t xml:space="preserve"> vaccination.</w:t>
      </w:r>
      <w:r w:rsidR="005A0D87" w:rsidRPr="005A0D87">
        <w:rPr>
          <w:vertAlign w:val="superscript"/>
        </w:rPr>
        <w:fldChar w:fldCharType="begin"/>
      </w:r>
      <w:r w:rsidR="005A0D87" w:rsidRPr="005A0D87">
        <w:rPr>
          <w:vertAlign w:val="superscript"/>
        </w:rPr>
        <w:instrText xml:space="preserve"> NOTEREF _Ref464833159 \h </w:instrText>
      </w:r>
      <w:r w:rsidR="005A0D87">
        <w:rPr>
          <w:vertAlign w:val="superscript"/>
        </w:rPr>
        <w:instrText xml:space="preserve"> \* MERGEFORMAT </w:instrText>
      </w:r>
      <w:r w:rsidR="005A0D87" w:rsidRPr="005A0D87">
        <w:rPr>
          <w:vertAlign w:val="superscript"/>
        </w:rPr>
      </w:r>
      <w:r w:rsidR="005A0D87" w:rsidRPr="005A0D87">
        <w:rPr>
          <w:vertAlign w:val="superscript"/>
        </w:rPr>
        <w:fldChar w:fldCharType="separate"/>
      </w:r>
      <w:r w:rsidR="005A0D87" w:rsidRPr="005A0D87">
        <w:rPr>
          <w:vertAlign w:val="superscript"/>
        </w:rPr>
        <w:t>2</w:t>
      </w:r>
      <w:r w:rsidR="005A0D87" w:rsidRPr="005A0D87">
        <w:rPr>
          <w:vertAlign w:val="superscript"/>
        </w:rPr>
        <w:fldChar w:fldCharType="end"/>
      </w:r>
      <w:r w:rsidRPr="00570DE1">
        <w:t xml:space="preserve"> Within approximately 3 years following implementation of this qHPV vaccination program, a decline was also observed in the diagnosis of genital warts among young Australian women. A subsequent study reported the near disappearance of genital warts in young women and young heterosexual men within approximately 4 years following implementation of this vaccination program.</w:t>
      </w:r>
      <w:r w:rsidR="005A0D87">
        <w:rPr>
          <w:rStyle w:val="FootnoteReference"/>
        </w:rPr>
        <w:footnoteReference w:id="5"/>
      </w:r>
    </w:p>
    <w:p w:rsidR="00570DE1" w:rsidRPr="00570DE1" w:rsidRDefault="00570DE1" w:rsidP="00570DE1">
      <w:r w:rsidRPr="00570DE1">
        <w:t>Phase III studies have established that the qHPV vaccine is highly efficacious in preventing genital warts and anal cancer and pre</w:t>
      </w:r>
      <w:r w:rsidR="003E582B">
        <w:t xml:space="preserve"> </w:t>
      </w:r>
      <w:r w:rsidRPr="00570DE1">
        <w:t>cancers in males, and therefore can contribute to reducing the burden of HPV diseases in males.</w:t>
      </w:r>
      <w:r w:rsidR="005A0D87">
        <w:rPr>
          <w:rStyle w:val="FootnoteReference"/>
        </w:rPr>
        <w:footnoteReference w:id="6"/>
      </w:r>
      <w:r w:rsidRPr="00570DE1">
        <w:t xml:space="preserve"> A potential benefit of HPV vaccination in males is contribution to herd protection, which could ultimately lead to a substantial reduction of HPV diseases in both males and females.</w:t>
      </w:r>
    </w:p>
    <w:p w:rsidR="00570DE1" w:rsidRDefault="00570DE1" w:rsidP="00570DE1">
      <w:r w:rsidRPr="00570DE1">
        <w:t>The 9vHPV vaccine contains the same HPV types already represented in the qHPV vaccine (HPV 6, 11, 16, and 18), as well as five additional HR HPV types (31, 33, 45, 52, and 58). HPV 16 and 18 are responsible for most (</w:t>
      </w:r>
      <w:r w:rsidR="00E75265">
        <w:t>approximately</w:t>
      </w:r>
      <w:r w:rsidRPr="00570DE1">
        <w:t xml:space="preserve">70%) cases of cervical cancer. An additional </w:t>
      </w:r>
      <w:r w:rsidR="00E75265">
        <w:t>approximately</w:t>
      </w:r>
      <w:r w:rsidRPr="00570DE1">
        <w:t>20% of cases are due to H</w:t>
      </w:r>
      <w:r w:rsidR="00C457B1">
        <w:t>PV Types 31, 33, 45, 52, and 58</w:t>
      </w:r>
      <w:r w:rsidRPr="00570DE1">
        <w:t>.</w:t>
      </w:r>
      <w:r w:rsidR="00C457B1">
        <w:rPr>
          <w:rStyle w:val="FootnoteReference"/>
        </w:rPr>
        <w:footnoteReference w:id="7"/>
      </w:r>
      <w:r w:rsidRPr="00570DE1">
        <w:t xml:space="preserve"> Thus, the 9vHPV vaccine has the potential to prevent </w:t>
      </w:r>
      <w:r w:rsidR="00E75265">
        <w:t>approximately</w:t>
      </w:r>
      <w:r w:rsidRPr="00570DE1">
        <w:t xml:space="preserve">90% cervical cancers. The 9vHPV vaccine also has the potential to expand upon the clinical benefit of the qHPV </w:t>
      </w:r>
      <w:r w:rsidR="003E582B">
        <w:t xml:space="preserve">vaccine by preventing more high and low </w:t>
      </w:r>
      <w:r w:rsidRPr="00570DE1">
        <w:t xml:space="preserve">grade cervical dysplasia. The qHPV vaccine prevents approximately 50% </w:t>
      </w:r>
      <w:r w:rsidR="003E582B">
        <w:t>cervical intraepithelial neoplasia</w:t>
      </w:r>
      <w:r w:rsidR="003E582B" w:rsidRPr="00570DE1">
        <w:t xml:space="preserve"> </w:t>
      </w:r>
      <w:r w:rsidR="003E582B">
        <w:t>(</w:t>
      </w:r>
      <w:r w:rsidRPr="00570DE1">
        <w:t>CIN</w:t>
      </w:r>
      <w:r w:rsidR="003E582B">
        <w:t>)</w:t>
      </w:r>
      <w:r w:rsidRPr="00570DE1">
        <w:t xml:space="preserve"> 2/32. The 9vHPV vaccine could prevent approximately 80% CIN 2/3 (a 30% incremental increase over qHPV vaccine), which could match or exceed the efficacy of most cervical cancer screening programs. The vaccine could also prevent approximately 55% CIN 1.</w:t>
      </w:r>
    </w:p>
    <w:p w:rsidR="00570DE1" w:rsidRPr="00570DE1" w:rsidRDefault="00570DE1" w:rsidP="003E582B">
      <w:pPr>
        <w:pStyle w:val="Heading3"/>
      </w:pPr>
      <w:bookmarkStart w:id="16" w:name="_Toc472326502"/>
      <w:r w:rsidRPr="00570DE1">
        <w:t>Formulation development</w:t>
      </w:r>
      <w:bookmarkEnd w:id="16"/>
    </w:p>
    <w:p w:rsidR="00570DE1" w:rsidRDefault="00570DE1" w:rsidP="00570DE1">
      <w:r w:rsidRPr="00570DE1">
        <w:t xml:space="preserve">Prophylactic HPV vaccines have been developed based on </w:t>
      </w:r>
      <w:r w:rsidR="003E582B">
        <w:t>virus like particles</w:t>
      </w:r>
      <w:r w:rsidR="003E582B" w:rsidRPr="00570DE1">
        <w:t xml:space="preserve"> </w:t>
      </w:r>
      <w:r w:rsidR="003E582B">
        <w:t>(</w:t>
      </w:r>
      <w:r w:rsidRPr="00570DE1">
        <w:t>VLPs</w:t>
      </w:r>
      <w:r w:rsidR="003E582B">
        <w:t>)</w:t>
      </w:r>
      <w:r w:rsidRPr="00570DE1">
        <w:t xml:space="preserve">, which are produced by </w:t>
      </w:r>
      <w:r w:rsidR="003E582B">
        <w:t>self</w:t>
      </w:r>
      <w:r w:rsidR="003E582B" w:rsidRPr="00570DE1">
        <w:t>-assembly</w:t>
      </w:r>
      <w:r w:rsidRPr="00570DE1">
        <w:t xml:space="preserve"> of recombinant HPV L1 capsid proteins expressed in a heterologous cell substrate. VLPs mimic the overall structure of HPV </w:t>
      </w:r>
      <w:proofErr w:type="spellStart"/>
      <w:r w:rsidRPr="00570DE1">
        <w:t>virions</w:t>
      </w:r>
      <w:proofErr w:type="spellEnd"/>
      <w:r w:rsidRPr="00570DE1">
        <w:t xml:space="preserve">, thus keeping capsid proteins in </w:t>
      </w:r>
      <w:r w:rsidRPr="00570DE1">
        <w:lastRenderedPageBreak/>
        <w:t>their native antig</w:t>
      </w:r>
      <w:r w:rsidR="00BA0B1B">
        <w:t>enic conformation. VLPs are non-</w:t>
      </w:r>
      <w:r w:rsidR="00BA0B1B" w:rsidRPr="00570DE1">
        <w:t>infectious</w:t>
      </w:r>
      <w:r w:rsidRPr="00570DE1">
        <w:t xml:space="preserve"> because they do not contain viral DNA. The qHPV vaccine is adjuvanted with a proprietary </w:t>
      </w:r>
      <w:r w:rsidR="003E582B">
        <w:t>aluminium based</w:t>
      </w:r>
      <w:r w:rsidRPr="00570DE1">
        <w:t xml:space="preserve"> adjuvant (amorphous aluminiu</w:t>
      </w:r>
      <w:r w:rsidR="003E582B">
        <w:t xml:space="preserve">m </w:t>
      </w:r>
      <w:proofErr w:type="spellStart"/>
      <w:r w:rsidR="003E582B">
        <w:t>hydroxyphosphate</w:t>
      </w:r>
      <w:proofErr w:type="spellEnd"/>
      <w:r w:rsidR="003E582B">
        <w:t xml:space="preserve"> sulphate (</w:t>
      </w:r>
      <w:r w:rsidRPr="00570DE1">
        <w:t>AAHS</w:t>
      </w:r>
      <w:r w:rsidR="003E582B">
        <w:t>)</w:t>
      </w:r>
      <w:r w:rsidRPr="00570DE1">
        <w:t>) which has a good safety record and substantially enhances qHP</w:t>
      </w:r>
      <w:r w:rsidR="003E582B">
        <w:t xml:space="preserve">V vaccine immunogenicity. The 9 </w:t>
      </w:r>
      <w:r w:rsidRPr="00570DE1">
        <w:t>valent HPV (Types 6, 11, 16, 18, 31, 33, 45, 52, 58) L1 VLP vaccine (9vHPV vaccine) addresses the HPV types represented in qHPV vaccine and 5 additional HR HPV types. The 9vHPV vaccine is formulated with AAHS as the adjuvant consists of highly purified VLPs of the L1 capsid proteins from HPV 6, 11, 16, 18, 31, 33, 45, 52, and 58. Like for qHPV vaccine, the L1 capsid proteins in the vaccine are individually expressed in Saccharomyces cerevisiae yeast.</w:t>
      </w:r>
    </w:p>
    <w:p w:rsidR="00570DE1" w:rsidRDefault="003E582B" w:rsidP="00570DE1">
      <w:r>
        <w:t xml:space="preserve">A 0.5 </w:t>
      </w:r>
      <w:r w:rsidR="00570DE1" w:rsidRPr="00570DE1">
        <w:t xml:space="preserve">mL dose of 9vHPV vaccine contains 30 </w:t>
      </w:r>
      <w:r>
        <w:t>µ</w:t>
      </w:r>
      <w:r w:rsidR="00570DE1" w:rsidRPr="00570DE1">
        <w:t xml:space="preserve">g HPV Type 6 L1 VLP, 40 </w:t>
      </w:r>
      <w:r>
        <w:t>µ</w:t>
      </w:r>
      <w:r w:rsidR="00570DE1" w:rsidRPr="00570DE1">
        <w:t xml:space="preserve">g HPV Type 11 L1 VLP, 60 </w:t>
      </w:r>
      <w:r>
        <w:t>µ</w:t>
      </w:r>
      <w:r w:rsidR="00570DE1" w:rsidRPr="00570DE1">
        <w:t xml:space="preserve">g HPV Type 16 L1 VLP, 40 </w:t>
      </w:r>
      <w:r>
        <w:t>µ</w:t>
      </w:r>
      <w:r w:rsidR="00570DE1" w:rsidRPr="00570DE1">
        <w:t xml:space="preserve">g HPV Type 18 L1 VLP, 20 </w:t>
      </w:r>
      <w:r>
        <w:t>µ</w:t>
      </w:r>
      <w:r w:rsidR="00570DE1" w:rsidRPr="00570DE1">
        <w:t xml:space="preserve">g HPV Type 31 L1 VLP, 20 </w:t>
      </w:r>
      <w:r>
        <w:t>µ</w:t>
      </w:r>
      <w:r w:rsidR="00570DE1" w:rsidRPr="00570DE1">
        <w:t xml:space="preserve">g HPV Type 33 L1 VLP, 20 </w:t>
      </w:r>
      <w:r>
        <w:t>µ</w:t>
      </w:r>
      <w:r w:rsidR="00570DE1" w:rsidRPr="00570DE1">
        <w:t xml:space="preserve">g HPV Type 45 L1 VLP, 20 </w:t>
      </w:r>
      <w:r>
        <w:t>µ</w:t>
      </w:r>
      <w:r w:rsidR="00570DE1" w:rsidRPr="00570DE1">
        <w:t xml:space="preserve">g HPV Type 52 L1 VLP, 20 </w:t>
      </w:r>
      <w:r>
        <w:t>µ</w:t>
      </w:r>
      <w:r w:rsidR="00570DE1" w:rsidRPr="00570DE1">
        <w:t>g HPV Type 58 L1 VLP, and 500</w:t>
      </w:r>
      <w:r w:rsidR="00570DE1">
        <w:t xml:space="preserve"> </w:t>
      </w:r>
      <w:r>
        <w:t>µ</w:t>
      </w:r>
      <w:r w:rsidR="00C457B1">
        <w:t>g of the adjuvant AAHS.</w:t>
      </w:r>
    </w:p>
    <w:p w:rsidR="00570DE1" w:rsidRPr="00570DE1" w:rsidRDefault="00570DE1" w:rsidP="00570DE1">
      <w:r w:rsidRPr="00570DE1">
        <w:t>The 9vHPV vaccine is not a live virus vaccine. It is not capable of causing viral infection</w:t>
      </w:r>
      <w:r w:rsidR="003E582B">
        <w:t>.</w:t>
      </w:r>
    </w:p>
    <w:p w:rsidR="00586F98" w:rsidRDefault="00586F98" w:rsidP="00586F98">
      <w:pPr>
        <w:pStyle w:val="Heading2"/>
        <w:rPr>
          <w:lang w:eastAsia="en-AU"/>
        </w:rPr>
      </w:pPr>
      <w:bookmarkStart w:id="17" w:name="_Toc472326503"/>
      <w:r>
        <w:rPr>
          <w:lang w:eastAsia="en-AU"/>
        </w:rPr>
        <w:t>Contents of the clinical dossier</w:t>
      </w:r>
      <w:bookmarkEnd w:id="8"/>
      <w:bookmarkEnd w:id="9"/>
      <w:bookmarkEnd w:id="17"/>
    </w:p>
    <w:p w:rsidR="00586F98" w:rsidRDefault="00586F98" w:rsidP="00586F98">
      <w:pPr>
        <w:pStyle w:val="Heading3"/>
      </w:pPr>
      <w:bookmarkStart w:id="18" w:name="_Toc472326504"/>
      <w:r>
        <w:t>Scope of the clinical dossier</w:t>
      </w:r>
      <w:bookmarkEnd w:id="18"/>
    </w:p>
    <w:p w:rsidR="00570DE1" w:rsidRPr="00570DE1" w:rsidRDefault="00570DE1" w:rsidP="00570DE1">
      <w:r>
        <w:t>T</w:t>
      </w:r>
      <w:r w:rsidRPr="00570DE1">
        <w:t>he submission contained the following clinical information:</w:t>
      </w:r>
    </w:p>
    <w:p w:rsidR="00570DE1" w:rsidRPr="00570DE1" w:rsidRDefault="00257140" w:rsidP="003E582B">
      <w:pPr>
        <w:pStyle w:val="ListBullet"/>
      </w:pPr>
      <w:r>
        <w:t>pivotal efficacy/safety studies</w:t>
      </w:r>
    </w:p>
    <w:p w:rsidR="00586F98" w:rsidRDefault="000F1F14" w:rsidP="000F1F14">
      <w:pPr>
        <w:pStyle w:val="ListBullet"/>
      </w:pPr>
      <w:r>
        <w:t>Nonc</w:t>
      </w:r>
      <w:r w:rsidR="00570DE1" w:rsidRPr="00570DE1">
        <w:t xml:space="preserve">linical and </w:t>
      </w:r>
      <w:r w:rsidRPr="00570DE1">
        <w:t xml:space="preserve">clinical overview, summary of clinical pharmacology, efficacy and safety, quality summary, summary of clinical safety and </w:t>
      </w:r>
      <w:r w:rsidR="00570DE1" w:rsidRPr="00570DE1">
        <w:t>literature references</w:t>
      </w:r>
      <w:r w:rsidR="00257140">
        <w:t>.</w:t>
      </w:r>
    </w:p>
    <w:p w:rsidR="00570DE1" w:rsidRPr="00570DE1" w:rsidRDefault="000F1F14" w:rsidP="00570DE1">
      <w:r>
        <w:t>The submission also included a</w:t>
      </w:r>
      <w:r w:rsidR="00570DE1" w:rsidRPr="00570DE1">
        <w:t>nimal studies</w:t>
      </w:r>
      <w:r>
        <w:t xml:space="preserve"> (in the nonclinical dossier)</w:t>
      </w:r>
    </w:p>
    <w:p w:rsidR="00570DE1" w:rsidRDefault="00570DE1" w:rsidP="00570DE1">
      <w:r w:rsidRPr="00570DE1">
        <w:t>There are 6 studies included in this submission that provide data for the efficacy/</w:t>
      </w:r>
      <w:r w:rsidR="00C457B1">
        <w:t xml:space="preserve"> </w:t>
      </w:r>
      <w:r w:rsidRPr="00570DE1">
        <w:t>immunogenicity of 9</w:t>
      </w:r>
      <w:r w:rsidR="00CE2E36">
        <w:t>v</w:t>
      </w:r>
      <w:r w:rsidRPr="00570DE1">
        <w:t xml:space="preserve">HPV, these are summarised </w:t>
      </w:r>
      <w:r w:rsidRPr="00A67EC2">
        <w:t>in Table</w:t>
      </w:r>
      <w:r w:rsidR="00BA0B1B" w:rsidRPr="00A67EC2">
        <w:t>s</w:t>
      </w:r>
      <w:r w:rsidRPr="00A67EC2">
        <w:t xml:space="preserve"> </w:t>
      </w:r>
      <w:r w:rsidR="00257140">
        <w:t>2</w:t>
      </w:r>
      <w:r w:rsidR="00BA0B1B" w:rsidRPr="00A67EC2">
        <w:t xml:space="preserve">, </w:t>
      </w:r>
      <w:r w:rsidR="00257140">
        <w:t>3</w:t>
      </w:r>
      <w:r w:rsidR="00A67EC2" w:rsidRPr="00A67EC2">
        <w:t xml:space="preserve"> and </w:t>
      </w:r>
      <w:r w:rsidR="00257140">
        <w:t>4</w:t>
      </w:r>
      <w:r w:rsidRPr="00570DE1">
        <w:t>.</w:t>
      </w:r>
    </w:p>
    <w:p w:rsidR="00C457B1" w:rsidRDefault="00C457B1" w:rsidP="00C457B1">
      <w:pPr>
        <w:pStyle w:val="Tabletitle"/>
      </w:pPr>
      <w:r>
        <w:t xml:space="preserve">Table </w:t>
      </w:r>
      <w:r w:rsidR="00257140">
        <w:t>2:</w:t>
      </w:r>
      <w:r>
        <w:t xml:space="preserve"> </w:t>
      </w:r>
      <w:r w:rsidRPr="00C457B1">
        <w:t xml:space="preserve">Listing </w:t>
      </w:r>
      <w:r w:rsidR="00257140" w:rsidRPr="00C457B1">
        <w:t xml:space="preserve">of protocols that provided efficacy and immunogenicity data </w:t>
      </w:r>
      <w:r w:rsidR="00BA0B1B">
        <w:t>for the 9vHPV vaccine (Protocol 001</w:t>
      </w:r>
      <w:r w:rsidRPr="00C457B1">
        <w:t>)</w:t>
      </w:r>
    </w:p>
    <w:p w:rsidR="00C457B1" w:rsidRDefault="00E15EB6" w:rsidP="00C457B1">
      <w:r>
        <w:rPr>
          <w:noProof/>
          <w:lang w:eastAsia="en-AU"/>
        </w:rPr>
        <w:drawing>
          <wp:inline distT="0" distB="0" distL="0" distR="0" wp14:anchorId="65489E70" wp14:editId="2DF31198">
            <wp:extent cx="5731510" cy="2779415"/>
            <wp:effectExtent l="0" t="0" r="2540" b="1905"/>
            <wp:docPr id="4" name="Picture 4" descr="Table 2: Listing of protocols that provided efficacy and immunogenicity data for the 9vHPV vaccine (Protocol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779415"/>
                    </a:xfrm>
                    <a:prstGeom prst="rect">
                      <a:avLst/>
                    </a:prstGeom>
                  </pic:spPr>
                </pic:pic>
              </a:graphicData>
            </a:graphic>
          </wp:inline>
        </w:drawing>
      </w:r>
    </w:p>
    <w:p w:rsidR="00BA0B1B" w:rsidRDefault="00257140" w:rsidP="00BA0B1B">
      <w:pPr>
        <w:pStyle w:val="Tabletitle"/>
      </w:pPr>
      <w:r>
        <w:lastRenderedPageBreak/>
        <w:t>Table 2 (continued):</w:t>
      </w:r>
      <w:r w:rsidR="00BA0B1B">
        <w:t xml:space="preserve"> </w:t>
      </w:r>
      <w:r w:rsidR="00BA0B1B" w:rsidRPr="00C457B1">
        <w:t>Listing o</w:t>
      </w:r>
      <w:r w:rsidRPr="00C457B1">
        <w:t xml:space="preserve">f protocols that provided efficacy and immunogenicity data </w:t>
      </w:r>
      <w:r w:rsidR="00BA0B1B">
        <w:t>for the 9vHPV vaccine (Protocol 001</w:t>
      </w:r>
      <w:r w:rsidR="00BA0B1B" w:rsidRPr="00C457B1">
        <w:t>)</w:t>
      </w:r>
    </w:p>
    <w:p w:rsidR="00BA0B1B" w:rsidRDefault="00BA0B1B" w:rsidP="00C457B1">
      <w:r>
        <w:rPr>
          <w:noProof/>
          <w:lang w:eastAsia="en-AU"/>
        </w:rPr>
        <w:drawing>
          <wp:inline distT="0" distB="0" distL="0" distR="0" wp14:anchorId="60F6C511" wp14:editId="75F2F6A3">
            <wp:extent cx="5731510" cy="6236079"/>
            <wp:effectExtent l="0" t="0" r="2540" b="0"/>
            <wp:docPr id="15" name="Picture 15" descr="Table 2 (continued): Listing of protocols that provided efficacy and immunogenicity data for the 9vHPV vaccine (Protocol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6236079"/>
                    </a:xfrm>
                    <a:prstGeom prst="rect">
                      <a:avLst/>
                    </a:prstGeom>
                  </pic:spPr>
                </pic:pic>
              </a:graphicData>
            </a:graphic>
          </wp:inline>
        </w:drawing>
      </w:r>
    </w:p>
    <w:p w:rsidR="00E15EB6" w:rsidRDefault="00E15EB6" w:rsidP="00E15EB6">
      <w:pPr>
        <w:pStyle w:val="Tabletitle"/>
      </w:pPr>
      <w:r>
        <w:lastRenderedPageBreak/>
        <w:t xml:space="preserve">Table </w:t>
      </w:r>
      <w:r w:rsidR="00257140">
        <w:t>3:</w:t>
      </w:r>
      <w:r>
        <w:t xml:space="preserve"> </w:t>
      </w:r>
      <w:r w:rsidRPr="00C457B1">
        <w:t xml:space="preserve">Listing of </w:t>
      </w:r>
      <w:r w:rsidR="00257140" w:rsidRPr="00C457B1">
        <w:t xml:space="preserve">protocols that provided efficacy and immunogenicity data for the </w:t>
      </w:r>
      <w:r w:rsidRPr="00C457B1">
        <w:t>9vHPV vaccine (Protocols, 002)</w:t>
      </w:r>
    </w:p>
    <w:p w:rsidR="00E15EB6" w:rsidRDefault="00BA0B1B" w:rsidP="00C457B1">
      <w:r>
        <w:rPr>
          <w:noProof/>
          <w:lang w:eastAsia="en-AU"/>
        </w:rPr>
        <w:drawing>
          <wp:inline distT="0" distB="0" distL="0" distR="0" wp14:anchorId="04ECC6C7" wp14:editId="0A9261A4">
            <wp:extent cx="5731510" cy="3689353"/>
            <wp:effectExtent l="0" t="0" r="2540" b="6350"/>
            <wp:docPr id="7" name="Picture 7" descr="Table 3: Listing of protocols that provided efficacy and immunogenicity data for the 9vHPV vaccine (Protocol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689353"/>
                    </a:xfrm>
                    <a:prstGeom prst="rect">
                      <a:avLst/>
                    </a:prstGeom>
                  </pic:spPr>
                </pic:pic>
              </a:graphicData>
            </a:graphic>
          </wp:inline>
        </w:drawing>
      </w:r>
    </w:p>
    <w:p w:rsidR="000A4AE7" w:rsidRDefault="00257140" w:rsidP="000A4AE7">
      <w:pPr>
        <w:pStyle w:val="Tabletitle"/>
      </w:pPr>
      <w:r>
        <w:lastRenderedPageBreak/>
        <w:t>Table 4:</w:t>
      </w:r>
      <w:r w:rsidR="000A4AE7">
        <w:t xml:space="preserve"> Listing </w:t>
      </w:r>
      <w:r>
        <w:t xml:space="preserve">of protocols that provided efficacy and immunogenicity data for </w:t>
      </w:r>
      <w:r w:rsidR="000A4AE7">
        <w:t>the 9vH</w:t>
      </w:r>
      <w:r w:rsidR="00BA0B1B">
        <w:t xml:space="preserve">PV vaccine (Protocols </w:t>
      </w:r>
      <w:r w:rsidR="000A4AE7">
        <w:t>005, 006, 007, and 009)</w:t>
      </w:r>
    </w:p>
    <w:p w:rsidR="000A4AE7" w:rsidRPr="00C457B1" w:rsidRDefault="00BA0B1B" w:rsidP="00C457B1">
      <w:r>
        <w:rPr>
          <w:noProof/>
          <w:lang w:eastAsia="en-AU"/>
        </w:rPr>
        <w:drawing>
          <wp:inline distT="0" distB="0" distL="0" distR="0" wp14:anchorId="2CB87D89" wp14:editId="3CB4CA02">
            <wp:extent cx="5731510" cy="6784124"/>
            <wp:effectExtent l="0" t="0" r="2540" b="0"/>
            <wp:docPr id="3" name="Picture 3" descr="Table 4: Listing of protocols that provided efficacy and immunogenicity data for the 9vHPV vaccine (Protocols 005, 006, 007, and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6784124"/>
                    </a:xfrm>
                    <a:prstGeom prst="rect">
                      <a:avLst/>
                    </a:prstGeom>
                  </pic:spPr>
                </pic:pic>
              </a:graphicData>
            </a:graphic>
          </wp:inline>
        </w:drawing>
      </w:r>
    </w:p>
    <w:p w:rsidR="00570DE1" w:rsidRPr="00570DE1" w:rsidRDefault="00570DE1" w:rsidP="00570DE1">
      <w:r w:rsidRPr="00570DE1">
        <w:t xml:space="preserve">The qHPV vaccine has been marketed since 2006, is available in many countries, and represents the current standard of care for protection against HPV infection and disease. Therefore, using a placebo comparator to assess the clinical efficacy of the 9vHPV vaccine was not acceptable. For this reason, clinical efficacy of the 9vHPV vaccine was assessed using the qHPV vaccine as an active comparator. The clinical development program was designed to establish 9vHPV vaccine efficacy in females, 16 to 26 years of age, based on a large </w:t>
      </w:r>
      <w:r w:rsidR="00BE7244">
        <w:t>Phase III</w:t>
      </w:r>
      <w:r w:rsidRPr="00570DE1">
        <w:t xml:space="preserve"> compa</w:t>
      </w:r>
      <w:r w:rsidR="00BE7244">
        <w:t xml:space="preserve">rative efficacy study of 9vHPV </w:t>
      </w:r>
      <w:r w:rsidRPr="00570DE1">
        <w:t>vaccine versus qHPV vaccine, referred to as Protocol V503-001 (Study 001).</w:t>
      </w:r>
    </w:p>
    <w:p w:rsidR="00570DE1" w:rsidRDefault="00570DE1" w:rsidP="00570DE1">
      <w:r w:rsidRPr="00570DE1">
        <w:lastRenderedPageBreak/>
        <w:t>Preadolescents and adolescents could not be included in original Gardasil studies as they involved gynaecological and genital examination and sampling. Therefore, licensure of the qHPV vaccine in preadolescents and adolescents, 9 to 15 years of age, was based on demonstrating that the qHPV vaccine induced non-inferior antibody responses to all 4 vaccine types in this population compared to the responses in a core efficacy population of subjects 16 to 26 years of age (the population used to establish qHPV vaccine efficacy. Using this immunological bridging analysis, the efficacy findings in the core efficacy po</w:t>
      </w:r>
      <w:r w:rsidR="00BE7244">
        <w:t xml:space="preserve">pulation were extended to the 9 to 15 year </w:t>
      </w:r>
      <w:r w:rsidRPr="00570DE1">
        <w:t>old population.</w:t>
      </w:r>
    </w:p>
    <w:p w:rsidR="00570DE1" w:rsidRPr="00570DE1" w:rsidRDefault="00570DE1" w:rsidP="00570DE1">
      <w:r w:rsidRPr="00570DE1">
        <w:t xml:space="preserve">A similar </w:t>
      </w:r>
      <w:r w:rsidR="00BE7244">
        <w:t>adult to adolescent</w:t>
      </w:r>
      <w:r w:rsidRPr="00570DE1">
        <w:t xml:space="preserve"> immunological bridging strategy was used in the clinical development program of the 9vHPV vaccine to demonstrate that the 9vHPV vaccine immunogenicity for all 9 vaccine types was non-inferior in females and males, 9 to 15 years of age, compared to that in females, 16 to 26 years of age (the population used to establish 9vHPV vaccine efficacy). This is the major objective of Protocol V503-002 (Study 002). This approach has been accepted by the USFDA, the EMA/CHMP, and Health Canada’s BGTD. Additional assessment of immunogenicity was conducted to further strengthen the immunological bridging conclusions from Study 002. Since this assessment was considered supportive, it was conducted only in females, 9 to 15 years of age. This included:</w:t>
      </w:r>
    </w:p>
    <w:p w:rsidR="00570DE1" w:rsidRPr="00570DE1" w:rsidRDefault="00570DE1" w:rsidP="00BE7244">
      <w:pPr>
        <w:pStyle w:val="ListBullet"/>
      </w:pPr>
      <w:r w:rsidRPr="00570DE1">
        <w:t>Protocol V503-009(Study 009) provided immunological bridging from qHPV vaccine to 9vHPV vaccine in preadolescent and adolescent girls, 9 to 15 years of age, by demonstrating that both vaccines have similar immunogenicity with respect to HPV 6, 11, 16, and 18. This study was requested by the EMA/CHMP during Scientific Advice (SA) in 2008 (EMEA/H/SA/1086/1/2008/II), and by EMA Paediatric Committee (PDCO) in 2010</w:t>
      </w:r>
      <w:r w:rsidR="00BE7244">
        <w:t xml:space="preserve"> </w:t>
      </w:r>
      <w:r w:rsidRPr="00570DE1">
        <w:t>(EMEA-000654-PIP01-09)</w:t>
      </w:r>
      <w:r w:rsidR="00BE7244">
        <w:t>.</w:t>
      </w:r>
      <w:r w:rsidR="00BE7244">
        <w:rPr>
          <w:rStyle w:val="FootnoteReference"/>
        </w:rPr>
        <w:footnoteReference w:id="8"/>
      </w:r>
    </w:p>
    <w:p w:rsidR="00570DE1" w:rsidRPr="00570DE1" w:rsidRDefault="00570DE1" w:rsidP="00BE7244">
      <w:pPr>
        <w:pStyle w:val="ListBullet"/>
      </w:pPr>
      <w:r w:rsidRPr="00570DE1">
        <w:t>An additional, supportive cross-study analysis to compare the immunogenicity of the</w:t>
      </w:r>
      <w:r w:rsidR="001B41D8">
        <w:t xml:space="preserve"> </w:t>
      </w:r>
      <w:r w:rsidRPr="00570DE1">
        <w:t>9vHPV vaccine in preadolescent and adolescent girls, 9 to 15 years of age, enrolled in Study 002 with the immunogenicity of the qHPV vaccine in young women, 16 to 26 years of age, enrolled in Protocol V503-001, with respect to HPV 6, 11, 16, and 18.</w:t>
      </w:r>
    </w:p>
    <w:p w:rsidR="00570DE1" w:rsidRPr="00570DE1" w:rsidRDefault="00570DE1" w:rsidP="00570DE1">
      <w:r w:rsidRPr="00570DE1">
        <w:t>The immunobridging strategy in the 9vHPV vaccine program was conducted based on a stepwise approach:</w:t>
      </w:r>
    </w:p>
    <w:p w:rsidR="00570DE1" w:rsidRPr="00BE7244" w:rsidRDefault="00570DE1" w:rsidP="00570DE1">
      <w:pPr>
        <w:rPr>
          <w:i/>
        </w:rPr>
      </w:pPr>
      <w:r w:rsidRPr="00BE7244">
        <w:rPr>
          <w:i/>
        </w:rPr>
        <w:t>Pivotal analyses:</w:t>
      </w:r>
    </w:p>
    <w:p w:rsidR="00570DE1" w:rsidRPr="00D619C3" w:rsidRDefault="00570DE1" w:rsidP="00BE7244">
      <w:pPr>
        <w:pStyle w:val="Numberbullet0"/>
      </w:pPr>
      <w:r w:rsidRPr="00570DE1">
        <w:t>Demonstrate non-inferior immunogenicity in females, 16 to 26 years of age, administered 9vHPV vaccine versus females, 16 to 26 years of age, administered qHPV vaccine with respect to the 4 original types (Protocol V503- 001)</w:t>
      </w:r>
    </w:p>
    <w:p w:rsidR="00570DE1" w:rsidRPr="00D619C3" w:rsidRDefault="00570DE1" w:rsidP="00BE7244">
      <w:pPr>
        <w:pStyle w:val="Numberbullet0"/>
      </w:pPr>
      <w:r w:rsidRPr="00D619C3">
        <w:t>Demonstrate non-inferior immunogenicity in females, 9 to 15 years of age, administered 9vHPV vaccine versus females, 16 to 26 years of age, administered 9vHPV vaccine with respect to the 9 vaccine types (Protocol V503-002)</w:t>
      </w:r>
    </w:p>
    <w:p w:rsidR="00570DE1" w:rsidRPr="00D619C3" w:rsidRDefault="00570DE1" w:rsidP="00BE7244">
      <w:pPr>
        <w:pStyle w:val="Numberbullet0"/>
      </w:pPr>
      <w:r w:rsidRPr="00D619C3">
        <w:t>Demonstrate non-inferior immunogenicity in males, 9 to 15 years of age, administered 9vHPV vaccine versus females, 16 to 26 years of age, administered 9vHPV vaccine with respect to the 9 vaccine types (Protocol V503-002)</w:t>
      </w:r>
    </w:p>
    <w:p w:rsidR="00570DE1" w:rsidRPr="00BE7244" w:rsidRDefault="00570DE1" w:rsidP="00D619C3">
      <w:pPr>
        <w:rPr>
          <w:i/>
        </w:rPr>
      </w:pPr>
      <w:r w:rsidRPr="00BE7244">
        <w:rPr>
          <w:i/>
        </w:rPr>
        <w:t>Supportive analyses:</w:t>
      </w:r>
    </w:p>
    <w:p w:rsidR="00D619C3" w:rsidRPr="00D619C3" w:rsidRDefault="00D619C3" w:rsidP="00BE7244">
      <w:pPr>
        <w:pStyle w:val="Numberbullet0"/>
      </w:pPr>
      <w:r w:rsidRPr="00D619C3">
        <w:t>Demonstrate non-inferior immunogenicity in females, 9 to 15 years of age, administered 9vHPV vaccine versus females, 9 to 15 years of age, administered qHPV vaccine with respect to HPV 16 and 18 (Protocol V503-009)</w:t>
      </w:r>
    </w:p>
    <w:p w:rsidR="00D619C3" w:rsidRPr="00D619C3" w:rsidRDefault="00D619C3" w:rsidP="00BE7244">
      <w:pPr>
        <w:pStyle w:val="Numberbullet0"/>
      </w:pPr>
      <w:r w:rsidRPr="00D619C3">
        <w:t xml:space="preserve">Demonstrate non-inferior immunogenicity in females, 9 to 15 years of age, administered 9vHPV vaccine versus females, 16 to 26 years of age, administered qHPV vaccine with </w:t>
      </w:r>
      <w:r w:rsidRPr="00D619C3">
        <w:lastRenderedPageBreak/>
        <w:t>respect to the 4 original types (cross-study comparison: Protocol V503-002 versus Protocol V503-001)</w:t>
      </w:r>
    </w:p>
    <w:p w:rsidR="00D619C3" w:rsidRPr="00D619C3" w:rsidRDefault="00D619C3" w:rsidP="00D619C3">
      <w:r w:rsidRPr="00D619C3">
        <w:t xml:space="preserve">All of these key aspects of the immunological bridging strategy involving the qHPV vaccine and 9vHPV vaccine clinical development programs are represented in </w:t>
      </w:r>
      <w:r w:rsidRPr="00BE7244">
        <w:t>Figure 1.</w:t>
      </w:r>
    </w:p>
    <w:p w:rsidR="00BE7244" w:rsidRDefault="00BE7244" w:rsidP="0050349D">
      <w:pPr>
        <w:pStyle w:val="FigureTitle"/>
      </w:pPr>
      <w:r w:rsidRPr="00875B4A">
        <w:t>Figure 1</w:t>
      </w:r>
      <w:r w:rsidR="00060958">
        <w:t>:</w:t>
      </w:r>
      <w:r w:rsidRPr="00875B4A">
        <w:t xml:space="preserve"> Immunological </w:t>
      </w:r>
      <w:r w:rsidR="003F0016" w:rsidRPr="00875B4A">
        <w:t xml:space="preserve">bridging strategy </w:t>
      </w:r>
      <w:r w:rsidRPr="00875B4A">
        <w:t xml:space="preserve">in the 9vHPV </w:t>
      </w:r>
      <w:r w:rsidR="003F0016" w:rsidRPr="00875B4A">
        <w:t>vaccine program</w:t>
      </w:r>
    </w:p>
    <w:p w:rsidR="00875B4A" w:rsidRPr="00875B4A" w:rsidRDefault="00875B4A" w:rsidP="0050349D">
      <w:r>
        <w:rPr>
          <w:noProof/>
          <w:lang w:eastAsia="en-AU"/>
        </w:rPr>
        <w:drawing>
          <wp:inline distT="0" distB="0" distL="0" distR="0" wp14:anchorId="04F7F37B" wp14:editId="374461F8">
            <wp:extent cx="5199314" cy="5018227"/>
            <wp:effectExtent l="0" t="0" r="1905" b="0"/>
            <wp:docPr id="16" name="Picture 16" descr="Figure 1 Immunological bridging strategy in the 9vHPV vaccine program&#10;16 to 26 year old females  with 9vHPV vaccine&#10;step 1 non inferiority  (anti HPV 6,11,16, 18) versus 16 to 26 year old females with qHPV vaccine&#10;&#10;9 to 15 year old females with qHPV vaccine non iferiority (anti HPV 6,11,16, 18) versus 16 to 26 year old females with qHPV vaccine&#10;9 to 15 year old females with 9vHPV vaccine non iferiority (anti HPV (6, 11, 16, 18, 31, 33, 45, 52, 58) to 16 to 26 year old females  with 9vHPV vaccine&#10;&#10;Step 3 9 to 15 year old males with 9vHPV vaccine non inferioirity for HPV (6, 11, 16, 18, 31, 33, 45, 52, 58) to 16 to 26 year old females  with 9vHPV vaccine&#10;&#10;Step 4: 9 to 15 year old females with 9vHPV non inferioirity (anti HPV 16, 18) to 9 to 15 year old females with q HPV vaccine&#10;&#10;Step 5  9 to 15 year old females with 9vHPV superiorority (anti HPV 6, 11, 16, 18) to 16 to 26 year old females with qHPV vacci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0814" cy="5019675"/>
                    </a:xfrm>
                    <a:prstGeom prst="rect">
                      <a:avLst/>
                    </a:prstGeom>
                  </pic:spPr>
                </pic:pic>
              </a:graphicData>
            </a:graphic>
          </wp:inline>
        </w:drawing>
      </w:r>
    </w:p>
    <w:p w:rsidR="00D619C3" w:rsidRPr="00875B4A" w:rsidRDefault="00D619C3" w:rsidP="001E5F74">
      <w:pPr>
        <w:pStyle w:val="Heading3"/>
      </w:pPr>
      <w:bookmarkStart w:id="19" w:name="_Toc472326505"/>
      <w:r w:rsidRPr="00875B4A">
        <w:t xml:space="preserve">Other </w:t>
      </w:r>
      <w:r w:rsidR="00324BA2" w:rsidRPr="00875B4A">
        <w:t>obj</w:t>
      </w:r>
      <w:r w:rsidRPr="00875B4A">
        <w:t>ectives in this submission</w:t>
      </w:r>
      <w:bookmarkEnd w:id="19"/>
    </w:p>
    <w:p w:rsidR="001E5F74" w:rsidRDefault="00D619C3" w:rsidP="001E5F74">
      <w:pPr>
        <w:pStyle w:val="Heading4"/>
      </w:pPr>
      <w:r w:rsidRPr="00D619C3">
        <w:t xml:space="preserve">Concomitant </w:t>
      </w:r>
      <w:r w:rsidR="00324BA2" w:rsidRPr="00D619C3">
        <w:t>u</w:t>
      </w:r>
      <w:r w:rsidRPr="00D619C3">
        <w:t>se of 9vH</w:t>
      </w:r>
      <w:r w:rsidR="001E5F74">
        <w:t xml:space="preserve">PV </w:t>
      </w:r>
      <w:r w:rsidR="00324BA2">
        <w:t>vaccine with other vaccines</w:t>
      </w:r>
    </w:p>
    <w:p w:rsidR="00D619C3" w:rsidRPr="00D619C3" w:rsidRDefault="00D619C3" w:rsidP="00D619C3">
      <w:r w:rsidRPr="00D619C3">
        <w:t>Additional studies were conducted to demonstrate that concomitant administration of the 9vHPV vaccine and vaccines routinely administered in adolescents does not affect the antibody responses to any of the other vaccines.</w:t>
      </w:r>
    </w:p>
    <w:p w:rsidR="00D619C3" w:rsidRPr="00D619C3" w:rsidRDefault="00D619C3" w:rsidP="00A67EC2">
      <w:pPr>
        <w:pStyle w:val="ListBullet"/>
      </w:pPr>
      <w:r w:rsidRPr="00D619C3">
        <w:t xml:space="preserve">Concomitant administration of 9vHPV vaccine with </w:t>
      </w:r>
      <w:proofErr w:type="spellStart"/>
      <w:r w:rsidRPr="00D619C3">
        <w:t>Menactra</w:t>
      </w:r>
      <w:proofErr w:type="spellEnd"/>
      <w:r w:rsidRPr="00D619C3">
        <w:t xml:space="preserve"> (meningococcal [Groups A, C, Y and W-135] polysaccharide diphtheria toxoid conjugate vaccine, Sanofi Pasteur, </w:t>
      </w:r>
      <w:proofErr w:type="spellStart"/>
      <w:r w:rsidRPr="00D619C3">
        <w:t>Swiftwater</w:t>
      </w:r>
      <w:proofErr w:type="spellEnd"/>
      <w:r w:rsidRPr="00D619C3">
        <w:t xml:space="preserve">, PA) and </w:t>
      </w:r>
      <w:proofErr w:type="spellStart"/>
      <w:r w:rsidRPr="00D619C3">
        <w:t>Adacel</w:t>
      </w:r>
      <w:proofErr w:type="spellEnd"/>
      <w:r w:rsidRPr="00D619C3">
        <w:t xml:space="preserve"> (tetanus toxoid, reduced diphtheria toxoid and acellular pertussis vaccine adsorbed, Sanofi Pasteur, Toronto, Ontario, Canada) was assessed in females and males, 11 to 15 years of age, in Protocol V503-005 (Study 005).</w:t>
      </w:r>
    </w:p>
    <w:p w:rsidR="00D619C3" w:rsidRPr="00D619C3" w:rsidRDefault="00D619C3" w:rsidP="00A67EC2">
      <w:pPr>
        <w:pStyle w:val="ListBullet"/>
      </w:pPr>
      <w:r w:rsidRPr="00D619C3">
        <w:t xml:space="preserve">Concomitant administration of 9vHPV vaccine with </w:t>
      </w:r>
      <w:proofErr w:type="spellStart"/>
      <w:r w:rsidRPr="00D619C3">
        <w:t>Repevax</w:t>
      </w:r>
      <w:proofErr w:type="spellEnd"/>
      <w:r w:rsidRPr="00D619C3">
        <w:t xml:space="preserve"> (diphtheria, tetanus, pertussis [acellular, component] and poliomyelitis [inactivated] vaccine [adsorbed, reduced </w:t>
      </w:r>
      <w:r w:rsidRPr="00D619C3">
        <w:lastRenderedPageBreak/>
        <w:t>antigen(s) content], Sanofi Pasteur MSD, Ltd., Lyon, France) was assessed in females and males, 11 to 15 years of age, in Protocol V503-007 (Study 007).</w:t>
      </w:r>
    </w:p>
    <w:p w:rsidR="00D619C3" w:rsidRPr="00D619C3" w:rsidRDefault="00D619C3" w:rsidP="001E5F74">
      <w:pPr>
        <w:pStyle w:val="Heading4"/>
      </w:pPr>
      <w:r w:rsidRPr="00D619C3">
        <w:t xml:space="preserve">Use of 9vHPV </w:t>
      </w:r>
      <w:r w:rsidR="00324BA2" w:rsidRPr="00D619C3">
        <w:t>vaccine i</w:t>
      </w:r>
      <w:r w:rsidR="00324BA2">
        <w:t xml:space="preserve">n prior </w:t>
      </w:r>
      <w:r w:rsidR="001E5F74">
        <w:t xml:space="preserve">qHPV </w:t>
      </w:r>
      <w:r w:rsidR="00324BA2">
        <w:t>vaccine recipients</w:t>
      </w:r>
    </w:p>
    <w:p w:rsidR="00D619C3" w:rsidRPr="001E5F74" w:rsidRDefault="00D619C3" w:rsidP="001E5F74">
      <w:r w:rsidRPr="001E5F74">
        <w:t xml:space="preserve">The qHPV vaccine has been licensed in 2006. Since then, millions of girls and women have been administered the vaccine. The 9vHPV vaccine was assessed for safety and immunogenicity in prior qHPV vaccine recipients in Protocol V503-006 (Study 006). This study was conducted in females, 12 to 26 years of age. This age range was selected as the most likely age range to receive </w:t>
      </w:r>
      <w:r w:rsidR="00BA0B1B" w:rsidRPr="001E5F74">
        <w:t>follow up</w:t>
      </w:r>
      <w:r w:rsidRPr="001E5F74">
        <w:t xml:space="preserve"> vaccination with the 9vHPV vaccine, should the vaccine be licensed.</w:t>
      </w:r>
    </w:p>
    <w:p w:rsidR="00D619C3" w:rsidRPr="00D619C3" w:rsidRDefault="004318C7" w:rsidP="001E5F74">
      <w:pPr>
        <w:pStyle w:val="Heading4"/>
      </w:pPr>
      <w:r>
        <w:t xml:space="preserve">Manufacturing </w:t>
      </w:r>
      <w:r w:rsidR="00324BA2">
        <w:t>lot c</w:t>
      </w:r>
      <w:r>
        <w:t>onsistency</w:t>
      </w:r>
    </w:p>
    <w:p w:rsidR="00D619C3" w:rsidRPr="00D619C3" w:rsidRDefault="00D619C3" w:rsidP="00D619C3">
      <w:r w:rsidRPr="00D619C3">
        <w:t>A study was conducted to demonstrate clinical consistency of manufactured material through immunogenicity assessment of three different final manufacturing process lots of the 9vHPV vaccine. This assessment was conducted in females, 9 to 15 years of age, as part of Protocol V503-002 (Study 002).</w:t>
      </w:r>
    </w:p>
    <w:p w:rsidR="00D619C3" w:rsidRPr="00D619C3" w:rsidRDefault="00D619C3" w:rsidP="00D619C3">
      <w:r w:rsidRPr="00D619C3">
        <w:t>The listing of protocols/results for all these studies that provided efficacy and immunogenicity data is summarised in Table</w:t>
      </w:r>
      <w:r w:rsidR="001E5F74">
        <w:t>s</w:t>
      </w:r>
      <w:r w:rsidRPr="00D619C3">
        <w:t xml:space="preserve"> </w:t>
      </w:r>
      <w:r w:rsidR="00257140">
        <w:t>2</w:t>
      </w:r>
      <w:r w:rsidR="001E5F74">
        <w:t xml:space="preserve"> to </w:t>
      </w:r>
      <w:r w:rsidR="00257140">
        <w:t>4</w:t>
      </w:r>
      <w:r w:rsidRPr="00D619C3">
        <w:t>.</w:t>
      </w:r>
    </w:p>
    <w:p w:rsidR="00586F98" w:rsidRDefault="00586F98" w:rsidP="00586F98">
      <w:pPr>
        <w:pStyle w:val="Heading3"/>
      </w:pPr>
      <w:bookmarkStart w:id="20" w:name="_Toc472326506"/>
      <w:r>
        <w:t>Paediatric data</w:t>
      </w:r>
      <w:bookmarkEnd w:id="20"/>
    </w:p>
    <w:p w:rsidR="00586F98" w:rsidRPr="00D619C3" w:rsidRDefault="00D619C3" w:rsidP="00D619C3">
      <w:r w:rsidRPr="00D619C3">
        <w:t>The submission includes paediatric efficacy / safety data.</w:t>
      </w:r>
    </w:p>
    <w:p w:rsidR="00586F98" w:rsidRDefault="00586F98" w:rsidP="00586F98">
      <w:pPr>
        <w:pStyle w:val="Heading3"/>
      </w:pPr>
      <w:bookmarkStart w:id="21" w:name="_Toc472326507"/>
      <w:r>
        <w:t>Good clinical practice</w:t>
      </w:r>
      <w:bookmarkEnd w:id="21"/>
    </w:p>
    <w:p w:rsidR="00586F98" w:rsidRPr="00D619C3" w:rsidRDefault="00D619C3" w:rsidP="00D619C3">
      <w:r w:rsidRPr="00D619C3">
        <w:t>There are statements of compliance with good clinical practice for all studies.</w:t>
      </w:r>
    </w:p>
    <w:p w:rsidR="00586F98" w:rsidRDefault="00586F98" w:rsidP="00586F98">
      <w:pPr>
        <w:pStyle w:val="Heading2"/>
      </w:pPr>
      <w:bookmarkStart w:id="22" w:name="_Toc355338639"/>
      <w:bookmarkStart w:id="23" w:name="_Toc472326508"/>
      <w:r>
        <w:t>Pharmacokinetics</w:t>
      </w:r>
      <w:bookmarkEnd w:id="22"/>
      <w:bookmarkEnd w:id="23"/>
      <w:r>
        <w:t xml:space="preserve"> </w:t>
      </w:r>
    </w:p>
    <w:p w:rsidR="00586F98" w:rsidRPr="00D619C3" w:rsidRDefault="00D619C3" w:rsidP="00D619C3">
      <w:r w:rsidRPr="00D619C3">
        <w:t>There is no pharmacokinetic data supplied in this submission.</w:t>
      </w:r>
    </w:p>
    <w:p w:rsidR="00586F98" w:rsidRDefault="00586F98" w:rsidP="00586F98">
      <w:pPr>
        <w:pStyle w:val="Heading2"/>
      </w:pPr>
      <w:bookmarkStart w:id="24" w:name="_Toc472326509"/>
      <w:r>
        <w:t>Pharmacodynamics</w:t>
      </w:r>
      <w:bookmarkEnd w:id="24"/>
    </w:p>
    <w:p w:rsidR="00C22678" w:rsidRPr="00D619C3" w:rsidRDefault="00D619C3" w:rsidP="00D619C3">
      <w:r w:rsidRPr="00D619C3">
        <w:t>There is no pharmacodynamic data included in this submission.</w:t>
      </w:r>
    </w:p>
    <w:p w:rsidR="00586F98" w:rsidRDefault="00C22678" w:rsidP="00586F98">
      <w:pPr>
        <w:pStyle w:val="Heading2"/>
      </w:pPr>
      <w:bookmarkStart w:id="25" w:name="_Toc472326510"/>
      <w:r>
        <w:t>Dosage selection for the pivotal studies</w:t>
      </w:r>
      <w:bookmarkEnd w:id="25"/>
    </w:p>
    <w:p w:rsidR="00C22678" w:rsidRDefault="00D619C3" w:rsidP="00D619C3">
      <w:r w:rsidRPr="00D619C3">
        <w:t xml:space="preserve">The 3 dose formulations of 9vHPV vaccine tested in Protocol V503-001 are shown </w:t>
      </w:r>
      <w:r w:rsidRPr="001E5F74">
        <w:t xml:space="preserve">in </w:t>
      </w:r>
      <w:r w:rsidR="001E5F74" w:rsidRPr="001E5F74">
        <w:t xml:space="preserve">Table </w:t>
      </w:r>
      <w:r w:rsidR="00257140">
        <w:t>5</w:t>
      </w:r>
      <w:r w:rsidRPr="001E5F74">
        <w:t>.</w:t>
      </w:r>
      <w:r w:rsidRPr="00D619C3">
        <w:t xml:space="preserve"> The </w:t>
      </w:r>
      <w:r w:rsidR="001E5F74">
        <w:t>low dose</w:t>
      </w:r>
      <w:r w:rsidRPr="00D619C3">
        <w:t xml:space="preserve"> formulation contains the same amounts of HPV 6, 11, 16, and 18 VLPs as the qHPV vaccine and has a higher </w:t>
      </w:r>
      <w:r w:rsidR="001E5F74">
        <w:t>adjuvant to antigen</w:t>
      </w:r>
      <w:r w:rsidRPr="00D619C3">
        <w:t xml:space="preserve"> ratio than the qHPV vaccine. The </w:t>
      </w:r>
      <w:r w:rsidR="001E5F74">
        <w:t>mid dose</w:t>
      </w:r>
      <w:r w:rsidRPr="00D619C3">
        <w:t xml:space="preserve"> formulation contains increased amounts of HPV 6, 16, and 18 VLPs than the qHPV vaccine and has an </w:t>
      </w:r>
      <w:r w:rsidR="001E5F74">
        <w:t>adjuvant to antigen</w:t>
      </w:r>
      <w:r w:rsidRPr="00D619C3">
        <w:t xml:space="preserve"> ratio that is similar to that of the qHPV vaccine. The </w:t>
      </w:r>
      <w:r w:rsidR="001E5F74">
        <w:t>high dose</w:t>
      </w:r>
      <w:r w:rsidRPr="00D619C3">
        <w:t xml:space="preserve"> formulation contains increased antigen amounts for the 7 oncogenic types compared with the </w:t>
      </w:r>
      <w:r w:rsidR="001E5F74">
        <w:t>mid dose</w:t>
      </w:r>
      <w:r w:rsidRPr="00D619C3">
        <w:t xml:space="preserve"> formulation. The adjuvant amount used for all 3 dose formulations was 500 </w:t>
      </w:r>
      <w:r w:rsidR="008C64F7">
        <w:t>µ</w:t>
      </w:r>
      <w:r w:rsidR="008C64F7" w:rsidRPr="00570DE1">
        <w:t>g</w:t>
      </w:r>
      <w:r w:rsidRPr="00D619C3">
        <w:t xml:space="preserve"> of AAHS adjuvant. This amount of AAHS is the same as that used in Recombivax HB3 (hepatitis B vaccine [recombinant]), a recombinant </w:t>
      </w:r>
      <w:r w:rsidR="001E5F74">
        <w:t>protein based</w:t>
      </w:r>
      <w:r w:rsidRPr="00D619C3">
        <w:t xml:space="preserve"> vaccine licensed in many countries to prevent infection with hepatitis B virus, another oncogenic DNA virus. Recombivax HB has been administered to millions of infants, adolescents, and adults, and was found to be effective and have an acceptable safety profile. The dose selected for the second part of Study 001 was the </w:t>
      </w:r>
      <w:r w:rsidR="001E5F74">
        <w:t>mid dose</w:t>
      </w:r>
      <w:r w:rsidRPr="00D619C3">
        <w:t>, taken forward, as shown in Figure 2. This dose was then used in all subsequent studies.</w:t>
      </w:r>
    </w:p>
    <w:p w:rsidR="001E5F74" w:rsidRDefault="001E5F74" w:rsidP="001E5F74">
      <w:pPr>
        <w:pStyle w:val="Tabletitle"/>
      </w:pPr>
      <w:r>
        <w:lastRenderedPageBreak/>
        <w:t xml:space="preserve">Table </w:t>
      </w:r>
      <w:r w:rsidR="00257140">
        <w:t>5:</w:t>
      </w:r>
      <w:r w:rsidRPr="001E5F74">
        <w:t xml:space="preserve"> Study 001, 9vHPV </w:t>
      </w:r>
      <w:r w:rsidR="00257140" w:rsidRPr="001E5F74">
        <w:t>vaccine dose formulations used for dose selection</w:t>
      </w:r>
    </w:p>
    <w:p w:rsidR="001E5F74" w:rsidRDefault="001E5F74" w:rsidP="001E5F74">
      <w:r>
        <w:rPr>
          <w:noProof/>
          <w:lang w:eastAsia="en-AU"/>
        </w:rPr>
        <w:drawing>
          <wp:inline distT="0" distB="0" distL="0" distR="0" wp14:anchorId="78308F19" wp14:editId="79EEA0F9">
            <wp:extent cx="5731510" cy="2228921"/>
            <wp:effectExtent l="0" t="0" r="2540" b="0"/>
            <wp:docPr id="17" name="Picture 17" descr="Table 5: Study 001, 9vHPV vaccine dose formulations used for dos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228921"/>
                    </a:xfrm>
                    <a:prstGeom prst="rect">
                      <a:avLst/>
                    </a:prstGeom>
                  </pic:spPr>
                </pic:pic>
              </a:graphicData>
            </a:graphic>
          </wp:inline>
        </w:drawing>
      </w:r>
    </w:p>
    <w:p w:rsidR="001E5F74" w:rsidRDefault="001E5F74" w:rsidP="001E5F74">
      <w:pPr>
        <w:pStyle w:val="FigureTitle"/>
      </w:pPr>
      <w:r w:rsidRPr="001E5F74">
        <w:t xml:space="preserve">Figure 2: Study </w:t>
      </w:r>
      <w:r w:rsidR="003F0016" w:rsidRPr="003F0016">
        <w:t>001 o</w:t>
      </w:r>
      <w:r w:rsidRPr="001E5F74">
        <w:t xml:space="preserve">bjectives of </w:t>
      </w:r>
      <w:r w:rsidR="003F0016" w:rsidRPr="001E5F74">
        <w:t>s</w:t>
      </w:r>
      <w:r w:rsidRPr="001E5F74">
        <w:t>tudy</w:t>
      </w:r>
    </w:p>
    <w:p w:rsidR="001E5F74" w:rsidRPr="001E5F74" w:rsidRDefault="001E5F74" w:rsidP="0050349D">
      <w:r>
        <w:rPr>
          <w:noProof/>
          <w:lang w:eastAsia="en-AU"/>
        </w:rPr>
        <w:drawing>
          <wp:inline distT="0" distB="0" distL="0" distR="0" wp14:anchorId="5ACCE4BF" wp14:editId="017054F3">
            <wp:extent cx="4835347" cy="2749329"/>
            <wp:effectExtent l="0" t="0" r="3810" b="0"/>
            <wp:docPr id="18" name="Picture 18" descr="Figure 2: Study 001 Objectives of Study&#10;for the 9v HPV vaccine demonstrate non- inferior immunogenicity for (30 µg HPV  6, 40 µg HPV 11, 60 µg HPV 16, 40 µg HPV  18 ) compared with the qHPV vaccine( 20 µg HPV  6, 40 µg HPV 11, 40 µg HPV 16, 20 µg HPV 18) and demonstrate superior efficacy for HPV 31, 33, 45, 52 an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40715" cy="2752381"/>
                    </a:xfrm>
                    <a:prstGeom prst="rect">
                      <a:avLst/>
                    </a:prstGeom>
                  </pic:spPr>
                </pic:pic>
              </a:graphicData>
            </a:graphic>
          </wp:inline>
        </w:drawing>
      </w:r>
    </w:p>
    <w:p w:rsidR="00C22678" w:rsidRDefault="00C22678" w:rsidP="00C22678">
      <w:pPr>
        <w:pStyle w:val="Heading2"/>
      </w:pPr>
      <w:bookmarkStart w:id="26" w:name="_Toc472326511"/>
      <w:r>
        <w:t>Clinical efficacy</w:t>
      </w:r>
      <w:bookmarkEnd w:id="26"/>
    </w:p>
    <w:p w:rsidR="00D619C3" w:rsidRPr="00D619C3" w:rsidRDefault="00D619C3" w:rsidP="00D619C3">
      <w:r w:rsidRPr="00D619C3">
        <w:t xml:space="preserve">Rather than direct comparison of the clinical efficacy of the 9vHPV vaccine versus qHPV vaccine with respect to HPV </w:t>
      </w:r>
      <w:r w:rsidR="00E75265">
        <w:t xml:space="preserve">6 </w:t>
      </w:r>
      <w:r w:rsidRPr="00D619C3">
        <w:t xml:space="preserve">, </w:t>
      </w:r>
      <w:r w:rsidR="00E75265">
        <w:t>11</w:t>
      </w:r>
      <w:r w:rsidRPr="00D619C3">
        <w:t>, 1</w:t>
      </w:r>
      <w:r w:rsidR="00E75265">
        <w:t xml:space="preserve">6 </w:t>
      </w:r>
      <w:r w:rsidRPr="00D619C3">
        <w:t>, and 18</w:t>
      </w:r>
      <w:r w:rsidR="008C64F7">
        <w:t xml:space="preserve"> related</w:t>
      </w:r>
      <w:r w:rsidRPr="00D619C3">
        <w:t xml:space="preserve"> infection (not practical), the immunogenicity of the two vaccines with respect to HPV 6, 11, 16, and 18 was co</w:t>
      </w:r>
      <w:r w:rsidR="001E5F74">
        <w:t xml:space="preserve">mpared. Neutralizing antibodies </w:t>
      </w:r>
      <w:r w:rsidRPr="00D619C3">
        <w:t>are recogn</w:t>
      </w:r>
      <w:r w:rsidR="00F279DB">
        <w:t>ise</w:t>
      </w:r>
      <w:r w:rsidRPr="00D619C3">
        <w:t xml:space="preserve">d as the </w:t>
      </w:r>
      <w:r w:rsidR="001E5F74">
        <w:t>vaccine induced</w:t>
      </w:r>
      <w:r w:rsidRPr="00D619C3">
        <w:t xml:space="preserve"> immune mechanism of protection against HPV infection and disease. Therefore, immunogenicity is an appropriate surrogate for HPV vaccine efficacy. However, since no immune threshold of protection has been identified for HPV vaccines, immunogenicity of the 9vHPV vaccine was compared to that of the qHPV vaccine (known to be highly efficacious in preventing HPV infection and disease related to HPV 6, 11, 16, and 18). Specifically, the qHPV vaccine efficacy findings were bridged to 9vHPV vaccine based on the demonstration of non</w:t>
      </w:r>
      <w:r w:rsidR="001E5F74">
        <w:t>-</w:t>
      </w:r>
      <w:r w:rsidRPr="00D619C3">
        <w:t>inferior immunogenicity in Protocol V503-001 (as described above). This approach has been accepted by the U.S. Food and Drug Administration (USFDA), the European Medicines Agency (EMA) Committee of Medicinal Products for Human Use (CHMP), and Health Canada’s Biologics and Genetic Therapies Directorate (BGTD).</w:t>
      </w:r>
    </w:p>
    <w:p w:rsidR="00D619C3" w:rsidRPr="00D619C3" w:rsidRDefault="00D619C3" w:rsidP="00D619C3">
      <w:r w:rsidRPr="00D619C3">
        <w:t xml:space="preserve">Persistent infection and disease endpoints related to HPV 6, 11, 16, and 18 were also extensively collected in Protocol V503-001 and used to conduct supportive, confirmatory </w:t>
      </w:r>
      <w:r w:rsidRPr="00D619C3">
        <w:lastRenderedPageBreak/>
        <w:t>analyses to demonstrate no negative trend on clinical efficacy endpoints with 9vHPV vaccine compared with qHPV vaccine. In these analyses, the respective efficacies of 9vHPV vaccine and qHPV vaccine were determined relative to endpoints in historical placebo recipients from clinical studies of the qHPV vaccine. This approach has been accepted by the USFDA and EMA in 2008.</w:t>
      </w:r>
    </w:p>
    <w:p w:rsidR="00D619C3" w:rsidRPr="001E5F74" w:rsidRDefault="00D619C3" w:rsidP="00D619C3">
      <w:pPr>
        <w:rPr>
          <w:i/>
        </w:rPr>
      </w:pPr>
      <w:r w:rsidRPr="001E5F74">
        <w:rPr>
          <w:i/>
        </w:rPr>
        <w:t xml:space="preserve">Assessment of 9vHPV Vaccine Efficacy </w:t>
      </w:r>
      <w:r w:rsidR="001E5F74" w:rsidRPr="001E5F74">
        <w:rPr>
          <w:i/>
        </w:rPr>
        <w:t>against</w:t>
      </w:r>
      <w:r w:rsidRPr="001E5F74">
        <w:rPr>
          <w:i/>
        </w:rPr>
        <w:t xml:space="preserve"> Persistent Infection and Disease Related to HPV Types 31, 33, 45, 52, and 58</w:t>
      </w:r>
    </w:p>
    <w:p w:rsidR="00D619C3" w:rsidRPr="00D619C3" w:rsidRDefault="00D619C3" w:rsidP="00D619C3">
      <w:r w:rsidRPr="00D619C3">
        <w:t>The qHPV vaccine has limited efficacy against infection and disease caused by non-vaccine HPV types. Therefore, the qHPV vaccine represents a suitable control to assess clinical efficacy of the 9vHPV vaccine with respect to persistent infection and disease caused by HPV 31, 33, 45, 52, and 58 (essentially placebo). The qHPV vaccine clinical development program previously established disease, infection and cytology endpoints to demonstrate efficacy of the qHPV vaccine compared to placebo. Similar disease, persistent infection, and cyto</w:t>
      </w:r>
      <w:r w:rsidR="001E5F74">
        <w:t xml:space="preserve">logy endpoints were used in the </w:t>
      </w:r>
      <w:r w:rsidRPr="00D619C3">
        <w:t>9vHPV vaccine program to assess the efficacy of 9vHPV vaccine compared to qHPV vaccine with respect to HPV 31, 33, 45, 52, and 58.</w:t>
      </w:r>
    </w:p>
    <w:p w:rsidR="00D619C3" w:rsidRPr="00D619C3" w:rsidRDefault="00D619C3" w:rsidP="00D619C3">
      <w:pPr>
        <w:pStyle w:val="Heading3"/>
      </w:pPr>
      <w:bookmarkStart w:id="27" w:name="_Toc472326512"/>
      <w:r w:rsidRPr="00D619C3">
        <w:t>Pivotal efficacy studies</w:t>
      </w:r>
      <w:bookmarkEnd w:id="27"/>
    </w:p>
    <w:p w:rsidR="00D619C3" w:rsidRDefault="00D619C3" w:rsidP="00D619C3">
      <w:pPr>
        <w:pStyle w:val="Heading4"/>
      </w:pPr>
      <w:bookmarkStart w:id="28" w:name="bookmark32"/>
      <w:bookmarkEnd w:id="28"/>
      <w:r w:rsidRPr="00D619C3">
        <w:t>Study V503-001</w:t>
      </w:r>
      <w:r w:rsidR="001E5F74">
        <w:t xml:space="preserve"> </w:t>
      </w:r>
      <w:r w:rsidR="001E5F74" w:rsidRPr="00D619C3">
        <w:t>(Study 001)</w:t>
      </w:r>
    </w:p>
    <w:p w:rsidR="00D619C3" w:rsidRPr="00D619C3" w:rsidRDefault="00D619C3" w:rsidP="00D619C3">
      <w:r w:rsidRPr="00D619C3">
        <w:t xml:space="preserve">Study V503-001 a Phase </w:t>
      </w:r>
      <w:proofErr w:type="spellStart"/>
      <w:r w:rsidRPr="00D619C3">
        <w:t>IIb</w:t>
      </w:r>
      <w:proofErr w:type="spellEnd"/>
      <w:r w:rsidRPr="00D619C3">
        <w:t xml:space="preserve">/III randomised international, </w:t>
      </w:r>
      <w:r w:rsidR="001E5F74">
        <w:t>double blinded</w:t>
      </w:r>
      <w:r w:rsidRPr="00D619C3">
        <w:t xml:space="preserve"> controlled with Gardasil, </w:t>
      </w:r>
      <w:r w:rsidR="001E5F74">
        <w:t>dose ranging</w:t>
      </w:r>
      <w:r w:rsidRPr="00D619C3">
        <w:t>, tolerability, immunogenicity and efficacy study of the 9vHPV vaccine in women 1</w:t>
      </w:r>
      <w:r w:rsidR="00E75265">
        <w:t xml:space="preserve">6 </w:t>
      </w:r>
      <w:r w:rsidR="001E5F74">
        <w:t xml:space="preserve">to </w:t>
      </w:r>
      <w:r w:rsidRPr="00D619C3">
        <w:t>26</w:t>
      </w:r>
    </w:p>
    <w:p w:rsidR="00D619C3" w:rsidRPr="00D619C3" w:rsidRDefault="00D619C3" w:rsidP="001E5F74">
      <w:pPr>
        <w:pStyle w:val="Heading5"/>
      </w:pPr>
      <w:r w:rsidRPr="00D619C3">
        <w:t>Study design, objectives, locations and dates</w:t>
      </w:r>
    </w:p>
    <w:p w:rsidR="00D619C3" w:rsidRPr="00D619C3" w:rsidRDefault="00D619C3" w:rsidP="00D619C3">
      <w:r w:rsidRPr="00D619C3">
        <w:t>Study 001 study was designed as a combination of 3 sub</w:t>
      </w:r>
      <w:r w:rsidR="001E5F74">
        <w:t>-</w:t>
      </w:r>
      <w:r w:rsidRPr="00D619C3">
        <w:t>studies:</w:t>
      </w:r>
    </w:p>
    <w:p w:rsidR="00D619C3" w:rsidRPr="00D619C3" w:rsidRDefault="00D619C3" w:rsidP="001E5F74">
      <w:pPr>
        <w:pStyle w:val="ListBullet"/>
      </w:pPr>
      <w:r w:rsidRPr="00D619C3">
        <w:t xml:space="preserve">A Phase </w:t>
      </w:r>
      <w:proofErr w:type="spellStart"/>
      <w:r w:rsidRPr="00D619C3">
        <w:t>IIb</w:t>
      </w:r>
      <w:proofErr w:type="spellEnd"/>
      <w:r w:rsidRPr="00D619C3">
        <w:t xml:space="preserve"> </w:t>
      </w:r>
      <w:r w:rsidR="001E5F74">
        <w:t>dose ranging</w:t>
      </w:r>
      <w:r w:rsidRPr="00D619C3">
        <w:t xml:space="preserve"> sub-study including all subjects enrolled under Part A, to select a vaccine dose formulation for the 9vHPV vaccine program based on immunogenicity and safety assessment through Month 7.</w:t>
      </w:r>
    </w:p>
    <w:p w:rsidR="00D619C3" w:rsidRPr="00D619C3" w:rsidRDefault="00D619C3" w:rsidP="001E5F74">
      <w:pPr>
        <w:pStyle w:val="ListBullet"/>
      </w:pPr>
      <w:r w:rsidRPr="00D619C3">
        <w:t>A Phase III efficacy sub-study including those subjects enrolled under Part A who received the selected dose formulation of 9vHPV vaccine (</w:t>
      </w:r>
      <w:r w:rsidR="001E5F74">
        <w:t>mid dose</w:t>
      </w:r>
      <w:r w:rsidRPr="00D619C3">
        <w:t xml:space="preserve"> 9vHPV vaccine) or the qHPV vaccine control, and subjects enrolled under Part B, to assess the efficacy and safety objectives of the study.</w:t>
      </w:r>
    </w:p>
    <w:p w:rsidR="00D619C3" w:rsidRPr="00D619C3" w:rsidRDefault="00D619C3" w:rsidP="001E5F74">
      <w:pPr>
        <w:pStyle w:val="ListBullet"/>
      </w:pPr>
      <w:r w:rsidRPr="00D619C3">
        <w:t>A Phase III immunogenicity sub-study, that included subjects enrolled under Part B, to assess the immunogenicity objectives of the study.</w:t>
      </w:r>
    </w:p>
    <w:p w:rsidR="00D619C3" w:rsidRPr="00D619C3" w:rsidRDefault="00D619C3" w:rsidP="00D619C3">
      <w:r w:rsidRPr="00D619C3">
        <w:t xml:space="preserve">The 2 primary objectives of V503-001 (Study 001) were immunological bridging with respect to HPV 6, 11, 16, and 18 and demonstration of efficacy with respect to HPV 31, 33, 45, 52, 58, are illustrated in </w:t>
      </w:r>
      <w:r w:rsidRPr="001E5F74">
        <w:t>Figure 2.</w:t>
      </w:r>
      <w:r w:rsidRPr="00D619C3">
        <w:t xml:space="preserve"> The study was </w:t>
      </w:r>
      <w:r w:rsidR="001E5F74">
        <w:t>double blinded</w:t>
      </w:r>
      <w:r w:rsidRPr="00D619C3">
        <w:t xml:space="preserve">, controlled, with qHPV vaccine, </w:t>
      </w:r>
      <w:r w:rsidR="001E5F74">
        <w:t>dose ranging</w:t>
      </w:r>
      <w:r w:rsidRPr="00D619C3">
        <w:t xml:space="preserve">, efficacy, immunogenicity, and safety study of the 9vHPV vaccine. Study 001 is the pivotal efficacy study for the 9vHPV vaccine clinical program. The study used a Phase II/III adaptive design, which allowed progression from Phase II dose selection to Phase III efficacy evaluation. To this end, subjects were enrolled in 2 parts (Part A and Part B) as shown in </w:t>
      </w:r>
      <w:r w:rsidR="002F66FD">
        <w:t>Figure </w:t>
      </w:r>
      <w:r w:rsidRPr="001E5F74">
        <w:t>2.</w:t>
      </w:r>
      <w:r w:rsidRPr="00D619C3">
        <w:t xml:space="preserve"> In Part A, approximately 1</w:t>
      </w:r>
      <w:r w:rsidR="001E5F74">
        <w:t>,</w:t>
      </w:r>
      <w:r w:rsidRPr="00D619C3">
        <w:t>200 subjects were random</w:t>
      </w:r>
      <w:r w:rsidR="00F279DB">
        <w:t>ise</w:t>
      </w:r>
      <w:r w:rsidRPr="00D619C3">
        <w:t>d in equal numbers to receive one of 3 dose formulatio</w:t>
      </w:r>
      <w:r w:rsidR="001E5F74">
        <w:t>ns of 9vHPV vaccine (termed low, mid</w:t>
      </w:r>
      <w:r w:rsidRPr="00D619C3">
        <w:t xml:space="preserve">, and </w:t>
      </w:r>
      <w:r w:rsidR="001E5F74">
        <w:t>high dose</w:t>
      </w:r>
      <w:r w:rsidRPr="00D619C3">
        <w:t xml:space="preserve"> 9vHPV vaccine) or the comparator qHPV vaccine.</w:t>
      </w:r>
    </w:p>
    <w:p w:rsidR="001E5F74" w:rsidRDefault="00D619C3" w:rsidP="00D619C3">
      <w:r w:rsidRPr="00D619C3">
        <w:t xml:space="preserve">Vaccinations were administered as a </w:t>
      </w:r>
      <w:r w:rsidR="001E5F74">
        <w:t xml:space="preserve">3 dose </w:t>
      </w:r>
      <w:r w:rsidRPr="00D619C3">
        <w:t>regimen on Day 1, Month 2, and Month 6. One dose formulation of 9vHPV vaccine (</w:t>
      </w:r>
      <w:r w:rsidR="001E5F74">
        <w:t>mid dose</w:t>
      </w:r>
      <w:r w:rsidRPr="00D619C3">
        <w:t xml:space="preserve"> 9vHPV vaccine) was selected based on interim immunogenicity and safety analyses, for use in all subsequent studies of the 9vHPV vaccine. The safety and immunogenicity data available to support for the dose selection </w:t>
      </w:r>
      <w:r w:rsidR="001E5F74">
        <w:t xml:space="preserve">was shared with the </w:t>
      </w:r>
      <w:r w:rsidR="001E5F74">
        <w:lastRenderedPageBreak/>
        <w:t xml:space="preserve">USFDA on 19 August </w:t>
      </w:r>
      <w:r w:rsidRPr="00D619C3">
        <w:t xml:space="preserve">2008. The USFDA agreed with the selection of the </w:t>
      </w:r>
      <w:r w:rsidR="001E5F74">
        <w:t>mid dose</w:t>
      </w:r>
      <w:r w:rsidRPr="00D619C3">
        <w:t xml:space="preserve"> formulation of the 9vHPV vaccine for Phase III e</w:t>
      </w:r>
      <w:r w:rsidR="001E5F74">
        <w:t>valuation.</w:t>
      </w:r>
    </w:p>
    <w:p w:rsidR="001E5F74" w:rsidRDefault="00D619C3" w:rsidP="00D619C3">
      <w:r w:rsidRPr="00D619C3">
        <w:t>In Part B, approximately 13,380 subjects were random</w:t>
      </w:r>
      <w:r w:rsidR="00F279DB">
        <w:t>ise</w:t>
      </w:r>
      <w:r w:rsidRPr="00D619C3">
        <w:t xml:space="preserve">d in equal numbers to receive either the selected dose formulation of 9vHPV vaccine or the comparator qHPV vaccine. Vaccinations were administered as a </w:t>
      </w:r>
      <w:r w:rsidR="001E5F74">
        <w:t xml:space="preserve">3 dose </w:t>
      </w:r>
      <w:r w:rsidRPr="00D619C3">
        <w:t xml:space="preserve">regimen on Day 1, Month 2, and Month 6. All of the subjects enrolled in Part A who received the selected 9vHPV vaccine or qHPV vaccine, and all the subjects enrolled in Part B were eligible to participate in the </w:t>
      </w:r>
      <w:r w:rsidR="00BA0B1B">
        <w:t>follow up</w:t>
      </w:r>
      <w:r w:rsidRPr="00D619C3">
        <w:t xml:space="preserve"> for efficacy and immunogenicity for up to 54 months, representing a </w:t>
      </w:r>
      <w:r w:rsidR="001E5F74">
        <w:t xml:space="preserve">4 year </w:t>
      </w:r>
      <w:r w:rsidR="00BA0B1B">
        <w:t>follow up</w:t>
      </w:r>
      <w:r w:rsidRPr="00D619C3">
        <w:t xml:space="preserve"> </w:t>
      </w:r>
      <w:r w:rsidR="001E5F74">
        <w:t xml:space="preserve">post Vaccination </w:t>
      </w:r>
      <w:r w:rsidRPr="00D619C3">
        <w:t>3.</w:t>
      </w:r>
    </w:p>
    <w:p w:rsidR="00C22678" w:rsidRDefault="00D619C3" w:rsidP="00D619C3">
      <w:r w:rsidRPr="00D619C3">
        <w:t xml:space="preserve">Subjects in Part A who received one of two 9vHPV vaccine formulations not selected for study in Part B completed the study at Month 7. The enrolment strategy is shown in </w:t>
      </w:r>
      <w:r w:rsidRPr="00B01CEC">
        <w:t>Figure 3.</w:t>
      </w:r>
      <w:r w:rsidRPr="00D619C3">
        <w:t xml:space="preserve"> The study sites were located in 6 countries in the Asia-Pacific region (Hong Kong, Japan, New Zealand, Republic of Korea, Taiwan, and Thailand), 5 countries in Europe (Austria, Denmark, Germany, Norway, and Sweden), 5 countries in Latin America (Brazil, Chile, Colombia, Mexico, and Peru) and 2 countries in North America (Canada and the United States, including US Terri</w:t>
      </w:r>
      <w:r w:rsidR="00B01CEC">
        <w:t xml:space="preserve">tory Puerto Rico). Study dates </w:t>
      </w:r>
      <w:r w:rsidRPr="00D619C3">
        <w:t>were September 2007to April 2013.</w:t>
      </w:r>
    </w:p>
    <w:p w:rsidR="00B01CEC" w:rsidRDefault="00B01CEC" w:rsidP="00B01CEC">
      <w:pPr>
        <w:pStyle w:val="FigureTitle"/>
      </w:pPr>
      <w:r w:rsidRPr="00B01CEC">
        <w:t>Fi</w:t>
      </w:r>
      <w:r w:rsidR="003F0016">
        <w:t>g</w:t>
      </w:r>
      <w:r w:rsidR="004E48E5">
        <w:t>ure 3: Study 001</w:t>
      </w:r>
      <w:r w:rsidRPr="00B01CEC">
        <w:t xml:space="preserve"> </w:t>
      </w:r>
      <w:r w:rsidR="002F66FD" w:rsidRPr="00B01CEC">
        <w:t>study enrolment</w:t>
      </w:r>
    </w:p>
    <w:p w:rsidR="00B01CEC" w:rsidRPr="00B01CEC" w:rsidRDefault="00B01CEC" w:rsidP="0050349D">
      <w:r>
        <w:rPr>
          <w:noProof/>
          <w:lang w:eastAsia="en-AU"/>
        </w:rPr>
        <w:drawing>
          <wp:inline distT="0" distB="0" distL="0" distR="0" wp14:anchorId="4C365E15" wp14:editId="5CC42445">
            <wp:extent cx="5731510" cy="3176824"/>
            <wp:effectExtent l="0" t="0" r="2540" b="5080"/>
            <wp:docPr id="19" name="Picture 19" descr="Figure 3: Study 001. study enrolment&#10;PART A&#10;Low dose 9vHPV vaccine (n = 310)&#10;Mid dose 9vHPV vaccine (n = 310)&#10;High dose 9vHPV vaccine (n = 310)&#10;qHPV vaccine (active control) (n=310)&#10;Interim immunogenicity analysis and dose selection&#10;Low dose cohort not selected. cohort closeout&#10;mid dose selected continue study with this cohort.&#10;high dose not selected cohort closeout&#10;active control continue study with this cohort&#10;&#10;PART B&#10;enroll more subjects in mid dose cohort (n = 6,690)&#10;enroll more subjects in active control study cohort (n = 6,690)&#10;&#10;fina efficacy and immunogenicity analyses.&#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176824"/>
                    </a:xfrm>
                    <a:prstGeom prst="rect">
                      <a:avLst/>
                    </a:prstGeom>
                  </pic:spPr>
                </pic:pic>
              </a:graphicData>
            </a:graphic>
          </wp:inline>
        </w:drawing>
      </w:r>
    </w:p>
    <w:p w:rsidR="00D619C3" w:rsidRPr="00D619C3" w:rsidRDefault="00D619C3" w:rsidP="00B01CEC">
      <w:pPr>
        <w:pStyle w:val="Heading5"/>
      </w:pPr>
      <w:r w:rsidRPr="00D619C3">
        <w:t>Inclusion and exclusion criteria</w:t>
      </w:r>
    </w:p>
    <w:p w:rsidR="00D619C3" w:rsidRDefault="00D619C3" w:rsidP="00D619C3">
      <w:r w:rsidRPr="00D619C3">
        <w:t>The</w:t>
      </w:r>
      <w:r w:rsidR="00257140">
        <w:t xml:space="preserve"> i</w:t>
      </w:r>
      <w:r w:rsidR="00257140" w:rsidRPr="00D619C3">
        <w:t xml:space="preserve">nclusion and exclusion criteria </w:t>
      </w:r>
      <w:r w:rsidRPr="00D619C3">
        <w:t xml:space="preserve">are summarised in Table </w:t>
      </w:r>
      <w:r w:rsidR="00257140">
        <w:t>6</w:t>
      </w:r>
      <w:r w:rsidRPr="00D619C3">
        <w:t xml:space="preserve"> and Table </w:t>
      </w:r>
      <w:r w:rsidR="00257140">
        <w:t>7</w:t>
      </w:r>
      <w:r w:rsidRPr="00D619C3">
        <w:t>. The inclusion criteria include healthy females 1</w:t>
      </w:r>
      <w:r w:rsidR="00E75265">
        <w:t xml:space="preserve">6 </w:t>
      </w:r>
      <w:r w:rsidR="00DE29AB">
        <w:t>to 26</w:t>
      </w:r>
      <w:r w:rsidRPr="00D619C3">
        <w:t xml:space="preserve"> years of age, not pregnant at enrolment, who agreed to use effective contraception through Month 7 of the study, with no known history of any disease or condition that may have confounded the study or prior HPV infection or vaccination.</w:t>
      </w:r>
    </w:p>
    <w:p w:rsidR="00B01CEC" w:rsidRDefault="00B01CEC" w:rsidP="0050349D">
      <w:pPr>
        <w:pStyle w:val="Tabletitle"/>
      </w:pPr>
      <w:r>
        <w:t xml:space="preserve">Table </w:t>
      </w:r>
      <w:r w:rsidR="00257140">
        <w:t>6</w:t>
      </w:r>
      <w:r>
        <w:t>: Summary of inclusion criteria</w:t>
      </w:r>
    </w:p>
    <w:tbl>
      <w:tblPr>
        <w:tblStyle w:val="TableTGAblue"/>
        <w:tblW w:w="0" w:type="auto"/>
        <w:tblLook w:val="04A0" w:firstRow="1" w:lastRow="0" w:firstColumn="1" w:lastColumn="0" w:noHBand="0" w:noVBand="1"/>
      </w:tblPr>
      <w:tblGrid>
        <w:gridCol w:w="9242"/>
      </w:tblGrid>
      <w:tr w:rsidR="00B01CEC" w:rsidRPr="006C4F2E" w:rsidTr="006C4F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2" w:type="dxa"/>
          </w:tcPr>
          <w:p w:rsidR="00B01CEC" w:rsidRPr="006C4F2E" w:rsidRDefault="00B01CEC" w:rsidP="0050349D">
            <w:r w:rsidRPr="006C4F2E">
              <w:t>Summary of inclusion criteria</w:t>
            </w:r>
          </w:p>
        </w:tc>
      </w:tr>
      <w:tr w:rsidR="00B01CEC" w:rsidRPr="006C4F2E" w:rsidTr="009D2666">
        <w:tc>
          <w:tcPr>
            <w:cnfStyle w:val="001000000000" w:firstRow="0" w:lastRow="0" w:firstColumn="1" w:lastColumn="0" w:oddVBand="0" w:evenVBand="0" w:oddHBand="0" w:evenHBand="0" w:firstRowFirstColumn="0" w:firstRowLastColumn="0" w:lastRowFirstColumn="0" w:lastRowLastColumn="0"/>
            <w:tcW w:w="9242" w:type="dxa"/>
          </w:tcPr>
          <w:p w:rsidR="00B01CEC" w:rsidRPr="006C4F2E" w:rsidRDefault="00B01CEC" w:rsidP="0050349D">
            <w:r w:rsidRPr="006C4F2E">
              <w:t>Subject is female, between the ages of 16 years and 0 days and 26 years and 364 days on the day of randomisation.</w:t>
            </w:r>
          </w:p>
          <w:p w:rsidR="00B01CEC" w:rsidRPr="006C4F2E" w:rsidRDefault="00B01CEC" w:rsidP="0050349D">
            <w:r w:rsidRPr="006C4F2E">
              <w:t>Subject has never had Pap testing or has only had normal Pap test results.</w:t>
            </w:r>
          </w:p>
          <w:p w:rsidR="00B01CEC" w:rsidRPr="006C4F2E" w:rsidRDefault="00B01CEC" w:rsidP="0050349D">
            <w:r w:rsidRPr="006C4F2E">
              <w:t xml:space="preserve">Subject (or, for minor subjects, parent/legal guardian and subject) fully understands study </w:t>
            </w:r>
            <w:r w:rsidRPr="006C4F2E">
              <w:lastRenderedPageBreak/>
              <w:t>procedures, alternative treatments available, the risks involved with the study, and voluntarily agree to participate by g</w:t>
            </w:r>
            <w:r w:rsidR="002D60FF">
              <w:t>iving written informed consent.</w:t>
            </w:r>
          </w:p>
          <w:p w:rsidR="00B01CEC" w:rsidRPr="006C4F2E" w:rsidRDefault="00B01CEC" w:rsidP="0050349D">
            <w:r w:rsidRPr="006C4F2E">
              <w:t>Subject is able to read, understand, and comple</w:t>
            </w:r>
            <w:r w:rsidR="002D60FF">
              <w:t>te the vaccination report card.</w:t>
            </w:r>
          </w:p>
          <w:p w:rsidR="00B01CEC" w:rsidRPr="006C4F2E" w:rsidRDefault="00B01CEC" w:rsidP="0050349D">
            <w:r w:rsidRPr="006C4F2E">
              <w:t>Subject is judged to be in good physical health on the basis of medical history, physical exami</w:t>
            </w:r>
            <w:r w:rsidR="002D60FF">
              <w:t>nation, and laboratory results.</w:t>
            </w:r>
          </w:p>
          <w:p w:rsidR="00B01CEC" w:rsidRPr="006C4F2E" w:rsidRDefault="00B01CEC" w:rsidP="0050349D">
            <w:r w:rsidRPr="006C4F2E">
              <w:t>The subject has the following lifetime sexual hi</w:t>
            </w:r>
            <w:r w:rsidR="002D60FF">
              <w:t>story at the time of enrolment:</w:t>
            </w:r>
          </w:p>
          <w:p w:rsidR="00B01CEC" w:rsidRPr="006C4F2E" w:rsidRDefault="00B01CEC" w:rsidP="0050349D">
            <w:r w:rsidRPr="006C4F2E">
              <w:t>Subject has had 1 to 4 male an</w:t>
            </w:r>
            <w:r w:rsidR="002D60FF">
              <w:t>d/or female sexual partners; or</w:t>
            </w:r>
          </w:p>
          <w:p w:rsidR="00B01CEC" w:rsidRPr="006C4F2E" w:rsidRDefault="00B01CEC" w:rsidP="0050349D">
            <w:r w:rsidRPr="006C4F2E">
              <w:t>Subject has had 0 male and/or female sexual partners, is 18 years of age or older, and plans to become sexually active within the first 3-6 months of the study.</w:t>
            </w:r>
          </w:p>
          <w:p w:rsidR="00B01CEC" w:rsidRPr="006C4F2E" w:rsidRDefault="00B01CEC" w:rsidP="0050349D">
            <w:r w:rsidRPr="006C4F2E">
              <w:t>Subject has refrained from douching/vaginal cleansing and using vaginal medications or preparations for 2 calendar days prior to the Day 1 visit. Subject agrees to refrain from these activities for 2 calendar days prior to any future visit that includes collection of study specimens (cervical/genital swabs, Pap test, or biopsy/definitive therapy tissue).</w:t>
            </w:r>
          </w:p>
          <w:p w:rsidR="00B01CEC" w:rsidRPr="006C4F2E" w:rsidRDefault="00B01CEC" w:rsidP="0050349D">
            <w:r w:rsidRPr="006C4F2E">
              <w:t>Subject has refrained from sexual activity (including anal, vaginal, or genital/genital contact whether same sex or opposite sex) for 2 calendar days prior to the Day 1 visit. Subject agrees to refrain from these sexual activities for 2 calendar days prior to any future visit that includes collection of study specimens (cervical/genital swabs, Pap test, or biopsy/definitive therapy tissue).</w:t>
            </w:r>
          </w:p>
          <w:p w:rsidR="006C4F2E" w:rsidRPr="006C4F2E" w:rsidRDefault="00B01CEC" w:rsidP="0050349D">
            <w:r w:rsidRPr="006C4F2E">
              <w:t>Since the first day of the subject’s last menstrual period through Day 1, the subject has not had sex with males or has had sex with males and used effective contraception with no failures (an example of a failure is a male condom that ruptures during sexual intercourse). The subject understands and agrees that during the Day 1 through Month 7 period, she should not have sexual intercourse with males without effective contraception, and the uses of the rhythm method alone, withdrawal alone, and emergency contraception, are not acceptable methods per the protocol.</w:t>
            </w:r>
          </w:p>
        </w:tc>
      </w:tr>
    </w:tbl>
    <w:p w:rsidR="006C4F2E" w:rsidRDefault="006C4F2E" w:rsidP="0050349D">
      <w:pPr>
        <w:pStyle w:val="Tabletitle"/>
      </w:pPr>
      <w:r>
        <w:lastRenderedPageBreak/>
        <w:t xml:space="preserve">Table </w:t>
      </w:r>
      <w:r w:rsidR="00257140">
        <w:t>7</w:t>
      </w:r>
      <w:r>
        <w:t>: Summary of exclusion criteria</w:t>
      </w:r>
    </w:p>
    <w:tbl>
      <w:tblPr>
        <w:tblStyle w:val="TableTGAblue"/>
        <w:tblW w:w="0" w:type="auto"/>
        <w:tblLook w:val="04A0" w:firstRow="1" w:lastRow="0" w:firstColumn="1" w:lastColumn="0" w:noHBand="0" w:noVBand="1"/>
      </w:tblPr>
      <w:tblGrid>
        <w:gridCol w:w="9242"/>
      </w:tblGrid>
      <w:tr w:rsidR="006C4F2E" w:rsidRPr="006C4F2E" w:rsidTr="006C4F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2" w:type="dxa"/>
          </w:tcPr>
          <w:p w:rsidR="006C4F2E" w:rsidRPr="006C4F2E" w:rsidRDefault="006C4F2E" w:rsidP="0050349D">
            <w:r w:rsidRPr="006C4F2E">
              <w:t>Summary of exclusion criteria</w:t>
            </w:r>
          </w:p>
        </w:tc>
      </w:tr>
      <w:tr w:rsidR="006C4F2E" w:rsidRPr="006C4F2E" w:rsidTr="006C4F2E">
        <w:tc>
          <w:tcPr>
            <w:cnfStyle w:val="001000000000" w:firstRow="0" w:lastRow="0" w:firstColumn="1" w:lastColumn="0" w:oddVBand="0" w:evenVBand="0" w:oddHBand="0" w:evenHBand="0" w:firstRowFirstColumn="0" w:firstRowLastColumn="0" w:lastRowFirstColumn="0" w:lastRowLastColumn="0"/>
            <w:tcW w:w="9242" w:type="dxa"/>
          </w:tcPr>
          <w:p w:rsidR="006C4F2E" w:rsidRPr="006C4F2E" w:rsidRDefault="006C4F2E" w:rsidP="0050349D">
            <w:r w:rsidRPr="006C4F2E">
              <w:t>Subject has a history of an abnormal cervical biopsy result (showing cervical intraepithelial neoplasia [CIN] or worse).</w:t>
            </w:r>
          </w:p>
          <w:p w:rsidR="006C4F2E" w:rsidRPr="006C4F2E" w:rsidRDefault="006C4F2E" w:rsidP="0050349D">
            <w:r w:rsidRPr="006C4F2E">
              <w:t>Subject has a history of a positive test for HPV.</w:t>
            </w:r>
          </w:p>
          <w:p w:rsidR="006C4F2E" w:rsidRPr="006C4F2E" w:rsidRDefault="006C4F2E" w:rsidP="0050349D">
            <w:r w:rsidRPr="006C4F2E">
              <w:t>Subject is, at the time of signing informed consent, a user of recreational or illicit drugs or has had a recent history (within the last year) of drug or alcohol abuse or dependence. Alcohol abusers are defined as those who drink despite recurrent social, interpersonal, and/or legal problems as a result of alcohol use.</w:t>
            </w:r>
          </w:p>
          <w:p w:rsidR="006C4F2E" w:rsidRPr="006C4F2E" w:rsidRDefault="006C4F2E" w:rsidP="0050349D">
            <w:r w:rsidRPr="006C4F2E">
              <w:t>Subject has a history of severe allergic reaction (</w:t>
            </w:r>
            <w:r w:rsidR="001B41D8">
              <w:t>for example,</w:t>
            </w:r>
            <w:r w:rsidRPr="006C4F2E">
              <w:t xml:space="preserve"> swelling of the mouth and throat, difficulty breathing, hypotension or shock) that required medical intervention.</w:t>
            </w:r>
          </w:p>
          <w:p w:rsidR="006C4F2E" w:rsidRPr="006C4F2E" w:rsidRDefault="006C4F2E" w:rsidP="0050349D">
            <w:r w:rsidRPr="006C4F2E">
              <w:t xml:space="preserve">Subject has known allergy to any vaccine component, including aluminium, yeast, or </w:t>
            </w:r>
            <w:proofErr w:type="spellStart"/>
            <w:r w:rsidRPr="006C4F2E">
              <w:t>B</w:t>
            </w:r>
            <w:r w:rsidR="00060958">
              <w:t>enzonase</w:t>
            </w:r>
            <w:proofErr w:type="spellEnd"/>
            <w:r w:rsidR="00060958">
              <w:t xml:space="preserve"> (nuclease, </w:t>
            </w:r>
            <w:proofErr w:type="spellStart"/>
            <w:r w:rsidR="00060958">
              <w:t>Nycomed</w:t>
            </w:r>
            <w:proofErr w:type="spellEnd"/>
            <w:r w:rsidR="002D60FF">
              <w:t>).</w:t>
            </w:r>
          </w:p>
          <w:p w:rsidR="006C4F2E" w:rsidRPr="006C4F2E" w:rsidRDefault="006C4F2E" w:rsidP="0050349D">
            <w:r w:rsidRPr="006C4F2E">
              <w:t xml:space="preserve">Subject is currently immunocompromised or has been diagnosed as having a congenital or acquired immunodeficiency, HIV infection, lymphoma, leukaemia, systemic lupus erythematosus (SLE), rheumatoid arthritis, juvenile rheumatoid arthritis (JRA), </w:t>
            </w:r>
            <w:r w:rsidRPr="006C4F2E">
              <w:lastRenderedPageBreak/>
              <w:t>inflammatory bowel disease, or other autoimmune condition.</w:t>
            </w:r>
          </w:p>
          <w:p w:rsidR="006C4F2E" w:rsidRPr="006C4F2E" w:rsidRDefault="006C4F2E" w:rsidP="0050349D">
            <w:r w:rsidRPr="006C4F2E">
              <w:t>Subject has had a splenectomy.</w:t>
            </w:r>
          </w:p>
          <w:p w:rsidR="006C4F2E" w:rsidRPr="006C4F2E" w:rsidRDefault="006C4F2E" w:rsidP="0050349D">
            <w:r w:rsidRPr="006C4F2E">
              <w:t xml:space="preserve">Subject is receiving or has received in the year prior to enrolment the following immunosuppressive therapies: radiation therapy, cyclophosphamide, azathioprine, methotrexate, any chemotherapy, </w:t>
            </w:r>
            <w:proofErr w:type="spellStart"/>
            <w:r w:rsidR="00060958">
              <w:t>cyclosporin</w:t>
            </w:r>
            <w:proofErr w:type="spellEnd"/>
            <w:r w:rsidR="00060958">
              <w:t xml:space="preserve">, </w:t>
            </w:r>
            <w:proofErr w:type="spellStart"/>
            <w:r w:rsidR="00060958">
              <w:t>leflunomide</w:t>
            </w:r>
            <w:proofErr w:type="spellEnd"/>
            <w:r w:rsidR="00060958">
              <w:t xml:space="preserve"> (Arana</w:t>
            </w:r>
            <w:r w:rsidRPr="006C4F2E">
              <w:t xml:space="preserve">), TNF-α </w:t>
            </w:r>
            <w:proofErr w:type="gramStart"/>
            <w:r w:rsidRPr="006C4F2E">
              <w:t>antagonists</w:t>
            </w:r>
            <w:proofErr w:type="gramEnd"/>
            <w:r w:rsidRPr="006C4F2E">
              <w:t xml:space="preserve">, </w:t>
            </w:r>
            <w:proofErr w:type="spellStart"/>
            <w:r w:rsidRPr="006C4F2E">
              <w:t>monocolonal</w:t>
            </w:r>
            <w:proofErr w:type="spellEnd"/>
            <w:r w:rsidRPr="006C4F2E">
              <w:t xml:space="preserve"> antibody therapies </w:t>
            </w:r>
            <w:r w:rsidR="00060958">
              <w:t>(including rituximab [</w:t>
            </w:r>
            <w:proofErr w:type="spellStart"/>
            <w:r w:rsidR="00060958">
              <w:t>Rituxan</w:t>
            </w:r>
            <w:proofErr w:type="spellEnd"/>
            <w:r w:rsidRPr="006C4F2E">
              <w:t xml:space="preserve">]), intravenous gamma globulin (IVIG), </w:t>
            </w:r>
            <w:proofErr w:type="spellStart"/>
            <w:r w:rsidRPr="006C4F2E">
              <w:t>antilymphocyte</w:t>
            </w:r>
            <w:proofErr w:type="spellEnd"/>
            <w:r w:rsidRPr="006C4F2E">
              <w:t xml:space="preserve"> sera, or other therapy known to interfere with the immune response. With regard to systemic corticosteroids, a subject will be excluded if she is currently receiving steroid therapy, has recently (defined as within 2 weeks of enrolment) received such therapy, or has received 2 or</w:t>
            </w:r>
            <w:r w:rsidR="001B41D8">
              <w:t xml:space="preserve"> </w:t>
            </w:r>
            <w:r w:rsidRPr="006C4F2E">
              <w:t>more courses of high dose corticosteroids (orally or parenterally) lasting at least 1 week in duration in the year prior to enrolment. Subjects using inhaled, nasal, or topical corticosteroids are considered eligible for the study.</w:t>
            </w:r>
          </w:p>
          <w:p w:rsidR="006C4F2E" w:rsidRPr="006C4F2E" w:rsidRDefault="006C4F2E" w:rsidP="0050349D">
            <w:r w:rsidRPr="006C4F2E">
              <w:t>Subject has received any immune globulin product or blood-derived product within the 3 months prior to the day 1 vaccination, or plans to receive any such product during Day 1 through Month 7 of the study.</w:t>
            </w:r>
          </w:p>
          <w:p w:rsidR="006C4F2E" w:rsidRPr="006C4F2E" w:rsidRDefault="006C4F2E" w:rsidP="0050349D">
            <w:r w:rsidRPr="006C4F2E">
              <w:t>Subject has received non-replicating (inactivated) vaccines within 14 days prior to the Day 1 vaccination or has received replicating (live) vaccines within 21 days prior to the Day 1 vaccination.</w:t>
            </w:r>
          </w:p>
          <w:p w:rsidR="006C4F2E" w:rsidRPr="006C4F2E" w:rsidRDefault="006C4F2E" w:rsidP="0050349D">
            <w:r w:rsidRPr="006C4F2E">
              <w:t>Subject has thrombocytopenia or other coagulation disorder that would contraind</w:t>
            </w:r>
            <w:r w:rsidR="009D2666">
              <w:t>icate intramuscular injections.</w:t>
            </w:r>
          </w:p>
          <w:p w:rsidR="006C4F2E" w:rsidRPr="006C4F2E" w:rsidRDefault="006C4F2E" w:rsidP="0050349D">
            <w:r w:rsidRPr="006C4F2E">
              <w:t>Subject has donated blood within 1 week prior to the Day 1 vaccination, or intends to donate during Day 1 through Month 7 of the study.</w:t>
            </w:r>
          </w:p>
          <w:p w:rsidR="006C4F2E" w:rsidRPr="006C4F2E" w:rsidRDefault="006C4F2E" w:rsidP="0050349D">
            <w:r w:rsidRPr="006C4F2E">
              <w:t>Subject is expecting to donate eggs during Day 1 through Month 7 of the study.</w:t>
            </w:r>
          </w:p>
          <w:p w:rsidR="006C4F2E" w:rsidRPr="006C4F2E" w:rsidRDefault="006C4F2E" w:rsidP="0050349D">
            <w:r w:rsidRPr="006C4F2E">
              <w:t>Subject is concurrently enrolled in clinical studies of investigational agents or studies involving collection of cervical specimens.</w:t>
            </w:r>
          </w:p>
          <w:p w:rsidR="006C4F2E" w:rsidRPr="006C4F2E" w:rsidRDefault="006C4F2E" w:rsidP="0050349D">
            <w:r w:rsidRPr="006C4F2E">
              <w:t>Subject has received a marketed HPV vaccine, or has participated in an HPV vaccine clinical trial and has received either active agent or placebo.</w:t>
            </w:r>
          </w:p>
          <w:p w:rsidR="006C4F2E" w:rsidRPr="006C4F2E" w:rsidRDefault="006C4F2E" w:rsidP="0050349D">
            <w:r w:rsidRPr="006C4F2E">
              <w:t>Subject has a history or current evidence of any condition, therapy, lab abnormality or other circumstance that might confound the results of the study, or interfere with the subject’s participation for the full duration of the study, such that it is not in the best interest of the subject to participate.</w:t>
            </w:r>
          </w:p>
          <w:p w:rsidR="006C4F2E" w:rsidRPr="006C4F2E" w:rsidRDefault="006C4F2E" w:rsidP="0050349D">
            <w:r w:rsidRPr="006C4F2E">
              <w:t>Subject is unlikely to adhere to the study procedures, keep appointments, or is plannin</w:t>
            </w:r>
            <w:r w:rsidR="009D2666">
              <w:t>g to relocate during the study.</w:t>
            </w:r>
          </w:p>
          <w:p w:rsidR="006C4F2E" w:rsidRPr="006C4F2E" w:rsidRDefault="006C4F2E" w:rsidP="0050349D">
            <w:r w:rsidRPr="006C4F2E">
              <w:t xml:space="preserve">Subject has had a fever (defined as an oral temperature of </w:t>
            </w:r>
            <w:r w:rsidR="0055462E">
              <w:t xml:space="preserve">≥ </w:t>
            </w:r>
            <w:r w:rsidRPr="006C4F2E">
              <w:t xml:space="preserve">100°F or </w:t>
            </w:r>
            <w:r w:rsidR="0055462E">
              <w:t xml:space="preserve">≥ </w:t>
            </w:r>
            <w:r w:rsidRPr="006C4F2E">
              <w:t xml:space="preserve">37.8°C) within the 24-hour period prior to the Day 1 vaccination. </w:t>
            </w:r>
          </w:p>
          <w:p w:rsidR="006C4F2E" w:rsidRPr="006C4F2E" w:rsidRDefault="006C4F2E" w:rsidP="0050349D">
            <w:r w:rsidRPr="006C4F2E">
              <w:t xml:space="preserve">Subject is pregnant (as determined by a serum pregnancy test or urine pregnancy test that is sensitive to 25 </w:t>
            </w:r>
            <w:proofErr w:type="spellStart"/>
            <w:r w:rsidRPr="006C4F2E">
              <w:t>mIU</w:t>
            </w:r>
            <w:proofErr w:type="spellEnd"/>
            <w:r w:rsidRPr="006C4F2E">
              <w:t>/mL β-</w:t>
            </w:r>
            <w:proofErr w:type="spellStart"/>
            <w:r w:rsidRPr="006C4F2E">
              <w:t>hCG</w:t>
            </w:r>
            <w:proofErr w:type="spellEnd"/>
            <w:r w:rsidRPr="006C4F2E">
              <w:t>).</w:t>
            </w:r>
          </w:p>
          <w:p w:rsidR="006C4F2E" w:rsidRPr="006C4F2E" w:rsidRDefault="006C4F2E" w:rsidP="0050349D">
            <w:r w:rsidRPr="006C4F2E">
              <w:t>Subject has clinical evidenc</w:t>
            </w:r>
            <w:r w:rsidR="009D2666">
              <w:t>e of gross purulent cervicitis.</w:t>
            </w:r>
          </w:p>
          <w:p w:rsidR="006C4F2E" w:rsidRPr="006C4F2E" w:rsidRDefault="009D2666" w:rsidP="0050349D">
            <w:r>
              <w:t>Subject is having menses.</w:t>
            </w:r>
          </w:p>
          <w:p w:rsidR="006C4F2E" w:rsidRPr="006C4F2E" w:rsidRDefault="006C4F2E" w:rsidP="0050349D">
            <w:r w:rsidRPr="006C4F2E">
              <w:t>Subject has a history of or clinical evidence at the Day 1 pelvic examination of HPV-related external genital lesions (</w:t>
            </w:r>
            <w:r w:rsidR="001B41D8">
              <w:t>for example,</w:t>
            </w:r>
            <w:r w:rsidRPr="006C4F2E">
              <w:t xml:space="preserve"> </w:t>
            </w:r>
            <w:proofErr w:type="spellStart"/>
            <w:r w:rsidRPr="006C4F2E">
              <w:t>condyloma</w:t>
            </w:r>
            <w:proofErr w:type="spellEnd"/>
            <w:r w:rsidRPr="006C4F2E">
              <w:t xml:space="preserve"> </w:t>
            </w:r>
            <w:proofErr w:type="spellStart"/>
            <w:r w:rsidRPr="006C4F2E">
              <w:t>acuminata</w:t>
            </w:r>
            <w:proofErr w:type="spellEnd"/>
            <w:r w:rsidRPr="006C4F2E">
              <w:t xml:space="preserve"> or vulvar intraepithelial neoplasia [VIN]) or external genital cancer, HPV-related vaginal lesions (</w:t>
            </w:r>
            <w:r w:rsidR="001B41D8">
              <w:t>for example,</w:t>
            </w:r>
            <w:r w:rsidRPr="006C4F2E">
              <w:t xml:space="preserve"> </w:t>
            </w:r>
            <w:proofErr w:type="spellStart"/>
            <w:r w:rsidRPr="006C4F2E">
              <w:t>condyloma</w:t>
            </w:r>
            <w:proofErr w:type="spellEnd"/>
            <w:r w:rsidRPr="006C4F2E">
              <w:t xml:space="preserve"> </w:t>
            </w:r>
            <w:proofErr w:type="spellStart"/>
            <w:r w:rsidRPr="006C4F2E">
              <w:t>acuminata</w:t>
            </w:r>
            <w:proofErr w:type="spellEnd"/>
            <w:r w:rsidRPr="006C4F2E">
              <w:t xml:space="preserve"> or vaginal intraepithelial neopl</w:t>
            </w:r>
            <w:r w:rsidR="009D2666">
              <w:t>asia [</w:t>
            </w:r>
            <w:proofErr w:type="spellStart"/>
            <w:r w:rsidR="009D2666">
              <w:t>VaIN</w:t>
            </w:r>
            <w:proofErr w:type="spellEnd"/>
            <w:r w:rsidR="009D2666">
              <w:t>]) or vaginal cancer.</w:t>
            </w:r>
          </w:p>
          <w:p w:rsidR="006C4F2E" w:rsidRPr="006C4F2E" w:rsidRDefault="006C4F2E" w:rsidP="0050349D">
            <w:r w:rsidRPr="006C4F2E">
              <w:lastRenderedPageBreak/>
              <w:t xml:space="preserve">Subject does not have </w:t>
            </w:r>
            <w:proofErr w:type="gramStart"/>
            <w:r w:rsidRPr="006C4F2E">
              <w:t>an intact cervix uteri</w:t>
            </w:r>
            <w:proofErr w:type="gramEnd"/>
            <w:r w:rsidRPr="006C4F2E">
              <w:t xml:space="preserve"> or </w:t>
            </w:r>
            <w:r w:rsidR="009D2666">
              <w:t>has more than one cervix uteri.</w:t>
            </w:r>
          </w:p>
        </w:tc>
      </w:tr>
    </w:tbl>
    <w:p w:rsidR="00D619C3" w:rsidRPr="00D619C3" w:rsidRDefault="00D619C3" w:rsidP="009D2666">
      <w:pPr>
        <w:pStyle w:val="Heading5"/>
      </w:pPr>
      <w:r w:rsidRPr="00D619C3">
        <w:lastRenderedPageBreak/>
        <w:t>Study treatments</w:t>
      </w:r>
    </w:p>
    <w:p w:rsidR="00D619C3" w:rsidRPr="00D619C3" w:rsidRDefault="00D619C3" w:rsidP="00D619C3">
      <w:r w:rsidRPr="00D619C3">
        <w:t>These are illustrat</w:t>
      </w:r>
      <w:r w:rsidRPr="00E020CC">
        <w:t>ed in Figure 3.</w:t>
      </w:r>
      <w:r w:rsidRPr="00D619C3">
        <w:t xml:space="preserve"> Subjects were random</w:t>
      </w:r>
      <w:r w:rsidR="00F279DB">
        <w:t>ise</w:t>
      </w:r>
      <w:r w:rsidRPr="00D619C3">
        <w:t xml:space="preserve">d 1:1:1:1to receive qHPV vaccine or one of 3 dose formulations of 9vHPV vaccine at Day 1, Month 2, and Month 6, that are shown in </w:t>
      </w:r>
      <w:r w:rsidR="00E020CC">
        <w:t xml:space="preserve">Table </w:t>
      </w:r>
      <w:r w:rsidR="00257140">
        <w:t>5</w:t>
      </w:r>
      <w:r w:rsidRPr="00E020CC">
        <w:t>.</w:t>
      </w:r>
      <w:r w:rsidRPr="00D619C3">
        <w:t xml:space="preserve"> The </w:t>
      </w:r>
      <w:r w:rsidR="001E5F74">
        <w:t>mid dose</w:t>
      </w:r>
      <w:r w:rsidRPr="00D619C3">
        <w:t xml:space="preserve"> formulation of 9vHPV vaccine was selected for Phase III evaluation based on an interim immunog</w:t>
      </w:r>
      <w:r w:rsidR="00E020CC">
        <w:t>enicity and safety analysis</w:t>
      </w:r>
      <w:r w:rsidR="00DE29AB">
        <w:t>. Subjects enrolled in part A</w:t>
      </w:r>
      <w:r w:rsidRPr="00D619C3">
        <w:t xml:space="preserve"> received either low, mid or high dose 9vHPV vaccine) or qHPV vaccine (control). </w:t>
      </w:r>
      <w:r w:rsidR="00DE29AB">
        <w:t>Subjects enrolled in Part B</w:t>
      </w:r>
      <w:r w:rsidRPr="00D619C3">
        <w:t xml:space="preserve"> received either </w:t>
      </w:r>
      <w:r w:rsidR="001E5F74">
        <w:t>mid dose</w:t>
      </w:r>
      <w:r w:rsidRPr="00D619C3">
        <w:t xml:space="preserve"> 9vHPV vaccine or qHPV vaccine (control).</w:t>
      </w:r>
    </w:p>
    <w:p w:rsidR="00D619C3" w:rsidRPr="00D619C3" w:rsidRDefault="00D619C3" w:rsidP="00E020CC">
      <w:pPr>
        <w:pStyle w:val="Heading5"/>
      </w:pPr>
      <w:r w:rsidRPr="00D619C3">
        <w:t>Efficacy variables and outcomes</w:t>
      </w:r>
    </w:p>
    <w:p w:rsidR="00D619C3" w:rsidRPr="00D619C3" w:rsidRDefault="008F716F" w:rsidP="003E638F">
      <w:pPr>
        <w:pStyle w:val="Heading6"/>
      </w:pPr>
      <w:r>
        <w:t>Part A a</w:t>
      </w:r>
      <w:r w:rsidR="00D619C3" w:rsidRPr="00D619C3">
        <w:t>nalysis</w:t>
      </w:r>
    </w:p>
    <w:p w:rsidR="00D619C3" w:rsidRPr="00D619C3" w:rsidRDefault="00D619C3" w:rsidP="00D619C3">
      <w:r w:rsidRPr="00D619C3">
        <w:t>Primary Objectives</w:t>
      </w:r>
    </w:p>
    <w:p w:rsidR="00D619C3" w:rsidRPr="00D619C3" w:rsidRDefault="00D619C3" w:rsidP="003E638F">
      <w:pPr>
        <w:pStyle w:val="ListBullet"/>
      </w:pPr>
      <w:r w:rsidRPr="00D619C3">
        <w:t xml:space="preserve">To evaluate the tolerability of the </w:t>
      </w:r>
      <w:r w:rsidR="001B41D8">
        <w:t>9 valent</w:t>
      </w:r>
      <w:r w:rsidRPr="00D619C3">
        <w:t xml:space="preserve"> HPV L1 VLP vaccine when administered to 1</w:t>
      </w:r>
      <w:r w:rsidR="00E75265">
        <w:t>6</w:t>
      </w:r>
      <w:r w:rsidR="001B41D8">
        <w:t xml:space="preserve"> </w:t>
      </w:r>
      <w:r w:rsidRPr="00D619C3">
        <w:t xml:space="preserve">to 26 </w:t>
      </w:r>
      <w:r w:rsidR="001B41D8">
        <w:t>year old</w:t>
      </w:r>
      <w:r w:rsidRPr="00D619C3">
        <w:t xml:space="preserve"> women.</w:t>
      </w:r>
    </w:p>
    <w:p w:rsidR="00D619C3" w:rsidRPr="00D619C3" w:rsidRDefault="00D619C3" w:rsidP="003E638F">
      <w:pPr>
        <w:pStyle w:val="ListBullet"/>
      </w:pPr>
      <w:r w:rsidRPr="00D619C3">
        <w:t xml:space="preserve">To evaluate a formulation of </w:t>
      </w:r>
      <w:r w:rsidR="001B41D8">
        <w:t>9 valent</w:t>
      </w:r>
      <w:r w:rsidRPr="00D619C3">
        <w:t xml:space="preserve"> HPV L1 VLP vaccine for use in the efficacy evaluation in Part B.</w:t>
      </w:r>
    </w:p>
    <w:p w:rsidR="003E638F" w:rsidRDefault="008F716F" w:rsidP="003E638F">
      <w:pPr>
        <w:pStyle w:val="Heading6"/>
      </w:pPr>
      <w:r>
        <w:t>Part B a</w:t>
      </w:r>
      <w:r w:rsidR="00D619C3" w:rsidRPr="00D619C3">
        <w:t xml:space="preserve">nalysis </w:t>
      </w:r>
    </w:p>
    <w:p w:rsidR="00D619C3" w:rsidRPr="00D619C3" w:rsidRDefault="00D619C3" w:rsidP="00D619C3">
      <w:r w:rsidRPr="00D619C3">
        <w:t xml:space="preserve">Tolerability and Efficacy Analyses Include Part </w:t>
      </w:r>
      <w:proofErr w:type="gramStart"/>
      <w:r w:rsidRPr="00D619C3">
        <w:t>A</w:t>
      </w:r>
      <w:proofErr w:type="gramEnd"/>
      <w:r w:rsidRPr="00D619C3">
        <w:t xml:space="preserve"> Subjects Who Received the Selected </w:t>
      </w:r>
      <w:r w:rsidR="001B41D8">
        <w:t>9 valent</w:t>
      </w:r>
      <w:r w:rsidRPr="00D619C3">
        <w:t xml:space="preserve"> HPV L1 VLP Vaccine Dose or the Comparator </w:t>
      </w:r>
      <w:r w:rsidR="008C64F7">
        <w:t>Gardasil</w:t>
      </w:r>
    </w:p>
    <w:p w:rsidR="00D619C3" w:rsidRPr="00D619C3" w:rsidRDefault="00D619C3" w:rsidP="00D619C3">
      <w:r w:rsidRPr="00D619C3">
        <w:t>Primary Objectives</w:t>
      </w:r>
    </w:p>
    <w:p w:rsidR="00D619C3" w:rsidRPr="00D619C3" w:rsidRDefault="00D619C3" w:rsidP="001B41D8">
      <w:pPr>
        <w:pStyle w:val="ListBullet"/>
      </w:pPr>
      <w:r w:rsidRPr="00D619C3">
        <w:t xml:space="preserve">To evaluate the tolerability of the </w:t>
      </w:r>
      <w:r w:rsidR="001B41D8">
        <w:t>9 valent</w:t>
      </w:r>
      <w:r w:rsidRPr="00D619C3">
        <w:t xml:space="preserve"> HPV L1 VLP vaccine when administered to 1</w:t>
      </w:r>
      <w:r w:rsidR="001B41D8">
        <w:t>6</w:t>
      </w:r>
      <w:r w:rsidRPr="00D619C3">
        <w:t xml:space="preserve"> to 2</w:t>
      </w:r>
      <w:r w:rsidR="00E75265">
        <w:t xml:space="preserve">6 </w:t>
      </w:r>
      <w:r w:rsidR="001B41D8">
        <w:t>year old</w:t>
      </w:r>
      <w:r w:rsidRPr="00D619C3">
        <w:t xml:space="preserve"> women.</w:t>
      </w:r>
    </w:p>
    <w:p w:rsidR="00D619C3" w:rsidRPr="00D619C3" w:rsidRDefault="00D619C3" w:rsidP="001B41D8">
      <w:pPr>
        <w:pStyle w:val="ListBullet"/>
      </w:pPr>
      <w:r w:rsidRPr="00D619C3">
        <w:t xml:space="preserve">To demonstrate that administration of </w:t>
      </w:r>
      <w:r w:rsidR="001B41D8">
        <w:t>9 valent</w:t>
      </w:r>
      <w:r w:rsidRPr="00D619C3">
        <w:t xml:space="preserve"> HPV L1 VLP vaccine will reduce t</w:t>
      </w:r>
      <w:r w:rsidR="001B41D8">
        <w:t>he combined incidence of HPV 31</w:t>
      </w:r>
      <w:r w:rsidRPr="00D619C3">
        <w:t xml:space="preserve">, </w:t>
      </w:r>
      <w:r w:rsidR="001B41D8">
        <w:t>33, 45, 52</w:t>
      </w:r>
      <w:r w:rsidRPr="00D619C3">
        <w:t>, and 58</w:t>
      </w:r>
      <w:r w:rsidR="008C64F7">
        <w:t xml:space="preserve"> related</w:t>
      </w:r>
      <w:r w:rsidRPr="00D619C3">
        <w:t xml:space="preserve"> </w:t>
      </w:r>
      <w:r w:rsidR="008C64F7">
        <w:t>high grade</w:t>
      </w:r>
      <w:r w:rsidRPr="00D619C3">
        <w:t xml:space="preserve"> cervical abnormalities (CIN 2/3), Adenocarcinoma In Situ (AIS), invasive cervical carcinoma, </w:t>
      </w:r>
      <w:r w:rsidR="008C64F7">
        <w:t>high grade</w:t>
      </w:r>
      <w:r w:rsidRPr="00D619C3">
        <w:t xml:space="preserve"> Vulvar Intraepithelial Neoplasia (VIN 2/3), </w:t>
      </w:r>
      <w:r w:rsidR="008C64F7">
        <w:t>high grade</w:t>
      </w:r>
      <w:r w:rsidRPr="00D619C3">
        <w:t xml:space="preserve"> Vaginal Intraepithelial Neoplasia (</w:t>
      </w:r>
      <w:proofErr w:type="spellStart"/>
      <w:r w:rsidRPr="00D619C3">
        <w:t>VaIN</w:t>
      </w:r>
      <w:proofErr w:type="spellEnd"/>
      <w:r w:rsidRPr="00D619C3">
        <w:t xml:space="preserve"> 2/3), vulvar cancer, or vaginal cancer, compared with </w:t>
      </w:r>
      <w:r w:rsidR="008C64F7">
        <w:t>Gardasil</w:t>
      </w:r>
      <w:r w:rsidRPr="00D619C3">
        <w:t xml:space="preserve"> in 1</w:t>
      </w:r>
      <w:r w:rsidR="00E75265">
        <w:t>6</w:t>
      </w:r>
      <w:r w:rsidR="001B41D8">
        <w:t xml:space="preserve"> </w:t>
      </w:r>
      <w:r w:rsidRPr="00D619C3">
        <w:t>to 2</w:t>
      </w:r>
      <w:r w:rsidR="00E75265">
        <w:t xml:space="preserve">6 </w:t>
      </w:r>
      <w:r w:rsidR="001B41D8">
        <w:t>year old</w:t>
      </w:r>
      <w:r w:rsidRPr="00D619C3">
        <w:t xml:space="preserve"> adolescent and young adult</w:t>
      </w:r>
      <w:r w:rsidR="001B41D8">
        <w:t xml:space="preserve"> </w:t>
      </w:r>
      <w:r w:rsidRPr="00D619C3">
        <w:t>women who are seronegative at Day 1 and PCR negative Day 1 through Month 7 to the relevant HPV type.</w:t>
      </w:r>
    </w:p>
    <w:p w:rsidR="00D619C3" w:rsidRPr="00D619C3" w:rsidRDefault="00D619C3" w:rsidP="001B41D8">
      <w:pPr>
        <w:pStyle w:val="ListBullet"/>
      </w:pPr>
      <w:r w:rsidRPr="00D619C3">
        <w:t xml:space="preserve">To demonstrate that the </w:t>
      </w:r>
      <w:r w:rsidR="001B41D8">
        <w:t>9 valent</w:t>
      </w:r>
      <w:r w:rsidRPr="00D619C3">
        <w:t xml:space="preserve"> HPV L1 VLP vaccine induces </w:t>
      </w:r>
      <w:r w:rsidR="0087161F">
        <w:t>non-inferior</w:t>
      </w:r>
      <w:r w:rsidRPr="00D619C3">
        <w:t xml:space="preserve"> GMTs for anti-HPV 6, 11, 16, and 18 compared to </w:t>
      </w:r>
      <w:r w:rsidR="008C64F7">
        <w:t>Gardasil</w:t>
      </w:r>
      <w:r w:rsidRPr="00D619C3">
        <w:t>.</w:t>
      </w:r>
    </w:p>
    <w:p w:rsidR="00D619C3" w:rsidRPr="00D619C3" w:rsidRDefault="008F716F" w:rsidP="00D619C3">
      <w:r>
        <w:t>Secondary o</w:t>
      </w:r>
      <w:r w:rsidR="00D619C3" w:rsidRPr="00D619C3">
        <w:t>bjectives</w:t>
      </w:r>
    </w:p>
    <w:p w:rsidR="00D619C3" w:rsidRPr="00D619C3" w:rsidRDefault="00D619C3" w:rsidP="001B41D8">
      <w:pPr>
        <w:pStyle w:val="ListBullet"/>
      </w:pPr>
      <w:r w:rsidRPr="00D619C3">
        <w:t xml:space="preserve">To demonstrate that administration of </w:t>
      </w:r>
      <w:r w:rsidR="001B41D8">
        <w:t>9 valent</w:t>
      </w:r>
      <w:r w:rsidRPr="00D619C3">
        <w:t xml:space="preserve"> HPV L1 VLP vaccine will reduce the combined incidence of HPV </w:t>
      </w:r>
      <w:r w:rsidR="001B41D8">
        <w:t>31</w:t>
      </w:r>
      <w:r w:rsidRPr="00D619C3">
        <w:t xml:space="preserve">, </w:t>
      </w:r>
      <w:r w:rsidR="001B41D8">
        <w:t>31</w:t>
      </w:r>
      <w:r w:rsidRPr="00D619C3">
        <w:t xml:space="preserve">, </w:t>
      </w:r>
      <w:r w:rsidR="001B41D8">
        <w:t>45</w:t>
      </w:r>
      <w:r w:rsidRPr="00D619C3">
        <w:t xml:space="preserve">, </w:t>
      </w:r>
      <w:r w:rsidR="001B41D8">
        <w:t>52</w:t>
      </w:r>
      <w:r w:rsidRPr="00D619C3">
        <w:t>, and 58</w:t>
      </w:r>
      <w:r w:rsidR="008C64F7">
        <w:t xml:space="preserve"> related</w:t>
      </w:r>
      <w:r w:rsidRPr="00D619C3">
        <w:t xml:space="preserve"> persistent infection detected in samples from</w:t>
      </w:r>
      <w:r w:rsidR="001B41D8">
        <w:t xml:space="preserve"> </w:t>
      </w:r>
      <w:r w:rsidRPr="00D619C3">
        <w:t>two or more consecutive visits (</w:t>
      </w:r>
      <w:r w:rsidR="001B41D8">
        <w:t xml:space="preserve">± </w:t>
      </w:r>
      <w:r w:rsidRPr="00D619C3">
        <w:t xml:space="preserve">1 month visit windows) 6 months or longer apart compared with </w:t>
      </w:r>
      <w:r w:rsidR="008C64F7">
        <w:t>Gardasil</w:t>
      </w:r>
      <w:r w:rsidRPr="00D619C3">
        <w:t xml:space="preserve"> in 1</w:t>
      </w:r>
      <w:r w:rsidR="00E75265">
        <w:t>6</w:t>
      </w:r>
      <w:r w:rsidR="001B41D8">
        <w:t xml:space="preserve"> </w:t>
      </w:r>
      <w:r w:rsidRPr="00D619C3">
        <w:t>to 2</w:t>
      </w:r>
      <w:r w:rsidR="00E75265">
        <w:t xml:space="preserve">6 </w:t>
      </w:r>
      <w:r w:rsidR="001B41D8">
        <w:t>year old</w:t>
      </w:r>
      <w:r w:rsidRPr="00D619C3">
        <w:t xml:space="preserve"> adolescent and young adult women who are seronegative at Day 1 and PCR negative Day 1 through Month 7 to the relevant HPV type.</w:t>
      </w:r>
    </w:p>
    <w:p w:rsidR="00D619C3" w:rsidRPr="00D619C3" w:rsidRDefault="00D619C3" w:rsidP="001B41D8">
      <w:pPr>
        <w:pStyle w:val="ListBullet"/>
      </w:pPr>
      <w:r w:rsidRPr="00D619C3">
        <w:t xml:space="preserve">To demonstrate that </w:t>
      </w:r>
      <w:r w:rsidR="001B41D8">
        <w:t>9 valent</w:t>
      </w:r>
      <w:r w:rsidRPr="00D619C3">
        <w:t xml:space="preserve"> HPV L1 VLP vaccine is immunogenic with respect to HPV types 31, 33, 45, 52, and 58.</w:t>
      </w:r>
    </w:p>
    <w:p w:rsidR="00D619C3" w:rsidRPr="00D619C3" w:rsidRDefault="00D619C3" w:rsidP="001B41D8">
      <w:pPr>
        <w:pStyle w:val="ListBullet"/>
      </w:pPr>
      <w:r w:rsidRPr="00D619C3">
        <w:t xml:space="preserve">To demonstrate that the </w:t>
      </w:r>
      <w:r w:rsidR="001B41D8">
        <w:t>9 valent</w:t>
      </w:r>
      <w:r w:rsidRPr="00D619C3">
        <w:t xml:space="preserve"> HPV L1 VLP vaccine induces non</w:t>
      </w:r>
      <w:r w:rsidR="001B41D8">
        <w:t>-</w:t>
      </w:r>
      <w:r w:rsidRPr="00D619C3">
        <w:t xml:space="preserve">inferior immune responses with respect to seroconversion percentages for HPV 6, 11, 16, and 18 compared to </w:t>
      </w:r>
      <w:r w:rsidR="008C64F7">
        <w:t>Gardasil</w:t>
      </w:r>
      <w:r w:rsidRPr="00D619C3">
        <w:t>.</w:t>
      </w:r>
    </w:p>
    <w:p w:rsidR="00D619C3" w:rsidRPr="00D619C3" w:rsidRDefault="00D619C3" w:rsidP="001B41D8">
      <w:pPr>
        <w:pStyle w:val="ListBullet"/>
      </w:pPr>
      <w:r w:rsidRPr="00D619C3">
        <w:lastRenderedPageBreak/>
        <w:t xml:space="preserve">To quantify the amount by which the administration of </w:t>
      </w:r>
      <w:r w:rsidR="001B41D8">
        <w:t>9 valent</w:t>
      </w:r>
      <w:r w:rsidRPr="00D619C3">
        <w:t xml:space="preserve"> HPV L1 VLP vaccine reduces combined incidence of HPV </w:t>
      </w:r>
      <w:r w:rsidR="001B41D8">
        <w:t>31</w:t>
      </w:r>
      <w:r w:rsidRPr="00D619C3">
        <w:t xml:space="preserve">, </w:t>
      </w:r>
      <w:r w:rsidR="001B41D8">
        <w:t>31</w:t>
      </w:r>
      <w:r w:rsidRPr="00D619C3">
        <w:t xml:space="preserve">, </w:t>
      </w:r>
      <w:r w:rsidR="001B41D8">
        <w:t>45</w:t>
      </w:r>
      <w:r w:rsidRPr="00D619C3">
        <w:t xml:space="preserve">, </w:t>
      </w:r>
      <w:r w:rsidR="001B41D8">
        <w:t>52</w:t>
      </w:r>
      <w:r w:rsidRPr="00D619C3">
        <w:t>, and 58</w:t>
      </w:r>
      <w:r w:rsidR="008C64F7">
        <w:t xml:space="preserve"> related</w:t>
      </w:r>
      <w:r w:rsidRPr="00D619C3">
        <w:t xml:space="preserve"> cervical, vulvar and vaginal disease compared with </w:t>
      </w:r>
      <w:r w:rsidR="008C64F7">
        <w:t>Gardasil</w:t>
      </w:r>
      <w:r w:rsidRPr="00D619C3">
        <w:t xml:space="preserve"> in 1</w:t>
      </w:r>
      <w:r w:rsidR="00E75265">
        <w:t>6</w:t>
      </w:r>
      <w:r w:rsidR="001B41D8">
        <w:t xml:space="preserve"> </w:t>
      </w:r>
      <w:r w:rsidRPr="00D619C3">
        <w:t>to 2</w:t>
      </w:r>
      <w:r w:rsidR="00E75265">
        <w:t xml:space="preserve">6 </w:t>
      </w:r>
      <w:r w:rsidR="001B41D8">
        <w:t>year old</w:t>
      </w:r>
      <w:r w:rsidRPr="00D619C3">
        <w:t xml:space="preserve"> adolescent and young adult women who are seronegative at Day 1 and PCR negative Day 1 through Month 7 to the relevant HPV type(s).</w:t>
      </w:r>
    </w:p>
    <w:p w:rsidR="00D619C3" w:rsidRPr="00D619C3" w:rsidRDefault="00D619C3" w:rsidP="001B41D8">
      <w:pPr>
        <w:pStyle w:val="ListBullet"/>
      </w:pPr>
      <w:r w:rsidRPr="00D619C3">
        <w:t xml:space="preserve">To evaluate the persistence of anti-HPV 6, 11, 16, 18, 31, 33, 45, 52, and 58 immune responses generated by </w:t>
      </w:r>
      <w:r w:rsidR="001B41D8">
        <w:t>9 valent</w:t>
      </w:r>
      <w:r w:rsidRPr="00D619C3">
        <w:t xml:space="preserve"> HPV L1 VLP vaccine.</w:t>
      </w:r>
    </w:p>
    <w:p w:rsidR="00D619C3" w:rsidRPr="00D619C3" w:rsidRDefault="00D619C3" w:rsidP="001B41D8">
      <w:pPr>
        <w:pStyle w:val="ListBullet"/>
      </w:pPr>
      <w:r w:rsidRPr="00D619C3">
        <w:t xml:space="preserve">To evaluate the impact of administration of </w:t>
      </w:r>
      <w:r w:rsidR="001B41D8">
        <w:t>9 valent</w:t>
      </w:r>
      <w:r w:rsidRPr="00D619C3">
        <w:t xml:space="preserve"> HPV L1 VLP vaccine on the incidence of Pap test abnormalities (ASC-US [Positive for High Risk HPV] or worse).</w:t>
      </w:r>
    </w:p>
    <w:p w:rsidR="00D619C3" w:rsidRPr="001B41D8" w:rsidRDefault="00D619C3" w:rsidP="001B41D8">
      <w:r w:rsidRPr="001B41D8">
        <w:t>All genital swabs</w:t>
      </w:r>
      <w:r w:rsidR="001B41D8" w:rsidRPr="001B41D8">
        <w:t xml:space="preserve"> </w:t>
      </w:r>
      <w:r w:rsidRPr="001B41D8">
        <w:t>and tissue specimens obtained at scheduled visits were tested by PPD using PCR tests for HPV 6, 11, 16, 18, 31, 33, 35, 39, 45, 51, 52, 56, 58, and 59. Pap test diagnoses were provided at a central laboratory. External genital examinations we</w:t>
      </w:r>
      <w:r w:rsidR="001B41D8">
        <w:t>re conducted at Day 1, Month </w:t>
      </w:r>
      <w:r w:rsidR="001B41D8" w:rsidRPr="001B41D8">
        <w:t xml:space="preserve">7 </w:t>
      </w:r>
      <w:r w:rsidRPr="001B41D8">
        <w:t xml:space="preserve">and each subsequent study visit. If a lesion suspected to be </w:t>
      </w:r>
      <w:r w:rsidR="008C64F7" w:rsidRPr="001B41D8">
        <w:t>HPV related</w:t>
      </w:r>
      <w:r w:rsidRPr="001B41D8">
        <w:t xml:space="preserve"> was observed, it was biopsied. In addition, subjects with histologically confirmed </w:t>
      </w:r>
      <w:r w:rsidR="008C64F7" w:rsidRPr="001B41D8">
        <w:t>HPV related</w:t>
      </w:r>
      <w:r w:rsidRPr="001B41D8">
        <w:t xml:space="preserve"> external genital lesion (</w:t>
      </w:r>
      <w:r w:rsidR="001B41D8">
        <w:t>for example,</w:t>
      </w:r>
      <w:r w:rsidRPr="001B41D8">
        <w:t xml:space="preserve"> </w:t>
      </w:r>
      <w:proofErr w:type="spellStart"/>
      <w:r w:rsidRPr="001B41D8">
        <w:t>condyloma</w:t>
      </w:r>
      <w:proofErr w:type="spellEnd"/>
      <w:r w:rsidRPr="001B41D8">
        <w:t xml:space="preserve"> </w:t>
      </w:r>
      <w:proofErr w:type="spellStart"/>
      <w:r w:rsidRPr="001B41D8">
        <w:t>acuminata</w:t>
      </w:r>
      <w:proofErr w:type="spellEnd"/>
      <w:r w:rsidRPr="001B41D8">
        <w:t>, VIN, cancer) or vaginal lesion (</w:t>
      </w:r>
      <w:r w:rsidR="001B41D8">
        <w:t>for example,</w:t>
      </w:r>
      <w:r w:rsidRPr="001B41D8">
        <w:t xml:space="preserve"> </w:t>
      </w:r>
      <w:proofErr w:type="spellStart"/>
      <w:r w:rsidRPr="001B41D8">
        <w:t>condyloma</w:t>
      </w:r>
      <w:proofErr w:type="spellEnd"/>
      <w:r w:rsidRPr="001B41D8">
        <w:t xml:space="preserve"> </w:t>
      </w:r>
      <w:proofErr w:type="spellStart"/>
      <w:r w:rsidRPr="001B41D8">
        <w:t>acuminata</w:t>
      </w:r>
      <w:proofErr w:type="spellEnd"/>
      <w:r w:rsidRPr="001B41D8">
        <w:t xml:space="preserve">, </w:t>
      </w:r>
      <w:proofErr w:type="spellStart"/>
      <w:r w:rsidRPr="001B41D8">
        <w:t>VaIN</w:t>
      </w:r>
      <w:proofErr w:type="spellEnd"/>
      <w:r w:rsidRPr="001B41D8">
        <w:t>, cancer) were referred to colposcopy if the external genital or vaginal biopsies were not obtained during colposcopy. A panel consisting of 4 pathologists then reviewed all cervical, vaginal, and external genital biopsy slides and adjudicated all pathology specimens for the purpose of providing the official pathologic diagnosis for the analysis of vaccine efficacy. The consensus diagnosis of this panel represented the fina</w:t>
      </w:r>
      <w:r w:rsidR="001B41D8">
        <w:t>l diagnosis for study purposes.</w:t>
      </w:r>
    </w:p>
    <w:p w:rsidR="00D619C3" w:rsidRPr="00D619C3" w:rsidRDefault="00D619C3" w:rsidP="001B41D8">
      <w:pPr>
        <w:pStyle w:val="Heading5"/>
      </w:pPr>
      <w:r w:rsidRPr="00D619C3">
        <w:t>Randomisation and blinding methods</w:t>
      </w:r>
    </w:p>
    <w:p w:rsidR="00D619C3" w:rsidRDefault="00D619C3" w:rsidP="00D619C3">
      <w:r w:rsidRPr="00D619C3">
        <w:t xml:space="preserve">There was a central randomisation and blinding procedure. Subjects were randomised and blinded, as shown in </w:t>
      </w:r>
      <w:r w:rsidR="00257140">
        <w:t>Table 8</w:t>
      </w:r>
      <w:r w:rsidRPr="001B41D8">
        <w:t>.</w:t>
      </w:r>
      <w:r w:rsidRPr="00D619C3">
        <w:t xml:space="preserve"> These were balanced within sites.</w:t>
      </w:r>
    </w:p>
    <w:p w:rsidR="001B41D8" w:rsidRPr="001B41D8" w:rsidRDefault="00257140" w:rsidP="001B41D8">
      <w:pPr>
        <w:pStyle w:val="Tabletitle"/>
      </w:pPr>
      <w:r>
        <w:t>Table 8</w:t>
      </w:r>
      <w:r w:rsidR="001B41D8" w:rsidRPr="001B41D8">
        <w:t>: Study 001, summary of subject allocation and blinding procedures</w:t>
      </w:r>
    </w:p>
    <w:p w:rsidR="001B41D8" w:rsidRPr="00D619C3" w:rsidRDefault="001B41D8" w:rsidP="00D619C3">
      <w:r>
        <w:rPr>
          <w:noProof/>
          <w:lang w:eastAsia="en-AU"/>
        </w:rPr>
        <w:drawing>
          <wp:inline distT="0" distB="0" distL="0" distR="0" wp14:anchorId="6FE88F66" wp14:editId="47D23510">
            <wp:extent cx="5731510" cy="2149316"/>
            <wp:effectExtent l="0" t="0" r="2540" b="3810"/>
            <wp:docPr id="5" name="Picture 5" descr="Table 8: Study 001, summary of subject allocation and blinding procedures&#10;&#10;subject population &#10;PART A 16 to 26 years the target enrollment number is 1,240 which were randomised 1 : 1 : 1 : 1 to one of the three 9vHPV vaccine dose formulations of qHPV vaccine this underwent double blinding&#10;Part B 16 to 26 years the target enrollment number is 13,380  which were randomised 1 : 1 : 1 : 1 to one of the three 9vHPV vaccine dose formulations of qHPV vaccine this underwent double blin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149316"/>
                    </a:xfrm>
                    <a:prstGeom prst="rect">
                      <a:avLst/>
                    </a:prstGeom>
                  </pic:spPr>
                </pic:pic>
              </a:graphicData>
            </a:graphic>
          </wp:inline>
        </w:drawing>
      </w:r>
    </w:p>
    <w:p w:rsidR="00D619C3" w:rsidRPr="00D619C3" w:rsidRDefault="00D619C3" w:rsidP="001B41D8">
      <w:pPr>
        <w:pStyle w:val="Heading5"/>
      </w:pPr>
      <w:r w:rsidRPr="00D619C3">
        <w:t>Analysis populations</w:t>
      </w:r>
    </w:p>
    <w:p w:rsidR="00D619C3" w:rsidRDefault="00D619C3" w:rsidP="00D619C3">
      <w:r w:rsidRPr="003A05ED">
        <w:t>Figure 4</w:t>
      </w:r>
      <w:r w:rsidRPr="00D619C3">
        <w:t xml:space="preserve"> illustrates the planned analyses in this study. These are delineated in </w:t>
      </w:r>
      <w:r w:rsidR="003A05ED">
        <w:t xml:space="preserve">Table </w:t>
      </w:r>
      <w:r w:rsidR="00257140">
        <w:t>9</w:t>
      </w:r>
      <w:r w:rsidRPr="003A05ED">
        <w:t>.</w:t>
      </w:r>
      <w:r w:rsidRPr="00D619C3">
        <w:t xml:space="preserve"> All subjects that were part of the defined PPI population were included in the immunogenicity summary.</w:t>
      </w:r>
    </w:p>
    <w:p w:rsidR="003A05ED" w:rsidRPr="003A05ED" w:rsidRDefault="003A05ED" w:rsidP="003A05ED">
      <w:pPr>
        <w:pStyle w:val="FigureTitle"/>
      </w:pPr>
      <w:r w:rsidRPr="003A05ED">
        <w:lastRenderedPageBreak/>
        <w:t>Figure 4</w:t>
      </w:r>
      <w:r w:rsidR="002F66FD">
        <w:t>:</w:t>
      </w:r>
      <w:r w:rsidRPr="003A05ED">
        <w:t xml:space="preserve"> Study 001: </w:t>
      </w:r>
      <w:r w:rsidR="002F66FD" w:rsidRPr="003A05ED">
        <w:t>overview of planned analyses</w:t>
      </w:r>
    </w:p>
    <w:p w:rsidR="003A05ED" w:rsidRDefault="003A05ED" w:rsidP="0050349D">
      <w:r>
        <w:rPr>
          <w:noProof/>
          <w:lang w:eastAsia="en-AU"/>
        </w:rPr>
        <w:drawing>
          <wp:inline distT="0" distB="0" distL="0" distR="0" wp14:anchorId="6EF96700" wp14:editId="70F1697A">
            <wp:extent cx="5731510" cy="3475646"/>
            <wp:effectExtent l="0" t="0" r="2540" b="0"/>
            <wp:docPr id="6" name="Picture 6" descr="Figure 4: Study 001: overview of planned analyses&#10;&#10;Dose ranging study (Phase IIb) for safety and immunogenicity Day 1 to Month 7&#10;low dose 9vHPV vaccine Part A (310 subjects).&#10;High dose 9vHPV vaccine Part A (310 subjects).&#10;mid dose 9vHPV vaccine Part A (310 subjects).&#10;qvHPV vaccine (control) Part A  (310 subjects)&#10;&#10;Effiiccay substudy and immunogenicity substudy (Phase III) Day 1 to end of study&#10;mid dose 9vHPV vaccine Part A (310 subjects).Part B (6,690 subjects)&#10;qvHPV vaccine (control) Part A  (310 subjects) Part B (6,690 subjects)&#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475646"/>
                    </a:xfrm>
                    <a:prstGeom prst="rect">
                      <a:avLst/>
                    </a:prstGeom>
                  </pic:spPr>
                </pic:pic>
              </a:graphicData>
            </a:graphic>
          </wp:inline>
        </w:drawing>
      </w:r>
    </w:p>
    <w:p w:rsidR="003A05ED" w:rsidRDefault="003A05ED" w:rsidP="003A05ED">
      <w:pPr>
        <w:pStyle w:val="Tabletitle"/>
      </w:pPr>
      <w:r>
        <w:lastRenderedPageBreak/>
        <w:t xml:space="preserve">Table </w:t>
      </w:r>
      <w:r w:rsidR="00257140">
        <w:t>9</w:t>
      </w:r>
      <w:r>
        <w:t xml:space="preserve">: Study 001, </w:t>
      </w:r>
      <w:r w:rsidR="00257140">
        <w:t>analysis p</w:t>
      </w:r>
      <w:r>
        <w:t>opulations</w:t>
      </w:r>
    </w:p>
    <w:p w:rsidR="003A05ED" w:rsidRPr="003A05ED" w:rsidRDefault="003A05ED" w:rsidP="003A05ED">
      <w:r>
        <w:rPr>
          <w:noProof/>
          <w:lang w:eastAsia="en-AU"/>
        </w:rPr>
        <w:drawing>
          <wp:inline distT="0" distB="0" distL="0" distR="0" wp14:anchorId="706A4F50" wp14:editId="39719B5C">
            <wp:extent cx="5731510" cy="5776211"/>
            <wp:effectExtent l="0" t="0" r="2540" b="0"/>
            <wp:docPr id="8" name="Picture 8" descr="Table 9: Study 001,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5776211"/>
                    </a:xfrm>
                    <a:prstGeom prst="rect">
                      <a:avLst/>
                    </a:prstGeom>
                  </pic:spPr>
                </pic:pic>
              </a:graphicData>
            </a:graphic>
          </wp:inline>
        </w:drawing>
      </w:r>
    </w:p>
    <w:p w:rsidR="00D619C3" w:rsidRPr="00D619C3" w:rsidRDefault="00D619C3" w:rsidP="0055462E">
      <w:pPr>
        <w:pStyle w:val="Heading5"/>
      </w:pPr>
      <w:r w:rsidRPr="00D619C3">
        <w:t>Sample size</w:t>
      </w:r>
    </w:p>
    <w:p w:rsidR="00D619C3" w:rsidRPr="00D619C3" w:rsidRDefault="00D619C3" w:rsidP="00D619C3">
      <w:r w:rsidRPr="00D619C3">
        <w:t>A total of 15,334 subjects were screened to participate in Study 001. Of these, approximately 97% (</w:t>
      </w:r>
      <w:r w:rsidR="0055462E">
        <w:t xml:space="preserve">n = </w:t>
      </w:r>
      <w:r w:rsidRPr="00D619C3">
        <w:t>14,840) were random</w:t>
      </w:r>
      <w:r w:rsidR="00F279DB">
        <w:t>ise</w:t>
      </w:r>
      <w:r w:rsidRPr="00D619C3">
        <w:t>d and 3% (</w:t>
      </w:r>
      <w:r w:rsidR="0055462E">
        <w:t xml:space="preserve">n = </w:t>
      </w:r>
      <w:r w:rsidRPr="00D619C3">
        <w:t>494) were not random</w:t>
      </w:r>
      <w:r w:rsidR="00F279DB">
        <w:t>ise</w:t>
      </w:r>
      <w:r w:rsidRPr="00D619C3">
        <w:t>d. The most common reasons that prevented subjects from being random</w:t>
      </w:r>
      <w:r w:rsidR="00F279DB">
        <w:t>ise</w:t>
      </w:r>
      <w:r w:rsidRPr="00D619C3">
        <w:t xml:space="preserve">d were: having too many lifetime sexual partners; having a history of or evidence at Day 1 of </w:t>
      </w:r>
      <w:r w:rsidR="008C64F7">
        <w:t>HPV related</w:t>
      </w:r>
      <w:r w:rsidRPr="00D619C3">
        <w:t xml:space="preserve"> external genital or vaginal lesions/cancer; and subject was likely to be noncompliant. </w:t>
      </w:r>
      <w:r w:rsidR="001E5F74">
        <w:t>Dose ranging</w:t>
      </w:r>
      <w:r w:rsidR="0055462E">
        <w:t xml:space="preserve"> sub-study; a</w:t>
      </w:r>
      <w:r w:rsidRPr="00D619C3">
        <w:t xml:space="preserve"> total of 1,242 subjects were enrolled in the </w:t>
      </w:r>
      <w:r w:rsidR="001E5F74">
        <w:t>dose ranging</w:t>
      </w:r>
      <w:r w:rsidRPr="00D619C3">
        <w:t xml:space="preserve"> sub-study under Part A. Among the 1,239 subjects who received at least 1 vaccination, a total of 4.1% discontinued study vaccinations during the vaccination period (Day 1 through Month 7) in the </w:t>
      </w:r>
      <w:r w:rsidR="001E5F74">
        <w:t>dose ranging</w:t>
      </w:r>
      <w:r w:rsidRPr="00D619C3">
        <w:t xml:space="preserve"> sub-study.</w:t>
      </w:r>
    </w:p>
    <w:p w:rsidR="00D619C3" w:rsidRPr="00D619C3" w:rsidRDefault="00D619C3" w:rsidP="00D619C3">
      <w:r w:rsidRPr="00D619C3">
        <w:t xml:space="preserve">As noted previously, the subjects who received either the </w:t>
      </w:r>
      <w:r w:rsidR="001E5F74">
        <w:t>mid dose</w:t>
      </w:r>
      <w:r w:rsidRPr="00D619C3">
        <w:t xml:space="preserve"> 9vHPV vaccine or qHPV vaccine in the </w:t>
      </w:r>
      <w:r w:rsidR="001E5F74">
        <w:t>dose ranging</w:t>
      </w:r>
      <w:r w:rsidRPr="00D619C3">
        <w:t xml:space="preserve"> sub-study were also enrolled in the efficacy sub-study. Of the 617 subjects meeting these criteria, 584 elected to continue in the study in the </w:t>
      </w:r>
      <w:r w:rsidR="00BA0B1B">
        <w:t>follow up</w:t>
      </w:r>
      <w:r w:rsidRPr="00D619C3">
        <w:t xml:space="preserve"> period after Month 7. Efficacy sub-study coh</w:t>
      </w:r>
      <w:r w:rsidR="0055462E">
        <w:t>orts; a</w:t>
      </w:r>
      <w:r w:rsidRPr="00D619C3">
        <w:t xml:space="preserve"> total of 14,215 subjects were enrolled in the efficacy sub-study.</w:t>
      </w:r>
    </w:p>
    <w:p w:rsidR="00D619C3" w:rsidRPr="00D619C3" w:rsidRDefault="00D619C3" w:rsidP="0055462E">
      <w:pPr>
        <w:pStyle w:val="Heading5"/>
      </w:pPr>
      <w:r w:rsidRPr="00D619C3">
        <w:lastRenderedPageBreak/>
        <w:t>Statistical methods</w:t>
      </w:r>
    </w:p>
    <w:p w:rsidR="00C15D9E" w:rsidRDefault="00C15D9E" w:rsidP="0055462E">
      <w:pPr>
        <w:pStyle w:val="Heading6"/>
      </w:pPr>
      <w:r>
        <w:t>Efficacy</w:t>
      </w:r>
    </w:p>
    <w:p w:rsidR="00C15D9E" w:rsidRPr="00C15D9E" w:rsidRDefault="00C15D9E" w:rsidP="00C15D9E">
      <w:r w:rsidRPr="00C15D9E">
        <w:t>To address the primary and secondary efficacy hypotheses, one</w:t>
      </w:r>
      <w:r>
        <w:t xml:space="preserve"> </w:t>
      </w:r>
      <w:r w:rsidRPr="00C15D9E">
        <w:t>sided</w:t>
      </w:r>
      <w:r>
        <w:t xml:space="preserve"> </w:t>
      </w:r>
      <w:r w:rsidRPr="00C15D9E">
        <w:t xml:space="preserve">tests of the null hypothesis that the vaccine efficacy is </w:t>
      </w:r>
      <w:r>
        <w:rPr>
          <w:rFonts w:cs="Cambria"/>
        </w:rPr>
        <w:t xml:space="preserve">≤ </w:t>
      </w:r>
      <w:r w:rsidRPr="00C15D9E">
        <w:t>25</w:t>
      </w:r>
      <w:r>
        <w:rPr>
          <w:rFonts w:cs="Cambria"/>
        </w:rPr>
        <w:t>%</w:t>
      </w:r>
      <w:r>
        <w:t xml:space="preserve"> were </w:t>
      </w:r>
      <w:r w:rsidRPr="00C15D9E">
        <w:t>conducted. The alternative hypothesis stat</w:t>
      </w:r>
      <w:r>
        <w:t xml:space="preserve">es that the vaccine efficacy is </w:t>
      </w:r>
      <w:r>
        <w:rPr>
          <w:rFonts w:cs="Cambria"/>
        </w:rPr>
        <w:t xml:space="preserve">&gt; </w:t>
      </w:r>
      <w:r w:rsidRPr="00C15D9E">
        <w:t>25</w:t>
      </w:r>
      <w:r>
        <w:rPr>
          <w:rFonts w:cs="Cambria"/>
        </w:rPr>
        <w:t>%</w:t>
      </w:r>
      <w:r w:rsidRPr="00C15D9E">
        <w:t xml:space="preserve">. Each hypothesis was tested at </w:t>
      </w:r>
      <w:proofErr w:type="gramStart"/>
      <w:r w:rsidRPr="00C15D9E">
        <w:t xml:space="preserve">the </w:t>
      </w:r>
      <w:r>
        <w:rPr>
          <w:rFonts w:cs="Cambria"/>
        </w:rPr>
        <w:t>α</w:t>
      </w:r>
      <w:proofErr w:type="gramEnd"/>
      <w:r>
        <w:rPr>
          <w:rFonts w:cs="Cambria"/>
        </w:rPr>
        <w:t xml:space="preserve"> = </w:t>
      </w:r>
      <w:r>
        <w:t xml:space="preserve">0.025 (1 sided) level. Vaccine </w:t>
      </w:r>
      <w:r w:rsidRPr="00C15D9E">
        <w:t xml:space="preserve">efficacy is defined as VE </w:t>
      </w:r>
      <w:r>
        <w:rPr>
          <w:rFonts w:cs="Cambria"/>
        </w:rPr>
        <w:t>=</w:t>
      </w:r>
      <w:r w:rsidRPr="00C15D9E">
        <w:t xml:space="preserve"> </w:t>
      </w:r>
      <w:proofErr w:type="gramStart"/>
      <w:r w:rsidRPr="00C15D9E">
        <w:t>100</w:t>
      </w:r>
      <w:r>
        <w:rPr>
          <w:rFonts w:cs="Cambria"/>
        </w:rPr>
        <w:t>%</w:t>
      </w:r>
      <w:proofErr w:type="gramEnd"/>
      <w:r>
        <w:rPr>
          <w:rFonts w:cs="Cambria"/>
        </w:rPr>
        <w:t>*{</w:t>
      </w:r>
      <w:r w:rsidRPr="00C15D9E">
        <w:t>1–(</w:t>
      </w:r>
      <w:proofErr w:type="spellStart"/>
      <w:r w:rsidRPr="00C15D9E">
        <w:t>rN</w:t>
      </w:r>
      <w:proofErr w:type="spellEnd"/>
      <w:r w:rsidRPr="00C15D9E">
        <w:t>/</w:t>
      </w:r>
      <w:proofErr w:type="spellStart"/>
      <w:r w:rsidRPr="00C15D9E">
        <w:t>rG</w:t>
      </w:r>
      <w:proofErr w:type="spellEnd"/>
      <w:r w:rsidRPr="00C15D9E">
        <w:t xml:space="preserve">)} </w:t>
      </w:r>
      <w:r>
        <w:t xml:space="preserve">where </w:t>
      </w:r>
      <w:proofErr w:type="spellStart"/>
      <w:r>
        <w:t>rN</w:t>
      </w:r>
      <w:proofErr w:type="spellEnd"/>
      <w:r>
        <w:t xml:space="preserve">, the incidence rate in </w:t>
      </w:r>
      <w:r w:rsidRPr="00C15D9E">
        <w:t xml:space="preserve">the 9vHPV group, is defined as </w:t>
      </w:r>
      <w:proofErr w:type="spellStart"/>
      <w:r w:rsidRPr="00C15D9E">
        <w:t>rN</w:t>
      </w:r>
      <w:proofErr w:type="spellEnd"/>
      <w:r w:rsidRPr="00C15D9E">
        <w:t xml:space="preserve"> </w:t>
      </w:r>
      <w:r>
        <w:rPr>
          <w:rFonts w:cs="Cambria"/>
        </w:rPr>
        <w:t>=</w:t>
      </w:r>
      <w:r w:rsidRPr="00C15D9E">
        <w:t xml:space="preserve"> CN/</w:t>
      </w:r>
      <w:r>
        <w:rPr>
          <w:rFonts w:cs="Cambria"/>
        </w:rPr>
        <w:t>Ʈ</w:t>
      </w:r>
      <w:r w:rsidRPr="00C15D9E">
        <w:t xml:space="preserve">N. CN </w:t>
      </w:r>
      <w:r>
        <w:rPr>
          <w:rFonts w:cs="Cambria"/>
        </w:rPr>
        <w:t>=</w:t>
      </w:r>
      <w:r>
        <w:t xml:space="preserve"> number of primary efficacy </w:t>
      </w:r>
      <w:r w:rsidRPr="00C15D9E">
        <w:t xml:space="preserve">cases in the 9vHPV group and </w:t>
      </w:r>
      <w:r>
        <w:rPr>
          <w:rFonts w:cs="Cambria"/>
        </w:rPr>
        <w:t>Ʈ</w:t>
      </w:r>
      <w:r w:rsidRPr="00C15D9E">
        <w:t xml:space="preserve">N </w:t>
      </w:r>
      <w:r>
        <w:rPr>
          <w:rFonts w:cs="Cambria"/>
        </w:rPr>
        <w:t>=</w:t>
      </w:r>
      <w:r w:rsidRPr="00C15D9E">
        <w:t xml:space="preserve"> total p</w:t>
      </w:r>
      <w:r>
        <w:t xml:space="preserve">erson-years of follow-up in the </w:t>
      </w:r>
      <w:r w:rsidRPr="00C15D9E">
        <w:t xml:space="preserve">9vHPV group. Similarly, </w:t>
      </w:r>
      <w:proofErr w:type="spellStart"/>
      <w:r w:rsidRPr="00C15D9E">
        <w:t>rG</w:t>
      </w:r>
      <w:proofErr w:type="spellEnd"/>
      <w:r w:rsidRPr="00C15D9E">
        <w:t xml:space="preserve"> </w:t>
      </w:r>
      <w:r w:rsidR="00DE29AB">
        <w:rPr>
          <w:rFonts w:cs="Cambria"/>
        </w:rPr>
        <w:t>==</w:t>
      </w:r>
      <w:r w:rsidRPr="00C15D9E">
        <w:t xml:space="preserve"> CG/</w:t>
      </w:r>
      <w:r w:rsidR="00DE29AB">
        <w:rPr>
          <w:rFonts w:cs="Cambria"/>
        </w:rPr>
        <w:t>Ʈ</w:t>
      </w:r>
      <w:r w:rsidRPr="00C15D9E">
        <w:t>G is the in</w:t>
      </w:r>
      <w:r>
        <w:t xml:space="preserve">cidence rate in the qHPV group, </w:t>
      </w:r>
      <w:r w:rsidRPr="00C15D9E">
        <w:t xml:space="preserve">where CG is the number of primary efficacy cases in the qHPV group and </w:t>
      </w:r>
      <w:r w:rsidR="00DE29AB">
        <w:rPr>
          <w:rFonts w:cs="Cambria"/>
        </w:rPr>
        <w:t>Ʈ</w:t>
      </w:r>
      <w:r>
        <w:t xml:space="preserve">G </w:t>
      </w:r>
      <w:r w:rsidRPr="00C15D9E">
        <w:t xml:space="preserve">is the total person-years of follow-up in the </w:t>
      </w:r>
      <w:r>
        <w:t xml:space="preserve">qHPV group. The null hypothesis </w:t>
      </w:r>
      <w:r w:rsidRPr="00C15D9E">
        <w:t>that vaccine is not efficacious (</w:t>
      </w:r>
      <w:r w:rsidR="00DE29AB">
        <w:t>that is</w:t>
      </w:r>
      <w:r w:rsidRPr="00C15D9E">
        <w:t>, VE</w:t>
      </w:r>
      <w:r w:rsidR="00DE29AB">
        <w:t xml:space="preserve"> </w:t>
      </w:r>
      <w:r w:rsidR="00DE29AB">
        <w:rPr>
          <w:rFonts w:cs="Cambria"/>
        </w:rPr>
        <w:t xml:space="preserve">≤ </w:t>
      </w:r>
      <w:r w:rsidRPr="00C15D9E">
        <w:t>25</w:t>
      </w:r>
      <w:r>
        <w:rPr>
          <w:rFonts w:cs="Cambria"/>
        </w:rPr>
        <w:t>%</w:t>
      </w:r>
      <w:r>
        <w:t xml:space="preserve">) was tested by constructing a </w:t>
      </w:r>
      <w:r w:rsidRPr="00C15D9E">
        <w:t>two-sided exact confidence interval for VE. The statistical criterion for success with respect to the primary an</w:t>
      </w:r>
      <w:r>
        <w:t xml:space="preserve">d secondary efficacy hypotheses </w:t>
      </w:r>
      <w:r w:rsidRPr="00C15D9E">
        <w:t>required that the lower bound of the confidenc</w:t>
      </w:r>
      <w:r>
        <w:t xml:space="preserve">e interval for vaccine efficacy </w:t>
      </w:r>
      <w:r w:rsidRPr="00C15D9E">
        <w:t>excludes 25</w:t>
      </w:r>
      <w:r>
        <w:rPr>
          <w:rFonts w:cs="Cambria"/>
        </w:rPr>
        <w:t>%</w:t>
      </w:r>
      <w:r w:rsidR="00DE29AB">
        <w:rPr>
          <w:rFonts w:cs="Cambria"/>
        </w:rPr>
        <w:t>.</w:t>
      </w:r>
    </w:p>
    <w:p w:rsidR="0055462E" w:rsidRDefault="0055462E" w:rsidP="0055462E">
      <w:pPr>
        <w:pStyle w:val="Heading6"/>
      </w:pPr>
      <w:r>
        <w:t>Immunogenicity</w:t>
      </w:r>
    </w:p>
    <w:p w:rsidR="00D619C3" w:rsidRPr="00DE29AB" w:rsidRDefault="00D619C3" w:rsidP="00DE29AB">
      <w:r w:rsidRPr="00D619C3">
        <w:t xml:space="preserve">Four ANOVA models (1 per HPV type) were used to test the first primary hypothesis of non-inferiority of anti-HPV 6, 11, 16 and 18 GMTs in subjects receiving the 9vHPV vaccine compared to subjects receiving qHPV vaccine. The response variable was natural log individual titter values and </w:t>
      </w:r>
      <w:r w:rsidR="00DE29AB">
        <w:t>a fixed effect</w:t>
      </w:r>
      <w:r w:rsidRPr="00D619C3">
        <w:t xml:space="preserve"> for treatment </w:t>
      </w:r>
      <w:r w:rsidR="00DE29AB">
        <w:t>was</w:t>
      </w:r>
      <w:r w:rsidRPr="00D619C3">
        <w:t xml:space="preserve"> used. The differences in log </w:t>
      </w:r>
      <w:r w:rsidR="00504E6A">
        <w:t>titres</w:t>
      </w:r>
      <w:r w:rsidRPr="00D619C3">
        <w:t xml:space="preserve"> between each 9vHPV vaccine groups and the qHPV vaccine group were estimated from the ANOVA model, and a 95% CI constructed, using the mean square error from the model as the estimate of variance. The point estimate and interval limits were </w:t>
      </w:r>
      <w:proofErr w:type="spellStart"/>
      <w:r w:rsidRPr="00D619C3">
        <w:t>exponentiated</w:t>
      </w:r>
      <w:proofErr w:type="spellEnd"/>
      <w:r w:rsidRPr="00D619C3">
        <w:t xml:space="preserve"> to express the interval on the GMT ratio scale.</w:t>
      </w:r>
      <w:r w:rsidR="00DE29AB" w:rsidRPr="00DE29AB">
        <w:t xml:space="preserve"> The statistical criterion for non-inferiority required that the</w:t>
      </w:r>
      <w:r w:rsidR="00DE29AB">
        <w:t xml:space="preserve"> </w:t>
      </w:r>
      <w:r w:rsidR="00DE29AB" w:rsidRPr="00DE29AB">
        <w:t>lower bo</w:t>
      </w:r>
      <w:r w:rsidR="00DE29AB">
        <w:t xml:space="preserve">und of two </w:t>
      </w:r>
      <w:r w:rsidR="00DE29AB" w:rsidRPr="00DE29AB">
        <w:t>sided 95</w:t>
      </w:r>
      <w:r w:rsidR="00DE29AB">
        <w:rPr>
          <w:rFonts w:cs="Cambria"/>
        </w:rPr>
        <w:t>%</w:t>
      </w:r>
      <w:r w:rsidR="00DE29AB" w:rsidRPr="00DE29AB">
        <w:t xml:space="preserve"> confiden</w:t>
      </w:r>
      <w:r w:rsidR="00DE29AB">
        <w:t xml:space="preserve">ce interval of GMT ratio (9vHPV </w:t>
      </w:r>
      <w:r w:rsidR="00DE29AB" w:rsidRPr="00DE29AB">
        <w:t>vaccine group vs. qHPV vaccine group) being greate</w:t>
      </w:r>
      <w:r w:rsidR="00DE29AB">
        <w:t xml:space="preserve">r than 0.5 (Part A: dose ranging </w:t>
      </w:r>
      <w:r w:rsidR="00DE29AB" w:rsidRPr="00DE29AB">
        <w:t>sub</w:t>
      </w:r>
      <w:r w:rsidR="00DE29AB">
        <w:t>-</w:t>
      </w:r>
      <w:r w:rsidR="00DE29AB" w:rsidRPr="00DE29AB">
        <w:t>study) or 0.67 (Part B: immunoge</w:t>
      </w:r>
      <w:r w:rsidR="00DE29AB">
        <w:t xml:space="preserve">nicity sub-study). The secondary </w:t>
      </w:r>
      <w:r w:rsidR="00DE29AB" w:rsidRPr="00DE29AB">
        <w:t>hypothesis of non-inferiority of seroconversi</w:t>
      </w:r>
      <w:r w:rsidR="00DE29AB">
        <w:t xml:space="preserve">on percentages for each of the </w:t>
      </w:r>
      <w:r w:rsidR="00DE29AB" w:rsidRPr="00DE29AB">
        <w:t>HPV types 6, 11, 16, and 18 was ad</w:t>
      </w:r>
      <w:r w:rsidR="00DE29AB">
        <w:t xml:space="preserve">dressed by 4 one sided tests of </w:t>
      </w:r>
      <w:r w:rsidR="00DE29AB" w:rsidRPr="00DE29AB">
        <w:t>non</w:t>
      </w:r>
      <w:r w:rsidR="00DE29AB">
        <w:t>-</w:t>
      </w:r>
      <w:r w:rsidR="00DE29AB" w:rsidRPr="00DE29AB">
        <w:t xml:space="preserve">inferiority (one corresponding to </w:t>
      </w:r>
      <w:r w:rsidR="00DE29AB">
        <w:t xml:space="preserve">each HPV type) conducted at </w:t>
      </w:r>
      <w:proofErr w:type="gramStart"/>
      <w:r w:rsidR="00DE29AB">
        <w:t xml:space="preserve">the </w:t>
      </w:r>
      <w:r w:rsidR="00DE29AB">
        <w:rPr>
          <w:rFonts w:cs="Cambria"/>
        </w:rPr>
        <w:t>α</w:t>
      </w:r>
      <w:proofErr w:type="gramEnd"/>
      <w:r w:rsidR="00DE29AB">
        <w:rPr>
          <w:rFonts w:cs="Cambria"/>
        </w:rPr>
        <w:t xml:space="preserve"> = </w:t>
      </w:r>
      <w:r w:rsidR="00DE29AB">
        <w:t xml:space="preserve">0.025 level (1 </w:t>
      </w:r>
      <w:r w:rsidR="00DE29AB" w:rsidRPr="00DE29AB">
        <w:t>sided). Testing wa</w:t>
      </w:r>
      <w:r w:rsidR="00DE29AB">
        <w:t xml:space="preserve">s conducted using the method of </w:t>
      </w:r>
      <w:proofErr w:type="spellStart"/>
      <w:r w:rsidR="00DE29AB" w:rsidRPr="00DE29AB">
        <w:t>Miettinen</w:t>
      </w:r>
      <w:proofErr w:type="spellEnd"/>
      <w:r w:rsidR="00DE29AB" w:rsidRPr="00DE29AB">
        <w:t xml:space="preserve"> and </w:t>
      </w:r>
      <w:proofErr w:type="spellStart"/>
      <w:r w:rsidR="00DE29AB" w:rsidRPr="00DE29AB">
        <w:t>Nurminen</w:t>
      </w:r>
      <w:proofErr w:type="spellEnd"/>
      <w:r w:rsidR="00DE29AB" w:rsidRPr="00DE29AB">
        <w:t>. The statistical criteri</w:t>
      </w:r>
      <w:r w:rsidR="00DE29AB">
        <w:t xml:space="preserve">on for non-inferiority required </w:t>
      </w:r>
      <w:r w:rsidR="00DE29AB" w:rsidRPr="00DE29AB">
        <w:t>that the lower bound of two-sided 95</w:t>
      </w:r>
      <w:r w:rsidR="00DE29AB">
        <w:rPr>
          <w:rFonts w:cs="Cambria"/>
        </w:rPr>
        <w:t>%</w:t>
      </w:r>
      <w:r w:rsidR="00DE29AB" w:rsidRPr="00DE29AB">
        <w:t xml:space="preserve"> confide</w:t>
      </w:r>
      <w:r w:rsidR="00DE29AB">
        <w:t xml:space="preserve">nce interval for the difference </w:t>
      </w:r>
      <w:r w:rsidR="00DE29AB" w:rsidRPr="00DE29AB">
        <w:t>(9vHPV vaccine group vs. qHPV v</w:t>
      </w:r>
      <w:r w:rsidR="00DE29AB">
        <w:t xml:space="preserve">accine group) in seroconversion percentages being greater than </w:t>
      </w:r>
      <w:r w:rsidR="00DE29AB">
        <w:noBreakHyphen/>
      </w:r>
      <w:r w:rsidR="00DE29AB" w:rsidRPr="00DE29AB">
        <w:t>5 percentage points for each HPV type.)</w:t>
      </w:r>
    </w:p>
    <w:p w:rsidR="00D619C3" w:rsidRPr="00DE29AB" w:rsidRDefault="00D619C3" w:rsidP="00DE29AB">
      <w:r w:rsidRPr="00D619C3">
        <w:t>For the second primary hypothesis of acceptability of anti-HPV 31, 45, 52, and 58 seroconversion rates, exact 95% CIs for a binomial proportion was calculated</w:t>
      </w:r>
      <w:r w:rsidRPr="00DE29AB">
        <w:t>.</w:t>
      </w:r>
      <w:r w:rsidR="00DE29AB" w:rsidRPr="00DE29AB">
        <w:t xml:space="preserve"> For each HPV type, the lower limit of the 95</w:t>
      </w:r>
      <w:r w:rsidR="00DE29AB">
        <w:rPr>
          <w:rFonts w:cs="Cambria"/>
        </w:rPr>
        <w:t>%</w:t>
      </w:r>
      <w:r w:rsidR="00DE29AB" w:rsidRPr="00DE29AB">
        <w:t xml:space="preserve"> confidence interval</w:t>
      </w:r>
      <w:r w:rsidR="00DE29AB">
        <w:t xml:space="preserve"> </w:t>
      </w:r>
      <w:r w:rsidR="00DE29AB" w:rsidRPr="00DE29AB">
        <w:t>was required to be above 90</w:t>
      </w:r>
      <w:r w:rsidR="00DE29AB">
        <w:rPr>
          <w:rFonts w:cs="Cambria"/>
        </w:rPr>
        <w:t>%</w:t>
      </w:r>
      <w:r w:rsidR="00DE29AB" w:rsidRPr="00DE29AB">
        <w:t xml:space="preserve"> to meet the acceptable criteria. All lower limits</w:t>
      </w:r>
      <w:r w:rsidR="00DE29AB">
        <w:t xml:space="preserve"> </w:t>
      </w:r>
      <w:r w:rsidR="00DE29AB" w:rsidRPr="00DE29AB">
        <w:t>of these confidence intervals would need to be above 90</w:t>
      </w:r>
      <w:r w:rsidR="00DE29AB">
        <w:rPr>
          <w:rFonts w:cs="Cambria"/>
        </w:rPr>
        <w:t>%</w:t>
      </w:r>
      <w:r w:rsidR="00DE29AB">
        <w:t xml:space="preserve"> in order to meet </w:t>
      </w:r>
      <w:r w:rsidR="00DE29AB" w:rsidRPr="00DE29AB">
        <w:t>the secondary hypothesis.</w:t>
      </w:r>
    </w:p>
    <w:p w:rsidR="0055462E" w:rsidRDefault="0055462E" w:rsidP="0055462E">
      <w:pPr>
        <w:pStyle w:val="Heading6"/>
      </w:pPr>
      <w:r>
        <w:t>Safety</w:t>
      </w:r>
    </w:p>
    <w:p w:rsidR="00D619C3" w:rsidRPr="00D619C3" w:rsidRDefault="00D619C3" w:rsidP="00D619C3">
      <w:r w:rsidRPr="00D619C3">
        <w:t xml:space="preserve">All subjects who received at least 1 study vaccination and had </w:t>
      </w:r>
      <w:r w:rsidR="00BA0B1B">
        <w:t>follow up</w:t>
      </w:r>
      <w:r w:rsidRPr="00D619C3">
        <w:t xml:space="preserve"> data were included in the safety summaries. Adverse experiences were summar</w:t>
      </w:r>
      <w:r w:rsidR="00F279DB">
        <w:t>ise</w:t>
      </w:r>
      <w:r w:rsidRPr="00D619C3">
        <w:t>d descriptively as frequencies and percentages by vaccination group and type of adverse experience, by vaccination visit and across all vaccination visits. Elevated temperatures (</w:t>
      </w:r>
      <w:r w:rsidR="0055462E">
        <w:t xml:space="preserve">≥ </w:t>
      </w:r>
      <w:r w:rsidRPr="00D619C3">
        <w:t xml:space="preserve">100.0°F, </w:t>
      </w:r>
      <w:r w:rsidR="0055462E">
        <w:t xml:space="preserve">≥ </w:t>
      </w:r>
      <w:r w:rsidRPr="00D619C3">
        <w:t>37.8°C, oral or oral equivalent) within 5 days following each vaccination were summar</w:t>
      </w:r>
      <w:r w:rsidR="00F279DB">
        <w:t>ise</w:t>
      </w:r>
      <w:r w:rsidRPr="00D619C3">
        <w:t xml:space="preserve">d in a similar manner, as in all the other studies. In addition, risk differences and associated 95% CIs were computed comparing the groups across all vaccination visits with respect to </w:t>
      </w:r>
      <w:r w:rsidR="00E75E48">
        <w:t>injection site</w:t>
      </w:r>
      <w:r w:rsidRPr="00D619C3">
        <w:t xml:space="preserve"> adverse experiences on the VRC, specific systemic adverse events, severe </w:t>
      </w:r>
      <w:r w:rsidR="00E75E48">
        <w:t>injection site</w:t>
      </w:r>
      <w:r w:rsidRPr="00D619C3">
        <w:t xml:space="preserve"> adverse event, SA</w:t>
      </w:r>
      <w:r w:rsidR="0055462E">
        <w:t xml:space="preserve">Es and elevated temperatures. P </w:t>
      </w:r>
      <w:r w:rsidRPr="00D619C3">
        <w:t xml:space="preserve">values were computed only for those adverse experiences that were prompted for on the VRC (pain/tenderness/soreness, swelling, and redness) and elevated temperatures. The probability of observing at least 1 SAE in this study depends on the number of subjects enrolled and the incidence rate of SAEs in the general population. If no SAEs were observed </w:t>
      </w:r>
      <w:r w:rsidRPr="00D619C3">
        <w:lastRenderedPageBreak/>
        <w:t xml:space="preserve">among </w:t>
      </w:r>
      <w:r w:rsidR="00DE29AB">
        <w:t>7,00</w:t>
      </w:r>
      <w:r w:rsidRPr="00D619C3">
        <w:t xml:space="preserve">0 subjects in </w:t>
      </w:r>
      <w:r w:rsidR="00DE29AB">
        <w:t>mid dose</w:t>
      </w:r>
      <w:r w:rsidRPr="00D619C3">
        <w:t xml:space="preserve"> 9vHPV vaccine group, this study was to provide 95% confidence that the </w:t>
      </w:r>
      <w:r w:rsidR="0055462E">
        <w:t xml:space="preserve">true incidence rate for SAEs is </w:t>
      </w:r>
      <w:r w:rsidR="008C64F7">
        <w:t xml:space="preserve">&lt; </w:t>
      </w:r>
      <w:r w:rsidR="00DE29AB">
        <w:t>0.05</w:t>
      </w:r>
      <w:r w:rsidRPr="00D619C3">
        <w:t>% in that vaccine group.</w:t>
      </w:r>
    </w:p>
    <w:p w:rsidR="00D619C3" w:rsidRPr="00D619C3" w:rsidRDefault="00D619C3" w:rsidP="0055462E">
      <w:pPr>
        <w:pStyle w:val="Heading5"/>
      </w:pPr>
      <w:r w:rsidRPr="00D619C3">
        <w:t>Participant flow</w:t>
      </w:r>
    </w:p>
    <w:p w:rsidR="00D619C3" w:rsidRDefault="00D619C3" w:rsidP="00D619C3">
      <w:r w:rsidRPr="00D619C3">
        <w:t xml:space="preserve">The dispositional of subjects in both the dose ranging and efficacy parts of the study out to 54 months </w:t>
      </w:r>
      <w:r w:rsidR="001E5F74">
        <w:t>post vaccination</w:t>
      </w:r>
      <w:r w:rsidRPr="00D619C3">
        <w:t xml:space="preserve"> are shown </w:t>
      </w:r>
      <w:r w:rsidRPr="002D60FF">
        <w:t>in Table</w:t>
      </w:r>
      <w:r w:rsidR="007D09BC">
        <w:t xml:space="preserve">s </w:t>
      </w:r>
      <w:r w:rsidR="00257140">
        <w:t>10</w:t>
      </w:r>
      <w:r w:rsidRPr="00D619C3">
        <w:t xml:space="preserve"> </w:t>
      </w:r>
      <w:r w:rsidR="00257140">
        <w:t>to 13</w:t>
      </w:r>
      <w:r w:rsidRPr="002D60FF">
        <w:t>.</w:t>
      </w:r>
      <w:r w:rsidRPr="00D619C3">
        <w:t xml:space="preserve"> A total of 0.2% (</w:t>
      </w:r>
      <w:r w:rsidR="0055462E">
        <w:t xml:space="preserve">n = </w:t>
      </w:r>
      <w:r w:rsidRPr="00D619C3">
        <w:t>3) of subjects random</w:t>
      </w:r>
      <w:r w:rsidR="00F279DB">
        <w:t>ise</w:t>
      </w:r>
      <w:r w:rsidRPr="00D619C3">
        <w:t xml:space="preserve">d </w:t>
      </w:r>
      <w:r w:rsidR="008E477D">
        <w:t xml:space="preserve">in the dose ranging sub-study </w:t>
      </w:r>
      <w:r w:rsidRPr="00D619C3">
        <w:t>were discontinued prior to receiving their first vaccination. All 3 subjects were random</w:t>
      </w:r>
      <w:r w:rsidR="00F279DB">
        <w:t>ise</w:t>
      </w:r>
      <w:r w:rsidRPr="00D619C3">
        <w:t xml:space="preserve">d to the </w:t>
      </w:r>
      <w:r w:rsidR="001E5F74">
        <w:t>low dose</w:t>
      </w:r>
      <w:r w:rsidRPr="00D619C3">
        <w:t xml:space="preserve"> 9vHPV vaccine group. Two subjects withdrew consent prior to receiving the first dose of study vaccine. One subject was not vaccinated on Day 1 and was subsequently classified as lost to </w:t>
      </w:r>
      <w:r w:rsidR="00BA0B1B">
        <w:t>follow up</w:t>
      </w:r>
      <w:r w:rsidRPr="00D619C3">
        <w:t xml:space="preserve">. Most subjects who discontinued study vaccinations prior to Month 7 were either lost to </w:t>
      </w:r>
      <w:r w:rsidR="00BA0B1B">
        <w:t>follow up</w:t>
      </w:r>
      <w:r w:rsidRPr="00D619C3">
        <w:t xml:space="preserve"> or withdrew consent. A total of 0.2% (</w:t>
      </w:r>
      <w:r w:rsidR="0055462E">
        <w:t xml:space="preserve">n = </w:t>
      </w:r>
      <w:r w:rsidRPr="00D619C3">
        <w:t>3) discontinued study vaccinations due to a clinical adverse experience; 1 subject discontinued study vaccinations due to a protocol violation.</w:t>
      </w:r>
    </w:p>
    <w:p w:rsidR="0055462E" w:rsidRDefault="002D60FF" w:rsidP="0055462E">
      <w:pPr>
        <w:pStyle w:val="Tabletitle"/>
      </w:pPr>
      <w:r>
        <w:t xml:space="preserve">Table </w:t>
      </w:r>
      <w:r w:rsidR="00257140">
        <w:t>10</w:t>
      </w:r>
      <w:r w:rsidR="0055462E">
        <w:t>: Study 001</w:t>
      </w:r>
      <w:r w:rsidR="00FA6E6F">
        <w:t>;</w:t>
      </w:r>
      <w:r w:rsidR="0055462E">
        <w:t xml:space="preserve"> </w:t>
      </w:r>
      <w:r w:rsidR="00FA6E6F">
        <w:t>p</w:t>
      </w:r>
      <w:r w:rsidR="0055462E">
        <w:t>atient disposition in 001, (Day 1 to Month 7) (</w:t>
      </w:r>
      <w:r w:rsidR="00257140">
        <w:t>all randomised subjects, dose-ranging sub-study</w:t>
      </w:r>
      <w:r w:rsidR="0055462E">
        <w:t>)</w:t>
      </w:r>
    </w:p>
    <w:p w:rsidR="0055462E" w:rsidRDefault="0055462E" w:rsidP="00D619C3">
      <w:r>
        <w:rPr>
          <w:noProof/>
          <w:lang w:eastAsia="en-AU"/>
        </w:rPr>
        <w:drawing>
          <wp:inline distT="0" distB="0" distL="0" distR="0" wp14:anchorId="5661F675" wp14:editId="0738BEC6">
            <wp:extent cx="5731510" cy="6014411"/>
            <wp:effectExtent l="0" t="0" r="2540" b="5715"/>
            <wp:docPr id="9" name="Picture 9" descr="Table 10: Study 001, Patient disposition in 001, (Day 1 to Month 7) (all randomised subjects, dose-ranging sub-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6014411"/>
                    </a:xfrm>
                    <a:prstGeom prst="rect">
                      <a:avLst/>
                    </a:prstGeom>
                  </pic:spPr>
                </pic:pic>
              </a:graphicData>
            </a:graphic>
          </wp:inline>
        </w:drawing>
      </w:r>
    </w:p>
    <w:p w:rsidR="0055462E" w:rsidRDefault="0055462E" w:rsidP="0055462E">
      <w:pPr>
        <w:pStyle w:val="Tabletitle"/>
      </w:pPr>
      <w:r>
        <w:lastRenderedPageBreak/>
        <w:t xml:space="preserve">Table </w:t>
      </w:r>
      <w:r w:rsidR="00257140">
        <w:t>11:</w:t>
      </w:r>
      <w:r>
        <w:t xml:space="preserve"> Study 001, </w:t>
      </w:r>
      <w:r w:rsidR="00257140">
        <w:t xml:space="preserve">disposition of subjects </w:t>
      </w:r>
      <w:r>
        <w:t>(Day 1 to Month 7) (</w:t>
      </w:r>
      <w:r w:rsidR="00257140">
        <w:t>all randomised subjects, efficacy sub-study</w:t>
      </w:r>
      <w:r>
        <w:t>)</w:t>
      </w:r>
    </w:p>
    <w:p w:rsidR="0055462E" w:rsidRPr="0055462E" w:rsidRDefault="0055462E" w:rsidP="0055462E">
      <w:r>
        <w:rPr>
          <w:noProof/>
          <w:lang w:eastAsia="en-AU"/>
        </w:rPr>
        <w:drawing>
          <wp:inline distT="0" distB="0" distL="0" distR="0" wp14:anchorId="26FB645C" wp14:editId="1545DA44">
            <wp:extent cx="5731510" cy="5114270"/>
            <wp:effectExtent l="0" t="0" r="2540" b="0"/>
            <wp:docPr id="10" name="Picture 10" descr="Table 11: Study 001, disposition of subjects (Day 1 to Month 7) (all randomised subjects, efficacy sub-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5114270"/>
                    </a:xfrm>
                    <a:prstGeom prst="rect">
                      <a:avLst/>
                    </a:prstGeom>
                  </pic:spPr>
                </pic:pic>
              </a:graphicData>
            </a:graphic>
          </wp:inline>
        </w:drawing>
      </w:r>
    </w:p>
    <w:p w:rsidR="0055462E" w:rsidRDefault="00AA4EFE" w:rsidP="0055462E">
      <w:pPr>
        <w:pStyle w:val="Tabletitle"/>
      </w:pPr>
      <w:r>
        <w:lastRenderedPageBreak/>
        <w:t>Table 12</w:t>
      </w:r>
      <w:r w:rsidR="0055462E">
        <w:t xml:space="preserve">: Study 001, </w:t>
      </w:r>
      <w:r>
        <w:t xml:space="preserve">disposition of subjects </w:t>
      </w:r>
      <w:r w:rsidR="0055462E">
        <w:t>(</w:t>
      </w:r>
      <w:r w:rsidR="007D09BC">
        <w:t xml:space="preserve">&gt; </w:t>
      </w:r>
      <w:r w:rsidR="0055462E">
        <w:t>Month 7 to Month 42) (</w:t>
      </w:r>
      <w:r>
        <w:t>all randomised subjects, efficacy sub-study</w:t>
      </w:r>
      <w:r w:rsidR="0055462E">
        <w:t>)</w:t>
      </w:r>
    </w:p>
    <w:p w:rsidR="0055462E" w:rsidRPr="0055462E" w:rsidRDefault="0055462E" w:rsidP="0055462E">
      <w:r>
        <w:rPr>
          <w:noProof/>
          <w:lang w:eastAsia="en-AU"/>
        </w:rPr>
        <w:drawing>
          <wp:inline distT="0" distB="0" distL="0" distR="0" wp14:anchorId="33D32910" wp14:editId="46DB13CB">
            <wp:extent cx="5731510" cy="2773904"/>
            <wp:effectExtent l="0" t="0" r="2540" b="7620"/>
            <wp:docPr id="11" name="Picture 11" descr="Table 12: Study 001, disposition of subjects (&gt; Month 7 to Month 42) (all randomised subjects, efficacy sub-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773904"/>
                    </a:xfrm>
                    <a:prstGeom prst="rect">
                      <a:avLst/>
                    </a:prstGeom>
                  </pic:spPr>
                </pic:pic>
              </a:graphicData>
            </a:graphic>
          </wp:inline>
        </w:drawing>
      </w:r>
    </w:p>
    <w:p w:rsidR="0055462E" w:rsidRDefault="0055462E" w:rsidP="0055462E">
      <w:pPr>
        <w:pStyle w:val="Tabletitle"/>
      </w:pPr>
      <w:r>
        <w:t>Table 1</w:t>
      </w:r>
      <w:r w:rsidR="00AA4EFE">
        <w:t xml:space="preserve">3: </w:t>
      </w:r>
      <w:r>
        <w:t xml:space="preserve">Study 001, </w:t>
      </w:r>
      <w:r w:rsidR="00AA4EFE">
        <w:t xml:space="preserve">disposition of subjects </w:t>
      </w:r>
      <w:r>
        <w:t>(</w:t>
      </w:r>
      <w:r w:rsidR="007D09BC">
        <w:t xml:space="preserve">&gt; </w:t>
      </w:r>
      <w:r>
        <w:t>Month 48 to Month 54) (</w:t>
      </w:r>
      <w:r w:rsidR="00AA4EFE">
        <w:t>all randomised subjects, efficacy sub-study)</w:t>
      </w:r>
    </w:p>
    <w:p w:rsidR="0055462E" w:rsidRDefault="0055462E" w:rsidP="00D619C3">
      <w:pPr>
        <w:rPr>
          <w:b/>
          <w:bCs/>
        </w:rPr>
      </w:pPr>
      <w:r>
        <w:rPr>
          <w:noProof/>
          <w:lang w:eastAsia="en-AU"/>
        </w:rPr>
        <w:drawing>
          <wp:inline distT="0" distB="0" distL="0" distR="0" wp14:anchorId="5D932970" wp14:editId="71A98D98">
            <wp:extent cx="5731510" cy="2363023"/>
            <wp:effectExtent l="0" t="0" r="2540" b="0"/>
            <wp:docPr id="12" name="Picture 12" descr="Table 13: Study 001, disposition of subjects (&gt; Month 48 to Month 54) (all randomised subjects, efficacy sub-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363023"/>
                    </a:xfrm>
                    <a:prstGeom prst="rect">
                      <a:avLst/>
                    </a:prstGeom>
                  </pic:spPr>
                </pic:pic>
              </a:graphicData>
            </a:graphic>
          </wp:inline>
        </w:drawing>
      </w:r>
    </w:p>
    <w:p w:rsidR="00D619C3" w:rsidRPr="00D619C3" w:rsidRDefault="00D619C3" w:rsidP="00D619C3">
      <w:r w:rsidRPr="00D619C3">
        <w:t>Among the 14,204 subjects who received at least 1 vaccination, 2.4% discontinued study vaccinations during the vaccination period. A total of 0.1% (</w:t>
      </w:r>
      <w:r w:rsidR="0055462E">
        <w:t xml:space="preserve">n = </w:t>
      </w:r>
      <w:r w:rsidRPr="00D619C3">
        <w:t>11) subjects random</w:t>
      </w:r>
      <w:r w:rsidR="00F279DB">
        <w:t>ise</w:t>
      </w:r>
      <w:r w:rsidRPr="00D619C3">
        <w:t>d were discontinued prior to receiving their first vaccination. Of these subjects, 7 were in the 9vHPV vaccine group and 4 were in the qHPV vaccine group. The most common reason for random</w:t>
      </w:r>
      <w:r w:rsidR="00F279DB">
        <w:t>ise</w:t>
      </w:r>
      <w:r w:rsidRPr="00D619C3">
        <w:t xml:space="preserve">d subjects discontinuing prior to receiving a dose of study vaccine was withdrawal of consent. Most subjects who discontinued prior to Month 7 were either lost to </w:t>
      </w:r>
      <w:r w:rsidR="00BA0B1B">
        <w:t>follow up</w:t>
      </w:r>
      <w:r w:rsidRPr="00D619C3">
        <w:t xml:space="preserve"> or withdrew consent. A total of 0.1% discontinued study vaccinations due to a clinical adverse experience and </w:t>
      </w:r>
      <w:r w:rsidR="008C64F7">
        <w:t xml:space="preserve">&lt; </w:t>
      </w:r>
      <w:r w:rsidRPr="00D619C3">
        <w:t>0.01% discontinued study vaccinations due to a protocol violation. A total of 0.1% of subjects random</w:t>
      </w:r>
      <w:r w:rsidR="00F279DB">
        <w:t>ise</w:t>
      </w:r>
      <w:r w:rsidRPr="00D619C3">
        <w:t>d was discontinued prior to receiving their first vaccination. The reasons for discontinuation included: protocol violation, withdrawal of consent by the subjects, and physician decision. A total of 96% (</w:t>
      </w:r>
      <w:r w:rsidR="0055462E">
        <w:t xml:space="preserve">n = </w:t>
      </w:r>
      <w:r w:rsidRPr="00D619C3">
        <w:t>13,709) subjects random</w:t>
      </w:r>
      <w:r w:rsidR="00F279DB">
        <w:t>ise</w:t>
      </w:r>
      <w:r w:rsidRPr="00D619C3">
        <w:t xml:space="preserve">d in the efficacy sub-study population continued in the </w:t>
      </w:r>
      <w:r w:rsidR="00BA0B1B">
        <w:t>follow up</w:t>
      </w:r>
      <w:r w:rsidRPr="00D619C3">
        <w:t xml:space="preserve"> period after Month 7. The total number of subjects continuing in the </w:t>
      </w:r>
      <w:r w:rsidR="00BA0B1B">
        <w:t>follow up</w:t>
      </w:r>
      <w:r w:rsidRPr="00D619C3">
        <w:t xml:space="preserve"> period includes subjects enrolled in Part A who received the </w:t>
      </w:r>
      <w:r w:rsidR="001E5F74">
        <w:t>mid dose</w:t>
      </w:r>
      <w:r w:rsidRPr="00D619C3">
        <w:t xml:space="preserve"> 9vHPV vaccine or qHPV vaccine.</w:t>
      </w:r>
      <w:r w:rsidR="001B41D8">
        <w:t xml:space="preserve"> </w:t>
      </w:r>
      <w:r w:rsidRPr="00D619C3">
        <w:t xml:space="preserve">A total of </w:t>
      </w:r>
      <w:r w:rsidR="0055462E">
        <w:t xml:space="preserve">n = </w:t>
      </w:r>
      <w:r w:rsidRPr="00D619C3">
        <w:t>13,709 subjects were random</w:t>
      </w:r>
      <w:r w:rsidR="00F279DB">
        <w:t>ise</w:t>
      </w:r>
      <w:r w:rsidRPr="00D619C3">
        <w:t xml:space="preserve">d in the efficacy sub-study population who continued in the </w:t>
      </w:r>
      <w:r w:rsidR="00BA0B1B">
        <w:t>follow up</w:t>
      </w:r>
      <w:r w:rsidRPr="00D619C3">
        <w:t xml:space="preserve"> period after Month 7. A total of </w:t>
      </w:r>
      <w:r w:rsidR="0045486F">
        <w:t>n = </w:t>
      </w:r>
      <w:r w:rsidRPr="00D619C3">
        <w:t xml:space="preserve">12,226 subjects in the population had </w:t>
      </w:r>
      <w:r w:rsidR="00BA0B1B">
        <w:t>follow up</w:t>
      </w:r>
      <w:r w:rsidRPr="00D619C3">
        <w:t xml:space="preserve"> post Month 7 through to Month 42. The </w:t>
      </w:r>
      <w:r w:rsidRPr="00D619C3">
        <w:lastRenderedPageBreak/>
        <w:t>discrepancy of 1,483 (13,709 minus 12, 226) represents subjects who did not yet have a disposition report at Month 42 (mostly ha</w:t>
      </w:r>
      <w:r w:rsidR="002D60FF">
        <w:t>d</w:t>
      </w:r>
      <w:r w:rsidRPr="00D619C3">
        <w:t xml:space="preserve"> not yet reached their Month 42 visit).</w:t>
      </w:r>
    </w:p>
    <w:p w:rsidR="00D619C3" w:rsidRPr="00D619C3" w:rsidRDefault="00D619C3" w:rsidP="0045486F">
      <w:pPr>
        <w:pStyle w:val="Heading5"/>
      </w:pPr>
      <w:r w:rsidRPr="00D619C3">
        <w:t>Major protocol violations/deviations</w:t>
      </w:r>
    </w:p>
    <w:p w:rsidR="00D619C3" w:rsidRPr="00D619C3" w:rsidRDefault="0045486F" w:rsidP="00D619C3">
      <w:r>
        <w:t>Summaries of</w:t>
      </w:r>
      <w:r w:rsidR="00D619C3" w:rsidRPr="00D619C3">
        <w:t xml:space="preserve"> the numbers and reasons for major protocol violation and exclusion from efficacy analyses</w:t>
      </w:r>
      <w:r>
        <w:t xml:space="preserve"> were provided</w:t>
      </w:r>
      <w:r w:rsidR="00D619C3" w:rsidRPr="00D619C3">
        <w:t>. None of these were due to adverse events. The most common reasons subjects were excluded from the PPE population were:</w:t>
      </w:r>
    </w:p>
    <w:p w:rsidR="00D619C3" w:rsidRPr="00D619C3" w:rsidRDefault="00D619C3" w:rsidP="0045486F">
      <w:pPr>
        <w:pStyle w:val="ListBullet"/>
      </w:pPr>
      <w:r w:rsidRPr="00D619C3">
        <w:t>Being positive to a vaccine HPV type at or prior to Month 7</w:t>
      </w:r>
    </w:p>
    <w:p w:rsidR="00D619C3" w:rsidRPr="00D619C3" w:rsidRDefault="00D619C3" w:rsidP="0045486F">
      <w:pPr>
        <w:pStyle w:val="ListBullet2"/>
      </w:pPr>
      <w:r w:rsidRPr="00D619C3">
        <w:t>Subjects positive for HPV Type 6 were also excluded from the analysis for HPV Type 11; subjects positive for HPV Type 11 were excluded from the analysis for HPV Type 6.</w:t>
      </w:r>
    </w:p>
    <w:p w:rsidR="00D619C3" w:rsidRPr="00D619C3" w:rsidRDefault="00D619C3" w:rsidP="0045486F">
      <w:pPr>
        <w:pStyle w:val="ListBullet"/>
      </w:pPr>
      <w:r w:rsidRPr="00D619C3">
        <w:t>Missing Day 1 or Month 7 swab samples/results</w:t>
      </w:r>
    </w:p>
    <w:p w:rsidR="00D619C3" w:rsidRPr="00D619C3" w:rsidRDefault="00D619C3" w:rsidP="0045486F">
      <w:pPr>
        <w:pStyle w:val="ListBullet"/>
      </w:pPr>
      <w:r w:rsidRPr="00D619C3">
        <w:t>General protocol violations</w:t>
      </w:r>
    </w:p>
    <w:p w:rsidR="00D619C3" w:rsidRPr="00D619C3" w:rsidRDefault="00D619C3" w:rsidP="0045486F">
      <w:pPr>
        <w:pStyle w:val="ListBullet"/>
      </w:pPr>
      <w:r w:rsidRPr="00D619C3">
        <w:t>Incomplete vaccinations.</w:t>
      </w:r>
    </w:p>
    <w:p w:rsidR="00D619C3" w:rsidRPr="00D619C3" w:rsidRDefault="00D619C3" w:rsidP="0045486F">
      <w:pPr>
        <w:pStyle w:val="Heading5"/>
      </w:pPr>
      <w:r w:rsidRPr="00D619C3">
        <w:t>Baseline data</w:t>
      </w:r>
    </w:p>
    <w:p w:rsidR="0045486F" w:rsidRDefault="001E5F74" w:rsidP="0045486F">
      <w:pPr>
        <w:pStyle w:val="Heading6"/>
      </w:pPr>
      <w:r>
        <w:t>Dose ranging</w:t>
      </w:r>
      <w:r w:rsidR="0045486F">
        <w:t xml:space="preserve"> sub-study</w:t>
      </w:r>
    </w:p>
    <w:p w:rsidR="00D619C3" w:rsidRPr="00D619C3" w:rsidRDefault="00D619C3" w:rsidP="00D619C3">
      <w:r w:rsidRPr="00D619C3">
        <w:t>The 4 vaccination groups were well balanced with respect to demographic characteristics. The mean age of random</w:t>
      </w:r>
      <w:r w:rsidR="00F279DB">
        <w:t>ise</w:t>
      </w:r>
      <w:r w:rsidRPr="00D619C3">
        <w:t>d subjects was 21.9 years. All subjects were between 16 and 26 years of age as specified in the protocol. Approximately 10.9%, 18.5%, 36.6%, and 34.1% of the subjects were from the Asia-Pacific region, Europe, Latin America, and North America, respectively. The largest race category was White (51.2%) followed by Multi-racial (31.4%), Asian (12.3%), and Black or African American (4.5%). The remaining subjects were American Indian or Alaska Native, Native Hawaiian or Other Pacific Islander, or did not report their race.</w:t>
      </w:r>
    </w:p>
    <w:p w:rsidR="0045486F" w:rsidRDefault="0045486F" w:rsidP="0045486F">
      <w:pPr>
        <w:pStyle w:val="Heading6"/>
      </w:pPr>
      <w:r>
        <w:t>Efficacy sub-study</w:t>
      </w:r>
    </w:p>
    <w:p w:rsidR="00D619C3" w:rsidRPr="008E477D" w:rsidRDefault="00D619C3" w:rsidP="008E477D">
      <w:r w:rsidRPr="00D619C3">
        <w:t>The 2 vaccination groups were well balanced with respect to these demographic characteristics. The mean age of random</w:t>
      </w:r>
      <w:r w:rsidR="00F279DB">
        <w:t>ise</w:t>
      </w:r>
      <w:r w:rsidRPr="00D619C3">
        <w:t>d subjects was 21.9 years. All subjects were between 16 and 26 years of age as specified in the protocol. The distribution of age at enrolment into the study was generally comparable between the vaccination groups.</w:t>
      </w:r>
      <w:r w:rsidR="008E477D">
        <w:t xml:space="preserve"> </w:t>
      </w:r>
      <w:r w:rsidR="008E477D" w:rsidRPr="008E477D">
        <w:t>Approximately 12.8</w:t>
      </w:r>
      <w:r w:rsidR="008E477D">
        <w:rPr>
          <w:rFonts w:cs="Cambria"/>
        </w:rPr>
        <w:t>%</w:t>
      </w:r>
      <w:r w:rsidR="008E477D" w:rsidRPr="008E477D">
        <w:t>, 33.9</w:t>
      </w:r>
      <w:r w:rsidR="008E477D">
        <w:rPr>
          <w:rFonts w:cs="Cambria"/>
        </w:rPr>
        <w:t>%</w:t>
      </w:r>
      <w:r w:rsidR="008E477D" w:rsidRPr="008E477D">
        <w:t>, 33.4</w:t>
      </w:r>
      <w:r w:rsidR="008E477D">
        <w:rPr>
          <w:rFonts w:cs="Cambria"/>
        </w:rPr>
        <w:t>%</w:t>
      </w:r>
      <w:r w:rsidR="008E477D" w:rsidRPr="008E477D">
        <w:t>, and 20.0</w:t>
      </w:r>
      <w:r w:rsidR="008E477D">
        <w:rPr>
          <w:rFonts w:cs="Cambria"/>
        </w:rPr>
        <w:t>%</w:t>
      </w:r>
      <w:r w:rsidR="008E477D" w:rsidRPr="008E477D">
        <w:t xml:space="preserve"> of the subjects were from</w:t>
      </w:r>
      <w:r w:rsidR="008E477D">
        <w:t xml:space="preserve"> </w:t>
      </w:r>
      <w:r w:rsidR="008E477D" w:rsidRPr="008E477D">
        <w:t>the Asia-Pacific region, Europe, La</w:t>
      </w:r>
      <w:r w:rsidR="008E477D">
        <w:t xml:space="preserve">tin America, and North America, </w:t>
      </w:r>
      <w:r w:rsidR="008E477D" w:rsidRPr="008E477D">
        <w:t>respectively. The largest race category was White (55.2</w:t>
      </w:r>
      <w:r w:rsidR="008E477D">
        <w:rPr>
          <w:rFonts w:cs="Cambria"/>
        </w:rPr>
        <w:t>%</w:t>
      </w:r>
      <w:r w:rsidR="008E477D">
        <w:t xml:space="preserve">) followed by Multi-racial </w:t>
      </w:r>
      <w:r w:rsidR="008E477D" w:rsidRPr="008E477D">
        <w:t>(26.8</w:t>
      </w:r>
      <w:r w:rsidR="008E477D">
        <w:rPr>
          <w:rFonts w:cs="Cambria"/>
        </w:rPr>
        <w:t>%</w:t>
      </w:r>
      <w:r w:rsidR="008E477D" w:rsidRPr="008E477D">
        <w:t>), Asian (14.3</w:t>
      </w:r>
      <w:r w:rsidR="008E477D">
        <w:rPr>
          <w:rFonts w:cs="Cambria"/>
        </w:rPr>
        <w:t>%</w:t>
      </w:r>
      <w:r w:rsidR="008E477D" w:rsidRPr="008E477D">
        <w:t>), and Black or African American (3.3</w:t>
      </w:r>
      <w:r w:rsidR="008E477D">
        <w:rPr>
          <w:rFonts w:cs="Cambria"/>
        </w:rPr>
        <w:t>%</w:t>
      </w:r>
      <w:r w:rsidR="008E477D">
        <w:t xml:space="preserve">). The </w:t>
      </w:r>
      <w:r w:rsidR="008E477D" w:rsidRPr="008E477D">
        <w:t>remaining subjects were American Indian or</w:t>
      </w:r>
      <w:r w:rsidR="008E477D">
        <w:t xml:space="preserve"> Alaska Native, Native Hawaiian </w:t>
      </w:r>
      <w:r w:rsidR="008E477D" w:rsidRPr="008E477D">
        <w:t>or Other Pacific Islander, or did not report their race.</w:t>
      </w:r>
    </w:p>
    <w:p w:rsidR="00D619C3" w:rsidRPr="00D619C3" w:rsidRDefault="00D619C3" w:rsidP="0045486F">
      <w:pPr>
        <w:pStyle w:val="Heading5"/>
      </w:pPr>
      <w:r w:rsidRPr="00D619C3">
        <w:t>Results for the primary efficacy outcome</w:t>
      </w:r>
    </w:p>
    <w:p w:rsidR="00D619C3" w:rsidRPr="00D619C3" w:rsidRDefault="00D619C3" w:rsidP="0045486F">
      <w:pPr>
        <w:pStyle w:val="Heading6"/>
      </w:pPr>
      <w:r w:rsidRPr="00D619C3">
        <w:t>Clinical protection</w:t>
      </w:r>
    </w:p>
    <w:p w:rsidR="00C70033" w:rsidRDefault="00D619C3" w:rsidP="00D619C3">
      <w:r w:rsidRPr="00D619C3">
        <w:t>The results of evaluation of efficacy against the primary efficacy endpoint of high grade cervical, vulvar, and vaginal disease related to HPV types 31, 33, 45, 52, a</w:t>
      </w:r>
      <w:r w:rsidR="0045486F">
        <w:t xml:space="preserve">nd 58 in the PPE population are </w:t>
      </w:r>
      <w:r w:rsidRPr="00D619C3">
        <w:t xml:space="preserve">shown in </w:t>
      </w:r>
      <w:r w:rsidRPr="00AA4EFE">
        <w:t>Table 14</w:t>
      </w:r>
      <w:r w:rsidRPr="002D60FF">
        <w:t>.</w:t>
      </w:r>
      <w:r w:rsidRPr="00D619C3">
        <w:t xml:space="preserve"> The 9vHPV vaccine was highly efficacious in preventing clinical lesions (the primary efficacy endpoint) in subjects who were naïve to the relevant HPV type during the vaccination period. The point estimate of vaccine efficacy is highly statistically significant. The success criterion of the study protocol, </w:t>
      </w:r>
      <w:r w:rsidR="00385E50">
        <w:t>that is</w:t>
      </w:r>
      <w:r w:rsidRPr="00D619C3">
        <w:t xml:space="preserve">, that lower bound of the 95% confidence interval (CI) of vaccine efficacy (VE) be greater than 25%, has been met. The cumulative incidence distribution of the primary efficacy endpoint in the PPE population is </w:t>
      </w:r>
      <w:r w:rsidRPr="002F66FD">
        <w:t xml:space="preserve">shown </w:t>
      </w:r>
      <w:r w:rsidR="002F66FD" w:rsidRPr="002F66FD">
        <w:t>in Figure 5</w:t>
      </w:r>
      <w:r w:rsidRPr="002F66FD">
        <w:t>.</w:t>
      </w:r>
    </w:p>
    <w:p w:rsidR="003A429A" w:rsidRDefault="003A429A" w:rsidP="003A429A">
      <w:pPr>
        <w:pStyle w:val="Tabletitle"/>
      </w:pPr>
      <w:r w:rsidRPr="00AA4EFE">
        <w:lastRenderedPageBreak/>
        <w:t>Table 14</w:t>
      </w:r>
      <w:r>
        <w:t xml:space="preserve">: Study 001, </w:t>
      </w:r>
      <w:r w:rsidR="00AA4EFE">
        <w:t xml:space="preserve">analysis of efficacy against </w:t>
      </w:r>
      <w:r>
        <w:t xml:space="preserve">HPV 31/33/45/52/58-Related CIN 2/3, AIS, </w:t>
      </w:r>
      <w:r w:rsidR="00AA4EFE">
        <w:t>cervical cancer</w:t>
      </w:r>
      <w:r>
        <w:t xml:space="preserve">, VIN 2/3, </w:t>
      </w:r>
      <w:proofErr w:type="spellStart"/>
      <w:r>
        <w:t>VaIN</w:t>
      </w:r>
      <w:proofErr w:type="spellEnd"/>
      <w:r>
        <w:t xml:space="preserve"> 2/3, </w:t>
      </w:r>
      <w:r w:rsidR="00AA4EFE">
        <w:t>vulvar cancer, and vaginal cancer (per-protocol efficacy analysis populatio</w:t>
      </w:r>
      <w:r>
        <w:t>n)</w:t>
      </w:r>
    </w:p>
    <w:p w:rsidR="003A429A" w:rsidRDefault="003A429A" w:rsidP="00D619C3">
      <w:r>
        <w:rPr>
          <w:noProof/>
          <w:lang w:eastAsia="en-AU"/>
        </w:rPr>
        <w:drawing>
          <wp:inline distT="0" distB="0" distL="0" distR="0" wp14:anchorId="10A9ED3E" wp14:editId="61FF2216">
            <wp:extent cx="5731510" cy="4486621"/>
            <wp:effectExtent l="0" t="0" r="2540" b="9525"/>
            <wp:docPr id="13" name="Picture 13" descr="Table 14: Study 001, analysis of efficacy against HPV 31/33/45/52/58-Related CIN 2/3, AIS, cervical cancer, VIN 2/3, VaIN 2/3, vulvar cancer, and vaginal cancer (per-protocol efficac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4486621"/>
                    </a:xfrm>
                    <a:prstGeom prst="rect">
                      <a:avLst/>
                    </a:prstGeom>
                  </pic:spPr>
                </pic:pic>
              </a:graphicData>
            </a:graphic>
          </wp:inline>
        </w:drawing>
      </w:r>
    </w:p>
    <w:p w:rsidR="00C70033" w:rsidRPr="00C70033" w:rsidRDefault="00C70033" w:rsidP="00C70033">
      <w:pPr>
        <w:pStyle w:val="FigureTitle"/>
      </w:pPr>
      <w:r w:rsidRPr="002F66FD">
        <w:lastRenderedPageBreak/>
        <w:t xml:space="preserve">Figure </w:t>
      </w:r>
      <w:r w:rsidR="002F66FD" w:rsidRPr="002F66FD">
        <w:t>5</w:t>
      </w:r>
      <w:r w:rsidRPr="00C70033">
        <w:t xml:space="preserve">: Study 001, Time to HPV 31/33/45/52/58-Related CIN 2/3, AIS, </w:t>
      </w:r>
      <w:r w:rsidR="002F66FD" w:rsidRPr="00C70033">
        <w:t>cervical c</w:t>
      </w:r>
      <w:r w:rsidRPr="00C70033">
        <w:t xml:space="preserve">ancer, VIN 2/3, </w:t>
      </w:r>
      <w:proofErr w:type="spellStart"/>
      <w:r w:rsidRPr="00C70033">
        <w:t>VaIN</w:t>
      </w:r>
      <w:proofErr w:type="spellEnd"/>
      <w:r w:rsidRPr="00C70033">
        <w:t xml:space="preserve"> 2/3</w:t>
      </w:r>
      <w:r w:rsidR="002F66FD" w:rsidRPr="00C70033">
        <w:t xml:space="preserve">, vulvar cancer, and vaginal cancer </w:t>
      </w:r>
      <w:r w:rsidRPr="00C70033">
        <w:t>(</w:t>
      </w:r>
      <w:r w:rsidR="002F66FD" w:rsidRPr="00C70033">
        <w:t>per-protocol efficacy analysis population</w:t>
      </w:r>
      <w:r w:rsidRPr="00C70033">
        <w:t>)</w:t>
      </w:r>
    </w:p>
    <w:p w:rsidR="00C70033" w:rsidRDefault="00C70033" w:rsidP="00D619C3">
      <w:r>
        <w:rPr>
          <w:noProof/>
          <w:lang w:eastAsia="en-AU"/>
        </w:rPr>
        <w:drawing>
          <wp:inline distT="0" distB="0" distL="0" distR="0" wp14:anchorId="13CB9989" wp14:editId="04CDD3B2">
            <wp:extent cx="5305220" cy="5771693"/>
            <wp:effectExtent l="0" t="0" r="0" b="635"/>
            <wp:docPr id="14" name="Picture 14" descr="Figure 5: Study 001, Time to HPV 31/33/45/52/58-Related CIN 2/3, AIS, cervical cancer, VIN 2/3, VaIN 2/3, vulvar cancer, and vaginal cancer (per-protocol efficacy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07701" cy="5774392"/>
                    </a:xfrm>
                    <a:prstGeom prst="rect">
                      <a:avLst/>
                    </a:prstGeom>
                  </pic:spPr>
                </pic:pic>
              </a:graphicData>
            </a:graphic>
          </wp:inline>
        </w:drawing>
      </w:r>
    </w:p>
    <w:p w:rsidR="00D619C3" w:rsidRPr="003A429A" w:rsidRDefault="00D619C3" w:rsidP="0050349D">
      <w:pPr>
        <w:rPr>
          <w:rStyle w:val="Hyperlink"/>
          <w:color w:val="auto"/>
        </w:rPr>
      </w:pPr>
      <w:proofErr w:type="gramStart"/>
      <w:r w:rsidRPr="00D619C3">
        <w:t>The endpoint of high grade cervical, vulvar, and vaginal disease related to HPV types 31, 33, 45, 52, and 58 in the HNTS population.</w:t>
      </w:r>
      <w:proofErr w:type="gramEnd"/>
      <w:r w:rsidRPr="00D619C3">
        <w:t xml:space="preserve"> Consistent with the results in the PPE population, the 9vHPV vaccine is highly efficacious in preventing the incidence of the primary efficacy endpoint among subjects who were naïve to the relevant HPV type at the time of administration of dose 1 of the vaccine. The cumulative incidence distribution of the primary efficacy endpoint in the HNTS population is shown in </w:t>
      </w:r>
      <w:r w:rsidRPr="002F66FD">
        <w:t xml:space="preserve">Figure </w:t>
      </w:r>
      <w:r w:rsidR="002F66FD" w:rsidRPr="002F66FD">
        <w:t>6</w:t>
      </w:r>
      <w:r w:rsidRPr="003A429A">
        <w:t>.</w:t>
      </w:r>
    </w:p>
    <w:p w:rsidR="003A429A" w:rsidRPr="003A429A" w:rsidRDefault="003A429A" w:rsidP="003A429A">
      <w:pPr>
        <w:pStyle w:val="FigureTitle"/>
      </w:pPr>
      <w:r w:rsidRPr="003A429A">
        <w:lastRenderedPageBreak/>
        <w:t xml:space="preserve">Figure </w:t>
      </w:r>
      <w:r w:rsidR="002F66FD">
        <w:t>6</w:t>
      </w:r>
      <w:r w:rsidRPr="003A429A">
        <w:t xml:space="preserve">: Study 001, </w:t>
      </w:r>
      <w:r w:rsidR="002F66FD" w:rsidRPr="003A429A">
        <w:t>t</w:t>
      </w:r>
      <w:r w:rsidRPr="003A429A">
        <w:t>ime to HPV 31/33/45/52/58-</w:t>
      </w:r>
      <w:r w:rsidR="002F66FD" w:rsidRPr="003A429A">
        <w:t>re</w:t>
      </w:r>
      <w:r w:rsidRPr="003A429A">
        <w:t xml:space="preserve">lated CIN 2/3, AIS, </w:t>
      </w:r>
      <w:r w:rsidR="002F66FD" w:rsidRPr="003A429A">
        <w:t xml:space="preserve">cervical cancer, </w:t>
      </w:r>
      <w:r w:rsidRPr="003A429A">
        <w:t xml:space="preserve">VIN 2/3, </w:t>
      </w:r>
      <w:proofErr w:type="spellStart"/>
      <w:r w:rsidRPr="003A429A">
        <w:t>VaIN</w:t>
      </w:r>
      <w:proofErr w:type="spellEnd"/>
      <w:r w:rsidRPr="003A429A">
        <w:t xml:space="preserve"> 2/3, </w:t>
      </w:r>
      <w:r w:rsidR="002F66FD" w:rsidRPr="003A429A">
        <w:t xml:space="preserve">vulvar cancer, and vaginal cancer </w:t>
      </w:r>
      <w:r w:rsidRPr="003A429A">
        <w:t>(HPV-</w:t>
      </w:r>
      <w:r w:rsidR="002F66FD" w:rsidRPr="003A429A">
        <w:t>naive type-specific analysis populati</w:t>
      </w:r>
      <w:r w:rsidRPr="003A429A">
        <w:t>on)</w:t>
      </w:r>
    </w:p>
    <w:p w:rsidR="003A429A" w:rsidRPr="003A429A" w:rsidRDefault="003A429A" w:rsidP="00D619C3">
      <w:pPr>
        <w:rPr>
          <w:rStyle w:val="Hyperlink"/>
          <w:color w:val="auto"/>
          <w:u w:val="none"/>
        </w:rPr>
      </w:pPr>
      <w:r>
        <w:rPr>
          <w:noProof/>
          <w:lang w:eastAsia="en-AU"/>
        </w:rPr>
        <w:drawing>
          <wp:inline distT="0" distB="0" distL="0" distR="0" wp14:anchorId="673F0C9C" wp14:editId="78D3984E">
            <wp:extent cx="5157216" cy="5667831"/>
            <wp:effectExtent l="0" t="0" r="5715" b="9525"/>
            <wp:docPr id="20" name="Picture 20" descr="Figure 6: Study 001, time to HPV 31/33/45/52/58-related CIN 2/3, AIS, cervical cancer, VIN 2/3, VaIN 2/3, vulvar cancer, and vaginal cancer (HPV-naive type-specific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Lst>
                    </a:blip>
                    <a:stretch>
                      <a:fillRect/>
                    </a:stretch>
                  </pic:blipFill>
                  <pic:spPr>
                    <a:xfrm>
                      <a:off x="0" y="0"/>
                      <a:ext cx="5157706" cy="5668370"/>
                    </a:xfrm>
                    <a:prstGeom prst="rect">
                      <a:avLst/>
                    </a:prstGeom>
                  </pic:spPr>
                </pic:pic>
              </a:graphicData>
            </a:graphic>
          </wp:inline>
        </w:drawing>
      </w:r>
    </w:p>
    <w:p w:rsidR="00D619C3" w:rsidRPr="00385E50" w:rsidRDefault="00D619C3" w:rsidP="00385E50">
      <w:pPr>
        <w:pStyle w:val="Heading6"/>
      </w:pPr>
      <w:r w:rsidRPr="00385E50">
        <w:rPr>
          <w:rStyle w:val="Heading6Char"/>
          <w:bCs/>
          <w:i/>
        </w:rPr>
        <w:t>HPV 31/33/45/52/58</w:t>
      </w:r>
      <w:r w:rsidR="008C64F7" w:rsidRPr="00385E50">
        <w:rPr>
          <w:rStyle w:val="Heading6Char"/>
          <w:bCs/>
          <w:i/>
        </w:rPr>
        <w:t xml:space="preserve"> related</w:t>
      </w:r>
      <w:r w:rsidRPr="00385E50">
        <w:rPr>
          <w:rStyle w:val="Heading6Char"/>
          <w:bCs/>
          <w:i/>
        </w:rPr>
        <w:t xml:space="preserve"> </w:t>
      </w:r>
      <w:r w:rsidR="0050349D" w:rsidRPr="00385E50">
        <w:rPr>
          <w:rStyle w:val="Heading6Char"/>
          <w:bCs/>
          <w:i/>
        </w:rPr>
        <w:t>cervical, vulvar, or vaginal lesions results in t</w:t>
      </w:r>
      <w:r w:rsidRPr="00385E50">
        <w:rPr>
          <w:rStyle w:val="Heading6Char"/>
          <w:bCs/>
          <w:i/>
        </w:rPr>
        <w:t xml:space="preserve">he PPE </w:t>
      </w:r>
      <w:r w:rsidR="0050349D">
        <w:rPr>
          <w:rStyle w:val="Heading6Char"/>
          <w:bCs/>
          <w:i/>
        </w:rPr>
        <w:t>p</w:t>
      </w:r>
      <w:r w:rsidRPr="00385E50">
        <w:rPr>
          <w:rStyle w:val="Heading6Char"/>
          <w:bCs/>
          <w:i/>
        </w:rPr>
        <w:t>opulation</w:t>
      </w:r>
    </w:p>
    <w:p w:rsidR="00D619C3" w:rsidRPr="00D619C3" w:rsidRDefault="00D619C3" w:rsidP="00D619C3">
      <w:r w:rsidRPr="00D619C3">
        <w:t xml:space="preserve">This endpoint includes the primary efficacy endpoint, and in addition, it also includes low-grade cervical, vulvar, and </w:t>
      </w:r>
      <w:proofErr w:type="gramStart"/>
      <w:r w:rsidRPr="00D619C3">
        <w:t>vaginal diseases related to HPV types</w:t>
      </w:r>
      <w:proofErr w:type="gramEnd"/>
      <w:r w:rsidRPr="00D619C3">
        <w:t xml:space="preserve"> 31, 33, 45, 52, and 58 (a secondary efficacy objective). The 9vHPV vaccine is highly efficacious (lower limit of 95% CI of VE </w:t>
      </w:r>
      <w:r w:rsidR="007D09BC">
        <w:t xml:space="preserve">&gt; </w:t>
      </w:r>
      <w:r w:rsidRPr="00D619C3">
        <w:t>90%) in preventing the incidence of the low and high grade cervical, vulvar, and vaginal disease related to HPV types 31, 33, 45, 52, and 58 in the PPE population.</w:t>
      </w:r>
    </w:p>
    <w:p w:rsidR="00385E50" w:rsidRDefault="00385E50" w:rsidP="00385E50">
      <w:pPr>
        <w:pStyle w:val="Heading6"/>
      </w:pPr>
      <w:r>
        <w:lastRenderedPageBreak/>
        <w:t xml:space="preserve">Results in the HNTS </w:t>
      </w:r>
      <w:r w:rsidR="00324BA2">
        <w:t>p</w:t>
      </w:r>
      <w:r>
        <w:t>opulation</w:t>
      </w:r>
    </w:p>
    <w:p w:rsidR="00385E50" w:rsidRPr="00385E50" w:rsidRDefault="00385E50" w:rsidP="00385E50">
      <w:pPr>
        <w:pStyle w:val="Tabletitle"/>
      </w:pPr>
      <w:r w:rsidRPr="00385E50">
        <w:t>Table 1</w:t>
      </w:r>
      <w:r w:rsidR="00AA4EFE">
        <w:t>5</w:t>
      </w:r>
      <w:r w:rsidRPr="00385E50">
        <w:t xml:space="preserve">: Study 001, </w:t>
      </w:r>
      <w:r w:rsidR="00AA4EFE" w:rsidRPr="00385E50">
        <w:t>analysis of efficacy agains</w:t>
      </w:r>
      <w:r w:rsidRPr="00385E50">
        <w:t>t HPV 31/33/45/52/58-</w:t>
      </w:r>
      <w:r w:rsidR="00AA4EFE" w:rsidRPr="00385E50">
        <w:t>related cervical, vulvar, and vaginal diseas</w:t>
      </w:r>
      <w:r w:rsidRPr="00385E50">
        <w:t>e (HPV-</w:t>
      </w:r>
      <w:r w:rsidR="00AA4EFE" w:rsidRPr="00385E50">
        <w:t>naive type-specific analysis population</w:t>
      </w:r>
      <w:r w:rsidRPr="00385E50">
        <w:t>)</w:t>
      </w:r>
    </w:p>
    <w:p w:rsidR="00385E50" w:rsidRPr="00D619C3" w:rsidRDefault="00385E50" w:rsidP="00D619C3">
      <w:r>
        <w:rPr>
          <w:noProof/>
          <w:lang w:eastAsia="en-AU"/>
        </w:rPr>
        <w:drawing>
          <wp:inline distT="0" distB="0" distL="0" distR="0" wp14:anchorId="6886EE28" wp14:editId="1B6B5E1C">
            <wp:extent cx="5143500" cy="7372350"/>
            <wp:effectExtent l="0" t="0" r="0" b="0"/>
            <wp:docPr id="21" name="Picture 21" descr="Table 15: Study 001, analysis of efficacy against HPV 31/33/45/52/58-related cervical, vulvar, and vaginal disease (HPV-naive type-specific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3500" cy="7372350"/>
                    </a:xfrm>
                    <a:prstGeom prst="rect">
                      <a:avLst/>
                    </a:prstGeom>
                  </pic:spPr>
                </pic:pic>
              </a:graphicData>
            </a:graphic>
          </wp:inline>
        </w:drawing>
      </w:r>
    </w:p>
    <w:p w:rsidR="00385E50" w:rsidRDefault="00D619C3" w:rsidP="00D619C3">
      <w:r w:rsidRPr="00D619C3">
        <w:t xml:space="preserve">Consistent with the results in the PPE population, the 9vHPV vaccine is highly efficacious (lower limit of 95% CI of VE </w:t>
      </w:r>
      <w:r w:rsidR="007D09BC">
        <w:t xml:space="preserve">&gt; </w:t>
      </w:r>
      <w:r w:rsidRPr="00D619C3">
        <w:t>85%) in preventing the incidence of this e</w:t>
      </w:r>
      <w:r w:rsidR="00385E50">
        <w:t>ndpoint in the HNTS population.</w:t>
      </w:r>
    </w:p>
    <w:p w:rsidR="00D619C3" w:rsidRPr="00D619C3" w:rsidRDefault="00D619C3" w:rsidP="00385E50">
      <w:pPr>
        <w:pStyle w:val="Heading6"/>
      </w:pPr>
      <w:r w:rsidRPr="00D619C3">
        <w:lastRenderedPageBreak/>
        <w:t>Immunogenicity</w:t>
      </w:r>
    </w:p>
    <w:p w:rsidR="00D619C3" w:rsidRPr="00D619C3" w:rsidRDefault="00D619C3" w:rsidP="00D619C3">
      <w:r w:rsidRPr="00D619C3">
        <w:t xml:space="preserve">Marked elevations in </w:t>
      </w:r>
      <w:proofErr w:type="spellStart"/>
      <w:r w:rsidRPr="00D619C3">
        <w:t>cLIA</w:t>
      </w:r>
      <w:proofErr w:type="spellEnd"/>
      <w:r w:rsidRPr="00D619C3">
        <w:t xml:space="preserve"> Geometric Mean</w:t>
      </w:r>
      <w:r w:rsidR="00A42F3A">
        <w:t xml:space="preserve"> Titres</w:t>
      </w:r>
      <w:r w:rsidRPr="00D619C3">
        <w:t xml:space="preserve"> (GMT) to HPV Types 6, 11, 16, 18, 31, 45, 52, and 58 were elicited in all vaccine groups at 4 weeks</w:t>
      </w:r>
      <w:r w:rsidR="00504E6A">
        <w:t xml:space="preserve"> post Dose 3</w:t>
      </w:r>
      <w:r w:rsidRPr="00D619C3">
        <w:t>. Non-inferiority of the GMT responses for each of the HPV Types 6, 11, 16, and 18 in the 9vHPV vaccine group relative to GMT responses in the qHPV vaccine group at 4 weeks post vaccinati</w:t>
      </w:r>
      <w:r w:rsidR="00385E50">
        <w:t xml:space="preserve">on was established with the mid, </w:t>
      </w:r>
      <w:r w:rsidR="008E477D">
        <w:t>dose formulation</w:t>
      </w:r>
      <w:r w:rsidRPr="00D619C3">
        <w:t xml:space="preserve"> of the 9vHPV vaccine. Therefore the first primary immunogenicity hypothesis was verified.</w:t>
      </w:r>
    </w:p>
    <w:p w:rsidR="00D619C3" w:rsidRPr="00D619C3" w:rsidRDefault="00385E50" w:rsidP="00D619C3">
      <w:r>
        <w:t>At 4 weeks post D</w:t>
      </w:r>
      <w:r w:rsidR="00D619C3" w:rsidRPr="00D619C3">
        <w:t xml:space="preserve">ose 3, </w:t>
      </w:r>
      <w:r w:rsidR="008E477D">
        <w:t>over 99</w:t>
      </w:r>
      <w:r w:rsidR="00D619C3" w:rsidRPr="00D619C3">
        <w:t>% of subjects in the per-protocol population seroconverted for HPV Types 6, 11, 16 and 18 in both the qHPV vaccine and 9vHPV vaccine groups, and over 9</w:t>
      </w:r>
      <w:r w:rsidR="008E477D">
        <w:t>9</w:t>
      </w:r>
      <w:r w:rsidR="00D619C3" w:rsidRPr="00D619C3">
        <w:t>% of subjects seroconverted for HPV Types 31, 45, 52, and 58 in the 9vHPV vaccine groups.</w:t>
      </w:r>
      <w:r w:rsidR="008E477D">
        <w:t xml:space="preserve"> Non-inferiority of immune responses with respect to the percentages of subjects who seroconverted to HPV Types 6, 11, 16 and 18 was demonstrated in the 9vHPV vaccine group, compared to the qHPV vaccine group.</w:t>
      </w:r>
    </w:p>
    <w:p w:rsidR="00D619C3" w:rsidRPr="00D619C3" w:rsidRDefault="00D619C3" w:rsidP="00D619C3">
      <w:r w:rsidRPr="00D619C3">
        <w:t>Seroconversion rates for HPV Types 31,</w:t>
      </w:r>
      <w:r w:rsidR="008E477D">
        <w:t xml:space="preserve"> 33,</w:t>
      </w:r>
      <w:r w:rsidRPr="00D619C3">
        <w:t xml:space="preserve"> 45, 52, and 58 were statistically greater than 90% in the three 9vHPV vaccine groups. Therefore, </w:t>
      </w:r>
      <w:r w:rsidR="008E477D">
        <w:t>both secondary</w:t>
      </w:r>
      <w:r w:rsidRPr="00D619C3">
        <w:t xml:space="preserve"> </w:t>
      </w:r>
      <w:r w:rsidR="008E477D">
        <w:t>immunogenicity hypothes</w:t>
      </w:r>
      <w:r w:rsidR="008E477D" w:rsidRPr="00D619C3">
        <w:t>es</w:t>
      </w:r>
      <w:r w:rsidRPr="00D619C3">
        <w:t xml:space="preserve"> w</w:t>
      </w:r>
      <w:r w:rsidR="008E477D">
        <w:t>ere verified</w:t>
      </w:r>
      <w:r w:rsidRPr="00D619C3">
        <w:t>.</w:t>
      </w:r>
    </w:p>
    <w:p w:rsidR="00D619C3" w:rsidRPr="00D619C3" w:rsidRDefault="00D619C3" w:rsidP="00385E50">
      <w:pPr>
        <w:pStyle w:val="Heading5"/>
      </w:pPr>
      <w:r w:rsidRPr="00D619C3">
        <w:t>Results for other efficacy outcomes</w:t>
      </w:r>
    </w:p>
    <w:p w:rsidR="00D619C3" w:rsidRPr="00D619C3" w:rsidRDefault="00D619C3" w:rsidP="00D619C3">
      <w:r w:rsidRPr="00D619C3">
        <w:t xml:space="preserve">Efficacy against persistent infection related to HPV types 31, 33, 45, 52, and 58 in the PPE and HNTS population was a secondary efficacy outcome. The persistent infection of </w:t>
      </w:r>
      <w:r w:rsidR="0055462E">
        <w:t xml:space="preserve">≥ </w:t>
      </w:r>
      <w:r w:rsidRPr="00D619C3">
        <w:t>6 months (±</w:t>
      </w:r>
      <w:r w:rsidR="00FA6E6F">
        <w:t xml:space="preserve"> </w:t>
      </w:r>
      <w:r w:rsidRPr="00D619C3">
        <w:t xml:space="preserve">1 month) duration endpoint was a secondary efficacy objective. The persistent infection of </w:t>
      </w:r>
      <w:r w:rsidR="0055462E">
        <w:t xml:space="preserve">≥ </w:t>
      </w:r>
      <w:r w:rsidRPr="00D619C3">
        <w:t>12 months</w:t>
      </w:r>
      <w:r w:rsidR="00A42F3A">
        <w:t xml:space="preserve"> </w:t>
      </w:r>
      <w:r w:rsidRPr="00D619C3">
        <w:t>(±</w:t>
      </w:r>
      <w:r w:rsidR="00FA6E6F">
        <w:t xml:space="preserve"> </w:t>
      </w:r>
      <w:r w:rsidRPr="00D619C3">
        <w:t>1 month) duration endpoint corresponds to an exploratory efficacy objective.</w:t>
      </w:r>
      <w:r w:rsidR="001B41D8">
        <w:t xml:space="preserve"> </w:t>
      </w:r>
      <w:r w:rsidRPr="00D619C3">
        <w:t xml:space="preserve">The success criterion relating to persistent infection of </w:t>
      </w:r>
      <w:r w:rsidR="0055462E">
        <w:t xml:space="preserve">≥ </w:t>
      </w:r>
      <w:r w:rsidRPr="00D619C3">
        <w:t xml:space="preserve">6 months duration, </w:t>
      </w:r>
      <w:r w:rsidR="00385E50">
        <w:t>that is</w:t>
      </w:r>
      <w:r w:rsidRPr="00D619C3">
        <w:t>, that lower bound of the</w:t>
      </w:r>
      <w:r w:rsidR="00504E6A">
        <w:t xml:space="preserve"> </w:t>
      </w:r>
      <w:r w:rsidRPr="00D619C3">
        <w:t xml:space="preserve">95% CI of VE be greater than 25%, has been met; The success criterion relating to persistent infection of </w:t>
      </w:r>
      <w:r w:rsidR="0055462E">
        <w:t xml:space="preserve">≥ </w:t>
      </w:r>
      <w:r w:rsidRPr="00D619C3">
        <w:t xml:space="preserve">12 months duration, </w:t>
      </w:r>
      <w:r w:rsidR="00385E50">
        <w:t>that is</w:t>
      </w:r>
      <w:r w:rsidRPr="00D619C3">
        <w:t xml:space="preserve">, that lower bound of the 95% CI of VE be greater than 0%, has been met; For each of HPV types 31, 33, 45, 52, and 58, the lower limit of 95% CI of VE against persistent infection (of </w:t>
      </w:r>
      <w:r w:rsidR="0055462E">
        <w:t xml:space="preserve">≥ </w:t>
      </w:r>
      <w:r w:rsidRPr="00D619C3">
        <w:t xml:space="preserve">6 months and </w:t>
      </w:r>
      <w:r w:rsidR="0055462E">
        <w:t xml:space="preserve">≥ </w:t>
      </w:r>
      <w:r w:rsidRPr="00D619C3">
        <w:t xml:space="preserve">12 months duration) is </w:t>
      </w:r>
      <w:r w:rsidR="0055462E">
        <w:t xml:space="preserve">≥ </w:t>
      </w:r>
      <w:r w:rsidRPr="00D619C3">
        <w:t xml:space="preserve">90% </w:t>
      </w:r>
      <w:r w:rsidR="00290067">
        <w:t>in the PPE population. It is</w:t>
      </w:r>
      <w:r w:rsidRPr="00D619C3">
        <w:t xml:space="preserve"> </w:t>
      </w:r>
      <w:r w:rsidR="0055462E">
        <w:t xml:space="preserve">≥ </w:t>
      </w:r>
      <w:r w:rsidRPr="00D619C3">
        <w:t>80% in the HNTS population except for HPV 45</w:t>
      </w:r>
      <w:r w:rsidR="008C64F7">
        <w:t xml:space="preserve"> related</w:t>
      </w:r>
      <w:r w:rsidRPr="00D619C3">
        <w:t xml:space="preserve"> persistent infection of </w:t>
      </w:r>
      <w:r w:rsidR="0055462E">
        <w:t xml:space="preserve">≥ </w:t>
      </w:r>
      <w:r w:rsidRPr="00D619C3">
        <w:t xml:space="preserve">12 months duration where the lower limit of 95% CI of VE is 73.4%, but nevertheless still has a high point estimate of VE. The plots of the cumulative incidence of persistent infection of </w:t>
      </w:r>
      <w:r w:rsidR="0055462E">
        <w:t xml:space="preserve">≥ </w:t>
      </w:r>
      <w:r w:rsidRPr="00D619C3">
        <w:t xml:space="preserve">6 months and </w:t>
      </w:r>
      <w:r w:rsidR="0055462E">
        <w:t xml:space="preserve">≥ </w:t>
      </w:r>
      <w:r w:rsidRPr="00D619C3">
        <w:t>12 months duration in the PPE and HNTS populations consistently indicate the increasing efficacy over time of the 9vHPV vaccine in preventing persistent infection rela</w:t>
      </w:r>
      <w:r w:rsidR="00385E50">
        <w:t xml:space="preserve">ted to HPV types 31, 33, 45, 52 </w:t>
      </w:r>
      <w:r w:rsidRPr="00D619C3">
        <w:t>and 58.</w:t>
      </w:r>
    </w:p>
    <w:p w:rsidR="00D619C3" w:rsidRPr="00D619C3" w:rsidRDefault="00D619C3" w:rsidP="00385E50">
      <w:pPr>
        <w:pStyle w:val="Heading6"/>
      </w:pPr>
      <w:r w:rsidRPr="00D619C3">
        <w:t>HPV 31/33/45/52/58</w:t>
      </w:r>
      <w:r w:rsidR="008C64F7">
        <w:t xml:space="preserve"> related</w:t>
      </w:r>
      <w:r w:rsidRPr="00D619C3">
        <w:t xml:space="preserve"> </w:t>
      </w:r>
      <w:proofErr w:type="gramStart"/>
      <w:r w:rsidR="00324BA2">
        <w:t>p</w:t>
      </w:r>
      <w:r w:rsidR="00385E50" w:rsidRPr="00D619C3">
        <w:t>ap</w:t>
      </w:r>
      <w:proofErr w:type="gramEnd"/>
      <w:r w:rsidR="00385E50" w:rsidRPr="00D619C3">
        <w:t xml:space="preserve"> test abnormalities</w:t>
      </w:r>
    </w:p>
    <w:p w:rsidR="00D619C3" w:rsidRPr="00D619C3" w:rsidRDefault="00D619C3" w:rsidP="00D619C3">
      <w:r w:rsidRPr="00D619C3">
        <w:t xml:space="preserve">For each of HPV types 31, 33, 45, 52, and 58, the 9vHPV vaccine is highly efficacious in preventing Pap abnormalities of ASCUS positive for </w:t>
      </w:r>
      <w:r w:rsidR="00333CAA">
        <w:t>high risk</w:t>
      </w:r>
      <w:r w:rsidRPr="00D619C3">
        <w:t xml:space="preserve"> HPV, or worse p</w:t>
      </w:r>
      <w:r w:rsidR="00385E50">
        <w:t xml:space="preserve">otentially related to these HPV </w:t>
      </w:r>
      <w:r w:rsidRPr="00D619C3">
        <w:t xml:space="preserve">types. For each of these five HPV types, the point estimate of VE is </w:t>
      </w:r>
      <w:r w:rsidR="0055462E">
        <w:t xml:space="preserve">≥ </w:t>
      </w:r>
      <w:r w:rsidRPr="00D619C3">
        <w:t xml:space="preserve">90% and </w:t>
      </w:r>
      <w:r w:rsidR="00385E50">
        <w:t>≥ </w:t>
      </w:r>
      <w:r w:rsidRPr="00D619C3">
        <w:t>80% in the PPE and HNTS population respectively.</w:t>
      </w:r>
    </w:p>
    <w:p w:rsidR="00D619C3" w:rsidRPr="00D619C3" w:rsidRDefault="00D619C3" w:rsidP="00385E50">
      <w:pPr>
        <w:pStyle w:val="Heading6"/>
      </w:pPr>
      <w:r w:rsidRPr="00D619C3">
        <w:t>HPV 6/11/16/18</w:t>
      </w:r>
      <w:r w:rsidR="008C64F7">
        <w:t xml:space="preserve"> related</w:t>
      </w:r>
      <w:r w:rsidRPr="00D619C3">
        <w:t xml:space="preserve"> </w:t>
      </w:r>
      <w:r w:rsidR="00324BA2" w:rsidRPr="00D619C3">
        <w:t>cervical, vulvar, or vaginal lesions</w:t>
      </w:r>
    </w:p>
    <w:p w:rsidR="00D619C3" w:rsidRPr="00D619C3" w:rsidRDefault="00D619C3" w:rsidP="00D619C3">
      <w:r w:rsidRPr="00D619C3">
        <w:t>Both the 9vHPV and qHPV vaccines were similarly highly efficacious in preventing cervical, vulvar, and vaginal disease related to HPV types 6, 11, 16, and 18.All the cases of HPV 6/11/16/18</w:t>
      </w:r>
      <w:r w:rsidR="008C64F7">
        <w:t xml:space="preserve"> related</w:t>
      </w:r>
      <w:r w:rsidRPr="00D619C3">
        <w:t xml:space="preserve"> cervical, vulvar, and vaginal disease observed in the PPE and HNTS population were likely consequences of co-infections of oncogenic HPV types other than the HPV type 6/11/16/18 for which the subjects were endpoint cases of; and were likely not a failure of either the 9vHPV or qHPV vaccine to confer prophylactic protection against HPV 6/11/16/18</w:t>
      </w:r>
      <w:r w:rsidR="008C64F7">
        <w:t xml:space="preserve"> related</w:t>
      </w:r>
      <w:r w:rsidRPr="00D619C3">
        <w:t xml:space="preserve"> disease. The combined incidence of HPV </w:t>
      </w:r>
      <w:r w:rsidR="00E75265">
        <w:t>6</w:t>
      </w:r>
      <w:r w:rsidR="001B41D8">
        <w:t xml:space="preserve"> </w:t>
      </w:r>
      <w:r w:rsidRPr="00D619C3">
        <w:t xml:space="preserve">and HPV </w:t>
      </w:r>
      <w:r w:rsidR="00E75265">
        <w:t>11</w:t>
      </w:r>
      <w:r w:rsidRPr="00D619C3">
        <w:t xml:space="preserve"> related cervical, vulvar, and vaginal disease was similar (</w:t>
      </w:r>
      <w:r w:rsidR="00385E50">
        <w:t>that is</w:t>
      </w:r>
      <w:r w:rsidRPr="00D619C3">
        <w:t>, not statistically significantly different) in each of the</w:t>
      </w:r>
      <w:r w:rsidR="008763C2">
        <w:t xml:space="preserve"> 9vHPV and qHPV vaccine groups. </w:t>
      </w:r>
      <w:r w:rsidRPr="00D619C3">
        <w:t>Consistent with the results in the PPE population, the incidence of HPV 6/11/16/18</w:t>
      </w:r>
      <w:r w:rsidR="008C64F7">
        <w:t xml:space="preserve"> related</w:t>
      </w:r>
      <w:r w:rsidRPr="00D619C3">
        <w:t xml:space="preserve"> cervical, vulvar, and vaginal disease was similar (</w:t>
      </w:r>
      <w:r w:rsidR="00385E50">
        <w:t>that is</w:t>
      </w:r>
      <w:r w:rsidRPr="00D619C3">
        <w:t xml:space="preserve">, not statistically significantly different) in each of the two vaccine groups; thus indicative of </w:t>
      </w:r>
      <w:r w:rsidRPr="00D619C3">
        <w:lastRenderedPageBreak/>
        <w:t>similar efficacy of the two vaccines in preventing cervical, vulvar, and vaginal disease related to HPV types 6, 11, 16, and 18.</w:t>
      </w:r>
    </w:p>
    <w:p w:rsidR="00D619C3" w:rsidRPr="00D619C3" w:rsidRDefault="00D619C3" w:rsidP="00D619C3">
      <w:r w:rsidRPr="00D619C3">
        <w:t>In relation to HPV 6/11/16/18</w:t>
      </w:r>
      <w:r w:rsidR="008C64F7">
        <w:t xml:space="preserve"> </w:t>
      </w:r>
      <w:r w:rsidR="00324BA2">
        <w:t>related</w:t>
      </w:r>
      <w:r w:rsidR="00324BA2" w:rsidRPr="00D619C3">
        <w:t xml:space="preserve"> persistent infection</w:t>
      </w:r>
      <w:r w:rsidRPr="00D619C3">
        <w:t>, it was found that the 9v HPV vaccine confers prophylactic protection against HPV 6, 11, 16, and 18</w:t>
      </w:r>
      <w:r w:rsidR="008C64F7">
        <w:t xml:space="preserve"> related</w:t>
      </w:r>
      <w:r w:rsidRPr="00D619C3">
        <w:t xml:space="preserve"> persistent infection that is at least comparable to the prophylactic protection conferred by the qHPV vaccine.</w:t>
      </w:r>
    </w:p>
    <w:p w:rsidR="00D619C3" w:rsidRPr="00D619C3" w:rsidRDefault="00D619C3" w:rsidP="00D619C3">
      <w:r w:rsidRPr="00D619C3">
        <w:t>It was also found that the 9v HPV vaccine confers prophylactic protection against Pap abnormalities potentially related to HPV types 6, 11, 16, and 18 that is at least comparable to the prophylactic protection conferred by the qHPV vaccine.</w:t>
      </w:r>
    </w:p>
    <w:p w:rsidR="00D619C3" w:rsidRPr="00D619C3" w:rsidRDefault="00D619C3" w:rsidP="00D619C3">
      <w:r w:rsidRPr="00D619C3">
        <w:t>In summary, in Study 001, the key efficacy findings with respect to the new types were summar</w:t>
      </w:r>
      <w:r w:rsidR="00F279DB">
        <w:t>ise</w:t>
      </w:r>
      <w:r w:rsidRPr="00D619C3">
        <w:t>d as follows. The 9vHPV vaccine is highly efficacious compared to qHPV vaccine in</w:t>
      </w:r>
    </w:p>
    <w:p w:rsidR="00D619C3" w:rsidRPr="00D619C3" w:rsidRDefault="00D619C3" w:rsidP="008763C2">
      <w:pPr>
        <w:pStyle w:val="ListBullet"/>
      </w:pPr>
      <w:r w:rsidRPr="00D619C3">
        <w:t xml:space="preserve">Preventing HPV </w:t>
      </w:r>
      <w:r w:rsidR="001B41D8">
        <w:t>31</w:t>
      </w:r>
      <w:r w:rsidRPr="00D619C3">
        <w:t xml:space="preserve">, 33, </w:t>
      </w:r>
      <w:r w:rsidR="001B41D8">
        <w:t>45</w:t>
      </w:r>
      <w:r w:rsidRPr="00D619C3">
        <w:t xml:space="preserve">, </w:t>
      </w:r>
      <w:r w:rsidR="001B41D8">
        <w:t>52</w:t>
      </w:r>
      <w:r w:rsidRPr="00D619C3">
        <w:t>, and 58</w:t>
      </w:r>
      <w:r w:rsidR="008C64F7">
        <w:t xml:space="preserve"> related</w:t>
      </w:r>
      <w:r w:rsidRPr="00D619C3">
        <w:t xml:space="preserve"> </w:t>
      </w:r>
      <w:r w:rsidR="008C64F7">
        <w:t>high grade</w:t>
      </w:r>
      <w:r w:rsidRPr="00D619C3">
        <w:t xml:space="preserve"> cervical, vulvar, and vaginal disease</w:t>
      </w:r>
    </w:p>
    <w:p w:rsidR="00D619C3" w:rsidRPr="00D619C3" w:rsidRDefault="00D619C3" w:rsidP="008763C2">
      <w:pPr>
        <w:pStyle w:val="ListBullet"/>
      </w:pPr>
      <w:r w:rsidRPr="00D619C3">
        <w:t xml:space="preserve">Preventing HPV </w:t>
      </w:r>
      <w:r w:rsidR="001B41D8">
        <w:t>31</w:t>
      </w:r>
      <w:r w:rsidRPr="00D619C3">
        <w:t xml:space="preserve">, 33, </w:t>
      </w:r>
      <w:r w:rsidR="001B41D8">
        <w:t>45</w:t>
      </w:r>
      <w:r w:rsidRPr="00D619C3">
        <w:t xml:space="preserve">, </w:t>
      </w:r>
      <w:r w:rsidR="001B41D8">
        <w:t>52</w:t>
      </w:r>
      <w:r w:rsidRPr="00D619C3">
        <w:t>, and 58</w:t>
      </w:r>
      <w:r w:rsidR="008C64F7">
        <w:t xml:space="preserve"> related</w:t>
      </w:r>
      <w:r w:rsidRPr="00D619C3">
        <w:t xml:space="preserve"> cervical, vulvar, and vaginal disease of any grade, persistent infection related to these types and related Pap test abnormalities.</w:t>
      </w:r>
    </w:p>
    <w:p w:rsidR="00D619C3" w:rsidRPr="00D619C3" w:rsidRDefault="00D619C3" w:rsidP="008763C2">
      <w:pPr>
        <w:pStyle w:val="ListBullet"/>
      </w:pPr>
      <w:r w:rsidRPr="00D619C3">
        <w:t xml:space="preserve">There was also reduced risk of undergoing HPV </w:t>
      </w:r>
      <w:r w:rsidR="001B41D8">
        <w:t>31</w:t>
      </w:r>
      <w:r w:rsidRPr="00D619C3">
        <w:t xml:space="preserve">, 33, </w:t>
      </w:r>
      <w:r w:rsidR="001B41D8">
        <w:t>45</w:t>
      </w:r>
      <w:r w:rsidRPr="00D619C3">
        <w:t xml:space="preserve">, </w:t>
      </w:r>
      <w:r w:rsidR="001B41D8">
        <w:t>52</w:t>
      </w:r>
      <w:r w:rsidRPr="00D619C3">
        <w:t>, and 58</w:t>
      </w:r>
      <w:r w:rsidR="008C64F7">
        <w:t xml:space="preserve"> related</w:t>
      </w:r>
      <w:r w:rsidRPr="00D619C3">
        <w:t xml:space="preserve"> invasive cervical and external genital procedures.</w:t>
      </w:r>
    </w:p>
    <w:p w:rsidR="00D619C3" w:rsidRPr="00D619C3" w:rsidRDefault="00D619C3" w:rsidP="00D619C3">
      <w:r w:rsidRPr="00D619C3">
        <w:t xml:space="preserve">In qHPV vaccine clinical studies, qHPV vaccine efficacy to prevent overall cervical disease (any grade), </w:t>
      </w:r>
      <w:r w:rsidR="008C64F7">
        <w:t>high grade</w:t>
      </w:r>
      <w:r w:rsidRPr="00D619C3">
        <w:t xml:space="preserve"> cervical disease (CIN 2 or worse), </w:t>
      </w:r>
      <w:r w:rsidR="008C64F7">
        <w:t>high grade</w:t>
      </w:r>
      <w:r w:rsidRPr="00D619C3">
        <w:t xml:space="preserve"> vulvar and vaginal disease (VIN 2/3 or </w:t>
      </w:r>
      <w:proofErr w:type="spellStart"/>
      <w:r w:rsidRPr="00D619C3">
        <w:t>VaIN</w:t>
      </w:r>
      <w:proofErr w:type="spellEnd"/>
      <w:r w:rsidRPr="00D619C3">
        <w:t xml:space="preserve"> 2/3 or worse), and </w:t>
      </w:r>
      <w:proofErr w:type="spellStart"/>
      <w:r w:rsidRPr="00D619C3">
        <w:t>condyloma</w:t>
      </w:r>
      <w:proofErr w:type="spellEnd"/>
      <w:r w:rsidRPr="00D619C3">
        <w:t xml:space="preserve"> was 29.7%, 42.7%, 77.1%, and 82.8%, respectively. In Study 001, 9vHPV vaccine efficacy (compared with historic placebo) to prevent overall cervical disease (any grade), </w:t>
      </w:r>
      <w:r w:rsidR="008C64F7">
        <w:t>high grade</w:t>
      </w:r>
      <w:r w:rsidRPr="00D619C3">
        <w:t xml:space="preserve"> cervical disease (CIN 2 or worse), </w:t>
      </w:r>
      <w:r w:rsidR="008C64F7">
        <w:t>high grade</w:t>
      </w:r>
      <w:r w:rsidRPr="00D619C3">
        <w:t xml:space="preserve"> vulvar and vaginal disease (VIN 2/3 or </w:t>
      </w:r>
      <w:proofErr w:type="spellStart"/>
      <w:r w:rsidRPr="00D619C3">
        <w:t>VaIN</w:t>
      </w:r>
      <w:proofErr w:type="spellEnd"/>
      <w:r w:rsidRPr="00D619C3">
        <w:t xml:space="preserve"> 2/3 or worse), and </w:t>
      </w:r>
      <w:proofErr w:type="spellStart"/>
      <w:r w:rsidRPr="00D619C3">
        <w:t>condyloma</w:t>
      </w:r>
      <w:proofErr w:type="spellEnd"/>
      <w:r w:rsidRPr="00D619C3">
        <w:t xml:space="preserve"> was 47.1%, 62.8%, 94.6%, and 86.1%, respectively. This indicates that 9vHPV vaccine could provide added coverage for overall cervical, vulvar, and vaginal disease compared with qHPV vac</w:t>
      </w:r>
      <w:r w:rsidR="008763C2">
        <w:t>cine.</w:t>
      </w:r>
    </w:p>
    <w:p w:rsidR="00D619C3" w:rsidRPr="00D619C3" w:rsidRDefault="008763C2" w:rsidP="008763C2">
      <w:pPr>
        <w:pStyle w:val="Heading4"/>
      </w:pPr>
      <w:bookmarkStart w:id="29" w:name="bookmark33"/>
      <w:bookmarkEnd w:id="29"/>
      <w:r>
        <w:t xml:space="preserve">Study V503-002 </w:t>
      </w:r>
      <w:r w:rsidR="00D619C3" w:rsidRPr="00D619C3">
        <w:t>(Study 002)</w:t>
      </w:r>
    </w:p>
    <w:p w:rsidR="00D619C3" w:rsidRPr="00D619C3" w:rsidRDefault="00D619C3" w:rsidP="008763C2">
      <w:pPr>
        <w:pStyle w:val="Heading5"/>
      </w:pPr>
      <w:r w:rsidRPr="00D619C3">
        <w:t>Study design, objectives, locations and dates</w:t>
      </w:r>
    </w:p>
    <w:p w:rsidR="00D619C3" w:rsidRPr="00D619C3" w:rsidRDefault="00D619C3" w:rsidP="00D619C3">
      <w:r w:rsidRPr="00D619C3">
        <w:t xml:space="preserve">Study 002 is a </w:t>
      </w:r>
      <w:r w:rsidR="00F279DB">
        <w:t>Phase</w:t>
      </w:r>
      <w:r w:rsidRPr="00D619C3">
        <w:t xml:space="preserve"> III open-label study to study the immunogenicity, tolerability, and manufacturing consistency of V503 (A Multivalent Human Papillomavirus [HPV] L1 Virus-Like Particle [VLP] Vaccine) in preadolescents and adolescents (9 to 15 year olds) with a comparison to young women (16 to 26 year olds). The study was designed to enrol 1</w:t>
      </w:r>
      <w:r w:rsidR="00F279DB">
        <w:t>,</w:t>
      </w:r>
      <w:r w:rsidRPr="00D619C3">
        <w:t xml:space="preserve">800 females, 9 to 15 years of age, 600 males, 9 to 15 years of age, and 400 females, 16 to 26 years of age. Female and male subjects, 9 to 15 years of age, were enrolled in 2 age strata (9 to 12 years of age, and 13 to 15 years of age at enrolment) in approximately a 2:1 ratio to allow the immunogenicity and safety profile of the vaccine in younger subjects to be more clearly defined. All subjects were administered a </w:t>
      </w:r>
      <w:r w:rsidR="001E5F74">
        <w:t xml:space="preserve">3 dose </w:t>
      </w:r>
      <w:r w:rsidRPr="00D619C3">
        <w:t>regimen of 9vHPV vaccine (at Day 1, Month 2, and Month 6). Blood samples were collected at Day 1 and Month 7.</w:t>
      </w:r>
    </w:p>
    <w:p w:rsidR="00D619C3" w:rsidRPr="00D619C3" w:rsidRDefault="00D619C3" w:rsidP="00D619C3">
      <w:r w:rsidRPr="00D619C3">
        <w:t>The primary time point for evaluation of immunogenicity was at Month 7. The study was comprised of 2 immunogenicity sub</w:t>
      </w:r>
      <w:r w:rsidR="00E41BD3">
        <w:t>-</w:t>
      </w:r>
      <w:r w:rsidRPr="00D619C3">
        <w:t>studies:</w:t>
      </w:r>
    </w:p>
    <w:p w:rsidR="00D619C3" w:rsidRPr="00D619C3" w:rsidRDefault="00D619C3" w:rsidP="00F279DB">
      <w:pPr>
        <w:pStyle w:val="ListBullet"/>
      </w:pPr>
      <w:r w:rsidRPr="00D619C3">
        <w:t xml:space="preserve">An adult-adolescent immunobridging sub-study to compare 9vHPV vaccine immunogenicity in females, 9 to 15 years of age, </w:t>
      </w:r>
      <w:r w:rsidR="00F279DB">
        <w:t>versus</w:t>
      </w:r>
      <w:r w:rsidRPr="00D619C3">
        <w:t xml:space="preserve"> females, 16 to 26 years of age, and males, 9 to 15 years of age, </w:t>
      </w:r>
      <w:r w:rsidR="00F279DB">
        <w:t>versus</w:t>
      </w:r>
      <w:r w:rsidRPr="00D619C3">
        <w:t xml:space="preserve"> females, 16 to 26 years of age.</w:t>
      </w:r>
    </w:p>
    <w:p w:rsidR="00D619C3" w:rsidRPr="00D619C3" w:rsidRDefault="00D619C3" w:rsidP="00F279DB">
      <w:pPr>
        <w:pStyle w:val="ListBullet"/>
      </w:pPr>
      <w:r w:rsidRPr="00D619C3">
        <w:t>A lot consistency sub-study to demonstrate consistent immunogenicity in subjects random</w:t>
      </w:r>
      <w:r w:rsidR="00F279DB">
        <w:t>ise</w:t>
      </w:r>
      <w:r w:rsidRPr="00D619C3">
        <w:t>d to 3 different lots of the final manufacturing process. The lot consistency sub-study was conducted in females, 9 to 15 years of age. Females, 9 to 15 years of age, were equally random</w:t>
      </w:r>
      <w:r w:rsidR="00F279DB">
        <w:t>ise</w:t>
      </w:r>
      <w:r w:rsidRPr="00D619C3">
        <w:t>d to 3 vaccine lots (Lots 1, 2, and 3). Males, 9 to 15 years of age, and females, 16 to 26 years of age, were all assigned to Lot 1.</w:t>
      </w:r>
    </w:p>
    <w:p w:rsidR="00D619C3" w:rsidRPr="00D619C3" w:rsidRDefault="00D619C3" w:rsidP="00D619C3">
      <w:r w:rsidRPr="00D619C3">
        <w:lastRenderedPageBreak/>
        <w:t>This was a Multicentre study at 72 sites: 21 centres in the United States (US) and 51 centres outside the US. The study sites were located in 1 country in Africa (South Africa), 4 countries in the Asia- Pacific region (India, Korea, Taiwan, and Thailand), 6 countries in Europe (Austria, Belgium,</w:t>
      </w:r>
      <w:r w:rsidR="001B41D8">
        <w:t xml:space="preserve"> </w:t>
      </w:r>
      <w:r w:rsidRPr="00D619C3">
        <w:t>Finland, Poland, Spain and Sweden), 5 countries in Latin America (Brazil, Chile, Colombia, Costa Rica, and Peru), and 1 country in North America (the United States). The</w:t>
      </w:r>
      <w:r w:rsidR="0087161F">
        <w:t xml:space="preserve"> study was conducted </w:t>
      </w:r>
      <w:proofErr w:type="gramStart"/>
      <w:r w:rsidR="0087161F">
        <w:t>between 27 August 2009 to 30 M</w:t>
      </w:r>
      <w:r w:rsidR="0087161F" w:rsidRPr="00D619C3">
        <w:t>ar</w:t>
      </w:r>
      <w:r w:rsidR="0087161F">
        <w:t xml:space="preserve">ch </w:t>
      </w:r>
      <w:r w:rsidRPr="00D619C3">
        <w:t>2011</w:t>
      </w:r>
      <w:proofErr w:type="gramEnd"/>
      <w:r w:rsidRPr="00D619C3">
        <w:t>.</w:t>
      </w:r>
    </w:p>
    <w:p w:rsidR="00D619C3" w:rsidRPr="00D619C3" w:rsidRDefault="00D619C3" w:rsidP="0087161F">
      <w:pPr>
        <w:pStyle w:val="Heading5"/>
      </w:pPr>
      <w:r w:rsidRPr="00D619C3">
        <w:t>Inclusion and exclusion criteria</w:t>
      </w:r>
    </w:p>
    <w:p w:rsidR="00D619C3" w:rsidRPr="00D619C3" w:rsidRDefault="00D619C3" w:rsidP="00D619C3">
      <w:r w:rsidRPr="00D619C3">
        <w:t xml:space="preserve">In general, were similar to 001 (apart from the age and gender differences) and </w:t>
      </w:r>
      <w:r w:rsidR="0087161F">
        <w:t>a summary was provided.</w:t>
      </w:r>
    </w:p>
    <w:p w:rsidR="00D619C3" w:rsidRPr="00D619C3" w:rsidRDefault="00D619C3" w:rsidP="0087161F">
      <w:pPr>
        <w:pStyle w:val="Heading5"/>
      </w:pPr>
      <w:r w:rsidRPr="00D619C3">
        <w:t>Study treatments</w:t>
      </w:r>
    </w:p>
    <w:p w:rsidR="00D619C3" w:rsidRPr="00D619C3" w:rsidRDefault="00D619C3" w:rsidP="00D619C3">
      <w:r w:rsidRPr="00D619C3">
        <w:t xml:space="preserve">Subjects received one </w:t>
      </w:r>
      <w:r w:rsidR="0087161F">
        <w:t>0.5 mL</w:t>
      </w:r>
      <w:r w:rsidRPr="00D619C3">
        <w:t xml:space="preserve"> intramuscular dose of 9vHPV vaccine at Day 1, Month 2, and Month 6.</w:t>
      </w:r>
    </w:p>
    <w:p w:rsidR="00D619C3" w:rsidRPr="00D619C3" w:rsidRDefault="00D619C3" w:rsidP="0087161F">
      <w:pPr>
        <w:pStyle w:val="Heading5"/>
      </w:pPr>
      <w:r w:rsidRPr="00D619C3">
        <w:t>Efficacy variables and outcomes</w:t>
      </w:r>
    </w:p>
    <w:p w:rsidR="0087161F" w:rsidRDefault="0087161F" w:rsidP="0087161F">
      <w:pPr>
        <w:pStyle w:val="Heading6"/>
      </w:pPr>
      <w:r>
        <w:t>The primary safety objective</w:t>
      </w:r>
    </w:p>
    <w:p w:rsidR="00D619C3" w:rsidRPr="00D619C3" w:rsidRDefault="00D619C3" w:rsidP="00D619C3">
      <w:r w:rsidRPr="00D619C3">
        <w:t xml:space="preserve">To evaluate the tolerability of the </w:t>
      </w:r>
      <w:r w:rsidR="001B41D8">
        <w:t>9 valent</w:t>
      </w:r>
      <w:r w:rsidRPr="00D619C3">
        <w:t xml:space="preserve"> HPV L1 VLP vaccine in preadolescent and adolescent boys and girls 9 to 15 years of age and young women 16 to 26 years of age.</w:t>
      </w:r>
    </w:p>
    <w:p w:rsidR="00D619C3" w:rsidRPr="0087161F" w:rsidRDefault="00D619C3" w:rsidP="0087161F">
      <w:pPr>
        <w:pStyle w:val="Heading6"/>
      </w:pPr>
      <w:r w:rsidRPr="0087161F">
        <w:rPr>
          <w:rStyle w:val="Heading6Char"/>
          <w:bCs/>
          <w:i/>
        </w:rPr>
        <w:t xml:space="preserve">Primary </w:t>
      </w:r>
      <w:r w:rsidR="00FA6E6F">
        <w:rPr>
          <w:rStyle w:val="Heading6Char"/>
          <w:bCs/>
          <w:i/>
        </w:rPr>
        <w:t>i</w:t>
      </w:r>
      <w:r w:rsidRPr="0087161F">
        <w:rPr>
          <w:rStyle w:val="Heading6Char"/>
          <w:bCs/>
          <w:i/>
        </w:rPr>
        <w:t xml:space="preserve">mmunogenicity </w:t>
      </w:r>
      <w:r w:rsidR="00FA6E6F">
        <w:rPr>
          <w:rStyle w:val="Heading6Char"/>
          <w:bCs/>
          <w:i/>
        </w:rPr>
        <w:t>o</w:t>
      </w:r>
      <w:r w:rsidRPr="0087161F">
        <w:rPr>
          <w:rStyle w:val="Heading6Char"/>
          <w:bCs/>
          <w:i/>
        </w:rPr>
        <w:t>bjectives</w:t>
      </w:r>
    </w:p>
    <w:p w:rsidR="00D619C3" w:rsidRPr="0087161F" w:rsidRDefault="00D619C3" w:rsidP="0087161F">
      <w:pPr>
        <w:pStyle w:val="Heading7"/>
        <w:rPr>
          <w:sz w:val="20"/>
          <w:szCs w:val="20"/>
        </w:rPr>
      </w:pPr>
      <w:r w:rsidRPr="0087161F">
        <w:rPr>
          <w:sz w:val="20"/>
          <w:szCs w:val="20"/>
        </w:rPr>
        <w:t>Adolescent-</w:t>
      </w:r>
      <w:r w:rsidR="00FA6E6F">
        <w:rPr>
          <w:sz w:val="20"/>
          <w:szCs w:val="20"/>
        </w:rPr>
        <w:t>a</w:t>
      </w:r>
      <w:r w:rsidRPr="0087161F">
        <w:rPr>
          <w:sz w:val="20"/>
          <w:szCs w:val="20"/>
        </w:rPr>
        <w:t xml:space="preserve">dult </w:t>
      </w:r>
      <w:r w:rsidR="00FA6E6F">
        <w:rPr>
          <w:sz w:val="20"/>
          <w:szCs w:val="20"/>
        </w:rPr>
        <w:t>i</w:t>
      </w:r>
      <w:r w:rsidRPr="0087161F">
        <w:rPr>
          <w:sz w:val="20"/>
          <w:szCs w:val="20"/>
        </w:rPr>
        <w:t xml:space="preserve">mmunobridging </w:t>
      </w:r>
      <w:r w:rsidR="00FA6E6F">
        <w:rPr>
          <w:sz w:val="20"/>
          <w:szCs w:val="20"/>
        </w:rPr>
        <w:t>s</w:t>
      </w:r>
      <w:r w:rsidRPr="0087161F">
        <w:rPr>
          <w:sz w:val="20"/>
          <w:szCs w:val="20"/>
        </w:rPr>
        <w:t>ub-study</w:t>
      </w:r>
    </w:p>
    <w:p w:rsidR="00D619C3" w:rsidRPr="00D619C3" w:rsidRDefault="00D619C3" w:rsidP="0087161F">
      <w:pPr>
        <w:pStyle w:val="ListBullet"/>
      </w:pPr>
      <w:r w:rsidRPr="00D619C3">
        <w:t xml:space="preserve">To demonstrate that administration of the </w:t>
      </w:r>
      <w:r w:rsidR="001B41D8">
        <w:t>9 valent</w:t>
      </w:r>
      <w:r w:rsidRPr="00D619C3">
        <w:t xml:space="preserve"> HPV L1 VLP vaccine induces non</w:t>
      </w:r>
      <w:r w:rsidR="0087161F">
        <w:t>-</w:t>
      </w:r>
      <w:r w:rsidRPr="00D619C3">
        <w:t xml:space="preserve">inferior Geometric Mean </w:t>
      </w:r>
      <w:r w:rsidR="0087161F" w:rsidRPr="00D619C3">
        <w:t>Titres</w:t>
      </w:r>
      <w:r w:rsidRPr="00D619C3">
        <w:t xml:space="preserve"> (GMTs) for serum anti-HPV 6, anti-HPV 11, anti-HPV 16, anti-HPV 18, anti-HPV 31, anti-HPV 33, anti-HPV 45, anti-HPV 52, and anti-HPV 58 in preadolescent and adolescent girls 9 to 15 years of age compared to young women 16 to 26 years of age.</w:t>
      </w:r>
    </w:p>
    <w:p w:rsidR="00D619C3" w:rsidRPr="00D619C3" w:rsidRDefault="00D619C3" w:rsidP="0087161F">
      <w:pPr>
        <w:pStyle w:val="ListBullet"/>
      </w:pPr>
      <w:r w:rsidRPr="00D619C3">
        <w:t xml:space="preserve">To demonstrate that administration of the </w:t>
      </w:r>
      <w:r w:rsidR="001B41D8">
        <w:t>9 valent</w:t>
      </w:r>
      <w:r w:rsidRPr="00D619C3">
        <w:t xml:space="preserve"> HPV L1 VLP vaccine induces </w:t>
      </w:r>
      <w:r w:rsidR="0087161F">
        <w:t>non-inferior</w:t>
      </w:r>
      <w:r w:rsidRPr="00D619C3">
        <w:t xml:space="preserve"> GMTs for serum anti-HPV 6, anti-HPV 11, anti-HPV 16, anti-HPV 18, anti-HPV 31, anti-HPV 33, anti-HPV 45, anti-HPV 52, and anti-HPV 58 in preadolescent and adolescent boys 9 to 15 years of age compared to young women 16 to 26 years of age.</w:t>
      </w:r>
    </w:p>
    <w:p w:rsidR="00D619C3" w:rsidRPr="0087161F" w:rsidRDefault="00D619C3" w:rsidP="0087161F">
      <w:pPr>
        <w:pStyle w:val="Heading7"/>
        <w:rPr>
          <w:sz w:val="20"/>
          <w:szCs w:val="20"/>
        </w:rPr>
      </w:pPr>
      <w:r w:rsidRPr="0087161F">
        <w:rPr>
          <w:sz w:val="20"/>
          <w:szCs w:val="20"/>
        </w:rPr>
        <w:t xml:space="preserve">Manufacturing </w:t>
      </w:r>
      <w:r w:rsidR="00FA6E6F" w:rsidRPr="0087161F">
        <w:rPr>
          <w:sz w:val="20"/>
          <w:szCs w:val="20"/>
        </w:rPr>
        <w:t>lot consistency sub</w:t>
      </w:r>
      <w:r w:rsidRPr="0087161F">
        <w:rPr>
          <w:sz w:val="20"/>
          <w:szCs w:val="20"/>
        </w:rPr>
        <w:t>-study</w:t>
      </w:r>
    </w:p>
    <w:p w:rsidR="00D619C3" w:rsidRPr="00D619C3" w:rsidRDefault="00D619C3" w:rsidP="0087161F">
      <w:pPr>
        <w:pStyle w:val="ListBullet"/>
      </w:pPr>
      <w:r w:rsidRPr="00D619C3">
        <w:t xml:space="preserve">To demonstrate that the Final Manufacturing Process (FMP) results in </w:t>
      </w:r>
      <w:r w:rsidR="001B41D8">
        <w:t>9 valent</w:t>
      </w:r>
      <w:r w:rsidRPr="00D619C3">
        <w:t xml:space="preserve"> HPV L1 VLP vaccine that induces consistent serum anti-HPV 6, anti-HPV 11, anti-HPV 16, anti-HPV 18, anti- HPV 31, anti-HPV 33, anti-HPV 45, anti-HPV 52, and anti-HPV 58 responses.</w:t>
      </w:r>
    </w:p>
    <w:p w:rsidR="00D619C3" w:rsidRPr="00D619C3" w:rsidRDefault="0087161F" w:rsidP="0087161F">
      <w:pPr>
        <w:pStyle w:val="Heading6"/>
      </w:pPr>
      <w:r>
        <w:t xml:space="preserve">Secondary </w:t>
      </w:r>
      <w:r w:rsidR="00324BA2">
        <w:t>ob</w:t>
      </w:r>
      <w:r>
        <w:t>jectives</w:t>
      </w:r>
    </w:p>
    <w:p w:rsidR="00D619C3" w:rsidRPr="0087161F" w:rsidRDefault="00D619C3" w:rsidP="0087161F">
      <w:pPr>
        <w:pStyle w:val="Heading7"/>
        <w:rPr>
          <w:sz w:val="20"/>
          <w:szCs w:val="20"/>
        </w:rPr>
      </w:pPr>
      <w:r w:rsidRPr="0087161F">
        <w:rPr>
          <w:sz w:val="20"/>
          <w:szCs w:val="20"/>
        </w:rPr>
        <w:t>Adolescent</w:t>
      </w:r>
      <w:r w:rsidR="00FA6E6F" w:rsidRPr="0087161F">
        <w:rPr>
          <w:sz w:val="20"/>
          <w:szCs w:val="20"/>
        </w:rPr>
        <w:t>-adult immunobridging sub</w:t>
      </w:r>
      <w:r w:rsidRPr="0087161F">
        <w:rPr>
          <w:sz w:val="20"/>
          <w:szCs w:val="20"/>
        </w:rPr>
        <w:t>-study</w:t>
      </w:r>
    </w:p>
    <w:p w:rsidR="00D619C3" w:rsidRPr="00D619C3" w:rsidRDefault="00D619C3" w:rsidP="0087161F">
      <w:pPr>
        <w:pStyle w:val="ListBullet"/>
      </w:pPr>
      <w:r w:rsidRPr="00D619C3">
        <w:t xml:space="preserve">To demonstrate that the </w:t>
      </w:r>
      <w:r w:rsidR="001B41D8">
        <w:t>9 valent</w:t>
      </w:r>
      <w:r w:rsidRPr="00D619C3">
        <w:t xml:space="preserve"> HPV L1 VLP vaccine induces </w:t>
      </w:r>
      <w:r w:rsidR="0087161F">
        <w:t>non-inferior</w:t>
      </w:r>
      <w:r w:rsidRPr="00D619C3">
        <w:t xml:space="preserve"> immune responses with respect to seroconversion percentages to HPV types 6, 11, 16, 18, 31, 33, 45, 52, and 58 in preadolescent and adolescent girls 9 to 15 years of age compared to young women 16 to 26 years of age.</w:t>
      </w:r>
    </w:p>
    <w:p w:rsidR="00D619C3" w:rsidRPr="00D619C3" w:rsidRDefault="00D619C3" w:rsidP="0087161F">
      <w:pPr>
        <w:pStyle w:val="ListBullet"/>
      </w:pPr>
      <w:r w:rsidRPr="00D619C3">
        <w:t xml:space="preserve">To demonstrate that the </w:t>
      </w:r>
      <w:r w:rsidR="001B41D8">
        <w:t>9 valent</w:t>
      </w:r>
      <w:r w:rsidRPr="00D619C3">
        <w:t xml:space="preserve"> HPV L1 VLP vaccine induces </w:t>
      </w:r>
      <w:r w:rsidR="0087161F">
        <w:t>non-inferior</w:t>
      </w:r>
      <w:r w:rsidRPr="00D619C3">
        <w:t xml:space="preserve"> immune responses with respect to seroconversion percentages to HPV types 6, 11, 16, 18, 31, 33, 45, 52, and 58 in preadolescent and adolescent boys 9 to 15 years of age compared to young women 16 to 26 years of age.</w:t>
      </w:r>
    </w:p>
    <w:p w:rsidR="00D619C3" w:rsidRPr="0087161F" w:rsidRDefault="00D619C3" w:rsidP="0087161F">
      <w:pPr>
        <w:pStyle w:val="Heading7"/>
        <w:rPr>
          <w:sz w:val="20"/>
          <w:szCs w:val="20"/>
        </w:rPr>
      </w:pPr>
      <w:r w:rsidRPr="0087161F">
        <w:rPr>
          <w:sz w:val="20"/>
          <w:szCs w:val="20"/>
        </w:rPr>
        <w:t xml:space="preserve">Manufacturing </w:t>
      </w:r>
      <w:r w:rsidR="00324BA2" w:rsidRPr="0087161F">
        <w:rPr>
          <w:sz w:val="20"/>
          <w:szCs w:val="20"/>
        </w:rPr>
        <w:t>lot consistency sub</w:t>
      </w:r>
      <w:r w:rsidRPr="0087161F">
        <w:rPr>
          <w:sz w:val="20"/>
          <w:szCs w:val="20"/>
        </w:rPr>
        <w:t>-study</w:t>
      </w:r>
    </w:p>
    <w:p w:rsidR="00D619C3" w:rsidRPr="00D619C3" w:rsidRDefault="00D619C3" w:rsidP="0087161F">
      <w:pPr>
        <w:pStyle w:val="ListBullet"/>
      </w:pPr>
      <w:r w:rsidRPr="00D619C3">
        <w:t xml:space="preserve">To demonstrate that the FMP results in </w:t>
      </w:r>
      <w:r w:rsidR="001B41D8">
        <w:t>9 valent</w:t>
      </w:r>
      <w:r w:rsidRPr="00D619C3">
        <w:t xml:space="preserve"> HPV L1 VLP vaccine that induces consistent seroconversion percentages to HPV types 6, 11, 16, 18, 31, 33, 45, 52, and 58.</w:t>
      </w:r>
    </w:p>
    <w:p w:rsidR="00D619C3" w:rsidRPr="00D619C3" w:rsidRDefault="00D619C3" w:rsidP="0087161F">
      <w:pPr>
        <w:pStyle w:val="Heading5"/>
      </w:pPr>
      <w:r w:rsidRPr="00D619C3">
        <w:lastRenderedPageBreak/>
        <w:t>Randomisation and blinding methods</w:t>
      </w:r>
    </w:p>
    <w:p w:rsidR="00D619C3" w:rsidRPr="00D619C3" w:rsidRDefault="00D619C3" w:rsidP="00D619C3">
      <w:r w:rsidRPr="00D619C3">
        <w:t xml:space="preserve">Enrolment was stratified by age and gender. Among the </w:t>
      </w:r>
      <w:r w:rsidR="0087161F">
        <w:t>9</w:t>
      </w:r>
      <w:r w:rsidRPr="00D619C3">
        <w:t xml:space="preserve"> to </w:t>
      </w:r>
      <w:r w:rsidR="0087161F">
        <w:t xml:space="preserve">15 </w:t>
      </w:r>
      <w:r w:rsidR="001B41D8">
        <w:t>year old</w:t>
      </w:r>
      <w:r w:rsidRPr="00D619C3">
        <w:t xml:space="preserve"> subjects, enrolment was stratified approximately 2:1 for </w:t>
      </w:r>
      <w:r w:rsidR="0087161F">
        <w:t>9</w:t>
      </w:r>
      <w:r w:rsidRPr="00D619C3">
        <w:t xml:space="preserve"> to </w:t>
      </w:r>
      <w:r w:rsidR="0087161F">
        <w:t xml:space="preserve">12 </w:t>
      </w:r>
      <w:r w:rsidR="001B41D8">
        <w:t>year old</w:t>
      </w:r>
      <w:r w:rsidRPr="00D619C3">
        <w:t xml:space="preserve">s and </w:t>
      </w:r>
      <w:r w:rsidR="0087161F">
        <w:t>13</w:t>
      </w:r>
      <w:r w:rsidRPr="00D619C3">
        <w:t xml:space="preserve"> to </w:t>
      </w:r>
      <w:r w:rsidR="0087161F">
        <w:t xml:space="preserve">15 </w:t>
      </w:r>
      <w:r w:rsidR="001B41D8">
        <w:t>year old</w:t>
      </w:r>
      <w:r w:rsidRPr="00D619C3">
        <w:t xml:space="preserve">s. This was to ensure that the tolerability profile of the vaccine among the younger subjects is clearly defined. Specifically, 3 allocation schedules </w:t>
      </w:r>
      <w:r w:rsidR="0087161F">
        <w:t xml:space="preserve">were generated by the sponsor; </w:t>
      </w:r>
      <w:r w:rsidRPr="00D619C3">
        <w:t>one for each of the following cohorts:</w:t>
      </w:r>
    </w:p>
    <w:p w:rsidR="00D619C3" w:rsidRPr="00D619C3" w:rsidRDefault="0087161F" w:rsidP="0087161F">
      <w:pPr>
        <w:pStyle w:val="ListBullet"/>
      </w:pPr>
      <w:r>
        <w:t>9</w:t>
      </w:r>
      <w:r w:rsidR="00D619C3" w:rsidRPr="00D619C3">
        <w:t xml:space="preserve"> to </w:t>
      </w:r>
      <w:r>
        <w:t xml:space="preserve">15 </w:t>
      </w:r>
      <w:r w:rsidR="001B41D8">
        <w:t>year old</w:t>
      </w:r>
      <w:r w:rsidR="00D619C3" w:rsidRPr="00D619C3">
        <w:t xml:space="preserve"> females (</w:t>
      </w:r>
      <w:r w:rsidR="00E75265">
        <w:t>approximately</w:t>
      </w:r>
      <w:r w:rsidR="00D619C3" w:rsidRPr="00D619C3">
        <w:t>1</w:t>
      </w:r>
      <w:r>
        <w:t>,</w:t>
      </w:r>
      <w:r w:rsidR="00D619C3" w:rsidRPr="00D619C3">
        <w:t xml:space="preserve">800 subjects): the allocation schedule was stratified 2:1 for </w:t>
      </w:r>
      <w:r>
        <w:t>9</w:t>
      </w:r>
      <w:r w:rsidR="00D619C3" w:rsidRPr="00D619C3">
        <w:t xml:space="preserve"> to </w:t>
      </w:r>
      <w:r>
        <w:t xml:space="preserve">12 </w:t>
      </w:r>
      <w:r w:rsidR="001B41D8">
        <w:t>year old</w:t>
      </w:r>
      <w:r w:rsidR="00D619C3" w:rsidRPr="00D619C3">
        <w:t xml:space="preserve">s and </w:t>
      </w:r>
      <w:r>
        <w:t>13</w:t>
      </w:r>
      <w:r w:rsidR="00D619C3" w:rsidRPr="00D619C3">
        <w:t xml:space="preserve"> to </w:t>
      </w:r>
      <w:r>
        <w:t xml:space="preserve">15 </w:t>
      </w:r>
      <w:r w:rsidR="001B41D8">
        <w:t>year old</w:t>
      </w:r>
      <w:r w:rsidR="00D619C3" w:rsidRPr="00D619C3">
        <w:t>s; these subjects were random</w:t>
      </w:r>
      <w:r w:rsidR="00F279DB">
        <w:t>ise</w:t>
      </w:r>
      <w:r w:rsidR="00D619C3" w:rsidRPr="00D619C3">
        <w:t>d within each age stratum in a 1:1:1 ratio to receive 1 of 3 FMP vaccine lots (Lot 1, Lot 2, or Lot 3) using central</w:t>
      </w:r>
      <w:r w:rsidR="00F279DB">
        <w:t>ise</w:t>
      </w:r>
      <w:r w:rsidR="00D619C3" w:rsidRPr="00D619C3">
        <w:t xml:space="preserve">d randomisation; subjects, site personnel and </w:t>
      </w:r>
      <w:r>
        <w:t>sponsor</w:t>
      </w:r>
      <w:r w:rsidR="00D619C3" w:rsidRPr="00D619C3">
        <w:t xml:space="preserve"> were blinded to vaccine lot allocation</w:t>
      </w:r>
    </w:p>
    <w:p w:rsidR="00D619C3" w:rsidRPr="00D619C3" w:rsidRDefault="0087161F" w:rsidP="0087161F">
      <w:pPr>
        <w:pStyle w:val="ListBullet"/>
      </w:pPr>
      <w:r>
        <w:t>9</w:t>
      </w:r>
      <w:r w:rsidR="00D619C3" w:rsidRPr="00D619C3">
        <w:t xml:space="preserve"> to </w:t>
      </w:r>
      <w:r>
        <w:t xml:space="preserve">15 </w:t>
      </w:r>
      <w:r w:rsidR="001B41D8">
        <w:t>year old</w:t>
      </w:r>
      <w:r w:rsidR="00D619C3" w:rsidRPr="00D619C3">
        <w:t xml:space="preserve"> males (</w:t>
      </w:r>
      <w:r w:rsidR="00E75265">
        <w:t>approximately</w:t>
      </w:r>
      <w:r w:rsidR="00D619C3" w:rsidRPr="00D619C3">
        <w:t xml:space="preserve">600 subjects): the allocation schedule was stratified 2:1 for </w:t>
      </w:r>
      <w:r>
        <w:t>9</w:t>
      </w:r>
      <w:r w:rsidR="00D619C3" w:rsidRPr="00D619C3">
        <w:t xml:space="preserve"> to </w:t>
      </w:r>
      <w:r>
        <w:t>12</w:t>
      </w:r>
      <w:r w:rsidR="007D09BC">
        <w:t xml:space="preserve"> </w:t>
      </w:r>
      <w:r w:rsidR="001B41D8">
        <w:t>year old</w:t>
      </w:r>
      <w:r w:rsidR="00D619C3" w:rsidRPr="00D619C3">
        <w:t xml:space="preserve">s and </w:t>
      </w:r>
      <w:r>
        <w:t>13</w:t>
      </w:r>
      <w:r w:rsidR="00D619C3" w:rsidRPr="00D619C3">
        <w:t xml:space="preserve"> to </w:t>
      </w:r>
      <w:r>
        <w:t xml:space="preserve">15 </w:t>
      </w:r>
      <w:r w:rsidR="001B41D8">
        <w:t>year old</w:t>
      </w:r>
      <w:r w:rsidR="00D619C3" w:rsidRPr="00D619C3">
        <w:t>s; these subjects all received vaccine Lot 1</w:t>
      </w:r>
    </w:p>
    <w:p w:rsidR="00D619C3" w:rsidRPr="00D619C3" w:rsidRDefault="00D619C3" w:rsidP="0087161F">
      <w:pPr>
        <w:pStyle w:val="ListBullet"/>
      </w:pPr>
      <w:r w:rsidRPr="00D619C3">
        <w:t>1</w:t>
      </w:r>
      <w:r w:rsidR="00E75265">
        <w:t>6</w:t>
      </w:r>
      <w:r w:rsidR="001B41D8">
        <w:t xml:space="preserve"> </w:t>
      </w:r>
      <w:r w:rsidRPr="00D619C3">
        <w:t>to 2</w:t>
      </w:r>
      <w:r w:rsidR="00E75265">
        <w:t xml:space="preserve">6 </w:t>
      </w:r>
      <w:r w:rsidR="001B41D8">
        <w:t>year old</w:t>
      </w:r>
      <w:r w:rsidRPr="00D619C3">
        <w:t xml:space="preserve"> females (</w:t>
      </w:r>
      <w:r w:rsidR="00E75265">
        <w:t>approximately</w:t>
      </w:r>
      <w:r w:rsidRPr="00D619C3">
        <w:t>400 subjects): no age strata were included in the allocation schedule; these subjects all received vaccine Lot 1.</w:t>
      </w:r>
    </w:p>
    <w:p w:rsidR="00D619C3" w:rsidRPr="00D619C3" w:rsidRDefault="00D619C3" w:rsidP="00D619C3">
      <w:r w:rsidRPr="00D619C3">
        <w:t>As in all the studies included in this submission, Interactive Voice Response System (IVRS) was used to allocate study. At the first visit, study personnel accessed the IVRS after the subject had signed informed consent (or for minors after a subject’s parent/legal guardian had signed informed consent and the subject has signed assent), and after the subject had met all inclusion and none of the exclusion criteria. The IVRS assigned the subject an ‘AN’ and a unique vial identification number for the vial of clinical material that the subject was to receive at that visit. The IVRS assigned the appropriate clinical material based on the subject’s vaccination group.</w:t>
      </w:r>
    </w:p>
    <w:p w:rsidR="00D619C3" w:rsidRDefault="00D619C3" w:rsidP="0087161F">
      <w:pPr>
        <w:pStyle w:val="Heading5"/>
      </w:pPr>
      <w:r w:rsidRPr="00D619C3">
        <w:t>Analysis populations</w:t>
      </w:r>
    </w:p>
    <w:p w:rsidR="00290067" w:rsidRPr="00290067" w:rsidRDefault="00290067" w:rsidP="00290067">
      <w:r w:rsidRPr="00290067">
        <w:t>Per Protocol Immunogenicity (PPI) Population</w:t>
      </w:r>
    </w:p>
    <w:p w:rsidR="00290067" w:rsidRPr="00290067" w:rsidRDefault="00290067" w:rsidP="00290067">
      <w:r w:rsidRPr="00290067">
        <w:t>The Per Protocol Immunogenicity (PPI) popul</w:t>
      </w:r>
      <w:r>
        <w:t xml:space="preserve">ation will serve as the primary </w:t>
      </w:r>
      <w:r w:rsidRPr="00290067">
        <w:t>population for the analysis of immune resp</w:t>
      </w:r>
      <w:r>
        <w:t xml:space="preserve">onse to each of the 9 HPV types </w:t>
      </w:r>
      <w:r w:rsidRPr="00290067">
        <w:t xml:space="preserve">(6, 11, 16, 18, 31, 33, 45, 52, and 58). To </w:t>
      </w:r>
      <w:r>
        <w:t xml:space="preserve">be included in this population, </w:t>
      </w:r>
      <w:r w:rsidRPr="00290067">
        <w:t>subjects must:</w:t>
      </w:r>
    </w:p>
    <w:p w:rsidR="00290067" w:rsidRDefault="00290067" w:rsidP="00290067">
      <w:pPr>
        <w:pStyle w:val="ListBullet"/>
      </w:pPr>
      <w:r w:rsidRPr="00290067">
        <w:t xml:space="preserve">Have received all 3 vaccinations with </w:t>
      </w:r>
      <w:r>
        <w:t xml:space="preserve">the correct dose of the correct </w:t>
      </w:r>
      <w:r w:rsidRPr="00290067">
        <w:t>clinical material, and each vaccination visit m</w:t>
      </w:r>
      <w:r>
        <w:t xml:space="preserve">ust occur within acceptable day </w:t>
      </w:r>
      <w:r w:rsidRPr="00290067">
        <w:t xml:space="preserve">ranges (See Table 3-4 for acceptable day </w:t>
      </w:r>
      <w:r w:rsidR="00E41BD3">
        <w:t>ranges for vaccination visits).</w:t>
      </w:r>
    </w:p>
    <w:p w:rsidR="00290067" w:rsidRDefault="00290067" w:rsidP="00290067">
      <w:pPr>
        <w:pStyle w:val="ListBullet"/>
      </w:pPr>
      <w:r w:rsidRPr="00290067">
        <w:t>Have provided Month 7 serology result w</w:t>
      </w:r>
      <w:r w:rsidR="00E41BD3">
        <w:t>ithin 21 to 49 days p</w:t>
      </w:r>
      <w:r>
        <w:t>ost</w:t>
      </w:r>
      <w:r w:rsidR="00E41BD3">
        <w:t xml:space="preserve"> D</w:t>
      </w:r>
      <w:r>
        <w:t>ose 3.</w:t>
      </w:r>
    </w:p>
    <w:p w:rsidR="00290067" w:rsidRDefault="00290067" w:rsidP="00290067">
      <w:pPr>
        <w:pStyle w:val="ListBullet"/>
      </w:pPr>
      <w:r w:rsidRPr="00290067">
        <w:t>Be seronegative to the appropriate HPV t</w:t>
      </w:r>
      <w:r>
        <w:t xml:space="preserve">ype at Day 1 and (for the young women </w:t>
      </w:r>
      <w:r w:rsidRPr="00290067">
        <w:t>group only) PCR negative to the appropr</w:t>
      </w:r>
      <w:r>
        <w:t xml:space="preserve">iate HPV type on all swabs and </w:t>
      </w:r>
      <w:r w:rsidRPr="00290067">
        <w:t>biopsies from Day 1 through Month 7 (S</w:t>
      </w:r>
      <w:r>
        <w:t xml:space="preserve">ee Table 3-5 for acceptable day </w:t>
      </w:r>
      <w:r w:rsidRPr="00290067">
        <w:t>ranges for serum and swab</w:t>
      </w:r>
      <w:r w:rsidR="00E41BD3">
        <w:t xml:space="preserve"> samples at Day 1 and Month 7).</w:t>
      </w:r>
    </w:p>
    <w:p w:rsidR="00290067" w:rsidRPr="00290067" w:rsidRDefault="00290067" w:rsidP="00290067">
      <w:pPr>
        <w:pStyle w:val="ListBullet"/>
      </w:pPr>
      <w:r w:rsidRPr="00290067">
        <w:t>Have no other protocol violations that coul</w:t>
      </w:r>
      <w:r>
        <w:t xml:space="preserve">d interfere with the evaluation </w:t>
      </w:r>
      <w:r w:rsidRPr="00290067">
        <w:t>of subject’s immune response to the study vaccine.</w:t>
      </w:r>
    </w:p>
    <w:p w:rsidR="00D619C3" w:rsidRPr="00D619C3" w:rsidRDefault="00290067" w:rsidP="00D619C3">
      <w:r w:rsidRPr="00290067">
        <w:t>To be included in the PPI population for</w:t>
      </w:r>
      <w:r>
        <w:t xml:space="preserve"> HPV 6 and 11, subjects must be </w:t>
      </w:r>
      <w:r w:rsidRPr="00290067">
        <w:t>seronegative to both HPV 6 and 11 at</w:t>
      </w:r>
      <w:r>
        <w:t xml:space="preserve"> Day 1 and (for the young women </w:t>
      </w:r>
      <w:r w:rsidRPr="00290067">
        <w:t xml:space="preserve">group only) PCR negative to both HPV 6 </w:t>
      </w:r>
      <w:r>
        <w:t xml:space="preserve">and 11 from Day 1 through Month </w:t>
      </w:r>
      <w:r w:rsidRPr="00290067">
        <w:t xml:space="preserve">7. To be included in the PPI population </w:t>
      </w:r>
      <w:r>
        <w:t xml:space="preserve">for any other vaccine HPV type, </w:t>
      </w:r>
      <w:r w:rsidRPr="00290067">
        <w:t>subjects need to be seronegative at Day 1</w:t>
      </w:r>
      <w:r>
        <w:t xml:space="preserve"> and (for the young women group </w:t>
      </w:r>
      <w:r w:rsidRPr="00290067">
        <w:t>only) PCR negative from Day 1 through Mont</w:t>
      </w:r>
      <w:r>
        <w:t xml:space="preserve">h 7 only for the HPV type being </w:t>
      </w:r>
      <w:r w:rsidRPr="00290067">
        <w:t>analysed.</w:t>
      </w:r>
    </w:p>
    <w:p w:rsidR="00D619C3" w:rsidRPr="00D619C3" w:rsidRDefault="00D619C3" w:rsidP="0087161F">
      <w:pPr>
        <w:pStyle w:val="Heading5"/>
      </w:pPr>
      <w:r w:rsidRPr="00D619C3">
        <w:t>Sample size</w:t>
      </w:r>
    </w:p>
    <w:p w:rsidR="00D619C3" w:rsidRPr="00D619C3" w:rsidRDefault="00D619C3" w:rsidP="00D619C3">
      <w:r w:rsidRPr="00D619C3">
        <w:t xml:space="preserve">The numbers planned are listed in </w:t>
      </w:r>
      <w:r w:rsidR="004E68C5">
        <w:t>the study design section above</w:t>
      </w:r>
      <w:r w:rsidRPr="00D619C3">
        <w:t>. A sample size of 400 young women and 600 preadolescent and adolescent girls has 91% p</w:t>
      </w:r>
      <w:r w:rsidR="004E68C5">
        <w:t>ower to show non-inferior Month </w:t>
      </w:r>
      <w:r w:rsidRPr="00D619C3">
        <w:t xml:space="preserve">7 GMTs for preadolescent and adolescent girls </w:t>
      </w:r>
      <w:r w:rsidR="00F279DB">
        <w:t>versus</w:t>
      </w:r>
      <w:r w:rsidRPr="00D619C3">
        <w:t xml:space="preserve"> 1</w:t>
      </w:r>
      <w:r w:rsidR="00E75265">
        <w:t>6</w:t>
      </w:r>
      <w:r w:rsidR="001B41D8">
        <w:t xml:space="preserve"> </w:t>
      </w:r>
      <w:r w:rsidRPr="00D619C3">
        <w:t>to 2</w:t>
      </w:r>
      <w:r w:rsidR="00E75265">
        <w:t xml:space="preserve">6 </w:t>
      </w:r>
      <w:r w:rsidR="001B41D8">
        <w:t>year old</w:t>
      </w:r>
      <w:r w:rsidRPr="00D619C3">
        <w:t xml:space="preserve"> young women if </w:t>
      </w:r>
      <w:r w:rsidRPr="00D619C3">
        <w:lastRenderedPageBreak/>
        <w:t>the underlying GMT ratio is 1.0 for the 4 original types (HPV 6, 11, 16, and 18) and also 1.0 for the 5 new types (HPV 31, 33,</w:t>
      </w:r>
      <w:r w:rsidR="0087161F">
        <w:t xml:space="preserve"> </w:t>
      </w:r>
      <w:r w:rsidRPr="00D619C3">
        <w:t>42, 52, and 58). Since higher anti-HPV 6, 11, 16 and 18 GMTs have been observed with qHPV vaccine in preadolescent and adolescent girls and boys than in 1</w:t>
      </w:r>
      <w:r w:rsidR="00E75265">
        <w:t xml:space="preserve">6 </w:t>
      </w:r>
      <w:r w:rsidRPr="00D619C3">
        <w:t>to 2</w:t>
      </w:r>
      <w:r w:rsidR="00E75265">
        <w:t xml:space="preserve">6 </w:t>
      </w:r>
      <w:r w:rsidR="001B41D8">
        <w:t>year old</w:t>
      </w:r>
      <w:r w:rsidRPr="00D619C3">
        <w:t xml:space="preserve"> young women (GMT ratios ranged from 1.7 to 2.7 across the 4 HPV types it was possible that in this study, the GMT ratios for these 4 original types and also the 5 new types (by the same mechanism) would be higher than 1.0.</w:t>
      </w:r>
    </w:p>
    <w:p w:rsidR="00D619C3" w:rsidRPr="00D619C3" w:rsidRDefault="00D619C3" w:rsidP="004E68C5">
      <w:pPr>
        <w:pStyle w:val="Heading5"/>
      </w:pPr>
      <w:r w:rsidRPr="00D619C3">
        <w:t>Statistical methods</w:t>
      </w:r>
    </w:p>
    <w:p w:rsidR="004E68C5" w:rsidRDefault="004E68C5" w:rsidP="004E68C5">
      <w:pPr>
        <w:pStyle w:val="Heading6"/>
      </w:pPr>
      <w:r>
        <w:t>Immunogenicity</w:t>
      </w:r>
    </w:p>
    <w:p w:rsidR="00D619C3" w:rsidRPr="00D619C3" w:rsidRDefault="00D619C3" w:rsidP="00D619C3">
      <w:r w:rsidRPr="00D619C3">
        <w:t>The PPI population was the population from which inferences about the immune responses were made. The primary hypotheses of non-inferiority of GMTs for each of HPV types 6, 11, 16, 18, 31, 33, 45, 52,</w:t>
      </w:r>
      <w:r w:rsidR="004E68C5">
        <w:t xml:space="preserve"> and 58 were addressed by 9 one </w:t>
      </w:r>
      <w:r w:rsidRPr="00D619C3">
        <w:t>sided tests of non-inferiority (one corresponding to each HPV type) conducted at the</w:t>
      </w:r>
      <w:r w:rsidR="004E68C5">
        <w:t>,</w:t>
      </w:r>
      <w:r w:rsidRPr="00D619C3">
        <w:t xml:space="preserve"> </w:t>
      </w:r>
      <w:r w:rsidR="004E68C5">
        <w:t xml:space="preserve">α </w:t>
      </w:r>
      <w:r w:rsidRPr="00D619C3">
        <w:t>=</w:t>
      </w:r>
      <w:r w:rsidR="004E68C5">
        <w:t xml:space="preserve"> </w:t>
      </w:r>
      <w:r w:rsidRPr="00D619C3">
        <w:t xml:space="preserve">0.025 level (1-sided). Testing was conducted using an analysis of variance (ANOVA) model with a response of log individual </w:t>
      </w:r>
      <w:r w:rsidR="00504E6A">
        <w:t>titres</w:t>
      </w:r>
      <w:r w:rsidRPr="00D619C3">
        <w:t xml:space="preserve"> and a fixed effect for comparison group. The statistical criterion for non-inferiority required that the lower bound of two-sided 95% CI of GMT ratio (</w:t>
      </w:r>
      <w:r w:rsidR="0087161F">
        <w:t>9</w:t>
      </w:r>
      <w:r w:rsidRPr="00D619C3">
        <w:t xml:space="preserve"> to </w:t>
      </w:r>
      <w:r w:rsidR="0087161F">
        <w:t xml:space="preserve">15 </w:t>
      </w:r>
      <w:r w:rsidR="001B41D8">
        <w:t>year old</w:t>
      </w:r>
      <w:r w:rsidRPr="00D619C3">
        <w:t xml:space="preserve"> boys </w:t>
      </w:r>
      <w:r w:rsidR="00F279DB">
        <w:t>versus</w:t>
      </w:r>
      <w:r w:rsidRPr="00D619C3">
        <w:t xml:space="preserve"> 1</w:t>
      </w:r>
      <w:r w:rsidR="00E75265">
        <w:t>6</w:t>
      </w:r>
      <w:r w:rsidR="001B41D8">
        <w:t xml:space="preserve"> </w:t>
      </w:r>
      <w:r w:rsidRPr="00D619C3">
        <w:t>to 2</w:t>
      </w:r>
      <w:r w:rsidR="00E75265">
        <w:t>6</w:t>
      </w:r>
      <w:r w:rsidR="001B41D8">
        <w:t xml:space="preserve"> year old</w:t>
      </w:r>
      <w:r w:rsidRPr="00D619C3">
        <w:t xml:space="preserve"> young women or </w:t>
      </w:r>
      <w:r w:rsidR="0087161F">
        <w:t>9</w:t>
      </w:r>
      <w:r w:rsidRPr="00D619C3">
        <w:t xml:space="preserve"> to </w:t>
      </w:r>
      <w:r w:rsidR="0087161F">
        <w:t xml:space="preserve">15 </w:t>
      </w:r>
      <w:r w:rsidR="001B41D8">
        <w:t>year old</w:t>
      </w:r>
      <w:r w:rsidRPr="00D619C3">
        <w:t xml:space="preserve"> girls </w:t>
      </w:r>
      <w:r w:rsidR="00F279DB">
        <w:t>versus</w:t>
      </w:r>
      <w:r w:rsidRPr="00D619C3">
        <w:t xml:space="preserve"> 1</w:t>
      </w:r>
      <w:r w:rsidR="00E75265">
        <w:t>6</w:t>
      </w:r>
      <w:r w:rsidR="001B41D8">
        <w:t xml:space="preserve"> </w:t>
      </w:r>
      <w:r w:rsidRPr="00D619C3">
        <w:t>to 2</w:t>
      </w:r>
      <w:r w:rsidR="00E75265">
        <w:t xml:space="preserve">6 </w:t>
      </w:r>
      <w:r w:rsidR="001B41D8">
        <w:t>year old</w:t>
      </w:r>
      <w:r w:rsidRPr="00D619C3">
        <w:t xml:space="preserve"> young women) be greater than 0.67.</w:t>
      </w:r>
    </w:p>
    <w:p w:rsidR="00D619C3" w:rsidRPr="00D619C3" w:rsidRDefault="00D619C3" w:rsidP="00D619C3">
      <w:r w:rsidRPr="00D619C3">
        <w:t xml:space="preserve">The secondary hypothesis of non-inferiority of seroconversion percentages for each of the vaccine HPV types (6, 11, 16, 18, 31, 33, 45, 52, and 58) was addressed by 9 one-sided tests of non- inferiority (one corresponding to each HPV type) conducted at the </w:t>
      </w:r>
      <w:r w:rsidR="004E68C5">
        <w:t>α = 0.025 level (1</w:t>
      </w:r>
      <w:r w:rsidR="004E68C5">
        <w:noBreakHyphen/>
      </w:r>
      <w:r w:rsidRPr="00D619C3">
        <w:t xml:space="preserve">sided). Testing was conducted using the method of </w:t>
      </w:r>
      <w:proofErr w:type="spellStart"/>
      <w:r w:rsidRPr="00D619C3">
        <w:t>Miettinen</w:t>
      </w:r>
      <w:proofErr w:type="spellEnd"/>
      <w:r w:rsidRPr="00D619C3">
        <w:t xml:space="preserve"> and </w:t>
      </w:r>
      <w:proofErr w:type="spellStart"/>
      <w:r w:rsidRPr="00D619C3">
        <w:t>Nurminen</w:t>
      </w:r>
      <w:proofErr w:type="spellEnd"/>
      <w:r w:rsidRPr="00D619C3">
        <w:t>. The statistical criterion for non- inferiority required that the lower bound of two-sided 95% CI for the difference (</w:t>
      </w:r>
      <w:r w:rsidR="0087161F">
        <w:t>9</w:t>
      </w:r>
      <w:r w:rsidRPr="00D619C3">
        <w:t xml:space="preserve"> to </w:t>
      </w:r>
      <w:r w:rsidR="0087161F">
        <w:t xml:space="preserve">15 </w:t>
      </w:r>
      <w:r w:rsidR="001B41D8">
        <w:t>year old</w:t>
      </w:r>
      <w:r w:rsidRPr="00D619C3">
        <w:t xml:space="preserve"> boys minus 1</w:t>
      </w:r>
      <w:r w:rsidR="00E75265">
        <w:t>6</w:t>
      </w:r>
      <w:r w:rsidR="001B41D8">
        <w:t xml:space="preserve"> </w:t>
      </w:r>
      <w:r w:rsidRPr="00D619C3">
        <w:t>to 2</w:t>
      </w:r>
      <w:r w:rsidR="00E75265">
        <w:t xml:space="preserve">6 </w:t>
      </w:r>
      <w:r w:rsidR="001B41D8">
        <w:t>year old</w:t>
      </w:r>
      <w:r w:rsidRPr="00D619C3">
        <w:t xml:space="preserve"> young women or </w:t>
      </w:r>
      <w:r w:rsidR="0087161F">
        <w:t>9</w:t>
      </w:r>
      <w:r w:rsidRPr="00D619C3">
        <w:t xml:space="preserve"> to </w:t>
      </w:r>
      <w:r w:rsidR="0087161F">
        <w:t xml:space="preserve">15 </w:t>
      </w:r>
      <w:r w:rsidR="001B41D8">
        <w:t>year old</w:t>
      </w:r>
      <w:r w:rsidRPr="00D619C3">
        <w:t xml:space="preserve"> girls minus 1</w:t>
      </w:r>
      <w:r w:rsidR="00E75265">
        <w:t>6</w:t>
      </w:r>
      <w:r w:rsidR="001B41D8">
        <w:t xml:space="preserve"> </w:t>
      </w:r>
      <w:r w:rsidRPr="00D619C3">
        <w:t>to 2</w:t>
      </w:r>
      <w:r w:rsidR="00E75265">
        <w:t xml:space="preserve">6 </w:t>
      </w:r>
      <w:r w:rsidR="001B41D8">
        <w:t>year old</w:t>
      </w:r>
      <w:r w:rsidRPr="00D619C3">
        <w:t xml:space="preserve"> young women) in seroconversi</w:t>
      </w:r>
      <w:r w:rsidR="004E68C5">
        <w:t xml:space="preserve">on percentages be greater than </w:t>
      </w:r>
      <w:r w:rsidR="004E68C5">
        <w:noBreakHyphen/>
      </w:r>
      <w:r w:rsidRPr="00D619C3">
        <w:t>5 percentage points for each HPV type.)</w:t>
      </w:r>
      <w:r w:rsidR="00E41BD3">
        <w:t>.</w:t>
      </w:r>
    </w:p>
    <w:p w:rsidR="00D619C3" w:rsidRPr="00D619C3" w:rsidRDefault="00D619C3" w:rsidP="00D619C3">
      <w:r w:rsidRPr="00D619C3">
        <w:t>The primary hypothesis regarding consistency of the 3 lots of 9vHPV vaccine with respect to the GMTs to HPV 6, 11, 16, 18, 31, 33,</w:t>
      </w:r>
      <w:r w:rsidR="004E68C5">
        <w:t xml:space="preserve"> 45, 52, and 58 at 4 weeks post Dose 3, was addressed by 3 pair </w:t>
      </w:r>
      <w:r w:rsidRPr="00D619C3">
        <w:t xml:space="preserve">wise (Lot 1 </w:t>
      </w:r>
      <w:r w:rsidR="00F279DB">
        <w:t>versus</w:t>
      </w:r>
      <w:r w:rsidRPr="00D619C3">
        <w:t xml:space="preserve"> Lot 2, Lot 1 </w:t>
      </w:r>
      <w:r w:rsidR="00F279DB">
        <w:t>versus</w:t>
      </w:r>
      <w:r w:rsidRPr="00D619C3">
        <w:t xml:space="preserve"> Lot 3, and Lot 2 </w:t>
      </w:r>
      <w:r w:rsidR="00F279DB">
        <w:t>versus</w:t>
      </w:r>
      <w:r w:rsidRPr="00D619C3">
        <w:t xml:space="preserve"> Lot 3) comparisons for each HPV type (27 comparisons total). Each pair wise comparison tested the equivalence of the 2 lots (within 2-fold) using 2 one-sided tests at the 0.025 level. Testing was conducted using an analysis of covariance (ANCOVA) model with a response of the natural log of individual </w:t>
      </w:r>
      <w:r w:rsidR="00504E6A">
        <w:t>titres</w:t>
      </w:r>
      <w:r w:rsidRPr="00D619C3">
        <w:t xml:space="preserve"> and fixed effects for vaccine lot and age strata. Statistical significance for the 2 one-sided equivalence tests for each pair of lots was established if the p-values for the hypothesis tests are each </w:t>
      </w:r>
      <w:r w:rsidR="008C64F7">
        <w:t xml:space="preserve">&lt; </w:t>
      </w:r>
      <w:r w:rsidRPr="00D619C3">
        <w:t>0.025. This corresponds to the 95% CI for the fold difference in the 2 lots being contained entirely within (0.5, 2.0).</w:t>
      </w:r>
    </w:p>
    <w:p w:rsidR="00D619C3" w:rsidRPr="00D619C3" w:rsidRDefault="00D619C3" w:rsidP="00D619C3">
      <w:r w:rsidRPr="00D619C3">
        <w:t>The secondary hypothesis regarding consistency of the 3 lots of 9vHPV vaccine with respect to the percentage of subjects who seroconvert for each of HPV types 6, 11, 16, 18, 31, 33, 45, 52, and</w:t>
      </w:r>
      <w:r w:rsidR="0061773C">
        <w:t xml:space="preserve"> 58 by </w:t>
      </w:r>
      <w:r w:rsidRPr="00D619C3">
        <w:t xml:space="preserve">4 weeks </w:t>
      </w:r>
      <w:r w:rsidR="0061773C">
        <w:t>post Dose 3</w:t>
      </w:r>
      <w:r w:rsidRPr="00D619C3">
        <w:t xml:space="preserve"> was addressed by 3 pair wise comparisons (Lot 1 </w:t>
      </w:r>
      <w:r w:rsidR="00F279DB">
        <w:t>versus</w:t>
      </w:r>
      <w:r w:rsidRPr="00D619C3">
        <w:t xml:space="preserve"> Lot 2, Lot 1 </w:t>
      </w:r>
      <w:r w:rsidR="00F279DB">
        <w:t>versus</w:t>
      </w:r>
      <w:r w:rsidRPr="00D619C3">
        <w:t xml:space="preserve"> Lot 3, and Lot 2 </w:t>
      </w:r>
      <w:r w:rsidR="00F279DB">
        <w:t>versus</w:t>
      </w:r>
      <w:r w:rsidRPr="00D619C3">
        <w:t xml:space="preserve"> Lot 3) for each vaccine HPV type (27 comparisons total). Each pair wise comparison tested the equivalence of the 2 lots (within an equivalence margin of 5</w:t>
      </w:r>
      <w:r w:rsidR="0061773C">
        <w:t xml:space="preserve"> percentage points) using 2 one</w:t>
      </w:r>
      <w:r w:rsidRPr="00D619C3">
        <w:t xml:space="preserve"> sided tests at the 0.025 level.</w:t>
      </w:r>
    </w:p>
    <w:p w:rsidR="0061773C" w:rsidRDefault="0061773C" w:rsidP="0061773C">
      <w:pPr>
        <w:pStyle w:val="Heading6"/>
      </w:pPr>
      <w:r>
        <w:t>Safety</w:t>
      </w:r>
    </w:p>
    <w:p w:rsidR="00D619C3" w:rsidRPr="00D619C3" w:rsidRDefault="00D619C3" w:rsidP="00D619C3">
      <w:r w:rsidRPr="00D619C3">
        <w:t xml:space="preserve">Analysis was similar to Study 001. The probability of observing at least 1 SAE in this study depended on the number of subjects enrolled and the incidence rate of SAEs in the general population. If no SAEs are observed among all 2800 study subjects, this study will provide 97.5% probability that the true incidence rate for SAEs is </w:t>
      </w:r>
      <w:r w:rsidR="008C64F7">
        <w:t xml:space="preserve">&lt; </w:t>
      </w:r>
      <w:r w:rsidRPr="00D619C3">
        <w:t>0.14%.</w:t>
      </w:r>
    </w:p>
    <w:p w:rsidR="00D619C3" w:rsidRPr="00D619C3" w:rsidRDefault="00D619C3" w:rsidP="0061773C">
      <w:pPr>
        <w:pStyle w:val="Heading5"/>
      </w:pPr>
      <w:r w:rsidRPr="00D619C3">
        <w:t>Participant flow</w:t>
      </w:r>
    </w:p>
    <w:p w:rsidR="00D619C3" w:rsidRPr="00D619C3" w:rsidRDefault="00D619C3" w:rsidP="00D619C3">
      <w:r w:rsidRPr="00D619C3">
        <w:t>A summary of the number of subjects who were random</w:t>
      </w:r>
      <w:r w:rsidR="00F279DB">
        <w:t>ise</w:t>
      </w:r>
      <w:r w:rsidRPr="00D619C3">
        <w:t>d, vaccinated, who completed or discontinued during the study, by vaccination group, is provided in Table 1</w:t>
      </w:r>
      <w:r w:rsidR="00AA4EFE">
        <w:t>6</w:t>
      </w:r>
      <w:r w:rsidR="002F66FD">
        <w:t>.</w:t>
      </w:r>
    </w:p>
    <w:p w:rsidR="0061773C" w:rsidRDefault="0061773C" w:rsidP="0061773C">
      <w:pPr>
        <w:pStyle w:val="Tabletitle"/>
      </w:pPr>
      <w:r w:rsidRPr="0061773C">
        <w:lastRenderedPageBreak/>
        <w:t>Table 1</w:t>
      </w:r>
      <w:r w:rsidR="00AA4EFE">
        <w:t>6</w:t>
      </w:r>
      <w:r w:rsidRPr="0061773C">
        <w:t xml:space="preserve">: Study 002, </w:t>
      </w:r>
      <w:r w:rsidR="00AA4EFE" w:rsidRPr="0061773C">
        <w:t>disposition</w:t>
      </w:r>
      <w:r w:rsidRPr="0061773C">
        <w:t xml:space="preserve"> of subjects</w:t>
      </w:r>
    </w:p>
    <w:p w:rsidR="0061773C" w:rsidRPr="0061773C" w:rsidRDefault="0061773C" w:rsidP="0061773C">
      <w:r>
        <w:rPr>
          <w:noProof/>
          <w:lang w:eastAsia="en-AU"/>
        </w:rPr>
        <w:drawing>
          <wp:inline distT="0" distB="0" distL="0" distR="0" wp14:anchorId="01060907" wp14:editId="5F951580">
            <wp:extent cx="5731510" cy="3835091"/>
            <wp:effectExtent l="0" t="0" r="2540" b="0"/>
            <wp:docPr id="22" name="Picture 22" descr="Table 16: Study 002, disposition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835091"/>
                    </a:xfrm>
                    <a:prstGeom prst="rect">
                      <a:avLst/>
                    </a:prstGeom>
                  </pic:spPr>
                </pic:pic>
              </a:graphicData>
            </a:graphic>
          </wp:inline>
        </w:drawing>
      </w:r>
    </w:p>
    <w:p w:rsidR="00D619C3" w:rsidRPr="00D619C3" w:rsidRDefault="00D619C3" w:rsidP="00D619C3">
      <w:r w:rsidRPr="00D619C3">
        <w:t>A total of 3</w:t>
      </w:r>
      <w:r w:rsidR="0061773C">
        <w:t>,</w:t>
      </w:r>
      <w:r w:rsidRPr="00D619C3">
        <w:t xml:space="preserve">111 subjects were screened for inclusion in this study, </w:t>
      </w:r>
      <w:r w:rsidR="0061773C">
        <w:t>3,074</w:t>
      </w:r>
      <w:r w:rsidRPr="00D619C3">
        <w:t xml:space="preserve"> were random</w:t>
      </w:r>
      <w:r w:rsidR="00F279DB">
        <w:t>ise</w:t>
      </w:r>
      <w:r w:rsidRPr="00D619C3">
        <w:t xml:space="preserve">d, and </w:t>
      </w:r>
      <w:r w:rsidR="0061773C">
        <w:t>3,066</w:t>
      </w:r>
      <w:r w:rsidRPr="00D619C3">
        <w:t xml:space="preserve"> received at least 1 vaccination. Most subjects who discontinued prior to Month 12 were either lost to </w:t>
      </w:r>
      <w:r w:rsidR="00BA0B1B">
        <w:t>follow up</w:t>
      </w:r>
      <w:r w:rsidRPr="00D619C3">
        <w:t xml:space="preserve"> or the subject withdrew. Only 1 subject discontinued due to a clinical adverse experience. Eight random</w:t>
      </w:r>
      <w:r w:rsidR="00F279DB">
        <w:t>ise</w:t>
      </w:r>
      <w:r w:rsidRPr="00D619C3">
        <w:t>d subjects were discontinued prior to their first vaccination. A total of 37 subjects who were screened for the study were never random</w:t>
      </w:r>
      <w:r w:rsidR="00F279DB">
        <w:t>ise</w:t>
      </w:r>
      <w:r w:rsidRPr="00D619C3">
        <w:t>d. The most common inclusion criterion not met (5 of the 32 [15.6%]) was that the subject was judged to be in good physical health on the basis of medical history, physical examination, and laboratory results. The most common exclusion criterion met (4 of 32 [12.5%]) was that the subject was unlikely to adhere to the study procedures, keep appointments, or planned to relocate during the study.</w:t>
      </w:r>
    </w:p>
    <w:p w:rsidR="00D619C3" w:rsidRPr="00D619C3" w:rsidRDefault="00D619C3" w:rsidP="0061773C">
      <w:pPr>
        <w:pStyle w:val="Heading5"/>
      </w:pPr>
      <w:r w:rsidRPr="00D619C3">
        <w:t>Major protocol violations/deviations</w:t>
      </w:r>
    </w:p>
    <w:p w:rsidR="00D619C3" w:rsidRPr="00D619C3" w:rsidRDefault="00D619C3" w:rsidP="00D619C3">
      <w:r w:rsidRPr="00D619C3">
        <w:t xml:space="preserve">Among the </w:t>
      </w:r>
      <w:r w:rsidR="0061773C">
        <w:t>3,074</w:t>
      </w:r>
      <w:r w:rsidRPr="00D619C3">
        <w:t xml:space="preserve"> random</w:t>
      </w:r>
      <w:r w:rsidR="00F279DB">
        <w:t>ise</w:t>
      </w:r>
      <w:r w:rsidRPr="00D619C3">
        <w:t>d subjects, a total of 104 subjects (3.4 %) discontinued during the entire study period (Day 1 through Month 12) as noted in Table 1</w:t>
      </w:r>
      <w:r w:rsidR="00AA4EFE">
        <w:t>6</w:t>
      </w:r>
      <w:r w:rsidRPr="00D619C3">
        <w:t xml:space="preserve">. Most subjects who discontinued prior to Month 12 were either lost to </w:t>
      </w:r>
      <w:r w:rsidR="00BA0B1B">
        <w:t>follow up</w:t>
      </w:r>
      <w:r w:rsidRPr="00D619C3">
        <w:t xml:space="preserve"> or the subject withdrew. Only 1 subject discontinued due to a clinical adverse experience. A total of 37 subjects who were screened for the study</w:t>
      </w:r>
      <w:r w:rsidR="0061773C">
        <w:t xml:space="preserve"> </w:t>
      </w:r>
      <w:r w:rsidRPr="00D619C3">
        <w:t>were never random</w:t>
      </w:r>
      <w:r w:rsidR="00F279DB">
        <w:t>ise</w:t>
      </w:r>
      <w:r w:rsidRPr="00D619C3">
        <w:t>d. The most common inclusion criterion not met (5 of the 32 [15.6%])</w:t>
      </w:r>
      <w:r w:rsidR="0061773C">
        <w:t xml:space="preserve"> </w:t>
      </w:r>
      <w:r w:rsidRPr="00D619C3">
        <w:t>was that the subject was judged to be in good physical health on the basis of medical history, physical examination, and laboratory results. The most common exclusion criterion met (4 of 32 [12.5%]) was that the subject was unlikely to adhere to the study procedures, keep appointments, or planned to relocate during the study.</w:t>
      </w:r>
    </w:p>
    <w:p w:rsidR="00D619C3" w:rsidRPr="00D619C3" w:rsidRDefault="00D619C3" w:rsidP="0061773C">
      <w:pPr>
        <w:pStyle w:val="Heading5"/>
      </w:pPr>
      <w:r w:rsidRPr="00D619C3">
        <w:t>Baseline data</w:t>
      </w:r>
    </w:p>
    <w:p w:rsidR="00D619C3" w:rsidRPr="00D619C3" w:rsidRDefault="00D619C3" w:rsidP="00D619C3">
      <w:r w:rsidRPr="00D619C3">
        <w:t xml:space="preserve">These </w:t>
      </w:r>
      <w:r w:rsidR="0061773C">
        <w:t>were provided and summarised.</w:t>
      </w:r>
    </w:p>
    <w:p w:rsidR="00D619C3" w:rsidRPr="00D619C3" w:rsidRDefault="00D619C3" w:rsidP="0061773C">
      <w:pPr>
        <w:pStyle w:val="Heading5"/>
      </w:pPr>
      <w:r w:rsidRPr="00D619C3">
        <w:lastRenderedPageBreak/>
        <w:t>Results for the primary efficacy outcome</w:t>
      </w:r>
    </w:p>
    <w:p w:rsidR="0061773C" w:rsidRDefault="0061773C" w:rsidP="0061773C">
      <w:pPr>
        <w:pStyle w:val="Heading6"/>
      </w:pPr>
      <w:r>
        <w:t>Immunogenicity</w:t>
      </w:r>
    </w:p>
    <w:p w:rsidR="00D619C3" w:rsidRPr="00D619C3" w:rsidRDefault="00D619C3" w:rsidP="00D619C3">
      <w:r w:rsidRPr="00D619C3">
        <w:t xml:space="preserve">Marked elevations in </w:t>
      </w:r>
      <w:proofErr w:type="spellStart"/>
      <w:r w:rsidRPr="00D619C3">
        <w:t>cLIA</w:t>
      </w:r>
      <w:proofErr w:type="spellEnd"/>
      <w:r w:rsidRPr="00D619C3">
        <w:t xml:space="preserve"> GMTs to HPV Types 6, 11, 16, 18, 31, 33, 45, 52, and 58 were elicited in all vaccine groups at 4 weeks </w:t>
      </w:r>
      <w:r w:rsidR="0061773C">
        <w:t>post Dose 3</w:t>
      </w:r>
      <w:r w:rsidRPr="00D619C3">
        <w:t xml:space="preserve">. At 4 weeks </w:t>
      </w:r>
      <w:r w:rsidR="0061773C">
        <w:t>post Dose 3</w:t>
      </w:r>
      <w:r w:rsidRPr="00D619C3">
        <w:t>, over 99% of girls, boys, and young women in the PPI population seroconverted for HPV Types 6, 11, 16, 18, 31, 33, 45, 52, and 58.</w:t>
      </w:r>
    </w:p>
    <w:p w:rsidR="00D619C3" w:rsidRPr="00D619C3" w:rsidRDefault="00D619C3" w:rsidP="0061773C">
      <w:pPr>
        <w:pStyle w:val="Heading6"/>
      </w:pPr>
      <w:r w:rsidRPr="00D619C3">
        <w:t>Adult-</w:t>
      </w:r>
      <w:r w:rsidR="00FA6E6F" w:rsidRPr="00D619C3">
        <w:t>adolescent immunobridging su</w:t>
      </w:r>
      <w:r w:rsidRPr="00D619C3">
        <w:t>b-study</w:t>
      </w:r>
    </w:p>
    <w:p w:rsidR="00D619C3" w:rsidRDefault="00D619C3" w:rsidP="00D619C3">
      <w:r w:rsidRPr="00D619C3">
        <w:t xml:space="preserve">Non-inferiority of the GMT responses for each of the HPV Types 6, 11, 16, 18, 31, 33, 45, 52, and 58 in girls, 9 to 15 years of age, relative to GMT responses in young women, 16 to 26 years of age, at 4 weeks </w:t>
      </w:r>
      <w:r w:rsidR="0061773C">
        <w:t>post Dose 3</w:t>
      </w:r>
      <w:r w:rsidRPr="00D619C3">
        <w:t xml:space="preserve"> was established. Non-inferiority of the GMT respon</w:t>
      </w:r>
      <w:r w:rsidR="0061773C">
        <w:t xml:space="preserve">ses for each of the HPV Types </w:t>
      </w:r>
      <w:r w:rsidRPr="00D619C3">
        <w:t xml:space="preserve">6, 11, 16, 18, 31, 33, 45, 52, and 58 in boys, 9 to 15 years of age, relative to GMT responses in young women, 16 to 26 years of age, at 4 weeks </w:t>
      </w:r>
      <w:r w:rsidR="0061773C">
        <w:t>post Dose 3</w:t>
      </w:r>
      <w:r w:rsidRPr="00D619C3">
        <w:t xml:space="preserve"> was also established. Therefore, both primary immunogenicity hypotheses of the immunobridging sub-study were met (</w:t>
      </w:r>
      <w:r w:rsidRPr="00AA4EFE">
        <w:t xml:space="preserve">Table </w:t>
      </w:r>
      <w:r w:rsidR="00AA4EFE" w:rsidRPr="00AA4EFE">
        <w:t>17</w:t>
      </w:r>
      <w:r w:rsidRPr="00AA4EFE">
        <w:t xml:space="preserve">, Table </w:t>
      </w:r>
      <w:r w:rsidR="00AA4EFE" w:rsidRPr="00AA4EFE">
        <w:t>18</w:t>
      </w:r>
      <w:r w:rsidRPr="00AA4EFE">
        <w:t xml:space="preserve"> and Table </w:t>
      </w:r>
      <w:r w:rsidR="00AA4EFE">
        <w:t>19</w:t>
      </w:r>
      <w:r w:rsidRPr="00D619C3">
        <w:t>). Non-inferiority of immune responses with respect to the percentages of subjects who seroconverted to each vaccine HPV type was demonstrated in girls, 9 to 15 years of age, compared to young women, 16 to 26 years of age, and also in boys, 9 to 15 years of age, compared to young women, 16 to 26 years of age. Therefore, both secondary immunogenicity hypotheses of the immunobridging sub-study were met.</w:t>
      </w:r>
    </w:p>
    <w:p w:rsidR="0061773C" w:rsidRDefault="0061773C" w:rsidP="0061773C">
      <w:pPr>
        <w:pStyle w:val="Tabletitle"/>
      </w:pPr>
      <w:r w:rsidRPr="0061773C">
        <w:t xml:space="preserve">Table </w:t>
      </w:r>
      <w:r w:rsidR="00AA4EFE">
        <w:t>17</w:t>
      </w:r>
      <w:r w:rsidRPr="0061773C">
        <w:t xml:space="preserve">: Study 002, </w:t>
      </w:r>
      <w:r w:rsidR="00AA4EFE" w:rsidRPr="0061773C">
        <w:t xml:space="preserve">statistical analysis of non-inferiority of </w:t>
      </w:r>
      <w:r w:rsidRPr="0061773C">
        <w:t xml:space="preserve">Month 7 HPV </w:t>
      </w:r>
      <w:proofErr w:type="spellStart"/>
      <w:r w:rsidRPr="0061773C">
        <w:t>cLIA</w:t>
      </w:r>
      <w:proofErr w:type="spellEnd"/>
      <w:r w:rsidRPr="0061773C">
        <w:t xml:space="preserve"> </w:t>
      </w:r>
      <w:r w:rsidR="00AA4EFE" w:rsidRPr="0061773C">
        <w:t>geometric mean</w:t>
      </w:r>
      <w:r w:rsidR="00AA4EFE">
        <w:t xml:space="preserve"> titres</w:t>
      </w:r>
      <w:r w:rsidR="00E41BD3">
        <w:t xml:space="preserve"> comparing 9 to 15 year </w:t>
      </w:r>
      <w:r w:rsidR="00AA4EFE" w:rsidRPr="0061773C">
        <w:t xml:space="preserve">old females </w:t>
      </w:r>
      <w:r w:rsidR="00E41BD3">
        <w:t xml:space="preserve">(Lot 1) and 16 to 26 year </w:t>
      </w:r>
      <w:r w:rsidR="00AA4EFE" w:rsidRPr="0061773C">
        <w:t xml:space="preserve">old females </w:t>
      </w:r>
      <w:r w:rsidRPr="0061773C">
        <w:t xml:space="preserve">(Lot 1) </w:t>
      </w:r>
      <w:r w:rsidR="00AA4EFE" w:rsidRPr="00AA4EFE">
        <w:t xml:space="preserve">(per-protocol </w:t>
      </w:r>
      <w:r w:rsidRPr="0061773C">
        <w:t>immunogenicity)</w:t>
      </w:r>
    </w:p>
    <w:p w:rsidR="003C7843" w:rsidRDefault="003C7843" w:rsidP="0061773C">
      <w:r>
        <w:rPr>
          <w:noProof/>
          <w:lang w:eastAsia="en-AU"/>
        </w:rPr>
        <w:drawing>
          <wp:inline distT="0" distB="0" distL="0" distR="0" wp14:anchorId="7566C609" wp14:editId="02C83A37">
            <wp:extent cx="5731510" cy="3402166"/>
            <wp:effectExtent l="0" t="0" r="2540" b="8255"/>
            <wp:docPr id="26" name="Picture 26" descr="Table 17: Study 002, statistical analysis of non-inferiority of Month 7 HPV cLIA geometric mean titres comparing 9- to 15-year-old females (Lot 1) and 16- to 26-year-old females (Lot 1) (per-protocol immuno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402166"/>
                    </a:xfrm>
                    <a:prstGeom prst="rect">
                      <a:avLst/>
                    </a:prstGeom>
                  </pic:spPr>
                </pic:pic>
              </a:graphicData>
            </a:graphic>
          </wp:inline>
        </w:drawing>
      </w:r>
    </w:p>
    <w:p w:rsidR="003C7843" w:rsidRDefault="003C7843" w:rsidP="003C7843">
      <w:pPr>
        <w:pStyle w:val="Tabletitle"/>
      </w:pPr>
      <w:r w:rsidRPr="003C7843">
        <w:lastRenderedPageBreak/>
        <w:t xml:space="preserve">Table </w:t>
      </w:r>
      <w:r w:rsidR="00AA4EFE">
        <w:t>18</w:t>
      </w:r>
      <w:r w:rsidRPr="003C7843">
        <w:t xml:space="preserve">: Statistical </w:t>
      </w:r>
      <w:r w:rsidR="00AA4EFE" w:rsidRPr="003C7843">
        <w:t xml:space="preserve">analysis of non-inferiority </w:t>
      </w:r>
      <w:r w:rsidRPr="003C7843">
        <w:t xml:space="preserve">of Month 7 HPV </w:t>
      </w:r>
      <w:proofErr w:type="spellStart"/>
      <w:r w:rsidRPr="003C7843">
        <w:t>cLIA</w:t>
      </w:r>
      <w:proofErr w:type="spellEnd"/>
      <w:r w:rsidRPr="003C7843">
        <w:t xml:space="preserve"> </w:t>
      </w:r>
      <w:r w:rsidR="00AA4EFE" w:rsidRPr="003C7843">
        <w:t>geometric mean</w:t>
      </w:r>
      <w:r w:rsidR="00AA4EFE">
        <w:t xml:space="preserve"> titres</w:t>
      </w:r>
      <w:r w:rsidR="00AA4EFE" w:rsidRPr="003C7843">
        <w:t xml:space="preserve"> comp</w:t>
      </w:r>
      <w:r w:rsidR="00E41BD3">
        <w:t xml:space="preserve">aring 9 to 15 </w:t>
      </w:r>
      <w:r w:rsidR="00AA4EFE">
        <w:t xml:space="preserve">year </w:t>
      </w:r>
      <w:r w:rsidR="00AA4EFE" w:rsidRPr="003C7843">
        <w:t xml:space="preserve">old males </w:t>
      </w:r>
      <w:r w:rsidR="00E41BD3">
        <w:t xml:space="preserve">(Lot 1) and 16 to 26 </w:t>
      </w:r>
      <w:r w:rsidR="00AA4EFE">
        <w:t xml:space="preserve">year </w:t>
      </w:r>
      <w:r w:rsidR="00AA4EFE" w:rsidRPr="003C7843">
        <w:t xml:space="preserve">old females </w:t>
      </w:r>
      <w:r w:rsidRPr="003C7843">
        <w:t>(Lot 1) (</w:t>
      </w:r>
      <w:r w:rsidR="00AA4EFE" w:rsidRPr="003C7843">
        <w:t>per-protocol immunogenicity population</w:t>
      </w:r>
      <w:r w:rsidRPr="003C7843">
        <w:t>)</w:t>
      </w:r>
    </w:p>
    <w:p w:rsidR="003C7843" w:rsidRPr="003C7843" w:rsidRDefault="003C7843" w:rsidP="003C7843">
      <w:r>
        <w:rPr>
          <w:noProof/>
          <w:lang w:eastAsia="en-AU"/>
        </w:rPr>
        <w:drawing>
          <wp:inline distT="0" distB="0" distL="0" distR="0" wp14:anchorId="566DF585" wp14:editId="5370C93B">
            <wp:extent cx="5731510" cy="3389306"/>
            <wp:effectExtent l="0" t="0" r="2540" b="1905"/>
            <wp:docPr id="29" name="Picture 29" descr="Table 18: Statistical analysis of non-inferiority of Month 7 HPV cLIA geometric mean titres comparing 9- to 15-year old males (Lot 1) and 16- to 26-year old females (Lot 1) (per-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389306"/>
                    </a:xfrm>
                    <a:prstGeom prst="rect">
                      <a:avLst/>
                    </a:prstGeom>
                  </pic:spPr>
                </pic:pic>
              </a:graphicData>
            </a:graphic>
          </wp:inline>
        </w:drawing>
      </w:r>
    </w:p>
    <w:p w:rsidR="003C7843" w:rsidRDefault="003C7843" w:rsidP="003C7843">
      <w:pPr>
        <w:pStyle w:val="Tabletitle"/>
      </w:pPr>
      <w:r w:rsidRPr="003C7843">
        <w:t xml:space="preserve">Table </w:t>
      </w:r>
      <w:r w:rsidR="00AA4EFE">
        <w:t>19</w:t>
      </w:r>
      <w:r w:rsidRPr="003C7843">
        <w:t xml:space="preserve">: Study 002, </w:t>
      </w:r>
      <w:r w:rsidR="00AA4EFE" w:rsidRPr="003C7843">
        <w:t>statistical analysis of equivalence of geometric mean</w:t>
      </w:r>
      <w:r w:rsidR="00AA4EFE">
        <w:t xml:space="preserve"> titres</w:t>
      </w:r>
      <w:r w:rsidR="00AA4EFE" w:rsidRPr="003C7843">
        <w:t xml:space="preserve"> </w:t>
      </w:r>
      <w:r w:rsidRPr="003C7843">
        <w:t xml:space="preserve">at Month 7 </w:t>
      </w:r>
      <w:r w:rsidR="00AA4EFE" w:rsidRPr="003C7843">
        <w:t>c</w:t>
      </w:r>
      <w:r w:rsidRPr="003C7843">
        <w:t xml:space="preserve">omparing 9-Valent HPV </w:t>
      </w:r>
      <w:r w:rsidR="00AA4EFE" w:rsidRPr="003C7843">
        <w:t xml:space="preserve">vaccine consistency </w:t>
      </w:r>
      <w:r w:rsidRPr="003C7843">
        <w:t>Lots 1, 2, and 3 (</w:t>
      </w:r>
      <w:r w:rsidR="00AA4EFE" w:rsidRPr="003C7843">
        <w:t>per protocol immunogenicity population</w:t>
      </w:r>
      <w:r w:rsidRPr="003C7843">
        <w:t>)</w:t>
      </w:r>
    </w:p>
    <w:p w:rsidR="003C7843" w:rsidRPr="003C7843" w:rsidRDefault="003C7843" w:rsidP="003C7843">
      <w:r>
        <w:rPr>
          <w:noProof/>
          <w:lang w:eastAsia="en-AU"/>
        </w:rPr>
        <w:drawing>
          <wp:inline distT="0" distB="0" distL="0" distR="0" wp14:anchorId="28E4CC14" wp14:editId="6C75E777">
            <wp:extent cx="5731510" cy="2023174"/>
            <wp:effectExtent l="0" t="0" r="2540" b="0"/>
            <wp:docPr id="30" name="Picture 30" descr="Table 19: Study 002, statistical analysis of equivalence of geometric mean titres at Month 7 comparing 9-Valent HPV vaccine consistency Lots 1, 2, and 3 (per protocol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2023174"/>
                    </a:xfrm>
                    <a:prstGeom prst="rect">
                      <a:avLst/>
                    </a:prstGeom>
                  </pic:spPr>
                </pic:pic>
              </a:graphicData>
            </a:graphic>
          </wp:inline>
        </w:drawing>
      </w:r>
    </w:p>
    <w:p w:rsidR="00D619C3" w:rsidRPr="00D619C3" w:rsidRDefault="00D619C3" w:rsidP="0061773C">
      <w:pPr>
        <w:pStyle w:val="Heading5"/>
      </w:pPr>
      <w:r w:rsidRPr="00D619C3">
        <w:t>Results for other efficacy outcomes</w:t>
      </w:r>
    </w:p>
    <w:p w:rsidR="00D619C3" w:rsidRPr="00D619C3" w:rsidRDefault="00D619C3" w:rsidP="00B353FD">
      <w:pPr>
        <w:pStyle w:val="Heading6"/>
      </w:pPr>
      <w:r w:rsidRPr="00D619C3">
        <w:t xml:space="preserve">Manufacturing </w:t>
      </w:r>
      <w:r w:rsidR="009A4D16" w:rsidRPr="00D619C3">
        <w:t>lot consistency sub-</w:t>
      </w:r>
      <w:r w:rsidRPr="00D619C3">
        <w:t>study</w:t>
      </w:r>
    </w:p>
    <w:p w:rsidR="00D619C3" w:rsidRPr="00D619C3" w:rsidRDefault="00D619C3" w:rsidP="00D619C3">
      <w:r w:rsidRPr="00D619C3">
        <w:t>The GMT responses for each of the HPV Types 6, 11, 16, 18, 31, 33, 4</w:t>
      </w:r>
      <w:r w:rsidR="00AA4EFE">
        <w:t>5, 52, and 58 at 4 weeks post- D</w:t>
      </w:r>
      <w:r w:rsidRPr="00D619C3">
        <w:t>ose 3 were similar among girls, 9 to 15 years of age, random</w:t>
      </w:r>
      <w:r w:rsidR="00F279DB">
        <w:t>ise</w:t>
      </w:r>
      <w:r w:rsidRPr="00D619C3">
        <w:t>d to 1 of 3 FMP vaccine lots.</w:t>
      </w:r>
      <w:r w:rsidR="00B353FD">
        <w:t xml:space="preserve"> </w:t>
      </w:r>
      <w:r w:rsidRPr="00D619C3">
        <w:t xml:space="preserve">Therefore, the primary immunogenicity hypothesis of the lot consistency sub-study was met. These results are shown </w:t>
      </w:r>
      <w:r w:rsidRPr="00AA4EFE">
        <w:t xml:space="preserve">in Table </w:t>
      </w:r>
      <w:r w:rsidR="00AA4EFE">
        <w:t>17</w:t>
      </w:r>
      <w:r w:rsidRPr="00D619C3">
        <w:t>. Similar immune responses with respect to the percentages of subjects who seroconverted to each vaccine HPV type were demonstrated among girls, 9 to 15</w:t>
      </w:r>
      <w:r w:rsidR="001B41D8">
        <w:t xml:space="preserve"> </w:t>
      </w:r>
      <w:r w:rsidRPr="00D619C3">
        <w:t>years of age, random</w:t>
      </w:r>
      <w:r w:rsidR="00F279DB">
        <w:t>ise</w:t>
      </w:r>
      <w:r w:rsidRPr="00D619C3">
        <w:t xml:space="preserve">d to one of 3 FMP vaccine lots </w:t>
      </w:r>
      <w:r w:rsidRPr="00B353FD">
        <w:t>(</w:t>
      </w:r>
      <w:r w:rsidRPr="009A4D16">
        <w:t xml:space="preserve">Table </w:t>
      </w:r>
      <w:r w:rsidR="009A4D16" w:rsidRPr="009A4D16">
        <w:t>1</w:t>
      </w:r>
      <w:r w:rsidR="009A4D16">
        <w:t>9</w:t>
      </w:r>
      <w:r w:rsidR="00B353FD">
        <w:t xml:space="preserve"> above</w:t>
      </w:r>
      <w:r w:rsidRPr="00D619C3">
        <w:t>). Therefore, the secondary immunogenicity hypothesis of the lot</w:t>
      </w:r>
      <w:r w:rsidR="009A4D16">
        <w:t xml:space="preserve"> consistency sub-study was met.</w:t>
      </w:r>
    </w:p>
    <w:p w:rsidR="00D619C3" w:rsidRPr="00D619C3" w:rsidRDefault="00D619C3" w:rsidP="00B353FD">
      <w:pPr>
        <w:pStyle w:val="Heading4"/>
      </w:pPr>
      <w:bookmarkStart w:id="30" w:name="bookmark34"/>
      <w:bookmarkEnd w:id="30"/>
      <w:r w:rsidRPr="00D619C3">
        <w:lastRenderedPageBreak/>
        <w:t>Study V503-009/GDS01C (Study 009)</w:t>
      </w:r>
    </w:p>
    <w:p w:rsidR="00D619C3" w:rsidRPr="00D619C3" w:rsidRDefault="00D619C3" w:rsidP="00B353FD">
      <w:pPr>
        <w:pStyle w:val="Heading5"/>
      </w:pPr>
      <w:r w:rsidRPr="00D619C3">
        <w:t>Study design, objectives, locations and dates</w:t>
      </w:r>
    </w:p>
    <w:p w:rsidR="00D619C3" w:rsidRPr="00D619C3" w:rsidRDefault="00D619C3" w:rsidP="00D619C3">
      <w:r w:rsidRPr="00D619C3">
        <w:t xml:space="preserve">Study 009 was a </w:t>
      </w:r>
      <w:r w:rsidR="001E5F74">
        <w:t>double blinded</w:t>
      </w:r>
      <w:r w:rsidRPr="00D619C3">
        <w:t xml:space="preserve"> study to assess 9vHPV vaccine safety and immunogenicity in females, 9 to 15 years of age, with a comparison to qHPV vaccine. The study was requested by the EMA CHMP at Scientific Advice in 2008 EMEA/H/SA/1086/1/2008/II), and EMA PDCO in 2010 (EMEA- 000654-PIP01-09). The study was conducted solely in European countries. The study was designed to enrol 600 females, 9 to 15 years of age. Subjects were enrolled in 2 age strata (9 to 12 years of age, and 13 to 15 years of age at enrolment) in approximately a 1:1 ratio and equally random</w:t>
      </w:r>
      <w:r w:rsidR="00F279DB">
        <w:t>ise</w:t>
      </w:r>
      <w:r w:rsidRPr="00D619C3">
        <w:t xml:space="preserve">d to 9vHPV vaccine or qHPV vaccine. All subjects were administered a </w:t>
      </w:r>
      <w:r w:rsidR="001E5F74">
        <w:t xml:space="preserve">3 dose </w:t>
      </w:r>
      <w:r w:rsidRPr="00D619C3">
        <w:t>regimen of 9vHPV vaccine or qHPV vaccine (at Day 1, Month 2, and Month 6). Blood samples were collected at Day 1 and Month 7. The primary time point for evaluation of immunogenicity was at Month 7.</w:t>
      </w:r>
    </w:p>
    <w:p w:rsidR="00D619C3" w:rsidRPr="00D619C3" w:rsidRDefault="00D619C3" w:rsidP="00D619C3">
      <w:r w:rsidRPr="00D619C3">
        <w:t xml:space="preserve">Serum samples were collected from all subjects at Day 1 (prior to vaccine administration) and Month 7 to assess anti-HPV levels. The primary time point for immunogenicity evaluation was at Month 7 (1 month following the completion of the </w:t>
      </w:r>
      <w:r w:rsidR="001E5F74">
        <w:t xml:space="preserve">3 dose </w:t>
      </w:r>
      <w:r w:rsidRPr="00D619C3">
        <w:t>regimen). 24 centres participated to the study: 3 in Belgium, 4 in Denmark, 4 in Finland, 3 in Italy, 5 in Spain and 5 in Sweden. This study was conducted between 23 February 2011 and 20 December 2011.</w:t>
      </w:r>
    </w:p>
    <w:p w:rsidR="00D619C3" w:rsidRPr="00D619C3" w:rsidRDefault="00D619C3" w:rsidP="00B353FD">
      <w:pPr>
        <w:pStyle w:val="Heading5"/>
      </w:pPr>
      <w:r w:rsidRPr="00D619C3">
        <w:t>Inclusion and exclusion criteria</w:t>
      </w:r>
    </w:p>
    <w:p w:rsidR="00D619C3" w:rsidRPr="00D619C3" w:rsidRDefault="00D619C3" w:rsidP="00D619C3">
      <w:r w:rsidRPr="00D619C3">
        <w:t xml:space="preserve">Inclusion criteria were 9 to 15 </w:t>
      </w:r>
      <w:r w:rsidR="001B41D8">
        <w:t>year old</w:t>
      </w:r>
      <w:r w:rsidRPr="00D619C3">
        <w:t xml:space="preserve"> healthy girls, who had not yet coitarche and did not plan on becoming sexually active during the study period. Other inclusions and exclusions were similar to the other studies.</w:t>
      </w:r>
    </w:p>
    <w:p w:rsidR="00D619C3" w:rsidRPr="00D619C3" w:rsidRDefault="00D619C3" w:rsidP="00B353FD">
      <w:pPr>
        <w:pStyle w:val="Heading5"/>
      </w:pPr>
      <w:r w:rsidRPr="00D619C3">
        <w:t>Study treatments</w:t>
      </w:r>
    </w:p>
    <w:p w:rsidR="00D619C3" w:rsidRPr="00D619C3" w:rsidRDefault="00D619C3" w:rsidP="00D619C3">
      <w:r w:rsidRPr="00D619C3">
        <w:t>Subjects received either 9vHPV vaccine or qHPV vaccine as a series of 0.5 mL intramuscular injections administered in the deltoid region (upper arm) at Day 1, Month 2, and Month 6.</w:t>
      </w:r>
    </w:p>
    <w:p w:rsidR="00D619C3" w:rsidRPr="00D619C3" w:rsidRDefault="00D619C3" w:rsidP="00B353FD">
      <w:pPr>
        <w:pStyle w:val="Heading5"/>
      </w:pPr>
      <w:r w:rsidRPr="00D619C3">
        <w:t>Efficacy variables and outcomes</w:t>
      </w:r>
    </w:p>
    <w:p w:rsidR="00D619C3" w:rsidRPr="00D619C3" w:rsidRDefault="00D619C3" w:rsidP="00B353FD">
      <w:pPr>
        <w:pStyle w:val="Heading6"/>
      </w:pPr>
      <w:r w:rsidRPr="00D619C3">
        <w:t>Primary objective</w:t>
      </w:r>
    </w:p>
    <w:p w:rsidR="00D619C3" w:rsidRPr="00D619C3" w:rsidRDefault="00D619C3" w:rsidP="00D619C3">
      <w:r w:rsidRPr="00D619C3">
        <w:t>To demonstrate that administration of the 9vHPV vaccine induces non-inferior Geometric Mean Titres (GMTs) for serum anti-HPV 16 and anti-HPV 18 compared to qHPV vaccine in preadolescent and adolescent girls 9 to 15 years of age.</w:t>
      </w:r>
    </w:p>
    <w:p w:rsidR="00D619C3" w:rsidRPr="00A84199" w:rsidRDefault="00D619C3" w:rsidP="00B353FD">
      <w:pPr>
        <w:pStyle w:val="Heading6"/>
      </w:pPr>
      <w:r w:rsidRPr="00A84199">
        <w:t>Secondary objectives</w:t>
      </w:r>
    </w:p>
    <w:p w:rsidR="00D619C3" w:rsidRPr="00A84199" w:rsidRDefault="00D619C3" w:rsidP="00B353FD">
      <w:pPr>
        <w:pStyle w:val="ListBullet"/>
      </w:pPr>
      <w:r w:rsidRPr="00A84199">
        <w:t>To evaluate the tolerability of the 9vHPV vaccine in preadolescent and adolescent girls 9 to 15 years of age.</w:t>
      </w:r>
    </w:p>
    <w:p w:rsidR="00D619C3" w:rsidRPr="00A84199" w:rsidRDefault="00D619C3" w:rsidP="00B353FD">
      <w:pPr>
        <w:pStyle w:val="ListBullet"/>
      </w:pPr>
      <w:r w:rsidRPr="00A84199">
        <w:t xml:space="preserve">To summarise humoral immune responses (including anti-HPV 6, 11, 16, 18, GMTs and seroconversion rates at 4 weeks </w:t>
      </w:r>
      <w:r w:rsidR="0061773C">
        <w:t>post Dose 3</w:t>
      </w:r>
      <w:r w:rsidRPr="00A84199">
        <w:t>) in preadolescent and adolescent girls 9 to 15 years of age who received 9vHPV vaccine or qHPV vaccine.</w:t>
      </w:r>
    </w:p>
    <w:p w:rsidR="00B353FD" w:rsidRDefault="00B353FD" w:rsidP="00B353FD">
      <w:pPr>
        <w:pStyle w:val="Heading6"/>
      </w:pPr>
      <w:r>
        <w:t>Exploratory objective</w:t>
      </w:r>
    </w:p>
    <w:p w:rsidR="00D619C3" w:rsidRPr="00B353FD" w:rsidRDefault="00D619C3" w:rsidP="00B353FD">
      <w:r w:rsidRPr="00B353FD">
        <w:t xml:space="preserve">The exploratory immunogenicity endpoints are the </w:t>
      </w:r>
      <w:proofErr w:type="spellStart"/>
      <w:r w:rsidRPr="00B353FD">
        <w:t>cLIA</w:t>
      </w:r>
      <w:proofErr w:type="spellEnd"/>
      <w:r w:rsidRPr="00B353FD">
        <w:t xml:space="preserve"> geometric mean titres (GMTs) and the </w:t>
      </w:r>
      <w:proofErr w:type="spellStart"/>
      <w:r w:rsidRPr="00B353FD">
        <w:t>cLIA</w:t>
      </w:r>
      <w:proofErr w:type="spellEnd"/>
      <w:r w:rsidRPr="00B353FD">
        <w:t xml:space="preserve"> </w:t>
      </w:r>
      <w:proofErr w:type="spellStart"/>
      <w:r w:rsidRPr="00B353FD">
        <w:t>seroconversion</w:t>
      </w:r>
      <w:proofErr w:type="spellEnd"/>
      <w:r w:rsidRPr="00B353FD">
        <w:t xml:space="preserve"> percentages to each of HPV 31, 33, 45, 52 and 58 by 4 weeks </w:t>
      </w:r>
      <w:r w:rsidR="0061773C" w:rsidRPr="00B353FD">
        <w:t>post Dose 3</w:t>
      </w:r>
      <w:r w:rsidRPr="00B353FD">
        <w:t xml:space="preserve"> in the 9vHPV vaccine group.</w:t>
      </w:r>
    </w:p>
    <w:p w:rsidR="00D619C3" w:rsidRPr="00A84199" w:rsidRDefault="00D619C3" w:rsidP="00B353FD">
      <w:pPr>
        <w:pStyle w:val="Heading5"/>
      </w:pPr>
      <w:r w:rsidRPr="00A84199">
        <w:t>Randomisation and blinding methods</w:t>
      </w:r>
    </w:p>
    <w:p w:rsidR="00D619C3" w:rsidRPr="00A84199" w:rsidRDefault="00D619C3" w:rsidP="00A84199">
      <w:r w:rsidRPr="00A84199">
        <w:t>A central randomization system (implemented through an Interactive Web Response System [IWRS]) assigned the subject a vaccine group (blinded) and an allocation number according to the random</w:t>
      </w:r>
      <w:r w:rsidR="00F279DB">
        <w:t>ise</w:t>
      </w:r>
      <w:r w:rsidRPr="00A84199">
        <w:t>d allocation schedules and then subsequently assigned a unique vaccine kit number corresponding to the vaccine group. The random</w:t>
      </w:r>
      <w:r w:rsidR="00F279DB">
        <w:t>ise</w:t>
      </w:r>
      <w:r w:rsidRPr="00A84199">
        <w:t xml:space="preserve">d allocation schedule was stratified in 2 age strata (9 to 12 years of age, and 13 to 15 years of age, at the time of enrolment) with a </w:t>
      </w:r>
      <w:r w:rsidRPr="00A84199">
        <w:lastRenderedPageBreak/>
        <w:t>capping at 300 subjects per stratum and was based on balanced randomization blocks. Subjects were random</w:t>
      </w:r>
      <w:r w:rsidR="00F279DB">
        <w:t>ise</w:t>
      </w:r>
      <w:r w:rsidRPr="00A84199">
        <w:t>d in a 1:1 ratio within each age stratum to 9vHPV vaccine or qHPV vaccine.</w:t>
      </w:r>
    </w:p>
    <w:p w:rsidR="00D619C3" w:rsidRPr="00A84199" w:rsidRDefault="00D619C3" w:rsidP="00B353FD">
      <w:pPr>
        <w:pStyle w:val="Heading5"/>
      </w:pPr>
      <w:r w:rsidRPr="00A84199">
        <w:t>Analysis populations</w:t>
      </w:r>
    </w:p>
    <w:p w:rsidR="00D619C3" w:rsidRPr="00A84199" w:rsidRDefault="00D619C3" w:rsidP="00B353FD">
      <w:pPr>
        <w:pStyle w:val="Heading6"/>
      </w:pPr>
      <w:r w:rsidRPr="00A84199">
        <w:t>Random</w:t>
      </w:r>
      <w:r w:rsidR="00F279DB">
        <w:t>ise</w:t>
      </w:r>
      <w:r w:rsidRPr="00A84199">
        <w:t>d</w:t>
      </w:r>
      <w:r w:rsidR="00FA6E6F" w:rsidRPr="00A84199">
        <w:t xml:space="preserve"> se</w:t>
      </w:r>
      <w:r w:rsidRPr="00A84199">
        <w:t>t</w:t>
      </w:r>
    </w:p>
    <w:p w:rsidR="00D619C3" w:rsidRPr="00A84199" w:rsidRDefault="00D619C3" w:rsidP="00A84199">
      <w:r w:rsidRPr="00A84199">
        <w:t>The Random</w:t>
      </w:r>
      <w:r w:rsidR="00F279DB">
        <w:t>ise</w:t>
      </w:r>
      <w:r w:rsidRPr="00A84199">
        <w:t>d Set consisted of all random</w:t>
      </w:r>
      <w:r w:rsidR="00F279DB">
        <w:t>ise</w:t>
      </w:r>
      <w:r w:rsidRPr="00A84199">
        <w:t>d subjects. A subject was considered as random</w:t>
      </w:r>
      <w:r w:rsidR="00F279DB">
        <w:t>ise</w:t>
      </w:r>
      <w:r w:rsidRPr="00A84199">
        <w:t>d if a group has been assigned to the subject by the IWRS. Subjects were analysed according to the group allocated by randomization.</w:t>
      </w:r>
    </w:p>
    <w:p w:rsidR="00D619C3" w:rsidRPr="00A84199" w:rsidRDefault="00D619C3" w:rsidP="00B353FD">
      <w:pPr>
        <w:pStyle w:val="Heading6"/>
      </w:pPr>
      <w:r w:rsidRPr="00A84199">
        <w:t xml:space="preserve">Immunogenicity </w:t>
      </w:r>
      <w:r w:rsidR="00FA6E6F" w:rsidRPr="00A84199">
        <w:t>analysis s</w:t>
      </w:r>
      <w:r w:rsidRPr="00A84199">
        <w:t>ets</w:t>
      </w:r>
    </w:p>
    <w:p w:rsidR="00D619C3" w:rsidRPr="00B353FD" w:rsidRDefault="00D619C3" w:rsidP="00B353FD">
      <w:pPr>
        <w:pStyle w:val="Heading7"/>
        <w:rPr>
          <w:sz w:val="20"/>
          <w:szCs w:val="20"/>
        </w:rPr>
      </w:pPr>
      <w:r w:rsidRPr="00B353FD">
        <w:rPr>
          <w:sz w:val="20"/>
          <w:szCs w:val="20"/>
        </w:rPr>
        <w:t xml:space="preserve">Per </w:t>
      </w:r>
      <w:r w:rsidR="00FA6E6F" w:rsidRPr="00B353FD">
        <w:rPr>
          <w:sz w:val="20"/>
          <w:szCs w:val="20"/>
        </w:rPr>
        <w:t>protocol set</w:t>
      </w:r>
      <w:r w:rsidRPr="00B353FD">
        <w:rPr>
          <w:sz w:val="20"/>
          <w:szCs w:val="20"/>
        </w:rPr>
        <w:t>s</w:t>
      </w:r>
    </w:p>
    <w:p w:rsidR="00D619C3" w:rsidRPr="00A84199" w:rsidRDefault="00D619C3" w:rsidP="00A84199">
      <w:r w:rsidRPr="00A84199">
        <w:t>The Per Protocol Sets (PPS) served as the primary sets of subjects for the analysis of immune responses to each of the 9 HPV types (6, 11, 16, 18, 31, 33, 45, 52, and 58). To be included in these sets of subjects, subjects had to:</w:t>
      </w:r>
    </w:p>
    <w:p w:rsidR="00D619C3" w:rsidRPr="00A84199" w:rsidRDefault="00D619C3" w:rsidP="00B353FD">
      <w:pPr>
        <w:pStyle w:val="Numberbullet0"/>
        <w:numPr>
          <w:ilvl w:val="0"/>
          <w:numId w:val="9"/>
        </w:numPr>
      </w:pPr>
      <w:r w:rsidRPr="00A84199">
        <w:t>Have received all 3 vaccinations with the correct dose of the correct clinical material, and each vaccination visit must occur within acceptable day ranges.</w:t>
      </w:r>
    </w:p>
    <w:p w:rsidR="00D619C3" w:rsidRPr="00A84199" w:rsidRDefault="00D619C3" w:rsidP="00B353FD">
      <w:pPr>
        <w:pStyle w:val="Numberbullet0"/>
        <w:numPr>
          <w:ilvl w:val="0"/>
          <w:numId w:val="9"/>
        </w:numPr>
      </w:pPr>
      <w:r w:rsidRPr="00A84199">
        <w:t xml:space="preserve">Have provided Month 7 serology result within acceptable days ranges </w:t>
      </w:r>
      <w:r w:rsidR="0061773C">
        <w:t>post Dose 3</w:t>
      </w:r>
      <w:r w:rsidRPr="00A84199">
        <w:t>.</w:t>
      </w:r>
    </w:p>
    <w:p w:rsidR="00D619C3" w:rsidRPr="00A84199" w:rsidRDefault="00D619C3" w:rsidP="00B353FD">
      <w:pPr>
        <w:pStyle w:val="Numberbullet0"/>
        <w:numPr>
          <w:ilvl w:val="0"/>
          <w:numId w:val="9"/>
        </w:numPr>
      </w:pPr>
      <w:r w:rsidRPr="00A84199">
        <w:t>Be seronegative to the appropriate HPV type at Day 1.</w:t>
      </w:r>
    </w:p>
    <w:p w:rsidR="00D619C3" w:rsidRPr="00A84199" w:rsidRDefault="00D619C3" w:rsidP="00B353FD">
      <w:pPr>
        <w:pStyle w:val="Numberbullet0"/>
        <w:numPr>
          <w:ilvl w:val="0"/>
          <w:numId w:val="9"/>
        </w:numPr>
      </w:pPr>
      <w:r w:rsidRPr="00A84199">
        <w:t>Have no other protocol violations that could interfere with the evaluation of subject's immune response to the study vaccine.</w:t>
      </w:r>
    </w:p>
    <w:p w:rsidR="00D619C3" w:rsidRPr="00B353FD" w:rsidRDefault="00D619C3" w:rsidP="00B353FD">
      <w:pPr>
        <w:pStyle w:val="Heading7"/>
        <w:rPr>
          <w:sz w:val="20"/>
          <w:szCs w:val="20"/>
        </w:rPr>
      </w:pPr>
      <w:r w:rsidRPr="00B353FD">
        <w:rPr>
          <w:sz w:val="20"/>
          <w:szCs w:val="20"/>
        </w:rPr>
        <w:t>All Type-Specific Naïve Subjects with Serology (ANSS) Sets</w:t>
      </w:r>
    </w:p>
    <w:p w:rsidR="00D619C3" w:rsidRPr="00A84199" w:rsidRDefault="00D619C3" w:rsidP="00A84199">
      <w:r w:rsidRPr="00A84199">
        <w:t>A supportive immunogenicity analysis was carried out on the all type-specific naïve subjects with serology set. To be included in this set of subjects, subjects had to:</w:t>
      </w:r>
    </w:p>
    <w:p w:rsidR="00D619C3" w:rsidRPr="00A84199" w:rsidRDefault="00D619C3" w:rsidP="00B353FD">
      <w:pPr>
        <w:pStyle w:val="Numberbullet0"/>
        <w:numPr>
          <w:ilvl w:val="0"/>
          <w:numId w:val="10"/>
        </w:numPr>
      </w:pPr>
      <w:r w:rsidRPr="00A84199">
        <w:t>Have received all 3 vaccinations</w:t>
      </w:r>
    </w:p>
    <w:p w:rsidR="00D619C3" w:rsidRPr="00A84199" w:rsidRDefault="00D619C3" w:rsidP="00B353FD">
      <w:pPr>
        <w:pStyle w:val="Numberbullet0"/>
        <w:numPr>
          <w:ilvl w:val="0"/>
          <w:numId w:val="10"/>
        </w:numPr>
      </w:pPr>
      <w:r w:rsidRPr="00A84199">
        <w:t xml:space="preserve">Have provided </w:t>
      </w:r>
      <w:r w:rsidR="0061773C">
        <w:t>post Dose 3</w:t>
      </w:r>
      <w:r w:rsidRPr="00A84199">
        <w:t xml:space="preserve"> serology data</w:t>
      </w:r>
    </w:p>
    <w:p w:rsidR="00D619C3" w:rsidRPr="00A84199" w:rsidRDefault="00D619C3" w:rsidP="00B353FD">
      <w:pPr>
        <w:pStyle w:val="Numberbullet0"/>
        <w:numPr>
          <w:ilvl w:val="0"/>
          <w:numId w:val="10"/>
        </w:numPr>
      </w:pPr>
      <w:r w:rsidRPr="00A84199">
        <w:t>Be seronegative to the appropriate HPV type at Day 1</w:t>
      </w:r>
    </w:p>
    <w:p w:rsidR="00D619C3" w:rsidRPr="00A84199" w:rsidRDefault="00D619C3" w:rsidP="00A84199">
      <w:r w:rsidRPr="00A84199">
        <w:t xml:space="preserve">The Safety Analysis Set was defined as all subjects who received at least one dose of study vaccine(s) and who had safety </w:t>
      </w:r>
      <w:r w:rsidR="00BA0B1B">
        <w:t>follow up</w:t>
      </w:r>
      <w:r w:rsidRPr="00A84199">
        <w:t xml:space="preserve"> data. Subjects were analysed according to the vaccine(s) they actually received. Analyses following any doses were based on the vaccines corresponding to the highest number of</w:t>
      </w:r>
      <w:r w:rsidR="00B353FD">
        <w:t xml:space="preserve"> doses received by the subject.</w:t>
      </w:r>
    </w:p>
    <w:p w:rsidR="00D619C3" w:rsidRPr="00A84199" w:rsidRDefault="00D619C3" w:rsidP="00B353FD">
      <w:pPr>
        <w:pStyle w:val="Heading5"/>
      </w:pPr>
      <w:r w:rsidRPr="00A84199">
        <w:t>Sample size</w:t>
      </w:r>
    </w:p>
    <w:p w:rsidR="00D619C3" w:rsidRPr="00A84199" w:rsidRDefault="00D619C3" w:rsidP="00A84199">
      <w:r w:rsidRPr="00A84199">
        <w:t>This study was to random</w:t>
      </w:r>
      <w:r w:rsidR="00F279DB">
        <w:t>ise</w:t>
      </w:r>
      <w:r w:rsidRPr="00A84199">
        <w:t xml:space="preserve"> equally 600 girls (9 to 15 years of age) into each of the 2 groups (9vHPV vaccine </w:t>
      </w:r>
      <w:r w:rsidR="00F279DB">
        <w:t>versus</w:t>
      </w:r>
      <w:r w:rsidRPr="00A84199">
        <w:t xml:space="preserve"> qHPV vaccine). The primary set of subjects for the analysis of the immune responses was the Per Protocol Set. It was expected that there would be an approximately 20% exclusion rate from the PPS. Thus, the primary analysis would include 480 girls (240 in each</w:t>
      </w:r>
      <w:r w:rsidR="001B41D8">
        <w:t xml:space="preserve"> </w:t>
      </w:r>
      <w:r w:rsidRPr="00A84199">
        <w:t xml:space="preserve">group). The non-inferiority margin is 0.67, the true GMT ratio was assumed to be 1 and the standard deviation was estimated at 1.2 for both the HPV 16 and 18 </w:t>
      </w:r>
      <w:r w:rsidR="001E5F74">
        <w:t>post vaccination</w:t>
      </w:r>
      <w:r w:rsidRPr="00A84199">
        <w:t xml:space="preserve"> titres (natural log scale). Based on 240 evaluable subjects per group and the above elements, the study has over 90% power to demonstrate the non-inferiority of the 9vHPV vaccine compared to qHPV vaccine for HPV 16 and 18.</w:t>
      </w:r>
    </w:p>
    <w:p w:rsidR="00D619C3" w:rsidRPr="00A84199" w:rsidRDefault="00D619C3" w:rsidP="00B353FD">
      <w:pPr>
        <w:pStyle w:val="Heading5"/>
      </w:pPr>
      <w:r w:rsidRPr="00A84199">
        <w:t>Statistical methods</w:t>
      </w:r>
    </w:p>
    <w:p w:rsidR="00B353FD" w:rsidRDefault="00B353FD" w:rsidP="00B353FD">
      <w:pPr>
        <w:pStyle w:val="Heading6"/>
      </w:pPr>
      <w:r>
        <w:t>Immunogenicity</w:t>
      </w:r>
    </w:p>
    <w:p w:rsidR="00D619C3" w:rsidRPr="00A84199" w:rsidRDefault="00D619C3" w:rsidP="00A84199">
      <w:r w:rsidRPr="00A84199">
        <w:t xml:space="preserve">9vHPV vaccine induces anti-HPV 16 and anti-HPV 18 GMTs at 4 weeks </w:t>
      </w:r>
      <w:r w:rsidR="0061773C">
        <w:t>post Dose 3</w:t>
      </w:r>
      <w:r w:rsidRPr="00A84199">
        <w:t xml:space="preserve"> that are non-inferior to those induced by qHPV vaccine in preadolescent and adolescent girls 9 to 15 years of age who are seronegative at Day 1 to the relevant HPV types. Each vaccine component</w:t>
      </w:r>
      <w:r w:rsidR="00B353FD">
        <w:t xml:space="preserve"> </w:t>
      </w:r>
      <w:r w:rsidRPr="00A84199">
        <w:t xml:space="preserve">was analysed separately in an ANOVA model on log-transformed data. The statistical criterion for </w:t>
      </w:r>
      <w:r w:rsidR="0087161F">
        <w:lastRenderedPageBreak/>
        <w:t>non-inferior</w:t>
      </w:r>
      <w:r w:rsidRPr="00A84199">
        <w:t>ity requi</w:t>
      </w:r>
      <w:r w:rsidR="00B353FD">
        <w:t xml:space="preserve">res that the lower bound of two </w:t>
      </w:r>
      <w:r w:rsidRPr="00A84199">
        <w:t xml:space="preserve">sided 95% confidence interval of the GMT ratio (9vHPV vaccine </w:t>
      </w:r>
      <w:r w:rsidR="00F279DB">
        <w:t>versus</w:t>
      </w:r>
      <w:r w:rsidRPr="00A84199">
        <w:t xml:space="preserve"> qHPV vaccine) be greater than 0.67 for each of the HPV 16 and 18 types.</w:t>
      </w:r>
    </w:p>
    <w:p w:rsidR="00B353FD" w:rsidRDefault="00B353FD" w:rsidP="00B353FD">
      <w:pPr>
        <w:pStyle w:val="Heading6"/>
      </w:pPr>
      <w:r>
        <w:t>Safety</w:t>
      </w:r>
    </w:p>
    <w:p w:rsidR="00A84199" w:rsidRPr="00A84199" w:rsidRDefault="00A84199" w:rsidP="00A84199">
      <w:r w:rsidRPr="00A84199">
        <w:t>Safety and tolerability were assessed by statistical and clinical review of all safety data collected throughout the study. Summaries were provided for each group. Comparisons were made between subjects receiving the 9vHPV vaccine and qHPV vaccine.</w:t>
      </w:r>
    </w:p>
    <w:p w:rsidR="00A84199" w:rsidRPr="00A84199" w:rsidRDefault="00A84199" w:rsidP="00B353FD">
      <w:pPr>
        <w:pStyle w:val="Heading5"/>
      </w:pPr>
      <w:r w:rsidRPr="00A84199">
        <w:t>Participant flow</w:t>
      </w:r>
    </w:p>
    <w:p w:rsidR="00A84199" w:rsidRDefault="00A84199" w:rsidP="00A84199">
      <w:r w:rsidRPr="00A84199">
        <w:t xml:space="preserve">Additional details are shown </w:t>
      </w:r>
      <w:r w:rsidRPr="00A56750">
        <w:t xml:space="preserve">in </w:t>
      </w:r>
      <w:r w:rsidRPr="009A4D16">
        <w:t>Table 2</w:t>
      </w:r>
      <w:r w:rsidR="009A4D16" w:rsidRPr="009A4D16">
        <w:t>0</w:t>
      </w:r>
      <w:r w:rsidRPr="00A84199">
        <w:t xml:space="preserve"> and below.</w:t>
      </w:r>
    </w:p>
    <w:p w:rsidR="00B353FD" w:rsidRDefault="00B353FD" w:rsidP="00B353FD">
      <w:pPr>
        <w:pStyle w:val="Tabletitle"/>
      </w:pPr>
      <w:r w:rsidRPr="009A4D16">
        <w:t>Table 2</w:t>
      </w:r>
      <w:r w:rsidR="009A4D16" w:rsidRPr="009A4D16">
        <w:t>0</w:t>
      </w:r>
      <w:r w:rsidRPr="009A4D16">
        <w:t>:</w:t>
      </w:r>
      <w:r w:rsidRPr="00B353FD">
        <w:t xml:space="preserve"> Study 009, </w:t>
      </w:r>
      <w:r w:rsidR="009A4D16" w:rsidRPr="00B353FD">
        <w:t>dispo</w:t>
      </w:r>
      <w:r w:rsidRPr="00B353FD">
        <w:t>sition of subjects</w:t>
      </w:r>
    </w:p>
    <w:p w:rsidR="00B353FD" w:rsidRPr="00B353FD" w:rsidRDefault="00006B78" w:rsidP="00B353FD">
      <w:r>
        <w:rPr>
          <w:noProof/>
          <w:lang w:eastAsia="en-AU"/>
        </w:rPr>
        <w:drawing>
          <wp:inline distT="0" distB="0" distL="0" distR="0" wp14:anchorId="023DB606" wp14:editId="147CA5FA">
            <wp:extent cx="5731510" cy="2425482"/>
            <wp:effectExtent l="0" t="0" r="2540" b="0"/>
            <wp:docPr id="23" name="Picture 23" descr="Table 20: Study 009, disposition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425482"/>
                    </a:xfrm>
                    <a:prstGeom prst="rect">
                      <a:avLst/>
                    </a:prstGeom>
                  </pic:spPr>
                </pic:pic>
              </a:graphicData>
            </a:graphic>
          </wp:inline>
        </w:drawing>
      </w:r>
    </w:p>
    <w:p w:rsidR="00A84199" w:rsidRPr="00A84199" w:rsidRDefault="00A84199" w:rsidP="00B353FD">
      <w:pPr>
        <w:pStyle w:val="Heading5"/>
      </w:pPr>
      <w:r w:rsidRPr="00A84199">
        <w:t>Major protocol violations/deviations</w:t>
      </w:r>
    </w:p>
    <w:p w:rsidR="00A84199" w:rsidRPr="00A84199" w:rsidRDefault="00A84199" w:rsidP="00A84199">
      <w:r w:rsidRPr="00A84199">
        <w:t>The main reason for excluding subjects from the Per Protocol Sets was pre-vaccination seropositivity, reported for 32 subjects (10.7%) receiving qHPV vaccine and 17 subjects (5.7%) receiving 9vHPV vaccine. Seropositivity was mainly repor</w:t>
      </w:r>
      <w:r w:rsidR="00006B78">
        <w:t>ted for HPV types 6 and 58. Non</w:t>
      </w:r>
      <w:r w:rsidR="00006B78">
        <w:noBreakHyphen/>
      </w:r>
      <w:r w:rsidRPr="00A84199">
        <w:t xml:space="preserve">compliance with blood sample requirements was reported for 17 subjects in each vaccination group. In particular, the interval between Dose 3 and serum sample was over 49 days for 16 subjects, and </w:t>
      </w:r>
      <w:r w:rsidR="0061773C">
        <w:t>post Dose 3</w:t>
      </w:r>
      <w:r w:rsidRPr="00A84199">
        <w:t xml:space="preserve"> immunogenicity evaluation was not available for 14 subjects. Regarding compliance with vaccination schedule, protocol deviations were reported for 4 subjects receiving 9vHPV vaccine and 5 subjects receiving qHPV vaccine. Eight subjects, 4 in each group, had incomplete vaccination schedule and 1 subject received Dose 3 of qHPV vaccine out of the acceptable day ranges. General protocol deviations were identified for 20 subjects: 9 subjects from 9vHPV vaccine group and 11 subjects from the qHPV vaccine group. Administrations of incorrect clinical material (kit number administered different from number allocated) were observed for 4 subjects; 6 subjects received vaccine that had been frozen; 1 subject received qHPV vaccine in two times (</w:t>
      </w:r>
      <w:r w:rsidR="00385E50">
        <w:t>that is</w:t>
      </w:r>
      <w:r w:rsidR="00006B78">
        <w:t xml:space="preserve"> u</w:t>
      </w:r>
      <w:r w:rsidRPr="00A84199">
        <w:t>nreliable administration of a study vaccine dose).</w:t>
      </w:r>
    </w:p>
    <w:p w:rsidR="00A84199" w:rsidRPr="00A84199" w:rsidRDefault="00A84199" w:rsidP="00006B78">
      <w:pPr>
        <w:pStyle w:val="Heading5"/>
      </w:pPr>
      <w:r w:rsidRPr="00A84199">
        <w:t>Baseline data</w:t>
      </w:r>
    </w:p>
    <w:p w:rsidR="00A84199" w:rsidRPr="00A84199" w:rsidRDefault="00A84199" w:rsidP="00A84199">
      <w:r w:rsidRPr="00A84199">
        <w:t>Demographic data and other baseline characteristics were similar for subjects receiving 9vHPV vaccine and subjects receiving qHPV vaccine. Mean (SD) age at first dose was 12.6 (1.9) years for all random</w:t>
      </w:r>
      <w:r w:rsidR="00F279DB">
        <w:t>ise</w:t>
      </w:r>
      <w:r w:rsidRPr="00A84199">
        <w:t>d subjects, 11.0 (1.0) years for the 300 subjects in the stratum 9 to 12 years old and 14.3 (0.8) years for the 300 subjects in the stratum 13 to 15 years old.</w:t>
      </w:r>
    </w:p>
    <w:p w:rsidR="00A84199" w:rsidRPr="00A84199" w:rsidRDefault="00A84199" w:rsidP="00006B78">
      <w:pPr>
        <w:pStyle w:val="Heading5"/>
      </w:pPr>
      <w:r w:rsidRPr="00A84199">
        <w:lastRenderedPageBreak/>
        <w:t>Results for the primary efficacy outcome</w:t>
      </w:r>
    </w:p>
    <w:p w:rsidR="00A84199" w:rsidRDefault="00A84199" w:rsidP="00A84199">
      <w:r w:rsidRPr="00A84199">
        <w:t>The primary objective of the study was met: the non-inferiority of the 9vHPV vaccine compared to qHPV vaccine was demonstrated for HPV16 and HPV18 s</w:t>
      </w:r>
      <w:r w:rsidR="00006B78">
        <w:t xml:space="preserve">ince the lower bound of the two </w:t>
      </w:r>
      <w:r w:rsidRPr="00A84199">
        <w:t xml:space="preserve">sided 95% CI around the </w:t>
      </w:r>
      <w:r w:rsidR="0061773C">
        <w:t>post Dose 3</w:t>
      </w:r>
      <w:r w:rsidRPr="00A84199">
        <w:t xml:space="preserve"> GMT ratio (9vHPV vaccine/qHPV vaccine) is greater than 0.67 for both HPV types </w:t>
      </w:r>
      <w:r w:rsidRPr="009A4D16">
        <w:t>(Table 2</w:t>
      </w:r>
      <w:r w:rsidR="009A4D16" w:rsidRPr="009A4D16">
        <w:t>1</w:t>
      </w:r>
      <w:r w:rsidRPr="00A84199">
        <w:t xml:space="preserve">). Anti-HPV 6 and anti-HPV 11 GMTs were comparable in subjects administered a </w:t>
      </w:r>
      <w:r w:rsidR="001E5F74">
        <w:t xml:space="preserve">3 dose </w:t>
      </w:r>
      <w:r w:rsidRPr="00A84199">
        <w:t xml:space="preserve">regimen of 9vHPV vaccine or a </w:t>
      </w:r>
      <w:r w:rsidR="001E5F74">
        <w:t xml:space="preserve">3 dose </w:t>
      </w:r>
      <w:r w:rsidRPr="00A84199">
        <w:t xml:space="preserve">regimen of qHPV vaccine. All subjects seroconverted to the HPV types 6, 11, 16 and 18 after receiving the </w:t>
      </w:r>
      <w:r w:rsidR="001E5F74">
        <w:t xml:space="preserve">3 dose </w:t>
      </w:r>
      <w:r w:rsidRPr="00A84199">
        <w:t>schedule of the qHPV vaccine.</w:t>
      </w:r>
    </w:p>
    <w:p w:rsidR="00006B78" w:rsidRPr="00006B78" w:rsidRDefault="00006B78" w:rsidP="00006B78">
      <w:pPr>
        <w:pStyle w:val="Tabletitle"/>
      </w:pPr>
      <w:r w:rsidRPr="009A4D16">
        <w:t>Table 2</w:t>
      </w:r>
      <w:r w:rsidR="009A4D16">
        <w:t>1</w:t>
      </w:r>
      <w:r w:rsidRPr="00006B78">
        <w:t xml:space="preserve">: Study 009, </w:t>
      </w:r>
      <w:r w:rsidR="009A4D16" w:rsidRPr="00006B78">
        <w:t>non-inferiority comparison of post</w:t>
      </w:r>
      <w:r w:rsidRPr="00006B78">
        <w:t xml:space="preserve">-Dose 3 Anti-HPV Types 16 and 18 GMTs -9vHPV </w:t>
      </w:r>
      <w:r w:rsidR="009A4D16" w:rsidRPr="00006B78">
        <w:t>vaccine v</w:t>
      </w:r>
      <w:r w:rsidRPr="00006B78">
        <w:t xml:space="preserve">ersus qHPV </w:t>
      </w:r>
      <w:r w:rsidR="009A4D16" w:rsidRPr="00006B78">
        <w:t>v</w:t>
      </w:r>
      <w:r w:rsidRPr="00006B78">
        <w:t xml:space="preserve">accine - HPV </w:t>
      </w:r>
      <w:r w:rsidR="009A4D16" w:rsidRPr="00006B78">
        <w:t>specific per protocol set</w:t>
      </w:r>
    </w:p>
    <w:p w:rsidR="00006B78" w:rsidRPr="00A84199" w:rsidRDefault="00006B78" w:rsidP="00A84199">
      <w:r>
        <w:rPr>
          <w:noProof/>
          <w:lang w:eastAsia="en-AU"/>
        </w:rPr>
        <w:drawing>
          <wp:inline distT="0" distB="0" distL="0" distR="0" wp14:anchorId="0CF8183B" wp14:editId="24C64097">
            <wp:extent cx="5731510" cy="1820489"/>
            <wp:effectExtent l="0" t="0" r="2540" b="8890"/>
            <wp:docPr id="24" name="Picture 24" descr="Table 21: Study 009, non-inferiority comparison of post-Dose 3 Anti-HPV Types 16 and 18 GMTs -9vHPV vaccine versus qHPV vaccine - HPV specific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1820489"/>
                    </a:xfrm>
                    <a:prstGeom prst="rect">
                      <a:avLst/>
                    </a:prstGeom>
                  </pic:spPr>
                </pic:pic>
              </a:graphicData>
            </a:graphic>
          </wp:inline>
        </w:drawing>
      </w:r>
    </w:p>
    <w:p w:rsidR="00A84199" w:rsidRPr="00A84199" w:rsidRDefault="00A84199" w:rsidP="00006B78">
      <w:pPr>
        <w:pStyle w:val="Heading5"/>
      </w:pPr>
      <w:r w:rsidRPr="00A84199">
        <w:t>Results for other efficacy outcomes</w:t>
      </w:r>
    </w:p>
    <w:p w:rsidR="00A84199" w:rsidRPr="00A84199" w:rsidRDefault="00A84199" w:rsidP="00A84199">
      <w:r w:rsidRPr="009A4D16">
        <w:t>Table 2</w:t>
      </w:r>
      <w:r w:rsidR="009A4D16">
        <w:t>2</w:t>
      </w:r>
      <w:r w:rsidRPr="00A84199">
        <w:t xml:space="preserve"> presents the </w:t>
      </w:r>
      <w:r w:rsidR="0061773C">
        <w:t>post Dose 3</w:t>
      </w:r>
      <w:r w:rsidRPr="00A84199">
        <w:t xml:space="preserve"> GMTs of the HPV types included in the 9vHPV vaccine, for both groups (except for HPV types 16 and 18 which are </w:t>
      </w:r>
      <w:r w:rsidRPr="009A4D16">
        <w:t>presented in Table 2</w:t>
      </w:r>
      <w:r w:rsidR="009A4D16" w:rsidRPr="009A4D16">
        <w:t>1</w:t>
      </w:r>
      <w:r w:rsidRPr="00A84199">
        <w:t xml:space="preserve">). All subjects seroconverted to the 9 HPV types after receiving the </w:t>
      </w:r>
      <w:r w:rsidR="001E5F74">
        <w:t xml:space="preserve">3 dose </w:t>
      </w:r>
      <w:r w:rsidRPr="00A84199">
        <w:t xml:space="preserve">schedule of the 9vHPV vaccine, except one subject who did not seroconvert to HPV45. Although the GMTs are low, qHPV vaccine induced some </w:t>
      </w:r>
      <w:r w:rsidR="0061773C">
        <w:t>post Dose 3</w:t>
      </w:r>
      <w:r w:rsidRPr="00A84199">
        <w:t xml:space="preserve"> immune responses to the HPV types not included in the vaccine, including a seroconversion rate of 73.5% for HPV31, 54.8% for HPV58, 21.0% for HPV45, 20.4% for HPV33, and 3.3% for HPV52.</w:t>
      </w:r>
    </w:p>
    <w:p w:rsidR="00A84199" w:rsidRPr="00006B78" w:rsidRDefault="00006B78" w:rsidP="00006B78">
      <w:pPr>
        <w:pStyle w:val="Tabletitle"/>
      </w:pPr>
      <w:r w:rsidRPr="009A4D16">
        <w:t>Table 2</w:t>
      </w:r>
      <w:r w:rsidR="009A4D16" w:rsidRPr="009A4D16">
        <w:t>2</w:t>
      </w:r>
      <w:r w:rsidRPr="00006B78">
        <w:t>: Study 009</w:t>
      </w:r>
      <w:r w:rsidRPr="009A4D16">
        <w:t xml:space="preserve">, </w:t>
      </w:r>
      <w:r w:rsidR="009A4D16" w:rsidRPr="009A4D16">
        <w:t>summary of post</w:t>
      </w:r>
      <w:r w:rsidR="00740082">
        <w:t xml:space="preserve"> </w:t>
      </w:r>
      <w:r w:rsidRPr="00006B78">
        <w:t xml:space="preserve">Dose 3 </w:t>
      </w:r>
      <w:r w:rsidR="009A4D16" w:rsidRPr="00006B78">
        <w:t>a</w:t>
      </w:r>
      <w:r w:rsidRPr="00006B78">
        <w:t xml:space="preserve">nti-HPV </w:t>
      </w:r>
      <w:r w:rsidR="009A4D16" w:rsidRPr="00006B78">
        <w:t>t</w:t>
      </w:r>
      <w:r w:rsidRPr="00006B78">
        <w:t xml:space="preserve">ypes 6, 11, 16, 18, 31, 33, 45, 52 and 58 GMTs by </w:t>
      </w:r>
      <w:r w:rsidR="009A4D16" w:rsidRPr="00006B78">
        <w:t>vaccination group -</w:t>
      </w:r>
      <w:r w:rsidRPr="00006B78">
        <w:t xml:space="preserve"> HPV </w:t>
      </w:r>
      <w:r w:rsidR="009A4D16" w:rsidRPr="009A4D16">
        <w:t>specific per protocol set</w:t>
      </w:r>
    </w:p>
    <w:p w:rsidR="00006B78" w:rsidRPr="00A84199" w:rsidRDefault="00006B78" w:rsidP="00A84199">
      <w:r>
        <w:rPr>
          <w:noProof/>
          <w:lang w:eastAsia="en-AU"/>
        </w:rPr>
        <w:drawing>
          <wp:inline distT="0" distB="0" distL="0" distR="0" wp14:anchorId="64A89A53" wp14:editId="33354835">
            <wp:extent cx="5731510" cy="2540602"/>
            <wp:effectExtent l="0" t="0" r="2540" b="0"/>
            <wp:docPr id="25" name="Picture 25" descr="Table 22: Study 009, summary of post-Dose 3 anti-HPV types 6, 11, 16, 18, 31, 33, 45, 52 and 58 GMTs by vaccination group - HPV specific per 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2540602"/>
                    </a:xfrm>
                    <a:prstGeom prst="rect">
                      <a:avLst/>
                    </a:prstGeom>
                  </pic:spPr>
                </pic:pic>
              </a:graphicData>
            </a:graphic>
          </wp:inline>
        </w:drawing>
      </w:r>
    </w:p>
    <w:p w:rsidR="00A84199" w:rsidRPr="00A84199" w:rsidRDefault="00A84199" w:rsidP="00006B78">
      <w:pPr>
        <w:pStyle w:val="Heading3"/>
      </w:pPr>
      <w:bookmarkStart w:id="31" w:name="bookmark35"/>
      <w:bookmarkStart w:id="32" w:name="_Toc472326513"/>
      <w:bookmarkEnd w:id="31"/>
      <w:r w:rsidRPr="00A84199">
        <w:lastRenderedPageBreak/>
        <w:t>Other efficacy studies</w:t>
      </w:r>
      <w:bookmarkEnd w:id="32"/>
    </w:p>
    <w:p w:rsidR="00A84199" w:rsidRPr="00A84199" w:rsidRDefault="00A84199" w:rsidP="00006B78">
      <w:pPr>
        <w:pStyle w:val="Heading4"/>
      </w:pPr>
      <w:bookmarkStart w:id="33" w:name="bookmark36"/>
      <w:bookmarkEnd w:id="33"/>
      <w:r w:rsidRPr="00A84199">
        <w:t>Study V503-005 (Study 005)</w:t>
      </w:r>
    </w:p>
    <w:p w:rsidR="00A84199" w:rsidRPr="00A84199" w:rsidRDefault="00A84199" w:rsidP="00A84199">
      <w:r w:rsidRPr="00A84199">
        <w:t xml:space="preserve">Study 005 addressed concomitant administration of 9vHPV vaccine with </w:t>
      </w:r>
      <w:proofErr w:type="spellStart"/>
      <w:r w:rsidRPr="00A84199">
        <w:t>Menactra</w:t>
      </w:r>
      <w:proofErr w:type="spellEnd"/>
      <w:r w:rsidRPr="00A84199">
        <w:t xml:space="preserve">, </w:t>
      </w:r>
      <w:proofErr w:type="spellStart"/>
      <w:r w:rsidRPr="00A84199">
        <w:t>Adacel</w:t>
      </w:r>
      <w:proofErr w:type="spellEnd"/>
      <w:r w:rsidR="007D09BC">
        <w:t xml:space="preserve">. It was an open </w:t>
      </w:r>
      <w:r w:rsidRPr="00A84199">
        <w:t xml:space="preserve">label study to assess 9vHPV vaccine safety and immunogenicity in females and males, 11 to 15 years of age, administered concomitantly with </w:t>
      </w:r>
      <w:proofErr w:type="spellStart"/>
      <w:r w:rsidRPr="00A84199">
        <w:t>Menactra</w:t>
      </w:r>
      <w:proofErr w:type="spellEnd"/>
      <w:r w:rsidRPr="00A84199">
        <w:t xml:space="preserve"> and </w:t>
      </w:r>
      <w:proofErr w:type="spellStart"/>
      <w:r w:rsidRPr="00A84199">
        <w:t>Adacel</w:t>
      </w:r>
      <w:proofErr w:type="spellEnd"/>
      <w:r w:rsidRPr="00A84199">
        <w:t>. The study was designed to enrol 620 females, 11 to 15 years of age, and 620 males, 11 to 15 years of age. Subjects were equally random</w:t>
      </w:r>
      <w:r w:rsidR="00F279DB">
        <w:t>ise</w:t>
      </w:r>
      <w:r w:rsidRPr="00A84199">
        <w:t xml:space="preserve">d to a concomitant cohort or a non-concomitant cohort. Subjects enrolled in the concomitant cohort were administered 9vHPV vaccine, </w:t>
      </w:r>
      <w:proofErr w:type="spellStart"/>
      <w:r w:rsidRPr="00A84199">
        <w:t>Menactra</w:t>
      </w:r>
      <w:proofErr w:type="spellEnd"/>
      <w:r w:rsidRPr="00A84199">
        <w:t xml:space="preserve">, and </w:t>
      </w:r>
      <w:proofErr w:type="spellStart"/>
      <w:r w:rsidRPr="00A84199">
        <w:t>Adacel</w:t>
      </w:r>
      <w:proofErr w:type="spellEnd"/>
      <w:r w:rsidRPr="00A84199">
        <w:t xml:space="preserve"> at Day 1.</w:t>
      </w:r>
    </w:p>
    <w:p w:rsidR="00D619C3" w:rsidRPr="00DB2E71" w:rsidRDefault="00A84199" w:rsidP="00DB2E71">
      <w:r w:rsidRPr="00A84199">
        <w:t xml:space="preserve">Subjects in the non-concomitant cohort were administered 9vHPV vaccine at Day 1, and </w:t>
      </w:r>
      <w:proofErr w:type="spellStart"/>
      <w:r w:rsidRPr="00A84199">
        <w:t>Menactra</w:t>
      </w:r>
      <w:proofErr w:type="spellEnd"/>
      <w:r w:rsidRPr="00A84199">
        <w:t xml:space="preserve"> and </w:t>
      </w:r>
      <w:proofErr w:type="spellStart"/>
      <w:r w:rsidRPr="00A84199">
        <w:t>Adacel</w:t>
      </w:r>
      <w:proofErr w:type="spellEnd"/>
      <w:r w:rsidRPr="00A84199">
        <w:t xml:space="preserve"> at Month 1. All subjects were administered a second and third dose of </w:t>
      </w:r>
      <w:r w:rsidRPr="00DB2E71">
        <w:t>9vHPV vaccine at Month 2 and Month 6. Blood samples were collected at Day 1, Month 1, Month 2, and Month 7.</w:t>
      </w:r>
    </w:p>
    <w:p w:rsidR="00DB2E71" w:rsidRPr="00DB2E71" w:rsidRDefault="00DB2E71" w:rsidP="00DB2E71">
      <w:r w:rsidRPr="00DB2E71">
        <w:t xml:space="preserve">The primary time point for evaluation of 9vHPV vaccine immunogenicity was 1 month following administration of the third dose of 9vHPV vaccine. The primary time point for evaluation of </w:t>
      </w:r>
      <w:proofErr w:type="spellStart"/>
      <w:r w:rsidRPr="00DB2E71">
        <w:t>Menactra</w:t>
      </w:r>
      <w:proofErr w:type="spellEnd"/>
      <w:r w:rsidRPr="00DB2E71">
        <w:t xml:space="preserve"> and </w:t>
      </w:r>
      <w:proofErr w:type="spellStart"/>
      <w:r w:rsidRPr="00DB2E71">
        <w:t>Adacel</w:t>
      </w:r>
      <w:proofErr w:type="spellEnd"/>
      <w:r w:rsidRPr="00DB2E71">
        <w:t xml:space="preserve"> immunogenicity was 1 month following administration of </w:t>
      </w:r>
      <w:proofErr w:type="spellStart"/>
      <w:r w:rsidRPr="00DB2E71">
        <w:t>Menactra</w:t>
      </w:r>
      <w:proofErr w:type="spellEnd"/>
      <w:r w:rsidRPr="00DB2E71">
        <w:t xml:space="preserve"> and </w:t>
      </w:r>
      <w:proofErr w:type="spellStart"/>
      <w:r w:rsidRPr="00DB2E71">
        <w:t>Adacel</w:t>
      </w:r>
      <w:proofErr w:type="spellEnd"/>
      <w:r w:rsidRPr="00DB2E71">
        <w:t>. Baseline bloods were collected for comparison.</w:t>
      </w:r>
    </w:p>
    <w:p w:rsidR="00DB2E71" w:rsidRPr="00DB2E71" w:rsidRDefault="00DB2E71" w:rsidP="00006B78">
      <w:pPr>
        <w:pStyle w:val="Heading5"/>
      </w:pPr>
      <w:r w:rsidRPr="00DB2E71">
        <w:t>Pr</w:t>
      </w:r>
      <w:r w:rsidR="00006B78">
        <w:t xml:space="preserve">imary </w:t>
      </w:r>
      <w:r w:rsidR="00FA6E6F">
        <w:t>immunogenicity o</w:t>
      </w:r>
      <w:r w:rsidR="00006B78">
        <w:t>bjectives</w:t>
      </w:r>
    </w:p>
    <w:p w:rsidR="00DB2E71" w:rsidRPr="00DB2E71" w:rsidRDefault="00DB2E71" w:rsidP="00006B78">
      <w:pPr>
        <w:pStyle w:val="Numberbullet0"/>
        <w:numPr>
          <w:ilvl w:val="0"/>
          <w:numId w:val="11"/>
        </w:numPr>
      </w:pPr>
      <w:r w:rsidRPr="00DB2E71">
        <w:t xml:space="preserve">To demonstrate that a first dose of the </w:t>
      </w:r>
      <w:r w:rsidR="001B41D8">
        <w:t>9 valent</w:t>
      </w:r>
      <w:r w:rsidRPr="00DB2E71">
        <w:t xml:space="preserve"> HPV L1 VLP vaccine administered concomitantly with </w:t>
      </w:r>
      <w:proofErr w:type="spellStart"/>
      <w:r w:rsidRPr="00DB2E71">
        <w:t>Menactra</w:t>
      </w:r>
      <w:proofErr w:type="spellEnd"/>
      <w:r w:rsidRPr="00DB2E71">
        <w:t xml:space="preserve"> and </w:t>
      </w:r>
      <w:proofErr w:type="spellStart"/>
      <w:r w:rsidRPr="00DB2E71">
        <w:t>Adacel</w:t>
      </w:r>
      <w:proofErr w:type="spellEnd"/>
      <w:r w:rsidRPr="00DB2E71">
        <w:t xml:space="preserve"> induces </w:t>
      </w:r>
      <w:r w:rsidR="0087161F">
        <w:t>non-inferior</w:t>
      </w:r>
      <w:r w:rsidRPr="00DB2E71">
        <w:t xml:space="preserve"> anti-HPV 6, 11, 16, 18, 31, 33, 45, 52, and 58 Geometric Mean </w:t>
      </w:r>
      <w:r w:rsidR="007D09BC" w:rsidRPr="00DB2E71">
        <w:t>Titres</w:t>
      </w:r>
      <w:r w:rsidRPr="00DB2E71">
        <w:t xml:space="preserve"> (GMTs) in preadolescent and adolescent boys and girls 11 to 15 years of age compared with the administration of the </w:t>
      </w:r>
      <w:r w:rsidR="001B41D8">
        <w:t>9 valent</w:t>
      </w:r>
      <w:r w:rsidRPr="00DB2E71">
        <w:t xml:space="preserve"> HPV L1 VLP vaccine alone.</w:t>
      </w:r>
    </w:p>
    <w:p w:rsidR="00DB2E71" w:rsidRPr="00DB2E71" w:rsidRDefault="00DB2E71" w:rsidP="00006B78">
      <w:pPr>
        <w:pStyle w:val="Numberbullet0"/>
        <w:numPr>
          <w:ilvl w:val="0"/>
          <w:numId w:val="11"/>
        </w:numPr>
      </w:pPr>
      <w:r w:rsidRPr="00DB2E71">
        <w:t xml:space="preserve">To demonstrate that </w:t>
      </w:r>
      <w:proofErr w:type="spellStart"/>
      <w:r w:rsidRPr="00DB2E71">
        <w:t>Menactra</w:t>
      </w:r>
      <w:proofErr w:type="spellEnd"/>
      <w:r w:rsidRPr="00DB2E71">
        <w:t xml:space="preserve"> administered concomitantly with </w:t>
      </w:r>
      <w:proofErr w:type="spellStart"/>
      <w:r w:rsidRPr="00DB2E71">
        <w:t>Adacel</w:t>
      </w:r>
      <w:proofErr w:type="spellEnd"/>
      <w:r w:rsidRPr="00DB2E71">
        <w:t xml:space="preserve"> and a first dose of the </w:t>
      </w:r>
      <w:r w:rsidR="001B41D8">
        <w:t>9 valent</w:t>
      </w:r>
      <w:r w:rsidRPr="00DB2E71">
        <w:t xml:space="preserve"> HPV L1 VLP vaccine induces </w:t>
      </w:r>
      <w:r w:rsidR="0087161F">
        <w:t>non-inferior</w:t>
      </w:r>
      <w:r w:rsidRPr="00DB2E71">
        <w:t xml:space="preserve"> immune responses with respect to seroconversion percentages to Neisseria </w:t>
      </w:r>
      <w:proofErr w:type="spellStart"/>
      <w:r w:rsidRPr="00DB2E71">
        <w:t>meningitidis</w:t>
      </w:r>
      <w:proofErr w:type="spellEnd"/>
      <w:r w:rsidRPr="00DB2E71">
        <w:t xml:space="preserve"> </w:t>
      </w:r>
      <w:proofErr w:type="spellStart"/>
      <w:r w:rsidRPr="00DB2E71">
        <w:t>serogroups</w:t>
      </w:r>
      <w:proofErr w:type="spellEnd"/>
      <w:r w:rsidRPr="00DB2E71">
        <w:t xml:space="preserve"> A, C, Y, and W-135 in preadolescent and adolescent boys and girls 11 to 15 years of age compared with the administration of </w:t>
      </w:r>
      <w:proofErr w:type="spellStart"/>
      <w:r w:rsidRPr="00DB2E71">
        <w:t>Menactra</w:t>
      </w:r>
      <w:proofErr w:type="spellEnd"/>
      <w:r w:rsidRPr="00DB2E71">
        <w:t xml:space="preserve"> concomitantly with </w:t>
      </w:r>
      <w:proofErr w:type="spellStart"/>
      <w:r w:rsidRPr="00DB2E71">
        <w:t>Adacel</w:t>
      </w:r>
      <w:proofErr w:type="spellEnd"/>
      <w:r w:rsidRPr="00DB2E71">
        <w:t>.</w:t>
      </w:r>
    </w:p>
    <w:p w:rsidR="00DB2E71" w:rsidRPr="00DB2E71" w:rsidRDefault="00DB2E71" w:rsidP="00006B78">
      <w:pPr>
        <w:pStyle w:val="Numberbullet0"/>
        <w:numPr>
          <w:ilvl w:val="0"/>
          <w:numId w:val="11"/>
        </w:numPr>
      </w:pPr>
      <w:r w:rsidRPr="00DB2E71">
        <w:t xml:space="preserve">To demonstrate that </w:t>
      </w:r>
      <w:proofErr w:type="spellStart"/>
      <w:r w:rsidRPr="00DB2E71">
        <w:t>Adacel</w:t>
      </w:r>
      <w:proofErr w:type="spellEnd"/>
      <w:r w:rsidRPr="00DB2E71">
        <w:t xml:space="preserve"> administered concomitantly with </w:t>
      </w:r>
      <w:proofErr w:type="spellStart"/>
      <w:r w:rsidRPr="00DB2E71">
        <w:t>Menactra</w:t>
      </w:r>
      <w:proofErr w:type="spellEnd"/>
      <w:r w:rsidRPr="00DB2E71">
        <w:t xml:space="preserve"> and a first dose of the </w:t>
      </w:r>
      <w:r w:rsidR="0087161F">
        <w:t>9</w:t>
      </w:r>
      <w:r w:rsidRPr="00DB2E71">
        <w:t xml:space="preserve"> valent HPV L1 VLP vaccine induces </w:t>
      </w:r>
      <w:r w:rsidR="0087161F">
        <w:t>non-inferior</w:t>
      </w:r>
      <w:r w:rsidRPr="00DB2E71">
        <w:t xml:space="preserve"> immune responses to diphtheria, tetanus, and pertussis in preadolescent and adolescent boys and girls 11 to 15 years of age compared with the administration of </w:t>
      </w:r>
      <w:proofErr w:type="spellStart"/>
      <w:r w:rsidRPr="00DB2E71">
        <w:t>Menactra</w:t>
      </w:r>
      <w:proofErr w:type="spellEnd"/>
      <w:r w:rsidRPr="00DB2E71">
        <w:t xml:space="preserve"> concomitantly with </w:t>
      </w:r>
      <w:proofErr w:type="spellStart"/>
      <w:r w:rsidRPr="00DB2E71">
        <w:t>Adacel</w:t>
      </w:r>
      <w:proofErr w:type="spellEnd"/>
      <w:r w:rsidRPr="00DB2E71">
        <w:t>.</w:t>
      </w:r>
    </w:p>
    <w:p w:rsidR="00DB2E71" w:rsidRPr="00DB2E71" w:rsidRDefault="00DB2E71" w:rsidP="00006B78">
      <w:pPr>
        <w:pStyle w:val="Heading5"/>
      </w:pPr>
      <w:r w:rsidRPr="00DB2E71">
        <w:t xml:space="preserve">Secondary </w:t>
      </w:r>
      <w:r w:rsidR="00FA6E6F" w:rsidRPr="00DB2E71">
        <w:t>ob</w:t>
      </w:r>
      <w:r w:rsidRPr="00DB2E71">
        <w:t>jectives:</w:t>
      </w:r>
    </w:p>
    <w:p w:rsidR="00DB2E71" w:rsidRPr="00DB2E71" w:rsidRDefault="00DB2E71" w:rsidP="00006B78">
      <w:pPr>
        <w:pStyle w:val="Numberbullet0"/>
        <w:numPr>
          <w:ilvl w:val="0"/>
          <w:numId w:val="12"/>
        </w:numPr>
      </w:pPr>
      <w:r w:rsidRPr="00DB2E71">
        <w:t xml:space="preserve">To demonstrate that a first dose of the </w:t>
      </w:r>
      <w:r w:rsidR="001B41D8">
        <w:t>9 valent</w:t>
      </w:r>
      <w:r w:rsidRPr="00DB2E71">
        <w:t xml:space="preserve"> HPV L1 VLP vaccine administered concomitantly with </w:t>
      </w:r>
      <w:proofErr w:type="spellStart"/>
      <w:r w:rsidRPr="00DB2E71">
        <w:t>Menactra</w:t>
      </w:r>
      <w:proofErr w:type="spellEnd"/>
      <w:r w:rsidRPr="00DB2E71">
        <w:t xml:space="preserve"> and </w:t>
      </w:r>
      <w:proofErr w:type="spellStart"/>
      <w:r w:rsidRPr="00DB2E71">
        <w:t>Adacel</w:t>
      </w:r>
      <w:proofErr w:type="spellEnd"/>
      <w:r w:rsidRPr="00DB2E71">
        <w:t xml:space="preserve"> induces </w:t>
      </w:r>
      <w:r w:rsidR="0087161F">
        <w:t>non-inferior</w:t>
      </w:r>
      <w:r w:rsidRPr="00DB2E71">
        <w:t xml:space="preserve"> immune responses with respect to seroconversion percentages to HPV Types 6, 11, 16, 18, 31, 33, 45, 52, and 58 in preadolescent and adolescent boys and girls 11 to 15 years of age compared with the administration of the </w:t>
      </w:r>
      <w:r w:rsidR="001B41D8">
        <w:t>9 valent</w:t>
      </w:r>
      <w:r w:rsidRPr="00DB2E71">
        <w:t xml:space="preserve"> HPV L1 VLP</w:t>
      </w:r>
      <w:r w:rsidR="001B41D8">
        <w:t xml:space="preserve"> </w:t>
      </w:r>
      <w:r w:rsidRPr="00DB2E71">
        <w:t>vaccine alone.</w:t>
      </w:r>
    </w:p>
    <w:p w:rsidR="00DB2E71" w:rsidRPr="00DB2E71" w:rsidRDefault="00DB2E71" w:rsidP="00006B78">
      <w:pPr>
        <w:pStyle w:val="Numberbullet0"/>
        <w:numPr>
          <w:ilvl w:val="0"/>
          <w:numId w:val="12"/>
        </w:numPr>
      </w:pPr>
      <w:r w:rsidRPr="00DB2E71">
        <w:t xml:space="preserve">To demonstrate that </w:t>
      </w:r>
      <w:proofErr w:type="spellStart"/>
      <w:r w:rsidRPr="00DB2E71">
        <w:t>Menactra</w:t>
      </w:r>
      <w:proofErr w:type="spellEnd"/>
      <w:r w:rsidRPr="00DB2E71">
        <w:t xml:space="preserve"> administered concomitantly with </w:t>
      </w:r>
      <w:proofErr w:type="spellStart"/>
      <w:r w:rsidRPr="00DB2E71">
        <w:t>Adacel</w:t>
      </w:r>
      <w:proofErr w:type="spellEnd"/>
      <w:r w:rsidRPr="00DB2E71">
        <w:t xml:space="preserve"> and a first dose of the </w:t>
      </w:r>
      <w:r w:rsidR="001B41D8">
        <w:t>9 valent</w:t>
      </w:r>
      <w:r w:rsidRPr="00DB2E71">
        <w:t xml:space="preserve"> HPV L1 VLP vaccine induces </w:t>
      </w:r>
      <w:r w:rsidR="0087161F">
        <w:t>non-inferior</w:t>
      </w:r>
      <w:r w:rsidRPr="00DB2E71">
        <w:t xml:space="preserve"> GMTs for Neisseria </w:t>
      </w:r>
      <w:proofErr w:type="spellStart"/>
      <w:r w:rsidRPr="00DB2E71">
        <w:t>meningitidis</w:t>
      </w:r>
      <w:proofErr w:type="spellEnd"/>
      <w:r w:rsidRPr="00DB2E71">
        <w:t xml:space="preserve"> </w:t>
      </w:r>
      <w:proofErr w:type="spellStart"/>
      <w:r w:rsidRPr="00DB2E71">
        <w:t>serogroups</w:t>
      </w:r>
      <w:proofErr w:type="spellEnd"/>
      <w:r w:rsidRPr="00DB2E71">
        <w:t xml:space="preserve"> A, C, Y, and W-135 in preadolescent and adolescent boys and girls 11 to 15 years of age compared with the administration of </w:t>
      </w:r>
      <w:proofErr w:type="spellStart"/>
      <w:r w:rsidRPr="00DB2E71">
        <w:t>Menactra</w:t>
      </w:r>
      <w:proofErr w:type="spellEnd"/>
      <w:r w:rsidR="00006B78">
        <w:t>.</w:t>
      </w:r>
    </w:p>
    <w:p w:rsidR="00DB2E71" w:rsidRPr="00DB2E71" w:rsidRDefault="00DB2E71" w:rsidP="00DB2E71">
      <w:r w:rsidRPr="00DB2E71">
        <w:t xml:space="preserve">Subjects were stratified by gender (1:1 ratio) and randomly assigned to 1 of 2 vaccination groups in a 1:1 ratio. Subjects in Vaccination Group 1 (referred to as the Concomitant Group) received the first dose of 9vHPV vaccine in the deltoid muscle of the non-dominant arm and </w:t>
      </w:r>
      <w:proofErr w:type="spellStart"/>
      <w:r w:rsidRPr="00DB2E71">
        <w:t>Menactra</w:t>
      </w:r>
      <w:proofErr w:type="spellEnd"/>
      <w:r w:rsidRPr="00DB2E71">
        <w:t xml:space="preserve"> and</w:t>
      </w:r>
      <w:r w:rsidR="00006B78">
        <w:t xml:space="preserve"> </w:t>
      </w:r>
      <w:proofErr w:type="spellStart"/>
      <w:r w:rsidRPr="00DB2E71">
        <w:t>Adacel</w:t>
      </w:r>
      <w:proofErr w:type="spellEnd"/>
      <w:r w:rsidRPr="00DB2E71">
        <w:t xml:space="preserve"> were administered concomitantly at separate injection sites at least 2 inches apart in the deltoid muscle of the dominant arm on Day 1. Subjects in Vaccination Group 2 (also referred to as Non-concomitant Group) received the first dose of the 9vHPV vaccine on </w:t>
      </w:r>
      <w:r w:rsidRPr="00DB2E71">
        <w:lastRenderedPageBreak/>
        <w:t xml:space="preserve">Day 1 and </w:t>
      </w:r>
      <w:proofErr w:type="spellStart"/>
      <w:r w:rsidRPr="00DB2E71">
        <w:t>Menactra</w:t>
      </w:r>
      <w:proofErr w:type="spellEnd"/>
      <w:r w:rsidRPr="00DB2E71">
        <w:t xml:space="preserve"> and </w:t>
      </w:r>
      <w:proofErr w:type="spellStart"/>
      <w:r w:rsidRPr="00DB2E71">
        <w:t>Adacel</w:t>
      </w:r>
      <w:proofErr w:type="spellEnd"/>
      <w:r w:rsidRPr="00DB2E71">
        <w:t xml:space="preserve"> at Month 1. Subjects in both vaccination groups received the second dose of the 9vHPV vaccine at Month 2 and the third dose at Month 6. The disposition of subjects </w:t>
      </w:r>
      <w:r w:rsidR="00A56750">
        <w:t>was provided.</w:t>
      </w:r>
    </w:p>
    <w:p w:rsidR="00A56750" w:rsidRDefault="00A56750" w:rsidP="00A56750">
      <w:pPr>
        <w:pStyle w:val="Heading5"/>
      </w:pPr>
      <w:r>
        <w:t>Inclusion criteria</w:t>
      </w:r>
    </w:p>
    <w:p w:rsidR="00DB2E71" w:rsidRPr="00DB2E71" w:rsidRDefault="00DB2E71" w:rsidP="00DB2E71">
      <w:r w:rsidRPr="00DB2E71">
        <w:t xml:space="preserve">Healthy, preadolescent and adolescent boys and girls, 11 to 15 years of age whose parent/legal guardian and the subjects themselves fully understood study procedures, alternative treatments available, the risks involved with the study, and voluntarily agreed to participate by giving written informed consent/assent. They were able to read, understand, and complete the vaccination report card (VRC) and must have agreed </w:t>
      </w:r>
      <w:r w:rsidR="00A56750">
        <w:t xml:space="preserve">to provide study personnel with </w:t>
      </w:r>
      <w:r w:rsidRPr="00DB2E71">
        <w:t xml:space="preserve">primary telephone number as well as an alternate telephone number for </w:t>
      </w:r>
      <w:r w:rsidR="00BA0B1B">
        <w:t>follow up</w:t>
      </w:r>
      <w:r w:rsidRPr="00DB2E71">
        <w:t xml:space="preserve"> purposes. Subjects must not yet have had coitarche and must have agreed to refrain from sexual activity throughout the course of the study and must have previously received a documented, full primary vaccination series against diphtheria, tetanus, and pertussis (not in the last 5 years). Also must not be immunosuppressed or enrolled in more than one clinical study (as in the other studies).</w:t>
      </w:r>
    </w:p>
    <w:p w:rsidR="00A56750" w:rsidRPr="00A56750" w:rsidRDefault="00DB2E71" w:rsidP="00A56750">
      <w:pPr>
        <w:pStyle w:val="Heading5"/>
      </w:pPr>
      <w:r w:rsidRPr="00A56750">
        <w:rPr>
          <w:rStyle w:val="Heading5Char"/>
          <w:b/>
          <w:bCs/>
          <w:i/>
        </w:rPr>
        <w:t>Immunogenicity measurements</w:t>
      </w:r>
    </w:p>
    <w:p w:rsidR="00DB2E71" w:rsidRPr="00DB2E71" w:rsidRDefault="00DB2E71" w:rsidP="00DB2E71">
      <w:r w:rsidRPr="00DB2E71">
        <w:t xml:space="preserve">Serum collected from subjects at Day 1 and Month 7 underwent analysis of anti-HPV 6, 11, 16, 18, 31, 33, 45, 52, and 58 responses by 9vHPV vaccine competitive </w:t>
      </w:r>
      <w:proofErr w:type="spellStart"/>
      <w:r w:rsidRPr="00DB2E71">
        <w:t>Luminex</w:t>
      </w:r>
      <w:proofErr w:type="spellEnd"/>
      <w:r w:rsidRPr="00DB2E71">
        <w:t xml:space="preserve"> Immunoassay (HPV-9 </w:t>
      </w:r>
      <w:proofErr w:type="spellStart"/>
      <w:r w:rsidRPr="00DB2E71">
        <w:t>cLIA</w:t>
      </w:r>
      <w:proofErr w:type="spellEnd"/>
      <w:r w:rsidRPr="00DB2E71">
        <w:t>). Serum was analysed to support the primary study objectives and a secondary objective. Serum collected at Day 1 and Month 1 for Group 1 (Concomitant Group), and at Month 1 and Month 2 for Group 2 (Non-concomitant Group),</w:t>
      </w:r>
      <w:r w:rsidR="00A56750">
        <w:t xml:space="preserve"> underwent antibody testing for </w:t>
      </w:r>
      <w:r w:rsidRPr="00DB2E71">
        <w:t xml:space="preserve">N. </w:t>
      </w:r>
      <w:proofErr w:type="spellStart"/>
      <w:r w:rsidRPr="00DB2E71">
        <w:t>meningitidis</w:t>
      </w:r>
      <w:proofErr w:type="spellEnd"/>
      <w:r w:rsidRPr="00DB2E71">
        <w:t xml:space="preserve"> </w:t>
      </w:r>
      <w:proofErr w:type="spellStart"/>
      <w:r w:rsidRPr="00DB2E71">
        <w:t>serogroups</w:t>
      </w:r>
      <w:proofErr w:type="spellEnd"/>
      <w:r w:rsidRPr="00DB2E71">
        <w:t xml:space="preserve"> A, C, Y, and W-135, diphtheria, tetanus, and pertussis (PT, FHA, FIM, PRN). Meningococcal antibodies were measured by Serum Bactericidal Assay. Diphtheria</w:t>
      </w:r>
      <w:r w:rsidR="001B41D8">
        <w:t xml:space="preserve"> </w:t>
      </w:r>
      <w:r w:rsidRPr="00DB2E71">
        <w:t xml:space="preserve">antibodies were measured by diphtheria antitoxin cell culture assay. Tetanus antibodies were measured by tetanus antitoxin enzyme immunoassay (EIA). Pertussis antibodies were measured by anti-PT enzyme-linked </w:t>
      </w:r>
      <w:proofErr w:type="spellStart"/>
      <w:r w:rsidRPr="00DB2E71">
        <w:t>immunosorbent</w:t>
      </w:r>
      <w:proofErr w:type="spellEnd"/>
      <w:r w:rsidRPr="00DB2E71">
        <w:t xml:space="preserve"> assay (ELISA), anti-FHA ELISA, anti-PRN ELISA, and anti-FIM ELISA. The descriptions of all serologic assays used in this study are provided under immunogenicity measurements in the protocol.</w:t>
      </w:r>
    </w:p>
    <w:p w:rsidR="00DB2E71" w:rsidRPr="00DB2E71" w:rsidRDefault="00DB2E71" w:rsidP="00A56750">
      <w:pPr>
        <w:pStyle w:val="Heading5"/>
      </w:pPr>
      <w:r w:rsidRPr="00DB2E71">
        <w:t>Statistical planning and analysis:</w:t>
      </w:r>
    </w:p>
    <w:p w:rsidR="00A56750" w:rsidRDefault="00A56750" w:rsidP="00A56750">
      <w:pPr>
        <w:pStyle w:val="Heading6"/>
      </w:pPr>
      <w:r>
        <w:t>Immunogenicity</w:t>
      </w:r>
    </w:p>
    <w:p w:rsidR="00DB2E71" w:rsidRPr="00DB2E71" w:rsidRDefault="00DB2E71" w:rsidP="00DB2E71">
      <w:r w:rsidRPr="00DB2E71">
        <w:t xml:space="preserve">The primary and secondary endpoints for evaluating antibody responses to 9vHPV vaccine were GMTs to HPV 6, 11, 16, 18, 31, 33, 45, 52, and 58 at Week 4 </w:t>
      </w:r>
      <w:r w:rsidR="0061773C">
        <w:t>post Dose 3</w:t>
      </w:r>
      <w:r w:rsidR="00A56750">
        <w:t xml:space="preserve"> and the </w:t>
      </w:r>
      <w:r w:rsidRPr="00DB2E71">
        <w:t>percentages of subjects who seroconverted for each HPV Type (6, 11,</w:t>
      </w:r>
      <w:r w:rsidR="00A56750">
        <w:t xml:space="preserve"> 16, 18, 31, 33, 45, 52, 58) by </w:t>
      </w:r>
      <w:r w:rsidRPr="00DB2E71">
        <w:t xml:space="preserve">Week 4 </w:t>
      </w:r>
      <w:r w:rsidR="0061773C">
        <w:t>post Dose 3</w:t>
      </w:r>
      <w:r w:rsidRPr="00DB2E71">
        <w:t xml:space="preserve">. Anti-HPV cut-offs for determining </w:t>
      </w:r>
      <w:proofErr w:type="spellStart"/>
      <w:r w:rsidRPr="00DB2E71">
        <w:t>serostatus</w:t>
      </w:r>
      <w:proofErr w:type="spellEnd"/>
      <w:r w:rsidRPr="00DB2E71">
        <w:t xml:space="preserve"> we</w:t>
      </w:r>
      <w:r w:rsidR="00A56750">
        <w:t xml:space="preserve">re 30, 16, 20, 24, 10, 8, 8, 8, </w:t>
      </w:r>
      <w:r w:rsidRPr="00DB2E71">
        <w:t xml:space="preserve">and 8 </w:t>
      </w:r>
      <w:proofErr w:type="spellStart"/>
      <w:r w:rsidRPr="00DB2E71">
        <w:t>mMU</w:t>
      </w:r>
      <w:proofErr w:type="spellEnd"/>
      <w:r w:rsidRPr="00DB2E71">
        <w:t xml:space="preserve">/mL for HPV Types 6, 11, 16, 18, 31, 33, 45, 52, and 58, respectively. The primary endpoints for evaluating antibody response to </w:t>
      </w:r>
      <w:proofErr w:type="spellStart"/>
      <w:r w:rsidRPr="00DB2E71">
        <w:t>Menactra</w:t>
      </w:r>
      <w:proofErr w:type="spellEnd"/>
      <w:r w:rsidRPr="00DB2E71">
        <w:t xml:space="preserve"> were the proportions of subjects with a 4- fold or greater rise in </w:t>
      </w:r>
      <w:r w:rsidR="00504E6A">
        <w:t>titres</w:t>
      </w:r>
      <w:r w:rsidRPr="00DB2E71">
        <w:t xml:space="preserve"> for N. </w:t>
      </w:r>
      <w:proofErr w:type="spellStart"/>
      <w:r w:rsidRPr="00DB2E71">
        <w:t>meningitidis</w:t>
      </w:r>
      <w:proofErr w:type="spellEnd"/>
      <w:r w:rsidRPr="00DB2E71">
        <w:t xml:space="preserve"> </w:t>
      </w:r>
      <w:proofErr w:type="spellStart"/>
      <w:r w:rsidRPr="00DB2E71">
        <w:t>serogroup</w:t>
      </w:r>
      <w:proofErr w:type="spellEnd"/>
      <w:r w:rsidRPr="00DB2E71">
        <w:t xml:space="preserve"> A, C, Y, and W-135 one month post- vaccination of </w:t>
      </w:r>
      <w:proofErr w:type="spellStart"/>
      <w:r w:rsidRPr="00DB2E71">
        <w:t>Menactra</w:t>
      </w:r>
      <w:proofErr w:type="spellEnd"/>
      <w:r w:rsidRPr="00DB2E71">
        <w:t xml:space="preserve">. The primary endpoints for evaluating antibody response to the diphtheria and tetanus components of </w:t>
      </w:r>
      <w:proofErr w:type="spellStart"/>
      <w:r w:rsidRPr="00DB2E71">
        <w:t>Adacel</w:t>
      </w:r>
      <w:proofErr w:type="spellEnd"/>
      <w:r w:rsidRPr="00DB2E71">
        <w:t xml:space="preserve"> were the proportions of subjects </w:t>
      </w:r>
      <w:r w:rsidR="00C55E4E">
        <w:t xml:space="preserve">who achieve </w:t>
      </w:r>
      <w:r w:rsidR="00504E6A">
        <w:t>titres</w:t>
      </w:r>
      <w:r w:rsidR="00C55E4E">
        <w:t xml:space="preserve"> of at least </w:t>
      </w:r>
      <w:r w:rsidRPr="00DB2E71">
        <w:t xml:space="preserve">0.1 IU/mL one month </w:t>
      </w:r>
      <w:r w:rsidR="001E5F74">
        <w:t>post vaccination</w:t>
      </w:r>
      <w:r w:rsidR="00C55E4E">
        <w:t xml:space="preserve"> of </w:t>
      </w:r>
      <w:proofErr w:type="spellStart"/>
      <w:r w:rsidR="00C55E4E">
        <w:t>Adacel</w:t>
      </w:r>
      <w:proofErr w:type="spellEnd"/>
      <w:r w:rsidRPr="00DB2E71">
        <w:t>.</w:t>
      </w:r>
    </w:p>
    <w:p w:rsidR="00C55E4E" w:rsidRDefault="00DB2E71" w:rsidP="00DB2E71">
      <w:r w:rsidRPr="00DB2E71">
        <w:t xml:space="preserve">The primary immunogenicity endpoints for pertussis were the GMTs to anti-PT, anti-FHA, anti-PRN, and anti-FIM one month </w:t>
      </w:r>
      <w:r w:rsidR="001E5F74">
        <w:t>post vaccination</w:t>
      </w:r>
      <w:r w:rsidR="00C55E4E">
        <w:t xml:space="preserve"> of </w:t>
      </w:r>
      <w:proofErr w:type="spellStart"/>
      <w:r w:rsidR="00C55E4E">
        <w:t>Adacel</w:t>
      </w:r>
      <w:proofErr w:type="spellEnd"/>
      <w:r w:rsidRPr="00DB2E71">
        <w:t xml:space="preserve">. The primary immunogenicity analysis was done per protocol. For 9vHPV vaccine, subjects were seronegative to the specific HPV type at baseline. </w:t>
      </w:r>
      <w:r w:rsidR="0087161F">
        <w:t>Non-inferior</w:t>
      </w:r>
      <w:r w:rsidRPr="00DB2E71">
        <w:t xml:space="preserve">ity of anti-HPV GMTs 4 weeks </w:t>
      </w:r>
      <w:r w:rsidR="0061773C">
        <w:t>post Dose 3</w:t>
      </w:r>
      <w:r w:rsidRPr="00DB2E71">
        <w:t xml:space="preserve"> and pertussis GMTs 1 month post- vaccination with </w:t>
      </w:r>
      <w:proofErr w:type="spellStart"/>
      <w:r w:rsidRPr="00DB2E71">
        <w:t>Adacel</w:t>
      </w:r>
      <w:proofErr w:type="spellEnd"/>
      <w:r w:rsidRPr="00DB2E71">
        <w:t xml:space="preserve"> was based on one-sided tests of </w:t>
      </w:r>
      <w:r w:rsidR="0087161F">
        <w:t>non-inferior</w:t>
      </w:r>
      <w:r w:rsidRPr="00DB2E71">
        <w:t xml:space="preserve">ity comparing GMTs for each component. An analysis of variance (ANOVA) model (1 for each component) was used with a response of loge individual </w:t>
      </w:r>
      <w:r w:rsidR="00504E6A">
        <w:t>titres</w:t>
      </w:r>
      <w:r w:rsidRPr="00DB2E71">
        <w:t xml:space="preserve"> and fixed effects for vaccination group and gender. </w:t>
      </w:r>
      <w:r w:rsidR="0087161F">
        <w:t>Non-inferior</w:t>
      </w:r>
      <w:r w:rsidRPr="00DB2E71">
        <w:t xml:space="preserve">ity of anti-HPV seroconversion rates, of serologic responses to diphtheria and tetanus was tested by one-sided tests of </w:t>
      </w:r>
      <w:r w:rsidR="0087161F">
        <w:t>non-inferior</w:t>
      </w:r>
      <w:r w:rsidRPr="00DB2E71">
        <w:t>ity comparing proportions for each component. These tests were conducted based on methods devel</w:t>
      </w:r>
      <w:r w:rsidR="00C55E4E">
        <w:t xml:space="preserve">oped by </w:t>
      </w:r>
      <w:proofErr w:type="spellStart"/>
      <w:r w:rsidR="00C55E4E">
        <w:t>Miettinen</w:t>
      </w:r>
      <w:proofErr w:type="spellEnd"/>
      <w:r w:rsidR="00C55E4E">
        <w:t xml:space="preserve"> and </w:t>
      </w:r>
      <w:proofErr w:type="spellStart"/>
      <w:r w:rsidR="00C55E4E">
        <w:t>Nurminen</w:t>
      </w:r>
      <w:proofErr w:type="spellEnd"/>
      <w:r w:rsidR="00C55E4E">
        <w:t>.</w:t>
      </w:r>
    </w:p>
    <w:p w:rsidR="00C55E4E" w:rsidRDefault="00C55E4E" w:rsidP="00C55E4E">
      <w:pPr>
        <w:pStyle w:val="Heading6"/>
      </w:pPr>
      <w:r>
        <w:lastRenderedPageBreak/>
        <w:t>Statistical analysis</w:t>
      </w:r>
    </w:p>
    <w:p w:rsidR="00DB2E71" w:rsidRPr="00DB2E71" w:rsidRDefault="00DB2E71" w:rsidP="00DB2E71">
      <w:r w:rsidRPr="00DB2E71">
        <w:t xml:space="preserve">Anti-HPV 6, anti-HPV 11, anti-HPV 16, anti-HPV 18, Anti-HPV 31, anti-HPV 33, anti-HPV 45, anti-HPV 52, and anti-HPV 58 </w:t>
      </w:r>
      <w:proofErr w:type="spellStart"/>
      <w:r w:rsidRPr="00DB2E71">
        <w:t>cLIA</w:t>
      </w:r>
      <w:proofErr w:type="spellEnd"/>
      <w:r w:rsidRPr="00DB2E71">
        <w:t xml:space="preserve"> GMT’s at 4 weeks </w:t>
      </w:r>
      <w:r w:rsidR="0061773C">
        <w:t>post Dose 3</w:t>
      </w:r>
      <w:r w:rsidRPr="00DB2E71">
        <w:t xml:space="preserve"> and the percentage of subjects who seroconverted by 4 weeks </w:t>
      </w:r>
      <w:r w:rsidR="0061773C">
        <w:t>post Dose 3</w:t>
      </w:r>
      <w:r w:rsidRPr="00DB2E71">
        <w:t xml:space="preserve"> were compared between the group receiving 9vHPV vaccine + </w:t>
      </w:r>
      <w:proofErr w:type="spellStart"/>
      <w:r w:rsidRPr="00DB2E71">
        <w:t>Menactra</w:t>
      </w:r>
      <w:proofErr w:type="spellEnd"/>
      <w:r w:rsidRPr="00DB2E71">
        <w:t xml:space="preserve"> and </w:t>
      </w:r>
      <w:proofErr w:type="spellStart"/>
      <w:r w:rsidRPr="00DB2E71">
        <w:t>Adacel</w:t>
      </w:r>
      <w:proofErr w:type="spellEnd"/>
      <w:r w:rsidRPr="00DB2E71">
        <w:t xml:space="preserve"> concomitantly and the group receiving the vaccines non- concomitantly. The statistical criterion for </w:t>
      </w:r>
      <w:r w:rsidR="0087161F">
        <w:t>non-inferior</w:t>
      </w:r>
      <w:r w:rsidRPr="00DB2E71">
        <w:t>ity with respect to GMTs required that the lower bound of the 95% confidence interval (CI) for the fold difference in GMTs (concomitant vaccination over non-conco</w:t>
      </w:r>
      <w:r w:rsidR="00C55E4E">
        <w:t xml:space="preserve">mitant vaccination) exclude a 2 </w:t>
      </w:r>
      <w:r w:rsidRPr="00DB2E71">
        <w:t>fold decrease or more for all 9 vaccine HPV types.</w:t>
      </w:r>
    </w:p>
    <w:p w:rsidR="00C55E4E" w:rsidRDefault="00C55E4E" w:rsidP="00C55E4E">
      <w:pPr>
        <w:pStyle w:val="Heading5"/>
      </w:pPr>
      <w:r>
        <w:t>Results</w:t>
      </w:r>
    </w:p>
    <w:p w:rsidR="007D09BC" w:rsidRDefault="00DB2E71" w:rsidP="00DB2E71">
      <w:r w:rsidRPr="00DB2E71">
        <w:t xml:space="preserve">This </w:t>
      </w:r>
      <w:r w:rsidR="00C55E4E" w:rsidRPr="00DB2E71">
        <w:t>non-inferiority</w:t>
      </w:r>
      <w:r w:rsidRPr="00DB2E71">
        <w:t xml:space="preserve"> criterion was met for all HPV types. This is summarised </w:t>
      </w:r>
      <w:r w:rsidRPr="009A4D16">
        <w:t>in Table 2</w:t>
      </w:r>
      <w:r w:rsidR="009A4D16" w:rsidRPr="009A4D16">
        <w:t>3</w:t>
      </w:r>
      <w:r w:rsidRPr="009A4D16">
        <w:t>.</w:t>
      </w:r>
      <w:r w:rsidRPr="00DB2E71">
        <w:t xml:space="preserve"> With respect to seroconversion rates, the statistical criterion for </w:t>
      </w:r>
      <w:r w:rsidR="0087161F">
        <w:t>non-inferior</w:t>
      </w:r>
      <w:r w:rsidRPr="00DB2E71">
        <w:t>ity required that the lower bound of the 95% CI for the differences in proportions between the Concomitant Group and the Non</w:t>
      </w:r>
      <w:r w:rsidR="00C55E4E">
        <w:t>-</w:t>
      </w:r>
      <w:r w:rsidRPr="00DB2E71">
        <w:t xml:space="preserve">concomitant Group exclude a decrease of 5 percentage points or more. This </w:t>
      </w:r>
      <w:r w:rsidR="0087161F">
        <w:t>non-inferior</w:t>
      </w:r>
      <w:r w:rsidRPr="00DB2E71">
        <w:t xml:space="preserve">ity criterion was met for all HPV types. The </w:t>
      </w:r>
      <w:r w:rsidR="0087161F">
        <w:t>non-inferior</w:t>
      </w:r>
      <w:r w:rsidRPr="00DB2E71">
        <w:t xml:space="preserve">ity criterion for acceptable levels of </w:t>
      </w:r>
      <w:r w:rsidR="00504E6A">
        <w:t>titres</w:t>
      </w:r>
      <w:r w:rsidRPr="00DB2E71">
        <w:t xml:space="preserve"> to N. </w:t>
      </w:r>
      <w:proofErr w:type="spellStart"/>
      <w:r w:rsidRPr="00DB2E71">
        <w:t>meningitidis</w:t>
      </w:r>
      <w:proofErr w:type="spellEnd"/>
      <w:r w:rsidRPr="00DB2E71">
        <w:t xml:space="preserve"> </w:t>
      </w:r>
      <w:proofErr w:type="spellStart"/>
      <w:r w:rsidRPr="00DB2E71">
        <w:t>serogroups</w:t>
      </w:r>
      <w:proofErr w:type="spellEnd"/>
      <w:r w:rsidRPr="00DB2E71">
        <w:t xml:space="preserve"> A, C, Y, and W-135 at 4 weeks post vaccination with </w:t>
      </w:r>
      <w:proofErr w:type="spellStart"/>
      <w:r w:rsidRPr="00DB2E71">
        <w:t>Menactra</w:t>
      </w:r>
      <w:proofErr w:type="spellEnd"/>
      <w:r w:rsidRPr="00DB2E71">
        <w:t xml:space="preserve"> and </w:t>
      </w:r>
      <w:proofErr w:type="spellStart"/>
      <w:r w:rsidRPr="00DB2E71">
        <w:t>Adacel</w:t>
      </w:r>
      <w:proofErr w:type="spellEnd"/>
      <w:r w:rsidRPr="00DB2E71">
        <w:t xml:space="preserve"> required that lower bound of the 97.5% CI for the differences in proportions between the Concomitant Group and Non-concomitant Group exclude a decrease of 10 percentage points or more. This </w:t>
      </w:r>
      <w:r w:rsidR="0087161F">
        <w:t>non-inferior</w:t>
      </w:r>
      <w:r w:rsidRPr="00DB2E71">
        <w:t xml:space="preserve">ity criterion was met for the four N. </w:t>
      </w:r>
      <w:proofErr w:type="spellStart"/>
      <w:r w:rsidRPr="00DB2E71">
        <w:t>meningitidis</w:t>
      </w:r>
      <w:proofErr w:type="spellEnd"/>
      <w:r w:rsidRPr="00DB2E71">
        <w:t xml:space="preserve"> </w:t>
      </w:r>
      <w:proofErr w:type="spellStart"/>
      <w:r w:rsidRPr="00DB2E71">
        <w:t>serogroups</w:t>
      </w:r>
      <w:proofErr w:type="spellEnd"/>
      <w:r w:rsidRPr="00DB2E71">
        <w:t xml:space="preserve">. The </w:t>
      </w:r>
      <w:r w:rsidR="0087161F">
        <w:t>non-inferior</w:t>
      </w:r>
      <w:r w:rsidRPr="00DB2E71">
        <w:t xml:space="preserve">ity criterion for acceptable levels of </w:t>
      </w:r>
      <w:r w:rsidR="00504E6A">
        <w:t>titres</w:t>
      </w:r>
      <w:r w:rsidRPr="00DB2E71">
        <w:t xml:space="preserve"> to diphtheria and tetanus at 4 weeks post vaccination with </w:t>
      </w:r>
      <w:proofErr w:type="spellStart"/>
      <w:r w:rsidRPr="00DB2E71">
        <w:t>Menactra</w:t>
      </w:r>
      <w:proofErr w:type="spellEnd"/>
      <w:r w:rsidRPr="00DB2E71">
        <w:t xml:space="preserve"> and </w:t>
      </w:r>
      <w:proofErr w:type="spellStart"/>
      <w:r w:rsidRPr="00DB2E71">
        <w:t>Adacel</w:t>
      </w:r>
      <w:proofErr w:type="spellEnd"/>
      <w:r w:rsidRPr="00DB2E71">
        <w:t xml:space="preserve"> were also met. The </w:t>
      </w:r>
      <w:r w:rsidR="0087161F">
        <w:t>non-inferior</w:t>
      </w:r>
      <w:r w:rsidRPr="00DB2E71">
        <w:t xml:space="preserve">ity criterion for GMTs for pertussis antigens at 4 weeks </w:t>
      </w:r>
      <w:r w:rsidR="001E5F74">
        <w:t>post vaccination</w:t>
      </w:r>
      <w:r w:rsidRPr="00DB2E71">
        <w:t xml:space="preserve"> were me</w:t>
      </w:r>
      <w:r w:rsidR="00C55E4E">
        <w:t>t for all 4 pertussis antigens.</w:t>
      </w:r>
    </w:p>
    <w:p w:rsidR="00DB2E71" w:rsidRDefault="007D09BC" w:rsidP="007D09BC">
      <w:pPr>
        <w:pStyle w:val="Tabletitle"/>
      </w:pPr>
      <w:r w:rsidRPr="009A4D16">
        <w:t>Table 2</w:t>
      </w:r>
      <w:r w:rsidR="009A4D16" w:rsidRPr="009A4D16">
        <w:t>3</w:t>
      </w:r>
      <w:r w:rsidRPr="009A4D16">
        <w:t>:</w:t>
      </w:r>
      <w:r w:rsidRPr="007D09BC">
        <w:t xml:space="preserve"> Immunogenicity results for Study 005 </w:t>
      </w:r>
      <w:r w:rsidR="009A4D16" w:rsidRPr="007D09BC">
        <w:t xml:space="preserve">statistical analysis of non-inferiority comparing </w:t>
      </w:r>
      <w:r w:rsidRPr="007D09BC">
        <w:t xml:space="preserve">Month 7 HPV </w:t>
      </w:r>
      <w:proofErr w:type="spellStart"/>
      <w:r w:rsidRPr="007D09BC">
        <w:t>cLIA</w:t>
      </w:r>
      <w:proofErr w:type="spellEnd"/>
      <w:r w:rsidRPr="007D09BC">
        <w:t xml:space="preserve"> </w:t>
      </w:r>
      <w:r w:rsidR="009A4D16" w:rsidRPr="007D09BC">
        <w:t>geometric mean</w:t>
      </w:r>
      <w:r w:rsidR="009A4D16">
        <w:t xml:space="preserve"> titres</w:t>
      </w:r>
      <w:r w:rsidR="009A4D16" w:rsidRPr="007D09BC">
        <w:t xml:space="preserve"> </w:t>
      </w:r>
      <w:r w:rsidR="009A4D16">
        <w:t xml:space="preserve">(HPV </w:t>
      </w:r>
      <w:r w:rsidRPr="007D09BC">
        <w:t xml:space="preserve">types 6, 11, 16, 18, 31, 33, 45, 52 and 58) </w:t>
      </w:r>
      <w:r w:rsidR="009A4D16" w:rsidRPr="007D09BC">
        <w:t>between c</w:t>
      </w:r>
      <w:r w:rsidRPr="007D09BC">
        <w:t xml:space="preserve">oncomitant </w:t>
      </w:r>
      <w:r w:rsidR="009A4D16">
        <w:t>versus</w:t>
      </w:r>
      <w:r w:rsidRPr="007D09BC">
        <w:t xml:space="preserve"> </w:t>
      </w:r>
      <w:r w:rsidR="009A4D16" w:rsidRPr="007D09BC">
        <w:t>non-concomitant vaccination group (per-pro</w:t>
      </w:r>
      <w:r w:rsidR="009A4D16">
        <w:t>tocol immunogenicity population</w:t>
      </w:r>
      <w:r w:rsidRPr="007D09BC">
        <w:t xml:space="preserve"> HPV)</w:t>
      </w:r>
    </w:p>
    <w:p w:rsidR="007D09BC" w:rsidRPr="007D09BC" w:rsidRDefault="007D09BC" w:rsidP="007D09BC">
      <w:r>
        <w:rPr>
          <w:noProof/>
          <w:lang w:eastAsia="en-AU"/>
        </w:rPr>
        <w:drawing>
          <wp:inline distT="0" distB="0" distL="0" distR="0" wp14:anchorId="1E1FDBDE" wp14:editId="4742997B">
            <wp:extent cx="5731510" cy="2357512"/>
            <wp:effectExtent l="0" t="0" r="2540" b="5080"/>
            <wp:docPr id="27" name="Picture 27" descr="Table 23: Immunogenicity results for Study 005 statistical analysis of non-inferiority comparing Month 7 HPV cLIA geometric mean titres (HPV types 6, 11, 16, 18, 31, 33, 45, 52 and 58) between concomitant versus non-concomitant vaccination group (per-protocol immunogenicity population H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2357512"/>
                    </a:xfrm>
                    <a:prstGeom prst="rect">
                      <a:avLst/>
                    </a:prstGeom>
                  </pic:spPr>
                </pic:pic>
              </a:graphicData>
            </a:graphic>
          </wp:inline>
        </w:drawing>
      </w:r>
    </w:p>
    <w:p w:rsidR="00DB2E71" w:rsidRPr="00DB2E71" w:rsidRDefault="00DB2E71" w:rsidP="00C55E4E">
      <w:pPr>
        <w:pStyle w:val="Heading4"/>
      </w:pPr>
      <w:bookmarkStart w:id="34" w:name="bookmark37"/>
      <w:bookmarkEnd w:id="34"/>
      <w:r w:rsidRPr="00DB2E71">
        <w:t>Protocol V503-006 (Study 006)</w:t>
      </w:r>
    </w:p>
    <w:p w:rsidR="00DB2E71" w:rsidRPr="00DB2E71" w:rsidRDefault="00DB2E71" w:rsidP="00DB2E71">
      <w:r w:rsidRPr="00DB2E71">
        <w:t xml:space="preserve">This was a </w:t>
      </w:r>
      <w:r w:rsidR="00F279DB">
        <w:t>Phase</w:t>
      </w:r>
      <w:r w:rsidRPr="00DB2E71">
        <w:t xml:space="preserve"> III random</w:t>
      </w:r>
      <w:r w:rsidR="00F279DB">
        <w:t>ise</w:t>
      </w:r>
      <w:r w:rsidRPr="00DB2E71">
        <w:t>d, internatio</w:t>
      </w:r>
      <w:r w:rsidR="00C55E4E">
        <w:t xml:space="preserve">nal, placebo controlled, double </w:t>
      </w:r>
      <w:r w:rsidRPr="00DB2E71">
        <w:t xml:space="preserve">blind clinical trial to study the tolerability and immunogenicity of 9vHPV, given to females </w:t>
      </w:r>
      <w:r w:rsidR="0087161F">
        <w:t xml:space="preserve">12 to </w:t>
      </w:r>
      <w:r w:rsidRPr="00DB2E71">
        <w:t>26 years of age who have previously received Gardasil. This was a multicentre stud</w:t>
      </w:r>
      <w:r w:rsidR="00C55E4E">
        <w:t>y conducted at 10 US and 22 non</w:t>
      </w:r>
      <w:r w:rsidR="00C55E4E">
        <w:noBreakHyphen/>
      </w:r>
      <w:r w:rsidRPr="00DB2E71">
        <w:t xml:space="preserve">US sites. Study 006 was a </w:t>
      </w:r>
      <w:r w:rsidR="001E5F74">
        <w:t>double blinded</w:t>
      </w:r>
      <w:r w:rsidRPr="00DB2E71">
        <w:t xml:space="preserve">, placebo-controlled study to assess 9vHPV vaccine safety and immunogenicity in prior qHPV vaccine recipients. The study was designed to enrol 900 females, 12 to 26 years of age. The </w:t>
      </w:r>
      <w:r w:rsidR="0087161F">
        <w:t xml:space="preserve">12 </w:t>
      </w:r>
      <w:r w:rsidRPr="00DB2E71">
        <w:t>to 2</w:t>
      </w:r>
      <w:r w:rsidR="00E75265">
        <w:t xml:space="preserve">6 </w:t>
      </w:r>
      <w:r w:rsidR="001B41D8">
        <w:t>year old</w:t>
      </w:r>
      <w:r w:rsidRPr="00DB2E71">
        <w:t xml:space="preserve"> age range was selected as the most likely age range to receive a </w:t>
      </w:r>
      <w:r w:rsidR="00BA0B1B">
        <w:t>follow up</w:t>
      </w:r>
      <w:r w:rsidRPr="00DB2E71">
        <w:t xml:space="preserve"> vaccination with 9vHPV vaccine, should the vaccine be </w:t>
      </w:r>
      <w:r w:rsidRPr="00DB2E71">
        <w:lastRenderedPageBreak/>
        <w:t>licensed. Approximately 180 healthy females 12 to 15 years of age and 720 healthy females 16 to 26 years of age were to be enrolled in the study. Subjects were random</w:t>
      </w:r>
      <w:r w:rsidR="00F279DB">
        <w:t>ise</w:t>
      </w:r>
      <w:r w:rsidRPr="00DB2E71">
        <w:t xml:space="preserve">d in a 2:1 ratio to 9vHPV vaccine or placebo. All subjects were administered a </w:t>
      </w:r>
      <w:r w:rsidR="001E5F74">
        <w:t xml:space="preserve">3 dose </w:t>
      </w:r>
      <w:r w:rsidRPr="00DB2E71">
        <w:t>regimen of vaccine or placebo (at Day 1, Month 2, and Month</w:t>
      </w:r>
      <w:r w:rsidR="00C55E4E">
        <w:t xml:space="preserve"> </w:t>
      </w:r>
      <w:r w:rsidRPr="00DB2E71">
        <w:t xml:space="preserve">6). Blood samples were collected at Day 1 and Month 7. All subjects enrolled in the study were to have received the qHPV vaccine as a </w:t>
      </w:r>
      <w:r w:rsidR="001E5F74">
        <w:t xml:space="preserve">3 dose </w:t>
      </w:r>
      <w:r w:rsidRPr="00DB2E71">
        <w:t xml:space="preserve">regimen administered within a period of 1 year. The last dose of qHPV vaccine had to have been administered at least 1 year prior to enrolment. This ensured that anti-HPV 6, anti-HPV 11, anti-HPV 16, and anti-HPV 18 levels had decreased from </w:t>
      </w:r>
      <w:r w:rsidR="001E5F74">
        <w:t>post vaccination</w:t>
      </w:r>
      <w:r w:rsidRPr="00DB2E71">
        <w:t xml:space="preserve"> peak levels and were generally in the same range at enrolment in all study participants.</w:t>
      </w:r>
    </w:p>
    <w:p w:rsidR="00C55E4E" w:rsidRDefault="00C55E4E" w:rsidP="00C55E4E">
      <w:pPr>
        <w:pStyle w:val="Heading5"/>
      </w:pPr>
      <w:r>
        <w:t>Objectives</w:t>
      </w:r>
    </w:p>
    <w:p w:rsidR="00DB2E71" w:rsidRPr="00DB2E71" w:rsidRDefault="00DB2E71" w:rsidP="00DB2E71">
      <w:r w:rsidRPr="00DB2E71">
        <w:t xml:space="preserve">The primary objective was to evaluate the tolerability of the </w:t>
      </w:r>
      <w:r w:rsidR="001B41D8">
        <w:t>9 valent</w:t>
      </w:r>
      <w:r w:rsidRPr="00DB2E71">
        <w:t xml:space="preserve"> HPV L1 VLP vaccine in adolescent girls and young women 12 to 26 years of age who have previously received a </w:t>
      </w:r>
      <w:r w:rsidR="001E5F74">
        <w:t xml:space="preserve">3 dose </w:t>
      </w:r>
      <w:r w:rsidRPr="00DB2E71">
        <w:t xml:space="preserve">regimen of </w:t>
      </w:r>
      <w:r w:rsidR="008C64F7">
        <w:t>Gardasil</w:t>
      </w:r>
      <w:r w:rsidRPr="00DB2E71">
        <w:t xml:space="preserve">. The secondary objective was to demonstrate that the </w:t>
      </w:r>
      <w:r w:rsidR="001B41D8">
        <w:t>9 valent</w:t>
      </w:r>
      <w:r w:rsidRPr="00DB2E71">
        <w:t xml:space="preserve"> HPV L1 VLP vaccine is immunogenic with respect to HPV Types 31, 33, 45, 52, and 58 in adolescent girls and young women 12 to 26 years of age who have previously received a </w:t>
      </w:r>
      <w:r w:rsidR="001E5F74">
        <w:t xml:space="preserve">3 dose </w:t>
      </w:r>
      <w:r w:rsidRPr="00DB2E71">
        <w:t xml:space="preserve">regimen of </w:t>
      </w:r>
      <w:r w:rsidR="008C64F7">
        <w:t>Gardasil</w:t>
      </w:r>
      <w:r w:rsidRPr="00DB2E71">
        <w:t xml:space="preserve"> . Serum samples were collected from all subjects at Day 1 (prior to vaccine administration), Month 2, and Month 7 to assess anti-HPV levels. The primary time point for immunogenicity evaluation was at Month 7 (1 month following the completion of the </w:t>
      </w:r>
      <w:r w:rsidR="001E5F74">
        <w:t xml:space="preserve">3 dose </w:t>
      </w:r>
      <w:r w:rsidRPr="00DB2E71">
        <w:t xml:space="preserve">regimen). The disposition of subjects </w:t>
      </w:r>
      <w:r w:rsidR="007D09BC">
        <w:t>and i</w:t>
      </w:r>
      <w:r w:rsidRPr="00DB2E71">
        <w:t xml:space="preserve">nclusion criteria </w:t>
      </w:r>
      <w:r w:rsidR="007D09BC">
        <w:t>were provided</w:t>
      </w:r>
      <w:r w:rsidRPr="00C55E4E">
        <w:t>.</w:t>
      </w:r>
    </w:p>
    <w:p w:rsidR="00DB2E71" w:rsidRPr="00DB2E71" w:rsidRDefault="00DB2E71" w:rsidP="00C55E4E">
      <w:pPr>
        <w:pStyle w:val="Heading5"/>
      </w:pPr>
      <w:r w:rsidRPr="00DB2E71">
        <w:t>Statistical planning and analysis:</w:t>
      </w:r>
    </w:p>
    <w:p w:rsidR="00C55E4E" w:rsidRDefault="00C55E4E" w:rsidP="00C55E4E">
      <w:pPr>
        <w:pStyle w:val="Heading6"/>
      </w:pPr>
      <w:r>
        <w:t>Immunogenicity</w:t>
      </w:r>
    </w:p>
    <w:p w:rsidR="00DB2E71" w:rsidRPr="00DB2E71" w:rsidRDefault="00DB2E71" w:rsidP="00DB2E71">
      <w:r w:rsidRPr="00DB2E71">
        <w:t>The modified per-protocol immunogenicity (</w:t>
      </w:r>
      <w:proofErr w:type="spellStart"/>
      <w:r w:rsidRPr="00DB2E71">
        <w:t>mPPI</w:t>
      </w:r>
      <w:proofErr w:type="spellEnd"/>
      <w:r w:rsidRPr="00DB2E71">
        <w:t xml:space="preserve">) population was the population from which inferences about the immune responses were made. To address the immunogenicity hypotheses that the 9vHPV vaccine induced acceptable immune responses to HPV 31, 33, 45, 52, and 58 in prior </w:t>
      </w:r>
      <w:r w:rsidR="008C64F7">
        <w:t>Gardasil</w:t>
      </w:r>
      <w:r w:rsidRPr="00DB2E71">
        <w:t xml:space="preserve"> recipients, the null hypothesis was that the percentage of subjects who were seropositive for a given HPV type at 4 weeks </w:t>
      </w:r>
      <w:r w:rsidR="0061773C">
        <w:t>post Dose 3</w:t>
      </w:r>
      <w:r w:rsidRPr="00DB2E71">
        <w:t xml:space="preserve"> is 90% and it was tested against the alternative hypothesis that the percentage of seropositivity was </w:t>
      </w:r>
      <w:r w:rsidR="007D09BC">
        <w:t xml:space="preserve">&gt; </w:t>
      </w:r>
      <w:r w:rsidR="00A42F3A">
        <w:t xml:space="preserve">90% at a 1 </w:t>
      </w:r>
      <w:r w:rsidRPr="00DB2E71">
        <w:t>sided 0.025 alpha level. The statistical analysis used the confidence interval approach. The percentage of seropositivity</w:t>
      </w:r>
      <w:r w:rsidR="001B41D8">
        <w:t xml:space="preserve"> </w:t>
      </w:r>
      <w:r w:rsidRPr="00DB2E71">
        <w:t xml:space="preserve">to a given HPV type at 4 weeks </w:t>
      </w:r>
      <w:r w:rsidR="0061773C">
        <w:t>post Dose 3</w:t>
      </w:r>
      <w:r w:rsidRPr="00DB2E71">
        <w:t xml:space="preserve"> in the 9vHPV group was calculated. The</w:t>
      </w:r>
      <w:r w:rsidR="00C55E4E">
        <w:t xml:space="preserve"> </w:t>
      </w:r>
      <w:r w:rsidRPr="00DB2E71">
        <w:t xml:space="preserve">associated 95% confidence interval was constructed based on the exact binomial method for a single proportion proposed by </w:t>
      </w:r>
      <w:proofErr w:type="spellStart"/>
      <w:r w:rsidRPr="00DB2E71">
        <w:t>Clopper</w:t>
      </w:r>
      <w:proofErr w:type="spellEnd"/>
      <w:r w:rsidRPr="00DB2E71">
        <w:t xml:space="preserve">-Pearson. Acceptability was defined as the lower bound of the 95% confidence interval for the seropositivity percentage being greater than 90%. In addition, immunogenicity summaries of Geometric Mean </w:t>
      </w:r>
      <w:r w:rsidR="00A42F3A">
        <w:t>T</w:t>
      </w:r>
      <w:r w:rsidR="00A42F3A" w:rsidRPr="00DB2E71">
        <w:t>itres</w:t>
      </w:r>
      <w:r w:rsidRPr="00DB2E71">
        <w:t xml:space="preserve"> (GMTs) and seropositivity for all nine HPV types at Day 1, Month 2, and Month 7 were provided by vaccination group and age stratum.</w:t>
      </w:r>
    </w:p>
    <w:p w:rsidR="00C55E4E" w:rsidRDefault="00C55E4E" w:rsidP="00C55E4E">
      <w:pPr>
        <w:pStyle w:val="Heading6"/>
      </w:pPr>
      <w:r>
        <w:t>Results</w:t>
      </w:r>
    </w:p>
    <w:p w:rsidR="00DB2E71" w:rsidRPr="00DB2E71" w:rsidRDefault="00DB2E71" w:rsidP="00DB2E71">
      <w:r w:rsidRPr="00DB2E71">
        <w:t xml:space="preserve">At 4 weeks </w:t>
      </w:r>
      <w:r w:rsidR="0061773C">
        <w:t>post Dose 3</w:t>
      </w:r>
      <w:r w:rsidRPr="00DB2E71">
        <w:t xml:space="preserve">, marked elevations in </w:t>
      </w:r>
      <w:proofErr w:type="spellStart"/>
      <w:r w:rsidRPr="00DB2E71">
        <w:t>cLIA</w:t>
      </w:r>
      <w:proofErr w:type="spellEnd"/>
      <w:r w:rsidRPr="00DB2E71">
        <w:t xml:space="preserve"> Geometric Mean</w:t>
      </w:r>
      <w:r w:rsidR="00A42F3A">
        <w:t xml:space="preserve"> Titres</w:t>
      </w:r>
      <w:r w:rsidRPr="00DB2E71">
        <w:t xml:space="preserve"> (GMTs) to HPV Types 31, 33, 45, 52, and 58 were elicited in the 9vHPV vaccine group. At 4 weeks </w:t>
      </w:r>
      <w:r w:rsidR="0061773C">
        <w:t>post Dose 3</w:t>
      </w:r>
      <w:r w:rsidRPr="00DB2E71">
        <w:t xml:space="preserve">, over 98% of subjects in the </w:t>
      </w:r>
      <w:proofErr w:type="spellStart"/>
      <w:r w:rsidRPr="00DB2E71">
        <w:t>mPPI</w:t>
      </w:r>
      <w:proofErr w:type="spellEnd"/>
      <w:r w:rsidRPr="00DB2E71">
        <w:t xml:space="preserve"> population in the 9vHPV vaccine cohort were seropositive for HPV Types 31, 33, 45, 52, and 58. Seropositivity rates for HPV Types 31, 33, 45, 52, and 58 were all statistically greater than 90% in the 9vHPV vaccine group. Therefore, the secondary immunogenicity hypothesis was met</w:t>
      </w:r>
      <w:r w:rsidR="00C55E4E">
        <w:t>.</w:t>
      </w:r>
    </w:p>
    <w:p w:rsidR="00DB2E71" w:rsidRPr="00DB2E71" w:rsidRDefault="00DB2E71" w:rsidP="00C55E4E">
      <w:pPr>
        <w:pStyle w:val="Heading4"/>
      </w:pPr>
      <w:bookmarkStart w:id="35" w:name="bookmark38"/>
      <w:bookmarkEnd w:id="35"/>
      <w:r w:rsidRPr="00DB2E71">
        <w:t>Protocol V503-007 (Study 007)</w:t>
      </w:r>
    </w:p>
    <w:p w:rsidR="00DB2E71" w:rsidRPr="00DB2E71" w:rsidRDefault="00A42F3A" w:rsidP="00DB2E71">
      <w:r>
        <w:t>Study 007 was a</w:t>
      </w:r>
      <w:r w:rsidR="00C55E4E">
        <w:t xml:space="preserve"> Phase III </w:t>
      </w:r>
      <w:r>
        <w:t xml:space="preserve">open </w:t>
      </w:r>
      <w:r w:rsidRPr="00DB2E71">
        <w:t xml:space="preserve">label clinical trial </w:t>
      </w:r>
      <w:r w:rsidR="00DB2E71" w:rsidRPr="00DB2E71">
        <w:t xml:space="preserve">to </w:t>
      </w:r>
      <w:r w:rsidRPr="00DB2E71">
        <w:t xml:space="preserve">study the immunogenicity </w:t>
      </w:r>
      <w:r w:rsidR="00DB2E71" w:rsidRPr="00DB2E71">
        <w:t xml:space="preserve">and safety of V503, a </w:t>
      </w:r>
      <w:r w:rsidRPr="00DB2E71">
        <w:t xml:space="preserve">multivalent human papillomavirus </w:t>
      </w:r>
      <w:r w:rsidR="00DB2E71" w:rsidRPr="00DB2E71">
        <w:t xml:space="preserve">(HPV) L1 Virus-Like Particle (VLP) </w:t>
      </w:r>
      <w:r w:rsidRPr="00DB2E71">
        <w:t>v</w:t>
      </w:r>
      <w:r w:rsidR="00DB2E71" w:rsidRPr="00DB2E71">
        <w:t xml:space="preserve">accine, </w:t>
      </w:r>
      <w:r w:rsidRPr="00DB2E71">
        <w:t>given concomitantly with</w:t>
      </w:r>
      <w:r w:rsidR="00DB2E71" w:rsidRPr="00DB2E71">
        <w:t xml:space="preserve"> </w:t>
      </w:r>
      <w:proofErr w:type="spellStart"/>
      <w:r w:rsidR="00DB2E71" w:rsidRPr="00DB2E71">
        <w:t>Repevax</w:t>
      </w:r>
      <w:proofErr w:type="spellEnd"/>
      <w:r w:rsidR="00DB2E71" w:rsidRPr="00DB2E71">
        <w:t xml:space="preserve"> in </w:t>
      </w:r>
      <w:r w:rsidRPr="00DB2E71">
        <w:t xml:space="preserve">preadolescents and adolescents </w:t>
      </w:r>
      <w:r w:rsidR="00DB2E71" w:rsidRPr="00DB2E71">
        <w:t xml:space="preserve">(11 to 15 Year Olds). There were 20 sites/investigators in 5 countries in Europe (Austria, Belgium, Denmark, Finland, and Germany) and 2 sites/investigators in 1 country in Southeast Asia (Thailand) received study vaccine. The study was conducted </w:t>
      </w:r>
      <w:proofErr w:type="gramStart"/>
      <w:r w:rsidR="00DB2E71" w:rsidRPr="00DB2E71">
        <w:t>between 2</w:t>
      </w:r>
      <w:r w:rsidR="00E75265">
        <w:t xml:space="preserve">6 </w:t>
      </w:r>
      <w:r w:rsidR="002E7CA1">
        <w:t xml:space="preserve">April </w:t>
      </w:r>
      <w:r w:rsidR="00DB2E71" w:rsidRPr="00DB2E71">
        <w:t>2010 to 1</w:t>
      </w:r>
      <w:r w:rsidR="00E75265">
        <w:t xml:space="preserve">6 </w:t>
      </w:r>
      <w:r w:rsidR="003A4E4E">
        <w:t>June</w:t>
      </w:r>
      <w:r w:rsidR="002E7CA1">
        <w:t xml:space="preserve"> </w:t>
      </w:r>
      <w:r w:rsidR="00DB2E71" w:rsidRPr="00DB2E71">
        <w:t>2011</w:t>
      </w:r>
      <w:proofErr w:type="gramEnd"/>
      <w:r w:rsidR="00DB2E71" w:rsidRPr="00DB2E71">
        <w:t xml:space="preserve">. The study was </w:t>
      </w:r>
      <w:r w:rsidR="00DB2E71" w:rsidRPr="00DB2E71">
        <w:lastRenderedPageBreak/>
        <w:t>designed to enrol 520 females, 11 to 15 years of age, and 520 males, 11 to 15 years of age. Subjects were equally random</w:t>
      </w:r>
      <w:r w:rsidR="00F279DB">
        <w:t>ise</w:t>
      </w:r>
      <w:r w:rsidR="00DB2E71" w:rsidRPr="00DB2E71">
        <w:t xml:space="preserve">d to a concomitant cohort or a non-concomitant cohort. Subjects enrolled in the concomitant cohort were administered 9vHPV vaccine and </w:t>
      </w:r>
      <w:proofErr w:type="spellStart"/>
      <w:r w:rsidR="00DB2E71" w:rsidRPr="00DB2E71">
        <w:t>Repevax</w:t>
      </w:r>
      <w:proofErr w:type="spellEnd"/>
      <w:r w:rsidR="00DB2E71" w:rsidRPr="00DB2E71">
        <w:t xml:space="preserve"> at Day 1. Subjects in the non- concomitant cohort were administered 9vHPV vaccine at Day 1 and </w:t>
      </w:r>
      <w:proofErr w:type="spellStart"/>
      <w:r w:rsidR="00DB2E71" w:rsidRPr="00DB2E71">
        <w:t>Repevax</w:t>
      </w:r>
      <w:proofErr w:type="spellEnd"/>
      <w:r w:rsidR="00DB2E71" w:rsidRPr="00DB2E71">
        <w:t xml:space="preserve"> at Month 1. All subjects were administered a second and third dose of 9vHPV vaccine at Month 2 and Month 6.</w:t>
      </w:r>
    </w:p>
    <w:p w:rsidR="00DB2E71" w:rsidRDefault="00DB2E71" w:rsidP="00DB2E71">
      <w:r w:rsidRPr="00DB2E71">
        <w:t xml:space="preserve">Blood samples were collected at Day 1, Month 1, Month 2, and Month 7. The primary time point for evaluation of 9vHPV vaccine immunogenicity was 1 month following administration of the third dose of 9vHPV vaccine. The primary time point for evaluation of </w:t>
      </w:r>
      <w:proofErr w:type="spellStart"/>
      <w:r w:rsidRPr="00DB2E71">
        <w:t>Repevax</w:t>
      </w:r>
      <w:proofErr w:type="spellEnd"/>
      <w:r w:rsidRPr="00DB2E71">
        <w:t xml:space="preserve"> immunogenicity was 1 month following administration of </w:t>
      </w:r>
      <w:proofErr w:type="spellStart"/>
      <w:r w:rsidRPr="00DB2E71">
        <w:t>Repevax</w:t>
      </w:r>
      <w:proofErr w:type="spellEnd"/>
      <w:r w:rsidRPr="00DB2E71">
        <w:t xml:space="preserve">. The study design is summarised </w:t>
      </w:r>
      <w:r w:rsidRPr="009A4D16">
        <w:t xml:space="preserve">in Table </w:t>
      </w:r>
      <w:r w:rsidR="009A4D16" w:rsidRPr="009A4D16">
        <w:t>24</w:t>
      </w:r>
      <w:r w:rsidRPr="002E7CA1">
        <w:t>.</w:t>
      </w:r>
    </w:p>
    <w:p w:rsidR="00A42F3A" w:rsidRPr="00A42F3A" w:rsidRDefault="00A42F3A" w:rsidP="00A42F3A">
      <w:pPr>
        <w:pStyle w:val="Tabletitle"/>
      </w:pPr>
      <w:r w:rsidRPr="00A42F3A">
        <w:t xml:space="preserve">Table </w:t>
      </w:r>
      <w:r w:rsidR="009A4D16">
        <w:t>24</w:t>
      </w:r>
      <w:r w:rsidRPr="00A42F3A">
        <w:t xml:space="preserve">: Study 007, </w:t>
      </w:r>
      <w:r w:rsidR="009A4D16" w:rsidRPr="00A42F3A">
        <w:t>d</w:t>
      </w:r>
      <w:r w:rsidRPr="00A42F3A">
        <w:t>esign and schedule of blood draws</w:t>
      </w:r>
    </w:p>
    <w:p w:rsidR="00A42F3A" w:rsidRPr="00DB2E71" w:rsidRDefault="00A42F3A" w:rsidP="00DB2E71">
      <w:r>
        <w:rPr>
          <w:noProof/>
          <w:lang w:eastAsia="en-AU"/>
        </w:rPr>
        <w:drawing>
          <wp:inline distT="0" distB="0" distL="0" distR="0" wp14:anchorId="6106E89C" wp14:editId="61169C36">
            <wp:extent cx="5731510" cy="2552849"/>
            <wp:effectExtent l="0" t="0" r="2540" b="0"/>
            <wp:docPr id="28" name="Picture 28" descr="Table 24: Study 007, design and schedule of blood d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552849"/>
                    </a:xfrm>
                    <a:prstGeom prst="rect">
                      <a:avLst/>
                    </a:prstGeom>
                  </pic:spPr>
                </pic:pic>
              </a:graphicData>
            </a:graphic>
          </wp:inline>
        </w:drawing>
      </w:r>
    </w:p>
    <w:p w:rsidR="00DB2E71" w:rsidRPr="00DB2E71" w:rsidRDefault="00DB2E71" w:rsidP="002E7CA1">
      <w:pPr>
        <w:pStyle w:val="Heading5"/>
      </w:pPr>
      <w:r w:rsidRPr="00DB2E71">
        <w:t>Pr</w:t>
      </w:r>
      <w:r w:rsidR="002E7CA1">
        <w:t xml:space="preserve">imary </w:t>
      </w:r>
      <w:r w:rsidR="00FA6E6F">
        <w:t>immunogenicity o</w:t>
      </w:r>
      <w:r w:rsidR="002E7CA1">
        <w:t>bjectives</w:t>
      </w:r>
    </w:p>
    <w:p w:rsidR="00DB2E71" w:rsidRPr="00DB2E71" w:rsidRDefault="00DB2E71" w:rsidP="002E7CA1">
      <w:pPr>
        <w:pStyle w:val="Numberbullet0"/>
        <w:numPr>
          <w:ilvl w:val="0"/>
          <w:numId w:val="13"/>
        </w:numPr>
      </w:pPr>
      <w:r w:rsidRPr="00DB2E71">
        <w:t xml:space="preserve">To demonstrate that a first dose of the </w:t>
      </w:r>
      <w:r w:rsidR="001B41D8">
        <w:t>9 valent</w:t>
      </w:r>
      <w:r w:rsidRPr="00DB2E71">
        <w:t xml:space="preserve"> HPV L1 VLP vaccine administered concomitantly with </w:t>
      </w:r>
      <w:proofErr w:type="spellStart"/>
      <w:r w:rsidRPr="00DB2E71">
        <w:t>Repevax</w:t>
      </w:r>
      <w:proofErr w:type="spellEnd"/>
      <w:r w:rsidRPr="00DB2E71">
        <w:t xml:space="preserve"> induces </w:t>
      </w:r>
      <w:r w:rsidR="0087161F">
        <w:t>non-inferior</w:t>
      </w:r>
      <w:r w:rsidRPr="00DB2E71">
        <w:t xml:space="preserve"> anti-HPV 6, 11, 16, 18, 31, 33, 45, 52, and 58 Geometric Mean</w:t>
      </w:r>
      <w:r w:rsidR="00A42F3A">
        <w:t xml:space="preserve"> Titres</w:t>
      </w:r>
      <w:r w:rsidRPr="00DB2E71">
        <w:t xml:space="preserve"> (GMTs) in preadolescent and adolescent boys and girls 11 to 15 years of age compared with the administration of the </w:t>
      </w:r>
      <w:r w:rsidR="001B41D8">
        <w:t>9 valent</w:t>
      </w:r>
      <w:r w:rsidRPr="00DB2E71">
        <w:t xml:space="preserve"> HPV L1 VLP vaccine separately.</w:t>
      </w:r>
    </w:p>
    <w:p w:rsidR="00DB2E71" w:rsidRPr="00DB2E71" w:rsidRDefault="00DB2E71" w:rsidP="002E7CA1">
      <w:pPr>
        <w:pStyle w:val="Numberbullet0"/>
        <w:numPr>
          <w:ilvl w:val="0"/>
          <w:numId w:val="13"/>
        </w:numPr>
      </w:pPr>
      <w:r w:rsidRPr="00DB2E71">
        <w:t xml:space="preserve">To demonstrate that </w:t>
      </w:r>
      <w:proofErr w:type="spellStart"/>
      <w:r w:rsidRPr="00DB2E71">
        <w:t>Repevax</w:t>
      </w:r>
      <w:proofErr w:type="spellEnd"/>
      <w:r w:rsidRPr="00DB2E71">
        <w:t xml:space="preserve"> administered concomitantly with a first dose of the </w:t>
      </w:r>
      <w:r w:rsidR="001B41D8">
        <w:t>9 valent</w:t>
      </w:r>
      <w:r w:rsidRPr="00DB2E71">
        <w:t xml:space="preserve"> HPV L1 VLP vaccine induces </w:t>
      </w:r>
      <w:r w:rsidR="0087161F">
        <w:t>non-inferior</w:t>
      </w:r>
      <w:r w:rsidRPr="00DB2E71">
        <w:t xml:space="preserve"> immune responses to diphtheria, tetanus, poliovirus types 1, 2, and 3, and pertussis in preadolescent and adolescent boys and girls 11 to 15 years of age compared with the administration of </w:t>
      </w:r>
      <w:proofErr w:type="spellStart"/>
      <w:r w:rsidRPr="00DB2E71">
        <w:t>Repevax</w:t>
      </w:r>
      <w:proofErr w:type="spellEnd"/>
      <w:r w:rsidRPr="00DB2E71">
        <w:t>.</w:t>
      </w:r>
    </w:p>
    <w:p w:rsidR="00DB2E71" w:rsidRPr="00DB2E71" w:rsidRDefault="002E7CA1" w:rsidP="002E7CA1">
      <w:pPr>
        <w:pStyle w:val="Heading5"/>
      </w:pPr>
      <w:r>
        <w:t xml:space="preserve">Primary </w:t>
      </w:r>
      <w:r w:rsidR="00FA6E6F">
        <w:t>safety objective</w:t>
      </w:r>
    </w:p>
    <w:p w:rsidR="00DB2E71" w:rsidRDefault="00DB2E71" w:rsidP="00DB2E71">
      <w:r w:rsidRPr="00DB2E71">
        <w:t xml:space="preserve">To evaluate the tolerability of the concomitant administration of a first dose of the </w:t>
      </w:r>
      <w:r w:rsidR="001B41D8">
        <w:t>9 valent</w:t>
      </w:r>
      <w:r w:rsidRPr="00DB2E71">
        <w:t xml:space="preserve"> HPV L1 VLP vaccine with </w:t>
      </w:r>
      <w:proofErr w:type="spellStart"/>
      <w:r w:rsidRPr="00DB2E71">
        <w:t>Repevax</w:t>
      </w:r>
      <w:proofErr w:type="spellEnd"/>
      <w:r w:rsidRPr="00DB2E71">
        <w:t xml:space="preserve"> </w:t>
      </w:r>
      <w:r w:rsidR="00504E6A">
        <w:t>i</w:t>
      </w:r>
      <w:r w:rsidRPr="00DB2E71">
        <w:t>n preadolescent and adolescent boys a</w:t>
      </w:r>
      <w:r w:rsidR="002E7CA1">
        <w:t xml:space="preserve">nd girls 11 to 15 years of age. </w:t>
      </w:r>
      <w:r w:rsidRPr="00DB2E71">
        <w:t xml:space="preserve">Subject disposition is show </w:t>
      </w:r>
      <w:r w:rsidRPr="00D54958">
        <w:t xml:space="preserve">in Table </w:t>
      </w:r>
      <w:r w:rsidR="00D54958">
        <w:t>25</w:t>
      </w:r>
      <w:r w:rsidRPr="00DB2E71">
        <w:t xml:space="preserve">. Subjects received a </w:t>
      </w:r>
      <w:r w:rsidR="0087161F">
        <w:t>0.5 mL</w:t>
      </w:r>
      <w:r w:rsidRPr="00DB2E71">
        <w:t xml:space="preserve"> intramuscular dose of 9vHPV vaccine at Day 1, Month 2, and Month 6. Subjects also received a </w:t>
      </w:r>
      <w:r w:rsidR="0087161F">
        <w:t>0.5 mL</w:t>
      </w:r>
      <w:r w:rsidRPr="00DB2E71">
        <w:t xml:space="preserve"> intramuscular dose of </w:t>
      </w:r>
      <w:proofErr w:type="spellStart"/>
      <w:r w:rsidRPr="00DB2E71">
        <w:t>Repevax</w:t>
      </w:r>
      <w:proofErr w:type="spellEnd"/>
      <w:r w:rsidRPr="00DB2E71">
        <w:t xml:space="preserve"> (Group 1 Concomitant Group) on day 1 or at Month 1 (</w:t>
      </w:r>
      <w:r w:rsidR="00D54958" w:rsidRPr="00DB2E71">
        <w:t>non-concomitant gro</w:t>
      </w:r>
      <w:r w:rsidRPr="00DB2E71">
        <w:t>up).</w:t>
      </w:r>
    </w:p>
    <w:p w:rsidR="00504E6A" w:rsidRDefault="00504E6A" w:rsidP="00504E6A">
      <w:pPr>
        <w:pStyle w:val="Tabletitle"/>
      </w:pPr>
      <w:r w:rsidRPr="00D54958">
        <w:lastRenderedPageBreak/>
        <w:t xml:space="preserve">Table </w:t>
      </w:r>
      <w:r w:rsidR="00D54958">
        <w:t>25</w:t>
      </w:r>
      <w:r w:rsidRPr="00504E6A">
        <w:t xml:space="preserve">: Study 007, </w:t>
      </w:r>
      <w:r w:rsidR="00D54958" w:rsidRPr="00504E6A">
        <w:t>su</w:t>
      </w:r>
      <w:r w:rsidRPr="00504E6A">
        <w:t>bject disposition</w:t>
      </w:r>
    </w:p>
    <w:p w:rsidR="00504E6A" w:rsidRDefault="00504E6A" w:rsidP="00504E6A">
      <w:r>
        <w:rPr>
          <w:noProof/>
          <w:lang w:eastAsia="en-AU"/>
        </w:rPr>
        <w:drawing>
          <wp:inline distT="0" distB="0" distL="0" distR="0" wp14:anchorId="3B73A0E7" wp14:editId="5DF09D3A">
            <wp:extent cx="5731510" cy="2118699"/>
            <wp:effectExtent l="0" t="0" r="2540" b="0"/>
            <wp:docPr id="32" name="Picture 32" descr="Table 25: Study 007,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2118699"/>
                    </a:xfrm>
                    <a:prstGeom prst="rect">
                      <a:avLst/>
                    </a:prstGeom>
                  </pic:spPr>
                </pic:pic>
              </a:graphicData>
            </a:graphic>
          </wp:inline>
        </w:drawing>
      </w:r>
    </w:p>
    <w:p w:rsidR="002E7CA1" w:rsidRDefault="002E7CA1" w:rsidP="002E7CA1">
      <w:pPr>
        <w:pStyle w:val="Heading5"/>
      </w:pPr>
      <w:r>
        <w:t>Inclusion criteria</w:t>
      </w:r>
    </w:p>
    <w:p w:rsidR="00DB2E71" w:rsidRPr="00DB2E71" w:rsidRDefault="00DB2E71" w:rsidP="00DB2E71">
      <w:r w:rsidRPr="00DB2E71">
        <w:t>Healthy, preadolescent and adolescent boys and girls 11 to 15 years of age whose parent/legal guardian and the subjects themselves fully understood study procedures, alternative treatments available, the risks involved with the study, and voluntarily agreed to participate by giving written informed consent/assent. Subjects must not yet have had coitarche and must have agreed to refrain from sexual activity throughout the course of the study and must have previously received a documented, full primary vaccination series against diphtheria, tetanus, pertussis, and poliovirus (inactivated and/or oral poliovirus) but not in the last 5 years.</w:t>
      </w:r>
    </w:p>
    <w:p w:rsidR="002E7CA1" w:rsidRDefault="002E7CA1" w:rsidP="002E7CA1">
      <w:pPr>
        <w:pStyle w:val="Heading5"/>
      </w:pPr>
      <w:r>
        <w:t>Immunogenicity measurements</w:t>
      </w:r>
    </w:p>
    <w:p w:rsidR="00DB2E71" w:rsidRPr="00DB2E71" w:rsidRDefault="002E7CA1" w:rsidP="00DB2E71">
      <w:r>
        <w:t>S</w:t>
      </w:r>
      <w:r w:rsidR="00DB2E71" w:rsidRPr="00DB2E71">
        <w:t xml:space="preserve">erum collected from all subjects at Day 1 and Month 7 underwent analysis of anti-HPV 6, 11, 16, 18, 31, 33, 45, 52, and 58 responses by 9vHPV vaccine competitive </w:t>
      </w:r>
      <w:proofErr w:type="spellStart"/>
      <w:r w:rsidR="00DB2E71" w:rsidRPr="00DB2E71">
        <w:t>Luminex</w:t>
      </w:r>
      <w:proofErr w:type="spellEnd"/>
      <w:r w:rsidR="00DB2E71" w:rsidRPr="00DB2E71">
        <w:t xml:space="preserve"> Immunoassay (HPV-9 </w:t>
      </w:r>
      <w:proofErr w:type="spellStart"/>
      <w:r w:rsidR="00DB2E71" w:rsidRPr="00DB2E71">
        <w:t>cLIA</w:t>
      </w:r>
      <w:proofErr w:type="spellEnd"/>
      <w:r w:rsidR="00DB2E71" w:rsidRPr="00DB2E71">
        <w:t>). Serum was analysed to support the primary study objectives and to support assay development work. Serum collected at Day 1 and Month 1 for Group 1 (Concomitant Group) and Month 1 and Month 2 for Group 2 (Non-concomitant Group) underwent antibody testing for diphtheria, tetanus, pertussis (PT, FHA, FIM, PRN), and poliovirus types 1, 2,</w:t>
      </w:r>
      <w:r w:rsidR="001B41D8">
        <w:t xml:space="preserve"> </w:t>
      </w:r>
      <w:r w:rsidR="00DB2E71" w:rsidRPr="00DB2E71">
        <w:t xml:space="preserve">and 3. Diphtheria antibodies were measured by diphtheria antitoxin cell culture assay. Tetanus antibodies were measured by tetanus antitoxin enzyme immunoassay (EIA). Pertussis antibodies were measured by anti-PT enzyme-linked </w:t>
      </w:r>
      <w:proofErr w:type="spellStart"/>
      <w:r w:rsidR="00DB2E71" w:rsidRPr="00DB2E71">
        <w:t>immunosorbent</w:t>
      </w:r>
      <w:proofErr w:type="spellEnd"/>
      <w:r w:rsidR="00DB2E71" w:rsidRPr="00DB2E71">
        <w:t xml:space="preserve"> assay (ELISA), anti-FHA ELISA, anti-PRN ELISA, and anti-FIM ELISA. Poliovirus antibodies were measured by poliovirus antibody </w:t>
      </w:r>
      <w:proofErr w:type="spellStart"/>
      <w:r w:rsidR="00DB2E71" w:rsidRPr="00DB2E71">
        <w:t>microneutralization</w:t>
      </w:r>
      <w:proofErr w:type="spellEnd"/>
      <w:r w:rsidR="00DB2E71" w:rsidRPr="00DB2E71">
        <w:t xml:space="preserve"> assay (MNA) to detect serum neutralizing antibodies to poliovirus before and after vaccination with poliovirus containing vaccine.</w:t>
      </w:r>
    </w:p>
    <w:p w:rsidR="002E7CA1" w:rsidRDefault="002E7CA1" w:rsidP="002E7CA1">
      <w:pPr>
        <w:pStyle w:val="Heading5"/>
      </w:pPr>
      <w:r>
        <w:t>Safety measurements</w:t>
      </w:r>
    </w:p>
    <w:p w:rsidR="00DB2E71" w:rsidRPr="00DB2E71" w:rsidRDefault="00DB2E71" w:rsidP="00DB2E71">
      <w:r w:rsidRPr="00DB2E71">
        <w:t>All subjects received a VRC which was to be completed by the parent or guardian at the Day 1, Month 1, Month 2, and Month 6 study vaccination visits, and Month 7 study visit.</w:t>
      </w:r>
    </w:p>
    <w:p w:rsidR="00DB2E71" w:rsidRPr="00DB2E71" w:rsidRDefault="00DB2E71" w:rsidP="002E7CA1">
      <w:pPr>
        <w:pStyle w:val="Heading5"/>
      </w:pPr>
      <w:r w:rsidRPr="00DB2E71">
        <w:t>St</w:t>
      </w:r>
      <w:r w:rsidR="002E7CA1">
        <w:t>atistical planning and analysis</w:t>
      </w:r>
    </w:p>
    <w:p w:rsidR="002E7CA1" w:rsidRDefault="002E7CA1" w:rsidP="002E7CA1">
      <w:pPr>
        <w:pStyle w:val="Heading6"/>
      </w:pPr>
      <w:r>
        <w:t>Immunogenicity</w:t>
      </w:r>
    </w:p>
    <w:p w:rsidR="00DB2E71" w:rsidRPr="00DB2E71" w:rsidRDefault="00DB2E71" w:rsidP="00DB2E71">
      <w:r w:rsidRPr="00DB2E71">
        <w:t>The primary and secondary endpoints for evaluating antibody responses to 9vHPV vaccine were GMTs to HPV 6, 11, 16, 18, 31, 33, 45, 52, an</w:t>
      </w:r>
      <w:r w:rsidR="00504E6A">
        <w:t>d 58 by 4 weeks post D</w:t>
      </w:r>
      <w:r w:rsidR="002E7CA1">
        <w:t xml:space="preserve">ose 3 and </w:t>
      </w:r>
      <w:r w:rsidRPr="00DB2E71">
        <w:t xml:space="preserve">the percentages of subjects who seroconverted for each HPV Type (6, </w:t>
      </w:r>
      <w:r w:rsidR="002E7CA1">
        <w:t xml:space="preserve">11, 16, 18, 31, 33, 45, 52, and </w:t>
      </w:r>
      <w:r w:rsidR="00504E6A">
        <w:t>58) by 4 weeks post D</w:t>
      </w:r>
      <w:r w:rsidRPr="00DB2E71">
        <w:t xml:space="preserve">ose 3. Anti-HPV cut-offs for determining </w:t>
      </w:r>
      <w:proofErr w:type="spellStart"/>
      <w:r w:rsidRPr="00DB2E71">
        <w:t>sero</w:t>
      </w:r>
      <w:proofErr w:type="spellEnd"/>
      <w:r w:rsidR="00504E6A">
        <w:t xml:space="preserve"> </w:t>
      </w:r>
      <w:r w:rsidRPr="00DB2E71">
        <w:t xml:space="preserve">status were 30, 16, 20, 24, 10, 8, 8, 8, and 8 </w:t>
      </w:r>
      <w:proofErr w:type="spellStart"/>
      <w:r w:rsidRPr="00DB2E71">
        <w:t>mMU</w:t>
      </w:r>
      <w:proofErr w:type="spellEnd"/>
      <w:r w:rsidRPr="00DB2E71">
        <w:t xml:space="preserve">/mL for HPV Types 6, 11, 16, 18, 31, 33, 45, 52, and 58, respectively. The primary endpoints for evaluating antibody response to </w:t>
      </w:r>
      <w:proofErr w:type="spellStart"/>
      <w:r w:rsidRPr="00DB2E71">
        <w:t>Repevax</w:t>
      </w:r>
      <w:proofErr w:type="spellEnd"/>
      <w:r w:rsidRPr="00DB2E71">
        <w:t xml:space="preserve"> were the proportions of subjects who achieved acceptable levels of </w:t>
      </w:r>
      <w:r w:rsidR="00504E6A">
        <w:t>titres</w:t>
      </w:r>
      <w:r w:rsidRPr="00DB2E71">
        <w:t xml:space="preserve"> to diphtheria, tetanus, and polio, and GMTs for pertussis (anti- PT, anti-FHA, anti-PRN, and anti-FIM) 4 weeks </w:t>
      </w:r>
      <w:r w:rsidR="001E5F74">
        <w:t>post vaccination</w:t>
      </w:r>
      <w:r w:rsidR="00504E6A">
        <w:t xml:space="preserve"> with </w:t>
      </w:r>
      <w:proofErr w:type="spellStart"/>
      <w:r w:rsidR="00504E6A">
        <w:t>Repevax</w:t>
      </w:r>
      <w:proofErr w:type="spellEnd"/>
      <w:r w:rsidRPr="00DB2E71">
        <w:t xml:space="preserve">. </w:t>
      </w:r>
      <w:r w:rsidRPr="00DB2E71">
        <w:lastRenderedPageBreak/>
        <w:t xml:space="preserve">The targeted titter levels were </w:t>
      </w:r>
      <w:r w:rsidR="0055462E">
        <w:t xml:space="preserve">≥ </w:t>
      </w:r>
      <w:r w:rsidRPr="00DB2E71">
        <w:t xml:space="preserve">0.1 IU/mL for diphtheria and tetanus, and neutralizing antibodies at </w:t>
      </w:r>
      <w:r w:rsidR="0055462E">
        <w:t xml:space="preserve">≥ </w:t>
      </w:r>
      <w:r w:rsidRPr="00DB2E71">
        <w:t>1:8 dilution for all poliovirus types.</w:t>
      </w:r>
    </w:p>
    <w:p w:rsidR="002E7CA1" w:rsidRDefault="002E7CA1" w:rsidP="002E7CA1">
      <w:pPr>
        <w:pStyle w:val="Heading5"/>
      </w:pPr>
      <w:r>
        <w:t>Statistical analysis</w:t>
      </w:r>
    </w:p>
    <w:p w:rsidR="00DB2E71" w:rsidRPr="00DB2E71" w:rsidRDefault="00DB2E71" w:rsidP="00DB2E71">
      <w:r w:rsidRPr="00DB2E71">
        <w:t xml:space="preserve">The primary immunogenicity analysis was done per protocol. For responses to 9vHPV vaccine, subjects were required to be seronegative to the specific HPV type at baseline. </w:t>
      </w:r>
      <w:r w:rsidR="002E7CA1" w:rsidRPr="00DB2E71">
        <w:t>Non-inferiority</w:t>
      </w:r>
      <w:r w:rsidRPr="00DB2E71">
        <w:t xml:space="preserve"> of anti-HPV GMTs 4 weeks</w:t>
      </w:r>
      <w:r w:rsidR="00504E6A">
        <w:t xml:space="preserve"> post Dose 3</w:t>
      </w:r>
      <w:r w:rsidRPr="00DB2E71">
        <w:t xml:space="preserve"> and pertussis GMTs 1 month </w:t>
      </w:r>
      <w:r w:rsidR="001E5F74">
        <w:t>post vaccination</w:t>
      </w:r>
      <w:r w:rsidRPr="00DB2E71">
        <w:t xml:space="preserve"> with </w:t>
      </w:r>
      <w:proofErr w:type="spellStart"/>
      <w:r w:rsidRPr="00DB2E71">
        <w:t>Repevax</w:t>
      </w:r>
      <w:proofErr w:type="spellEnd"/>
      <w:r w:rsidRPr="00DB2E71">
        <w:t xml:space="preserve"> was based on one-sided tests of </w:t>
      </w:r>
      <w:r w:rsidR="0087161F">
        <w:t>non-inferior</w:t>
      </w:r>
      <w:r w:rsidRPr="00DB2E71">
        <w:t xml:space="preserve">ity (conducted at the 0.025 significance level) comparing GMTs between the Concomitant Group and the Non-concomitant Group for each component. An analysis of variance (ANOVA) model (1 for each component) was used with a response of loge individual </w:t>
      </w:r>
      <w:r w:rsidR="00504E6A">
        <w:t>titres</w:t>
      </w:r>
      <w:r w:rsidRPr="00DB2E71">
        <w:t xml:space="preserve"> and fixed effects for vaccination group and gender. </w:t>
      </w:r>
      <w:r w:rsidR="0087161F">
        <w:t>Non-inferior</w:t>
      </w:r>
      <w:r w:rsidRPr="00DB2E71">
        <w:t>ity of anti-HPV seroco</w:t>
      </w:r>
      <w:r w:rsidR="00504E6A">
        <w:t>nversion rates</w:t>
      </w:r>
      <w:r w:rsidRPr="00DB2E71">
        <w:t xml:space="preserve"> and of serologic responses to diphtheria, tetanus, and polio was tested by one-sided tests of </w:t>
      </w:r>
      <w:r w:rsidR="002E7CA1" w:rsidRPr="00DB2E71">
        <w:t>non-inferiority</w:t>
      </w:r>
      <w:r w:rsidRPr="00DB2E71">
        <w:t xml:space="preserve"> comparing proportions between the Concomitant Group and the Non-concomitant Group for each component. These tests were conducted based on methods developed by </w:t>
      </w:r>
      <w:proofErr w:type="spellStart"/>
      <w:r w:rsidRPr="00DB2E71">
        <w:t>Miettinen</w:t>
      </w:r>
      <w:proofErr w:type="spellEnd"/>
      <w:r w:rsidRPr="00DB2E71">
        <w:t xml:space="preserve"> and </w:t>
      </w:r>
      <w:proofErr w:type="spellStart"/>
      <w:r w:rsidRPr="00DB2E71">
        <w:t>Nurminen</w:t>
      </w:r>
      <w:proofErr w:type="spellEnd"/>
      <w:r w:rsidRPr="00DB2E71">
        <w:t>. All tests were conducted at the 0.025 significance</w:t>
      </w:r>
      <w:r w:rsidR="002E7CA1">
        <w:t xml:space="preserve"> </w:t>
      </w:r>
      <w:r w:rsidRPr="00DB2E71">
        <w:t xml:space="preserve">level. Success in this study was declared if the primary hypotheses of </w:t>
      </w:r>
      <w:r w:rsidR="0087161F">
        <w:t>non-inferior</w:t>
      </w:r>
      <w:r w:rsidRPr="00DB2E71">
        <w:t xml:space="preserve">ity were demonstrated for all components of both 9vHPV vaccine and </w:t>
      </w:r>
      <w:proofErr w:type="spellStart"/>
      <w:r w:rsidRPr="00DB2E71">
        <w:t>Repevax</w:t>
      </w:r>
      <w:proofErr w:type="spellEnd"/>
      <w:r w:rsidR="00504E6A">
        <w:t>.</w:t>
      </w:r>
    </w:p>
    <w:p w:rsidR="00DB2E71" w:rsidRPr="00DB2E71" w:rsidRDefault="002E7CA1" w:rsidP="002E7CA1">
      <w:pPr>
        <w:pStyle w:val="Heading5"/>
      </w:pPr>
      <w:r>
        <w:t>Results</w:t>
      </w:r>
    </w:p>
    <w:p w:rsidR="00DB2E71" w:rsidRPr="00DB2E71" w:rsidRDefault="00DB2E71" w:rsidP="00DB2E71">
      <w:r w:rsidRPr="00DB2E71">
        <w:t>Immunogenicity: Anti-HPV 6, anti-HPV 11, anti-HPV 16, anti-HP</w:t>
      </w:r>
      <w:r w:rsidR="002E7CA1">
        <w:t xml:space="preserve">V 18, anti-HPV 31, anti-HPV 33, </w:t>
      </w:r>
      <w:r w:rsidRPr="00DB2E71">
        <w:t xml:space="preserve">anti-HPV 45, anti-HPV 52, and anti-HPV 58 </w:t>
      </w:r>
      <w:proofErr w:type="spellStart"/>
      <w:r w:rsidRPr="00DB2E71">
        <w:t>cLIA</w:t>
      </w:r>
      <w:proofErr w:type="spellEnd"/>
      <w:r w:rsidRPr="00DB2E71">
        <w:t xml:space="preserve"> GMTs at 4 weeks</w:t>
      </w:r>
      <w:r w:rsidR="00504E6A">
        <w:t xml:space="preserve"> post Dose 3</w:t>
      </w:r>
      <w:r w:rsidRPr="00DB2E71">
        <w:t xml:space="preserve"> and the percentage of subjects who seroconverted by 4 weeks</w:t>
      </w:r>
      <w:r w:rsidR="00504E6A">
        <w:t xml:space="preserve"> post Dose 3</w:t>
      </w:r>
      <w:r w:rsidRPr="00DB2E71">
        <w:t xml:space="preserve"> were compared between the Concomitant group and the Non-concomitant Group. The statistical criterion for </w:t>
      </w:r>
      <w:r w:rsidR="0087161F">
        <w:t>non-inferior</w:t>
      </w:r>
      <w:r w:rsidRPr="00DB2E71">
        <w:t>ity with respect to GMTs required that the lower bound of the 95% confidence interval (CI) for the fold difference in GMTs (concomitant vaccination over non-conco</w:t>
      </w:r>
      <w:r w:rsidR="00504E6A">
        <w:t xml:space="preserve">mitant vaccination) exclude a 2 </w:t>
      </w:r>
      <w:r w:rsidRPr="00DB2E71">
        <w:t xml:space="preserve">fold decrease or more for all 9 vaccine HPV types. This </w:t>
      </w:r>
      <w:r w:rsidR="0087161F">
        <w:t>non-inferior</w:t>
      </w:r>
      <w:r w:rsidRPr="00DB2E71">
        <w:t xml:space="preserve">ity criterion was met for all HPV types. With respect to seroconversion rates, the statistical criterion for </w:t>
      </w:r>
      <w:r w:rsidR="0087161F">
        <w:t>non-inferior</w:t>
      </w:r>
      <w:r w:rsidRPr="00DB2E71">
        <w:t>ity required that the lower bound of the 95% CI for the differences in proportions between the Concomitant Group and the Non</w:t>
      </w:r>
      <w:r w:rsidR="00504E6A">
        <w:t>-</w:t>
      </w:r>
      <w:r w:rsidRPr="00DB2E71">
        <w:t xml:space="preserve">concomitant Group exclude a decrease of 5 percentage points or more. This </w:t>
      </w:r>
      <w:r w:rsidR="0087161F">
        <w:t>non-inferior</w:t>
      </w:r>
      <w:r w:rsidRPr="00DB2E71">
        <w:t>ity criterion was met for all HPV types.</w:t>
      </w:r>
    </w:p>
    <w:p w:rsidR="00504E6A" w:rsidRPr="00DB2E71" w:rsidRDefault="00DB2E71" w:rsidP="00DB2E71">
      <w:r w:rsidRPr="00DB2E71">
        <w:t xml:space="preserve">For </w:t>
      </w:r>
      <w:proofErr w:type="spellStart"/>
      <w:r w:rsidRPr="00DB2E71">
        <w:t>Repevax</w:t>
      </w:r>
      <w:proofErr w:type="spellEnd"/>
      <w:r w:rsidRPr="00DB2E71">
        <w:t xml:space="preserve"> </w:t>
      </w:r>
      <w:proofErr w:type="spellStart"/>
      <w:r w:rsidRPr="00DB2E71">
        <w:t>seroconversion</w:t>
      </w:r>
      <w:proofErr w:type="spellEnd"/>
      <w:r w:rsidRPr="00DB2E71">
        <w:t xml:space="preserve"> rates, the statistical criterion for </w:t>
      </w:r>
      <w:r w:rsidR="0087161F">
        <w:t>non-inferior</w:t>
      </w:r>
      <w:r w:rsidRPr="00DB2E71">
        <w:t>ity required that the lower bound of the 95% CI for the differences in proportions between the Concomitant Group and Non</w:t>
      </w:r>
      <w:r w:rsidR="00504E6A">
        <w:t>-</w:t>
      </w:r>
      <w:r w:rsidRPr="00DB2E71">
        <w:t xml:space="preserve">concomitant Group exclude a decrease of 10 percentage points or more for the comparison of subjects who achieved acceptable levels of </w:t>
      </w:r>
      <w:r w:rsidR="00504E6A">
        <w:t>titres</w:t>
      </w:r>
      <w:r w:rsidRPr="00DB2E71">
        <w:t xml:space="preserve"> to diphtheria, tetanus, and poliovirus types 1, 2, and 3 at 4 weeks </w:t>
      </w:r>
      <w:r w:rsidR="001E5F74">
        <w:t>post vaccination</w:t>
      </w:r>
      <w:r w:rsidRPr="00DB2E71">
        <w:t xml:space="preserve"> with </w:t>
      </w:r>
      <w:proofErr w:type="spellStart"/>
      <w:r w:rsidRPr="00DB2E71">
        <w:t>Repevax</w:t>
      </w:r>
      <w:proofErr w:type="spellEnd"/>
      <w:r w:rsidRPr="00DB2E71">
        <w:t xml:space="preserve"> This </w:t>
      </w:r>
      <w:r w:rsidR="00504E6A" w:rsidRPr="00DB2E71">
        <w:t>non-inferiority</w:t>
      </w:r>
      <w:r w:rsidRPr="00DB2E71">
        <w:t xml:space="preserve"> criterion for </w:t>
      </w:r>
      <w:proofErr w:type="spellStart"/>
      <w:r w:rsidRPr="00DB2E71">
        <w:t>seroconversion</w:t>
      </w:r>
      <w:proofErr w:type="spellEnd"/>
      <w:r w:rsidRPr="00DB2E71">
        <w:t xml:space="preserve"> rates for </w:t>
      </w:r>
      <w:proofErr w:type="spellStart"/>
      <w:r w:rsidRPr="00DB2E71">
        <w:t>Repevax</w:t>
      </w:r>
      <w:proofErr w:type="spellEnd"/>
      <w:r w:rsidRPr="00DB2E71">
        <w:t xml:space="preserve"> as met for all antigens. The </w:t>
      </w:r>
      <w:r w:rsidR="0087161F">
        <w:t>non-inferior</w:t>
      </w:r>
      <w:r w:rsidRPr="00DB2E71">
        <w:t xml:space="preserve">ity criterion for GMTs for pertussis (anti- PT, anti-FHA, anti-PRN, and anti-FIM) at 4 weeks </w:t>
      </w:r>
      <w:r w:rsidR="001E5F74">
        <w:t>post vaccination</w:t>
      </w:r>
      <w:r w:rsidRPr="00DB2E71">
        <w:t xml:space="preserve"> in the Concomitant Group versus the Non-concomitant Group required that the lower bound of the 95% CI for the fold difference in GMTs (concomitant vaccination over non</w:t>
      </w:r>
      <w:r w:rsidR="00504E6A">
        <w:t>-</w:t>
      </w:r>
      <w:r w:rsidRPr="00DB2E71">
        <w:t>concomi</w:t>
      </w:r>
      <w:r w:rsidR="00504E6A">
        <w:t xml:space="preserve">tant vaccination) exclude a 1.5 </w:t>
      </w:r>
      <w:r w:rsidRPr="00DB2E71">
        <w:t xml:space="preserve">fold decrease or more for all 4 pertussis antigens. This </w:t>
      </w:r>
      <w:r w:rsidR="00504E6A" w:rsidRPr="00DB2E71">
        <w:t>non-inferiority</w:t>
      </w:r>
      <w:r w:rsidRPr="00DB2E71">
        <w:t xml:space="preserve"> criterion was met for all 4 pe</w:t>
      </w:r>
      <w:r w:rsidR="006C1874">
        <w:t>rtussis antigens.</w:t>
      </w:r>
    </w:p>
    <w:p w:rsidR="00DB2E71" w:rsidRPr="00DB2E71" w:rsidRDefault="00DB2E71" w:rsidP="006C1874">
      <w:pPr>
        <w:pStyle w:val="Heading3"/>
      </w:pPr>
      <w:bookmarkStart w:id="36" w:name="bookmark39"/>
      <w:bookmarkStart w:id="37" w:name="_Toc472326514"/>
      <w:bookmarkEnd w:id="36"/>
      <w:r w:rsidRPr="00DB2E71">
        <w:t>Analyses performed across trials (pooled analyses and meta-analyses)</w:t>
      </w:r>
      <w:bookmarkEnd w:id="37"/>
    </w:p>
    <w:p w:rsidR="00DB2E71" w:rsidRPr="00DB2E71" w:rsidRDefault="00DB2E71" w:rsidP="00DB2E71">
      <w:r w:rsidRPr="00DB2E71">
        <w:t>N/A</w:t>
      </w:r>
    </w:p>
    <w:p w:rsidR="00DB2E71" w:rsidRPr="00DB2E71" w:rsidRDefault="00DB2E71" w:rsidP="006C1874">
      <w:pPr>
        <w:pStyle w:val="Heading3"/>
      </w:pPr>
      <w:bookmarkStart w:id="38" w:name="bookmark40"/>
      <w:bookmarkStart w:id="39" w:name="_Toc472326515"/>
      <w:bookmarkEnd w:id="38"/>
      <w:r w:rsidRPr="00DB2E71">
        <w:t>Evaluator’s conclu</w:t>
      </w:r>
      <w:r w:rsidR="003A4E4E">
        <w:t xml:space="preserve">sions on clinical efficacy for </w:t>
      </w:r>
      <w:r w:rsidRPr="00DB2E71">
        <w:t>9</w:t>
      </w:r>
      <w:r w:rsidR="003A4E4E">
        <w:t>v</w:t>
      </w:r>
      <w:r w:rsidRPr="00DB2E71">
        <w:t>HPV</w:t>
      </w:r>
      <w:bookmarkEnd w:id="39"/>
    </w:p>
    <w:p w:rsidR="00DB2E71" w:rsidRPr="00DB2E71" w:rsidRDefault="00DB2E71" w:rsidP="006C1874">
      <w:pPr>
        <w:pStyle w:val="ListBullet"/>
      </w:pPr>
      <w:r w:rsidRPr="00DB2E71">
        <w:t xml:space="preserve">In study participants, administration of a </w:t>
      </w:r>
      <w:r w:rsidR="001E5F74">
        <w:t xml:space="preserve">3 dose </w:t>
      </w:r>
      <w:r w:rsidRPr="00DB2E71">
        <w:t>regimen of 9vHPV vaccine to females, 16 to 26 years of age, was shown to reduce the overall risk for development of cervical (CIN), vulvar (VIN) and vaginal (</w:t>
      </w:r>
      <w:proofErr w:type="spellStart"/>
      <w:r w:rsidRPr="00DB2E71">
        <w:t>VaIN</w:t>
      </w:r>
      <w:proofErr w:type="spellEnd"/>
      <w:r w:rsidRPr="00DB2E71">
        <w:t xml:space="preserve">) disease; the risk of having an abnormal Pap test, </w:t>
      </w:r>
      <w:r w:rsidRPr="00DB2E71">
        <w:lastRenderedPageBreak/>
        <w:t xml:space="preserve">particularly a Pap test that is predictive for CIN 2/3 and, therefore, requires </w:t>
      </w:r>
      <w:proofErr w:type="spellStart"/>
      <w:r w:rsidRPr="00DB2E71">
        <w:t>colposcopic</w:t>
      </w:r>
      <w:proofErr w:type="spellEnd"/>
      <w:r w:rsidRPr="00DB2E71">
        <w:t xml:space="preserve"> </w:t>
      </w:r>
      <w:r w:rsidR="00BA0B1B">
        <w:t>follow up</w:t>
      </w:r>
      <w:r w:rsidRPr="00DB2E71">
        <w:t>; and their risk of undergoing cervical and external genital diagnostic and therapeutic procedures, especially definitive therapy procedures.</w:t>
      </w:r>
    </w:p>
    <w:p w:rsidR="00DB2E71" w:rsidRPr="00DB2E71" w:rsidRDefault="00DB2E71" w:rsidP="006C1874">
      <w:pPr>
        <w:pStyle w:val="ListBullet"/>
      </w:pPr>
      <w:r w:rsidRPr="00DB2E71">
        <w:t>The protective efficacy induced by the 9vHPV vaccine is durabl</w:t>
      </w:r>
      <w:r w:rsidR="006C1874">
        <w:t>e through at least 4 years post</w:t>
      </w:r>
      <w:r w:rsidRPr="00DB2E71">
        <w:t xml:space="preserve"> vaccination with respect to infection and disease related to the HPV vaccine types.</w:t>
      </w:r>
    </w:p>
    <w:p w:rsidR="00DB2E71" w:rsidRPr="00DB2E71" w:rsidRDefault="00DB2E71" w:rsidP="006C1874">
      <w:pPr>
        <w:pStyle w:val="ListBullet"/>
      </w:pPr>
      <w:r w:rsidRPr="00DB2E71">
        <w:t xml:space="preserve">The 9vHPV vaccine induces robust anti-HPV 6, anti-HPV 11, anti-HPV 16, anti-HPV 18, anti-HPV 31, anti-HPV 33, anti-HPV 45, anti-HPV 52, and anti-HPV 58 responses through at least 1.5 years </w:t>
      </w:r>
      <w:r w:rsidR="001E5F74">
        <w:t>post vaccination</w:t>
      </w:r>
      <w:r w:rsidRPr="00DB2E71">
        <w:t>.</w:t>
      </w:r>
    </w:p>
    <w:p w:rsidR="00DB2E71" w:rsidRPr="00DB2E71" w:rsidRDefault="00DB2E71" w:rsidP="006C1874">
      <w:pPr>
        <w:pStyle w:val="ListBullet"/>
      </w:pPr>
      <w:r w:rsidRPr="00DB2E71">
        <w:t xml:space="preserve">Administration of a </w:t>
      </w:r>
      <w:r w:rsidR="001E5F74">
        <w:t xml:space="preserve">3 dose </w:t>
      </w:r>
      <w:r w:rsidRPr="00DB2E71">
        <w:t>regimen of 9vHPV vaccine to females, 9 to 15 years of age, should have protective efficacy against cervical, vulvar, and vaginal infection and disease caused by HPV types 31, 33, 45, 52, and 58. This conclusion is based on numerically superior and statistically non-inferior anti-HPV 31, anti-HPV 33, anti-HPV 45, anti-HPV 52, and anti-HPV 58 responses induced by 9vHPV vaccine in females, 9 to 15 years of age, compared with anti-HPV responses induced in females, 16 to 26 years of age (the population used to establish 9vHPV vaccine efficacy). (</w:t>
      </w:r>
      <w:proofErr w:type="gramStart"/>
      <w:r w:rsidRPr="00DB2E71">
        <w:t>immunobridging</w:t>
      </w:r>
      <w:proofErr w:type="gramEnd"/>
      <w:r w:rsidRPr="00DB2E71">
        <w:t xml:space="preserve"> evidence, as shown for qHPV)</w:t>
      </w:r>
      <w:r w:rsidR="006C1874">
        <w:t>.</w:t>
      </w:r>
    </w:p>
    <w:p w:rsidR="00A84199" w:rsidRPr="00DB2E71" w:rsidRDefault="00DB2E71" w:rsidP="006C1874">
      <w:pPr>
        <w:pStyle w:val="ListBullet"/>
      </w:pPr>
      <w:r w:rsidRPr="00DB2E71">
        <w:t xml:space="preserve">Administration of a </w:t>
      </w:r>
      <w:r w:rsidR="001E5F74">
        <w:t xml:space="preserve">3 dose </w:t>
      </w:r>
      <w:r w:rsidRPr="00DB2E71">
        <w:t>regimen of 9vHPV vaccine to males, 9 to 15 years of age, should have protective efficacy against external genital infection and disease caused by HPV types 31, 33, 45, 52, and 58. This conclusion is based on numerically superior and statistically non-inferior anti- HPV 31, anti-HPV 33, anti-HPV 45, anti-HPV 52, and anti-HPV 58 responses induced by 9vHPV vaccine in males, 9 to 15 years of age, compared with anti-HPV responses induced in females, 16 to 26 years of age (the population used to estab</w:t>
      </w:r>
      <w:r w:rsidR="006C1874">
        <w:t>lish 9vHPV vaccine efficacy). (I</w:t>
      </w:r>
      <w:r w:rsidRPr="00DB2E71">
        <w:t>mmunobridging evidence, as shown for qHPV).</w:t>
      </w:r>
    </w:p>
    <w:p w:rsidR="00DB2E71" w:rsidRPr="00DB2E71" w:rsidRDefault="00DB2E71" w:rsidP="006C1874">
      <w:pPr>
        <w:pStyle w:val="ListBullet"/>
      </w:pPr>
      <w:r w:rsidRPr="00DB2E71">
        <w:t xml:space="preserve">The final manufacturing process of 9vHPV vaccine produces materials that generate consistent Month 7 anti-HPV </w:t>
      </w:r>
      <w:proofErr w:type="spellStart"/>
      <w:r w:rsidRPr="00DB2E71">
        <w:t>cLIA</w:t>
      </w:r>
      <w:proofErr w:type="spellEnd"/>
      <w:r w:rsidRPr="00DB2E71">
        <w:t xml:space="preserve"> responses.</w:t>
      </w:r>
    </w:p>
    <w:p w:rsidR="00DB2E71" w:rsidRPr="00DB2E71" w:rsidRDefault="00DB2E71" w:rsidP="006C1874">
      <w:pPr>
        <w:pStyle w:val="ListBullet"/>
      </w:pPr>
      <w:r w:rsidRPr="00DB2E71">
        <w:t xml:space="preserve">Concomitant administration of a </w:t>
      </w:r>
      <w:r w:rsidR="001E5F74">
        <w:t xml:space="preserve">3 dose </w:t>
      </w:r>
      <w:r w:rsidRPr="00DB2E71">
        <w:t xml:space="preserve">regimen of 9vHPV vaccine with </w:t>
      </w:r>
      <w:proofErr w:type="spellStart"/>
      <w:r w:rsidRPr="00DB2E71">
        <w:t>Menactra</w:t>
      </w:r>
      <w:proofErr w:type="spellEnd"/>
      <w:r w:rsidRPr="00DB2E71">
        <w:t xml:space="preserve"> and </w:t>
      </w:r>
      <w:proofErr w:type="spellStart"/>
      <w:r w:rsidRPr="00DB2E71">
        <w:t>Adacel</w:t>
      </w:r>
      <w:proofErr w:type="spellEnd"/>
      <w:r w:rsidRPr="00DB2E71">
        <w:t xml:space="preserve"> results in antibody responses to 9vHPV vaccine, </w:t>
      </w:r>
      <w:proofErr w:type="spellStart"/>
      <w:r w:rsidRPr="00DB2E71">
        <w:t>Menactra</w:t>
      </w:r>
      <w:proofErr w:type="spellEnd"/>
      <w:r w:rsidRPr="00DB2E71">
        <w:t xml:space="preserve"> and </w:t>
      </w:r>
      <w:proofErr w:type="spellStart"/>
      <w:r w:rsidRPr="00DB2E71">
        <w:t>Adacel</w:t>
      </w:r>
      <w:proofErr w:type="spellEnd"/>
      <w:r w:rsidRPr="00DB2E71">
        <w:t xml:space="preserve"> components that are comparable to those observed when 9vHPV vaccine is not administered concomitantly with </w:t>
      </w:r>
      <w:proofErr w:type="spellStart"/>
      <w:r w:rsidRPr="00DB2E71">
        <w:t>Menactra</w:t>
      </w:r>
      <w:proofErr w:type="spellEnd"/>
      <w:r w:rsidRPr="00DB2E71">
        <w:t xml:space="preserve"> and </w:t>
      </w:r>
      <w:proofErr w:type="spellStart"/>
      <w:r w:rsidRPr="00DB2E71">
        <w:t>Adacel</w:t>
      </w:r>
      <w:proofErr w:type="spellEnd"/>
      <w:r w:rsidRPr="00DB2E71">
        <w:t>.</w:t>
      </w:r>
    </w:p>
    <w:p w:rsidR="00DB2E71" w:rsidRPr="00DB2E71" w:rsidRDefault="00DB2E71" w:rsidP="006C1874">
      <w:pPr>
        <w:pStyle w:val="ListBullet"/>
      </w:pPr>
      <w:r w:rsidRPr="00DB2E71">
        <w:t xml:space="preserve">Concomitant administration of a </w:t>
      </w:r>
      <w:r w:rsidR="001E5F74">
        <w:t xml:space="preserve">3 dose </w:t>
      </w:r>
      <w:r w:rsidRPr="00DB2E71">
        <w:t xml:space="preserve">regimen of 9vHPV vaccine with </w:t>
      </w:r>
      <w:proofErr w:type="spellStart"/>
      <w:r w:rsidRPr="00DB2E71">
        <w:t>Repevax</w:t>
      </w:r>
      <w:proofErr w:type="spellEnd"/>
      <w:r w:rsidRPr="00DB2E71">
        <w:t xml:space="preserve"> results in antibody responses to 9vHPV vaccine and </w:t>
      </w:r>
      <w:proofErr w:type="spellStart"/>
      <w:r w:rsidRPr="00DB2E71">
        <w:t>Repevax</w:t>
      </w:r>
      <w:proofErr w:type="spellEnd"/>
      <w:r w:rsidRPr="00DB2E71">
        <w:t xml:space="preserve"> components that are comparable to those observed when 9vHPV vaccine is not administered concomitantly with </w:t>
      </w:r>
      <w:proofErr w:type="spellStart"/>
      <w:r w:rsidRPr="00DB2E71">
        <w:t>Repevax</w:t>
      </w:r>
      <w:proofErr w:type="spellEnd"/>
      <w:r w:rsidRPr="00DB2E71">
        <w:t>.</w:t>
      </w:r>
    </w:p>
    <w:p w:rsidR="00A84199" w:rsidRPr="00D619C3" w:rsidRDefault="00DB2E71" w:rsidP="00D619C3">
      <w:pPr>
        <w:pStyle w:val="ListBullet"/>
      </w:pPr>
      <w:r w:rsidRPr="00DB2E71">
        <w:t xml:space="preserve">Administration of a </w:t>
      </w:r>
      <w:r w:rsidR="001E5F74">
        <w:t xml:space="preserve">3 dose </w:t>
      </w:r>
      <w:r w:rsidRPr="00DB2E71">
        <w:t xml:space="preserve">regimen of 9vHPV vaccine in females, 12 to 26 years of age, who were previously administered a </w:t>
      </w:r>
      <w:r w:rsidR="001E5F74">
        <w:t xml:space="preserve">3 dose </w:t>
      </w:r>
      <w:r w:rsidRPr="00DB2E71">
        <w:t xml:space="preserve">regimen of qHPV vaccine, results in the following: (1) high seroconversion rates with respect to HPV 31, 33, 45, 52, and 58; (2) anti-HPV 6, anti-HPV 11, anti-HPV 16, and anti-HPV-18 responses that are higher than anti-HPV 6, anti-HPV 11, anti-HPV 16, and anti-HPV-18 responses following administration of a </w:t>
      </w:r>
      <w:r w:rsidR="001E5F74">
        <w:t xml:space="preserve">3 dose </w:t>
      </w:r>
      <w:r w:rsidRPr="00DB2E71">
        <w:t xml:space="preserve">regimen of 9vHPV vaccine in females, 12 to 26 years of age, </w:t>
      </w:r>
      <w:r w:rsidR="006C1874">
        <w:t>naïve to prior HPV vaccination.</w:t>
      </w:r>
    </w:p>
    <w:p w:rsidR="00C22678" w:rsidRDefault="00C22678" w:rsidP="00C22678">
      <w:pPr>
        <w:pStyle w:val="Heading2"/>
      </w:pPr>
      <w:bookmarkStart w:id="40" w:name="_Toc472326516"/>
      <w:r>
        <w:t>Clinical safety</w:t>
      </w:r>
      <w:bookmarkEnd w:id="40"/>
    </w:p>
    <w:p w:rsidR="00DB2E71" w:rsidRPr="00DB2E71" w:rsidRDefault="00DB2E71" w:rsidP="006C1874">
      <w:pPr>
        <w:pStyle w:val="Heading3"/>
      </w:pPr>
      <w:bookmarkStart w:id="41" w:name="_Toc472326517"/>
      <w:r w:rsidRPr="00DB2E71">
        <w:t>Studies providing evaluable safety data</w:t>
      </w:r>
      <w:bookmarkEnd w:id="41"/>
    </w:p>
    <w:p w:rsidR="00DB2E71" w:rsidRPr="00DB2E71" w:rsidRDefault="00DB2E71" w:rsidP="00DB2E71">
      <w:r w:rsidRPr="00DB2E71">
        <w:t>All the studies submitted in this dossier provided evaluable safety data:</w:t>
      </w:r>
    </w:p>
    <w:p w:rsidR="00DB2E71" w:rsidRPr="00DB2E71" w:rsidRDefault="00DB2E71" w:rsidP="00DB2E71">
      <w:r w:rsidRPr="00DB2E71">
        <w:t>The 6 Phase III</w:t>
      </w:r>
      <w:r w:rsidR="001B41D8">
        <w:t xml:space="preserve"> </w:t>
      </w:r>
      <w:r w:rsidRPr="00DB2E71">
        <w:t>9vHPV clinical studies described in Section 7 were conducted in female subjects 9 to 26 years of age and male subjects 9 to 15 years of age. The population considered for evaluation of safety (‘Safety Population’) was defined as all subjects who:</w:t>
      </w:r>
    </w:p>
    <w:p w:rsidR="00DB2E71" w:rsidRPr="00DB2E71" w:rsidRDefault="00DB2E71" w:rsidP="006C1874">
      <w:pPr>
        <w:pStyle w:val="ListBullet2"/>
      </w:pPr>
      <w:r w:rsidRPr="00DB2E71">
        <w:t xml:space="preserve">Received at least one injection and had </w:t>
      </w:r>
      <w:r w:rsidR="00BA0B1B">
        <w:t>follow up</w:t>
      </w:r>
      <w:r w:rsidRPr="00DB2E71">
        <w:t xml:space="preserve"> data, and</w:t>
      </w:r>
    </w:p>
    <w:p w:rsidR="00DB2E71" w:rsidRDefault="00DB2E71" w:rsidP="006C1874">
      <w:pPr>
        <w:pStyle w:val="ListBullet2"/>
      </w:pPr>
      <w:proofErr w:type="gramStart"/>
      <w:r w:rsidRPr="00DB2E71">
        <w:lastRenderedPageBreak/>
        <w:t>were</w:t>
      </w:r>
      <w:proofErr w:type="gramEnd"/>
      <w:r w:rsidRPr="00DB2E71">
        <w:t xml:space="preserve"> enrolled in Protocols V503-001, V503-002, V503-005, V503-006, V503-007, or V503- 009/GDS01C, and received the </w:t>
      </w:r>
      <w:r w:rsidR="001E5F74">
        <w:t>mid dose</w:t>
      </w:r>
      <w:r w:rsidRPr="00DB2E71">
        <w:t xml:space="preserve"> formulation of the 9vHPV vaccine or qHPV vaccine. This is summarised </w:t>
      </w:r>
      <w:r w:rsidRPr="00D54958">
        <w:t xml:space="preserve">in Table </w:t>
      </w:r>
      <w:r w:rsidR="00D54958" w:rsidRPr="00D54958">
        <w:t>26</w:t>
      </w:r>
      <w:r w:rsidRPr="007D09BC">
        <w:t>.</w:t>
      </w:r>
      <w:r w:rsidRPr="00DB2E71">
        <w:t xml:space="preserve"> Thus, the safety population excludes subjects enrolled in Part </w:t>
      </w:r>
      <w:proofErr w:type="gramStart"/>
      <w:r w:rsidRPr="00DB2E71">
        <w:t>A</w:t>
      </w:r>
      <w:proofErr w:type="gramEnd"/>
      <w:r w:rsidRPr="00DB2E71">
        <w:t xml:space="preserve"> of Study 001 who received the </w:t>
      </w:r>
      <w:r w:rsidR="001E5F74">
        <w:t>low dose</w:t>
      </w:r>
      <w:r w:rsidRPr="00DB2E71">
        <w:t xml:space="preserve"> formulation or the high dose formulation of 9vHPV vaccine, and subjects enrolled in Study 006 who received placebo.</w:t>
      </w:r>
    </w:p>
    <w:p w:rsidR="006C1874" w:rsidRDefault="006C1874" w:rsidP="006C1874">
      <w:pPr>
        <w:pStyle w:val="Tabletitle"/>
      </w:pPr>
      <w:r w:rsidRPr="00D54958">
        <w:t xml:space="preserve">Table </w:t>
      </w:r>
      <w:r w:rsidR="00D54958" w:rsidRPr="00D54958">
        <w:t>26</w:t>
      </w:r>
      <w:r w:rsidRPr="006C1874">
        <w:t xml:space="preserve">: Listing </w:t>
      </w:r>
      <w:r w:rsidR="00D54958" w:rsidRPr="006C1874">
        <w:t xml:space="preserve">of protocols that provided safety data </w:t>
      </w:r>
      <w:r w:rsidRPr="006C1874">
        <w:t>(Protocols 001, 002, 005, 006, 007 and 009/GDS01C)</w:t>
      </w:r>
    </w:p>
    <w:p w:rsidR="005920DB" w:rsidRDefault="005920DB" w:rsidP="005920DB">
      <w:r>
        <w:rPr>
          <w:noProof/>
          <w:lang w:eastAsia="en-AU"/>
        </w:rPr>
        <w:drawing>
          <wp:inline distT="0" distB="0" distL="0" distR="0" wp14:anchorId="72CC95B4" wp14:editId="2D982037">
            <wp:extent cx="5731510" cy="7242804"/>
            <wp:effectExtent l="0" t="0" r="2540" b="0"/>
            <wp:docPr id="38" name="Picture 38" descr="Table 26: Listing of protocols that provided safety data (Protocols 001, 002, 005, 006, 007 and 009/GDS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7242804"/>
                    </a:xfrm>
                    <a:prstGeom prst="rect">
                      <a:avLst/>
                    </a:prstGeom>
                  </pic:spPr>
                </pic:pic>
              </a:graphicData>
            </a:graphic>
          </wp:inline>
        </w:drawing>
      </w:r>
    </w:p>
    <w:p w:rsidR="005920DB" w:rsidRDefault="005920DB" w:rsidP="005920DB">
      <w:pPr>
        <w:pStyle w:val="Tabletitle"/>
      </w:pPr>
      <w:r w:rsidRPr="005920DB">
        <w:lastRenderedPageBreak/>
        <w:t xml:space="preserve">Table </w:t>
      </w:r>
      <w:r w:rsidR="00D54958">
        <w:t>26</w:t>
      </w:r>
      <w:r w:rsidRPr="005920DB">
        <w:t xml:space="preserve"> (continued): Listing </w:t>
      </w:r>
      <w:r w:rsidR="00D54958" w:rsidRPr="005920DB">
        <w:t xml:space="preserve">of protocols that provided safety data </w:t>
      </w:r>
      <w:r w:rsidRPr="005920DB">
        <w:t>(Protocols 001, 002, 005, 006, 007 and 009/GDS01C)</w:t>
      </w:r>
    </w:p>
    <w:p w:rsidR="006C1874" w:rsidRPr="006C1874" w:rsidRDefault="005920DB" w:rsidP="006C1874">
      <w:r>
        <w:rPr>
          <w:noProof/>
          <w:lang w:eastAsia="en-AU"/>
        </w:rPr>
        <w:drawing>
          <wp:inline distT="0" distB="0" distL="0" distR="0" wp14:anchorId="4018A131" wp14:editId="0BECAC05">
            <wp:extent cx="5731510" cy="2342204"/>
            <wp:effectExtent l="0" t="0" r="2540" b="1270"/>
            <wp:docPr id="40" name="Picture 40" descr="Table 26 (continued): Listing of protocols that provided safety data (Protocols 001, 002, 005, 006, 007 and 009/GDS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2342204"/>
                    </a:xfrm>
                    <a:prstGeom prst="rect">
                      <a:avLst/>
                    </a:prstGeom>
                  </pic:spPr>
                </pic:pic>
              </a:graphicData>
            </a:graphic>
          </wp:inline>
        </w:drawing>
      </w:r>
    </w:p>
    <w:p w:rsidR="00DB2E71" w:rsidRPr="00DB2E71" w:rsidRDefault="00DB2E71" w:rsidP="006C1874">
      <w:pPr>
        <w:pStyle w:val="Heading4"/>
      </w:pPr>
      <w:r w:rsidRPr="00DB2E71">
        <w:t>Pivotal efficacy studies</w:t>
      </w:r>
    </w:p>
    <w:p w:rsidR="00DB2E71" w:rsidRDefault="00DB2E71" w:rsidP="00DB2E71">
      <w:r w:rsidRPr="00DB2E71">
        <w:t xml:space="preserve">In the pivotal efficacy studies, the safety data was collected as detailed </w:t>
      </w:r>
      <w:r w:rsidRPr="00D54958">
        <w:t xml:space="preserve">in Table </w:t>
      </w:r>
      <w:r w:rsidR="00D54958">
        <w:t>26</w:t>
      </w:r>
      <w:r w:rsidRPr="00DB2E71">
        <w:t xml:space="preserve"> </w:t>
      </w:r>
      <w:r w:rsidRPr="00D54958">
        <w:t xml:space="preserve">and Table </w:t>
      </w:r>
      <w:r w:rsidR="00D54958" w:rsidRPr="00D54958">
        <w:t>27</w:t>
      </w:r>
      <w:r w:rsidRPr="007D09BC">
        <w:t>.</w:t>
      </w:r>
      <w:r w:rsidRPr="00DB2E71">
        <w:t xml:space="preserve"> General adverse events (AEs) were assessed by subjects or guardians on recording cards (VRC) and by investigators, as were AEs of particular interest, including local and generalised reactions post- vaccination and any new diseases present at final assessment.</w:t>
      </w:r>
    </w:p>
    <w:p w:rsidR="005920DB" w:rsidRDefault="005920DB" w:rsidP="005920DB">
      <w:pPr>
        <w:pStyle w:val="Tabletitle"/>
      </w:pPr>
      <w:r w:rsidRPr="00D54958">
        <w:t xml:space="preserve">Table </w:t>
      </w:r>
      <w:r w:rsidR="00D54958" w:rsidRPr="00D54958">
        <w:t>27</w:t>
      </w:r>
      <w:r w:rsidRPr="00D54958">
        <w:t>:</w:t>
      </w:r>
      <w:r w:rsidRPr="005920DB">
        <w:t xml:space="preserve"> Number of </w:t>
      </w:r>
      <w:r w:rsidR="00D54958" w:rsidRPr="005920DB">
        <w:t xml:space="preserve">subjects enrolled by protocol and age who received </w:t>
      </w:r>
      <w:r w:rsidRPr="005920DB">
        <w:t xml:space="preserve">9vHPV </w:t>
      </w:r>
      <w:r w:rsidR="00D54958" w:rsidRPr="005920DB">
        <w:t>va</w:t>
      </w:r>
      <w:r w:rsidRPr="005920DB">
        <w:t>ccine (Protocols 001</w:t>
      </w:r>
      <w:r w:rsidR="00D54958">
        <w:t>, 002, 005, 006, 007, and 009)</w:t>
      </w:r>
      <w:r w:rsidRPr="005920DB">
        <w:t xml:space="preserve"> for safety analysis</w:t>
      </w:r>
    </w:p>
    <w:p w:rsidR="005920DB" w:rsidRPr="005920DB" w:rsidRDefault="005920DB" w:rsidP="005920DB">
      <w:r>
        <w:rPr>
          <w:noProof/>
          <w:lang w:eastAsia="en-AU"/>
        </w:rPr>
        <w:drawing>
          <wp:inline distT="0" distB="0" distL="0" distR="0" wp14:anchorId="118FFFC8" wp14:editId="5C544577">
            <wp:extent cx="5731510" cy="2489165"/>
            <wp:effectExtent l="0" t="0" r="2540" b="6985"/>
            <wp:docPr id="41" name="Picture 41" descr="Table 27: Number of subjects enrolled by protocol and age who received 9vHPV vaccine (Protocols 001, 002, 005, 006, 007, and 009) for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2489165"/>
                    </a:xfrm>
                    <a:prstGeom prst="rect">
                      <a:avLst/>
                    </a:prstGeom>
                  </pic:spPr>
                </pic:pic>
              </a:graphicData>
            </a:graphic>
          </wp:inline>
        </w:drawing>
      </w:r>
    </w:p>
    <w:p w:rsidR="00DB2E71" w:rsidRPr="00DB2E71" w:rsidRDefault="00DB2E71" w:rsidP="005F7B19">
      <w:pPr>
        <w:pStyle w:val="Heading4"/>
      </w:pPr>
      <w:r w:rsidRPr="00DB2E71">
        <w:t>Pivotal studies that assessed safety as a primary outcome</w:t>
      </w:r>
    </w:p>
    <w:p w:rsidR="00DB2E71" w:rsidRPr="00DB2E71" w:rsidRDefault="00DB2E71" w:rsidP="00DB2E71">
      <w:r w:rsidRPr="00DB2E71">
        <w:t xml:space="preserve">All the efficacy studies also assessed safety as a primary outcome. The studies are described in Section </w:t>
      </w:r>
      <w:r w:rsidRPr="005920DB">
        <w:t>7</w:t>
      </w:r>
      <w:r w:rsidR="005920DB">
        <w:t xml:space="preserve"> above</w:t>
      </w:r>
      <w:r w:rsidRPr="005920DB">
        <w:t>.</w:t>
      </w:r>
    </w:p>
    <w:p w:rsidR="00DB2E71" w:rsidRPr="00DB2E71" w:rsidRDefault="00DB2E71" w:rsidP="005F7B19">
      <w:pPr>
        <w:pStyle w:val="Heading4"/>
      </w:pPr>
      <w:r w:rsidRPr="00DB2E71">
        <w:t>Dose-response and non-pivotal efficacy studies</w:t>
      </w:r>
    </w:p>
    <w:p w:rsidR="00DB2E71" w:rsidRPr="00DB2E71" w:rsidRDefault="00DB2E71" w:rsidP="00DB2E71">
      <w:r w:rsidRPr="00DB2E71">
        <w:t>N/A</w:t>
      </w:r>
    </w:p>
    <w:p w:rsidR="00DB2E71" w:rsidRPr="00DB2E71" w:rsidRDefault="00DB2E71" w:rsidP="005F7B19">
      <w:pPr>
        <w:pStyle w:val="Heading4"/>
      </w:pPr>
      <w:r w:rsidRPr="00DB2E71">
        <w:t>Other studies evaluable for safety only</w:t>
      </w:r>
    </w:p>
    <w:p w:rsidR="00DB2E71" w:rsidRPr="00DB2E71" w:rsidRDefault="00DB2E71" w:rsidP="00DB2E71">
      <w:r w:rsidRPr="00DB2E71">
        <w:t>N/A</w:t>
      </w:r>
    </w:p>
    <w:p w:rsidR="00DB2E71" w:rsidRPr="00DB2E71" w:rsidRDefault="00DB2E71" w:rsidP="005F7B19">
      <w:pPr>
        <w:pStyle w:val="Heading3"/>
      </w:pPr>
      <w:bookmarkStart w:id="42" w:name="bookmark43"/>
      <w:bookmarkStart w:id="43" w:name="_Toc472326518"/>
      <w:bookmarkEnd w:id="42"/>
      <w:r w:rsidRPr="00DB2E71">
        <w:lastRenderedPageBreak/>
        <w:t>Pivotal studies that assessed safety as a primary outcome</w:t>
      </w:r>
      <w:bookmarkEnd w:id="43"/>
    </w:p>
    <w:p w:rsidR="00DB2E71" w:rsidRPr="00DB2E71" w:rsidRDefault="00DB2E71" w:rsidP="00DB2E71">
      <w:r w:rsidRPr="00DB2E71">
        <w:t>The design of all these studies is described</w:t>
      </w:r>
      <w:r w:rsidR="005F7B19">
        <w:t xml:space="preserve"> above</w:t>
      </w:r>
      <w:r w:rsidRPr="00DB2E71">
        <w:t xml:space="preserve"> in Section </w:t>
      </w:r>
      <w:r w:rsidRPr="005F7B19">
        <w:t>7</w:t>
      </w:r>
    </w:p>
    <w:p w:rsidR="00DB2E71" w:rsidRPr="00DB2E71" w:rsidRDefault="00DB2E71" w:rsidP="005F7B19">
      <w:pPr>
        <w:pStyle w:val="Heading4"/>
      </w:pPr>
      <w:bookmarkStart w:id="44" w:name="bookmark44"/>
      <w:bookmarkEnd w:id="44"/>
      <w:r w:rsidRPr="00DB2E71">
        <w:t>Safety variables and outcomes</w:t>
      </w:r>
    </w:p>
    <w:p w:rsidR="00DB2E71" w:rsidRPr="00DB2E71" w:rsidRDefault="00DB2E71" w:rsidP="00DB2E71">
      <w:r w:rsidRPr="00DB2E71">
        <w:t>An important goal of the study was to evaluate the safety and tolerability of the 9vHPV vaccine in the study population. All subjects were to be monitored for safety for the duration of the study as outlined below:</w:t>
      </w:r>
    </w:p>
    <w:p w:rsidR="00DB2E71" w:rsidRPr="00DB2E71" w:rsidRDefault="00DB2E71" w:rsidP="005F7B19">
      <w:pPr>
        <w:pStyle w:val="ListBullet"/>
      </w:pPr>
      <w:r w:rsidRPr="00DB2E71">
        <w:t>All subjects received a VRC at the Day 1, Month 2, and Month 6 study vaccination visits. On the VRC, the subject or the parent/guardian of the subject was asked to record the subject’s oral temperature in the evening after each study vaccination and da</w:t>
      </w:r>
      <w:r w:rsidR="005F7B19">
        <w:t xml:space="preserve">ily for 4 days after each study </w:t>
      </w:r>
      <w:r w:rsidRPr="00DB2E71">
        <w:t xml:space="preserve">vaccination for the purpose of identifying febrile events. Also, beginning after each study vaccination and for a total of 15 days including the day of vaccination, the subject was to be asked to record </w:t>
      </w:r>
      <w:r w:rsidR="00E75E48">
        <w:t>injection site</w:t>
      </w:r>
      <w:r w:rsidRPr="00DB2E71">
        <w:t xml:space="preserve"> and systemic adverse experiences, concomitant medications, and concomitant vaccinations on the VRC.</w:t>
      </w:r>
    </w:p>
    <w:p w:rsidR="00DB2E71" w:rsidRPr="00DB2E71" w:rsidRDefault="00DB2E71" w:rsidP="005F7B19">
      <w:pPr>
        <w:pStyle w:val="ListBullet"/>
      </w:pPr>
      <w:r w:rsidRPr="00DB2E71">
        <w:t>SAEs were to be collected regardless of causality from Day 1 through 6 months following the last vaccination</w:t>
      </w:r>
      <w:r w:rsidR="003A4E4E">
        <w:t xml:space="preserve"> (or Day 1 through end of study for studies of 7 month duration)</w:t>
      </w:r>
      <w:r w:rsidRPr="00DB2E71">
        <w:t xml:space="preserve">. Event of </w:t>
      </w:r>
      <w:r w:rsidR="00020FDF">
        <w:t>fetal</w:t>
      </w:r>
      <w:r w:rsidRPr="00DB2E71">
        <w:t xml:space="preserve"> loss were reported as serious adverse experiences if the last menstrual period (LMP) was between Day 1 and 6 months following the last vaccination</w:t>
      </w:r>
      <w:r w:rsidR="003A4E4E">
        <w:t xml:space="preserve"> (or Day 1 through end of study for studies of 7 month duration)</w:t>
      </w:r>
      <w:r w:rsidRPr="00DB2E71">
        <w:t>.</w:t>
      </w:r>
    </w:p>
    <w:p w:rsidR="00DB2E71" w:rsidRPr="00DB2E71" w:rsidRDefault="00DB2E71" w:rsidP="005F7B19">
      <w:pPr>
        <w:pStyle w:val="ListBullet"/>
      </w:pPr>
      <w:r w:rsidRPr="00DB2E71">
        <w:t>Deaths, vaccine</w:t>
      </w:r>
      <w:r w:rsidR="008C64F7">
        <w:t xml:space="preserve"> related</w:t>
      </w:r>
      <w:r w:rsidRPr="00DB2E71">
        <w:t xml:space="preserve"> SAEs, and study procedure</w:t>
      </w:r>
      <w:r w:rsidR="008C64F7">
        <w:t xml:space="preserve"> related</w:t>
      </w:r>
      <w:r w:rsidRPr="00DB2E71">
        <w:t xml:space="preserve"> SAEs were to be collected throughout the study.</w:t>
      </w:r>
    </w:p>
    <w:p w:rsidR="00DB2E71" w:rsidRPr="00DB2E71" w:rsidRDefault="00DB2E71" w:rsidP="005F7B19">
      <w:pPr>
        <w:pStyle w:val="ListBullet"/>
      </w:pPr>
      <w:r w:rsidRPr="00DB2E71">
        <w:t>New medical conditions not present at baseline and not reported as an adverse experience were to be collected throughout the study.</w:t>
      </w:r>
    </w:p>
    <w:p w:rsidR="00DB2E71" w:rsidRPr="00DB2E71" w:rsidRDefault="00DB2E71" w:rsidP="005F7B19">
      <w:pPr>
        <w:pStyle w:val="ListBullet"/>
      </w:pPr>
      <w:r w:rsidRPr="00DB2E71">
        <w:t xml:space="preserve">Any overdose of test vaccine (9vHPV vaccine or qHPV vaccine) defined as a subject receiving more than 3 doses of vaccine (0.5 mL each dose) or receiving </w:t>
      </w:r>
      <w:r w:rsidR="0055462E">
        <w:t xml:space="preserve">≥ </w:t>
      </w:r>
      <w:r w:rsidRPr="00DB2E71">
        <w:t>0.75 mL of vaccine in any one dose, was to be reported.</w:t>
      </w:r>
    </w:p>
    <w:p w:rsidR="00DB2E71" w:rsidRPr="00DB2E71" w:rsidRDefault="00DB2E71" w:rsidP="005F7B19">
      <w:pPr>
        <w:pStyle w:val="ListBullet"/>
      </w:pPr>
      <w:r w:rsidRPr="00DB2E71">
        <w:t>Pregnancy and lactation information was also to be collected. A pregnancy test was performed at Day 1, Month 2, and Month 6 visits on all female subjects. Any female subject with a positive pregnancy test at Day 1 was not vaccinated and was not allowed to participate in the study. Female subjects with a positive pregnancy test after Day 1 were not vaccinated until after pregnancy outcome. Pregnant subjects who received less than 3 vaccinations during the study were offered the possibility to complete the vaccination course. Pregnancy and associated AEs, lactation (if a subject received study vaccine while breastfeeding during the Day 1 through</w:t>
      </w:r>
      <w:r w:rsidR="001B41D8">
        <w:t xml:space="preserve"> </w:t>
      </w:r>
      <w:r w:rsidR="008C762D">
        <w:t xml:space="preserve">Month 7 period) </w:t>
      </w:r>
      <w:r w:rsidRPr="00DB2E71">
        <w:t>and SAEs in study subjects and infants were to be followed to outcome.</w:t>
      </w:r>
    </w:p>
    <w:p w:rsidR="00DB2E71" w:rsidRPr="00DB2E71" w:rsidRDefault="00DB2E71" w:rsidP="008C762D">
      <w:pPr>
        <w:pStyle w:val="Heading4"/>
      </w:pPr>
      <w:bookmarkStart w:id="45" w:name="bookmark45"/>
      <w:bookmarkEnd w:id="45"/>
      <w:r w:rsidRPr="00DB2E71">
        <w:t>Analysis populations</w:t>
      </w:r>
    </w:p>
    <w:p w:rsidR="00DB2E71" w:rsidRPr="00DB2E71" w:rsidRDefault="00DB2E71" w:rsidP="00DB2E71">
      <w:r w:rsidRPr="00DB2E71">
        <w:t>All safety analyses wer</w:t>
      </w:r>
      <w:r w:rsidR="008C762D">
        <w:t xml:space="preserve">e performed on the All Subjects as </w:t>
      </w:r>
      <w:r w:rsidRPr="00DB2E71">
        <w:t>Treated (</w:t>
      </w:r>
      <w:proofErr w:type="spellStart"/>
      <w:proofErr w:type="gramStart"/>
      <w:r w:rsidRPr="00DB2E71">
        <w:t>ASaT</w:t>
      </w:r>
      <w:proofErr w:type="spellEnd"/>
      <w:proofErr w:type="gramEnd"/>
      <w:r w:rsidRPr="00DB2E71">
        <w:t xml:space="preserve">) population. The </w:t>
      </w:r>
      <w:proofErr w:type="spellStart"/>
      <w:proofErr w:type="gramStart"/>
      <w:r w:rsidRPr="00DB2E71">
        <w:t>ASaT</w:t>
      </w:r>
      <w:proofErr w:type="spellEnd"/>
      <w:proofErr w:type="gramEnd"/>
      <w:r w:rsidRPr="00DB2E71">
        <w:t xml:space="preserve"> population includes all random</w:t>
      </w:r>
      <w:r w:rsidR="00F279DB">
        <w:t>ise</w:t>
      </w:r>
      <w:r w:rsidRPr="00DB2E71">
        <w:t xml:space="preserve">d subjects who receive at least 1 injection of the 9vHPV or qHPV vaccine and have </w:t>
      </w:r>
      <w:r w:rsidR="00BA0B1B">
        <w:t>follow up</w:t>
      </w:r>
      <w:r w:rsidRPr="00DB2E71">
        <w:t xml:space="preserve"> data, and assigns subjects to the vaccination group corresponding to the actual clinical material received. For subjects who received injections of study vaccines corresponding to a sequence that does not co</w:t>
      </w:r>
      <w:r w:rsidR="008C762D">
        <w:t xml:space="preserve">rrespond to any of the protocol </w:t>
      </w:r>
      <w:r w:rsidRPr="00DB2E71">
        <w:t>defined vaccination groups (</w:t>
      </w:r>
      <w:r w:rsidR="00385E50">
        <w:t>that is</w:t>
      </w:r>
      <w:r w:rsidRPr="00DB2E71">
        <w:t xml:space="preserve">, </w:t>
      </w:r>
      <w:r w:rsidR="008C762D">
        <w:t>cross treated</w:t>
      </w:r>
      <w:r w:rsidRPr="00DB2E71">
        <w:t xml:space="preserve"> subjects), a safety profile listing was created separate from the safety reports that</w:t>
      </w:r>
      <w:r w:rsidR="008C762D">
        <w:t xml:space="preserve"> were provided for the protocol </w:t>
      </w:r>
      <w:r w:rsidRPr="00DB2E71">
        <w:t>defined vaccination groups.</w:t>
      </w:r>
    </w:p>
    <w:p w:rsidR="00DB2E71" w:rsidRPr="00DB2E71" w:rsidRDefault="00DB2E71" w:rsidP="008C762D">
      <w:pPr>
        <w:pStyle w:val="Heading4"/>
      </w:pPr>
      <w:bookmarkStart w:id="46" w:name="bookmark46"/>
      <w:bookmarkEnd w:id="46"/>
      <w:r w:rsidRPr="00DB2E71">
        <w:t>Sample size</w:t>
      </w:r>
    </w:p>
    <w:p w:rsidR="00DB2E71" w:rsidRDefault="00DB2E71" w:rsidP="00DB2E71">
      <w:r w:rsidRPr="00DB2E71">
        <w:t>Overall, 13,360 subjects from these 6 studies received 9vHPV vaccine (including 8,053 females 16</w:t>
      </w:r>
      <w:r w:rsidR="001B41D8">
        <w:t xml:space="preserve"> </w:t>
      </w:r>
      <w:r w:rsidRPr="00DB2E71">
        <w:t xml:space="preserve">to 26 years of age, 3,498 females 9 to 15 years of age, and 1,809 males 9 to 15 years of age), and 7,391 subjects from Protocols V503-001 and V503-009/GDS01C received qHPV vaccine </w:t>
      </w:r>
      <w:r w:rsidRPr="00DB2E71">
        <w:lastRenderedPageBreak/>
        <w:t xml:space="preserve">(including 7,093 females 16 to 26 years of age, and 298 females 9 to 15 years of age). The numbers of subjects who received 9vHPV vaccine or qHPV vaccine by age and gender grouping and by vaccination group are presented </w:t>
      </w:r>
      <w:r w:rsidR="002F66FD">
        <w:t>in (</w:t>
      </w:r>
      <w:r w:rsidRPr="00D54958">
        <w:t xml:space="preserve">Table </w:t>
      </w:r>
      <w:r w:rsidR="00D54958" w:rsidRPr="00D54958">
        <w:t>28</w:t>
      </w:r>
      <w:r w:rsidR="002F66FD">
        <w:t>)</w:t>
      </w:r>
      <w:r w:rsidRPr="00DB2E71">
        <w:t>.</w:t>
      </w:r>
    </w:p>
    <w:p w:rsidR="008C762D" w:rsidRDefault="008C762D" w:rsidP="008C762D">
      <w:pPr>
        <w:pStyle w:val="Tabletitle"/>
      </w:pPr>
      <w:r w:rsidRPr="008C762D">
        <w:t xml:space="preserve">Table </w:t>
      </w:r>
      <w:r w:rsidR="00D54958">
        <w:t>28:</w:t>
      </w:r>
      <w:r w:rsidRPr="008C762D">
        <w:t xml:space="preserve"> Subjects </w:t>
      </w:r>
      <w:r w:rsidR="00D54958" w:rsidRPr="008C762D">
        <w:t xml:space="preserve">by age category and gender who received </w:t>
      </w:r>
      <w:r w:rsidRPr="008C762D">
        <w:t xml:space="preserve">9vHPV Vaccine or qHPV </w:t>
      </w:r>
      <w:r w:rsidR="00D54958" w:rsidRPr="008C762D">
        <w:t>va</w:t>
      </w:r>
      <w:r w:rsidRPr="008C762D">
        <w:t>ccine (Protocols 001, 002, 005, 006, 007, and 009)</w:t>
      </w:r>
    </w:p>
    <w:p w:rsidR="008C762D" w:rsidRPr="008C762D" w:rsidRDefault="008C762D" w:rsidP="008C762D">
      <w:r>
        <w:rPr>
          <w:noProof/>
          <w:lang w:eastAsia="en-AU"/>
        </w:rPr>
        <w:drawing>
          <wp:inline distT="0" distB="0" distL="0" distR="0" wp14:anchorId="27F9CDB5" wp14:editId="35556CAD">
            <wp:extent cx="5731510" cy="1567592"/>
            <wp:effectExtent l="0" t="0" r="2540" b="0"/>
            <wp:docPr id="31" name="Picture 31" descr="Table 28: Subjects by age category and gender who received 9vHPV Vaccine or qHPV vaccine (Protocols 001, 002, 005, 006, 007, and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1567592"/>
                    </a:xfrm>
                    <a:prstGeom prst="rect">
                      <a:avLst/>
                    </a:prstGeom>
                  </pic:spPr>
                </pic:pic>
              </a:graphicData>
            </a:graphic>
          </wp:inline>
        </w:drawing>
      </w:r>
    </w:p>
    <w:p w:rsidR="00DB2E71" w:rsidRPr="00DB2E71" w:rsidRDefault="00DB2E71" w:rsidP="008C762D">
      <w:pPr>
        <w:pStyle w:val="Heading4"/>
      </w:pPr>
      <w:bookmarkStart w:id="47" w:name="bookmark47"/>
      <w:bookmarkEnd w:id="47"/>
      <w:r w:rsidRPr="00DB2E71">
        <w:t>Statistical methods</w:t>
      </w:r>
    </w:p>
    <w:p w:rsidR="00DB2E71" w:rsidRPr="00DB2E71" w:rsidRDefault="00DB2E71" w:rsidP="00DB2E71">
      <w:proofErr w:type="gramStart"/>
      <w:r w:rsidRPr="00DB2E71">
        <w:t>Risk difference and CIs between vaccination and control groups.</w:t>
      </w:r>
      <w:proofErr w:type="gramEnd"/>
    </w:p>
    <w:p w:rsidR="00DB2E71" w:rsidRPr="00DB2E71" w:rsidRDefault="00DB2E71" w:rsidP="008C762D">
      <w:pPr>
        <w:pStyle w:val="Heading4"/>
      </w:pPr>
      <w:bookmarkStart w:id="48" w:name="bookmark48"/>
      <w:bookmarkEnd w:id="48"/>
      <w:r w:rsidRPr="00DB2E71">
        <w:t>Participant flow</w:t>
      </w:r>
    </w:p>
    <w:p w:rsidR="00DB2E71" w:rsidRPr="00DB2E71" w:rsidRDefault="00DB2E71" w:rsidP="00DB2E71">
      <w:proofErr w:type="gramStart"/>
      <w:r w:rsidRPr="00DB2E71">
        <w:t xml:space="preserve">Described for each study in Section </w:t>
      </w:r>
      <w:r w:rsidR="008C762D">
        <w:t>7.</w:t>
      </w:r>
      <w:proofErr w:type="gramEnd"/>
    </w:p>
    <w:p w:rsidR="00DB2E71" w:rsidRPr="00DB2E71" w:rsidRDefault="00DB2E71" w:rsidP="008C762D">
      <w:pPr>
        <w:pStyle w:val="Heading4"/>
      </w:pPr>
      <w:bookmarkStart w:id="49" w:name="bookmark49"/>
      <w:bookmarkEnd w:id="49"/>
      <w:r w:rsidRPr="00DB2E71">
        <w:t>Major protocol violations/deviations</w:t>
      </w:r>
    </w:p>
    <w:p w:rsidR="00DB2E71" w:rsidRPr="00DB2E71" w:rsidRDefault="00DB2E71" w:rsidP="00DB2E71">
      <w:proofErr w:type="gramStart"/>
      <w:r w:rsidRPr="00DB2E71">
        <w:t xml:space="preserve">Described for each study in Section </w:t>
      </w:r>
      <w:r w:rsidR="008C762D">
        <w:t>7.</w:t>
      </w:r>
      <w:proofErr w:type="gramEnd"/>
    </w:p>
    <w:p w:rsidR="00DB2E71" w:rsidRPr="00DB2E71" w:rsidRDefault="00DB2E71" w:rsidP="008C762D">
      <w:pPr>
        <w:pStyle w:val="Heading4"/>
      </w:pPr>
      <w:bookmarkStart w:id="50" w:name="bookmark50"/>
      <w:bookmarkEnd w:id="50"/>
      <w:r w:rsidRPr="00DB2E71">
        <w:t>Results for the primary safety outcome</w:t>
      </w:r>
    </w:p>
    <w:p w:rsidR="00DB2E71" w:rsidRPr="00DB2E71" w:rsidRDefault="00DB2E71" w:rsidP="00DB2E71">
      <w:r w:rsidRPr="00DB2E71">
        <w:t>Safety analyses were conducted in each of the individual studies and the data was also pooled In Study 001, 7</w:t>
      </w:r>
      <w:r w:rsidR="00E75E48">
        <w:t>,</w:t>
      </w:r>
      <w:r w:rsidRPr="00DB2E71">
        <w:t>099 subjects were administered 9vHPV vaccine and 7</w:t>
      </w:r>
      <w:r w:rsidR="00E75E48">
        <w:t>,</w:t>
      </w:r>
      <w:r w:rsidRPr="00DB2E71">
        <w:t xml:space="preserve">105 subjects were administered qHPV vaccine. Safety findings from the study supported the conclusion that the safety profile of the 9vHPV vaccine is generally comparable to that of qHPV vaccine. </w:t>
      </w:r>
      <w:r w:rsidR="00E75E48">
        <w:t xml:space="preserve">A higher frequency of injection </w:t>
      </w:r>
      <w:r w:rsidRPr="00DB2E71">
        <w:t xml:space="preserve">site adverse experiences was noted in the 9vHPV vaccine group (90.8%) compared with the qHPV vaccine group (85.1%). Moreover, </w:t>
      </w:r>
      <w:r w:rsidR="00E75E48">
        <w:t>injection site</w:t>
      </w:r>
      <w:r w:rsidRPr="00DB2E71">
        <w:t xml:space="preserve"> adverse experiences of severe intensity were more frequent in the 9vHPV vaccine group compared with the qHPV vaccine group. Most (over 90%) </w:t>
      </w:r>
      <w:r w:rsidR="00E75E48">
        <w:t>injection site</w:t>
      </w:r>
      <w:r w:rsidRPr="00DB2E71">
        <w:t xml:space="preserve"> adverse experiences were of mild or moderate intensity, (or for the adverse experiences of </w:t>
      </w:r>
      <w:r w:rsidR="00E75E48">
        <w:t>injection site</w:t>
      </w:r>
      <w:r w:rsidRPr="00DB2E71">
        <w:t xml:space="preserve"> erythema and </w:t>
      </w:r>
      <w:r w:rsidR="00E75E48">
        <w:t>injection site</w:t>
      </w:r>
      <w:r w:rsidRPr="00DB2E71">
        <w:t xml:space="preserve"> swelling, with a maximum size of less than</w:t>
      </w:r>
      <w:r w:rsidR="008C762D">
        <w:t xml:space="preserve"> </w:t>
      </w:r>
      <w:r w:rsidRPr="00DB2E71">
        <w:t>2 inches [5 cm]). The rates of discontinuations due to an adverse experience were low (≤</w:t>
      </w:r>
      <w:r w:rsidR="00E75E48">
        <w:t xml:space="preserve"> </w:t>
      </w:r>
      <w:r w:rsidRPr="00DB2E71">
        <w:t>0.1%) and comparable between the 2 vaccination groups. Therefore, this diffe</w:t>
      </w:r>
      <w:r w:rsidR="00E75E48">
        <w:t>rence in frequency of injection</w:t>
      </w:r>
      <w:r w:rsidRPr="00DB2E71">
        <w:t xml:space="preserve"> site adverse experiences between the 2 vaccination groups did not appear to be of clinical significance. The safety analysis in subjects who received </w:t>
      </w:r>
      <w:r w:rsidR="00E75E48">
        <w:t>higher dose</w:t>
      </w:r>
      <w:r w:rsidRPr="00DB2E71">
        <w:t xml:space="preserve"> formulations or </w:t>
      </w:r>
      <w:r w:rsidR="00E75E48">
        <w:t>partial dose</w:t>
      </w:r>
      <w:r w:rsidRPr="00DB2E71">
        <w:t xml:space="preserve"> formulations of 9vHPV in 001 did not find a significant difference between the groups in relation to adverse events when compared to the </w:t>
      </w:r>
      <w:r w:rsidR="001E5F74">
        <w:t>mid dose</w:t>
      </w:r>
      <w:r w:rsidRPr="00DB2E71">
        <w:t xml:space="preserve"> group.</w:t>
      </w:r>
    </w:p>
    <w:p w:rsidR="00DB2E71" w:rsidRPr="00DB2E71" w:rsidRDefault="00DB2E71" w:rsidP="00DB2E71">
      <w:r w:rsidRPr="00DB2E71">
        <w:t>In Study 002, administration of the 9vHPV vaccine was generally well tolerated. The frequencies of clinical adverse experiences were generally comparable among the 3 demographic cohorts. Only 1 subject discontinued from the study due to a vaccine</w:t>
      </w:r>
      <w:r w:rsidR="008C64F7">
        <w:t xml:space="preserve"> related</w:t>
      </w:r>
      <w:r w:rsidR="00E75E48">
        <w:t xml:space="preserve"> adverse experience. Forty</w:t>
      </w:r>
      <w:r w:rsidR="00E75E48" w:rsidRPr="00DB2E71">
        <w:t>-two</w:t>
      </w:r>
      <w:r w:rsidRPr="00DB2E71">
        <w:t xml:space="preserve"> (42) SAEs were reported over the entire duration of the study, regardless of causality, including 2 vaccine</w:t>
      </w:r>
      <w:r w:rsidR="008C64F7">
        <w:t xml:space="preserve"> related</w:t>
      </w:r>
      <w:r w:rsidRPr="00DB2E71">
        <w:t xml:space="preserve"> SAEs.</w:t>
      </w:r>
    </w:p>
    <w:p w:rsidR="00DB2E71" w:rsidRPr="00DB2E71" w:rsidRDefault="00DB2E71" w:rsidP="00DB2E71">
      <w:r w:rsidRPr="00DB2E71">
        <w:t xml:space="preserve">In Study 009, 300 subjects were administered 9vHPV vaccine and 300 subjects were administered qHPV vaccine. Safety findings from the study supported the conclusion that the safety profile of the 9vHPV vaccine is generally comparable to that of qHPV vaccine. A higher frequency of </w:t>
      </w:r>
      <w:r w:rsidR="00E75E48">
        <w:t>injection site</w:t>
      </w:r>
      <w:r w:rsidRPr="00DB2E71">
        <w:t xml:space="preserve"> swelling was noted in the 9vHPV vaccine group (47.8%) compared with the qHPV vaccine group (36.0%). In most cases, these events were of mild or moderate </w:t>
      </w:r>
      <w:r w:rsidRPr="00DB2E71">
        <w:lastRenderedPageBreak/>
        <w:t>intensity (</w:t>
      </w:r>
      <w:r w:rsidR="00385E50">
        <w:t>that is</w:t>
      </w:r>
      <w:r w:rsidRPr="00DB2E71">
        <w:t xml:space="preserve">, with a maximum size of less than 2 inches [5 cm]). The frequencies of </w:t>
      </w:r>
      <w:r w:rsidR="00E75E48">
        <w:t>injection site</w:t>
      </w:r>
      <w:r w:rsidRPr="00DB2E71">
        <w:t xml:space="preserve"> swelling of severe intensity (defined as a maximum size of more than 2 inches [5 cm]) were comparable between the 2 vaccine groups (6.0% in the 9vHPV vaccine group, 6.3% in the qHPV vaccine group).</w:t>
      </w:r>
    </w:p>
    <w:p w:rsidR="00DB2E71" w:rsidRPr="00DB2E71" w:rsidRDefault="00DB2E71" w:rsidP="00DB2E71">
      <w:r w:rsidRPr="00DB2E71">
        <w:t xml:space="preserve">In Study006, the 9vHPV vaccine was generally well tolerated in prior qHPV vaccine recipients. A higher frequency of </w:t>
      </w:r>
      <w:r w:rsidR="00E75E48">
        <w:t>injection site</w:t>
      </w:r>
      <w:r w:rsidRPr="00DB2E71">
        <w:t xml:space="preserve"> erythema, </w:t>
      </w:r>
      <w:r w:rsidR="00E75E48">
        <w:t>injection site</w:t>
      </w:r>
      <w:r w:rsidRPr="00DB2E71">
        <w:t xml:space="preserve"> pain, and </w:t>
      </w:r>
      <w:r w:rsidR="00E75E48">
        <w:t>injection site</w:t>
      </w:r>
      <w:r w:rsidRPr="00DB2E71">
        <w:t xml:space="preserve"> swelling was noted in the 9vHPV vaccine group compared with the saline placebo group (95.6 v</w:t>
      </w:r>
      <w:r w:rsidR="00E75E48">
        <w:t>ersu</w:t>
      </w:r>
      <w:r w:rsidRPr="00DB2E71">
        <w:t xml:space="preserve">s 73.8%). The proportion of subjects who reported at least one </w:t>
      </w:r>
      <w:r w:rsidR="00E75E48">
        <w:t>injection site</w:t>
      </w:r>
      <w:r w:rsidRPr="00DB2E71">
        <w:t xml:space="preserve"> adverse experience within 15 days of any vaccination was higher among subjects who received 9vHPV vaccine (554/608 [91.1%]) compared to </w:t>
      </w:r>
      <w:r w:rsidR="00E75E48">
        <w:t xml:space="preserve">those who received placebo (134 out of </w:t>
      </w:r>
      <w:r w:rsidRPr="00DB2E71">
        <w:t>305 [43.9%]).</w:t>
      </w:r>
    </w:p>
    <w:p w:rsidR="00DB2E71" w:rsidRPr="00DB2E71" w:rsidRDefault="00DB2E71" w:rsidP="00DB2E71">
      <w:r w:rsidRPr="00DB2E71">
        <w:t xml:space="preserve">In Study 005, when compared to non-concomitant administration, concomitant administration of a first dose of 9vHPV vaccine with </w:t>
      </w:r>
      <w:proofErr w:type="spellStart"/>
      <w:r w:rsidRPr="00DB2E71">
        <w:t>Menactra</w:t>
      </w:r>
      <w:proofErr w:type="spellEnd"/>
      <w:r w:rsidRPr="00DB2E71">
        <w:t xml:space="preserve"> and </w:t>
      </w:r>
      <w:proofErr w:type="spellStart"/>
      <w:r w:rsidRPr="00DB2E71">
        <w:t>Adacel</w:t>
      </w:r>
      <w:proofErr w:type="spellEnd"/>
      <w:r w:rsidRPr="00DB2E71">
        <w:t xml:space="preserve"> was generally well tolerated. There were no deaths, few SAEs (</w:t>
      </w:r>
      <w:r w:rsidR="008C64F7">
        <w:t xml:space="preserve">&lt; </w:t>
      </w:r>
      <w:r w:rsidRPr="00DB2E71">
        <w:t>1% in either vaccination group), and no vaccine</w:t>
      </w:r>
      <w:r w:rsidR="008C64F7">
        <w:t xml:space="preserve"> related</w:t>
      </w:r>
      <w:r w:rsidRPr="00DB2E71">
        <w:t xml:space="preserve"> SAEs. The frequency of AEs was generally comparable between the 2 groups, and only one discontinuation in each group due to an AE.</w:t>
      </w:r>
    </w:p>
    <w:p w:rsidR="00DB2E71" w:rsidRPr="00DB2E71" w:rsidRDefault="00DB2E71" w:rsidP="00DB2E71">
      <w:r w:rsidRPr="00DB2E71">
        <w:t xml:space="preserve">In Study 007, when compared to non-concomitant administration, concomitant administration of a first dose of 9vHPV vaccine with </w:t>
      </w:r>
      <w:proofErr w:type="spellStart"/>
      <w:r w:rsidRPr="00DB2E71">
        <w:t>Repevax</w:t>
      </w:r>
      <w:proofErr w:type="spellEnd"/>
      <w:r w:rsidRPr="00DB2E71">
        <w:t xml:space="preserve"> was generally well tolerated. There were no deaths, few SAEs, and no vaccine</w:t>
      </w:r>
      <w:r w:rsidR="008C64F7">
        <w:t xml:space="preserve"> related</w:t>
      </w:r>
      <w:r w:rsidRPr="00DB2E71">
        <w:t xml:space="preserve"> SAEs. The frequency of AEs was generally comparable between the 2 groups, and there were no discontinuations in either group due to an AE.</w:t>
      </w:r>
    </w:p>
    <w:p w:rsidR="00DB2E71" w:rsidRPr="00F57B64" w:rsidRDefault="00DB2E71" w:rsidP="00F57B64">
      <w:r w:rsidRPr="00DB2E71">
        <w:t xml:space="preserve">Overall (in the pooled data), it was noted that from Day 1 to Day 15 following any vaccination, 95.6% of prior qHPV vaccine recipients who received 9vHPV vaccine reported 1 or more adverse experiences, 0.3% of subjects reported a serious adverse experience, and 0.5% of subjects were discontinued due to an adverse experience. In </w:t>
      </w:r>
      <w:r w:rsidR="00E75E48">
        <w:t>subjects</w:t>
      </w:r>
      <w:r w:rsidRPr="00DB2E71">
        <w:t xml:space="preserve"> naïve to HPV vaccination who received 9vHPV vaccine, 93.1% of subjects reported 1 or more adverse experiences, 0.3% of subjects reported a serious adverse experience, and 0.1% of subjects were discontinued due to an adverse experience. The frequency of </w:t>
      </w:r>
      <w:r w:rsidR="00E75E48">
        <w:t>injection site</w:t>
      </w:r>
      <w:r w:rsidRPr="00DB2E71">
        <w:t xml:space="preserve"> adverse experiences occurring Days 1 t</w:t>
      </w:r>
      <w:r w:rsidRPr="00F57B64">
        <w:t xml:space="preserve">o 5 following any vaccination was higher in prior qHPV vaccine recipients (91.1%) than in </w:t>
      </w:r>
      <w:proofErr w:type="gramStart"/>
      <w:r w:rsidRPr="00F57B64">
        <w:t>subjects</w:t>
      </w:r>
      <w:proofErr w:type="gramEnd"/>
      <w:r w:rsidRPr="00F57B64">
        <w:t xml:space="preserve"> naïve to HPV vaccination</w:t>
      </w:r>
      <w:r w:rsidR="003A4E4E">
        <w:t xml:space="preserve"> (89.8</w:t>
      </w:r>
      <w:r w:rsidRPr="00F57B64">
        <w:t xml:space="preserve">%). The frequencies of adverse experiences of </w:t>
      </w:r>
      <w:r w:rsidR="00E75E48">
        <w:t>injection site</w:t>
      </w:r>
      <w:r w:rsidRPr="00F57B64">
        <w:t xml:space="preserve"> pain, </w:t>
      </w:r>
      <w:r w:rsidR="00E75E48">
        <w:t>injection site</w:t>
      </w:r>
      <w:r w:rsidRPr="00F57B64">
        <w:t xml:space="preserve"> swelling, and </w:t>
      </w:r>
      <w:r w:rsidR="00E75E48">
        <w:t>injection site</w:t>
      </w:r>
      <w:r w:rsidRPr="00F57B64">
        <w:t xml:space="preserve"> erythema were higher in prior qHPV vaccine recipients compared with subjects naïve to HPV vaccination (90.3% </w:t>
      </w:r>
      <w:r w:rsidR="00F279DB">
        <w:t>versus</w:t>
      </w:r>
      <w:r w:rsidRPr="00F57B64">
        <w:t xml:space="preserve"> 88.1%, 49.0% </w:t>
      </w:r>
      <w:r w:rsidR="00F279DB">
        <w:t>versus</w:t>
      </w:r>
      <w:r w:rsidRPr="00F57B64">
        <w:t xml:space="preserve"> 38.4%, and 42.3% </w:t>
      </w:r>
      <w:r w:rsidR="00F279DB">
        <w:t>versus</w:t>
      </w:r>
      <w:r w:rsidRPr="00F57B64">
        <w:t xml:space="preserve"> 32.3%, respectively). Most injection site adverse experiences were mild or moderate in intensity, and the frequencies of severe </w:t>
      </w:r>
      <w:r w:rsidR="00E75E48">
        <w:t>injection site</w:t>
      </w:r>
      <w:r w:rsidRPr="00F57B64">
        <w:t xml:space="preserve"> adverse experiences were low in both groups. Overall, no specific safety signal of clinical concern was identified among prior qHPV vaccine recipients who received 9vHPV vaccine compared with subjects naïve to HPV vaccination who received 9vHPV vaccine.</w:t>
      </w:r>
    </w:p>
    <w:p w:rsidR="00DB2E71" w:rsidRPr="00F57B64" w:rsidRDefault="00DB2E71" w:rsidP="00E75E48">
      <w:pPr>
        <w:pStyle w:val="Heading3"/>
      </w:pPr>
      <w:bookmarkStart w:id="51" w:name="_Toc472326519"/>
      <w:r w:rsidRPr="00F57B64">
        <w:t>Patient exposure</w:t>
      </w:r>
      <w:bookmarkEnd w:id="51"/>
    </w:p>
    <w:p w:rsidR="00DB2E71" w:rsidRPr="00F57B64" w:rsidRDefault="00DB2E71" w:rsidP="00F57B64">
      <w:r w:rsidRPr="00F57B64">
        <w:t xml:space="preserve">This is summarised </w:t>
      </w:r>
      <w:r w:rsidRPr="00D54958">
        <w:t xml:space="preserve">in Table </w:t>
      </w:r>
      <w:r w:rsidR="00D54958" w:rsidRPr="00D54958">
        <w:t>26</w:t>
      </w:r>
      <w:r w:rsidRPr="007D09BC">
        <w:t>.</w:t>
      </w:r>
      <w:r w:rsidRPr="00F57B64">
        <w:t xml:space="preserve"> Overall, 13,360 subjects from these 6 studies received 9vHPV vaccine. The number of subjects enrolled by protocol and age is </w:t>
      </w:r>
      <w:r w:rsidRPr="00D54958">
        <w:t xml:space="preserve">summarised in Table </w:t>
      </w:r>
      <w:r w:rsidR="00D54958" w:rsidRPr="00D54958">
        <w:t>27</w:t>
      </w:r>
      <w:r w:rsidRPr="007D09BC">
        <w:t>.</w:t>
      </w:r>
    </w:p>
    <w:p w:rsidR="00DB2E71" w:rsidRPr="00F57B64" w:rsidRDefault="00DB2E71" w:rsidP="00E75E48">
      <w:pPr>
        <w:pStyle w:val="Heading3"/>
      </w:pPr>
      <w:bookmarkStart w:id="52" w:name="bookmark52"/>
      <w:bookmarkStart w:id="53" w:name="_Toc472326520"/>
      <w:bookmarkEnd w:id="52"/>
      <w:r w:rsidRPr="00F57B64">
        <w:t>Adverse events</w:t>
      </w:r>
      <w:bookmarkEnd w:id="53"/>
    </w:p>
    <w:p w:rsidR="00DB2E71" w:rsidRPr="00F57B64" w:rsidRDefault="00DB2E71" w:rsidP="00E75E48">
      <w:pPr>
        <w:pStyle w:val="Heading4"/>
      </w:pPr>
      <w:bookmarkStart w:id="54" w:name="bookmark53"/>
      <w:bookmarkEnd w:id="54"/>
      <w:r w:rsidRPr="00F57B64">
        <w:t>All adverse events (irrespective of relationship to study treatment)</w:t>
      </w:r>
    </w:p>
    <w:p w:rsidR="00DB2E71" w:rsidRDefault="00DB2E71" w:rsidP="00F57B64">
      <w:r w:rsidRPr="00311C8B">
        <w:t xml:space="preserve">Table </w:t>
      </w:r>
      <w:r w:rsidR="00311C8B">
        <w:t>29</w:t>
      </w:r>
      <w:r w:rsidRPr="00D54958">
        <w:t xml:space="preserve"> presents a summary of clinical adverse experiences reported Day 1 to Day 15 following</w:t>
      </w:r>
      <w:r w:rsidRPr="00F57B64">
        <w:t xml:space="preserve"> any study vaccination by all subjects administered 9vHPV vaccine</w:t>
      </w:r>
      <w:r w:rsidRPr="00311C8B">
        <w:t xml:space="preserve">. Table </w:t>
      </w:r>
      <w:r w:rsidR="00311C8B" w:rsidRPr="00311C8B">
        <w:t>30</w:t>
      </w:r>
      <w:r w:rsidRPr="00311C8B">
        <w:t xml:space="preserve"> presents</w:t>
      </w:r>
      <w:r w:rsidRPr="00F57B64">
        <w:t xml:space="preserve"> a summary of clinical adverse experiences reported for the entire study period by all subjects administered 9vHPV vaccine. Overall, 92.2% of subjects who received 9vHPV vaccine reported an adverse experience. Most adverse experiences were </w:t>
      </w:r>
      <w:r w:rsidR="00E75E48">
        <w:t>injection site</w:t>
      </w:r>
      <w:r w:rsidRPr="00F57B64">
        <w:t xml:space="preserve"> adverse experiences. Few subjects reported a SAE. Overall 5 SAEs were determined to be related to 9vHPV vaccine. Few subjects </w:t>
      </w:r>
      <w:r w:rsidRPr="00F57B64">
        <w:lastRenderedPageBreak/>
        <w:t>(0.1%) discontinued due to an adverse experience. The most common systemic adverse experiences were headache, pyrexia, nasopharyngitis, oropharyngeal pain and dizziness.</w:t>
      </w:r>
    </w:p>
    <w:p w:rsidR="00811E86" w:rsidRDefault="00811E86" w:rsidP="00811E86">
      <w:pPr>
        <w:pStyle w:val="Tabletitle"/>
      </w:pPr>
      <w:r w:rsidRPr="00811E86">
        <w:t xml:space="preserve">Table </w:t>
      </w:r>
      <w:r w:rsidR="00311C8B">
        <w:t>29</w:t>
      </w:r>
      <w:r w:rsidRPr="00811E86">
        <w:t xml:space="preserve">: Adverse </w:t>
      </w:r>
      <w:r w:rsidR="00311C8B" w:rsidRPr="00811E86">
        <w:t xml:space="preserve">event summary subjects who received </w:t>
      </w:r>
      <w:r w:rsidRPr="00811E86">
        <w:t xml:space="preserve">9vHPV </w:t>
      </w:r>
      <w:r w:rsidR="00311C8B" w:rsidRPr="00811E86">
        <w:t>va</w:t>
      </w:r>
      <w:r w:rsidRPr="00811E86">
        <w:t xml:space="preserve">ccine (Protocols 001, 002, 005, 006, 007, and 009) (Days 1 </w:t>
      </w:r>
      <w:r w:rsidR="00311C8B">
        <w:t>t</w:t>
      </w:r>
      <w:r w:rsidRPr="00811E86">
        <w:t xml:space="preserve">o 15 </w:t>
      </w:r>
      <w:r w:rsidR="00311C8B" w:rsidRPr="00811E86">
        <w:t>following any vaccination visit</w:t>
      </w:r>
      <w:r w:rsidRPr="00811E86">
        <w:t>)</w:t>
      </w:r>
    </w:p>
    <w:p w:rsidR="00811E86" w:rsidRDefault="00811E86" w:rsidP="00811E86">
      <w:r>
        <w:rPr>
          <w:noProof/>
          <w:lang w:eastAsia="en-AU"/>
        </w:rPr>
        <w:drawing>
          <wp:inline distT="0" distB="0" distL="0" distR="0" wp14:anchorId="2936ED1C" wp14:editId="3B3310DB">
            <wp:extent cx="5731510" cy="2777578"/>
            <wp:effectExtent l="0" t="0" r="2540" b="3810"/>
            <wp:docPr id="33" name="Picture 33" descr="Table 29: Adverse event summary subjects who received 9vHPV vaccine (Protocols 001, 002, 005, 006, 007, and 009) (Days 1 to 15 following any vaccination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777578"/>
                    </a:xfrm>
                    <a:prstGeom prst="rect">
                      <a:avLst/>
                    </a:prstGeom>
                  </pic:spPr>
                </pic:pic>
              </a:graphicData>
            </a:graphic>
          </wp:inline>
        </w:drawing>
      </w:r>
    </w:p>
    <w:p w:rsidR="00311C8B" w:rsidRDefault="00311C8B" w:rsidP="00811E86">
      <w:pPr>
        <w:rPr>
          <w:b/>
          <w:bCs/>
        </w:rPr>
      </w:pPr>
      <w:r>
        <w:rPr>
          <w:b/>
          <w:bCs/>
        </w:rPr>
        <w:t>Table 30: Adverse event summary, subjects who received 9vHPV vaccine (Protocols 001, 002, 005, 006, 007, and 009) (entire study period)</w:t>
      </w:r>
    </w:p>
    <w:p w:rsidR="00311C8B" w:rsidRPr="00811E86" w:rsidRDefault="00311C8B" w:rsidP="00811E86">
      <w:r>
        <w:rPr>
          <w:noProof/>
          <w:lang w:eastAsia="en-AU"/>
        </w:rPr>
        <w:drawing>
          <wp:inline distT="0" distB="0" distL="0" distR="0" wp14:anchorId="311A788D" wp14:editId="5F8F8EA4">
            <wp:extent cx="5731510" cy="2798398"/>
            <wp:effectExtent l="0" t="0" r="2540" b="2540"/>
            <wp:docPr id="34" name="Picture 34" descr="Table 30: Adverse event summary, subjects who received 9vHPV vaccine (Protocols 001, 002, 005, 006, 007, and 009) (entir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2798398"/>
                    </a:xfrm>
                    <a:prstGeom prst="rect">
                      <a:avLst/>
                    </a:prstGeom>
                  </pic:spPr>
                </pic:pic>
              </a:graphicData>
            </a:graphic>
          </wp:inline>
        </w:drawing>
      </w:r>
    </w:p>
    <w:p w:rsidR="00DB2E71" w:rsidRPr="00F57B64" w:rsidRDefault="00DB2E71" w:rsidP="00E75E48">
      <w:pPr>
        <w:pStyle w:val="Heading4"/>
      </w:pPr>
      <w:bookmarkStart w:id="55" w:name="bookmark54"/>
      <w:bookmarkEnd w:id="55"/>
      <w:r w:rsidRPr="00F57B64">
        <w:t>Treatment</w:t>
      </w:r>
      <w:r w:rsidR="008C64F7">
        <w:t xml:space="preserve"> related</w:t>
      </w:r>
      <w:r w:rsidRPr="00F57B64">
        <w:t xml:space="preserve"> adverse events (adverse drug reactions)</w:t>
      </w:r>
    </w:p>
    <w:p w:rsidR="00DB2E71" w:rsidRDefault="00E75E48" w:rsidP="00E75E48">
      <w:pPr>
        <w:pStyle w:val="Heading5"/>
      </w:pPr>
      <w:r>
        <w:t xml:space="preserve">Injection </w:t>
      </w:r>
      <w:r w:rsidR="00311C8B">
        <w:t>site adverse experiences</w:t>
      </w:r>
    </w:p>
    <w:p w:rsidR="00DB2E71" w:rsidRPr="00F57B64" w:rsidRDefault="00DB2E71" w:rsidP="00F57B64">
      <w:r w:rsidRPr="00F57B64">
        <w:t xml:space="preserve">The most common </w:t>
      </w:r>
      <w:r w:rsidR="00E75E48">
        <w:t>injection site</w:t>
      </w:r>
      <w:r w:rsidRPr="00F57B64">
        <w:t xml:space="preserve"> adverse experiences occurring in subjects who received 9vHPV vaccine were erythema, pain, and swelling. Most adverse experiences of </w:t>
      </w:r>
      <w:r w:rsidR="00E75E48">
        <w:t>injection site</w:t>
      </w:r>
      <w:r w:rsidRPr="00F57B64">
        <w:t xml:space="preserve"> pain were mild or moderate in intensity. Most adverse experiences of </w:t>
      </w:r>
      <w:r w:rsidR="00E75E48">
        <w:t>injection site</w:t>
      </w:r>
      <w:r w:rsidRPr="00F57B64">
        <w:t xml:space="preserve"> erythema or </w:t>
      </w:r>
      <w:r w:rsidR="00E75E48">
        <w:t>injection site</w:t>
      </w:r>
      <w:r w:rsidRPr="00F57B64">
        <w:t xml:space="preserve"> swelling were mild or moderate in intensity (</w:t>
      </w:r>
      <w:r w:rsidR="00385E50">
        <w:t>that is</w:t>
      </w:r>
      <w:r w:rsidRPr="00F57B64">
        <w:t>, less than 2 inches [5 cm] in maximum size).</w:t>
      </w:r>
    </w:p>
    <w:p w:rsidR="00DB2E71" w:rsidRPr="00F57B64" w:rsidRDefault="00DB2E71" w:rsidP="00F57B64">
      <w:r w:rsidRPr="00F57B64">
        <w:t xml:space="preserve">Subjects who received 9vHPV vaccine were more likely to report </w:t>
      </w:r>
      <w:r w:rsidR="00E75E48">
        <w:t>injection site</w:t>
      </w:r>
      <w:r w:rsidRPr="00F57B64">
        <w:t xml:space="preserve"> adverse experiences compared with subjects who received qHPV vaccine (especially with respect to the </w:t>
      </w:r>
      <w:r w:rsidR="00E75E48">
        <w:lastRenderedPageBreak/>
        <w:t>injection site</w:t>
      </w:r>
      <w:r w:rsidRPr="00F57B64">
        <w:t xml:space="preserve"> adverse experiences of erythema, pain and swelling). The frequencies of </w:t>
      </w:r>
      <w:r w:rsidR="00E75E48">
        <w:t>injection site</w:t>
      </w:r>
      <w:r w:rsidRPr="00F57B64">
        <w:t xml:space="preserve"> adverse experiences of severe intensity were generally low in both vaccination groups. </w:t>
      </w:r>
      <w:r w:rsidR="000D2065" w:rsidRPr="000D2065">
        <w:t>In females 16 to 26 years of age (Study 001), the</w:t>
      </w:r>
      <w:r w:rsidRPr="000D2065">
        <w:t xml:space="preserve"> fre</w:t>
      </w:r>
      <w:r w:rsidRPr="00F57B64">
        <w:t xml:space="preserve">quencies of </w:t>
      </w:r>
      <w:r w:rsidR="00E75E48">
        <w:t>injection site</w:t>
      </w:r>
      <w:r w:rsidRPr="00F57B64">
        <w:t xml:space="preserve"> pain of severe intensity were 4.3% and 2.6% in the 9vHPVvaccine group and qHPV vaccine group, respectively. Frequencies of </w:t>
      </w:r>
      <w:r w:rsidR="00E75E48">
        <w:t>injection site</w:t>
      </w:r>
      <w:r w:rsidRPr="00F57B64">
        <w:t xml:space="preserve"> erythema greater than 2 inches [5 cm] in maximum size were 1.6% and 0.8% in the 9vHPV vaccine group and qHPV vaccine group, respectively; and frequencies of </w:t>
      </w:r>
      <w:r w:rsidR="00E75E48">
        <w:t>injection site</w:t>
      </w:r>
      <w:r w:rsidRPr="00F57B64">
        <w:t xml:space="preserve"> swelling greater than 2 inches [5 cm] in maximum size were 3.8% and 1.5% in the 9vHPV vaccine group and qHPV vaccine group, respectively. In females 9 to 15 years of age</w:t>
      </w:r>
      <w:r w:rsidR="00DC5F5B">
        <w:t xml:space="preserve"> (Protocol V503-009/GDS01C)</w:t>
      </w:r>
      <w:r w:rsidRPr="00F57B64">
        <w:t xml:space="preserve">, frequencies of injection site adverse experiences of severe intensity (including </w:t>
      </w:r>
      <w:r w:rsidR="00E75E48">
        <w:t>injection site</w:t>
      </w:r>
      <w:r w:rsidRPr="00F57B64">
        <w:t xml:space="preserve"> erythema or </w:t>
      </w:r>
      <w:r w:rsidR="00E75E48">
        <w:t>injection site</w:t>
      </w:r>
      <w:r w:rsidRPr="00F57B64">
        <w:t xml:space="preserve"> swelling greater than 2 inches [5 cm] in maximum size) were generally low in the 9vHPV vaccine and qHPV vaccine groups.</w:t>
      </w:r>
    </w:p>
    <w:p w:rsidR="00E75E48" w:rsidRDefault="00E75E48" w:rsidP="00E75E48">
      <w:pPr>
        <w:pStyle w:val="Heading5"/>
      </w:pPr>
      <w:r>
        <w:t xml:space="preserve">Systemic </w:t>
      </w:r>
      <w:r w:rsidR="00507793">
        <w:t>adverse experiences</w:t>
      </w:r>
    </w:p>
    <w:p w:rsidR="00DB2E71" w:rsidRPr="00F57B64" w:rsidRDefault="00DB2E71" w:rsidP="00F57B64">
      <w:r w:rsidRPr="00F57B64">
        <w:t>The most common vaccine related systemic adverse experiences were headache, pyrexia, nausea, dizziness, and fatigue. Most of these adverse experiences were judged to be mild or moderate in intensity. The proportions of subjects who reported such adverse experiences were generally comparable between the two vaccination groups.</w:t>
      </w:r>
    </w:p>
    <w:p w:rsidR="00E75E48" w:rsidRDefault="00E75E48" w:rsidP="00E75E48">
      <w:pPr>
        <w:pStyle w:val="Heading6"/>
      </w:pPr>
      <w:r>
        <w:t>Fever</w:t>
      </w:r>
    </w:p>
    <w:p w:rsidR="00DB2E71" w:rsidRPr="00F57B64" w:rsidRDefault="00DB2E71" w:rsidP="00F57B64">
      <w:r w:rsidRPr="00F57B64">
        <w:t xml:space="preserve">Overall, 6.6% of subjects who received 9vHPV vaccine reported a temperature </w:t>
      </w:r>
      <w:r w:rsidR="0055462E">
        <w:t xml:space="preserve">≥ </w:t>
      </w:r>
      <w:r w:rsidRPr="00F57B64">
        <w:t>100°F (</w:t>
      </w:r>
      <w:r w:rsidR="002F66FD">
        <w:t>≥ </w:t>
      </w:r>
      <w:r w:rsidRPr="00F57B64">
        <w:t xml:space="preserve">37.8°C) and </w:t>
      </w:r>
      <w:r w:rsidR="008C64F7">
        <w:t xml:space="preserve">&lt; </w:t>
      </w:r>
      <w:r w:rsidRPr="00F57B64">
        <w:t>102°F (</w:t>
      </w:r>
      <w:r w:rsidR="008C64F7">
        <w:t xml:space="preserve">&lt; </w:t>
      </w:r>
      <w:r w:rsidRPr="00F57B64">
        <w:t xml:space="preserve">38.9°C), and 1.4% of subjects reported a temperature of </w:t>
      </w:r>
      <w:r w:rsidR="0055462E">
        <w:t xml:space="preserve">≥ </w:t>
      </w:r>
      <w:r w:rsidRPr="00F57B64">
        <w:t>102°F (</w:t>
      </w:r>
      <w:r w:rsidR="002F66FD">
        <w:t>≥ </w:t>
      </w:r>
      <w:r w:rsidRPr="00F57B64">
        <w:t>38.9°C), oral equivalent. The number and percentage of subjects in Study 001 who experienced fever was generally comparable between 9vHPV vaccine and qHPV vaccine recipients.</w:t>
      </w:r>
    </w:p>
    <w:p w:rsidR="00E75E48" w:rsidRDefault="00E75E48" w:rsidP="00E75E48">
      <w:pPr>
        <w:pStyle w:val="Heading6"/>
      </w:pPr>
      <w:r>
        <w:t>New medical history</w:t>
      </w:r>
    </w:p>
    <w:p w:rsidR="00DB2E71" w:rsidRPr="00F57B64" w:rsidRDefault="00DB2E71" w:rsidP="00F57B64">
      <w:r w:rsidRPr="00F57B64">
        <w:t>This is the number and percentage of subjects who received 9vHPV vaccine and reported new medical conditions following Day 1 and during the entire study period. The most commonly reported new medical conditions were vaginal infections, nasopharyngitis and influenza. The percentages of subjects who developed new medical conditions were generally comparable between the 9vHPV v</w:t>
      </w:r>
      <w:r w:rsidR="00E75E48">
        <w:t>accine and qHPV vaccine groups.</w:t>
      </w:r>
    </w:p>
    <w:p w:rsidR="00DB2E71" w:rsidRPr="00F57B64" w:rsidRDefault="00DB2E71" w:rsidP="00E75E48">
      <w:pPr>
        <w:pStyle w:val="Heading4"/>
      </w:pPr>
      <w:bookmarkStart w:id="56" w:name="bookmark55"/>
      <w:bookmarkEnd w:id="56"/>
      <w:r w:rsidRPr="00F57B64">
        <w:t>Deaths and other serious adverse events</w:t>
      </w:r>
    </w:p>
    <w:p w:rsidR="00F57B64" w:rsidRPr="000D2065" w:rsidRDefault="00DB2E71" w:rsidP="000D2065">
      <w:r w:rsidRPr="00F57B64">
        <w:t>A total of five subjects who received 9vHPV vaccine died during the entire study period. All deaths reported were from subjects in Protocol V503-001. None of the deaths were considered to be vaccine</w:t>
      </w:r>
      <w:r w:rsidR="008C64F7">
        <w:t xml:space="preserve"> related</w:t>
      </w:r>
      <w:r w:rsidRPr="00F57B64">
        <w:t>. The causes of death for the subjects who received 9vHPV vaccine are as follows: One death each due to trauma (road traffic accident); intentional o</w:t>
      </w:r>
      <w:r w:rsidR="00DC5F5B">
        <w:t xml:space="preserve">verdose (non-study medications) </w:t>
      </w:r>
      <w:r w:rsidR="00F57B64" w:rsidRPr="00F57B64">
        <w:t xml:space="preserve">or suicide; cancer (acute lymphocytic leukaemia); hypovolemic and septic shock; and sudden death (occurring 678 days </w:t>
      </w:r>
      <w:r w:rsidR="0061773C">
        <w:t>post Dose 3</w:t>
      </w:r>
      <w:r w:rsidR="00F57B64" w:rsidRPr="00F57B64">
        <w:t>). A total of five subjects who received 9vHPV vaccine had at least one serious adverse experience that was determined to be related to the vaccine (one event each of pyrexia, allergy to vaccine, asthmatic crisis, headache, and tonsillitis). The most common serious adverse experiences reported in 9vHPV vaccine recipients were infections and pregnancy</w:t>
      </w:r>
      <w:r w:rsidR="008C64F7">
        <w:t xml:space="preserve"> related</w:t>
      </w:r>
      <w:r w:rsidR="00F57B64" w:rsidRPr="00F57B64">
        <w:t xml:space="preserve"> events. The proportions of subjects reporting a serious adverse experience in Study 001 were comparable between 9vHPV vaccine and qHPV vaccine recipients. The vaccination groups were also comparable with respect to the types of serious adverse experiences </w:t>
      </w:r>
      <w:r w:rsidR="00F57B64" w:rsidRPr="000D2065">
        <w:t xml:space="preserve">reported. </w:t>
      </w:r>
      <w:r w:rsidR="000D2065" w:rsidRPr="000D2065">
        <w:t>During the extension phase of Study 001 (</w:t>
      </w:r>
      <w:r w:rsidR="000D2065">
        <w:t xml:space="preserve">that is, after visit cut-off date of 10 April </w:t>
      </w:r>
      <w:r w:rsidR="000D2065" w:rsidRPr="000D2065">
        <w:t>2013) and of Study 002 (</w:t>
      </w:r>
      <w:r w:rsidR="000D2065">
        <w:t xml:space="preserve">that is, </w:t>
      </w:r>
      <w:r w:rsidR="000D2065" w:rsidRPr="000D2065">
        <w:t>after Mont</w:t>
      </w:r>
      <w:r w:rsidR="000D2065">
        <w:t xml:space="preserve">h 12), serious AEs resulting in </w:t>
      </w:r>
      <w:r w:rsidR="000D2065" w:rsidRPr="000D2065">
        <w:t>death were reported in two subjects, in</w:t>
      </w:r>
      <w:r w:rsidR="000D2065">
        <w:t xml:space="preserve">cluding one death due to cancer </w:t>
      </w:r>
      <w:r w:rsidR="000D2065" w:rsidRPr="000D2065">
        <w:t xml:space="preserve">(Study 001) and one death due to sepsis (Study 002). </w:t>
      </w:r>
      <w:r w:rsidR="000D2065">
        <w:t xml:space="preserve">Neither of these </w:t>
      </w:r>
      <w:r w:rsidR="000D2065" w:rsidRPr="000D2065">
        <w:t>serious adverse experiences was considered to be vacci</w:t>
      </w:r>
      <w:r w:rsidR="000D2065">
        <w:t>ne related.</w:t>
      </w:r>
    </w:p>
    <w:p w:rsidR="00F57B64" w:rsidRPr="00F57B64" w:rsidRDefault="00F57B64" w:rsidP="00DC5F5B">
      <w:pPr>
        <w:pStyle w:val="Heading4"/>
      </w:pPr>
      <w:bookmarkStart w:id="57" w:name="bookmark56"/>
      <w:bookmarkEnd w:id="57"/>
      <w:r w:rsidRPr="00F57B64">
        <w:lastRenderedPageBreak/>
        <w:t>Discontinuation due to adverse events</w:t>
      </w:r>
    </w:p>
    <w:p w:rsidR="00F57B64" w:rsidRPr="00F57B64" w:rsidRDefault="00F57B64" w:rsidP="00F57B64">
      <w:r w:rsidRPr="00F57B64">
        <w:t>A total of 15 subjects (0.1%) who received 9vHPV vaccine discontinued from further study vaccination due to an adverse experience, including 11 subjects who discontinued study vaccination due to a vaccine</w:t>
      </w:r>
      <w:r w:rsidR="008C64F7">
        <w:t xml:space="preserve"> related</w:t>
      </w:r>
      <w:r w:rsidRPr="00F57B64">
        <w:t xml:space="preserve"> adverse experience. In Study 001, a total of 12 subjects (8 and 4 subjects who received 9vHPV vaccine or qHPV vaccine, respectively) discontinued study vaccination due to an adverse experience. Of these 12 subjects, 8 (5 and 3 in subjects who received 9vHPV vaccine or qHPV vaccine, respectively) discontinued due to a vaccine related AE.</w:t>
      </w:r>
    </w:p>
    <w:p w:rsidR="00F57B64" w:rsidRPr="00F57B64" w:rsidRDefault="00F57B64" w:rsidP="00DC5F5B">
      <w:pPr>
        <w:pStyle w:val="Heading3"/>
      </w:pPr>
      <w:bookmarkStart w:id="58" w:name="bookmark57"/>
      <w:bookmarkStart w:id="59" w:name="_Toc472326521"/>
      <w:bookmarkEnd w:id="58"/>
      <w:r w:rsidRPr="00F57B64">
        <w:t>Laboratory tests</w:t>
      </w:r>
      <w:bookmarkEnd w:id="59"/>
    </w:p>
    <w:p w:rsidR="00F57B64" w:rsidRPr="00F57B64" w:rsidRDefault="00F57B64" w:rsidP="00DC5F5B">
      <w:pPr>
        <w:pStyle w:val="Heading4"/>
      </w:pPr>
      <w:bookmarkStart w:id="60" w:name="bookmark58"/>
      <w:bookmarkEnd w:id="60"/>
      <w:r w:rsidRPr="00F57B64">
        <w:t>Liver function</w:t>
      </w:r>
    </w:p>
    <w:p w:rsidR="00F57B64" w:rsidRPr="00F57B64" w:rsidRDefault="00F57B64" w:rsidP="00DC5F5B">
      <w:pPr>
        <w:pStyle w:val="Heading5"/>
      </w:pPr>
      <w:r w:rsidRPr="00F57B64">
        <w:t>Pivotal studies</w:t>
      </w:r>
    </w:p>
    <w:p w:rsidR="00F57B64" w:rsidRPr="00F57B64" w:rsidRDefault="00DC5F5B" w:rsidP="00F57B64">
      <w:r>
        <w:t>N/A</w:t>
      </w:r>
    </w:p>
    <w:p w:rsidR="00F57B64" w:rsidRPr="00F57B64" w:rsidRDefault="00F57B64" w:rsidP="00DC5F5B">
      <w:pPr>
        <w:pStyle w:val="Heading5"/>
      </w:pPr>
      <w:r w:rsidRPr="00F57B64">
        <w:t>Other studies</w:t>
      </w:r>
    </w:p>
    <w:p w:rsidR="00F57B64" w:rsidRPr="00F57B64" w:rsidRDefault="00DC5F5B" w:rsidP="00F57B64">
      <w:r>
        <w:t>N/A</w:t>
      </w:r>
    </w:p>
    <w:p w:rsidR="00F57B64" w:rsidRPr="00F57B64" w:rsidRDefault="00F57B64" w:rsidP="00DC5F5B">
      <w:pPr>
        <w:pStyle w:val="Heading4"/>
      </w:pPr>
      <w:bookmarkStart w:id="61" w:name="bookmark59"/>
      <w:bookmarkEnd w:id="61"/>
      <w:r w:rsidRPr="00F57B64">
        <w:t>Kidney function</w:t>
      </w:r>
    </w:p>
    <w:p w:rsidR="00F57B64" w:rsidRPr="00F57B64" w:rsidRDefault="00F57B64" w:rsidP="00DC5F5B">
      <w:pPr>
        <w:pStyle w:val="Heading5"/>
      </w:pPr>
      <w:r w:rsidRPr="00F57B64">
        <w:t>Pivotal studies</w:t>
      </w:r>
    </w:p>
    <w:p w:rsidR="00F57B64" w:rsidRPr="00F57B64" w:rsidRDefault="00DC5F5B" w:rsidP="00F57B64">
      <w:r>
        <w:t>N/A</w:t>
      </w:r>
    </w:p>
    <w:p w:rsidR="00F57B64" w:rsidRPr="00F57B64" w:rsidRDefault="00F57B64" w:rsidP="00DC5F5B">
      <w:pPr>
        <w:pStyle w:val="Heading5"/>
      </w:pPr>
      <w:r w:rsidRPr="00F57B64">
        <w:t>Other studies</w:t>
      </w:r>
    </w:p>
    <w:p w:rsidR="00F57B64" w:rsidRPr="00F57B64" w:rsidRDefault="00DC5F5B" w:rsidP="00F57B64">
      <w:r>
        <w:t>N/A</w:t>
      </w:r>
    </w:p>
    <w:p w:rsidR="00F57B64" w:rsidRPr="00F57B64" w:rsidRDefault="00F57B64" w:rsidP="00DC5F5B">
      <w:pPr>
        <w:pStyle w:val="Heading4"/>
      </w:pPr>
      <w:bookmarkStart w:id="62" w:name="bookmark60"/>
      <w:bookmarkEnd w:id="62"/>
      <w:r w:rsidRPr="00F57B64">
        <w:t>Other clinical chemistry</w:t>
      </w:r>
    </w:p>
    <w:p w:rsidR="00F57B64" w:rsidRPr="00F57B64" w:rsidRDefault="00F57B64" w:rsidP="00DC5F5B">
      <w:pPr>
        <w:pStyle w:val="Heading5"/>
      </w:pPr>
      <w:r w:rsidRPr="00F57B64">
        <w:t>Pivotal studies</w:t>
      </w:r>
    </w:p>
    <w:p w:rsidR="00F57B64" w:rsidRPr="00F57B64" w:rsidRDefault="00DC5F5B" w:rsidP="00F57B64">
      <w:r>
        <w:t>N/A</w:t>
      </w:r>
    </w:p>
    <w:p w:rsidR="00F57B64" w:rsidRPr="00F57B64" w:rsidRDefault="00F57B64" w:rsidP="00DC5F5B">
      <w:pPr>
        <w:pStyle w:val="Heading5"/>
      </w:pPr>
      <w:r w:rsidRPr="00F57B64">
        <w:t>Other studies</w:t>
      </w:r>
    </w:p>
    <w:p w:rsidR="00F57B64" w:rsidRPr="00F57B64" w:rsidRDefault="00DC5F5B" w:rsidP="00F57B64">
      <w:r>
        <w:t>N/A</w:t>
      </w:r>
    </w:p>
    <w:p w:rsidR="00F57B64" w:rsidRPr="00F57B64" w:rsidRDefault="00F57B64" w:rsidP="00DC5F5B">
      <w:pPr>
        <w:pStyle w:val="Heading4"/>
      </w:pPr>
      <w:bookmarkStart w:id="63" w:name="bookmark61"/>
      <w:bookmarkEnd w:id="63"/>
      <w:r w:rsidRPr="00F57B64">
        <w:t>Haematology</w:t>
      </w:r>
    </w:p>
    <w:p w:rsidR="00F57B64" w:rsidRPr="00F57B64" w:rsidRDefault="00F57B64" w:rsidP="00DC5F5B">
      <w:pPr>
        <w:pStyle w:val="Heading5"/>
      </w:pPr>
      <w:r w:rsidRPr="00F57B64">
        <w:t>Pivotal studies</w:t>
      </w:r>
    </w:p>
    <w:p w:rsidR="00F57B64" w:rsidRPr="00F57B64" w:rsidRDefault="00DC5F5B" w:rsidP="00F57B64">
      <w:r>
        <w:t>N/A</w:t>
      </w:r>
    </w:p>
    <w:p w:rsidR="00F57B64" w:rsidRPr="00F57B64" w:rsidRDefault="00F57B64" w:rsidP="00DC5F5B">
      <w:pPr>
        <w:pStyle w:val="Heading5"/>
      </w:pPr>
      <w:r w:rsidRPr="00F57B64">
        <w:t>Other studies</w:t>
      </w:r>
    </w:p>
    <w:p w:rsidR="00DB2E71" w:rsidRPr="00F57B64" w:rsidRDefault="00F57B64" w:rsidP="00F57B64">
      <w:r w:rsidRPr="00F57B64">
        <w:t>N/A</w:t>
      </w:r>
    </w:p>
    <w:p w:rsidR="00F57B64" w:rsidRPr="00F57B64" w:rsidRDefault="00F57B64" w:rsidP="00DC5F5B">
      <w:pPr>
        <w:pStyle w:val="Heading4"/>
      </w:pPr>
      <w:r w:rsidRPr="00F57B64">
        <w:t xml:space="preserve">Use in </w:t>
      </w:r>
      <w:r w:rsidR="0012044B" w:rsidRPr="00F57B64">
        <w:t>p</w:t>
      </w:r>
      <w:r w:rsidRPr="00F57B64">
        <w:t>regnancy</w:t>
      </w:r>
    </w:p>
    <w:p w:rsidR="00F57B64" w:rsidRPr="00F57B64" w:rsidRDefault="00F57B64" w:rsidP="00F57B64">
      <w:r w:rsidRPr="00F57B64">
        <w:t xml:space="preserve">In the Phase III studies [001, 002, 005, 006, 007, 009], a serum or urine pregnancy test (sensitive to 25 IU </w:t>
      </w:r>
      <w:proofErr w:type="spellStart"/>
      <w:proofErr w:type="gramStart"/>
      <w:r w:rsidRPr="00F57B64">
        <w:t>hCG</w:t>
      </w:r>
      <w:proofErr w:type="spellEnd"/>
      <w:proofErr w:type="gramEnd"/>
      <w:r w:rsidR="00020FDF">
        <w:t>)</w:t>
      </w:r>
      <w:r w:rsidRPr="00F57B64">
        <w:t xml:space="preserve"> was performed prior to each injection at Day 1, Month 2, and Month 6. Testing was performed by the investigative site on the day of vaccination. Subjects with a positive pregnancy test were not vaccinated. Any subject with a positive pregnancy test at Day 1 was not random</w:t>
      </w:r>
      <w:r w:rsidR="00F279DB">
        <w:t>ise</w:t>
      </w:r>
      <w:r w:rsidRPr="00F57B64">
        <w:t>d, vaccinated, or eligible to continue participation in the study. Subjects who became pregnant after the Day 1 visit (after receiving Dose 1 or Dose 2) were not to return for subsequent visits until after resolution of the pregnancy (term, miscarriage, etc.). These subjects were eligible to resume study visits and complete the vaccination series starting at least 4 weeks after resolution of pregnancy and normalization of beta-</w:t>
      </w:r>
      <w:proofErr w:type="spellStart"/>
      <w:r w:rsidRPr="00F57B64">
        <w:t>hCG</w:t>
      </w:r>
      <w:proofErr w:type="spellEnd"/>
      <w:r w:rsidRPr="00F57B64">
        <w:t xml:space="preserve"> levels, starting with the visit that was pending prior to pregnancy.</w:t>
      </w:r>
    </w:p>
    <w:p w:rsidR="00F57B64" w:rsidRPr="00F57B64" w:rsidRDefault="00F57B64" w:rsidP="00F57B64">
      <w:r w:rsidRPr="00F57B64">
        <w:lastRenderedPageBreak/>
        <w:t xml:space="preserve">Subjects who became pregnant after completion of the vaccination series completed the study visits and procedures as per the protocol, at the discretion of the investigator. All pregnancies were followed for outcome. Pregnancies were reported in </w:t>
      </w:r>
      <w:r w:rsidR="00020FDF">
        <w:t xml:space="preserve">subjects enrolled in Study001, </w:t>
      </w:r>
      <w:r w:rsidRPr="00F57B64">
        <w:t xml:space="preserve">002, and 006. The adverse experience profile following administration of 9vHPV vaccine to subjects who became pregnant during the vaccination period was generally comparable to that seen in the overall safety population. Overall, 94 subjects who were administered the 9vHPV vaccine and were pregnant during the vaccination period reported at least one SAE. Most of these SAEs were reported in Study 001. The most common events reported were SAEs of </w:t>
      </w:r>
      <w:r w:rsidR="00020FDF">
        <w:t>fetal</w:t>
      </w:r>
      <w:r w:rsidRPr="00F57B64">
        <w:t xml:space="preserve"> loss (79 reports) including elective abortion (53 reports), spontaneo</w:t>
      </w:r>
      <w:r w:rsidR="00020FDF">
        <w:t>us abortion (25 reports), and f</w:t>
      </w:r>
      <w:r w:rsidRPr="00F57B64">
        <w:t xml:space="preserve">etal death (1 report). All events of </w:t>
      </w:r>
      <w:r w:rsidR="00020FDF">
        <w:t>fetal</w:t>
      </w:r>
      <w:r w:rsidRPr="00F57B64">
        <w:t xml:space="preserve"> loss from preg</w:t>
      </w:r>
      <w:r w:rsidR="00020FDF">
        <w:t>nancies occurring 6 months post</w:t>
      </w:r>
      <w:r w:rsidRPr="00F57B64">
        <w:t xml:space="preserve"> vaccination 3 were reported</w:t>
      </w:r>
      <w:r w:rsidR="00020FDF">
        <w:t xml:space="preserve"> as SAEs. The most common non-f</w:t>
      </w:r>
      <w:r w:rsidRPr="00F57B64">
        <w:t xml:space="preserve">etal loss SAEs were conditions related to pregnancy (15 reports) such </w:t>
      </w:r>
      <w:r w:rsidR="00020FDF">
        <w:t>as conditions that resulted in c</w:t>
      </w:r>
      <w:r w:rsidRPr="00F57B64">
        <w:t>aesarean section (</w:t>
      </w:r>
      <w:r w:rsidR="001B41D8">
        <w:t>for example,</w:t>
      </w:r>
      <w:r w:rsidRPr="00F57B64">
        <w:t xml:space="preserve"> failure of labour, </w:t>
      </w:r>
      <w:proofErr w:type="spellStart"/>
      <w:r w:rsidRPr="00F57B64">
        <w:t>malpresentation</w:t>
      </w:r>
      <w:proofErr w:type="spellEnd"/>
      <w:r w:rsidRPr="00F57B64">
        <w:t xml:space="preserve">, </w:t>
      </w:r>
      <w:proofErr w:type="spellStart"/>
      <w:r w:rsidRPr="00F57B64">
        <w:t>cephalopelvic</w:t>
      </w:r>
      <w:proofErr w:type="spellEnd"/>
      <w:r w:rsidRPr="00F57B64">
        <w:t xml:space="preserve"> disproportion) and premature onset of labour (</w:t>
      </w:r>
      <w:r w:rsidR="001B41D8">
        <w:t>for example,</w:t>
      </w:r>
      <w:r w:rsidRPr="00F57B64">
        <w:t xml:space="preserve"> threatened abortions, premature rupture of membranes). Overall, 1</w:t>
      </w:r>
      <w:r w:rsidR="00020FDF">
        <w:t>,</w:t>
      </w:r>
      <w:r w:rsidRPr="00F57B64">
        <w:t xml:space="preserve">213 </w:t>
      </w:r>
      <w:proofErr w:type="gramStart"/>
      <w:r w:rsidRPr="00F57B64">
        <w:t>subjects</w:t>
      </w:r>
      <w:proofErr w:type="gramEnd"/>
      <w:r w:rsidRPr="00F57B64">
        <w:t xml:space="preserve"> experienced 1</w:t>
      </w:r>
      <w:r w:rsidR="00020FDF">
        <w:t>,</w:t>
      </w:r>
      <w:r w:rsidRPr="00F57B64">
        <w:t>373 pregnancies. The vast majority of these pregnancies (</w:t>
      </w:r>
      <w:r w:rsidR="00E75265">
        <w:t>approximately</w:t>
      </w:r>
      <w:r w:rsidRPr="00F57B64">
        <w:t>98%) occurred in subjects enrolled in Study 001. Among pregnancies with known outcomes, the proportions of pregnancies that resulted in a live birth were comparable between the 9vHPV vaccine cohort and the qHPV vaccine cohort.</w:t>
      </w:r>
    </w:p>
    <w:p w:rsidR="00020FDF" w:rsidRDefault="00F57B64" w:rsidP="00F57B64">
      <w:r w:rsidRPr="00F57B64">
        <w:t>The proportions of deliveries that were vaginal or by Caesarean section were comparable between the 9vHPV vaccine cohort and the qHPV vaccine cohort. In both vaccination groups, the great majority of live-born infants were categor</w:t>
      </w:r>
      <w:r w:rsidR="00F279DB">
        <w:t>ise</w:t>
      </w:r>
      <w:r w:rsidRPr="00F57B64">
        <w:t xml:space="preserve">d as normal. All reported congenital anomalies in pregnancies that resulted in a live birth occurred in subjects enrolled in Study 001. The number of pregnancies that resulted in a congenital anomaly was small, and within the 3% incidence rate reported by the World Health Organization (WHO) as normal. </w:t>
      </w:r>
      <w:r w:rsidR="00020FDF">
        <w:t>When pregnancies resulting in f</w:t>
      </w:r>
      <w:r w:rsidRPr="00F57B64">
        <w:t>etal loss due to a congenital anomaly, and pregnancies with live birth in whom congenital anomaly was detected after the immediate neonatal per</w:t>
      </w:r>
      <w:r w:rsidR="00020FDF">
        <w:t>iod are included, a total of 20 </w:t>
      </w:r>
      <w:r w:rsidRPr="00F57B64">
        <w:t xml:space="preserve">pregnancies (1.7%) among subjects who received the 9vHPV vaccine resulted in a congenital anomaly, including 14 pregnancies with live birth and 6 pregnancies with </w:t>
      </w:r>
      <w:r w:rsidR="00020FDF">
        <w:t>fetal</w:t>
      </w:r>
      <w:r w:rsidRPr="00F57B64">
        <w:t xml:space="preserve"> loss (elective abortion). By comparison, a total of 21 pregnancies (1.9%) among subjects who received the qHPV vaccine resulted in a congenital anomaly, including 18 pregnancies with live birth and 3 pregnancies with </w:t>
      </w:r>
      <w:r w:rsidR="00020FDF">
        <w:t>fetal</w:t>
      </w:r>
      <w:r w:rsidRPr="00F57B64">
        <w:t xml:space="preserve"> loss (elec</w:t>
      </w:r>
      <w:r w:rsidR="00020FDF">
        <w:t>tive abortion).</w:t>
      </w:r>
    </w:p>
    <w:p w:rsidR="00F57B64" w:rsidRPr="00F57B64" w:rsidRDefault="00F57B64" w:rsidP="00F57B64">
      <w:r w:rsidRPr="00F57B64">
        <w:t xml:space="preserve">Among pregnancies with known outcomes, the proportions of pregnancies that resulted in a </w:t>
      </w:r>
      <w:r w:rsidR="00020FDF">
        <w:t>fetal</w:t>
      </w:r>
      <w:r w:rsidRPr="00F57B64">
        <w:t xml:space="preserve"> loss were comparable between the 9vHPV vaccine group and the qHPV vaccine group. Among clinically recogn</w:t>
      </w:r>
      <w:r w:rsidR="00F279DB">
        <w:t>ise</w:t>
      </w:r>
      <w:r w:rsidRPr="00F57B64">
        <w:t xml:space="preserve">d pregnancies, 12 to 15% generally result in spontaneous abortions. In the integrated Phase III database, a total of 10.4% of all pregnancies with known outcomes among subjects who were administered the 9vHPV vaccine ended in a spontaneous abortion. By comparison, a total of 12.9% of all pregnancies with known outcomes among subjects who were administered the qHPV vaccine in Protocol 001 ended in a spontaneous abortion. The proportions of pregnancies with known outcomes that resulted in spontaneous abortion in the 2 vaccination groups within the integrated Phase III database are consistent with the rates of spontaneous abortions reported in the published literature. Thus, it can be concluded that administration of the 9vHPV vaccine does not impact spontaneous abortion rates in older adolescent and young adult women. There were 3 late </w:t>
      </w:r>
      <w:r w:rsidR="00020FDF">
        <w:t>fetal</w:t>
      </w:r>
      <w:r w:rsidRPr="00F57B64">
        <w:t xml:space="preserve"> death outcomes among subjects who were administered the 9vHPV vaccine. By comparison, there were 4 late </w:t>
      </w:r>
      <w:r w:rsidR="00020FDF">
        <w:t>fetal</w:t>
      </w:r>
      <w:r w:rsidRPr="00F57B64">
        <w:t xml:space="preserve"> death outcomes among subjects who were administered the qHPV vaccine in Study 001. Thus, the proportions of late </w:t>
      </w:r>
      <w:r w:rsidR="00020FDF">
        <w:t>fetal</w:t>
      </w:r>
      <w:r w:rsidRPr="00F57B64">
        <w:t xml:space="preserve"> deaths among pregnancy outcomes were comparable between subjects who received</w:t>
      </w:r>
      <w:r w:rsidR="00020FDF">
        <w:t xml:space="preserve"> </w:t>
      </w:r>
      <w:r w:rsidRPr="00F57B64">
        <w:t xml:space="preserve">9vHPV vaccine or qHPV vaccine. These data suggest that administration of the 9vHPV vaccine does not have an impact on the rates of late </w:t>
      </w:r>
      <w:r w:rsidR="00020FDF">
        <w:t>fetal</w:t>
      </w:r>
      <w:r w:rsidRPr="00F57B64">
        <w:t xml:space="preserve"> death among adolescent and young adult women.</w:t>
      </w:r>
    </w:p>
    <w:p w:rsidR="00F57B64" w:rsidRPr="00F57B64" w:rsidRDefault="00F57B64" w:rsidP="00F57B64">
      <w:r w:rsidRPr="00F57B64">
        <w:t xml:space="preserve">Spontaneous abortions and late </w:t>
      </w:r>
      <w:r w:rsidR="00020FDF">
        <w:t>fetal</w:t>
      </w:r>
      <w:r w:rsidRPr="00F57B64">
        <w:t xml:space="preserve"> deaths represent overall spontaneous </w:t>
      </w:r>
      <w:r w:rsidR="00020FDF">
        <w:t>fetal</w:t>
      </w:r>
      <w:r w:rsidRPr="00F57B64">
        <w:t xml:space="preserve"> losses. Among pregnancy outcomes of live births, spontaneous abortions, and late </w:t>
      </w:r>
      <w:r w:rsidR="00020FDF">
        <w:t>fetal</w:t>
      </w:r>
      <w:r w:rsidRPr="00F57B64">
        <w:t xml:space="preserve"> deaths combined, the proportions of spontaneous </w:t>
      </w:r>
      <w:r w:rsidR="00020FDF">
        <w:t>fetal</w:t>
      </w:r>
      <w:r w:rsidRPr="00F57B64">
        <w:t xml:space="preserve"> losses were 12.2% among subjects who were administered the </w:t>
      </w:r>
      <w:r w:rsidRPr="00F57B64">
        <w:lastRenderedPageBreak/>
        <w:t>9vHPV vaccine, and 14.9% among subjects who were administered the qHP</w:t>
      </w:r>
      <w:r w:rsidR="00020FDF">
        <w:t>V vaccine in p</w:t>
      </w:r>
      <w:r w:rsidRPr="00F57B64">
        <w:t xml:space="preserve">rotocol Study 001. Thus, the rate of spontaneous </w:t>
      </w:r>
      <w:r w:rsidR="00020FDF">
        <w:t>fetal</w:t>
      </w:r>
      <w:r w:rsidRPr="00F57B64">
        <w:t xml:space="preserve"> losses among subjects who were administered the 9vHPV vaccine was comparable to that observed among subjects who were administered qHPV vaccine in Study 001, and does not appear to be higher than that expected in the general population. A total of 143 elective abortions were reported, among subjects who were administered</w:t>
      </w:r>
      <w:r w:rsidR="007D09BC">
        <w:t xml:space="preserve"> </w:t>
      </w:r>
      <w:r w:rsidRPr="00F57B64">
        <w:t xml:space="preserve">the 9vHPV vaccine. Of these, 137 were due to a personal decision, and 6 were due to a </w:t>
      </w:r>
      <w:r w:rsidR="00020FDF">
        <w:t>fetal</w:t>
      </w:r>
      <w:r w:rsidRPr="00F57B64">
        <w:t xml:space="preserve"> abnormality. By comparison, a total of 113 elective abortions were reported, among subjects who were administered the qHPV vaccine in Study 001. Of these, 110 were due to a personal decision, and 3 were due to a </w:t>
      </w:r>
      <w:r w:rsidR="00020FDF">
        <w:t>fetal</w:t>
      </w:r>
      <w:r w:rsidRPr="00F57B64">
        <w:t xml:space="preserve"> abnormality. No elective abortions were due to maternal conditions or perceived risk caused by the vaccine that could have prompted the pregnancy termination.</w:t>
      </w:r>
      <w:r w:rsidR="001B41D8">
        <w:t xml:space="preserve"> </w:t>
      </w:r>
      <w:r w:rsidRPr="00F57B64">
        <w:t xml:space="preserve">All reported </w:t>
      </w:r>
      <w:r w:rsidR="00020FDF">
        <w:t>fetal</w:t>
      </w:r>
      <w:r w:rsidRPr="00F57B64">
        <w:t xml:space="preserve"> abnormalities occurred in subjects enrolled in Study 001. No spontaneous </w:t>
      </w:r>
      <w:r w:rsidR="00020FDF">
        <w:t>fetal</w:t>
      </w:r>
      <w:r w:rsidRPr="00F57B64">
        <w:t xml:space="preserve"> losses in the 9vHPV vaccine group and no spontaneous </w:t>
      </w:r>
      <w:r w:rsidR="00020FDF">
        <w:t>fetal</w:t>
      </w:r>
      <w:r w:rsidRPr="00F57B64">
        <w:t xml:space="preserve"> losses in the qHPV vaccine group</w:t>
      </w:r>
      <w:r w:rsidR="001B41D8">
        <w:t xml:space="preserve"> </w:t>
      </w:r>
      <w:r w:rsidRPr="00F57B64">
        <w:t>were due to a congenital anomaly. Six (6) subj</w:t>
      </w:r>
      <w:r w:rsidR="00020FDF">
        <w:t>ects in the 9vHPV vaccine group</w:t>
      </w:r>
      <w:r w:rsidRPr="00F57B64">
        <w:t xml:space="preserve"> and 3 subjects in the qHPV vaccine group underwent an elective abortion because of a </w:t>
      </w:r>
      <w:r w:rsidR="00020FDF">
        <w:t>fetal</w:t>
      </w:r>
      <w:r w:rsidRPr="00F57B64">
        <w:t xml:space="preserve"> abnormality (based on intra-uterine diagnosis). The anomalies were varied in type, aetiology, and gestational age at</w:t>
      </w:r>
      <w:r w:rsidR="00020FDF">
        <w:t xml:space="preserve"> </w:t>
      </w:r>
      <w:r w:rsidRPr="00F57B64">
        <w:t xml:space="preserve">exposure and overall appeared consistent with background incidence. There </w:t>
      </w:r>
      <w:r w:rsidR="00740082" w:rsidRPr="00F57B64">
        <w:t>was also no increased incidence</w:t>
      </w:r>
      <w:r w:rsidRPr="00F57B64">
        <w:t xml:space="preserve"> in </w:t>
      </w:r>
      <w:r w:rsidR="00020FDF">
        <w:t>fetal</w:t>
      </w:r>
      <w:r w:rsidRPr="00F57B64">
        <w:t xml:space="preserve"> abnormalities in either group amongst breast-fed infants.</w:t>
      </w:r>
    </w:p>
    <w:p w:rsidR="00F57B64" w:rsidRPr="00F57B64" w:rsidRDefault="00F57B64" w:rsidP="00020FDF">
      <w:pPr>
        <w:pStyle w:val="Heading3"/>
      </w:pPr>
      <w:bookmarkStart w:id="64" w:name="bookmark63"/>
      <w:bookmarkStart w:id="65" w:name="_Toc472326522"/>
      <w:bookmarkEnd w:id="64"/>
      <w:r w:rsidRPr="00F57B64">
        <w:t>Post-marketing experience</w:t>
      </w:r>
      <w:bookmarkEnd w:id="65"/>
    </w:p>
    <w:p w:rsidR="00F57B64" w:rsidRPr="00F57B64" w:rsidRDefault="00F57B64" w:rsidP="00F57B64">
      <w:r w:rsidRPr="00F57B64">
        <w:t>No post-marketing data is available for the 9vHPV vaccine.</w:t>
      </w:r>
    </w:p>
    <w:p w:rsidR="00F57B64" w:rsidRPr="00F57B64" w:rsidRDefault="00F57B64" w:rsidP="00020FDF">
      <w:pPr>
        <w:pStyle w:val="Heading3"/>
      </w:pPr>
      <w:bookmarkStart w:id="66" w:name="bookmark64"/>
      <w:bookmarkStart w:id="67" w:name="_Toc472326523"/>
      <w:bookmarkEnd w:id="66"/>
      <w:r w:rsidRPr="00F57B64">
        <w:t>Evaluator’s overall conclusions on clinical safety</w:t>
      </w:r>
      <w:bookmarkEnd w:id="67"/>
    </w:p>
    <w:p w:rsidR="00F57B64" w:rsidRPr="00F57B64" w:rsidRDefault="00F57B64" w:rsidP="00020FDF">
      <w:pPr>
        <w:pStyle w:val="ListBullet"/>
      </w:pPr>
      <w:r w:rsidRPr="00F57B64">
        <w:t xml:space="preserve">The administration of </w:t>
      </w:r>
      <w:r w:rsidR="00020FDF">
        <w:t xml:space="preserve">9vHPV vaccine is generally well </w:t>
      </w:r>
      <w:r w:rsidRPr="00F57B64">
        <w:t>tolerated in female subjects, 16 to 26 years of age and in female and male subjects, 9 to 15 years of age.</w:t>
      </w:r>
    </w:p>
    <w:p w:rsidR="00F57B64" w:rsidRPr="00F57B64" w:rsidRDefault="00F57B64" w:rsidP="00020FDF">
      <w:pPr>
        <w:pStyle w:val="ListBullet"/>
      </w:pPr>
      <w:r w:rsidRPr="00F57B64">
        <w:t>The safety profile of the 9vHPV vaccine is generally comparable to that of the qHPV vaccine among subjects 9 to 26 years of age.</w:t>
      </w:r>
    </w:p>
    <w:p w:rsidR="00F57B64" w:rsidRPr="00F57B64" w:rsidRDefault="00F57B64" w:rsidP="000D2065">
      <w:pPr>
        <w:pStyle w:val="ListBullet"/>
      </w:pPr>
      <w:r w:rsidRPr="00F57B64">
        <w:t xml:space="preserve">Use of 9vHPV vaccine among subjects 9 to 26 years of age is associated with an increase in </w:t>
      </w:r>
      <w:r w:rsidR="00E75E48">
        <w:t>injection site</w:t>
      </w:r>
      <w:r w:rsidRPr="00F57B64">
        <w:t xml:space="preserve"> adverse experiences compared with qHPV vaccine (probably around 88%</w:t>
      </w:r>
      <w:r w:rsidR="000D2065" w:rsidRPr="000D2065">
        <w:t>subjects who received 9vHPV vaccine had at</w:t>
      </w:r>
      <w:r w:rsidR="000D2065">
        <w:t xml:space="preserve"> </w:t>
      </w:r>
      <w:r w:rsidR="000D2065" w:rsidRPr="000D2065">
        <w:t>least one injection-site adverse experience</w:t>
      </w:r>
      <w:r w:rsidRPr="000D2065">
        <w:t>). How</w:t>
      </w:r>
      <w:r w:rsidRPr="00F57B64">
        <w:t xml:space="preserve">ever, most of the </w:t>
      </w:r>
      <w:r w:rsidR="00E75E48">
        <w:t>injection site</w:t>
      </w:r>
      <w:r w:rsidRPr="00F57B64">
        <w:t xml:space="preserve"> adverse experiences in subjects administered 9vHPV vaccine are mild or moderate in intensity.</w:t>
      </w:r>
    </w:p>
    <w:p w:rsidR="00F57B64" w:rsidRPr="00F57B64" w:rsidRDefault="00F57B64" w:rsidP="00020FDF">
      <w:pPr>
        <w:pStyle w:val="ListBullet"/>
      </w:pPr>
      <w:r w:rsidRPr="00F57B64">
        <w:t xml:space="preserve">In general, across the </w:t>
      </w:r>
      <w:r w:rsidR="001E5F74">
        <w:t xml:space="preserve">3 dose </w:t>
      </w:r>
      <w:r w:rsidRPr="00F57B64">
        <w:t xml:space="preserve">series of vaccine administration, </w:t>
      </w:r>
      <w:r w:rsidR="00E75E48">
        <w:t>injection site</w:t>
      </w:r>
      <w:r w:rsidRPr="00F57B64">
        <w:t xml:space="preserve"> adverse experiences are reported in comparable frequencies following administration of a first, second, and third dose of 9vHPV vaccine; however, the frequencies of the adverse experiences of </w:t>
      </w:r>
      <w:r w:rsidR="00E75E48">
        <w:t>injection site</w:t>
      </w:r>
      <w:r w:rsidRPr="00F57B64">
        <w:t xml:space="preserve"> erythema and injection site swelling were increased at each consecutive vaccine administration (similar to qHPV).</w:t>
      </w:r>
    </w:p>
    <w:p w:rsidR="00F57B64" w:rsidRPr="00F57B64" w:rsidRDefault="00F57B64" w:rsidP="00020FDF">
      <w:pPr>
        <w:pStyle w:val="ListBullet"/>
      </w:pPr>
      <w:r w:rsidRPr="00F57B64">
        <w:t>Females, 16 to 26 years of age, and female and male subjects, 9 to</w:t>
      </w:r>
      <w:r w:rsidR="00020FDF">
        <w:t xml:space="preserve"> 15 years of age, who begin a 3</w:t>
      </w:r>
      <w:r w:rsidRPr="00F57B64">
        <w:t xml:space="preserve"> dose regimen of 9vHPV vaccine </w:t>
      </w:r>
      <w:r w:rsidR="00740082" w:rsidRPr="00F57B64">
        <w:t>rarely,</w:t>
      </w:r>
      <w:r w:rsidRPr="00F57B64">
        <w:t xml:space="preserve"> discontinued vaccination due to an adverse experience.</w:t>
      </w:r>
    </w:p>
    <w:p w:rsidR="00F57B64" w:rsidRPr="00F57B64" w:rsidRDefault="00F57B64" w:rsidP="00020FDF">
      <w:pPr>
        <w:pStyle w:val="ListBullet"/>
      </w:pPr>
      <w:r w:rsidRPr="00F57B64">
        <w:t>The adverse experience profile of 9vHPV vaccine is not impacted by racial background, ethnicity, or continent of origin, nor was it different in the different age groups analysed.</w:t>
      </w:r>
    </w:p>
    <w:p w:rsidR="00F57B64" w:rsidRPr="00F57B64" w:rsidRDefault="00F57B64" w:rsidP="00020FDF">
      <w:pPr>
        <w:pStyle w:val="ListBullet"/>
      </w:pPr>
      <w:r w:rsidRPr="00F57B64">
        <w:t>Administration of 9vHPV vaccine is generally well tolerated in subjects, 9 to 26 years of age, who are seropositive or at HPV PCR-positive to at least one vaccine HPV type at the start of vaccination.</w:t>
      </w:r>
    </w:p>
    <w:p w:rsidR="00DB2E71" w:rsidRPr="00F57B64" w:rsidRDefault="00F57B64" w:rsidP="00020FDF">
      <w:pPr>
        <w:pStyle w:val="ListBullet"/>
      </w:pPr>
      <w:r w:rsidRPr="00F57B64">
        <w:t xml:space="preserve">Administration of 9vHPV vaccine is generally well tolerated among subjects who take immunosuppressive or anti-inflammatory or antipyretic medications within 15 days after </w:t>
      </w:r>
      <w:r w:rsidRPr="00F57B64">
        <w:lastRenderedPageBreak/>
        <w:t>any vaccination or subjects who use hormonal contraceptives at any time during the vaccination period.</w:t>
      </w:r>
    </w:p>
    <w:p w:rsidR="00F57B64" w:rsidRPr="00F57B64" w:rsidRDefault="00F57B64" w:rsidP="00020FDF">
      <w:pPr>
        <w:pStyle w:val="ListBullet"/>
      </w:pPr>
      <w:r w:rsidRPr="00F57B64">
        <w:t xml:space="preserve">Administration of 9vHPV vaccine is generally well-tolerated in females, 12 to 26 years of age, who previously received a </w:t>
      </w:r>
      <w:r w:rsidR="001E5F74">
        <w:t xml:space="preserve">3 dose </w:t>
      </w:r>
      <w:r w:rsidRPr="00F57B64">
        <w:t xml:space="preserve">regimen of qHPV vaccine but is associated with more </w:t>
      </w:r>
      <w:r w:rsidR="00E75E48">
        <w:t>injection site</w:t>
      </w:r>
      <w:r w:rsidRPr="00F57B64">
        <w:t xml:space="preserve"> adverse experiences than in </w:t>
      </w:r>
      <w:r w:rsidR="00740082" w:rsidRPr="00F57B64">
        <w:t>subjects’</w:t>
      </w:r>
      <w:r w:rsidRPr="00F57B64">
        <w:t xml:space="preserve"> naïve to HPV vaccination. Most of these </w:t>
      </w:r>
      <w:r w:rsidR="00E75E48">
        <w:t>injection site</w:t>
      </w:r>
      <w:r w:rsidRPr="00F57B64">
        <w:t xml:space="preserve"> adverse experiences are mild in intensity.</w:t>
      </w:r>
    </w:p>
    <w:p w:rsidR="00F57B64" w:rsidRPr="00F57B64" w:rsidRDefault="00F57B64" w:rsidP="00020FDF">
      <w:pPr>
        <w:pStyle w:val="ListBullet"/>
      </w:pPr>
      <w:r w:rsidRPr="00F57B64">
        <w:t xml:space="preserve">Administration of 9vHPV vaccine concomitantly with </w:t>
      </w:r>
      <w:proofErr w:type="spellStart"/>
      <w:r w:rsidRPr="00F57B64">
        <w:t>Menactra</w:t>
      </w:r>
      <w:proofErr w:type="spellEnd"/>
      <w:r w:rsidRPr="00F57B64">
        <w:t xml:space="preserve">, </w:t>
      </w:r>
      <w:proofErr w:type="spellStart"/>
      <w:r w:rsidRPr="00F57B64">
        <w:t>Adacel</w:t>
      </w:r>
      <w:proofErr w:type="spellEnd"/>
      <w:r w:rsidRPr="00F57B64">
        <w:t xml:space="preserve"> and </w:t>
      </w:r>
      <w:proofErr w:type="spellStart"/>
      <w:r w:rsidRPr="00F57B64">
        <w:t>Repevax</w:t>
      </w:r>
      <w:proofErr w:type="spellEnd"/>
      <w:r w:rsidRPr="00F57B64">
        <w:t xml:space="preserve"> is generally well tolerated.</w:t>
      </w:r>
    </w:p>
    <w:p w:rsidR="00C22678" w:rsidRPr="00586F98" w:rsidRDefault="00F57B64" w:rsidP="00C22678">
      <w:pPr>
        <w:pStyle w:val="ListBullet"/>
      </w:pPr>
      <w:r w:rsidRPr="00F57B64">
        <w:t>Administration of 9vHPV vaccine does not adversely affect fertility or pregnancy outcomes in older adolescents and young women.</w:t>
      </w:r>
    </w:p>
    <w:p w:rsidR="00C22678" w:rsidRDefault="00C22678" w:rsidP="00C22678">
      <w:pPr>
        <w:pStyle w:val="Heading2"/>
      </w:pPr>
      <w:bookmarkStart w:id="68" w:name="_Toc472326524"/>
      <w:r>
        <w:t>First round benefit-risk assessment</w:t>
      </w:r>
      <w:bookmarkEnd w:id="68"/>
    </w:p>
    <w:p w:rsidR="00F57B64" w:rsidRPr="00F57B64" w:rsidRDefault="00F57B64" w:rsidP="00F57B64">
      <w:pPr>
        <w:pStyle w:val="Heading3"/>
      </w:pPr>
      <w:bookmarkStart w:id="69" w:name="_Toc472326525"/>
      <w:r w:rsidRPr="00F57B64">
        <w:t>First round assessment of benefits</w:t>
      </w:r>
      <w:bookmarkEnd w:id="69"/>
    </w:p>
    <w:p w:rsidR="00F57B64" w:rsidRPr="00F57B64" w:rsidRDefault="00F57B64" w:rsidP="00F57B64">
      <w:r w:rsidRPr="00F57B64">
        <w:t>The benefits of 9vHPV in the proposed usage are:</w:t>
      </w:r>
    </w:p>
    <w:p w:rsidR="00F57B64" w:rsidRPr="00F57B64" w:rsidRDefault="00F57B64" w:rsidP="00020FDF">
      <w:pPr>
        <w:pStyle w:val="ListBullet"/>
      </w:pPr>
      <w:r w:rsidRPr="00F57B64">
        <w:t xml:space="preserve">The 9vHPV vaccine is the prophylactic HPV vaccine that provides the broadest cancer coverage, with a potential to prevent </w:t>
      </w:r>
      <w:r w:rsidR="00E75265">
        <w:t>approximately</w:t>
      </w:r>
      <w:r w:rsidRPr="00F57B64">
        <w:t>90% of all cervical cancers and the potential to prevent most (</w:t>
      </w:r>
      <w:r w:rsidR="00E75265">
        <w:t>approximately</w:t>
      </w:r>
      <w:r w:rsidRPr="00F57B64">
        <w:t xml:space="preserve">80%) </w:t>
      </w:r>
      <w:r w:rsidR="008C64F7">
        <w:t>high grade</w:t>
      </w:r>
      <w:r w:rsidRPr="00F57B64">
        <w:t xml:space="preserve"> cervical dysplasia, which could match or exceed the efficacy of most cervical cancer screening programs.</w:t>
      </w:r>
    </w:p>
    <w:p w:rsidR="00F57B64" w:rsidRPr="00F57B64" w:rsidRDefault="00F57B64" w:rsidP="00020FDF">
      <w:pPr>
        <w:pStyle w:val="ListBullet"/>
      </w:pPr>
      <w:r w:rsidRPr="00F57B64">
        <w:t xml:space="preserve">The qHPV vaccine is known to be highly effective in preventing the development of HPV </w:t>
      </w:r>
      <w:r w:rsidR="00E75265">
        <w:t xml:space="preserve">6 </w:t>
      </w:r>
      <w:r w:rsidRPr="00F57B64">
        <w:t xml:space="preserve">, HPV </w:t>
      </w:r>
      <w:r w:rsidR="00E75265">
        <w:t>11</w:t>
      </w:r>
      <w:r w:rsidRPr="00F57B64">
        <w:t>, HPV 1</w:t>
      </w:r>
      <w:r w:rsidR="00E75265">
        <w:t>6</w:t>
      </w:r>
      <w:r w:rsidR="001B41D8">
        <w:t xml:space="preserve"> </w:t>
      </w:r>
      <w:r w:rsidRPr="00F57B64">
        <w:t>and HPV 18</w:t>
      </w:r>
      <w:r w:rsidR="008C64F7">
        <w:t xml:space="preserve"> related</w:t>
      </w:r>
      <w:r w:rsidRPr="00F57B64">
        <w:t xml:space="preserve"> persistent infection, cervical, vulvar, vaginal, and anal disease, and genital warts. The data provided demonstrates that 9vHPV vaccine and qHPV vaccine perform similarly with respect to prevention of HPV </w:t>
      </w:r>
      <w:r w:rsidR="00020FDF">
        <w:t>6</w:t>
      </w:r>
      <w:r w:rsidRPr="00F57B64">
        <w:t xml:space="preserve">, HPV </w:t>
      </w:r>
      <w:r w:rsidR="00E75265">
        <w:t>11</w:t>
      </w:r>
      <w:r w:rsidRPr="00F57B64">
        <w:t>, HPV 1</w:t>
      </w:r>
      <w:r w:rsidR="00E75265">
        <w:t>6</w:t>
      </w:r>
      <w:r w:rsidR="001B41D8">
        <w:t xml:space="preserve"> </w:t>
      </w:r>
      <w:r w:rsidRPr="00F57B64">
        <w:t>and HPV 18</w:t>
      </w:r>
      <w:r w:rsidR="008C64F7">
        <w:t xml:space="preserve"> related</w:t>
      </w:r>
      <w:r w:rsidRPr="00F57B64">
        <w:t xml:space="preserve"> persistent infection and disease.</w:t>
      </w:r>
    </w:p>
    <w:p w:rsidR="00F57B64" w:rsidRPr="00F57B64" w:rsidRDefault="00F57B64" w:rsidP="00020FDF">
      <w:pPr>
        <w:pStyle w:val="ListBullet"/>
      </w:pPr>
      <w:r w:rsidRPr="00F57B64">
        <w:t xml:space="preserve">Prophylactic administration of 9vHPV vaccine was highly effective compared with qHPV vaccine in preventing the development of HPV </w:t>
      </w:r>
      <w:r w:rsidR="001B41D8">
        <w:t>31</w:t>
      </w:r>
      <w:r w:rsidRPr="00F57B64">
        <w:t xml:space="preserve">, HPV </w:t>
      </w:r>
      <w:r w:rsidR="001B41D8">
        <w:t>31</w:t>
      </w:r>
      <w:r w:rsidRPr="00F57B64">
        <w:t xml:space="preserve">, HPV </w:t>
      </w:r>
      <w:r w:rsidR="001B41D8">
        <w:t>45</w:t>
      </w:r>
      <w:r w:rsidRPr="00F57B64">
        <w:t xml:space="preserve">, HPV </w:t>
      </w:r>
      <w:r w:rsidR="001B41D8">
        <w:t>52</w:t>
      </w:r>
      <w:r w:rsidRPr="00F57B64">
        <w:t>, and HPV 58</w:t>
      </w:r>
      <w:r w:rsidR="008C64F7">
        <w:t xml:space="preserve"> related</w:t>
      </w:r>
      <w:r w:rsidRPr="00F57B64">
        <w:t xml:space="preserve"> persistent infection and cervical, vulvar, and vaginal disease. Thus, the 9vHPV vaccine can remove the risk of development of HPV 1</w:t>
      </w:r>
      <w:r w:rsidR="00020FDF">
        <w:t>6, HPV 18</w:t>
      </w:r>
      <w:r w:rsidRPr="00F57B64">
        <w:t xml:space="preserve">, HPV </w:t>
      </w:r>
      <w:r w:rsidR="001B41D8">
        <w:t>31</w:t>
      </w:r>
      <w:r w:rsidRPr="00F57B64">
        <w:t xml:space="preserve">, HPV </w:t>
      </w:r>
      <w:r w:rsidR="001B41D8">
        <w:t>31</w:t>
      </w:r>
      <w:r w:rsidRPr="00F57B64">
        <w:t xml:space="preserve">, HPV </w:t>
      </w:r>
      <w:r w:rsidR="001B41D8">
        <w:t>45</w:t>
      </w:r>
      <w:r w:rsidRPr="00F57B64">
        <w:t xml:space="preserve">, HPV </w:t>
      </w:r>
      <w:r w:rsidR="001B41D8">
        <w:t>52</w:t>
      </w:r>
      <w:r w:rsidRPr="00F57B64">
        <w:t>, and HPV 58</w:t>
      </w:r>
      <w:r w:rsidR="008C64F7">
        <w:t xml:space="preserve"> related</w:t>
      </w:r>
      <w:r w:rsidRPr="00F57B64">
        <w:t xml:space="preserve"> cervical, vulvar and vaginal cancers.</w:t>
      </w:r>
    </w:p>
    <w:p w:rsidR="00F57B64" w:rsidRPr="00F57B64" w:rsidRDefault="00F57B64" w:rsidP="00020FDF">
      <w:pPr>
        <w:pStyle w:val="ListBullet"/>
      </w:pPr>
      <w:r w:rsidRPr="00F57B64">
        <w:t xml:space="preserve">Substantial reductions in the burden of </w:t>
      </w:r>
      <w:r w:rsidR="008C64F7">
        <w:t>HPV related</w:t>
      </w:r>
      <w:r w:rsidRPr="00F57B64">
        <w:t xml:space="preserve"> vulvar, vaginal, and anal cancers are possible.</w:t>
      </w:r>
    </w:p>
    <w:p w:rsidR="00F57B64" w:rsidRPr="00F57B64" w:rsidRDefault="00F57B64" w:rsidP="00020FDF">
      <w:pPr>
        <w:pStyle w:val="ListBullet"/>
      </w:pPr>
      <w:r w:rsidRPr="00F57B64">
        <w:t xml:space="preserve">Prophylactic administration of 9vHPV vaccine reduced the incidence of HPV </w:t>
      </w:r>
      <w:r w:rsidR="00E75265">
        <w:t>6</w:t>
      </w:r>
      <w:r w:rsidR="001B41D8">
        <w:t xml:space="preserve"> </w:t>
      </w:r>
      <w:r w:rsidRPr="00F57B64">
        <w:t xml:space="preserve">and HPV </w:t>
      </w:r>
      <w:r w:rsidR="00E75265">
        <w:t>11</w:t>
      </w:r>
      <w:r w:rsidRPr="00F57B64">
        <w:t xml:space="preserve"> related CIN (any grade) by 99.7%, HPV 1</w:t>
      </w:r>
      <w:r w:rsidR="00E75265">
        <w:t>6</w:t>
      </w:r>
      <w:r w:rsidR="001B41D8">
        <w:t xml:space="preserve"> </w:t>
      </w:r>
      <w:r w:rsidRPr="00F57B64">
        <w:t>and HPV 18</w:t>
      </w:r>
      <w:r w:rsidR="008C64F7">
        <w:t xml:space="preserve"> related</w:t>
      </w:r>
      <w:r w:rsidRPr="00F57B64">
        <w:t xml:space="preserve"> CIN (any grade) by 96.9%, and HPV </w:t>
      </w:r>
      <w:r w:rsidR="001B41D8">
        <w:t>31</w:t>
      </w:r>
      <w:r w:rsidRPr="00F57B64">
        <w:t xml:space="preserve">, HPV </w:t>
      </w:r>
      <w:r w:rsidR="001B41D8">
        <w:t>31</w:t>
      </w:r>
      <w:r w:rsidRPr="00F57B64">
        <w:t xml:space="preserve">, HPV </w:t>
      </w:r>
      <w:r w:rsidR="001B41D8">
        <w:t>45</w:t>
      </w:r>
      <w:r w:rsidRPr="00F57B64">
        <w:t xml:space="preserve">, HPV </w:t>
      </w:r>
      <w:r w:rsidR="001B41D8">
        <w:t>52</w:t>
      </w:r>
      <w:r w:rsidRPr="00F57B64">
        <w:t xml:space="preserve"> and HPV 58</w:t>
      </w:r>
      <w:r w:rsidR="008C64F7">
        <w:t xml:space="preserve"> related</w:t>
      </w:r>
      <w:r w:rsidRPr="00F57B64">
        <w:t xml:space="preserve"> CIN (any grade) by 97.7% (in the PPE population).</w:t>
      </w:r>
    </w:p>
    <w:p w:rsidR="00F57B64" w:rsidRPr="00F57B64" w:rsidRDefault="00F57B64" w:rsidP="00020FDF">
      <w:pPr>
        <w:pStyle w:val="ListBullet"/>
      </w:pPr>
      <w:r w:rsidRPr="00F57B64">
        <w:t xml:space="preserve">As </w:t>
      </w:r>
      <w:r w:rsidR="007D09BC">
        <w:t xml:space="preserve">&gt; </w:t>
      </w:r>
      <w:r w:rsidRPr="00F57B64">
        <w:t>90% of genital warts (and RRP) are caused by HPV 6 and HPV 11, universal vaccination with 9vHPV vaccine may nearly eradicate these lesions.</w:t>
      </w:r>
    </w:p>
    <w:p w:rsidR="00F57B64" w:rsidRPr="00F57B64" w:rsidRDefault="00F57B64" w:rsidP="00020FDF">
      <w:pPr>
        <w:pStyle w:val="ListBullet"/>
      </w:pPr>
      <w:r w:rsidRPr="00F57B64">
        <w:t>HPV infection is common in males, causing genital warts, anal cancer, penile cancer, and oropharyngeal cancer. Men also transmit HPV to women or to other men. Gender-neutral vaccination can contribute to maxim</w:t>
      </w:r>
      <w:r w:rsidR="00F279DB">
        <w:t>ise</w:t>
      </w:r>
      <w:r w:rsidRPr="00F57B64">
        <w:t xml:space="preserve"> effectiveness of HPV mass vaccination programs. The qHPV vaccine is known to be highly effective in preventing the development of HPV </w:t>
      </w:r>
      <w:r w:rsidR="00E75265">
        <w:t xml:space="preserve">6 </w:t>
      </w:r>
      <w:r w:rsidRPr="00F57B64">
        <w:t xml:space="preserve">, HPV </w:t>
      </w:r>
      <w:r w:rsidR="00E75265">
        <w:t>11</w:t>
      </w:r>
      <w:r w:rsidRPr="00F57B64">
        <w:t>, HPV 1</w:t>
      </w:r>
      <w:r w:rsidR="00E75265">
        <w:t>6</w:t>
      </w:r>
      <w:r w:rsidR="001B41D8">
        <w:t xml:space="preserve"> </w:t>
      </w:r>
      <w:r w:rsidRPr="00F57B64">
        <w:t>and HPV 18</w:t>
      </w:r>
      <w:r w:rsidR="008C64F7">
        <w:t xml:space="preserve"> related</w:t>
      </w:r>
      <w:r w:rsidRPr="00F57B64">
        <w:t xml:space="preserve"> persistent infection, anal disease, and genital warts in males. The high prophylactic efficacy of 9vHPV vaccine with respect to types 6, 11, 16, 18, 31, 33, 45, 52, and 58 in females 16 to 26 years of age, and the high immunogenicity of 9vHPV vaccine in males 9 to 15 years of age strongly suggest that administration of 9vHPV </w:t>
      </w:r>
      <w:r w:rsidRPr="00F57B64">
        <w:lastRenderedPageBreak/>
        <w:t>vaccine to males will reduce the incidence of persistent infection, anal disease, and genital warts caused by vaccine HPV types.</w:t>
      </w:r>
    </w:p>
    <w:p w:rsidR="00F57B64" w:rsidRPr="00F57B64" w:rsidRDefault="00F57B64" w:rsidP="00F57B64">
      <w:pPr>
        <w:pStyle w:val="ListBullet"/>
      </w:pPr>
      <w:r w:rsidRPr="00F57B64">
        <w:t xml:space="preserve">The qHPV vaccine provides continued protection against </w:t>
      </w:r>
      <w:r w:rsidR="008C64F7">
        <w:t>high grade</w:t>
      </w:r>
      <w:r w:rsidRPr="00F57B64">
        <w:t xml:space="preserve"> cervical disease (CIN 2 or worse) caused by HPV 16 and 18 through at least 6 years following vaccination. There is a trend of continued protection up to 8 years following vaccination; however, at this time there are insufficient data in the latter 2 years of observation (Years 6 to 8). The 9vHPV vaccine induces protective efficacy through at least 4 years </w:t>
      </w:r>
      <w:r w:rsidR="0061773C">
        <w:t>post Dose 3</w:t>
      </w:r>
      <w:r w:rsidRPr="00F57B64">
        <w:t>. It is anticipated that the 9vHPV v</w:t>
      </w:r>
      <w:r w:rsidR="00020FDF">
        <w:t xml:space="preserve">accine will induce similar long </w:t>
      </w:r>
      <w:r w:rsidRPr="00F57B64">
        <w:t>term protection to that of the qHPV vaccine.</w:t>
      </w:r>
    </w:p>
    <w:p w:rsidR="00F57B64" w:rsidRPr="00F57B64" w:rsidRDefault="00F57B64" w:rsidP="00020FDF">
      <w:pPr>
        <w:pStyle w:val="ListBullet"/>
      </w:pPr>
      <w:r w:rsidRPr="00F57B64">
        <w:t>The clinical efficacy of 9vHPV vaccine in males older than 15 years of age has not yet been shown, but can be reasonably assumed based on the totality of the data from the 9vHPV vaccine and qHPV vaccine clinical programs. A Phase III immunogenicity and safety study in males 16 to 26 years of age (Protocol V503-003) is ongoing.</w:t>
      </w:r>
    </w:p>
    <w:p w:rsidR="00F57B64" w:rsidRPr="00F57B64" w:rsidRDefault="00F57B64" w:rsidP="00F57B64">
      <w:pPr>
        <w:pStyle w:val="ListBullet"/>
      </w:pPr>
      <w:r w:rsidRPr="00F57B64">
        <w:t>Use of 9vHPV vaccine did not impact overall pregnancy outcomes. Administration of 9vHPV vaccine to nursing mothers did not affect the health of the mother or the nursing child.</w:t>
      </w:r>
    </w:p>
    <w:p w:rsidR="00F57B64" w:rsidRPr="00F57B64" w:rsidRDefault="00F57B64" w:rsidP="00F57B64">
      <w:pPr>
        <w:pStyle w:val="Heading3"/>
      </w:pPr>
      <w:bookmarkStart w:id="70" w:name="bookmark67"/>
      <w:bookmarkStart w:id="71" w:name="_Toc472326526"/>
      <w:bookmarkEnd w:id="70"/>
      <w:r w:rsidRPr="00F57B64">
        <w:t>First round assessment of risks</w:t>
      </w:r>
      <w:bookmarkEnd w:id="71"/>
    </w:p>
    <w:p w:rsidR="00F57B64" w:rsidRPr="00F57B64" w:rsidRDefault="00F57B64" w:rsidP="00F57B64">
      <w:r w:rsidRPr="00F57B64">
        <w:t>The risks of 9vHPV in the proposed usage are:</w:t>
      </w:r>
    </w:p>
    <w:p w:rsidR="00F57B64" w:rsidRPr="00F57B64" w:rsidRDefault="00F57B64" w:rsidP="00020FDF">
      <w:pPr>
        <w:pStyle w:val="ListBullet"/>
      </w:pPr>
      <w:r w:rsidRPr="00F57B64">
        <w:t>The removal of common HPV types from their ecological niche after 9vHPV vaccination might result in an increase in disease caused by non-vaccine HPV types</w:t>
      </w:r>
      <w:r w:rsidR="00020FDF">
        <w:t>. Although, in long term follow</w:t>
      </w:r>
      <w:r w:rsidRPr="00F57B64">
        <w:t xml:space="preserve"> up studies of the qHPV vaccine, despite 100% prophylactic efficacy against disease related to vaccine types, administration of qHPV vaccine this has not been se</w:t>
      </w:r>
      <w:r w:rsidR="00020FDF">
        <w:t>en, up to at least 6 years post D</w:t>
      </w:r>
      <w:r w:rsidRPr="00F57B64">
        <w:t>ose 3.</w:t>
      </w:r>
    </w:p>
    <w:p w:rsidR="00F57B64" w:rsidRPr="00F57B64" w:rsidRDefault="00F57B64" w:rsidP="00020FDF">
      <w:pPr>
        <w:pStyle w:val="ListBullet"/>
      </w:pPr>
      <w:r w:rsidRPr="00F57B64">
        <w:t>Administration of 9vHPV vaccine may uncover foci of undetected disease caused by less aggressive HPV types that would have otherwise been removed during therapy for the most aggressive and/or common HPV types (</w:t>
      </w:r>
      <w:r w:rsidR="00385E50">
        <w:t>that is</w:t>
      </w:r>
      <w:r w:rsidRPr="00F57B64">
        <w:t>, the vaccine types) prior to implementation of vaccination. Administration of 9vHPV vaccine did not impact the incidence of cervical and genital disease caused by non-vaccine HPV types</w:t>
      </w:r>
    </w:p>
    <w:p w:rsidR="00F57B64" w:rsidRPr="00F57B64" w:rsidRDefault="00F57B64" w:rsidP="00020FDF">
      <w:pPr>
        <w:pStyle w:val="ListBullet"/>
      </w:pPr>
      <w:r w:rsidRPr="00F57B64">
        <w:t>The efficacy of 9vHPV vaccine in females older than 26 years of age has not been assessed, but can be reasonably extrapolated based on the totality of the data from the 9vHPV vaccine and qHPV vaccine clinical programs.</w:t>
      </w:r>
    </w:p>
    <w:p w:rsidR="00F57B64" w:rsidRPr="00F57B64" w:rsidRDefault="00F57B64" w:rsidP="00020FDF">
      <w:pPr>
        <w:pStyle w:val="ListBullet"/>
      </w:pPr>
      <w:r w:rsidRPr="00F57B64">
        <w:t xml:space="preserve">The duration of efficacy beyond 4 years </w:t>
      </w:r>
      <w:r w:rsidR="0061773C">
        <w:t>post Dose 3</w:t>
      </w:r>
      <w:r w:rsidRPr="00F57B64">
        <w:t xml:space="preserve"> remains to be evaluated. Study 001 will continue to accrue </w:t>
      </w:r>
      <w:r w:rsidR="00BA0B1B">
        <w:t>follow up</w:t>
      </w:r>
      <w:r w:rsidRPr="00F57B64">
        <w:t xml:space="preserve"> until 2014. Scandinavian subjects in Study 001 (</w:t>
      </w:r>
      <w:r w:rsidR="0055462E">
        <w:t xml:space="preserve">N = </w:t>
      </w:r>
      <w:r w:rsidRPr="00F57B64">
        <w:t xml:space="preserve">4,400) will then be followed for 10 years through the Nordic Cancer Registry Programs (Protocol V503-021). In addition, subjects in Study 002 will be followed for ten years </w:t>
      </w:r>
      <w:r w:rsidR="0061773C">
        <w:t>post Dose 3</w:t>
      </w:r>
      <w:r w:rsidRPr="00F57B64">
        <w:t xml:space="preserve"> to evaluate long-term effectiveness of the 9vHPV vaccine (Protocol V503-002-20).</w:t>
      </w:r>
    </w:p>
    <w:p w:rsidR="00F57B64" w:rsidRPr="00F57B64" w:rsidRDefault="00F57B64" w:rsidP="00020FDF">
      <w:pPr>
        <w:pStyle w:val="ListBullet"/>
      </w:pPr>
      <w:r w:rsidRPr="00F57B64">
        <w:t>The 9vHPV vaccine had an acceptable safety profile in all groups tested. Injection site reactions are common, but usually mild. Vaccine</w:t>
      </w:r>
      <w:r w:rsidR="008C64F7">
        <w:t xml:space="preserve"> related</w:t>
      </w:r>
      <w:r w:rsidRPr="00F57B64">
        <w:t xml:space="preserve"> serious adverse experiences occurred in </w:t>
      </w:r>
      <w:r w:rsidR="008C64F7">
        <w:t xml:space="preserve">&lt; </w:t>
      </w:r>
      <w:r w:rsidRPr="00F57B64">
        <w:t>0.1% of subjects. Few subjects discontinued vaccination due to an adverse experience. There was no safety signal with respect to all</w:t>
      </w:r>
      <w:r w:rsidR="00020FDF">
        <w:t xml:space="preserve">ergic reactions or other immune </w:t>
      </w:r>
      <w:r w:rsidRPr="00F57B64">
        <w:t>mediated diseases. The safety profiles of 9vHPV vaccine and qHPV vaccine were generally comparable.</w:t>
      </w:r>
    </w:p>
    <w:p w:rsidR="00F57B64" w:rsidRPr="00F57B64" w:rsidRDefault="00F57B64" w:rsidP="00020FDF">
      <w:pPr>
        <w:pStyle w:val="ListBullet"/>
      </w:pPr>
      <w:r w:rsidRPr="00F57B64">
        <w:t xml:space="preserve">The frequency of </w:t>
      </w:r>
      <w:r w:rsidR="00E75E48">
        <w:t>injection site</w:t>
      </w:r>
      <w:r w:rsidRPr="00F57B64">
        <w:t xml:space="preserve"> erythema, pain, and swelling was higher in subjects who received 9vHPV vaccine than in subjects who received qHPV vaccine. Most </w:t>
      </w:r>
      <w:r w:rsidR="00E75E48">
        <w:t>injection site</w:t>
      </w:r>
      <w:r w:rsidRPr="00F57B64">
        <w:t xml:space="preserve"> adverse experiences were still mild or moderate in intensity, and the number of subjects reporting severe </w:t>
      </w:r>
      <w:r w:rsidR="00E75E48">
        <w:t>injection site</w:t>
      </w:r>
      <w:r w:rsidRPr="00F57B64">
        <w:t xml:space="preserve"> adverse experiences was low in both vaccination groups. The dose of AAHS in 9vHPV vaccine is the same as that used in other licensed vaccines.</w:t>
      </w:r>
    </w:p>
    <w:p w:rsidR="00F57B64" w:rsidRPr="00F57B64" w:rsidRDefault="00F57B64" w:rsidP="00F57B64">
      <w:pPr>
        <w:pStyle w:val="ListBullet"/>
      </w:pPr>
      <w:r w:rsidRPr="00F57B64">
        <w:lastRenderedPageBreak/>
        <w:t>The long-term safety of 9vHPV vaccine (</w:t>
      </w:r>
      <w:r w:rsidR="007D09BC">
        <w:t xml:space="preserve">&gt; </w:t>
      </w:r>
      <w:r w:rsidRPr="00F57B64">
        <w:t>4.5 years from first vaccination) has not been evaluated. This evaluation will be conducted in the Nordic Registry Cancer Program (Protocol V503-021).</w:t>
      </w:r>
    </w:p>
    <w:p w:rsidR="00F57B64" w:rsidRPr="00F57B64" w:rsidRDefault="00F57B64" w:rsidP="00F57B64">
      <w:pPr>
        <w:pStyle w:val="Heading3"/>
      </w:pPr>
      <w:bookmarkStart w:id="72" w:name="bookmark68"/>
      <w:bookmarkStart w:id="73" w:name="_Toc472326527"/>
      <w:bookmarkEnd w:id="72"/>
      <w:r w:rsidRPr="00F57B64">
        <w:t>First round assessment of benefit-risk balance</w:t>
      </w:r>
      <w:bookmarkEnd w:id="73"/>
    </w:p>
    <w:p w:rsidR="00F57B64" w:rsidRPr="00F57B64" w:rsidRDefault="00F57B64" w:rsidP="00F57B64">
      <w:r w:rsidRPr="00F57B64">
        <w:t>The benefit-risk balance of 9vHPV, given the proposed usage, is favourable</w:t>
      </w:r>
    </w:p>
    <w:p w:rsidR="00C22678" w:rsidRDefault="00C22678" w:rsidP="00C22678">
      <w:pPr>
        <w:pStyle w:val="Heading2"/>
      </w:pPr>
      <w:bookmarkStart w:id="74" w:name="_Toc472326528"/>
      <w:r>
        <w:t>First round recommendation regarding authorisation</w:t>
      </w:r>
      <w:bookmarkEnd w:id="74"/>
    </w:p>
    <w:p w:rsidR="00C22678" w:rsidRPr="00F57B64" w:rsidRDefault="00F57B64" w:rsidP="00F57B64">
      <w:r w:rsidRPr="00F57B64">
        <w:t>The clinical development program for 9vHPV vaccine supports licensure of 9vHPV vaccine. There was strong evidence of efficacy in a population that was representative of the population for which 9vHPV vaccine is intended, with little observed increase in safety risk when compared with qHPV vaccine. The 9vHPV vaccine has demonstrated a favourable benefit/risk ratio for both female and male populations.</w:t>
      </w:r>
    </w:p>
    <w:p w:rsidR="00C618F7" w:rsidRDefault="00C618F7" w:rsidP="00C618F7">
      <w:pPr>
        <w:pStyle w:val="Heading2"/>
      </w:pPr>
      <w:bookmarkStart w:id="75" w:name="_Toc472326529"/>
      <w:r>
        <w:t>References</w:t>
      </w:r>
      <w:bookmarkEnd w:id="75"/>
    </w:p>
    <w:p w:rsidR="00F57B64" w:rsidRPr="00F57B64" w:rsidRDefault="00F57B64" w:rsidP="00F57B64">
      <w:proofErr w:type="spellStart"/>
      <w:r w:rsidRPr="00F57B64">
        <w:t>Brotherton</w:t>
      </w:r>
      <w:proofErr w:type="spellEnd"/>
      <w:r w:rsidRPr="00F57B64">
        <w:t xml:space="preserve"> JML, </w:t>
      </w:r>
      <w:proofErr w:type="spellStart"/>
      <w:r w:rsidRPr="00F57B64">
        <w:t>Fridman</w:t>
      </w:r>
      <w:proofErr w:type="spellEnd"/>
      <w:r w:rsidRPr="00F57B64">
        <w:t xml:space="preserve"> M, May CL, Chappell G, Saville AM, </w:t>
      </w:r>
      <w:proofErr w:type="spellStart"/>
      <w:r w:rsidRPr="00F57B64">
        <w:t>Gertig</w:t>
      </w:r>
      <w:proofErr w:type="spellEnd"/>
      <w:r w:rsidRPr="00F57B64">
        <w:t xml:space="preserve"> DM. Early effect of the HPV vaccination programme on cervical abnormalities in Victoria, Australia: an ecological study. </w:t>
      </w:r>
      <w:r w:rsidRPr="00020FDF">
        <w:rPr>
          <w:i/>
        </w:rPr>
        <w:t xml:space="preserve">Lancet </w:t>
      </w:r>
      <w:r w:rsidRPr="00F57B64">
        <w:t>2011</w:t>
      </w:r>
      <w:proofErr w:type="gramStart"/>
      <w:r w:rsidRPr="00F57B64">
        <w:t>;377:2085</w:t>
      </w:r>
      <w:proofErr w:type="gramEnd"/>
      <w:r w:rsidRPr="00F57B64">
        <w:t>-</w:t>
      </w:r>
      <w:r w:rsidR="00C40A87">
        <w:t>20</w:t>
      </w:r>
      <w:r w:rsidRPr="00F57B64">
        <w:t>92.</w:t>
      </w:r>
    </w:p>
    <w:p w:rsidR="00F57B64" w:rsidRPr="00F57B64" w:rsidRDefault="00F57B64" w:rsidP="00F57B64">
      <w:proofErr w:type="spellStart"/>
      <w:r w:rsidRPr="00F57B64">
        <w:t>Tabrizi</w:t>
      </w:r>
      <w:proofErr w:type="spellEnd"/>
      <w:r w:rsidRPr="00F57B64">
        <w:t xml:space="preserve"> SN, </w:t>
      </w:r>
      <w:proofErr w:type="spellStart"/>
      <w:r w:rsidRPr="00F57B64">
        <w:t>Brotherton</w:t>
      </w:r>
      <w:proofErr w:type="spellEnd"/>
      <w:r w:rsidRPr="00F57B64">
        <w:t xml:space="preserve"> JML, </w:t>
      </w:r>
      <w:proofErr w:type="spellStart"/>
      <w:r w:rsidRPr="00F57B64">
        <w:t>Kaldor</w:t>
      </w:r>
      <w:proofErr w:type="spellEnd"/>
      <w:r w:rsidRPr="00F57B64">
        <w:t xml:space="preserve"> JM, </w:t>
      </w:r>
      <w:proofErr w:type="spellStart"/>
      <w:r w:rsidRPr="00F57B64">
        <w:t>Skinner.S.R</w:t>
      </w:r>
      <w:proofErr w:type="spellEnd"/>
      <w:r w:rsidRPr="00F57B64">
        <w:t xml:space="preserve">., Cummins E, Liu B, et al. Fall in human papillomavirus prevalence following a national vaccination program. </w:t>
      </w:r>
      <w:r w:rsidRPr="00020FDF">
        <w:rPr>
          <w:i/>
        </w:rPr>
        <w:t>JID</w:t>
      </w:r>
      <w:r w:rsidRPr="00F57B64">
        <w:t xml:space="preserve"> 2012</w:t>
      </w:r>
      <w:proofErr w:type="gramStart"/>
      <w:r w:rsidRPr="00F57B64">
        <w:t>;206:16</w:t>
      </w:r>
      <w:r w:rsidR="001B41D8">
        <w:t>45</w:t>
      </w:r>
      <w:r w:rsidRPr="00F57B64">
        <w:t>51</w:t>
      </w:r>
      <w:proofErr w:type="gramEnd"/>
      <w:r w:rsidRPr="00F57B64">
        <w:t>.</w:t>
      </w:r>
    </w:p>
    <w:p w:rsidR="00F57B64" w:rsidRPr="00F57B64" w:rsidRDefault="00F57B64" w:rsidP="00F57B64">
      <w:r w:rsidRPr="00F57B64">
        <w:t xml:space="preserve">Bauer HM, Wright G, </w:t>
      </w:r>
      <w:proofErr w:type="gramStart"/>
      <w:r w:rsidRPr="00F57B64">
        <w:t>Chow</w:t>
      </w:r>
      <w:proofErr w:type="gramEnd"/>
      <w:r w:rsidRPr="00F57B64">
        <w:t xml:space="preserve"> J. Evidence of human papillomavirus vaccine-effectiveness in reducing genital warts: an analysis of California public family planning administrative claims data, 2007-2010. </w:t>
      </w:r>
      <w:proofErr w:type="gramStart"/>
      <w:r w:rsidRPr="00020FDF">
        <w:rPr>
          <w:i/>
        </w:rPr>
        <w:t>Am J Public Health</w:t>
      </w:r>
      <w:r w:rsidRPr="00F57B64">
        <w:t xml:space="preserve"> 2012:e1-e3.</w:t>
      </w:r>
      <w:proofErr w:type="gramEnd"/>
    </w:p>
    <w:p w:rsidR="00F57B64" w:rsidRPr="00F57B64" w:rsidRDefault="00F57B64" w:rsidP="00F57B64">
      <w:proofErr w:type="gramStart"/>
      <w:r w:rsidRPr="00F57B64">
        <w:t xml:space="preserve">Garland SM, Skinner SR, </w:t>
      </w:r>
      <w:proofErr w:type="spellStart"/>
      <w:r w:rsidRPr="00F57B64">
        <w:t>Brotherton</w:t>
      </w:r>
      <w:proofErr w:type="spellEnd"/>
      <w:r w:rsidRPr="00F57B64">
        <w:t xml:space="preserve"> JML.</w:t>
      </w:r>
      <w:proofErr w:type="gramEnd"/>
      <w:r w:rsidRPr="00F57B64">
        <w:t xml:space="preserve"> Adolescent and young adult HPV vaccination in Australia: achievements and challenges. </w:t>
      </w:r>
      <w:proofErr w:type="spellStart"/>
      <w:r w:rsidRPr="00020FDF">
        <w:rPr>
          <w:i/>
        </w:rPr>
        <w:t>Prev</w:t>
      </w:r>
      <w:proofErr w:type="spellEnd"/>
      <w:r w:rsidRPr="00020FDF">
        <w:rPr>
          <w:i/>
        </w:rPr>
        <w:t xml:space="preserve"> Med</w:t>
      </w:r>
      <w:r w:rsidRPr="00F57B64">
        <w:t xml:space="preserve"> 2011</w:t>
      </w:r>
      <w:proofErr w:type="gramStart"/>
      <w:r w:rsidRPr="00F57B64">
        <w:t>;53:S29</w:t>
      </w:r>
      <w:proofErr w:type="gramEnd"/>
      <w:r w:rsidRPr="00F57B64">
        <w:t>-S35.</w:t>
      </w:r>
    </w:p>
    <w:p w:rsidR="00F57B64" w:rsidRPr="00F57B64" w:rsidRDefault="00F57B64" w:rsidP="00F57B64">
      <w:r w:rsidRPr="00F57B64">
        <w:t xml:space="preserve">Read TRH, Hocking JS, Chen MY, Donovan B, Bradshaw CS, Fairley CK. </w:t>
      </w:r>
      <w:proofErr w:type="gramStart"/>
      <w:r w:rsidRPr="00F57B64">
        <w:t>The near disappearance of genital warts in young women 4 years after commencing a national human papillomavirus (HPV) vaccination programme.</w:t>
      </w:r>
      <w:proofErr w:type="gramEnd"/>
      <w:r w:rsidRPr="00F57B64">
        <w:t xml:space="preserve"> </w:t>
      </w:r>
      <w:r w:rsidRPr="00020FDF">
        <w:rPr>
          <w:i/>
        </w:rPr>
        <w:t xml:space="preserve">Sex </w:t>
      </w:r>
      <w:proofErr w:type="spellStart"/>
      <w:r w:rsidRPr="00020FDF">
        <w:rPr>
          <w:i/>
        </w:rPr>
        <w:t>Transm</w:t>
      </w:r>
      <w:proofErr w:type="spellEnd"/>
      <w:r w:rsidRPr="00020FDF">
        <w:rPr>
          <w:i/>
        </w:rPr>
        <w:t xml:space="preserve"> Infect</w:t>
      </w:r>
      <w:r w:rsidRPr="00F57B64">
        <w:t xml:space="preserve"> 2011</w:t>
      </w:r>
      <w:proofErr w:type="gramStart"/>
      <w:r w:rsidRPr="00F57B64">
        <w:t>;87:544</w:t>
      </w:r>
      <w:proofErr w:type="gramEnd"/>
      <w:r w:rsidRPr="00F57B64">
        <w:t>-</w:t>
      </w:r>
      <w:r w:rsidR="00C40A87">
        <w:t>54</w:t>
      </w:r>
      <w:r w:rsidRPr="00F57B64">
        <w:t>7.</w:t>
      </w:r>
    </w:p>
    <w:p w:rsidR="00F57B64" w:rsidRPr="00F57B64" w:rsidRDefault="00F57B64" w:rsidP="00F57B64">
      <w:proofErr w:type="spellStart"/>
      <w:r w:rsidRPr="00F57B64">
        <w:t>Giuliano</w:t>
      </w:r>
      <w:proofErr w:type="spellEnd"/>
      <w:r w:rsidRPr="00F57B64">
        <w:t xml:space="preserve"> AR, </w:t>
      </w:r>
      <w:proofErr w:type="spellStart"/>
      <w:r w:rsidRPr="00F57B64">
        <w:t>Palefsky</w:t>
      </w:r>
      <w:proofErr w:type="spellEnd"/>
      <w:r w:rsidRPr="00F57B64">
        <w:t xml:space="preserve"> JM, Goldstone S, Moreira ED, Penny ME, Aranda C, et al. Efficacy of quadrivalent HPV vaccine against HPV infection and disease in males. </w:t>
      </w:r>
      <w:r w:rsidRPr="00020FDF">
        <w:rPr>
          <w:i/>
        </w:rPr>
        <w:t xml:space="preserve">N </w:t>
      </w:r>
      <w:proofErr w:type="spellStart"/>
      <w:r w:rsidRPr="00020FDF">
        <w:rPr>
          <w:i/>
        </w:rPr>
        <w:t>Engl</w:t>
      </w:r>
      <w:proofErr w:type="spellEnd"/>
      <w:r w:rsidRPr="00020FDF">
        <w:rPr>
          <w:i/>
        </w:rPr>
        <w:t xml:space="preserve"> J Med</w:t>
      </w:r>
      <w:r w:rsidRPr="00F57B64">
        <w:t xml:space="preserve"> 2011</w:t>
      </w:r>
      <w:proofErr w:type="gramStart"/>
      <w:r w:rsidRPr="00F57B64">
        <w:t>;364</w:t>
      </w:r>
      <w:proofErr w:type="gramEnd"/>
      <w:r w:rsidRPr="00F57B64">
        <w:t>(5):401-</w:t>
      </w:r>
      <w:r w:rsidR="00020FDF">
        <w:t>4</w:t>
      </w:r>
      <w:r w:rsidRPr="00F57B64">
        <w:t>11.</w:t>
      </w:r>
    </w:p>
    <w:p w:rsidR="00F57B64" w:rsidRPr="00F57B64" w:rsidRDefault="00F57B64" w:rsidP="00F57B64">
      <w:r w:rsidRPr="00F57B64">
        <w:t xml:space="preserve">De </w:t>
      </w:r>
      <w:proofErr w:type="spellStart"/>
      <w:r w:rsidRPr="00F57B64">
        <w:t>Sanjose</w:t>
      </w:r>
      <w:proofErr w:type="spellEnd"/>
      <w:r w:rsidRPr="00F57B64">
        <w:t xml:space="preserve"> S, Quint WGV, </w:t>
      </w:r>
      <w:proofErr w:type="spellStart"/>
      <w:r w:rsidRPr="00F57B64">
        <w:t>Alemany</w:t>
      </w:r>
      <w:proofErr w:type="spellEnd"/>
      <w:r w:rsidRPr="00F57B64">
        <w:t xml:space="preserve"> L, </w:t>
      </w:r>
      <w:proofErr w:type="spellStart"/>
      <w:r w:rsidRPr="00F57B64">
        <w:t>Geraets</w:t>
      </w:r>
      <w:proofErr w:type="spellEnd"/>
      <w:r w:rsidRPr="00F57B64">
        <w:t xml:space="preserve"> DT, </w:t>
      </w:r>
      <w:proofErr w:type="spellStart"/>
      <w:r w:rsidRPr="00F57B64">
        <w:t>Klaustermeier</w:t>
      </w:r>
      <w:proofErr w:type="spellEnd"/>
      <w:r w:rsidRPr="00F57B64">
        <w:t xml:space="preserve"> JE, </w:t>
      </w:r>
      <w:proofErr w:type="spellStart"/>
      <w:r w:rsidRPr="00F57B64">
        <w:t>Lloveras</w:t>
      </w:r>
      <w:proofErr w:type="spellEnd"/>
      <w:r w:rsidRPr="00F57B64">
        <w:t xml:space="preserve"> B, et al. Human papillomavirus genotype attribution in invasive cervical cancer: a retrospective cross-sectional worldwide study. </w:t>
      </w:r>
      <w:r w:rsidRPr="00020FDF">
        <w:rPr>
          <w:i/>
        </w:rPr>
        <w:t xml:space="preserve">Lancet </w:t>
      </w:r>
      <w:proofErr w:type="spellStart"/>
      <w:r w:rsidRPr="00020FDF">
        <w:rPr>
          <w:i/>
        </w:rPr>
        <w:t>Oncol</w:t>
      </w:r>
      <w:proofErr w:type="spellEnd"/>
      <w:r w:rsidRPr="00F57B64">
        <w:t xml:space="preserve"> 2010;11:1048-</w:t>
      </w:r>
      <w:r w:rsidR="00020FDF">
        <w:t>10</w:t>
      </w:r>
      <w:r w:rsidRPr="00F57B64">
        <w:t>56.</w:t>
      </w:r>
    </w:p>
    <w:p w:rsidR="00C618F7" w:rsidRPr="00F57B64" w:rsidRDefault="00F57B64" w:rsidP="00F57B64">
      <w:r w:rsidRPr="00F57B64">
        <w:t>http://www.ema.europa.eu/ema/index.jsp?curl=pages/medicines/pips/EMEA-000654-PIP01- 09-M02/pip_000432.jsp&amp;mid=WC0b01ac058001d129, accessed 12/09/2014</w:t>
      </w:r>
    </w:p>
    <w:bookmarkEnd w:id="1"/>
    <w:bookmarkEnd w:id="0"/>
    <w:bookmarkEnd w:id="3"/>
    <w:p w:rsidR="003D1E62" w:rsidRPr="001D043B" w:rsidRDefault="003D1E62" w:rsidP="002666AC">
      <w:pPr>
        <w:sectPr w:rsidR="003D1E62" w:rsidRPr="001D043B" w:rsidSect="008D770F">
          <w:headerReference w:type="even" r:id="rId51"/>
          <w:headerReference w:type="default" r:id="rId52"/>
          <w:headerReference w:type="first" r:id="rId53"/>
          <w:footerReference w:type="first" r:id="rId54"/>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E1411">
        <w:trPr>
          <w:trHeight w:hRule="exact" w:val="564"/>
        </w:trPr>
        <w:tc>
          <w:tcPr>
            <w:tcW w:w="9175" w:type="dxa"/>
          </w:tcPr>
          <w:p w:rsidR="00B3567E" w:rsidRPr="00487162" w:rsidRDefault="00B3567E" w:rsidP="009E1411">
            <w:pPr>
              <w:pStyle w:val="TGASignoff"/>
            </w:pPr>
            <w:r w:rsidRPr="00487162">
              <w:lastRenderedPageBreak/>
              <w:t>Therapeutic Goods Administration</w:t>
            </w:r>
          </w:p>
        </w:tc>
      </w:tr>
      <w:tr w:rsidR="00B3567E" w:rsidRPr="00487162" w:rsidTr="009E1411">
        <w:trPr>
          <w:trHeight w:val="1221"/>
        </w:trPr>
        <w:tc>
          <w:tcPr>
            <w:tcW w:w="9175" w:type="dxa"/>
            <w:tcMar>
              <w:top w:w="28" w:type="dxa"/>
            </w:tcMar>
          </w:tcPr>
          <w:p w:rsidR="00B3567E" w:rsidRPr="00487162" w:rsidRDefault="00B3567E" w:rsidP="009E1411">
            <w:pPr>
              <w:pStyle w:val="Address"/>
            </w:pPr>
            <w:r w:rsidRPr="00487162">
              <w:t>PO Box 100 Woden ACT 2606 Australia</w:t>
            </w:r>
          </w:p>
          <w:p w:rsidR="00B3567E" w:rsidRPr="00487162" w:rsidRDefault="00B3567E" w:rsidP="009E1411">
            <w:pPr>
              <w:pStyle w:val="Address"/>
            </w:pPr>
            <w:r w:rsidRPr="00487162">
              <w:t xml:space="preserve">Email: </w:t>
            </w:r>
            <w:hyperlink r:id="rId55" w:history="1">
              <w:r w:rsidRPr="008D770F">
                <w:rPr>
                  <w:rStyle w:val="Hyperlink"/>
                </w:rPr>
                <w:t>info@tga.gov.au</w:t>
              </w:r>
            </w:hyperlink>
            <w:r w:rsidR="001B41D8">
              <w:t xml:space="preserve"> </w:t>
            </w:r>
            <w:r w:rsidRPr="00487162">
              <w:t>Phone: 1800 020 653</w:t>
            </w:r>
            <w:r w:rsidR="001B41D8">
              <w:t xml:space="preserve"> </w:t>
            </w:r>
            <w:r w:rsidRPr="00487162">
              <w:t>Fax: 02 6232 8605</w:t>
            </w:r>
          </w:p>
          <w:p w:rsidR="00B3567E" w:rsidRPr="008D770F" w:rsidRDefault="0050349D" w:rsidP="009E1411">
            <w:pPr>
              <w:pStyle w:val="Address"/>
              <w:spacing w:line="260" w:lineRule="atLeast"/>
              <w:rPr>
                <w:b/>
                <w:color w:val="0000FF"/>
                <w:u w:val="single"/>
              </w:rPr>
            </w:pPr>
            <w:hyperlink r:id="rId5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7"/>
      <w:headerReference w:type="default" r:id="rId58"/>
      <w:footerReference w:type="default" r:id="rId59"/>
      <w:headerReference w:type="first" r:id="rId60"/>
      <w:footerReference w:type="first" r:id="rId6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49D" w:rsidRDefault="0050349D" w:rsidP="00C40A36">
      <w:pPr>
        <w:spacing w:after="0"/>
      </w:pPr>
      <w:r>
        <w:separator/>
      </w:r>
    </w:p>
  </w:endnote>
  <w:endnote w:type="continuationSeparator" w:id="0">
    <w:p w:rsidR="0050349D" w:rsidRDefault="0050349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50349D" w:rsidRPr="00487162" w:rsidTr="00324BA2">
      <w:trPr>
        <w:trHeight w:val="269"/>
      </w:trPr>
      <w:tc>
        <w:tcPr>
          <w:tcW w:w="7655" w:type="dxa"/>
          <w:tcMar>
            <w:top w:w="142" w:type="dxa"/>
            <w:bottom w:w="0" w:type="dxa"/>
          </w:tcMar>
        </w:tcPr>
        <w:p w:rsidR="0050349D" w:rsidRPr="00487162" w:rsidRDefault="0050349D" w:rsidP="00FA6E6F">
          <w:pPr>
            <w:pStyle w:val="Footer"/>
          </w:pPr>
          <w:r>
            <w:t>Submission</w:t>
          </w:r>
          <w:r w:rsidRPr="00487162">
            <w:t xml:space="preserve"> PM-</w:t>
          </w:r>
          <w:r w:rsidRPr="008C64F7">
            <w:t xml:space="preserve">2014-01099-1-2 </w:t>
          </w:r>
          <w:r>
            <w:t xml:space="preserve">Extract from the Clinical Evaluation Report for </w:t>
          </w:r>
          <w:r w:rsidRPr="008C64F7">
            <w:t>GARDASIL 9 - Human Papillomavirus 9-Valent Vaccine, Recombinant</w:t>
          </w:r>
          <w:r>
            <w:t xml:space="preserve"> - </w:t>
          </w:r>
          <w:r w:rsidRPr="008C64F7">
            <w:t>Merck Shar</w:t>
          </w:r>
          <w:r>
            <w:t>p &amp; Dohme Australia Pty Ltd - FINAL</w:t>
          </w:r>
        </w:p>
      </w:tc>
      <w:tc>
        <w:tcPr>
          <w:tcW w:w="1206" w:type="dxa"/>
          <w:tcMar>
            <w:top w:w="142" w:type="dxa"/>
            <w:bottom w:w="0" w:type="dxa"/>
          </w:tcMar>
        </w:tcPr>
        <w:p w:rsidR="0050349D" w:rsidRPr="00981D66" w:rsidRDefault="0050349D"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507793">
            <w:rPr>
              <w:noProof/>
            </w:rPr>
            <w:t>2</w:t>
          </w:r>
          <w:r w:rsidRPr="00981D66">
            <w:fldChar w:fldCharType="end"/>
          </w:r>
          <w:r w:rsidRPr="00981D66">
            <w:t xml:space="preserve"> of </w:t>
          </w:r>
          <w:fldSimple w:instr=" NUMPAGES  \* Arabic  \* MERGEFORMAT ">
            <w:r w:rsidR="00507793">
              <w:rPr>
                <w:noProof/>
              </w:rPr>
              <w:t>72</w:t>
            </w:r>
          </w:fldSimple>
        </w:p>
      </w:tc>
    </w:tr>
  </w:tbl>
  <w:p w:rsidR="0050349D" w:rsidRDefault="0050349D"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0349D" w:rsidRPr="00487162" w:rsidTr="00E45619">
      <w:trPr>
        <w:trHeight w:val="269"/>
      </w:trPr>
      <w:tc>
        <w:tcPr>
          <w:tcW w:w="4519" w:type="dxa"/>
          <w:tcBorders>
            <w:top w:val="single" w:sz="4" w:space="0" w:color="auto"/>
          </w:tcBorders>
          <w:tcMar>
            <w:top w:w="142" w:type="dxa"/>
            <w:bottom w:w="0" w:type="dxa"/>
          </w:tcMar>
        </w:tcPr>
        <w:p w:rsidR="0050349D" w:rsidRPr="00487162" w:rsidRDefault="0050349D" w:rsidP="00FE1DEE">
          <w:pPr>
            <w:pStyle w:val="Footer"/>
          </w:pPr>
          <w:r w:rsidRPr="00487162">
            <w:t>Document title, Part #, Section # - Section title</w:t>
          </w:r>
        </w:p>
        <w:p w:rsidR="0050349D" w:rsidRPr="00487162" w:rsidRDefault="0050349D" w:rsidP="00FE1DEE">
          <w:pPr>
            <w:pStyle w:val="Footer"/>
          </w:pPr>
          <w:r w:rsidRPr="00487162">
            <w:t>V1.0 October 2010</w:t>
          </w:r>
        </w:p>
      </w:tc>
      <w:tc>
        <w:tcPr>
          <w:tcW w:w="4342" w:type="dxa"/>
          <w:tcBorders>
            <w:top w:val="single" w:sz="4" w:space="0" w:color="auto"/>
          </w:tcBorders>
          <w:tcMar>
            <w:top w:w="142" w:type="dxa"/>
            <w:bottom w:w="0" w:type="dxa"/>
          </w:tcMar>
        </w:tcPr>
        <w:p w:rsidR="0050349D" w:rsidRPr="00487162" w:rsidRDefault="0050349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50349D" w:rsidRDefault="005034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9D" w:rsidRDefault="0050349D"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0349D" w:rsidTr="0010601F">
      <w:trPr>
        <w:trHeight w:val="108"/>
      </w:trPr>
      <w:tc>
        <w:tcPr>
          <w:tcW w:w="8875" w:type="dxa"/>
          <w:gridSpan w:val="2"/>
          <w:tcBorders>
            <w:bottom w:val="single" w:sz="4" w:space="0" w:color="auto"/>
          </w:tcBorders>
          <w:tcMar>
            <w:right w:w="284" w:type="dxa"/>
          </w:tcMar>
        </w:tcPr>
        <w:p w:rsidR="0050349D" w:rsidRDefault="0050349D" w:rsidP="006E08B3">
          <w:pPr>
            <w:pStyle w:val="Heading3"/>
          </w:pPr>
          <w:r>
            <w:t>Copyright</w:t>
          </w:r>
        </w:p>
        <w:p w:rsidR="0050349D" w:rsidRDefault="0050349D" w:rsidP="006E08B3">
          <w:r>
            <w:rPr>
              <w:rFonts w:cs="Arial"/>
            </w:rPr>
            <w:t>©</w:t>
          </w:r>
          <w:r>
            <w:t xml:space="preserve"> Commonwealth of Australia [add year]</w:t>
          </w:r>
        </w:p>
        <w:p w:rsidR="0050349D" w:rsidRDefault="0050349D" w:rsidP="006E08B3"/>
        <w:p w:rsidR="0050349D" w:rsidRDefault="0050349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0349D" w:rsidRDefault="0050349D" w:rsidP="006E08B3"/>
        <w:p w:rsidR="0050349D" w:rsidRDefault="0050349D" w:rsidP="006E08B3">
          <w:pPr>
            <w:pStyle w:val="Heading3"/>
          </w:pPr>
          <w:r>
            <w:t>Confidentiality</w:t>
          </w:r>
        </w:p>
        <w:p w:rsidR="0050349D" w:rsidRDefault="0050349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0349D" w:rsidRDefault="0050349D" w:rsidP="006E08B3"/>
        <w:p w:rsidR="0050349D" w:rsidRDefault="0050349D" w:rsidP="006E08B3">
          <w:r>
            <w:t>For submission made by individuals, all personal details, other than your name, will be removed from your submission before it is published on the TGA’s Internet site.</w:t>
          </w:r>
        </w:p>
        <w:p w:rsidR="0050349D" w:rsidRDefault="0050349D" w:rsidP="006E08B3"/>
        <w:p w:rsidR="0050349D" w:rsidRDefault="0050349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0349D" w:rsidTr="0010601F">
      <w:trPr>
        <w:trHeight w:val="417"/>
      </w:trPr>
      <w:tc>
        <w:tcPr>
          <w:tcW w:w="4519" w:type="dxa"/>
          <w:tcBorders>
            <w:top w:val="single" w:sz="4" w:space="0" w:color="auto"/>
          </w:tcBorders>
          <w:tcMar>
            <w:top w:w="142" w:type="dxa"/>
            <w:bottom w:w="0" w:type="dxa"/>
          </w:tcMar>
        </w:tcPr>
        <w:p w:rsidR="0050349D" w:rsidRDefault="0050349D" w:rsidP="006E08B3">
          <w:r>
            <w:t>Document title, Part #, Section # - Section title</w:t>
          </w:r>
        </w:p>
        <w:p w:rsidR="0050349D" w:rsidRDefault="0050349D" w:rsidP="006E08B3">
          <w:r>
            <w:t>V1.0 October 2010</w:t>
          </w:r>
        </w:p>
      </w:tc>
      <w:tc>
        <w:tcPr>
          <w:tcW w:w="4356" w:type="dxa"/>
          <w:tcBorders>
            <w:top w:val="single" w:sz="4" w:space="0" w:color="auto"/>
          </w:tcBorders>
          <w:tcMar>
            <w:top w:w="142" w:type="dxa"/>
            <w:bottom w:w="0" w:type="dxa"/>
          </w:tcMar>
        </w:tcPr>
        <w:p w:rsidR="0050349D" w:rsidRDefault="0050349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50349D" w:rsidRDefault="005034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49D" w:rsidRDefault="0050349D" w:rsidP="00C40A36">
      <w:pPr>
        <w:spacing w:after="0"/>
      </w:pPr>
      <w:r>
        <w:separator/>
      </w:r>
    </w:p>
  </w:footnote>
  <w:footnote w:type="continuationSeparator" w:id="0">
    <w:p w:rsidR="0050349D" w:rsidRDefault="0050349D" w:rsidP="00C40A36">
      <w:pPr>
        <w:spacing w:after="0"/>
      </w:pPr>
      <w:r>
        <w:continuationSeparator/>
      </w:r>
    </w:p>
  </w:footnote>
  <w:footnote w:id="1">
    <w:p w:rsidR="0050349D" w:rsidRPr="005A0D87" w:rsidRDefault="0050349D" w:rsidP="0050349D">
      <w:pPr>
        <w:pStyle w:val="FootnoteText"/>
        <w:rPr>
          <w:lang w:val="en-US"/>
        </w:rPr>
      </w:pPr>
      <w:r>
        <w:rPr>
          <w:rStyle w:val="FootnoteReference"/>
        </w:rPr>
        <w:footnoteRef/>
      </w:r>
      <w:r>
        <w:t xml:space="preserve"> </w:t>
      </w:r>
      <w:proofErr w:type="spellStart"/>
      <w:r w:rsidRPr="00F57B64">
        <w:t>Brotherton</w:t>
      </w:r>
      <w:proofErr w:type="spellEnd"/>
      <w:r w:rsidRPr="00F57B64">
        <w:t xml:space="preserve"> JML, </w:t>
      </w:r>
      <w:r>
        <w:t>et al</w:t>
      </w:r>
      <w:r w:rsidRPr="00F57B64">
        <w:t xml:space="preserve">. Early effect of the HPV vaccination programme on cervical abnormalities in Victoria, Australia: an ecological study. </w:t>
      </w:r>
      <w:r w:rsidRPr="00BA0B1B">
        <w:rPr>
          <w:i/>
        </w:rPr>
        <w:t>Lancet</w:t>
      </w:r>
      <w:r w:rsidRPr="00F57B64">
        <w:t xml:space="preserve"> 2011</w:t>
      </w:r>
      <w:proofErr w:type="gramStart"/>
      <w:r w:rsidRPr="00F57B64">
        <w:t>;377:2085</w:t>
      </w:r>
      <w:proofErr w:type="gramEnd"/>
      <w:r w:rsidRPr="00F57B64">
        <w:t>-</w:t>
      </w:r>
      <w:r>
        <w:t>20</w:t>
      </w:r>
      <w:r w:rsidRPr="00F57B64">
        <w:t>92.</w:t>
      </w:r>
    </w:p>
  </w:footnote>
  <w:footnote w:id="2">
    <w:p w:rsidR="0050349D" w:rsidRPr="005A0D87" w:rsidRDefault="0050349D" w:rsidP="0050349D">
      <w:pPr>
        <w:pStyle w:val="FootnoteText"/>
        <w:rPr>
          <w:lang w:val="en-US"/>
        </w:rPr>
      </w:pPr>
      <w:r>
        <w:rPr>
          <w:rStyle w:val="FootnoteReference"/>
        </w:rPr>
        <w:footnoteRef/>
      </w:r>
      <w:r>
        <w:t xml:space="preserve"> </w:t>
      </w:r>
      <w:proofErr w:type="spellStart"/>
      <w:r w:rsidRPr="00F57B64">
        <w:t>Tabrizi</w:t>
      </w:r>
      <w:proofErr w:type="spellEnd"/>
      <w:r w:rsidRPr="00F57B64">
        <w:t xml:space="preserve"> SN, et al. </w:t>
      </w:r>
      <w:proofErr w:type="gramStart"/>
      <w:r w:rsidRPr="00F57B64">
        <w:t>Fall</w:t>
      </w:r>
      <w:proofErr w:type="gramEnd"/>
      <w:r w:rsidRPr="00F57B64">
        <w:t xml:space="preserve"> in human papillomavirus prevalence following a national vaccination program. </w:t>
      </w:r>
      <w:r w:rsidRPr="00BA0B1B">
        <w:rPr>
          <w:i/>
        </w:rPr>
        <w:t>JID</w:t>
      </w:r>
      <w:r w:rsidRPr="00F57B64">
        <w:t xml:space="preserve"> 2012</w:t>
      </w:r>
      <w:proofErr w:type="gramStart"/>
      <w:r w:rsidRPr="00F57B64">
        <w:t>;206:1645</w:t>
      </w:r>
      <w:proofErr w:type="gramEnd"/>
      <w:r w:rsidRPr="00F57B64">
        <w:t>-</w:t>
      </w:r>
      <w:r>
        <w:t>16</w:t>
      </w:r>
      <w:r w:rsidRPr="00F57B64">
        <w:t>51.</w:t>
      </w:r>
    </w:p>
  </w:footnote>
  <w:footnote w:id="3">
    <w:p w:rsidR="0050349D" w:rsidRPr="005A0D87" w:rsidRDefault="0050349D" w:rsidP="005A0D87">
      <w:pPr>
        <w:spacing w:before="0" w:after="0"/>
        <w:rPr>
          <w:sz w:val="20"/>
          <w:szCs w:val="20"/>
        </w:rPr>
      </w:pPr>
      <w:r>
        <w:rPr>
          <w:rStyle w:val="FootnoteReference"/>
        </w:rPr>
        <w:footnoteRef/>
      </w:r>
      <w:r>
        <w:t xml:space="preserve"> </w:t>
      </w:r>
      <w:r w:rsidRPr="005A0D87">
        <w:rPr>
          <w:sz w:val="20"/>
          <w:szCs w:val="20"/>
        </w:rPr>
        <w:t xml:space="preserve">Bauer HM, </w:t>
      </w:r>
      <w:r>
        <w:rPr>
          <w:sz w:val="20"/>
          <w:szCs w:val="20"/>
        </w:rPr>
        <w:t>et al.</w:t>
      </w:r>
      <w:r w:rsidRPr="005A0D87">
        <w:rPr>
          <w:sz w:val="20"/>
          <w:szCs w:val="20"/>
        </w:rPr>
        <w:t xml:space="preserve"> Evidence of human papillomavirus vaccine-effectiveness in reducing genital warts: an analysis of California public family planning administrative claims data, 2007-2010. </w:t>
      </w:r>
      <w:proofErr w:type="gramStart"/>
      <w:r w:rsidRPr="00BA0B1B">
        <w:rPr>
          <w:i/>
          <w:sz w:val="20"/>
          <w:szCs w:val="20"/>
        </w:rPr>
        <w:t>Am J Public Health</w:t>
      </w:r>
      <w:r w:rsidRPr="005A0D87">
        <w:rPr>
          <w:sz w:val="20"/>
          <w:szCs w:val="20"/>
        </w:rPr>
        <w:t xml:space="preserve"> 2012:e1-e3.</w:t>
      </w:r>
      <w:proofErr w:type="gramEnd"/>
    </w:p>
  </w:footnote>
  <w:footnote w:id="4">
    <w:p w:rsidR="0050349D" w:rsidRPr="005A0D87" w:rsidRDefault="0050349D">
      <w:pPr>
        <w:pStyle w:val="FootnoteText"/>
        <w:rPr>
          <w:lang w:val="en-US"/>
        </w:rPr>
      </w:pPr>
      <w:r>
        <w:rPr>
          <w:rStyle w:val="FootnoteReference"/>
        </w:rPr>
        <w:footnoteRef/>
      </w:r>
      <w:r>
        <w:t xml:space="preserve"> </w:t>
      </w:r>
      <w:r w:rsidRPr="00F57B64">
        <w:t xml:space="preserve">Garland SM, </w:t>
      </w:r>
      <w:r>
        <w:t>et al</w:t>
      </w:r>
      <w:r w:rsidRPr="00F57B64">
        <w:t xml:space="preserve">. Adolescent and young adult HPV vaccination in Australia: achievements and challenges. </w:t>
      </w:r>
      <w:proofErr w:type="spellStart"/>
      <w:r w:rsidRPr="00BA0B1B">
        <w:rPr>
          <w:i/>
        </w:rPr>
        <w:t>Prev</w:t>
      </w:r>
      <w:proofErr w:type="spellEnd"/>
      <w:r w:rsidRPr="00BA0B1B">
        <w:rPr>
          <w:i/>
        </w:rPr>
        <w:t xml:space="preserve"> Med</w:t>
      </w:r>
      <w:r w:rsidRPr="00F57B64">
        <w:t xml:space="preserve"> 2011;53:S29-S35</w:t>
      </w:r>
    </w:p>
  </w:footnote>
  <w:footnote w:id="5">
    <w:p w:rsidR="0050349D" w:rsidRPr="005A0D87" w:rsidRDefault="0050349D">
      <w:pPr>
        <w:pStyle w:val="FootnoteText"/>
        <w:rPr>
          <w:lang w:val="en-US"/>
        </w:rPr>
      </w:pPr>
      <w:r>
        <w:rPr>
          <w:rStyle w:val="FootnoteReference"/>
        </w:rPr>
        <w:footnoteRef/>
      </w:r>
      <w:r>
        <w:t xml:space="preserve"> </w:t>
      </w:r>
      <w:r w:rsidRPr="00F57B64">
        <w:t xml:space="preserve">Read TRH, </w:t>
      </w:r>
      <w:r>
        <w:t>et al</w:t>
      </w:r>
      <w:r w:rsidRPr="00F57B64">
        <w:t xml:space="preserve"> The near disappearance of genital warts in young women 4 years after commencing a national human papillomavirus (HPV) vaccination programme. </w:t>
      </w:r>
      <w:r w:rsidRPr="00BA0B1B">
        <w:rPr>
          <w:i/>
        </w:rPr>
        <w:t xml:space="preserve">Sex </w:t>
      </w:r>
      <w:proofErr w:type="spellStart"/>
      <w:r w:rsidRPr="00BA0B1B">
        <w:rPr>
          <w:i/>
        </w:rPr>
        <w:t>Transm</w:t>
      </w:r>
      <w:proofErr w:type="spellEnd"/>
      <w:r w:rsidRPr="00BA0B1B">
        <w:rPr>
          <w:i/>
        </w:rPr>
        <w:t xml:space="preserve"> Infect</w:t>
      </w:r>
      <w:r w:rsidRPr="00F57B64">
        <w:t xml:space="preserve"> 2011;87:544-</w:t>
      </w:r>
      <w:r>
        <w:t>54</w:t>
      </w:r>
      <w:r w:rsidRPr="00F57B64">
        <w:t>7</w:t>
      </w:r>
    </w:p>
  </w:footnote>
  <w:footnote w:id="6">
    <w:p w:rsidR="0050349D" w:rsidRPr="005A0D87" w:rsidRDefault="0050349D">
      <w:pPr>
        <w:pStyle w:val="FootnoteText"/>
        <w:rPr>
          <w:lang w:val="en-US"/>
        </w:rPr>
      </w:pPr>
      <w:r>
        <w:rPr>
          <w:rStyle w:val="FootnoteReference"/>
        </w:rPr>
        <w:footnoteRef/>
      </w:r>
      <w:r>
        <w:t xml:space="preserve"> </w:t>
      </w:r>
      <w:proofErr w:type="spellStart"/>
      <w:r w:rsidRPr="00F57B64">
        <w:t>Giuliano</w:t>
      </w:r>
      <w:proofErr w:type="spellEnd"/>
      <w:r w:rsidRPr="00F57B64">
        <w:t xml:space="preserve"> AR, et al. Efficacy of quadrivalent HPV vaccine against HPV infection and disease in males. </w:t>
      </w:r>
      <w:r w:rsidRPr="00BA0B1B">
        <w:rPr>
          <w:i/>
        </w:rPr>
        <w:t xml:space="preserve">N </w:t>
      </w:r>
      <w:proofErr w:type="spellStart"/>
      <w:r w:rsidRPr="00BA0B1B">
        <w:rPr>
          <w:i/>
        </w:rPr>
        <w:t>Engl</w:t>
      </w:r>
      <w:proofErr w:type="spellEnd"/>
      <w:r w:rsidRPr="00BA0B1B">
        <w:rPr>
          <w:i/>
        </w:rPr>
        <w:t xml:space="preserve"> J Med</w:t>
      </w:r>
      <w:r w:rsidRPr="00F57B64">
        <w:t xml:space="preserve"> 2011;364(5):401-</w:t>
      </w:r>
      <w:r>
        <w:t>4</w:t>
      </w:r>
      <w:r w:rsidRPr="00F57B64">
        <w:t>11</w:t>
      </w:r>
    </w:p>
  </w:footnote>
  <w:footnote w:id="7">
    <w:p w:rsidR="0050349D" w:rsidRPr="00C457B1" w:rsidRDefault="0050349D">
      <w:pPr>
        <w:pStyle w:val="FootnoteText"/>
        <w:rPr>
          <w:lang w:val="en-US"/>
        </w:rPr>
      </w:pPr>
      <w:r>
        <w:rPr>
          <w:rStyle w:val="FootnoteReference"/>
        </w:rPr>
        <w:footnoteRef/>
      </w:r>
      <w:r>
        <w:t xml:space="preserve"> </w:t>
      </w:r>
      <w:r w:rsidRPr="00F57B64">
        <w:t xml:space="preserve">De </w:t>
      </w:r>
      <w:proofErr w:type="spellStart"/>
      <w:r w:rsidRPr="00F57B64">
        <w:t>Sanjose</w:t>
      </w:r>
      <w:proofErr w:type="spellEnd"/>
      <w:r w:rsidRPr="00F57B64">
        <w:t xml:space="preserve"> S, et al. Human papillomavirus genotype attribution in invasive cervical cancer: a retrospective cross-sectional worldwide study. </w:t>
      </w:r>
      <w:r w:rsidRPr="00BA0B1B">
        <w:rPr>
          <w:i/>
        </w:rPr>
        <w:t xml:space="preserve">Lancet </w:t>
      </w:r>
      <w:proofErr w:type="spellStart"/>
      <w:r w:rsidRPr="00BA0B1B">
        <w:rPr>
          <w:i/>
        </w:rPr>
        <w:t>Oncol</w:t>
      </w:r>
      <w:proofErr w:type="spellEnd"/>
      <w:r w:rsidRPr="00F57B64">
        <w:t xml:space="preserve"> 2010;11:1048-</w:t>
      </w:r>
      <w:r>
        <w:t>10</w:t>
      </w:r>
      <w:r w:rsidRPr="00F57B64">
        <w:t>56</w:t>
      </w:r>
    </w:p>
  </w:footnote>
  <w:footnote w:id="8">
    <w:p w:rsidR="0050349D" w:rsidRPr="00BE7244" w:rsidRDefault="0050349D" w:rsidP="0050349D">
      <w:pPr>
        <w:pStyle w:val="FootnoteText"/>
        <w:rPr>
          <w:sz w:val="24"/>
          <w:szCs w:val="24"/>
        </w:rPr>
      </w:pPr>
      <w:r>
        <w:rPr>
          <w:rStyle w:val="FootnoteReference"/>
        </w:rPr>
        <w:footnoteRef/>
      </w:r>
      <w:r>
        <w:t xml:space="preserve"> </w:t>
      </w:r>
      <w:proofErr w:type="gramStart"/>
      <w:r w:rsidRPr="00BE7244">
        <w:t>http://www.ema.europa.eu/ema/index.jsp?curl=pages/medicines/pips/EMEA-000654-PIP01-09-M02/pip_000432.jsp&amp;mid=WC0b01ac058001d129, accessed 12/09/2014.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9D" w:rsidRDefault="0050349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9D" w:rsidRDefault="0050349D">
    <w:pPr>
      <w:rPr>
        <w:noProof/>
        <w:lang w:eastAsia="en-AU"/>
      </w:rPr>
    </w:pPr>
    <w:r w:rsidRPr="002D545C">
      <w:rPr>
        <w:noProof/>
        <w:lang w:eastAsia="en-AU"/>
      </w:rPr>
      <w:drawing>
        <wp:anchor distT="0" distB="0" distL="114300" distR="114300" simplePos="0" relativeHeight="251659264" behindDoc="1" locked="0" layoutInCell="1" allowOverlap="1" wp14:anchorId="130D7D0D" wp14:editId="07831BCA">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0349D" w:rsidRDefault="0050349D" w:rsidP="00593AD1">
    <w:pPr>
      <w:pStyle w:val="HeaderNoLine"/>
    </w:pPr>
    <w:r>
      <w:rPr>
        <w:noProof/>
        <w:lang w:eastAsia="en-AU"/>
      </w:rPr>
      <w:drawing>
        <wp:inline distT="0" distB="0" distL="0" distR="0" wp14:anchorId="4BCDD379" wp14:editId="3236A08D">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9D" w:rsidRDefault="005034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9D" w:rsidRDefault="0050349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9D" w:rsidRDefault="0050349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9D" w:rsidRDefault="005034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9D" w:rsidRDefault="0050349D"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49D" w:rsidRDefault="0050349D" w:rsidP="006E08B3">
    <w:r>
      <w:t>Therapeutic Goods Administration</w:t>
    </w:r>
  </w:p>
  <w:p w:rsidR="0050349D" w:rsidRDefault="0050349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A7A39B4"/>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94305ACC"/>
    <w:lvl w:ilvl="0">
      <w:start w:val="1"/>
      <w:numFmt w:val="bullet"/>
      <w:lvlText w:val=""/>
      <w:lvlJc w:val="left"/>
      <w:pPr>
        <w:tabs>
          <w:tab w:val="num" w:pos="360"/>
        </w:tabs>
        <w:ind w:left="360" w:hanging="360"/>
      </w:pPr>
      <w:rPr>
        <w:rFonts w:ascii="Symbol" w:hAnsi="Symbol"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
  </w:num>
  <w:num w:numId="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
  </w:num>
  <w:num w:numId="1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183"/>
    <w:rsid w:val="00002031"/>
    <w:rsid w:val="00004734"/>
    <w:rsid w:val="00006B22"/>
    <w:rsid w:val="00006B78"/>
    <w:rsid w:val="0001276A"/>
    <w:rsid w:val="00020FDF"/>
    <w:rsid w:val="000246AE"/>
    <w:rsid w:val="00025C67"/>
    <w:rsid w:val="00040ACB"/>
    <w:rsid w:val="0005559E"/>
    <w:rsid w:val="00060958"/>
    <w:rsid w:val="000663CE"/>
    <w:rsid w:val="00077775"/>
    <w:rsid w:val="00090471"/>
    <w:rsid w:val="00097B5E"/>
    <w:rsid w:val="000A3AED"/>
    <w:rsid w:val="000A4AE7"/>
    <w:rsid w:val="000A63AF"/>
    <w:rsid w:val="000B3532"/>
    <w:rsid w:val="000B3A75"/>
    <w:rsid w:val="000C690F"/>
    <w:rsid w:val="000D1295"/>
    <w:rsid w:val="000D2065"/>
    <w:rsid w:val="000D391B"/>
    <w:rsid w:val="000D3D6D"/>
    <w:rsid w:val="000D4FC7"/>
    <w:rsid w:val="000F02F9"/>
    <w:rsid w:val="000F1F14"/>
    <w:rsid w:val="000F4869"/>
    <w:rsid w:val="000F5B42"/>
    <w:rsid w:val="000F6E6F"/>
    <w:rsid w:val="0010193C"/>
    <w:rsid w:val="00104613"/>
    <w:rsid w:val="0010601F"/>
    <w:rsid w:val="0010788A"/>
    <w:rsid w:val="00107A31"/>
    <w:rsid w:val="00110EA5"/>
    <w:rsid w:val="00112751"/>
    <w:rsid w:val="00112F56"/>
    <w:rsid w:val="0012044B"/>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86ED2"/>
    <w:rsid w:val="001A2158"/>
    <w:rsid w:val="001A525F"/>
    <w:rsid w:val="001B09F9"/>
    <w:rsid w:val="001B41D8"/>
    <w:rsid w:val="001B5D98"/>
    <w:rsid w:val="001B6448"/>
    <w:rsid w:val="001C657B"/>
    <w:rsid w:val="001E07CF"/>
    <w:rsid w:val="001E1309"/>
    <w:rsid w:val="001E59F1"/>
    <w:rsid w:val="001E5F74"/>
    <w:rsid w:val="001F497A"/>
    <w:rsid w:val="001F49EB"/>
    <w:rsid w:val="001F6CBA"/>
    <w:rsid w:val="00201D4E"/>
    <w:rsid w:val="002076C9"/>
    <w:rsid w:val="00220B8A"/>
    <w:rsid w:val="002257F3"/>
    <w:rsid w:val="00233456"/>
    <w:rsid w:val="002339A5"/>
    <w:rsid w:val="00257140"/>
    <w:rsid w:val="00257848"/>
    <w:rsid w:val="002666AC"/>
    <w:rsid w:val="0027084A"/>
    <w:rsid w:val="00286434"/>
    <w:rsid w:val="00286C59"/>
    <w:rsid w:val="00290067"/>
    <w:rsid w:val="00292113"/>
    <w:rsid w:val="002942D1"/>
    <w:rsid w:val="0029501A"/>
    <w:rsid w:val="002B1638"/>
    <w:rsid w:val="002B5D5C"/>
    <w:rsid w:val="002C63ED"/>
    <w:rsid w:val="002D545C"/>
    <w:rsid w:val="002D60FF"/>
    <w:rsid w:val="002D6161"/>
    <w:rsid w:val="002E4C9A"/>
    <w:rsid w:val="002E7CA1"/>
    <w:rsid w:val="002F11F8"/>
    <w:rsid w:val="002F3F56"/>
    <w:rsid w:val="002F44B5"/>
    <w:rsid w:val="002F66FD"/>
    <w:rsid w:val="00311AC0"/>
    <w:rsid w:val="00311C8B"/>
    <w:rsid w:val="00324BA2"/>
    <w:rsid w:val="0032583B"/>
    <w:rsid w:val="00327883"/>
    <w:rsid w:val="00333CAA"/>
    <w:rsid w:val="00335504"/>
    <w:rsid w:val="00342BF4"/>
    <w:rsid w:val="00343A9F"/>
    <w:rsid w:val="003521E8"/>
    <w:rsid w:val="003728F3"/>
    <w:rsid w:val="0037496E"/>
    <w:rsid w:val="0037623D"/>
    <w:rsid w:val="00385E50"/>
    <w:rsid w:val="00386150"/>
    <w:rsid w:val="003874CE"/>
    <w:rsid w:val="00390900"/>
    <w:rsid w:val="00396C92"/>
    <w:rsid w:val="003A05ED"/>
    <w:rsid w:val="003A429A"/>
    <w:rsid w:val="003A4E4E"/>
    <w:rsid w:val="003A7F6C"/>
    <w:rsid w:val="003B1113"/>
    <w:rsid w:val="003B4D60"/>
    <w:rsid w:val="003B634F"/>
    <w:rsid w:val="003B7E39"/>
    <w:rsid w:val="003C58DC"/>
    <w:rsid w:val="003C7843"/>
    <w:rsid w:val="003D0A3B"/>
    <w:rsid w:val="003D1E62"/>
    <w:rsid w:val="003D5590"/>
    <w:rsid w:val="003E2486"/>
    <w:rsid w:val="003E3208"/>
    <w:rsid w:val="003E582B"/>
    <w:rsid w:val="003E638F"/>
    <w:rsid w:val="003F0016"/>
    <w:rsid w:val="003F0B04"/>
    <w:rsid w:val="0040134E"/>
    <w:rsid w:val="00415D59"/>
    <w:rsid w:val="00431856"/>
    <w:rsid w:val="004318C7"/>
    <w:rsid w:val="0043797D"/>
    <w:rsid w:val="00440A2D"/>
    <w:rsid w:val="0045486F"/>
    <w:rsid w:val="004564A7"/>
    <w:rsid w:val="004617BF"/>
    <w:rsid w:val="00463658"/>
    <w:rsid w:val="004722CC"/>
    <w:rsid w:val="004936E4"/>
    <w:rsid w:val="00494E60"/>
    <w:rsid w:val="00497487"/>
    <w:rsid w:val="004A7E13"/>
    <w:rsid w:val="004B7B76"/>
    <w:rsid w:val="004C2DCA"/>
    <w:rsid w:val="004E48E5"/>
    <w:rsid w:val="004E68C5"/>
    <w:rsid w:val="004F0F38"/>
    <w:rsid w:val="004F4AF5"/>
    <w:rsid w:val="00501921"/>
    <w:rsid w:val="00502183"/>
    <w:rsid w:val="0050349D"/>
    <w:rsid w:val="00504E6A"/>
    <w:rsid w:val="00507793"/>
    <w:rsid w:val="00530354"/>
    <w:rsid w:val="0053625B"/>
    <w:rsid w:val="005434C6"/>
    <w:rsid w:val="00543B39"/>
    <w:rsid w:val="00550096"/>
    <w:rsid w:val="0055462E"/>
    <w:rsid w:val="00557FF9"/>
    <w:rsid w:val="00570DE1"/>
    <w:rsid w:val="00576378"/>
    <w:rsid w:val="00577945"/>
    <w:rsid w:val="00577E38"/>
    <w:rsid w:val="00585322"/>
    <w:rsid w:val="005857C6"/>
    <w:rsid w:val="00586F98"/>
    <w:rsid w:val="005920DB"/>
    <w:rsid w:val="00592F6E"/>
    <w:rsid w:val="00593AD1"/>
    <w:rsid w:val="005A0D87"/>
    <w:rsid w:val="005A68B6"/>
    <w:rsid w:val="005C5570"/>
    <w:rsid w:val="005C79A4"/>
    <w:rsid w:val="005D5442"/>
    <w:rsid w:val="005F7B19"/>
    <w:rsid w:val="00603F32"/>
    <w:rsid w:val="006170F0"/>
    <w:rsid w:val="0061773C"/>
    <w:rsid w:val="00620406"/>
    <w:rsid w:val="00632398"/>
    <w:rsid w:val="00640FC3"/>
    <w:rsid w:val="00642020"/>
    <w:rsid w:val="00646206"/>
    <w:rsid w:val="0065337B"/>
    <w:rsid w:val="0065419D"/>
    <w:rsid w:val="006604D8"/>
    <w:rsid w:val="00664A5B"/>
    <w:rsid w:val="006763D2"/>
    <w:rsid w:val="00680C08"/>
    <w:rsid w:val="0068722A"/>
    <w:rsid w:val="006931B1"/>
    <w:rsid w:val="006A15C0"/>
    <w:rsid w:val="006B4C50"/>
    <w:rsid w:val="006C130C"/>
    <w:rsid w:val="006C1874"/>
    <w:rsid w:val="006C3E2A"/>
    <w:rsid w:val="006C4F2E"/>
    <w:rsid w:val="006C642F"/>
    <w:rsid w:val="006D03E5"/>
    <w:rsid w:val="006D5D3E"/>
    <w:rsid w:val="006E08B3"/>
    <w:rsid w:val="006F17AC"/>
    <w:rsid w:val="006F1D37"/>
    <w:rsid w:val="006F26D0"/>
    <w:rsid w:val="006F2796"/>
    <w:rsid w:val="006F572E"/>
    <w:rsid w:val="00702A14"/>
    <w:rsid w:val="007046D6"/>
    <w:rsid w:val="00705DB0"/>
    <w:rsid w:val="00722B57"/>
    <w:rsid w:val="00740082"/>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D09BC"/>
    <w:rsid w:val="007E6E27"/>
    <w:rsid w:val="007F3E00"/>
    <w:rsid w:val="00805D27"/>
    <w:rsid w:val="00811E86"/>
    <w:rsid w:val="00821776"/>
    <w:rsid w:val="008321F5"/>
    <w:rsid w:val="00832369"/>
    <w:rsid w:val="00834660"/>
    <w:rsid w:val="00836BC2"/>
    <w:rsid w:val="008414A0"/>
    <w:rsid w:val="0085641B"/>
    <w:rsid w:val="00857136"/>
    <w:rsid w:val="0087161F"/>
    <w:rsid w:val="00875B4A"/>
    <w:rsid w:val="008763C2"/>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C64F7"/>
    <w:rsid w:val="008C762D"/>
    <w:rsid w:val="008D770F"/>
    <w:rsid w:val="008E477D"/>
    <w:rsid w:val="008E7846"/>
    <w:rsid w:val="008F1CCC"/>
    <w:rsid w:val="008F2967"/>
    <w:rsid w:val="008F6943"/>
    <w:rsid w:val="008F69AF"/>
    <w:rsid w:val="008F716F"/>
    <w:rsid w:val="00902A21"/>
    <w:rsid w:val="00906445"/>
    <w:rsid w:val="00920330"/>
    <w:rsid w:val="009219D7"/>
    <w:rsid w:val="00922D53"/>
    <w:rsid w:val="00923B70"/>
    <w:rsid w:val="00924482"/>
    <w:rsid w:val="00930237"/>
    <w:rsid w:val="009438E8"/>
    <w:rsid w:val="0094614A"/>
    <w:rsid w:val="00946EA5"/>
    <w:rsid w:val="0095160F"/>
    <w:rsid w:val="00963C08"/>
    <w:rsid w:val="00981D66"/>
    <w:rsid w:val="0098585A"/>
    <w:rsid w:val="0098669D"/>
    <w:rsid w:val="00994C95"/>
    <w:rsid w:val="009A4CED"/>
    <w:rsid w:val="009A4D16"/>
    <w:rsid w:val="009A690D"/>
    <w:rsid w:val="009B1D12"/>
    <w:rsid w:val="009B416B"/>
    <w:rsid w:val="009C401B"/>
    <w:rsid w:val="009C4BD5"/>
    <w:rsid w:val="009D2666"/>
    <w:rsid w:val="009D7B77"/>
    <w:rsid w:val="009E0BB0"/>
    <w:rsid w:val="009E1411"/>
    <w:rsid w:val="009E2FBF"/>
    <w:rsid w:val="009E3FBB"/>
    <w:rsid w:val="00A102E4"/>
    <w:rsid w:val="00A12C42"/>
    <w:rsid w:val="00A14DF7"/>
    <w:rsid w:val="00A235D9"/>
    <w:rsid w:val="00A3246D"/>
    <w:rsid w:val="00A36FA7"/>
    <w:rsid w:val="00A42F3A"/>
    <w:rsid w:val="00A475B7"/>
    <w:rsid w:val="00A47AF7"/>
    <w:rsid w:val="00A47C3E"/>
    <w:rsid w:val="00A50226"/>
    <w:rsid w:val="00A56750"/>
    <w:rsid w:val="00A60B97"/>
    <w:rsid w:val="00A60BAD"/>
    <w:rsid w:val="00A67EC2"/>
    <w:rsid w:val="00A84199"/>
    <w:rsid w:val="00A964D1"/>
    <w:rsid w:val="00AA0ED0"/>
    <w:rsid w:val="00AA3499"/>
    <w:rsid w:val="00AA4EFE"/>
    <w:rsid w:val="00AC2B40"/>
    <w:rsid w:val="00AC2BB2"/>
    <w:rsid w:val="00AC2C3C"/>
    <w:rsid w:val="00AC512D"/>
    <w:rsid w:val="00AE01C2"/>
    <w:rsid w:val="00AE65EB"/>
    <w:rsid w:val="00AE67A7"/>
    <w:rsid w:val="00AF1D94"/>
    <w:rsid w:val="00AF37BD"/>
    <w:rsid w:val="00AF60C5"/>
    <w:rsid w:val="00B009C6"/>
    <w:rsid w:val="00B01548"/>
    <w:rsid w:val="00B01CEC"/>
    <w:rsid w:val="00B02208"/>
    <w:rsid w:val="00B1425E"/>
    <w:rsid w:val="00B21D29"/>
    <w:rsid w:val="00B25034"/>
    <w:rsid w:val="00B275F4"/>
    <w:rsid w:val="00B33588"/>
    <w:rsid w:val="00B33863"/>
    <w:rsid w:val="00B33940"/>
    <w:rsid w:val="00B353FD"/>
    <w:rsid w:val="00B3567E"/>
    <w:rsid w:val="00B37D17"/>
    <w:rsid w:val="00B4175E"/>
    <w:rsid w:val="00B452CE"/>
    <w:rsid w:val="00B54C25"/>
    <w:rsid w:val="00B76B91"/>
    <w:rsid w:val="00B77EB1"/>
    <w:rsid w:val="00B811C6"/>
    <w:rsid w:val="00B85A87"/>
    <w:rsid w:val="00B92E08"/>
    <w:rsid w:val="00B96EBE"/>
    <w:rsid w:val="00B97151"/>
    <w:rsid w:val="00BA0B1B"/>
    <w:rsid w:val="00BC622A"/>
    <w:rsid w:val="00BD45E3"/>
    <w:rsid w:val="00BE0A78"/>
    <w:rsid w:val="00BE32A6"/>
    <w:rsid w:val="00BE6252"/>
    <w:rsid w:val="00BE7244"/>
    <w:rsid w:val="00BE79F0"/>
    <w:rsid w:val="00BF046D"/>
    <w:rsid w:val="00BF1190"/>
    <w:rsid w:val="00BF5D04"/>
    <w:rsid w:val="00C1164D"/>
    <w:rsid w:val="00C12528"/>
    <w:rsid w:val="00C137CE"/>
    <w:rsid w:val="00C15D9E"/>
    <w:rsid w:val="00C16861"/>
    <w:rsid w:val="00C22678"/>
    <w:rsid w:val="00C404A6"/>
    <w:rsid w:val="00C40A36"/>
    <w:rsid w:val="00C40A87"/>
    <w:rsid w:val="00C44419"/>
    <w:rsid w:val="00C457B1"/>
    <w:rsid w:val="00C45E7B"/>
    <w:rsid w:val="00C4625F"/>
    <w:rsid w:val="00C471B1"/>
    <w:rsid w:val="00C55E4E"/>
    <w:rsid w:val="00C618F7"/>
    <w:rsid w:val="00C6316B"/>
    <w:rsid w:val="00C634A9"/>
    <w:rsid w:val="00C64586"/>
    <w:rsid w:val="00C70033"/>
    <w:rsid w:val="00C70D53"/>
    <w:rsid w:val="00C73D0B"/>
    <w:rsid w:val="00C772FF"/>
    <w:rsid w:val="00C801AF"/>
    <w:rsid w:val="00C80256"/>
    <w:rsid w:val="00C811C0"/>
    <w:rsid w:val="00C85EBC"/>
    <w:rsid w:val="00CB6BC0"/>
    <w:rsid w:val="00CC0CC3"/>
    <w:rsid w:val="00CC1B7C"/>
    <w:rsid w:val="00CC727F"/>
    <w:rsid w:val="00CD0A6F"/>
    <w:rsid w:val="00CE2E36"/>
    <w:rsid w:val="00CF15C3"/>
    <w:rsid w:val="00CF2B6F"/>
    <w:rsid w:val="00CF58B6"/>
    <w:rsid w:val="00D017ED"/>
    <w:rsid w:val="00D040D3"/>
    <w:rsid w:val="00D04C65"/>
    <w:rsid w:val="00D224FE"/>
    <w:rsid w:val="00D53A31"/>
    <w:rsid w:val="00D54958"/>
    <w:rsid w:val="00D619C3"/>
    <w:rsid w:val="00D6493E"/>
    <w:rsid w:val="00D7301E"/>
    <w:rsid w:val="00D83AE1"/>
    <w:rsid w:val="00D855D4"/>
    <w:rsid w:val="00D87961"/>
    <w:rsid w:val="00D93466"/>
    <w:rsid w:val="00DA1124"/>
    <w:rsid w:val="00DB2E71"/>
    <w:rsid w:val="00DB75B7"/>
    <w:rsid w:val="00DC156B"/>
    <w:rsid w:val="00DC5F5B"/>
    <w:rsid w:val="00DC6E02"/>
    <w:rsid w:val="00DE02AE"/>
    <w:rsid w:val="00DE29AB"/>
    <w:rsid w:val="00DF1D7F"/>
    <w:rsid w:val="00DF4BE4"/>
    <w:rsid w:val="00E020CC"/>
    <w:rsid w:val="00E02FB4"/>
    <w:rsid w:val="00E07F15"/>
    <w:rsid w:val="00E15EB6"/>
    <w:rsid w:val="00E20571"/>
    <w:rsid w:val="00E235F7"/>
    <w:rsid w:val="00E23659"/>
    <w:rsid w:val="00E239D4"/>
    <w:rsid w:val="00E26130"/>
    <w:rsid w:val="00E2741C"/>
    <w:rsid w:val="00E31937"/>
    <w:rsid w:val="00E40B22"/>
    <w:rsid w:val="00E41BD3"/>
    <w:rsid w:val="00E45619"/>
    <w:rsid w:val="00E4588F"/>
    <w:rsid w:val="00E46DA3"/>
    <w:rsid w:val="00E51BB1"/>
    <w:rsid w:val="00E624A5"/>
    <w:rsid w:val="00E7344E"/>
    <w:rsid w:val="00E75265"/>
    <w:rsid w:val="00E75E48"/>
    <w:rsid w:val="00E77B22"/>
    <w:rsid w:val="00E936E3"/>
    <w:rsid w:val="00E979F4"/>
    <w:rsid w:val="00EB0798"/>
    <w:rsid w:val="00EB40AD"/>
    <w:rsid w:val="00EB586E"/>
    <w:rsid w:val="00EB5FC8"/>
    <w:rsid w:val="00ED3CAD"/>
    <w:rsid w:val="00ED5A41"/>
    <w:rsid w:val="00EE1DE8"/>
    <w:rsid w:val="00F033EC"/>
    <w:rsid w:val="00F04F68"/>
    <w:rsid w:val="00F12670"/>
    <w:rsid w:val="00F14B27"/>
    <w:rsid w:val="00F279DB"/>
    <w:rsid w:val="00F3148D"/>
    <w:rsid w:val="00F325C5"/>
    <w:rsid w:val="00F32FE0"/>
    <w:rsid w:val="00F35298"/>
    <w:rsid w:val="00F47333"/>
    <w:rsid w:val="00F47E37"/>
    <w:rsid w:val="00F53C07"/>
    <w:rsid w:val="00F54B65"/>
    <w:rsid w:val="00F57B64"/>
    <w:rsid w:val="00F640B6"/>
    <w:rsid w:val="00F80E40"/>
    <w:rsid w:val="00F848D9"/>
    <w:rsid w:val="00FA5B82"/>
    <w:rsid w:val="00FA639E"/>
    <w:rsid w:val="00FA6E6F"/>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0349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0349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BodyText">
    <w:name w:val="Body Text"/>
    <w:basedOn w:val="Normal"/>
    <w:link w:val="BodyTextChar"/>
    <w:uiPriority w:val="1"/>
    <w:qFormat/>
    <w:rsid w:val="009E1411"/>
    <w:pPr>
      <w:widowControl w:val="0"/>
      <w:autoSpaceDE w:val="0"/>
      <w:autoSpaceDN w:val="0"/>
      <w:adjustRightInd w:val="0"/>
      <w:spacing w:before="0" w:after="0" w:line="240" w:lineRule="auto"/>
      <w:ind w:left="100"/>
    </w:pPr>
    <w:rPr>
      <w:rFonts w:eastAsiaTheme="minorEastAsia" w:cs="Cambria"/>
      <w:lang w:eastAsia="en-AU"/>
    </w:rPr>
  </w:style>
  <w:style w:type="character" w:customStyle="1" w:styleId="BodyTextChar">
    <w:name w:val="Body Text Char"/>
    <w:basedOn w:val="DefaultParagraphFont"/>
    <w:link w:val="BodyText"/>
    <w:uiPriority w:val="1"/>
    <w:rsid w:val="009E1411"/>
    <w:rPr>
      <w:rFonts w:ascii="Cambria" w:eastAsiaTheme="minorEastAsia" w:hAnsi="Cambria" w:cs="Cambria"/>
      <w:lang w:eastAsia="en-AU"/>
    </w:rPr>
  </w:style>
  <w:style w:type="paragraph" w:styleId="FootnoteText">
    <w:name w:val="footnote text"/>
    <w:basedOn w:val="Normal"/>
    <w:link w:val="FootnoteTextChar"/>
    <w:uiPriority w:val="99"/>
    <w:unhideWhenUsed/>
    <w:rsid w:val="005A0D8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5A0D8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A0D87"/>
    <w:rPr>
      <w:vertAlign w:val="superscript"/>
    </w:rPr>
  </w:style>
  <w:style w:type="paragraph" w:customStyle="1" w:styleId="Default">
    <w:name w:val="Default"/>
    <w:rsid w:val="00BE7244"/>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0349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0349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BodyText">
    <w:name w:val="Body Text"/>
    <w:basedOn w:val="Normal"/>
    <w:link w:val="BodyTextChar"/>
    <w:uiPriority w:val="1"/>
    <w:qFormat/>
    <w:rsid w:val="009E1411"/>
    <w:pPr>
      <w:widowControl w:val="0"/>
      <w:autoSpaceDE w:val="0"/>
      <w:autoSpaceDN w:val="0"/>
      <w:adjustRightInd w:val="0"/>
      <w:spacing w:before="0" w:after="0" w:line="240" w:lineRule="auto"/>
      <w:ind w:left="100"/>
    </w:pPr>
    <w:rPr>
      <w:rFonts w:eastAsiaTheme="minorEastAsia" w:cs="Cambria"/>
      <w:lang w:eastAsia="en-AU"/>
    </w:rPr>
  </w:style>
  <w:style w:type="character" w:customStyle="1" w:styleId="BodyTextChar">
    <w:name w:val="Body Text Char"/>
    <w:basedOn w:val="DefaultParagraphFont"/>
    <w:link w:val="BodyText"/>
    <w:uiPriority w:val="1"/>
    <w:rsid w:val="009E1411"/>
    <w:rPr>
      <w:rFonts w:ascii="Cambria" w:eastAsiaTheme="minorEastAsia" w:hAnsi="Cambria" w:cs="Cambria"/>
      <w:lang w:eastAsia="en-AU"/>
    </w:rPr>
  </w:style>
  <w:style w:type="paragraph" w:styleId="FootnoteText">
    <w:name w:val="footnote text"/>
    <w:basedOn w:val="Normal"/>
    <w:link w:val="FootnoteTextChar"/>
    <w:uiPriority w:val="99"/>
    <w:unhideWhenUsed/>
    <w:rsid w:val="005A0D8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5A0D8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5A0D87"/>
    <w:rPr>
      <w:vertAlign w:val="superscript"/>
    </w:rPr>
  </w:style>
  <w:style w:type="paragraph" w:customStyle="1" w:styleId="Default">
    <w:name w:val="Default"/>
    <w:rsid w:val="00BE7244"/>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92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mailto:info@tga.gov.a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5.xm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6.xml"/><Relationship Id="rId61" Type="http://schemas.openxmlformats.org/officeDocument/2006/relationships/footer" Target="footer4.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eader" Target="header4.xml"/><Relationship Id="rId60"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07/relationships/hdphoto" Target="media/hdphoto1.wdp"/><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84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46430-45BE-4555-BDA7-1DAF8FA53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18</TotalTime>
  <Pages>72</Pages>
  <Words>23725</Words>
  <Characters>135233</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Extract from the Clinical Evaluation Report for Human Papillomavirus 9 valent Vaccine, Recombinant</vt:lpstr>
    </vt:vector>
  </TitlesOfParts>
  <Company/>
  <LinksUpToDate>false</LinksUpToDate>
  <CharactersWithSpaces>158641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Human Papillomavirus 9 valent Vaccine, Recombinant</dc:title>
  <dc:subject>prescription medicines</dc:subject>
  <dc:creator>Therapeutic Goods Administration</dc:creator>
  <cp:keywords>AusPARs</cp:keywords>
  <cp:lastModifiedBy>LACK, Janet</cp:lastModifiedBy>
  <cp:revision>3</cp:revision>
  <cp:lastPrinted>2015-09-22T23:53:00Z</cp:lastPrinted>
  <dcterms:created xsi:type="dcterms:W3CDTF">2017-01-11T22:49:00Z</dcterms:created>
  <dcterms:modified xsi:type="dcterms:W3CDTF">2017-01-15T23:39:00Z</dcterms:modified>
</cp:coreProperties>
</file>