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03428" w14:textId="7C9ECC05" w:rsidR="004032BD" w:rsidRPr="007E6459" w:rsidRDefault="00D86276" w:rsidP="00024098">
      <w:pPr>
        <w:pStyle w:val="Heading1"/>
        <w:keepNext w:val="0"/>
        <w:numPr>
          <w:ilvl w:val="0"/>
          <w:numId w:val="0"/>
        </w:numPr>
        <w:spacing w:after="240"/>
        <w:rPr>
          <w:rFonts w:eastAsia="SimSun"/>
          <w:lang w:val="en-AU"/>
        </w:rPr>
      </w:pPr>
      <w:r w:rsidRPr="007E6459">
        <w:rPr>
          <w:rFonts w:eastAsia="SimSun"/>
          <w:lang w:val="en-AU"/>
        </w:rPr>
        <w:t>Austra</w:t>
      </w:r>
      <w:r w:rsidRPr="009C34C7">
        <w:rPr>
          <w:rFonts w:eastAsia="SimSun"/>
          <w:lang w:val="en-AU"/>
        </w:rPr>
        <w:t xml:space="preserve">lian product </w:t>
      </w:r>
      <w:r w:rsidR="004032BD" w:rsidRPr="009C34C7">
        <w:rPr>
          <w:rFonts w:eastAsia="SimSun"/>
          <w:lang w:val="en-AU"/>
        </w:rPr>
        <w:t>I</w:t>
      </w:r>
      <w:r w:rsidRPr="009C34C7">
        <w:rPr>
          <w:rFonts w:eastAsia="SimSun"/>
          <w:lang w:val="en-AU"/>
        </w:rPr>
        <w:t>nformation</w:t>
      </w:r>
      <w:r w:rsidR="003B202D" w:rsidRPr="009C34C7">
        <w:rPr>
          <w:rFonts w:eastAsia="SimSun"/>
          <w:lang w:val="en-AU"/>
        </w:rPr>
        <w:t xml:space="preserve"> - </w:t>
      </w:r>
      <w:r w:rsidR="005631A0" w:rsidRPr="009C34C7">
        <w:rPr>
          <w:rFonts w:eastAsia="SimSun"/>
          <w:lang w:val="en-AU"/>
        </w:rPr>
        <w:t>truvelog</w:t>
      </w:r>
      <w:r w:rsidR="00E53688" w:rsidRPr="009C34C7">
        <w:rPr>
          <w:rFonts w:eastAsia="SimSun"/>
          <w:lang w:val="en-AU"/>
        </w:rPr>
        <w:t xml:space="preserve"> (</w:t>
      </w:r>
      <w:r w:rsidR="000E4C0F" w:rsidRPr="009C34C7">
        <w:rPr>
          <w:rFonts w:eastAsia="SimSun"/>
          <w:lang w:val="en-AU"/>
        </w:rPr>
        <w:t>insulin aspart</w:t>
      </w:r>
      <w:r w:rsidR="009C34C7" w:rsidRPr="009C34C7">
        <w:rPr>
          <w:rFonts w:eastAsia="SimSun"/>
          <w:lang w:val="en-AU"/>
        </w:rPr>
        <w:t xml:space="preserve"> </w:t>
      </w:r>
      <w:r w:rsidR="004C6D8D" w:rsidRPr="009C34C7">
        <w:rPr>
          <w:rFonts w:eastAsia="SimSun"/>
          <w:lang w:val="en-AU"/>
        </w:rPr>
        <w:t>(RBE) SOLUTION FOR INJECTION</w:t>
      </w:r>
      <w:r w:rsidR="00E53688" w:rsidRPr="009C34C7">
        <w:rPr>
          <w:rFonts w:eastAsia="SimSun"/>
          <w:lang w:val="en-AU"/>
        </w:rPr>
        <w:t>)</w:t>
      </w:r>
    </w:p>
    <w:p w14:paraId="670D839A" w14:textId="23D772AD" w:rsidR="00A45426" w:rsidRPr="00A45426" w:rsidRDefault="001A3992" w:rsidP="00A45426">
      <w:pPr>
        <w:pStyle w:val="Heading1"/>
        <w:keepNext w:val="0"/>
        <w:spacing w:before="0" w:after="120"/>
        <w:rPr>
          <w:lang w:val="en-AU"/>
        </w:rPr>
      </w:pPr>
      <w:r w:rsidRPr="00D90536">
        <w:t>Name o</w:t>
      </w:r>
      <w:proofErr w:type="spellStart"/>
      <w:r w:rsidRPr="007E6459">
        <w:rPr>
          <w:lang w:val="en-AU"/>
        </w:rPr>
        <w:t>f</w:t>
      </w:r>
      <w:proofErr w:type="spellEnd"/>
      <w:r w:rsidRPr="007E6459">
        <w:rPr>
          <w:lang w:val="en-AU"/>
        </w:rPr>
        <w:t xml:space="preserve"> the medicine</w:t>
      </w:r>
    </w:p>
    <w:p w14:paraId="682BA302" w14:textId="77777777" w:rsidR="00133BBD" w:rsidRPr="007A3E61" w:rsidRDefault="00133BBD" w:rsidP="00133BBD">
      <w:pPr>
        <w:spacing w:before="120"/>
        <w:jc w:val="both"/>
        <w:rPr>
          <w:rFonts w:eastAsia="Times New Roman"/>
          <w:color w:val="auto"/>
        </w:rPr>
      </w:pPr>
      <w:r w:rsidRPr="007A3E61">
        <w:rPr>
          <w:rFonts w:eastAsia="Times New Roman"/>
          <w:color w:val="auto"/>
        </w:rPr>
        <w:t xml:space="preserve">Insulin </w:t>
      </w:r>
      <w:proofErr w:type="spellStart"/>
      <w:r w:rsidRPr="007A3E61">
        <w:rPr>
          <w:rFonts w:eastAsia="Times New Roman"/>
          <w:color w:val="auto"/>
        </w:rPr>
        <w:t>aspart</w:t>
      </w:r>
      <w:proofErr w:type="spellEnd"/>
      <w:r w:rsidRPr="007A3E61">
        <w:rPr>
          <w:rFonts w:eastAsia="Times New Roman"/>
          <w:color w:val="auto"/>
        </w:rPr>
        <w:t xml:space="preserve"> (</w:t>
      </w:r>
      <w:proofErr w:type="spellStart"/>
      <w:r w:rsidRPr="007A3E61">
        <w:rPr>
          <w:rFonts w:eastAsia="Times New Roman"/>
          <w:color w:val="auto"/>
        </w:rPr>
        <w:t>rbe</w:t>
      </w:r>
      <w:proofErr w:type="spellEnd"/>
      <w:r w:rsidRPr="007A3E61">
        <w:rPr>
          <w:rFonts w:eastAsia="Times New Roman"/>
          <w:color w:val="auto"/>
        </w:rPr>
        <w:t>)</w:t>
      </w:r>
    </w:p>
    <w:p w14:paraId="2055D2B9" w14:textId="77777777" w:rsidR="001A3992" w:rsidRPr="007E6459" w:rsidRDefault="001A3992" w:rsidP="00D90536">
      <w:pPr>
        <w:pStyle w:val="Heading1"/>
        <w:rPr>
          <w:lang w:val="en-AU"/>
        </w:rPr>
      </w:pPr>
      <w:r w:rsidRPr="007E6459">
        <w:rPr>
          <w:lang w:val="en-AU"/>
        </w:rPr>
        <w:t>Qualitative and quantitative composition</w:t>
      </w:r>
    </w:p>
    <w:p w14:paraId="5A85E339" w14:textId="77777777" w:rsidR="00642028" w:rsidRPr="007E6459" w:rsidRDefault="00642028" w:rsidP="00642028">
      <w:pPr>
        <w:spacing w:before="120"/>
        <w:jc w:val="both"/>
        <w:rPr>
          <w:rFonts w:eastAsia="Times New Roman"/>
          <w:color w:val="auto"/>
        </w:rPr>
      </w:pPr>
      <w:proofErr w:type="spellStart"/>
      <w:r w:rsidRPr="007E6459">
        <w:rPr>
          <w:rFonts w:eastAsia="Times New Roman"/>
          <w:color w:val="auto"/>
        </w:rPr>
        <w:t>Truvelog</w:t>
      </w:r>
      <w:proofErr w:type="spellEnd"/>
      <w:r w:rsidRPr="007E6459">
        <w:rPr>
          <w:rFonts w:eastAsia="Times New Roman"/>
          <w:color w:val="auto"/>
        </w:rPr>
        <w:t xml:space="preserve"> (insulin </w:t>
      </w:r>
      <w:proofErr w:type="spellStart"/>
      <w:r w:rsidRPr="007E6459">
        <w:rPr>
          <w:rFonts w:eastAsia="Times New Roman"/>
          <w:color w:val="auto"/>
        </w:rPr>
        <w:t>aspart</w:t>
      </w:r>
      <w:proofErr w:type="spellEnd"/>
      <w:r w:rsidRPr="007E6459">
        <w:rPr>
          <w:rFonts w:eastAsia="Times New Roman"/>
          <w:color w:val="auto"/>
        </w:rPr>
        <w:t>) 100 units/m</w:t>
      </w:r>
      <w:r>
        <w:rPr>
          <w:rFonts w:eastAsia="Times New Roman"/>
          <w:color w:val="auto"/>
        </w:rPr>
        <w:t>L</w:t>
      </w:r>
      <w:r w:rsidRPr="007E6459">
        <w:rPr>
          <w:rFonts w:eastAsia="Times New Roman"/>
          <w:color w:val="auto"/>
        </w:rPr>
        <w:t xml:space="preserve"> solution for injection in cartridge</w:t>
      </w:r>
    </w:p>
    <w:p w14:paraId="5D6AF03A" w14:textId="77777777" w:rsidR="00642028" w:rsidRPr="00A45426" w:rsidRDefault="00642028" w:rsidP="00642028">
      <w:pPr>
        <w:spacing w:before="120"/>
        <w:jc w:val="both"/>
        <w:rPr>
          <w:rStyle w:val="ReplaceText"/>
          <w:rFonts w:eastAsia="Times New Roman"/>
          <w:color w:val="auto"/>
        </w:rPr>
      </w:pPr>
      <w:proofErr w:type="spellStart"/>
      <w:r w:rsidRPr="007E6459">
        <w:rPr>
          <w:rFonts w:eastAsia="Times New Roman"/>
          <w:color w:val="auto"/>
        </w:rPr>
        <w:t>Truvelog</w:t>
      </w:r>
      <w:proofErr w:type="spellEnd"/>
      <w:r w:rsidRPr="007E6459">
        <w:rPr>
          <w:rFonts w:eastAsia="Times New Roman"/>
          <w:color w:val="auto"/>
        </w:rPr>
        <w:t xml:space="preserve"> (insulin </w:t>
      </w:r>
      <w:proofErr w:type="spellStart"/>
      <w:r w:rsidRPr="007E6459">
        <w:rPr>
          <w:rFonts w:eastAsia="Times New Roman"/>
          <w:color w:val="auto"/>
        </w:rPr>
        <w:t>aspart</w:t>
      </w:r>
      <w:proofErr w:type="spellEnd"/>
      <w:r w:rsidRPr="007E6459">
        <w:rPr>
          <w:rFonts w:eastAsia="Times New Roman"/>
          <w:color w:val="auto"/>
        </w:rPr>
        <w:t>) 100 units/m</w:t>
      </w:r>
      <w:r>
        <w:rPr>
          <w:rFonts w:eastAsia="Times New Roman"/>
          <w:color w:val="auto"/>
        </w:rPr>
        <w:t>L</w:t>
      </w:r>
      <w:r w:rsidRPr="007E6459">
        <w:rPr>
          <w:rFonts w:eastAsia="Times New Roman"/>
          <w:color w:val="auto"/>
        </w:rPr>
        <w:t xml:space="preserve"> solution for injection in a pre-filled pen (</w:t>
      </w:r>
      <w:proofErr w:type="spellStart"/>
      <w:r w:rsidRPr="007E6459">
        <w:rPr>
          <w:rFonts w:eastAsia="Times New Roman"/>
          <w:color w:val="auto"/>
        </w:rPr>
        <w:t>SoloStar</w:t>
      </w:r>
      <w:proofErr w:type="spellEnd"/>
      <w:r w:rsidRPr="007E6459">
        <w:rPr>
          <w:rFonts w:eastAsia="Times New Roman"/>
          <w:color w:val="auto"/>
        </w:rPr>
        <w:t>)</w:t>
      </w:r>
    </w:p>
    <w:p w14:paraId="1EAD101C" w14:textId="3A48237D" w:rsidR="000E481C" w:rsidRPr="000E481C" w:rsidRDefault="00642028" w:rsidP="000E481C">
      <w:pPr>
        <w:pStyle w:val="wcpTableContent"/>
        <w:spacing w:before="120" w:after="0"/>
        <w:jc w:val="both"/>
        <w:rPr>
          <w:rFonts w:eastAsia="MS Mincho"/>
          <w:color w:val="auto"/>
          <w:szCs w:val="24"/>
        </w:rPr>
      </w:pPr>
      <w:r w:rsidRPr="007E6459">
        <w:rPr>
          <w:rStyle w:val="ReplaceText"/>
          <w:rFonts w:eastAsia="MS Mincho"/>
          <w:color w:val="auto"/>
          <w:szCs w:val="24"/>
        </w:rPr>
        <w:t xml:space="preserve">One mL of the solution contains 100 units (equivalent to 3.5 mg) insulin </w:t>
      </w:r>
      <w:proofErr w:type="spellStart"/>
      <w:r w:rsidRPr="007E6459">
        <w:rPr>
          <w:rStyle w:val="ReplaceText"/>
          <w:rFonts w:eastAsia="MS Mincho"/>
          <w:color w:val="auto"/>
          <w:szCs w:val="24"/>
        </w:rPr>
        <w:t>aspart</w:t>
      </w:r>
      <w:proofErr w:type="spellEnd"/>
      <w:r w:rsidRPr="007E6459">
        <w:rPr>
          <w:rStyle w:val="ReplaceText"/>
          <w:rFonts w:eastAsia="MS Mincho"/>
          <w:color w:val="auto"/>
          <w:szCs w:val="24"/>
        </w:rPr>
        <w:t>.</w:t>
      </w:r>
    </w:p>
    <w:p w14:paraId="4B514E65" w14:textId="00E4D62C" w:rsidR="008A088A" w:rsidRPr="000E481C" w:rsidRDefault="008A088A" w:rsidP="000E481C">
      <w:pPr>
        <w:spacing w:before="120"/>
        <w:jc w:val="both"/>
        <w:rPr>
          <w:rFonts w:eastAsia="Times New Roman"/>
          <w:color w:val="auto"/>
        </w:rPr>
      </w:pPr>
      <w:proofErr w:type="spellStart"/>
      <w:r w:rsidRPr="007E6459">
        <w:rPr>
          <w:rFonts w:eastAsia="Times New Roman"/>
          <w:color w:val="auto"/>
        </w:rPr>
        <w:t>Truvelog</w:t>
      </w:r>
      <w:proofErr w:type="spellEnd"/>
      <w:r w:rsidRPr="007E6459">
        <w:rPr>
          <w:rFonts w:eastAsia="Times New Roman"/>
          <w:color w:val="auto"/>
        </w:rPr>
        <w:t xml:space="preserve"> is a biosimilar medicine to </w:t>
      </w:r>
      <w:proofErr w:type="spellStart"/>
      <w:r w:rsidRPr="007E6459">
        <w:rPr>
          <w:rFonts w:eastAsia="Times New Roman"/>
          <w:color w:val="auto"/>
        </w:rPr>
        <w:t>NovoRapid</w:t>
      </w:r>
      <w:proofErr w:type="spellEnd"/>
      <w:r w:rsidRPr="007E6459">
        <w:rPr>
          <w:rFonts w:eastAsia="Times New Roman"/>
          <w:color w:val="auto"/>
          <w:vertAlign w:val="superscript"/>
        </w:rPr>
        <w:t xml:space="preserve">® </w:t>
      </w:r>
      <w:proofErr w:type="spellStart"/>
      <w:r w:rsidRPr="007E6459">
        <w:rPr>
          <w:rFonts w:eastAsia="Times New Roman"/>
          <w:color w:val="auto"/>
        </w:rPr>
        <w:t>Penfill</w:t>
      </w:r>
      <w:proofErr w:type="spellEnd"/>
      <w:r w:rsidRPr="007E6459">
        <w:rPr>
          <w:rFonts w:eastAsia="Times New Roman"/>
          <w:color w:val="auto"/>
          <w:vertAlign w:val="superscript"/>
        </w:rPr>
        <w:t>®</w:t>
      </w:r>
      <w:r w:rsidRPr="007E6459">
        <w:rPr>
          <w:rFonts w:eastAsia="Times New Roman"/>
          <w:color w:val="auto"/>
        </w:rPr>
        <w:t xml:space="preserve"> and </w:t>
      </w:r>
      <w:proofErr w:type="spellStart"/>
      <w:r w:rsidRPr="007E6459">
        <w:rPr>
          <w:rFonts w:eastAsia="Times New Roman"/>
          <w:color w:val="auto"/>
        </w:rPr>
        <w:t>NovoRapid</w:t>
      </w:r>
      <w:proofErr w:type="spellEnd"/>
      <w:r w:rsidRPr="007E6459">
        <w:rPr>
          <w:rFonts w:eastAsia="Times New Roman"/>
          <w:color w:val="auto"/>
          <w:vertAlign w:val="superscript"/>
        </w:rPr>
        <w:t>®</w:t>
      </w:r>
      <w:r w:rsidRPr="007E6459">
        <w:rPr>
          <w:rFonts w:eastAsia="Times New Roman"/>
          <w:color w:val="auto"/>
        </w:rPr>
        <w:t xml:space="preserve"> </w:t>
      </w:r>
      <w:proofErr w:type="spellStart"/>
      <w:r w:rsidRPr="007E6459">
        <w:rPr>
          <w:rFonts w:eastAsia="Times New Roman"/>
          <w:color w:val="auto"/>
        </w:rPr>
        <w:t>FlexPen</w:t>
      </w:r>
      <w:proofErr w:type="spellEnd"/>
      <w:r w:rsidRPr="007E6459">
        <w:rPr>
          <w:rFonts w:eastAsia="Times New Roman"/>
          <w:color w:val="auto"/>
          <w:vertAlign w:val="superscript"/>
        </w:rPr>
        <w:t>®</w:t>
      </w:r>
      <w:r w:rsidRPr="007E6459">
        <w:rPr>
          <w:rFonts w:eastAsia="Times New Roman"/>
          <w:color w:val="auto"/>
        </w:rPr>
        <w:t xml:space="preserve">. The comparability of </w:t>
      </w:r>
      <w:proofErr w:type="spellStart"/>
      <w:r w:rsidRPr="007E6459">
        <w:rPr>
          <w:rFonts w:eastAsia="Times New Roman"/>
          <w:color w:val="auto"/>
        </w:rPr>
        <w:t>Truvelog</w:t>
      </w:r>
      <w:proofErr w:type="spellEnd"/>
      <w:r w:rsidRPr="007E6459">
        <w:rPr>
          <w:rFonts w:eastAsia="Times New Roman"/>
          <w:color w:val="auto"/>
        </w:rPr>
        <w:t xml:space="preserve"> with </w:t>
      </w:r>
      <w:proofErr w:type="spellStart"/>
      <w:r w:rsidRPr="007E6459">
        <w:rPr>
          <w:rFonts w:eastAsia="Times New Roman"/>
          <w:color w:val="auto"/>
        </w:rPr>
        <w:t>NovoRapid</w:t>
      </w:r>
      <w:proofErr w:type="spellEnd"/>
      <w:r w:rsidRPr="007E6459">
        <w:rPr>
          <w:rFonts w:eastAsia="Times New Roman"/>
          <w:color w:val="auto"/>
          <w:vertAlign w:val="superscript"/>
        </w:rPr>
        <w:t>®</w:t>
      </w:r>
      <w:r w:rsidRPr="007E6459">
        <w:rPr>
          <w:rFonts w:eastAsia="Times New Roman"/>
          <w:color w:val="auto"/>
        </w:rPr>
        <w:t xml:space="preserve"> has been demonstrated with regard</w:t>
      </w:r>
      <w:r>
        <w:rPr>
          <w:rFonts w:eastAsia="Times New Roman"/>
          <w:color w:val="auto"/>
        </w:rPr>
        <w:t>s</w:t>
      </w:r>
      <w:r w:rsidRPr="007E6459">
        <w:rPr>
          <w:rFonts w:eastAsia="Times New Roman"/>
          <w:color w:val="auto"/>
        </w:rPr>
        <w:t xml:space="preserve"> to physicochemical characteristics and pharmacology, efficacy and safety outcomes</w:t>
      </w:r>
      <w:r>
        <w:rPr>
          <w:rFonts w:eastAsia="Times New Roman"/>
          <w:color w:val="auto"/>
        </w:rPr>
        <w:t>.</w:t>
      </w:r>
    </w:p>
    <w:p w14:paraId="183A822A" w14:textId="1151437F" w:rsidR="000E481C" w:rsidRPr="007E6459" w:rsidRDefault="000E481C" w:rsidP="00CC122E">
      <w:pPr>
        <w:pStyle w:val="BodyText"/>
        <w:ind w:right="104"/>
        <w:rPr>
          <w:color w:val="auto"/>
        </w:rPr>
      </w:pPr>
      <w:r w:rsidRPr="007E6459">
        <w:rPr>
          <w:color w:val="auto"/>
        </w:rPr>
        <w:t xml:space="preserve">Insulin </w:t>
      </w:r>
      <w:proofErr w:type="spellStart"/>
      <w:r w:rsidRPr="007E6459">
        <w:rPr>
          <w:color w:val="auto"/>
        </w:rPr>
        <w:t>aspart</w:t>
      </w:r>
      <w:proofErr w:type="spellEnd"/>
      <w:r w:rsidRPr="007E6459">
        <w:rPr>
          <w:color w:val="auto"/>
        </w:rPr>
        <w:t xml:space="preserve"> is a rapid-acting analogue of human insulin that rapidly lowers blood</w:t>
      </w:r>
      <w:r w:rsidRPr="007E6459">
        <w:rPr>
          <w:color w:val="auto"/>
          <w:spacing w:val="-23"/>
        </w:rPr>
        <w:t xml:space="preserve"> </w:t>
      </w:r>
      <w:r w:rsidRPr="007E6459">
        <w:rPr>
          <w:color w:val="auto"/>
        </w:rPr>
        <w:t xml:space="preserve">glucose. Insulin </w:t>
      </w:r>
      <w:proofErr w:type="spellStart"/>
      <w:r w:rsidRPr="007E6459">
        <w:rPr>
          <w:color w:val="auto"/>
        </w:rPr>
        <w:t>aspart</w:t>
      </w:r>
      <w:proofErr w:type="spellEnd"/>
      <w:r w:rsidRPr="007E6459">
        <w:rPr>
          <w:color w:val="auto"/>
        </w:rPr>
        <w:t xml:space="preserve"> is homologous with human insulin with the exception of a substitution of</w:t>
      </w:r>
      <w:r w:rsidRPr="007E6459">
        <w:rPr>
          <w:color w:val="auto"/>
          <w:spacing w:val="-15"/>
        </w:rPr>
        <w:t xml:space="preserve"> </w:t>
      </w:r>
      <w:r w:rsidRPr="007E6459">
        <w:rPr>
          <w:color w:val="auto"/>
        </w:rPr>
        <w:t>the</w:t>
      </w:r>
      <w:r w:rsidRPr="007E6459">
        <w:rPr>
          <w:color w:val="auto"/>
          <w:w w:val="99"/>
        </w:rPr>
        <w:t xml:space="preserve"> </w:t>
      </w:r>
      <w:r w:rsidRPr="007E6459">
        <w:rPr>
          <w:color w:val="auto"/>
        </w:rPr>
        <w:t>amino acid proline by aspartic acid at position 28 on the B-chain. The unique structure</w:t>
      </w:r>
      <w:r w:rsidRPr="007E6459">
        <w:rPr>
          <w:color w:val="auto"/>
          <w:spacing w:val="-16"/>
        </w:rPr>
        <w:t xml:space="preserve"> </w:t>
      </w:r>
      <w:r w:rsidRPr="007E6459">
        <w:rPr>
          <w:color w:val="auto"/>
        </w:rPr>
        <w:t xml:space="preserve">of insulin </w:t>
      </w:r>
      <w:proofErr w:type="spellStart"/>
      <w:r w:rsidRPr="007E6459">
        <w:rPr>
          <w:color w:val="auto"/>
        </w:rPr>
        <w:t>aspart</w:t>
      </w:r>
      <w:proofErr w:type="spellEnd"/>
      <w:r w:rsidRPr="007E6459">
        <w:rPr>
          <w:color w:val="auto"/>
        </w:rPr>
        <w:t xml:space="preserve"> increases the rate of absorption from a subcutaneous injection site, giving</w:t>
      </w:r>
      <w:r w:rsidRPr="007E6459">
        <w:rPr>
          <w:color w:val="auto"/>
          <w:spacing w:val="-15"/>
        </w:rPr>
        <w:t xml:space="preserve"> </w:t>
      </w:r>
      <w:r w:rsidRPr="007E6459">
        <w:rPr>
          <w:color w:val="auto"/>
        </w:rPr>
        <w:t>a</w:t>
      </w:r>
      <w:r w:rsidRPr="007E6459">
        <w:rPr>
          <w:color w:val="auto"/>
          <w:w w:val="99"/>
        </w:rPr>
        <w:t xml:space="preserve"> </w:t>
      </w:r>
      <w:r w:rsidRPr="007E6459">
        <w:rPr>
          <w:color w:val="auto"/>
        </w:rPr>
        <w:t>faster onset of action, an earlier peak effect and a shorter duration of action than</w:t>
      </w:r>
      <w:r w:rsidRPr="007E6459">
        <w:rPr>
          <w:color w:val="auto"/>
          <w:spacing w:val="-9"/>
        </w:rPr>
        <w:t xml:space="preserve"> </w:t>
      </w:r>
      <w:r w:rsidRPr="007E6459">
        <w:rPr>
          <w:color w:val="auto"/>
        </w:rPr>
        <w:t>soluble</w:t>
      </w:r>
      <w:r w:rsidRPr="007E6459">
        <w:rPr>
          <w:color w:val="auto"/>
          <w:w w:val="99"/>
        </w:rPr>
        <w:t xml:space="preserve"> </w:t>
      </w:r>
      <w:r w:rsidRPr="007E6459">
        <w:rPr>
          <w:color w:val="auto"/>
        </w:rPr>
        <w:t>human insulin.</w:t>
      </w:r>
      <w:r>
        <w:rPr>
          <w:color w:val="auto"/>
        </w:rPr>
        <w:t xml:space="preserve"> Insulin </w:t>
      </w:r>
      <w:proofErr w:type="spellStart"/>
      <w:r>
        <w:rPr>
          <w:color w:val="auto"/>
        </w:rPr>
        <w:t>aspart</w:t>
      </w:r>
      <w:proofErr w:type="spellEnd"/>
      <w:r w:rsidRPr="007E6459">
        <w:rPr>
          <w:color w:val="auto"/>
        </w:rPr>
        <w:t xml:space="preserve"> is produced by recombinant DNA technology using </w:t>
      </w:r>
      <w:r w:rsidRPr="007E6459">
        <w:rPr>
          <w:rStyle w:val="ReplaceText"/>
          <w:i/>
          <w:color w:val="auto"/>
        </w:rPr>
        <w:t>Escherichia coli</w:t>
      </w:r>
      <w:r w:rsidRPr="007E6459">
        <w:rPr>
          <w:color w:val="auto"/>
        </w:rPr>
        <w:t>.</w:t>
      </w:r>
    </w:p>
    <w:p w14:paraId="7F48EFB8" w14:textId="704FBFE9" w:rsidR="00453457" w:rsidRPr="007E6459" w:rsidRDefault="00453457" w:rsidP="00453457">
      <w:pPr>
        <w:pStyle w:val="wcpTableContent"/>
        <w:spacing w:before="120" w:after="0"/>
        <w:jc w:val="both"/>
        <w:rPr>
          <w:rStyle w:val="ReplaceText"/>
          <w:rFonts w:eastAsia="MS Mincho"/>
          <w:color w:val="auto"/>
          <w:szCs w:val="24"/>
        </w:rPr>
      </w:pPr>
      <w:r w:rsidRPr="007E6459">
        <w:rPr>
          <w:rStyle w:val="ReplaceText"/>
          <w:rFonts w:eastAsia="MS Mincho"/>
          <w:color w:val="auto"/>
          <w:szCs w:val="24"/>
        </w:rPr>
        <w:t>For the full list of excipients, see section 6.1</w:t>
      </w:r>
      <w:r w:rsidR="00CC122E" w:rsidRPr="007E6459">
        <w:rPr>
          <w:rStyle w:val="ReplaceText"/>
          <w:rFonts w:eastAsia="MS Mincho"/>
          <w:color w:val="auto"/>
          <w:szCs w:val="24"/>
        </w:rPr>
        <w:t xml:space="preserve"> List of excipients</w:t>
      </w:r>
      <w:r w:rsidRPr="007E6459">
        <w:rPr>
          <w:rStyle w:val="ReplaceText"/>
          <w:rFonts w:eastAsia="MS Mincho"/>
          <w:color w:val="auto"/>
          <w:szCs w:val="24"/>
        </w:rPr>
        <w:t>.</w:t>
      </w:r>
    </w:p>
    <w:p w14:paraId="2DC5077B" w14:textId="77777777" w:rsidR="001A3992" w:rsidRPr="007E6459" w:rsidRDefault="001A3992" w:rsidP="00D90536">
      <w:pPr>
        <w:pStyle w:val="Heading1"/>
        <w:rPr>
          <w:lang w:val="en-AU"/>
        </w:rPr>
      </w:pPr>
      <w:r w:rsidRPr="007E6459">
        <w:rPr>
          <w:lang w:val="en-AU"/>
        </w:rPr>
        <w:t>Pharmaceutical form</w:t>
      </w:r>
    </w:p>
    <w:p w14:paraId="7A2EB9D1" w14:textId="003451A0" w:rsidR="00453457" w:rsidRPr="007E6459" w:rsidRDefault="00453457" w:rsidP="00453457">
      <w:pPr>
        <w:rPr>
          <w:rFonts w:eastAsia="Times New Roman"/>
          <w:color w:val="auto"/>
        </w:rPr>
      </w:pPr>
      <w:r w:rsidRPr="007E6459">
        <w:rPr>
          <w:rFonts w:eastAsia="Times New Roman"/>
          <w:color w:val="auto"/>
        </w:rPr>
        <w:t>Solution for injection.</w:t>
      </w:r>
    </w:p>
    <w:p w14:paraId="6D9B8B66" w14:textId="465056D9" w:rsidR="00453457" w:rsidRPr="007E6459" w:rsidRDefault="005631A0" w:rsidP="00840839">
      <w:pPr>
        <w:spacing w:before="0"/>
        <w:rPr>
          <w:rFonts w:eastAsia="Times New Roman"/>
          <w:color w:val="auto"/>
        </w:rPr>
      </w:pPr>
      <w:proofErr w:type="spellStart"/>
      <w:r w:rsidRPr="007E6459">
        <w:rPr>
          <w:rFonts w:eastAsia="Times New Roman"/>
          <w:color w:val="auto"/>
        </w:rPr>
        <w:t>Truvelog</w:t>
      </w:r>
      <w:proofErr w:type="spellEnd"/>
      <w:r w:rsidR="00453457" w:rsidRPr="007E6459">
        <w:rPr>
          <w:rFonts w:eastAsia="Times New Roman"/>
          <w:color w:val="auto"/>
        </w:rPr>
        <w:t xml:space="preserve"> is a clear, </w:t>
      </w:r>
      <w:proofErr w:type="spellStart"/>
      <w:r w:rsidR="00453457" w:rsidRPr="007E6459">
        <w:rPr>
          <w:rFonts w:eastAsia="Times New Roman"/>
          <w:color w:val="auto"/>
        </w:rPr>
        <w:t>colourless</w:t>
      </w:r>
      <w:proofErr w:type="spellEnd"/>
      <w:r w:rsidR="00453457" w:rsidRPr="007E6459">
        <w:rPr>
          <w:rFonts w:eastAsia="Times New Roman"/>
          <w:color w:val="auto"/>
        </w:rPr>
        <w:t xml:space="preserve"> aqueous solution.</w:t>
      </w:r>
    </w:p>
    <w:p w14:paraId="677F1EF3" w14:textId="77777777" w:rsidR="001A3992" w:rsidRPr="007E6459" w:rsidRDefault="001A3992" w:rsidP="00D90536">
      <w:pPr>
        <w:pStyle w:val="Heading1"/>
        <w:rPr>
          <w:lang w:val="en-AU"/>
        </w:rPr>
      </w:pPr>
      <w:r w:rsidRPr="007E6459">
        <w:rPr>
          <w:lang w:val="en-AU"/>
        </w:rPr>
        <w:t>Clinical particulars</w:t>
      </w:r>
    </w:p>
    <w:p w14:paraId="12D32CAB" w14:textId="55B1BA4D" w:rsidR="001A3992" w:rsidRPr="007E6459" w:rsidRDefault="00D90536" w:rsidP="00D90536">
      <w:pPr>
        <w:pStyle w:val="Heading2"/>
        <w:rPr>
          <w:lang w:val="en-AU"/>
        </w:rPr>
      </w:pPr>
      <w:r>
        <w:rPr>
          <w:lang w:val="en-AU"/>
        </w:rPr>
        <w:t>Therapeutic indications</w:t>
      </w:r>
    </w:p>
    <w:p w14:paraId="4A654E2C" w14:textId="77777777" w:rsidR="00292D82" w:rsidRPr="007E6459" w:rsidRDefault="00AD3DF3" w:rsidP="00292D82">
      <w:pPr>
        <w:spacing w:before="120"/>
        <w:jc w:val="both"/>
        <w:rPr>
          <w:color w:val="auto"/>
          <w:lang w:val="en-AU"/>
        </w:rPr>
      </w:pPr>
      <w:r w:rsidRPr="007E6459">
        <w:rPr>
          <w:color w:val="auto"/>
          <w:lang w:val="en-AU"/>
        </w:rPr>
        <w:t>Treatment of diabetes mellitus.</w:t>
      </w:r>
    </w:p>
    <w:p w14:paraId="3C112515" w14:textId="62507756" w:rsidR="001A3992" w:rsidRPr="007E6459" w:rsidRDefault="001A3992" w:rsidP="00D90536">
      <w:pPr>
        <w:pStyle w:val="Heading2"/>
        <w:rPr>
          <w:lang w:val="en-AU"/>
        </w:rPr>
      </w:pPr>
      <w:r w:rsidRPr="007E6459">
        <w:rPr>
          <w:lang w:val="en-AU"/>
        </w:rPr>
        <w:t>Do</w:t>
      </w:r>
      <w:r w:rsidR="00D90536">
        <w:rPr>
          <w:lang w:val="en-AU"/>
        </w:rPr>
        <w:t>se and method of administration</w:t>
      </w:r>
    </w:p>
    <w:p w14:paraId="78C85DBC" w14:textId="41072019" w:rsidR="004F0E4A" w:rsidRPr="007E6459" w:rsidRDefault="00AD3DF3" w:rsidP="00D90536">
      <w:pPr>
        <w:pStyle w:val="Heading3"/>
      </w:pPr>
      <w:r w:rsidRPr="007E6459">
        <w:t>Dosage</w:t>
      </w:r>
    </w:p>
    <w:p w14:paraId="01A52BE0" w14:textId="77B17584" w:rsidR="00453457" w:rsidRPr="007E6459" w:rsidRDefault="00157FD7" w:rsidP="00453457">
      <w:pPr>
        <w:pStyle w:val="BodyText"/>
        <w:ind w:right="104"/>
        <w:rPr>
          <w:color w:val="auto"/>
        </w:rPr>
      </w:pPr>
      <w:r w:rsidRPr="007E6459">
        <w:rPr>
          <w:rFonts w:eastAsia="Times New Roman"/>
          <w:color w:val="auto"/>
        </w:rPr>
        <w:t xml:space="preserve">Insulin </w:t>
      </w:r>
      <w:proofErr w:type="spellStart"/>
      <w:r w:rsidRPr="007E6459">
        <w:rPr>
          <w:rFonts w:eastAsia="Times New Roman"/>
          <w:color w:val="auto"/>
        </w:rPr>
        <w:t>aspart</w:t>
      </w:r>
      <w:proofErr w:type="spellEnd"/>
      <w:r w:rsidRPr="007E6459">
        <w:rPr>
          <w:rFonts w:eastAsia="Times New Roman"/>
          <w:color w:val="auto"/>
        </w:rPr>
        <w:t xml:space="preserve"> </w:t>
      </w:r>
      <w:r w:rsidR="00453457" w:rsidRPr="007E6459">
        <w:rPr>
          <w:color w:val="auto"/>
        </w:rPr>
        <w:t>has a faster onset and a shorter duration of action than soluble human</w:t>
      </w:r>
      <w:r w:rsidR="00453457" w:rsidRPr="007E6459">
        <w:rPr>
          <w:color w:val="auto"/>
          <w:spacing w:val="-11"/>
        </w:rPr>
        <w:t xml:space="preserve"> </w:t>
      </w:r>
      <w:r w:rsidR="00453457" w:rsidRPr="007E6459">
        <w:rPr>
          <w:color w:val="auto"/>
        </w:rPr>
        <w:t>insulin. Due to</w:t>
      </w:r>
      <w:r w:rsidR="00453457" w:rsidRPr="007E6459">
        <w:rPr>
          <w:color w:val="auto"/>
          <w:spacing w:val="-15"/>
        </w:rPr>
        <w:t xml:space="preserve"> </w:t>
      </w:r>
      <w:r w:rsidR="00453457" w:rsidRPr="007E6459">
        <w:rPr>
          <w:color w:val="auto"/>
        </w:rPr>
        <w:t>the</w:t>
      </w:r>
      <w:r w:rsidR="00453457" w:rsidRPr="007E6459">
        <w:rPr>
          <w:color w:val="auto"/>
          <w:w w:val="99"/>
        </w:rPr>
        <w:t xml:space="preserve"> </w:t>
      </w:r>
      <w:r w:rsidR="00453457" w:rsidRPr="007E6459">
        <w:rPr>
          <w:color w:val="auto"/>
        </w:rPr>
        <w:t xml:space="preserve">faster onset of action, insulin </w:t>
      </w:r>
      <w:proofErr w:type="spellStart"/>
      <w:r w:rsidR="00453457" w:rsidRPr="007E6459">
        <w:rPr>
          <w:color w:val="auto"/>
        </w:rPr>
        <w:t>aspart</w:t>
      </w:r>
      <w:proofErr w:type="spellEnd"/>
      <w:r w:rsidR="00453457" w:rsidRPr="007E6459">
        <w:rPr>
          <w:color w:val="auto"/>
        </w:rPr>
        <w:t xml:space="preserve"> should generally be given immediately before</w:t>
      </w:r>
      <w:r w:rsidR="00453457" w:rsidRPr="007E6459">
        <w:rPr>
          <w:color w:val="auto"/>
          <w:spacing w:val="-20"/>
        </w:rPr>
        <w:t xml:space="preserve"> </w:t>
      </w:r>
      <w:r w:rsidR="00453457" w:rsidRPr="007E6459">
        <w:rPr>
          <w:color w:val="auto"/>
        </w:rPr>
        <w:t>a</w:t>
      </w:r>
      <w:r w:rsidR="00453457" w:rsidRPr="007E6459">
        <w:rPr>
          <w:color w:val="auto"/>
          <w:w w:val="99"/>
        </w:rPr>
        <w:t xml:space="preserve"> </w:t>
      </w:r>
      <w:r w:rsidR="00453457" w:rsidRPr="007E6459">
        <w:rPr>
          <w:color w:val="auto"/>
        </w:rPr>
        <w:t>meal or when necessary, soon after the start of a</w:t>
      </w:r>
      <w:r w:rsidR="00453457" w:rsidRPr="007E6459">
        <w:rPr>
          <w:color w:val="auto"/>
          <w:spacing w:val="-12"/>
        </w:rPr>
        <w:t xml:space="preserve"> </w:t>
      </w:r>
      <w:r w:rsidR="00453457" w:rsidRPr="007E6459">
        <w:rPr>
          <w:color w:val="auto"/>
        </w:rPr>
        <w:t>meal.</w:t>
      </w:r>
    </w:p>
    <w:p w14:paraId="01CBAF67" w14:textId="532CFE3B" w:rsidR="00453457" w:rsidRPr="007E6459" w:rsidRDefault="00453457" w:rsidP="00CC122E">
      <w:pPr>
        <w:pStyle w:val="BodyText"/>
        <w:ind w:right="155"/>
        <w:rPr>
          <w:color w:val="auto"/>
        </w:rPr>
      </w:pPr>
      <w:r w:rsidRPr="007E6459">
        <w:rPr>
          <w:color w:val="auto"/>
        </w:rPr>
        <w:lastRenderedPageBreak/>
        <w:t xml:space="preserve">The dosage of insulin </w:t>
      </w:r>
      <w:proofErr w:type="spellStart"/>
      <w:r w:rsidRPr="007E6459">
        <w:rPr>
          <w:color w:val="auto"/>
        </w:rPr>
        <w:t>aspart</w:t>
      </w:r>
      <w:proofErr w:type="spellEnd"/>
      <w:r w:rsidRPr="007E6459">
        <w:rPr>
          <w:color w:val="auto"/>
        </w:rPr>
        <w:t xml:space="preserve"> is determined by the physician according to the</w:t>
      </w:r>
      <w:r w:rsidRPr="007E6459">
        <w:rPr>
          <w:color w:val="auto"/>
          <w:spacing w:val="-14"/>
        </w:rPr>
        <w:t xml:space="preserve"> </w:t>
      </w:r>
      <w:r w:rsidRPr="007E6459">
        <w:rPr>
          <w:color w:val="auto"/>
        </w:rPr>
        <w:t>patient’s individual needs. The individual insulin requirement is usually between 0.5 and</w:t>
      </w:r>
      <w:r w:rsidRPr="007E6459">
        <w:rPr>
          <w:color w:val="auto"/>
          <w:spacing w:val="-11"/>
        </w:rPr>
        <w:t xml:space="preserve"> </w:t>
      </w:r>
      <w:r w:rsidRPr="007E6459">
        <w:rPr>
          <w:color w:val="auto"/>
        </w:rPr>
        <w:t xml:space="preserve">1.0 </w:t>
      </w:r>
      <w:r w:rsidR="00FD7FF2">
        <w:rPr>
          <w:color w:val="auto"/>
        </w:rPr>
        <w:t>u</w:t>
      </w:r>
      <w:r w:rsidRPr="007E6459">
        <w:rPr>
          <w:color w:val="auto"/>
        </w:rPr>
        <w:t>nits/kg/day in adults and children. In a meal-related treatment 50-70% of this</w:t>
      </w:r>
      <w:r w:rsidRPr="007E6459">
        <w:rPr>
          <w:color w:val="auto"/>
          <w:spacing w:val="-19"/>
        </w:rPr>
        <w:t xml:space="preserve"> </w:t>
      </w:r>
      <w:r w:rsidRPr="007E6459">
        <w:rPr>
          <w:color w:val="auto"/>
        </w:rPr>
        <w:t>requirement</w:t>
      </w:r>
      <w:r w:rsidRPr="007E6459">
        <w:rPr>
          <w:color w:val="auto"/>
          <w:w w:val="99"/>
        </w:rPr>
        <w:t xml:space="preserve"> </w:t>
      </w:r>
      <w:r w:rsidRPr="007E6459">
        <w:rPr>
          <w:color w:val="auto"/>
        </w:rPr>
        <w:t>may be provided by</w:t>
      </w:r>
      <w:r w:rsidR="004F2ED9" w:rsidRPr="007E6459">
        <w:rPr>
          <w:color w:val="auto"/>
        </w:rPr>
        <w:t xml:space="preserve"> </w:t>
      </w:r>
      <w:proofErr w:type="spellStart"/>
      <w:r w:rsidR="005631A0" w:rsidRPr="007E6459">
        <w:rPr>
          <w:rFonts w:eastAsia="Times New Roman"/>
          <w:color w:val="auto"/>
        </w:rPr>
        <w:t>Truvelog</w:t>
      </w:r>
      <w:proofErr w:type="spellEnd"/>
      <w:r w:rsidR="00226187" w:rsidRPr="007E6459">
        <w:rPr>
          <w:color w:val="auto"/>
        </w:rPr>
        <w:t xml:space="preserve"> </w:t>
      </w:r>
      <w:r w:rsidRPr="007E6459">
        <w:rPr>
          <w:color w:val="auto"/>
        </w:rPr>
        <w:t>and the remainder provided by an intermediate-acting</w:t>
      </w:r>
      <w:r w:rsidRPr="007E6459">
        <w:rPr>
          <w:color w:val="auto"/>
          <w:spacing w:val="-20"/>
        </w:rPr>
        <w:t xml:space="preserve"> </w:t>
      </w:r>
      <w:r w:rsidRPr="007E6459">
        <w:rPr>
          <w:color w:val="auto"/>
        </w:rPr>
        <w:t>or long-acting insulin given at least once a day.</w:t>
      </w:r>
    </w:p>
    <w:p w14:paraId="0D46D06C" w14:textId="77777777" w:rsidR="00AD3DF3" w:rsidRPr="007E6459" w:rsidRDefault="00AD3DF3" w:rsidP="00D90536">
      <w:pPr>
        <w:pStyle w:val="Heading3"/>
      </w:pPr>
      <w:r w:rsidRPr="007E6459">
        <w:t>Method of Administration</w:t>
      </w:r>
    </w:p>
    <w:p w14:paraId="62604F8E" w14:textId="02165260" w:rsidR="00453457" w:rsidRPr="007E6459" w:rsidRDefault="005631A0" w:rsidP="00CC122E">
      <w:pPr>
        <w:pStyle w:val="BodyText"/>
        <w:ind w:right="107"/>
        <w:rPr>
          <w:color w:val="auto"/>
        </w:rPr>
      </w:pPr>
      <w:proofErr w:type="spellStart"/>
      <w:r w:rsidRPr="007E6459">
        <w:rPr>
          <w:rFonts w:eastAsia="Times New Roman"/>
          <w:color w:val="auto"/>
        </w:rPr>
        <w:t>Truvelog</w:t>
      </w:r>
      <w:proofErr w:type="spellEnd"/>
      <w:r w:rsidR="00CC122E" w:rsidRPr="007E6459">
        <w:rPr>
          <w:color w:val="auto"/>
        </w:rPr>
        <w:t xml:space="preserve"> </w:t>
      </w:r>
      <w:proofErr w:type="gramStart"/>
      <w:r w:rsidR="00453457" w:rsidRPr="007E6459">
        <w:rPr>
          <w:color w:val="auto"/>
        </w:rPr>
        <w:t>is administered</w:t>
      </w:r>
      <w:proofErr w:type="gramEnd"/>
      <w:r w:rsidR="00453457" w:rsidRPr="007E6459">
        <w:rPr>
          <w:color w:val="auto"/>
        </w:rPr>
        <w:t xml:space="preserve"> by subcutaneous injection in the abdominal wall,</w:t>
      </w:r>
      <w:r w:rsidR="00453457" w:rsidRPr="007E6459">
        <w:rPr>
          <w:color w:val="auto"/>
          <w:spacing w:val="-17"/>
        </w:rPr>
        <w:t xml:space="preserve"> </w:t>
      </w:r>
      <w:r w:rsidR="00453457" w:rsidRPr="007E6459">
        <w:rPr>
          <w:color w:val="auto"/>
        </w:rPr>
        <w:t>the</w:t>
      </w:r>
      <w:r w:rsidR="00453457" w:rsidRPr="007E6459">
        <w:rPr>
          <w:color w:val="auto"/>
          <w:w w:val="99"/>
        </w:rPr>
        <w:t xml:space="preserve"> </w:t>
      </w:r>
      <w:r w:rsidR="00453457" w:rsidRPr="007E6459">
        <w:rPr>
          <w:color w:val="auto"/>
        </w:rPr>
        <w:t>thigh, the deltoid region or the gluteal region.</w:t>
      </w:r>
      <w:r w:rsidR="003D74AA" w:rsidRPr="007E6459">
        <w:rPr>
          <w:color w:val="auto"/>
        </w:rPr>
        <w:t xml:space="preserve"> </w:t>
      </w:r>
      <w:r w:rsidR="00453457" w:rsidRPr="007E6459">
        <w:rPr>
          <w:color w:val="auto"/>
        </w:rPr>
        <w:t>Injection sites should be</w:t>
      </w:r>
      <w:r w:rsidR="00453457" w:rsidRPr="007E6459">
        <w:rPr>
          <w:color w:val="auto"/>
          <w:spacing w:val="-13"/>
        </w:rPr>
        <w:t xml:space="preserve"> </w:t>
      </w:r>
      <w:r w:rsidR="00453457" w:rsidRPr="007E6459">
        <w:rPr>
          <w:color w:val="auto"/>
        </w:rPr>
        <w:t xml:space="preserve">rotated within the same region in order to reduce the risk of lipodystrophy. For </w:t>
      </w:r>
      <w:proofErr w:type="spellStart"/>
      <w:r w:rsidRPr="007E6459">
        <w:rPr>
          <w:rFonts w:eastAsia="Times New Roman"/>
          <w:color w:val="auto"/>
        </w:rPr>
        <w:t>Truvelog</w:t>
      </w:r>
      <w:proofErr w:type="spellEnd"/>
      <w:r w:rsidR="00453457" w:rsidRPr="007E6459">
        <w:rPr>
          <w:color w:val="auto"/>
        </w:rPr>
        <w:t>, the maximum effect is</w:t>
      </w:r>
      <w:r w:rsidR="00453457" w:rsidRPr="007E6459">
        <w:rPr>
          <w:color w:val="auto"/>
          <w:spacing w:val="-11"/>
        </w:rPr>
        <w:t xml:space="preserve"> </w:t>
      </w:r>
      <w:r w:rsidR="00453457" w:rsidRPr="007E6459">
        <w:rPr>
          <w:color w:val="auto"/>
        </w:rPr>
        <w:t>exerted between 1 and 3 hours after the injection, and the duration of action is 3 to 5 hours. As with all insulins the duration of</w:t>
      </w:r>
      <w:r w:rsidR="00453457" w:rsidRPr="007E6459">
        <w:rPr>
          <w:color w:val="auto"/>
          <w:spacing w:val="-19"/>
        </w:rPr>
        <w:t xml:space="preserve"> </w:t>
      </w:r>
      <w:r w:rsidR="00453457" w:rsidRPr="007E6459">
        <w:rPr>
          <w:color w:val="auto"/>
        </w:rPr>
        <w:t>action will vary according to the dose, injection site, blood flow, temperature and level of</w:t>
      </w:r>
      <w:r w:rsidR="00453457" w:rsidRPr="007E6459">
        <w:rPr>
          <w:color w:val="auto"/>
          <w:spacing w:val="-21"/>
        </w:rPr>
        <w:t xml:space="preserve"> </w:t>
      </w:r>
      <w:r w:rsidR="00453457" w:rsidRPr="007E6459">
        <w:rPr>
          <w:color w:val="auto"/>
        </w:rPr>
        <w:t>physical</w:t>
      </w:r>
      <w:r w:rsidR="00453457" w:rsidRPr="007E6459">
        <w:rPr>
          <w:color w:val="auto"/>
          <w:w w:val="99"/>
        </w:rPr>
        <w:t xml:space="preserve"> </w:t>
      </w:r>
      <w:r w:rsidR="00453457" w:rsidRPr="007E6459">
        <w:rPr>
          <w:color w:val="auto"/>
        </w:rPr>
        <w:t xml:space="preserve">activity. Based on studies of soluble insulin </w:t>
      </w:r>
      <w:proofErr w:type="spellStart"/>
      <w:r w:rsidR="00453457" w:rsidRPr="007E6459">
        <w:rPr>
          <w:color w:val="auto"/>
        </w:rPr>
        <w:t>aspart</w:t>
      </w:r>
      <w:proofErr w:type="spellEnd"/>
      <w:r w:rsidR="00453457" w:rsidRPr="007E6459">
        <w:rPr>
          <w:color w:val="auto"/>
        </w:rPr>
        <w:t xml:space="preserve"> and soluble human insulin,</w:t>
      </w:r>
      <w:r w:rsidR="00453457" w:rsidRPr="007E6459">
        <w:rPr>
          <w:color w:val="auto"/>
          <w:spacing w:val="-14"/>
        </w:rPr>
        <w:t xml:space="preserve"> </w:t>
      </w:r>
      <w:r w:rsidR="00453457" w:rsidRPr="007E6459">
        <w:rPr>
          <w:color w:val="auto"/>
        </w:rPr>
        <w:t>subcutaneous injection in the abdominal wall is expected to result in a faster absorption than from</w:t>
      </w:r>
      <w:r w:rsidR="00453457" w:rsidRPr="007E6459">
        <w:rPr>
          <w:color w:val="auto"/>
          <w:spacing w:val="-16"/>
        </w:rPr>
        <w:t xml:space="preserve"> </w:t>
      </w:r>
      <w:r w:rsidR="00453457" w:rsidRPr="007E6459">
        <w:rPr>
          <w:color w:val="auto"/>
        </w:rPr>
        <w:t xml:space="preserve">other injection sites. However, the faster onset of action of insulin </w:t>
      </w:r>
      <w:proofErr w:type="spellStart"/>
      <w:r w:rsidR="00453457" w:rsidRPr="007E6459">
        <w:rPr>
          <w:color w:val="auto"/>
        </w:rPr>
        <w:t>aspart</w:t>
      </w:r>
      <w:proofErr w:type="spellEnd"/>
      <w:r w:rsidR="00453457" w:rsidRPr="007E6459">
        <w:rPr>
          <w:color w:val="auto"/>
        </w:rPr>
        <w:t xml:space="preserve"> compared</w:t>
      </w:r>
      <w:r w:rsidR="00453457" w:rsidRPr="007E6459">
        <w:rPr>
          <w:color w:val="auto"/>
          <w:spacing w:val="32"/>
        </w:rPr>
        <w:t xml:space="preserve"> </w:t>
      </w:r>
      <w:r w:rsidR="00453457" w:rsidRPr="007E6459">
        <w:rPr>
          <w:color w:val="auto"/>
        </w:rPr>
        <w:t>to their respective human insulin products is expected to be maintained regardless of</w:t>
      </w:r>
      <w:r w:rsidR="00453457" w:rsidRPr="007E6459">
        <w:rPr>
          <w:color w:val="auto"/>
          <w:spacing w:val="-14"/>
        </w:rPr>
        <w:t xml:space="preserve"> </w:t>
      </w:r>
      <w:r w:rsidR="00453457" w:rsidRPr="007E6459">
        <w:rPr>
          <w:color w:val="auto"/>
        </w:rPr>
        <w:t xml:space="preserve">injection site. Formal studies on the bioavailability of </w:t>
      </w:r>
      <w:proofErr w:type="spellStart"/>
      <w:r w:rsidRPr="007E6459">
        <w:rPr>
          <w:rFonts w:eastAsia="Times New Roman"/>
          <w:color w:val="auto"/>
        </w:rPr>
        <w:t>Truvelog</w:t>
      </w:r>
      <w:proofErr w:type="spellEnd"/>
      <w:r w:rsidR="00453457" w:rsidRPr="007E6459">
        <w:rPr>
          <w:color w:val="auto"/>
        </w:rPr>
        <w:t xml:space="preserve"> administered by</w:t>
      </w:r>
      <w:r w:rsidR="00453457" w:rsidRPr="007E6459">
        <w:rPr>
          <w:color w:val="auto"/>
          <w:spacing w:val="-16"/>
        </w:rPr>
        <w:t xml:space="preserve"> </w:t>
      </w:r>
      <w:r w:rsidR="00453457" w:rsidRPr="007E6459">
        <w:rPr>
          <w:color w:val="auto"/>
        </w:rPr>
        <w:t>subcutaneous injection in the gluteal region have not been</w:t>
      </w:r>
      <w:r w:rsidR="00453457" w:rsidRPr="007E6459">
        <w:rPr>
          <w:color w:val="auto"/>
          <w:spacing w:val="-11"/>
        </w:rPr>
        <w:t xml:space="preserve"> </w:t>
      </w:r>
      <w:r w:rsidR="00453457" w:rsidRPr="007E6459">
        <w:rPr>
          <w:color w:val="auto"/>
        </w:rPr>
        <w:t>conducted.</w:t>
      </w:r>
    </w:p>
    <w:p w14:paraId="7EA3868E" w14:textId="77777777" w:rsidR="00453457" w:rsidRPr="007E6459" w:rsidRDefault="00453457" w:rsidP="00D90536">
      <w:pPr>
        <w:pStyle w:val="Heading3"/>
      </w:pPr>
      <w:bookmarkStart w:id="0" w:name="Dosage_Adjustment"/>
      <w:bookmarkEnd w:id="0"/>
      <w:r w:rsidRPr="007E6459">
        <w:t>Dosage</w:t>
      </w:r>
      <w:r w:rsidRPr="007E6459">
        <w:rPr>
          <w:spacing w:val="-7"/>
        </w:rPr>
        <w:t xml:space="preserve"> </w:t>
      </w:r>
      <w:r w:rsidRPr="007E6459">
        <w:t>Adjustment</w:t>
      </w:r>
    </w:p>
    <w:p w14:paraId="300511EC" w14:textId="2410B18B" w:rsidR="00453457" w:rsidRPr="007E6459" w:rsidRDefault="00453457" w:rsidP="005D53B5">
      <w:pPr>
        <w:rPr>
          <w:color w:val="auto"/>
        </w:rPr>
      </w:pPr>
      <w:r w:rsidRPr="007E6459">
        <w:rPr>
          <w:color w:val="auto"/>
        </w:rPr>
        <w:t>The daily insulin requirement may be higher in patients with insulin resistance (e.g. due</w:t>
      </w:r>
      <w:r w:rsidRPr="007E6459">
        <w:rPr>
          <w:color w:val="auto"/>
          <w:spacing w:val="-24"/>
        </w:rPr>
        <w:t xml:space="preserve"> </w:t>
      </w:r>
      <w:r w:rsidRPr="007E6459">
        <w:rPr>
          <w:color w:val="auto"/>
        </w:rPr>
        <w:t>to obesity), and lower in patients with residual endogenous insulin production. Adjustment</w:t>
      </w:r>
      <w:r w:rsidRPr="007E6459">
        <w:rPr>
          <w:color w:val="auto"/>
          <w:spacing w:val="-14"/>
        </w:rPr>
        <w:t xml:space="preserve"> </w:t>
      </w:r>
      <w:r w:rsidRPr="007E6459">
        <w:rPr>
          <w:color w:val="auto"/>
        </w:rPr>
        <w:t>of dosage may also be necessary if patients undertake increased physical activity, change</w:t>
      </w:r>
      <w:r w:rsidRPr="007E6459">
        <w:rPr>
          <w:color w:val="auto"/>
          <w:spacing w:val="-19"/>
        </w:rPr>
        <w:t xml:space="preserve"> </w:t>
      </w:r>
      <w:r w:rsidRPr="007E6459">
        <w:rPr>
          <w:color w:val="auto"/>
        </w:rPr>
        <w:t>their usual diet, or during concomitant illness. Exercise taken immediately after a meal</w:t>
      </w:r>
      <w:r w:rsidRPr="007E6459">
        <w:rPr>
          <w:color w:val="auto"/>
          <w:spacing w:val="-14"/>
        </w:rPr>
        <w:t xml:space="preserve"> </w:t>
      </w:r>
      <w:r w:rsidRPr="007E6459">
        <w:rPr>
          <w:color w:val="auto"/>
        </w:rPr>
        <w:t>may increase the risk of</w:t>
      </w:r>
      <w:r w:rsidRPr="007E6459">
        <w:rPr>
          <w:color w:val="auto"/>
          <w:spacing w:val="-12"/>
        </w:rPr>
        <w:t xml:space="preserve"> </w:t>
      </w:r>
      <w:proofErr w:type="spellStart"/>
      <w:r w:rsidR="005D53B5" w:rsidRPr="007E6459">
        <w:rPr>
          <w:color w:val="auto"/>
        </w:rPr>
        <w:t>hypoglycaemia</w:t>
      </w:r>
      <w:proofErr w:type="spellEnd"/>
      <w:r w:rsidR="005D53B5" w:rsidRPr="007E6459">
        <w:rPr>
          <w:color w:val="auto"/>
        </w:rPr>
        <w:t>.</w:t>
      </w:r>
    </w:p>
    <w:p w14:paraId="446C4C2B" w14:textId="0FE47521" w:rsidR="00453457" w:rsidRPr="007E6459" w:rsidRDefault="00453457" w:rsidP="005D53B5">
      <w:pPr>
        <w:rPr>
          <w:color w:val="auto"/>
        </w:rPr>
      </w:pPr>
      <w:r w:rsidRPr="007E6459">
        <w:rPr>
          <w:color w:val="auto"/>
        </w:rPr>
        <w:t xml:space="preserve">In patients with diabetes mellitus </w:t>
      </w:r>
      <w:proofErr w:type="spellStart"/>
      <w:r w:rsidRPr="007E6459">
        <w:rPr>
          <w:color w:val="auto"/>
        </w:rPr>
        <w:t>optimised</w:t>
      </w:r>
      <w:proofErr w:type="spellEnd"/>
      <w:r w:rsidRPr="007E6459">
        <w:rPr>
          <w:color w:val="auto"/>
        </w:rPr>
        <w:t xml:space="preserve"> metabolic control effectively delays the onset</w:t>
      </w:r>
      <w:r w:rsidRPr="007E6459">
        <w:rPr>
          <w:color w:val="auto"/>
          <w:spacing w:val="-26"/>
        </w:rPr>
        <w:t xml:space="preserve"> </w:t>
      </w:r>
      <w:r w:rsidRPr="007E6459">
        <w:rPr>
          <w:color w:val="auto"/>
        </w:rPr>
        <w:t xml:space="preserve">and slows the progression of diabetic late complications. </w:t>
      </w:r>
      <w:proofErr w:type="spellStart"/>
      <w:r w:rsidRPr="007E6459">
        <w:rPr>
          <w:color w:val="auto"/>
        </w:rPr>
        <w:t>Optimised</w:t>
      </w:r>
      <w:proofErr w:type="spellEnd"/>
      <w:r w:rsidRPr="007E6459">
        <w:rPr>
          <w:color w:val="auto"/>
        </w:rPr>
        <w:t xml:space="preserve"> metabolic control,</w:t>
      </w:r>
      <w:r w:rsidRPr="007E6459">
        <w:rPr>
          <w:color w:val="auto"/>
          <w:spacing w:val="-16"/>
        </w:rPr>
        <w:t xml:space="preserve"> </w:t>
      </w:r>
      <w:r w:rsidRPr="007E6459">
        <w:rPr>
          <w:color w:val="auto"/>
        </w:rPr>
        <w:t>including glucose monitoring, is therefore</w:t>
      </w:r>
      <w:r w:rsidRPr="007E6459">
        <w:rPr>
          <w:color w:val="auto"/>
          <w:spacing w:val="-13"/>
        </w:rPr>
        <w:t xml:space="preserve"> </w:t>
      </w:r>
      <w:r w:rsidRPr="007E6459">
        <w:rPr>
          <w:color w:val="auto"/>
        </w:rPr>
        <w:t>recommended.</w:t>
      </w:r>
    </w:p>
    <w:p w14:paraId="09B2F088" w14:textId="77777777" w:rsidR="00453457" w:rsidRPr="007E6459" w:rsidRDefault="00453457" w:rsidP="005D53B5">
      <w:pPr>
        <w:rPr>
          <w:color w:val="auto"/>
        </w:rPr>
      </w:pPr>
      <w:r w:rsidRPr="007E6459">
        <w:rPr>
          <w:color w:val="auto"/>
        </w:rPr>
        <w:t>As with all insulins, in elderly patients and patients with hepatic or renal impairment</w:t>
      </w:r>
      <w:r w:rsidRPr="007E6459">
        <w:rPr>
          <w:color w:val="auto"/>
          <w:spacing w:val="-25"/>
        </w:rPr>
        <w:t xml:space="preserve"> </w:t>
      </w:r>
      <w:r w:rsidRPr="007E6459">
        <w:rPr>
          <w:color w:val="auto"/>
        </w:rPr>
        <w:t>glucose</w:t>
      </w:r>
      <w:r w:rsidRPr="007E6459">
        <w:rPr>
          <w:color w:val="auto"/>
          <w:w w:val="99"/>
        </w:rPr>
        <w:t xml:space="preserve"> </w:t>
      </w:r>
      <w:r w:rsidRPr="007E6459">
        <w:rPr>
          <w:color w:val="auto"/>
        </w:rPr>
        <w:t>monitoring should be intensified and dosage adjusted on an individual</w:t>
      </w:r>
      <w:r w:rsidRPr="007E6459">
        <w:rPr>
          <w:color w:val="auto"/>
          <w:spacing w:val="-13"/>
        </w:rPr>
        <w:t xml:space="preserve"> </w:t>
      </w:r>
      <w:r w:rsidRPr="007E6459">
        <w:rPr>
          <w:color w:val="auto"/>
        </w:rPr>
        <w:t>basis.</w:t>
      </w:r>
    </w:p>
    <w:p w14:paraId="30C23BE4" w14:textId="77777777" w:rsidR="00453457" w:rsidRPr="00D90536" w:rsidRDefault="00453457" w:rsidP="00D90536">
      <w:pPr>
        <w:pStyle w:val="Heading4"/>
      </w:pPr>
      <w:bookmarkStart w:id="1" w:name="Transfer_of_patients_to_insulin_aspart_p"/>
      <w:bookmarkEnd w:id="1"/>
      <w:r w:rsidRPr="00D90536">
        <w:t xml:space="preserve">Transfer of patients to insulin </w:t>
      </w:r>
      <w:proofErr w:type="spellStart"/>
      <w:r w:rsidRPr="00D90536">
        <w:t>aspart</w:t>
      </w:r>
      <w:proofErr w:type="spellEnd"/>
      <w:r w:rsidRPr="00D90536">
        <w:t xml:space="preserve"> products</w:t>
      </w:r>
    </w:p>
    <w:p w14:paraId="28D3D971" w14:textId="69898496" w:rsidR="00453457" w:rsidRPr="007E6459" w:rsidRDefault="005631A0" w:rsidP="00CC122E">
      <w:pPr>
        <w:pStyle w:val="BodyText"/>
        <w:ind w:right="181"/>
        <w:rPr>
          <w:color w:val="auto"/>
        </w:rPr>
      </w:pPr>
      <w:proofErr w:type="spellStart"/>
      <w:r w:rsidRPr="007E6459">
        <w:rPr>
          <w:rFonts w:eastAsia="Times New Roman"/>
          <w:color w:val="auto"/>
        </w:rPr>
        <w:t>Truvelog</w:t>
      </w:r>
      <w:proofErr w:type="spellEnd"/>
      <w:r w:rsidR="00453457" w:rsidRPr="007E6459">
        <w:rPr>
          <w:color w:val="auto"/>
        </w:rPr>
        <w:t xml:space="preserve"> differs from human insulin by its rapid onset and shorter duration of</w:t>
      </w:r>
      <w:r w:rsidR="00453457" w:rsidRPr="007E6459">
        <w:rPr>
          <w:color w:val="auto"/>
          <w:spacing w:val="-15"/>
        </w:rPr>
        <w:t xml:space="preserve"> </w:t>
      </w:r>
      <w:r w:rsidR="00453457" w:rsidRPr="007E6459">
        <w:rPr>
          <w:color w:val="auto"/>
        </w:rPr>
        <w:t>action. Because of the rapid</w:t>
      </w:r>
      <w:r w:rsidR="00453457" w:rsidRPr="007E6459">
        <w:rPr>
          <w:color w:val="auto"/>
          <w:spacing w:val="-18"/>
        </w:rPr>
        <w:t xml:space="preserve"> </w:t>
      </w:r>
      <w:r w:rsidR="00453457" w:rsidRPr="007E6459">
        <w:rPr>
          <w:color w:val="auto"/>
        </w:rPr>
        <w:t>onset</w:t>
      </w:r>
      <w:r w:rsidR="00453457" w:rsidRPr="007E6459">
        <w:rPr>
          <w:color w:val="auto"/>
          <w:w w:val="99"/>
        </w:rPr>
        <w:t xml:space="preserve"> </w:t>
      </w:r>
      <w:r w:rsidR="00453457" w:rsidRPr="007E6459">
        <w:rPr>
          <w:color w:val="auto"/>
        </w:rPr>
        <w:t xml:space="preserve">of action, the injection of insulin </w:t>
      </w:r>
      <w:proofErr w:type="spellStart"/>
      <w:r w:rsidR="00453457" w:rsidRPr="007E6459">
        <w:rPr>
          <w:color w:val="auto"/>
        </w:rPr>
        <w:t>aspart</w:t>
      </w:r>
      <w:proofErr w:type="spellEnd"/>
      <w:r w:rsidR="00453457" w:rsidRPr="007E6459">
        <w:rPr>
          <w:color w:val="auto"/>
        </w:rPr>
        <w:t xml:space="preserve"> should immediately be followed by a</w:t>
      </w:r>
      <w:r w:rsidR="00453457" w:rsidRPr="007E6459">
        <w:rPr>
          <w:color w:val="auto"/>
          <w:spacing w:val="-24"/>
        </w:rPr>
        <w:t xml:space="preserve"> </w:t>
      </w:r>
      <w:r w:rsidR="00453457" w:rsidRPr="007E6459">
        <w:rPr>
          <w:color w:val="auto"/>
        </w:rPr>
        <w:t>meal.</w:t>
      </w:r>
    </w:p>
    <w:p w14:paraId="3A8084ED" w14:textId="5BB05657" w:rsidR="00453457" w:rsidRPr="007E6459" w:rsidRDefault="00453457" w:rsidP="00CC122E">
      <w:pPr>
        <w:pStyle w:val="BodyText"/>
        <w:ind w:right="100"/>
        <w:rPr>
          <w:color w:val="auto"/>
        </w:rPr>
      </w:pPr>
      <w:r w:rsidRPr="007E6459">
        <w:rPr>
          <w:color w:val="auto"/>
        </w:rPr>
        <w:t xml:space="preserve">Insulin </w:t>
      </w:r>
      <w:proofErr w:type="spellStart"/>
      <w:r w:rsidRPr="007E6459">
        <w:rPr>
          <w:color w:val="auto"/>
        </w:rPr>
        <w:t>aspart</w:t>
      </w:r>
      <w:proofErr w:type="spellEnd"/>
      <w:r w:rsidRPr="007E6459">
        <w:rPr>
          <w:color w:val="auto"/>
        </w:rPr>
        <w:t xml:space="preserve"> </w:t>
      </w:r>
      <w:r w:rsidR="00157FD7" w:rsidRPr="007E6459">
        <w:rPr>
          <w:color w:val="auto"/>
        </w:rPr>
        <w:t>is</w:t>
      </w:r>
      <w:r w:rsidRPr="007E6459">
        <w:rPr>
          <w:color w:val="auto"/>
        </w:rPr>
        <w:t xml:space="preserve"> equipotent to human insulin, in regards</w:t>
      </w:r>
      <w:r w:rsidRPr="007E6459">
        <w:rPr>
          <w:color w:val="auto"/>
          <w:spacing w:val="-20"/>
        </w:rPr>
        <w:t xml:space="preserve"> </w:t>
      </w:r>
      <w:r w:rsidRPr="007E6459">
        <w:rPr>
          <w:color w:val="auto"/>
        </w:rPr>
        <w:t xml:space="preserve">to </w:t>
      </w:r>
      <w:proofErr w:type="spellStart"/>
      <w:r w:rsidRPr="007E6459">
        <w:rPr>
          <w:color w:val="auto"/>
        </w:rPr>
        <w:t>hypoglycaemic</w:t>
      </w:r>
      <w:proofErr w:type="spellEnd"/>
      <w:r w:rsidRPr="007E6459">
        <w:rPr>
          <w:color w:val="auto"/>
        </w:rPr>
        <w:t xml:space="preserve"> effect, receptor affinity and effect on lipogenesis. Patients currently</w:t>
      </w:r>
      <w:r w:rsidRPr="007E6459">
        <w:rPr>
          <w:color w:val="auto"/>
          <w:spacing w:val="-21"/>
        </w:rPr>
        <w:t xml:space="preserve"> </w:t>
      </w:r>
      <w:r w:rsidRPr="007E6459">
        <w:rPr>
          <w:color w:val="auto"/>
        </w:rPr>
        <w:t>treated</w:t>
      </w:r>
      <w:r w:rsidRPr="007E6459">
        <w:rPr>
          <w:color w:val="auto"/>
          <w:spacing w:val="-1"/>
          <w:w w:val="99"/>
        </w:rPr>
        <w:t xml:space="preserve"> </w:t>
      </w:r>
      <w:r w:rsidRPr="007E6459">
        <w:rPr>
          <w:color w:val="auto"/>
        </w:rPr>
        <w:t xml:space="preserve">with human insulin can be transferred to </w:t>
      </w:r>
      <w:proofErr w:type="spellStart"/>
      <w:r w:rsidR="005631A0" w:rsidRPr="007E6459">
        <w:rPr>
          <w:rFonts w:eastAsia="Times New Roman"/>
          <w:color w:val="auto"/>
        </w:rPr>
        <w:t>Truvelog</w:t>
      </w:r>
      <w:proofErr w:type="spellEnd"/>
      <w:r w:rsidRPr="007E6459">
        <w:rPr>
          <w:color w:val="auto"/>
        </w:rPr>
        <w:t xml:space="preserve"> on a unit for unit</w:t>
      </w:r>
      <w:r w:rsidRPr="007E6459">
        <w:rPr>
          <w:color w:val="auto"/>
          <w:spacing w:val="-13"/>
        </w:rPr>
        <w:t xml:space="preserve"> </w:t>
      </w:r>
      <w:r w:rsidRPr="007E6459">
        <w:rPr>
          <w:color w:val="auto"/>
        </w:rPr>
        <w:t>basis when administered just before a meal. Although no change in dose is anticipated other</w:t>
      </w:r>
      <w:r w:rsidRPr="007E6459">
        <w:rPr>
          <w:color w:val="auto"/>
          <w:spacing w:val="-16"/>
        </w:rPr>
        <w:t xml:space="preserve"> </w:t>
      </w:r>
      <w:r w:rsidRPr="007E6459">
        <w:rPr>
          <w:color w:val="auto"/>
        </w:rPr>
        <w:t>than the routine adjustments made in order to maintain stable diabetic control, any change</w:t>
      </w:r>
      <w:r w:rsidRPr="007E6459">
        <w:rPr>
          <w:color w:val="auto"/>
          <w:spacing w:val="-15"/>
        </w:rPr>
        <w:t xml:space="preserve"> </w:t>
      </w:r>
      <w:r w:rsidRPr="007E6459">
        <w:rPr>
          <w:color w:val="auto"/>
        </w:rPr>
        <w:t>to insulin therapy should be made under medical supervision and blood glucose should</w:t>
      </w:r>
      <w:r w:rsidRPr="007E6459">
        <w:rPr>
          <w:color w:val="auto"/>
          <w:spacing w:val="-11"/>
        </w:rPr>
        <w:t xml:space="preserve"> </w:t>
      </w:r>
      <w:r w:rsidRPr="007E6459">
        <w:rPr>
          <w:color w:val="auto"/>
        </w:rPr>
        <w:t>be</w:t>
      </w:r>
      <w:r w:rsidRPr="007E6459">
        <w:rPr>
          <w:color w:val="auto"/>
          <w:w w:val="99"/>
        </w:rPr>
        <w:t xml:space="preserve"> </w:t>
      </w:r>
      <w:r w:rsidRPr="007E6459">
        <w:rPr>
          <w:color w:val="auto"/>
        </w:rPr>
        <w:t>monitored.</w:t>
      </w:r>
    </w:p>
    <w:p w14:paraId="6F785575" w14:textId="77777777" w:rsidR="00453457" w:rsidRPr="007E6459" w:rsidRDefault="00453457" w:rsidP="00B0463C">
      <w:pPr>
        <w:pStyle w:val="BodyText"/>
        <w:ind w:right="181"/>
        <w:rPr>
          <w:color w:val="auto"/>
        </w:rPr>
      </w:pPr>
      <w:r w:rsidRPr="007E6459">
        <w:rPr>
          <w:color w:val="auto"/>
        </w:rPr>
        <w:lastRenderedPageBreak/>
        <w:t>When patients are transferred between different types of insulin products, the early</w:t>
      </w:r>
      <w:r w:rsidRPr="007E6459">
        <w:rPr>
          <w:color w:val="auto"/>
          <w:spacing w:val="-18"/>
        </w:rPr>
        <w:t xml:space="preserve"> </w:t>
      </w:r>
      <w:r w:rsidRPr="007E6459">
        <w:rPr>
          <w:color w:val="auto"/>
        </w:rPr>
        <w:t xml:space="preserve">warning symptoms of </w:t>
      </w:r>
      <w:proofErr w:type="spellStart"/>
      <w:r w:rsidRPr="007E6459">
        <w:rPr>
          <w:color w:val="auto"/>
        </w:rPr>
        <w:t>hypoglycaemia</w:t>
      </w:r>
      <w:proofErr w:type="spellEnd"/>
      <w:r w:rsidRPr="007E6459">
        <w:rPr>
          <w:color w:val="auto"/>
        </w:rPr>
        <w:t xml:space="preserve"> may change or become less pronounced than those</w:t>
      </w:r>
      <w:r w:rsidRPr="007E6459">
        <w:rPr>
          <w:color w:val="auto"/>
          <w:spacing w:val="-24"/>
        </w:rPr>
        <w:t xml:space="preserve"> </w:t>
      </w:r>
      <w:r w:rsidRPr="007E6459">
        <w:rPr>
          <w:color w:val="auto"/>
        </w:rPr>
        <w:t>experienced with their previous</w:t>
      </w:r>
      <w:r w:rsidRPr="007E6459">
        <w:rPr>
          <w:color w:val="auto"/>
          <w:spacing w:val="-6"/>
        </w:rPr>
        <w:t xml:space="preserve"> </w:t>
      </w:r>
      <w:r w:rsidRPr="007E6459">
        <w:rPr>
          <w:color w:val="auto"/>
        </w:rPr>
        <w:t>insulin.</w:t>
      </w:r>
    </w:p>
    <w:p w14:paraId="5BEEA32D" w14:textId="49534A8C" w:rsidR="00CC122E" w:rsidRPr="003B202D" w:rsidRDefault="00453457" w:rsidP="00D90536">
      <w:pPr>
        <w:pStyle w:val="Heading4"/>
      </w:pPr>
      <w:bookmarkStart w:id="2" w:name="Instructions_for_use_and_handling"/>
      <w:bookmarkEnd w:id="2"/>
      <w:r w:rsidRPr="003B202D">
        <w:t>Instructions for use and</w:t>
      </w:r>
      <w:r w:rsidRPr="003B202D">
        <w:rPr>
          <w:spacing w:val="-6"/>
        </w:rPr>
        <w:t xml:space="preserve"> </w:t>
      </w:r>
      <w:r w:rsidRPr="003B202D">
        <w:t>handling</w:t>
      </w:r>
      <w:bookmarkStart w:id="3" w:name="10mL_vials"/>
      <w:bookmarkEnd w:id="3"/>
    </w:p>
    <w:p w14:paraId="28528C4D" w14:textId="261C06A6" w:rsidR="00453457" w:rsidRPr="00D90536" w:rsidRDefault="00CC122E" w:rsidP="00D90536">
      <w:pPr>
        <w:pStyle w:val="Heading5"/>
      </w:pPr>
      <w:proofErr w:type="spellStart"/>
      <w:r w:rsidRPr="00D90536">
        <w:t>Truvelog</w:t>
      </w:r>
      <w:proofErr w:type="spellEnd"/>
      <w:r w:rsidRPr="00D90536">
        <w:t xml:space="preserve"> </w:t>
      </w:r>
      <w:r w:rsidR="00453457" w:rsidRPr="00D90536">
        <w:t>3mL cartridge</w:t>
      </w:r>
      <w:r w:rsidR="00400256" w:rsidRPr="00D90536">
        <w:t>:</w:t>
      </w:r>
    </w:p>
    <w:p w14:paraId="38493021" w14:textId="28ADFAE3" w:rsidR="004C535A" w:rsidRPr="007E6459" w:rsidRDefault="004C535A" w:rsidP="004C535A">
      <w:pPr>
        <w:pStyle w:val="BodyText"/>
        <w:ind w:right="104"/>
        <w:rPr>
          <w:color w:val="auto"/>
        </w:rPr>
      </w:pPr>
      <w:bookmarkStart w:id="4" w:name="_Hlk23150696"/>
      <w:r w:rsidRPr="007E6459">
        <w:rPr>
          <w:color w:val="auto"/>
        </w:rPr>
        <w:t>The carton contains a Consumer Medicine Information package leaflet with instructions</w:t>
      </w:r>
      <w:r w:rsidRPr="007E6459">
        <w:rPr>
          <w:color w:val="auto"/>
          <w:spacing w:val="-19"/>
        </w:rPr>
        <w:t xml:space="preserve"> </w:t>
      </w:r>
      <w:r w:rsidRPr="007E6459">
        <w:rPr>
          <w:color w:val="auto"/>
        </w:rPr>
        <w:t>for using and handling the cartridge. The leaflet refers to the instructions for using the accompanying</w:t>
      </w:r>
      <w:r w:rsidRPr="007E6459">
        <w:rPr>
          <w:color w:val="auto"/>
          <w:spacing w:val="-20"/>
        </w:rPr>
        <w:t xml:space="preserve"> </w:t>
      </w:r>
      <w:r w:rsidRPr="007E6459">
        <w:rPr>
          <w:color w:val="auto"/>
        </w:rPr>
        <w:t>Sanofi insulin delivery</w:t>
      </w:r>
      <w:r w:rsidRPr="007E6459">
        <w:rPr>
          <w:color w:val="auto"/>
          <w:spacing w:val="-11"/>
        </w:rPr>
        <w:t xml:space="preserve"> </w:t>
      </w:r>
      <w:r w:rsidRPr="007E6459">
        <w:rPr>
          <w:color w:val="auto"/>
        </w:rPr>
        <w:t>system</w:t>
      </w:r>
      <w:bookmarkEnd w:id="4"/>
      <w:r w:rsidRPr="007E6459">
        <w:rPr>
          <w:color w:val="auto"/>
        </w:rPr>
        <w:t>.</w:t>
      </w:r>
    </w:p>
    <w:p w14:paraId="52D8BD28" w14:textId="4B1B8DB7" w:rsidR="00453457" w:rsidRPr="007E6459" w:rsidRDefault="005631A0" w:rsidP="004C535A">
      <w:pPr>
        <w:pStyle w:val="BodyText"/>
        <w:ind w:right="361"/>
        <w:rPr>
          <w:color w:val="auto"/>
        </w:rPr>
      </w:pPr>
      <w:proofErr w:type="spellStart"/>
      <w:r w:rsidRPr="007E6459">
        <w:rPr>
          <w:rFonts w:eastAsia="Times New Roman"/>
          <w:color w:val="auto"/>
        </w:rPr>
        <w:t>Truvelog</w:t>
      </w:r>
      <w:proofErr w:type="spellEnd"/>
      <w:r w:rsidR="00453457" w:rsidRPr="007E6459">
        <w:rPr>
          <w:color w:val="auto"/>
        </w:rPr>
        <w:t xml:space="preserve"> cartridge</w:t>
      </w:r>
      <w:r w:rsidR="0055234C" w:rsidRPr="007E6459">
        <w:rPr>
          <w:color w:val="auto"/>
        </w:rPr>
        <w:t>s are</w:t>
      </w:r>
      <w:r w:rsidR="00453457" w:rsidRPr="007E6459">
        <w:rPr>
          <w:color w:val="auto"/>
        </w:rPr>
        <w:t xml:space="preserve"> for use by one person only. The cartridges must not</w:t>
      </w:r>
      <w:r w:rsidR="00453457" w:rsidRPr="007E6459">
        <w:rPr>
          <w:color w:val="auto"/>
          <w:spacing w:val="-16"/>
        </w:rPr>
        <w:t xml:space="preserve"> </w:t>
      </w:r>
      <w:r w:rsidR="00453457" w:rsidRPr="007E6459">
        <w:rPr>
          <w:color w:val="auto"/>
        </w:rPr>
        <w:t>be</w:t>
      </w:r>
      <w:r w:rsidR="00453457" w:rsidRPr="007E6459">
        <w:rPr>
          <w:color w:val="auto"/>
          <w:w w:val="99"/>
        </w:rPr>
        <w:t xml:space="preserve"> </w:t>
      </w:r>
      <w:r w:rsidR="003D1F46" w:rsidRPr="007E6459">
        <w:rPr>
          <w:color w:val="auto"/>
        </w:rPr>
        <w:t>refilled.</w:t>
      </w:r>
    </w:p>
    <w:p w14:paraId="5FDD7E5F" w14:textId="7DCAA392" w:rsidR="00453457" w:rsidRPr="007E6459" w:rsidRDefault="005631A0" w:rsidP="00453457">
      <w:pPr>
        <w:pStyle w:val="BodyText"/>
        <w:spacing w:line="276" w:lineRule="exact"/>
        <w:ind w:right="104"/>
        <w:rPr>
          <w:color w:val="auto"/>
        </w:rPr>
      </w:pPr>
      <w:proofErr w:type="spellStart"/>
      <w:r w:rsidRPr="007E6459">
        <w:rPr>
          <w:rFonts w:eastAsia="Times New Roman"/>
          <w:color w:val="auto"/>
        </w:rPr>
        <w:t>Truvelog</w:t>
      </w:r>
      <w:proofErr w:type="spellEnd"/>
      <w:r w:rsidRPr="007E6459">
        <w:rPr>
          <w:rFonts w:eastAsia="Times New Roman"/>
          <w:color w:val="auto"/>
        </w:rPr>
        <w:t xml:space="preserve"> </w:t>
      </w:r>
      <w:r w:rsidR="00453457" w:rsidRPr="007E6459">
        <w:rPr>
          <w:color w:val="auto"/>
        </w:rPr>
        <w:t>cartridges are designed to be used with Sanofi insulin</w:t>
      </w:r>
      <w:r w:rsidR="00453457" w:rsidRPr="007E6459">
        <w:rPr>
          <w:color w:val="auto"/>
          <w:spacing w:val="-18"/>
        </w:rPr>
        <w:t xml:space="preserve"> </w:t>
      </w:r>
      <w:r w:rsidR="00453457" w:rsidRPr="007E6459">
        <w:rPr>
          <w:color w:val="auto"/>
        </w:rPr>
        <w:t>delivery systems with compatible</w:t>
      </w:r>
      <w:r w:rsidR="003D1F46" w:rsidRPr="007E6459">
        <w:rPr>
          <w:color w:val="auto"/>
        </w:rPr>
        <w:t xml:space="preserve"> sterile</w:t>
      </w:r>
      <w:r w:rsidR="00453457" w:rsidRPr="007E6459">
        <w:rPr>
          <w:color w:val="auto"/>
        </w:rPr>
        <w:t xml:space="preserve"> needles.</w:t>
      </w:r>
    </w:p>
    <w:p w14:paraId="4922B7D6" w14:textId="77777777" w:rsidR="00453457" w:rsidRPr="007E6459" w:rsidRDefault="00453457" w:rsidP="00453457">
      <w:pPr>
        <w:ind w:right="104"/>
        <w:rPr>
          <w:rFonts w:eastAsia="Times New Roman"/>
          <w:color w:val="auto"/>
        </w:rPr>
      </w:pPr>
      <w:r w:rsidRPr="007E6459">
        <w:rPr>
          <w:color w:val="auto"/>
        </w:rPr>
        <w:t>Failure to change the needle may result in needle blockage. The patient should be advised</w:t>
      </w:r>
      <w:r w:rsidRPr="007E6459">
        <w:rPr>
          <w:color w:val="auto"/>
          <w:spacing w:val="-15"/>
        </w:rPr>
        <w:t xml:space="preserve"> </w:t>
      </w:r>
      <w:r w:rsidRPr="007E6459">
        <w:rPr>
          <w:color w:val="auto"/>
        </w:rPr>
        <w:t>to discard the needle after each</w:t>
      </w:r>
      <w:r w:rsidRPr="007E6459">
        <w:rPr>
          <w:color w:val="auto"/>
          <w:spacing w:val="-9"/>
        </w:rPr>
        <w:t xml:space="preserve"> </w:t>
      </w:r>
      <w:r w:rsidRPr="007E6459">
        <w:rPr>
          <w:color w:val="auto"/>
        </w:rPr>
        <w:t>injection.</w:t>
      </w:r>
    </w:p>
    <w:p w14:paraId="53F37258" w14:textId="1C37DE8E" w:rsidR="00453457" w:rsidRPr="007E6459" w:rsidRDefault="00CC122E" w:rsidP="00D90536">
      <w:pPr>
        <w:pStyle w:val="Heading5"/>
        <w:rPr>
          <w:rFonts w:eastAsia="Times New Roman"/>
        </w:rPr>
      </w:pPr>
      <w:proofErr w:type="spellStart"/>
      <w:r w:rsidRPr="007E6459">
        <w:t>Truvelog</w:t>
      </w:r>
      <w:proofErr w:type="spellEnd"/>
      <w:r w:rsidRPr="007E6459">
        <w:t xml:space="preserve"> </w:t>
      </w:r>
      <w:proofErr w:type="spellStart"/>
      <w:r w:rsidR="0055234C" w:rsidRPr="007E6459">
        <w:rPr>
          <w:spacing w:val="-7"/>
        </w:rPr>
        <w:t>SoloStar</w:t>
      </w:r>
      <w:proofErr w:type="spellEnd"/>
      <w:r w:rsidR="0055234C" w:rsidRPr="007E6459">
        <w:rPr>
          <w:spacing w:val="-7"/>
          <w:vertAlign w:val="superscript"/>
        </w:rPr>
        <w:t>®</w:t>
      </w:r>
      <w:r w:rsidR="0055234C" w:rsidRPr="007E6459">
        <w:rPr>
          <w:spacing w:val="-7"/>
        </w:rPr>
        <w:t xml:space="preserve"> </w:t>
      </w:r>
      <w:r w:rsidR="00453457" w:rsidRPr="007E6459">
        <w:t>3mL</w:t>
      </w:r>
      <w:r w:rsidR="00A44715" w:rsidRPr="007E6459">
        <w:t xml:space="preserve"> </w:t>
      </w:r>
      <w:r w:rsidR="00453457" w:rsidRPr="007E6459">
        <w:t>pre-filled pen</w:t>
      </w:r>
      <w:r w:rsidR="00400256">
        <w:t>:</w:t>
      </w:r>
    </w:p>
    <w:p w14:paraId="3E151646" w14:textId="1A01BD79" w:rsidR="00453457" w:rsidRPr="007E6459" w:rsidRDefault="004C535A" w:rsidP="00B0463C">
      <w:pPr>
        <w:pStyle w:val="BodyText"/>
        <w:ind w:right="135"/>
        <w:rPr>
          <w:rFonts w:eastAsia="Times New Roman"/>
          <w:color w:val="auto"/>
        </w:rPr>
      </w:pPr>
      <w:r w:rsidRPr="007E6459">
        <w:rPr>
          <w:color w:val="auto"/>
        </w:rPr>
        <w:t>The carton contains a Consumer Medicine Information and instructions</w:t>
      </w:r>
      <w:r w:rsidRPr="007E6459">
        <w:rPr>
          <w:color w:val="auto"/>
          <w:spacing w:val="-16"/>
        </w:rPr>
        <w:t xml:space="preserve"> </w:t>
      </w:r>
      <w:r w:rsidRPr="007E6459">
        <w:rPr>
          <w:color w:val="auto"/>
        </w:rPr>
        <w:t xml:space="preserve">for using the </w:t>
      </w:r>
      <w:proofErr w:type="spellStart"/>
      <w:r w:rsidRPr="007E6459">
        <w:rPr>
          <w:color w:val="auto"/>
        </w:rPr>
        <w:t>SoloStar</w:t>
      </w:r>
      <w:proofErr w:type="spellEnd"/>
      <w:r w:rsidRPr="007E6459">
        <w:rPr>
          <w:color w:val="auto"/>
        </w:rPr>
        <w:t xml:space="preserve"> pen package leaflet</w:t>
      </w:r>
      <w:r w:rsidR="00D90536">
        <w:rPr>
          <w:color w:val="auto"/>
        </w:rPr>
        <w:t>.</w:t>
      </w:r>
    </w:p>
    <w:p w14:paraId="2513F50C" w14:textId="04FC017E" w:rsidR="00453457" w:rsidRPr="007E6459" w:rsidRDefault="005631A0" w:rsidP="00453457">
      <w:pPr>
        <w:pStyle w:val="BodyText"/>
        <w:ind w:right="104"/>
        <w:rPr>
          <w:color w:val="auto"/>
        </w:rPr>
      </w:pPr>
      <w:proofErr w:type="spellStart"/>
      <w:r w:rsidRPr="007E6459">
        <w:rPr>
          <w:rFonts w:eastAsia="Times New Roman"/>
          <w:color w:val="auto"/>
        </w:rPr>
        <w:t>Truvelog</w:t>
      </w:r>
      <w:proofErr w:type="spellEnd"/>
      <w:r w:rsidRPr="007E6459">
        <w:rPr>
          <w:rFonts w:eastAsia="Times New Roman"/>
          <w:color w:val="auto"/>
        </w:rPr>
        <w:t xml:space="preserve"> </w:t>
      </w:r>
      <w:proofErr w:type="spellStart"/>
      <w:r w:rsidR="00453457" w:rsidRPr="007E6459">
        <w:rPr>
          <w:color w:val="auto"/>
        </w:rPr>
        <w:t>SoloStar</w:t>
      </w:r>
      <w:proofErr w:type="spellEnd"/>
      <w:r w:rsidR="00453457" w:rsidRPr="007E6459">
        <w:rPr>
          <w:color w:val="auto"/>
        </w:rPr>
        <w:t xml:space="preserve"> pre-filled pen is for use by one person only. The cartridge inside the</w:t>
      </w:r>
      <w:r w:rsidR="00453457" w:rsidRPr="007E6459">
        <w:rPr>
          <w:color w:val="auto"/>
          <w:spacing w:val="-20"/>
        </w:rPr>
        <w:t xml:space="preserve"> </w:t>
      </w:r>
      <w:r w:rsidR="00453457" w:rsidRPr="007E6459">
        <w:rPr>
          <w:color w:val="auto"/>
        </w:rPr>
        <w:t>pen must not be</w:t>
      </w:r>
      <w:r w:rsidR="00453457" w:rsidRPr="007E6459">
        <w:rPr>
          <w:color w:val="auto"/>
          <w:spacing w:val="-6"/>
        </w:rPr>
        <w:t xml:space="preserve"> </w:t>
      </w:r>
      <w:r w:rsidR="00453457" w:rsidRPr="007E6459">
        <w:rPr>
          <w:color w:val="auto"/>
        </w:rPr>
        <w:t>refilled.</w:t>
      </w:r>
      <w:r w:rsidR="003D1F46" w:rsidRPr="007E6459">
        <w:rPr>
          <w:color w:val="auto"/>
        </w:rPr>
        <w:t xml:space="preserve"> A new sterile needle </w:t>
      </w:r>
      <w:proofErr w:type="gramStart"/>
      <w:r w:rsidR="003D1F46" w:rsidRPr="007E6459">
        <w:rPr>
          <w:color w:val="auto"/>
        </w:rPr>
        <w:t xml:space="preserve">must be </w:t>
      </w:r>
      <w:r w:rsidR="00D90536">
        <w:rPr>
          <w:color w:val="auto"/>
        </w:rPr>
        <w:t>attached</w:t>
      </w:r>
      <w:proofErr w:type="gramEnd"/>
      <w:r w:rsidR="00D90536">
        <w:rPr>
          <w:color w:val="auto"/>
        </w:rPr>
        <w:t xml:space="preserve"> before each injection.</w:t>
      </w:r>
    </w:p>
    <w:p w14:paraId="33D34A12" w14:textId="77777777" w:rsidR="00453457" w:rsidRPr="007E6459" w:rsidRDefault="00453457" w:rsidP="00453457">
      <w:pPr>
        <w:ind w:left="1" w:right="104"/>
        <w:rPr>
          <w:rFonts w:eastAsia="Times New Roman"/>
          <w:color w:val="auto"/>
        </w:rPr>
      </w:pPr>
      <w:r w:rsidRPr="007E6459">
        <w:rPr>
          <w:color w:val="auto"/>
        </w:rPr>
        <w:t>Failure to change the needle may result in needle blockage. The patient should be advised</w:t>
      </w:r>
      <w:r w:rsidRPr="007E6459">
        <w:rPr>
          <w:color w:val="auto"/>
          <w:spacing w:val="-15"/>
        </w:rPr>
        <w:t xml:space="preserve"> </w:t>
      </w:r>
      <w:r w:rsidRPr="007E6459">
        <w:rPr>
          <w:color w:val="auto"/>
        </w:rPr>
        <w:t>to discard the needle after each</w:t>
      </w:r>
      <w:r w:rsidRPr="007E6459">
        <w:rPr>
          <w:color w:val="auto"/>
          <w:spacing w:val="-9"/>
        </w:rPr>
        <w:t xml:space="preserve"> </w:t>
      </w:r>
      <w:r w:rsidRPr="007E6459">
        <w:rPr>
          <w:color w:val="auto"/>
        </w:rPr>
        <w:t>injection.</w:t>
      </w:r>
    </w:p>
    <w:p w14:paraId="31AAC490" w14:textId="77777777" w:rsidR="001A3992" w:rsidRPr="007E6459" w:rsidRDefault="001A3992" w:rsidP="00336091">
      <w:pPr>
        <w:pStyle w:val="Heading2"/>
        <w:rPr>
          <w:lang w:val="en-AU"/>
        </w:rPr>
      </w:pPr>
      <w:r w:rsidRPr="007E6459">
        <w:rPr>
          <w:lang w:val="en-AU"/>
        </w:rPr>
        <w:t>Contraindications</w:t>
      </w:r>
    </w:p>
    <w:p w14:paraId="417FF0B3" w14:textId="77777777" w:rsidR="00453457" w:rsidRPr="007E6459" w:rsidRDefault="00453457" w:rsidP="00336091">
      <w:pPr>
        <w:pStyle w:val="ListBulletLevel1"/>
        <w:rPr>
          <w:rFonts w:eastAsia="Times New Roman"/>
        </w:rPr>
      </w:pPr>
      <w:proofErr w:type="spellStart"/>
      <w:r w:rsidRPr="007E6459">
        <w:t>Hypoglycaemia</w:t>
      </w:r>
      <w:proofErr w:type="spellEnd"/>
    </w:p>
    <w:p w14:paraId="6441D8F8" w14:textId="77777777" w:rsidR="00453457" w:rsidRPr="007E6459" w:rsidRDefault="00453457" w:rsidP="00336091">
      <w:pPr>
        <w:pStyle w:val="ListBulletLevel1"/>
        <w:rPr>
          <w:rFonts w:eastAsia="Times New Roman"/>
        </w:rPr>
      </w:pPr>
      <w:r w:rsidRPr="007E6459">
        <w:t xml:space="preserve">Hypersensitivity to insulin </w:t>
      </w:r>
      <w:proofErr w:type="spellStart"/>
      <w:r w:rsidRPr="007E6459">
        <w:t>aspart</w:t>
      </w:r>
      <w:proofErr w:type="spellEnd"/>
      <w:r w:rsidRPr="007E6459">
        <w:t xml:space="preserve"> or any of the</w:t>
      </w:r>
      <w:r w:rsidRPr="007E6459">
        <w:rPr>
          <w:spacing w:val="-12"/>
        </w:rPr>
        <w:t xml:space="preserve"> </w:t>
      </w:r>
      <w:r w:rsidRPr="007E6459">
        <w:t>excipients.</w:t>
      </w:r>
    </w:p>
    <w:p w14:paraId="2C60C6D4" w14:textId="77777777" w:rsidR="001A3992" w:rsidRPr="007E6459" w:rsidRDefault="00E74A56" w:rsidP="00336091">
      <w:pPr>
        <w:pStyle w:val="Heading2"/>
        <w:rPr>
          <w:lang w:val="en-AU"/>
        </w:rPr>
      </w:pPr>
      <w:r w:rsidRPr="007E6459">
        <w:rPr>
          <w:lang w:val="en-AU"/>
        </w:rPr>
        <w:t>Special warnings and p</w:t>
      </w:r>
      <w:r w:rsidR="001A3992" w:rsidRPr="007E6459">
        <w:rPr>
          <w:lang w:val="en-AU"/>
        </w:rPr>
        <w:t xml:space="preserve">recautions </w:t>
      </w:r>
      <w:r w:rsidRPr="007E6459">
        <w:rPr>
          <w:lang w:val="en-AU"/>
        </w:rPr>
        <w:t>for use</w:t>
      </w:r>
    </w:p>
    <w:p w14:paraId="264300CB" w14:textId="2D62D723" w:rsidR="00453457" w:rsidRPr="007E6459" w:rsidRDefault="00453457" w:rsidP="003D1F46">
      <w:pPr>
        <w:rPr>
          <w:color w:val="auto"/>
        </w:rPr>
      </w:pPr>
      <w:r w:rsidRPr="007E6459">
        <w:rPr>
          <w:color w:val="auto"/>
        </w:rPr>
        <w:t>Avoidance of accidental mix-ups/medication</w:t>
      </w:r>
      <w:r w:rsidRPr="007E6459">
        <w:rPr>
          <w:color w:val="auto"/>
          <w:spacing w:val="-12"/>
        </w:rPr>
        <w:t xml:space="preserve"> </w:t>
      </w:r>
      <w:r w:rsidRPr="007E6459">
        <w:rPr>
          <w:color w:val="auto"/>
        </w:rPr>
        <w:t>errors</w:t>
      </w:r>
      <w:r w:rsidR="007E6459">
        <w:rPr>
          <w:color w:val="auto"/>
        </w:rPr>
        <w:t>.</w:t>
      </w:r>
    </w:p>
    <w:p w14:paraId="13980E6B" w14:textId="1979BCAE" w:rsidR="00453457" w:rsidRPr="007E6459" w:rsidRDefault="00453457" w:rsidP="003D1F46">
      <w:pPr>
        <w:rPr>
          <w:color w:val="auto"/>
        </w:rPr>
      </w:pPr>
      <w:r w:rsidRPr="007E6459">
        <w:rPr>
          <w:color w:val="auto"/>
        </w:rPr>
        <w:t>Patients must be instructed to always check the insulin label before each injection to</w:t>
      </w:r>
      <w:r w:rsidRPr="007E6459">
        <w:rPr>
          <w:color w:val="auto"/>
          <w:spacing w:val="-20"/>
        </w:rPr>
        <w:t xml:space="preserve"> </w:t>
      </w:r>
      <w:r w:rsidRPr="007E6459">
        <w:rPr>
          <w:color w:val="auto"/>
        </w:rPr>
        <w:t>avoid</w:t>
      </w:r>
      <w:r w:rsidRPr="007E6459">
        <w:rPr>
          <w:color w:val="auto"/>
          <w:w w:val="99"/>
        </w:rPr>
        <w:t xml:space="preserve"> </w:t>
      </w:r>
      <w:r w:rsidRPr="007E6459">
        <w:rPr>
          <w:color w:val="auto"/>
        </w:rPr>
        <w:t xml:space="preserve">accidental mix-ups between </w:t>
      </w:r>
      <w:proofErr w:type="spellStart"/>
      <w:r w:rsidR="005631A0" w:rsidRPr="007E6459">
        <w:rPr>
          <w:rFonts w:eastAsia="Times New Roman"/>
          <w:color w:val="auto"/>
        </w:rPr>
        <w:t>Truvelog</w:t>
      </w:r>
      <w:proofErr w:type="spellEnd"/>
      <w:r w:rsidRPr="007E6459">
        <w:rPr>
          <w:color w:val="auto"/>
        </w:rPr>
        <w:t xml:space="preserve"> and other</w:t>
      </w:r>
      <w:r w:rsidRPr="007E6459">
        <w:rPr>
          <w:color w:val="auto"/>
          <w:spacing w:val="-10"/>
        </w:rPr>
        <w:t xml:space="preserve"> </w:t>
      </w:r>
      <w:r w:rsidR="003D1F46" w:rsidRPr="007E6459">
        <w:rPr>
          <w:color w:val="auto"/>
        </w:rPr>
        <w:t>insulins.</w:t>
      </w:r>
    </w:p>
    <w:p w14:paraId="4B6DE873" w14:textId="77777777" w:rsidR="00453457" w:rsidRPr="007E6459" w:rsidRDefault="00453457" w:rsidP="00336091">
      <w:pPr>
        <w:pStyle w:val="Heading3"/>
      </w:pPr>
      <w:bookmarkStart w:id="5" w:name="Hyperglycaemia"/>
      <w:bookmarkEnd w:id="5"/>
      <w:proofErr w:type="spellStart"/>
      <w:r w:rsidRPr="007E6459">
        <w:rPr>
          <w:u w:color="000000"/>
        </w:rPr>
        <w:t>Hyperglycaemia</w:t>
      </w:r>
      <w:proofErr w:type="spellEnd"/>
    </w:p>
    <w:p w14:paraId="527B6BDA" w14:textId="77777777" w:rsidR="00453457" w:rsidRPr="007E6459" w:rsidRDefault="00453457" w:rsidP="003D1F46">
      <w:pPr>
        <w:rPr>
          <w:color w:val="auto"/>
        </w:rPr>
      </w:pPr>
      <w:r w:rsidRPr="007E6459">
        <w:rPr>
          <w:color w:val="auto"/>
        </w:rPr>
        <w:t>Inadequate dosing or discontinuation of treatment, especially in type 1 diabetes, may lead</w:t>
      </w:r>
      <w:r w:rsidRPr="007E6459">
        <w:rPr>
          <w:color w:val="auto"/>
          <w:spacing w:val="-23"/>
        </w:rPr>
        <w:t xml:space="preserve"> </w:t>
      </w:r>
      <w:r w:rsidRPr="007E6459">
        <w:rPr>
          <w:color w:val="auto"/>
        </w:rPr>
        <w:t xml:space="preserve">to </w:t>
      </w:r>
      <w:proofErr w:type="spellStart"/>
      <w:r w:rsidRPr="007E6459">
        <w:rPr>
          <w:color w:val="auto"/>
        </w:rPr>
        <w:t>hyperglycaemia</w:t>
      </w:r>
      <w:proofErr w:type="spellEnd"/>
      <w:r w:rsidRPr="007E6459">
        <w:rPr>
          <w:color w:val="auto"/>
        </w:rPr>
        <w:t xml:space="preserve"> and diabetic ketoacidosis. The first symptoms of </w:t>
      </w:r>
      <w:proofErr w:type="spellStart"/>
      <w:r w:rsidRPr="007E6459">
        <w:rPr>
          <w:color w:val="auto"/>
        </w:rPr>
        <w:t>hyperglycaemia</w:t>
      </w:r>
      <w:proofErr w:type="spellEnd"/>
      <w:r w:rsidRPr="007E6459">
        <w:rPr>
          <w:color w:val="auto"/>
          <w:spacing w:val="-15"/>
        </w:rPr>
        <w:t xml:space="preserve"> </w:t>
      </w:r>
      <w:r w:rsidRPr="007E6459">
        <w:rPr>
          <w:color w:val="auto"/>
        </w:rPr>
        <w:t>usually develop gradually, over a period of hours or days. They include nausea,</w:t>
      </w:r>
      <w:r w:rsidRPr="007E6459">
        <w:rPr>
          <w:color w:val="auto"/>
          <w:spacing w:val="-10"/>
        </w:rPr>
        <w:t xml:space="preserve"> </w:t>
      </w:r>
      <w:r w:rsidRPr="007E6459">
        <w:rPr>
          <w:color w:val="auto"/>
        </w:rPr>
        <w:t>vomiting, drowsiness, flushed dry skin, dry mouth, increased frequency of urination, thirst and loss</w:t>
      </w:r>
      <w:r w:rsidRPr="007E6459">
        <w:rPr>
          <w:color w:val="auto"/>
          <w:spacing w:val="-17"/>
        </w:rPr>
        <w:t xml:space="preserve"> </w:t>
      </w:r>
      <w:r w:rsidRPr="007E6459">
        <w:rPr>
          <w:color w:val="auto"/>
        </w:rPr>
        <w:t xml:space="preserve">of appetite as well as acetone breath. Untreated </w:t>
      </w:r>
      <w:proofErr w:type="spellStart"/>
      <w:r w:rsidRPr="007E6459">
        <w:rPr>
          <w:color w:val="auto"/>
        </w:rPr>
        <w:t>hyperglycaemic</w:t>
      </w:r>
      <w:proofErr w:type="spellEnd"/>
      <w:r w:rsidRPr="007E6459">
        <w:rPr>
          <w:color w:val="auto"/>
        </w:rPr>
        <w:t xml:space="preserve"> events may be life</w:t>
      </w:r>
      <w:r w:rsidRPr="007E6459">
        <w:rPr>
          <w:color w:val="auto"/>
          <w:spacing w:val="-28"/>
        </w:rPr>
        <w:t xml:space="preserve"> </w:t>
      </w:r>
      <w:r w:rsidRPr="007E6459">
        <w:rPr>
          <w:color w:val="auto"/>
        </w:rPr>
        <w:t>threatening.</w:t>
      </w:r>
    </w:p>
    <w:p w14:paraId="63E56F7F" w14:textId="77777777" w:rsidR="00453457" w:rsidRPr="007E6459" w:rsidRDefault="00453457" w:rsidP="00336091">
      <w:pPr>
        <w:pStyle w:val="Heading3"/>
      </w:pPr>
      <w:proofErr w:type="spellStart"/>
      <w:r w:rsidRPr="007E6459">
        <w:lastRenderedPageBreak/>
        <w:t>Hypoglycaemia</w:t>
      </w:r>
      <w:proofErr w:type="spellEnd"/>
    </w:p>
    <w:p w14:paraId="57970636" w14:textId="1C67DA1F" w:rsidR="00453457" w:rsidRPr="007E6459" w:rsidRDefault="00453457" w:rsidP="003D1F46">
      <w:pPr>
        <w:rPr>
          <w:color w:val="auto"/>
        </w:rPr>
      </w:pPr>
      <w:r w:rsidRPr="007E6459">
        <w:rPr>
          <w:color w:val="auto"/>
        </w:rPr>
        <w:t>Omission of a meal or unplanned, strenuous physical exercise may lead to</w:t>
      </w:r>
      <w:r w:rsidRPr="007E6459">
        <w:rPr>
          <w:color w:val="auto"/>
          <w:spacing w:val="-18"/>
        </w:rPr>
        <w:t xml:space="preserve"> </w:t>
      </w:r>
      <w:proofErr w:type="spellStart"/>
      <w:r w:rsidRPr="007E6459">
        <w:rPr>
          <w:color w:val="auto"/>
        </w:rPr>
        <w:t>hypoglycaemia</w:t>
      </w:r>
      <w:proofErr w:type="spellEnd"/>
      <w:r w:rsidRPr="007E6459">
        <w:rPr>
          <w:color w:val="auto"/>
          <w:w w:val="99"/>
        </w:rPr>
        <w:t xml:space="preserve"> </w:t>
      </w:r>
      <w:r w:rsidRPr="007E6459">
        <w:rPr>
          <w:color w:val="auto"/>
        </w:rPr>
        <w:t xml:space="preserve">(see </w:t>
      </w:r>
      <w:r w:rsidR="001900EE" w:rsidRPr="001900EE">
        <w:rPr>
          <w:color w:val="auto"/>
        </w:rPr>
        <w:t>Section 4.8 Adverse Effects (Undesirable effects) and Section 4.9 O</w:t>
      </w:r>
      <w:r w:rsidR="001900EE">
        <w:t>verdose</w:t>
      </w:r>
      <w:r w:rsidR="003D1F46" w:rsidRPr="007E6459">
        <w:rPr>
          <w:color w:val="auto"/>
        </w:rPr>
        <w:t>).</w:t>
      </w:r>
    </w:p>
    <w:p w14:paraId="4DA1103E" w14:textId="16C51841" w:rsidR="00453457" w:rsidRPr="007E6459" w:rsidRDefault="00453457" w:rsidP="003D1F46">
      <w:pPr>
        <w:rPr>
          <w:color w:val="auto"/>
        </w:rPr>
      </w:pPr>
      <w:r w:rsidRPr="007E6459">
        <w:rPr>
          <w:color w:val="auto"/>
        </w:rPr>
        <w:t>Patients whose blood glucose control is greatly improved, e.g. by intensified insulin</w:t>
      </w:r>
      <w:r w:rsidRPr="007E6459">
        <w:rPr>
          <w:color w:val="auto"/>
          <w:spacing w:val="-25"/>
        </w:rPr>
        <w:t xml:space="preserve"> </w:t>
      </w:r>
      <w:r w:rsidRPr="007E6459">
        <w:rPr>
          <w:color w:val="auto"/>
        </w:rPr>
        <w:t xml:space="preserve">therapy, may experience a change in their usual warning symptoms of </w:t>
      </w:r>
      <w:proofErr w:type="spellStart"/>
      <w:r w:rsidRPr="007E6459">
        <w:rPr>
          <w:color w:val="auto"/>
        </w:rPr>
        <w:t>hypoglycaemia</w:t>
      </w:r>
      <w:proofErr w:type="spellEnd"/>
      <w:r w:rsidRPr="007E6459">
        <w:rPr>
          <w:color w:val="auto"/>
        </w:rPr>
        <w:t>, and should</w:t>
      </w:r>
      <w:r w:rsidRPr="007E6459">
        <w:rPr>
          <w:color w:val="auto"/>
          <w:spacing w:val="-19"/>
        </w:rPr>
        <w:t xml:space="preserve"> </w:t>
      </w:r>
      <w:r w:rsidRPr="007E6459">
        <w:rPr>
          <w:color w:val="auto"/>
        </w:rPr>
        <w:t>be</w:t>
      </w:r>
      <w:r w:rsidRPr="007E6459">
        <w:rPr>
          <w:color w:val="auto"/>
          <w:w w:val="99"/>
        </w:rPr>
        <w:t xml:space="preserve"> </w:t>
      </w:r>
      <w:r w:rsidRPr="007E6459">
        <w:rPr>
          <w:color w:val="auto"/>
        </w:rPr>
        <w:t>advised accordingly. Usual warning symptoms may disappear in patients with</w:t>
      </w:r>
      <w:r w:rsidRPr="007E6459">
        <w:rPr>
          <w:color w:val="auto"/>
          <w:spacing w:val="-19"/>
        </w:rPr>
        <w:t xml:space="preserve"> </w:t>
      </w:r>
      <w:r w:rsidRPr="007E6459">
        <w:rPr>
          <w:color w:val="auto"/>
        </w:rPr>
        <w:t>longstanding diabetes.</w:t>
      </w:r>
    </w:p>
    <w:p w14:paraId="092D952A" w14:textId="13ADE9D6" w:rsidR="00453457" w:rsidRPr="007E6459" w:rsidRDefault="00453457" w:rsidP="003D1F46">
      <w:pPr>
        <w:rPr>
          <w:color w:val="auto"/>
        </w:rPr>
      </w:pPr>
      <w:r w:rsidRPr="007E6459">
        <w:rPr>
          <w:color w:val="auto"/>
        </w:rPr>
        <w:t xml:space="preserve">Insulin </w:t>
      </w:r>
      <w:proofErr w:type="spellStart"/>
      <w:r w:rsidRPr="007E6459">
        <w:rPr>
          <w:color w:val="auto"/>
        </w:rPr>
        <w:t>aspart</w:t>
      </w:r>
      <w:proofErr w:type="spellEnd"/>
      <w:r w:rsidRPr="007E6459">
        <w:rPr>
          <w:color w:val="auto"/>
        </w:rPr>
        <w:t xml:space="preserve"> should be administered immediately before a meal or,</w:t>
      </w:r>
      <w:r w:rsidRPr="007E6459">
        <w:rPr>
          <w:color w:val="auto"/>
          <w:spacing w:val="-14"/>
        </w:rPr>
        <w:t xml:space="preserve"> </w:t>
      </w:r>
      <w:r w:rsidRPr="007E6459">
        <w:rPr>
          <w:color w:val="auto"/>
        </w:rPr>
        <w:t>when necessary, after the start of a meal. The rapid onset of action should therefore be</w:t>
      </w:r>
      <w:r w:rsidRPr="007E6459">
        <w:rPr>
          <w:color w:val="auto"/>
          <w:spacing w:val="-22"/>
        </w:rPr>
        <w:t xml:space="preserve"> </w:t>
      </w:r>
      <w:r w:rsidRPr="007E6459">
        <w:rPr>
          <w:color w:val="auto"/>
        </w:rPr>
        <w:t>considered in patients with concomitant diseases or medication where a delayed absorption of</w:t>
      </w:r>
      <w:r w:rsidRPr="007E6459">
        <w:rPr>
          <w:color w:val="auto"/>
          <w:spacing w:val="-12"/>
        </w:rPr>
        <w:t xml:space="preserve"> </w:t>
      </w:r>
      <w:r w:rsidRPr="007E6459">
        <w:rPr>
          <w:color w:val="auto"/>
        </w:rPr>
        <w:t>food might be</w:t>
      </w:r>
      <w:r w:rsidRPr="007E6459">
        <w:rPr>
          <w:color w:val="auto"/>
          <w:spacing w:val="-7"/>
        </w:rPr>
        <w:t xml:space="preserve"> </w:t>
      </w:r>
      <w:r w:rsidR="003D1F46" w:rsidRPr="007E6459">
        <w:rPr>
          <w:color w:val="auto"/>
        </w:rPr>
        <w:t>expected.</w:t>
      </w:r>
    </w:p>
    <w:p w14:paraId="4C2922F7" w14:textId="69CD70BE" w:rsidR="00453457" w:rsidRPr="007E6459" w:rsidRDefault="00453457" w:rsidP="003D1F46">
      <w:pPr>
        <w:rPr>
          <w:color w:val="auto"/>
        </w:rPr>
      </w:pPr>
      <w:r w:rsidRPr="007E6459">
        <w:rPr>
          <w:color w:val="auto"/>
        </w:rPr>
        <w:t>Concomitant illness, especially infections and feverish conditions, usually increases</w:t>
      </w:r>
      <w:r w:rsidRPr="007E6459">
        <w:rPr>
          <w:color w:val="auto"/>
          <w:spacing w:val="-18"/>
        </w:rPr>
        <w:t xml:space="preserve"> </w:t>
      </w:r>
      <w:r w:rsidRPr="007E6459">
        <w:rPr>
          <w:color w:val="auto"/>
        </w:rPr>
        <w:t>the</w:t>
      </w:r>
      <w:r w:rsidRPr="007E6459">
        <w:rPr>
          <w:color w:val="auto"/>
          <w:w w:val="99"/>
        </w:rPr>
        <w:t xml:space="preserve"> </w:t>
      </w:r>
      <w:r w:rsidRPr="007E6459">
        <w:rPr>
          <w:color w:val="auto"/>
        </w:rPr>
        <w:t>patient’s insulin</w:t>
      </w:r>
      <w:r w:rsidRPr="007E6459">
        <w:rPr>
          <w:color w:val="auto"/>
          <w:spacing w:val="-7"/>
        </w:rPr>
        <w:t xml:space="preserve"> </w:t>
      </w:r>
      <w:r w:rsidR="003D1F46" w:rsidRPr="007E6459">
        <w:rPr>
          <w:color w:val="auto"/>
        </w:rPr>
        <w:t>requirements.</w:t>
      </w:r>
    </w:p>
    <w:p w14:paraId="6BD56950" w14:textId="6F67043F" w:rsidR="00453457" w:rsidRPr="007E6459" w:rsidRDefault="00453457" w:rsidP="003D1F46">
      <w:pPr>
        <w:rPr>
          <w:color w:val="auto"/>
        </w:rPr>
      </w:pPr>
      <w:r w:rsidRPr="007E6459">
        <w:rPr>
          <w:color w:val="auto"/>
        </w:rPr>
        <w:t>Renal or hepatic impairment, or concomitant diseases in the kidney or liver or affecting</w:t>
      </w:r>
      <w:r w:rsidRPr="007E6459">
        <w:rPr>
          <w:color w:val="auto"/>
          <w:spacing w:val="-23"/>
        </w:rPr>
        <w:t xml:space="preserve"> </w:t>
      </w:r>
      <w:r w:rsidRPr="007E6459">
        <w:rPr>
          <w:color w:val="auto"/>
        </w:rPr>
        <w:t>the</w:t>
      </w:r>
      <w:r w:rsidRPr="007E6459">
        <w:rPr>
          <w:color w:val="auto"/>
          <w:w w:val="99"/>
        </w:rPr>
        <w:t xml:space="preserve"> </w:t>
      </w:r>
      <w:r w:rsidRPr="007E6459">
        <w:rPr>
          <w:color w:val="auto"/>
        </w:rPr>
        <w:t>adrenal, pituitary or thyroid gland, can require changes in the insulin</w:t>
      </w:r>
      <w:r w:rsidRPr="007E6459">
        <w:rPr>
          <w:color w:val="auto"/>
          <w:spacing w:val="-14"/>
        </w:rPr>
        <w:t xml:space="preserve"> </w:t>
      </w:r>
      <w:r w:rsidR="003D1F46" w:rsidRPr="007E6459">
        <w:rPr>
          <w:color w:val="auto"/>
        </w:rPr>
        <w:t>dose.</w:t>
      </w:r>
    </w:p>
    <w:p w14:paraId="753608C9" w14:textId="77777777" w:rsidR="00453457" w:rsidRPr="007E6459" w:rsidRDefault="00453457" w:rsidP="003D1F46">
      <w:pPr>
        <w:rPr>
          <w:color w:val="auto"/>
        </w:rPr>
      </w:pPr>
      <w:r w:rsidRPr="007E6459">
        <w:rPr>
          <w:color w:val="auto"/>
        </w:rPr>
        <w:t>Care should be taken, especially in children, to match insulin doses (especially in</w:t>
      </w:r>
      <w:r w:rsidRPr="007E6459">
        <w:rPr>
          <w:color w:val="auto"/>
          <w:spacing w:val="-18"/>
        </w:rPr>
        <w:t xml:space="preserve"> </w:t>
      </w:r>
      <w:r w:rsidRPr="007E6459">
        <w:rPr>
          <w:color w:val="auto"/>
        </w:rPr>
        <w:t>basal-bolus regimens) with food intake, physical activities and current blood glucose levels in order</w:t>
      </w:r>
      <w:r w:rsidRPr="007E6459">
        <w:rPr>
          <w:color w:val="auto"/>
          <w:spacing w:val="-17"/>
        </w:rPr>
        <w:t xml:space="preserve"> </w:t>
      </w:r>
      <w:r w:rsidRPr="007E6459">
        <w:rPr>
          <w:color w:val="auto"/>
        </w:rPr>
        <w:t xml:space="preserve">to </w:t>
      </w:r>
      <w:proofErr w:type="spellStart"/>
      <w:r w:rsidRPr="007E6459">
        <w:rPr>
          <w:color w:val="auto"/>
        </w:rPr>
        <w:t>minimise</w:t>
      </w:r>
      <w:proofErr w:type="spellEnd"/>
      <w:r w:rsidRPr="007E6459">
        <w:rPr>
          <w:color w:val="auto"/>
        </w:rPr>
        <w:t xml:space="preserve"> the risk of</w:t>
      </w:r>
      <w:r w:rsidRPr="007E6459">
        <w:rPr>
          <w:color w:val="auto"/>
          <w:spacing w:val="-11"/>
        </w:rPr>
        <w:t xml:space="preserve"> </w:t>
      </w:r>
      <w:proofErr w:type="spellStart"/>
      <w:r w:rsidRPr="007E6459">
        <w:rPr>
          <w:color w:val="auto"/>
        </w:rPr>
        <w:t>hypoglycaemia</w:t>
      </w:r>
      <w:proofErr w:type="spellEnd"/>
      <w:r w:rsidRPr="007E6459">
        <w:rPr>
          <w:color w:val="auto"/>
        </w:rPr>
        <w:t>.</w:t>
      </w:r>
    </w:p>
    <w:p w14:paraId="34FC086C" w14:textId="615A1B7E" w:rsidR="00453457" w:rsidRPr="007E6459" w:rsidRDefault="00453457" w:rsidP="00336091">
      <w:pPr>
        <w:pStyle w:val="Heading3"/>
      </w:pPr>
      <w:bookmarkStart w:id="6" w:name="Injection_site_reactions"/>
      <w:bookmarkEnd w:id="6"/>
      <w:r w:rsidRPr="007E6459">
        <w:t>Injection site reactions</w:t>
      </w:r>
    </w:p>
    <w:p w14:paraId="65FBCBBF" w14:textId="4FD71020" w:rsidR="00453457" w:rsidRPr="007E6459" w:rsidRDefault="00453457" w:rsidP="003D1F46">
      <w:pPr>
        <w:pStyle w:val="BodyText"/>
        <w:ind w:right="155"/>
        <w:rPr>
          <w:color w:val="auto"/>
        </w:rPr>
      </w:pPr>
      <w:r w:rsidRPr="007E6459">
        <w:rPr>
          <w:color w:val="auto"/>
        </w:rPr>
        <w:t>As with any insulin therapy, injection site reactions may occur and include pain,</w:t>
      </w:r>
      <w:r w:rsidRPr="007E6459">
        <w:rPr>
          <w:color w:val="auto"/>
          <w:spacing w:val="-19"/>
        </w:rPr>
        <w:t xml:space="preserve"> </w:t>
      </w:r>
      <w:r w:rsidRPr="007E6459">
        <w:rPr>
          <w:color w:val="auto"/>
        </w:rPr>
        <w:t>redness, itching, hives, bruising, swelling and inflammation. Continuous rotation of the injection</w:t>
      </w:r>
      <w:r w:rsidRPr="007E6459">
        <w:rPr>
          <w:color w:val="auto"/>
          <w:spacing w:val="-19"/>
        </w:rPr>
        <w:t xml:space="preserve"> </w:t>
      </w:r>
      <w:r w:rsidRPr="007E6459">
        <w:rPr>
          <w:color w:val="auto"/>
        </w:rPr>
        <w:t>site</w:t>
      </w:r>
      <w:r w:rsidRPr="007E6459">
        <w:rPr>
          <w:color w:val="auto"/>
          <w:w w:val="99"/>
        </w:rPr>
        <w:t xml:space="preserve"> </w:t>
      </w:r>
      <w:r w:rsidRPr="007E6459">
        <w:rPr>
          <w:color w:val="auto"/>
        </w:rPr>
        <w:t>within a given area reduces the risk of developing these reactions. Reactions usually</w:t>
      </w:r>
      <w:r w:rsidRPr="007E6459">
        <w:rPr>
          <w:color w:val="auto"/>
          <w:spacing w:val="-19"/>
        </w:rPr>
        <w:t xml:space="preserve"> </w:t>
      </w:r>
      <w:r w:rsidRPr="007E6459">
        <w:rPr>
          <w:color w:val="auto"/>
        </w:rPr>
        <w:t>resolve</w:t>
      </w:r>
      <w:r w:rsidRPr="007E6459">
        <w:rPr>
          <w:color w:val="auto"/>
          <w:w w:val="99"/>
        </w:rPr>
        <w:t xml:space="preserve"> </w:t>
      </w:r>
      <w:r w:rsidRPr="007E6459">
        <w:rPr>
          <w:color w:val="auto"/>
        </w:rPr>
        <w:t>in a few days to a few weeks. On rare occasions, injection site reactions may</w:t>
      </w:r>
      <w:r w:rsidRPr="007E6459">
        <w:rPr>
          <w:color w:val="auto"/>
          <w:spacing w:val="-14"/>
        </w:rPr>
        <w:t xml:space="preserve"> </w:t>
      </w:r>
      <w:r w:rsidRPr="007E6459">
        <w:rPr>
          <w:color w:val="auto"/>
        </w:rPr>
        <w:t>require</w:t>
      </w:r>
      <w:r w:rsidRPr="007E6459">
        <w:rPr>
          <w:color w:val="auto"/>
          <w:w w:val="99"/>
        </w:rPr>
        <w:t xml:space="preserve"> </w:t>
      </w:r>
      <w:r w:rsidRPr="007E6459">
        <w:rPr>
          <w:color w:val="auto"/>
        </w:rPr>
        <w:t xml:space="preserve">discontinuation of insulin </w:t>
      </w:r>
      <w:proofErr w:type="spellStart"/>
      <w:r w:rsidRPr="007E6459">
        <w:rPr>
          <w:color w:val="auto"/>
        </w:rPr>
        <w:t>aspart</w:t>
      </w:r>
      <w:proofErr w:type="spellEnd"/>
      <w:r w:rsidR="003D1F46" w:rsidRPr="007E6459">
        <w:rPr>
          <w:color w:val="auto"/>
        </w:rPr>
        <w:t>.</w:t>
      </w:r>
    </w:p>
    <w:p w14:paraId="07C454DA" w14:textId="0892862D" w:rsidR="00453457" w:rsidRPr="007E6459" w:rsidRDefault="00453457" w:rsidP="00453457">
      <w:pPr>
        <w:pStyle w:val="BodyText"/>
        <w:ind w:right="361"/>
        <w:rPr>
          <w:color w:val="auto"/>
        </w:rPr>
      </w:pPr>
      <w:r w:rsidRPr="007E6459">
        <w:rPr>
          <w:color w:val="auto"/>
        </w:rPr>
        <w:t xml:space="preserve">Insulin </w:t>
      </w:r>
      <w:proofErr w:type="spellStart"/>
      <w:r w:rsidRPr="007E6459">
        <w:rPr>
          <w:color w:val="auto"/>
        </w:rPr>
        <w:t>aspart</w:t>
      </w:r>
      <w:proofErr w:type="spellEnd"/>
      <w:r w:rsidRPr="007E6459">
        <w:rPr>
          <w:color w:val="auto"/>
        </w:rPr>
        <w:t xml:space="preserve"> contain</w:t>
      </w:r>
      <w:r w:rsidR="00D37006" w:rsidRPr="007E6459">
        <w:rPr>
          <w:color w:val="auto"/>
        </w:rPr>
        <w:t>s</w:t>
      </w:r>
      <w:r w:rsidRPr="007E6459">
        <w:rPr>
          <w:color w:val="auto"/>
        </w:rPr>
        <w:t xml:space="preserve"> </w:t>
      </w:r>
      <w:proofErr w:type="spellStart"/>
      <w:r w:rsidRPr="007E6459">
        <w:rPr>
          <w:color w:val="auto"/>
        </w:rPr>
        <w:t>metacresol</w:t>
      </w:r>
      <w:proofErr w:type="spellEnd"/>
      <w:r w:rsidRPr="007E6459">
        <w:rPr>
          <w:color w:val="auto"/>
        </w:rPr>
        <w:t xml:space="preserve"> which on rare occasions may cause</w:t>
      </w:r>
      <w:r w:rsidRPr="007E6459">
        <w:rPr>
          <w:color w:val="auto"/>
          <w:spacing w:val="-21"/>
        </w:rPr>
        <w:t xml:space="preserve"> </w:t>
      </w:r>
      <w:r w:rsidRPr="007E6459">
        <w:rPr>
          <w:color w:val="auto"/>
        </w:rPr>
        <w:t>allergic</w:t>
      </w:r>
      <w:r w:rsidRPr="007E6459">
        <w:rPr>
          <w:color w:val="auto"/>
          <w:w w:val="99"/>
        </w:rPr>
        <w:t xml:space="preserve"> </w:t>
      </w:r>
      <w:r w:rsidRPr="007E6459">
        <w:rPr>
          <w:color w:val="auto"/>
        </w:rPr>
        <w:t>reactions.</w:t>
      </w:r>
    </w:p>
    <w:p w14:paraId="11F7E958" w14:textId="77777777" w:rsidR="00453457" w:rsidRPr="007E6459" w:rsidRDefault="00453457" w:rsidP="00D90536">
      <w:pPr>
        <w:pStyle w:val="Heading3"/>
      </w:pPr>
      <w:bookmarkStart w:id="7" w:name="Insulin_antibodies"/>
      <w:bookmarkEnd w:id="7"/>
      <w:r w:rsidRPr="007E6459">
        <w:t>Insulin antibodies</w:t>
      </w:r>
    </w:p>
    <w:p w14:paraId="6EBF86A5" w14:textId="77777777" w:rsidR="00453457" w:rsidRPr="007E6459" w:rsidRDefault="00453457" w:rsidP="00453457">
      <w:pPr>
        <w:pStyle w:val="BodyText"/>
        <w:ind w:right="464"/>
        <w:jc w:val="both"/>
        <w:rPr>
          <w:color w:val="auto"/>
          <w:lang w:val="en-AU"/>
        </w:rPr>
      </w:pPr>
      <w:r w:rsidRPr="007E6459">
        <w:rPr>
          <w:color w:val="auto"/>
          <w:lang w:val="en-AU"/>
        </w:rPr>
        <w:t>Insulin administration may cause insulin antibodies to form. In rare cases, the presence of such insulin antibodies may necessitate adjustment of the insulin dose in order to correct a tendency to hyper- or hypoglycaemia.</w:t>
      </w:r>
    </w:p>
    <w:p w14:paraId="449D5231" w14:textId="77777777" w:rsidR="00453457" w:rsidRPr="007E6459" w:rsidRDefault="00453457" w:rsidP="00D90536">
      <w:pPr>
        <w:pStyle w:val="Heading3"/>
      </w:pPr>
      <w:bookmarkStart w:id="8" w:name="Transfer_of_patients_between_insulin_typ"/>
      <w:bookmarkEnd w:id="8"/>
      <w:r w:rsidRPr="007E6459">
        <w:t>Transfer of patients between insulin types</w:t>
      </w:r>
    </w:p>
    <w:p w14:paraId="6266EB27" w14:textId="77777777" w:rsidR="00453457" w:rsidRPr="007E6459" w:rsidRDefault="00453457" w:rsidP="0063066C">
      <w:pPr>
        <w:rPr>
          <w:color w:val="auto"/>
          <w:lang w:val="en-AU"/>
        </w:rPr>
      </w:pPr>
      <w:r w:rsidRPr="007E6459">
        <w:rPr>
          <w:color w:val="auto"/>
          <w:lang w:val="en-AU"/>
        </w:rPr>
        <w:t>Transferring a patient to another type or brand of insulin should be done under strict medical supervision. Changes in strength, brand (manufacturer), type, origin (human insulin, insulin analogue) and/or method of manufacture may result in the need for a change in dosage.</w:t>
      </w:r>
    </w:p>
    <w:p w14:paraId="59EDA668" w14:textId="7FCC30BE" w:rsidR="00453457" w:rsidRPr="007E6459" w:rsidRDefault="00453457" w:rsidP="0063066C">
      <w:pPr>
        <w:rPr>
          <w:color w:val="auto"/>
          <w:lang w:val="en-AU"/>
        </w:rPr>
      </w:pPr>
      <w:r w:rsidRPr="007E6459">
        <w:rPr>
          <w:color w:val="auto"/>
          <w:lang w:val="en-AU"/>
        </w:rPr>
        <w:t xml:space="preserve">Patients transferred to insulin </w:t>
      </w:r>
      <w:proofErr w:type="spellStart"/>
      <w:r w:rsidRPr="007E6459">
        <w:rPr>
          <w:color w:val="auto"/>
          <w:lang w:val="en-AU"/>
        </w:rPr>
        <w:t>aspart</w:t>
      </w:r>
      <w:proofErr w:type="spellEnd"/>
      <w:r w:rsidRPr="007E6459">
        <w:rPr>
          <w:color w:val="auto"/>
          <w:lang w:val="en-AU"/>
        </w:rPr>
        <w:t xml:space="preserve"> from another type of insulin may require an increased number of daily injections or a change in dosage from that used with their usual insulin </w:t>
      </w:r>
      <w:r w:rsidRPr="007E6459">
        <w:rPr>
          <w:color w:val="auto"/>
          <w:lang w:val="en-AU"/>
        </w:rPr>
        <w:lastRenderedPageBreak/>
        <w:t>products. If an adjustment is needed, it may occur with the first dose or during the first few weeks or months.</w:t>
      </w:r>
    </w:p>
    <w:p w14:paraId="0D15DC7F" w14:textId="77777777" w:rsidR="00453457" w:rsidRPr="007E6459" w:rsidRDefault="00453457" w:rsidP="00D90536">
      <w:pPr>
        <w:pStyle w:val="Heading3"/>
      </w:pPr>
      <w:bookmarkStart w:id="9" w:name="Combination_of_thiazolidinediones_and_in"/>
      <w:bookmarkEnd w:id="9"/>
      <w:r w:rsidRPr="007E6459">
        <w:t>Combination of thiazolidinediones and</w:t>
      </w:r>
      <w:r w:rsidRPr="007E6459">
        <w:rPr>
          <w:spacing w:val="-11"/>
        </w:rPr>
        <w:t xml:space="preserve"> </w:t>
      </w:r>
      <w:r w:rsidRPr="007E6459">
        <w:t>insulin</w:t>
      </w:r>
    </w:p>
    <w:p w14:paraId="1AB89927" w14:textId="5C226D34" w:rsidR="00453457" w:rsidRDefault="00453457" w:rsidP="0063066C">
      <w:pPr>
        <w:rPr>
          <w:color w:val="auto"/>
          <w:lang w:val="en-AU"/>
        </w:rPr>
      </w:pPr>
      <w:r w:rsidRPr="007E6459">
        <w:rPr>
          <w:color w:val="auto"/>
          <w:lang w:val="en-AU"/>
        </w:rPr>
        <w:t>Cases of congestive heart failure have been reported when thiazolidinediones were used in combination with insulin, especially in patients with risk factors for development of congestive heart failure. This should be kept in mind if treatment with the combination of thiazolidinediones and insulin medicinal products is considered. If the combination is used, patients should be observed for signs and symptoms of congestive heart failure, weight gain and oedema. Thiazolidinediones should be discontinued if any deterioration in cardiac symptoms occurs.</w:t>
      </w:r>
    </w:p>
    <w:p w14:paraId="19C29B1B" w14:textId="77777777" w:rsidR="003063F8" w:rsidRPr="003063F8" w:rsidRDefault="003063F8" w:rsidP="00D90536">
      <w:pPr>
        <w:pStyle w:val="Heading3"/>
      </w:pPr>
      <w:r w:rsidRPr="003063F8">
        <w:t>Use in the elderly</w:t>
      </w:r>
    </w:p>
    <w:p w14:paraId="59C507FD" w14:textId="77777777" w:rsidR="003063F8" w:rsidRPr="003063F8" w:rsidRDefault="003063F8" w:rsidP="003063F8">
      <w:pPr>
        <w:rPr>
          <w:color w:val="auto"/>
        </w:rPr>
      </w:pPr>
      <w:r w:rsidRPr="003063F8">
        <w:rPr>
          <w:color w:val="auto"/>
        </w:rPr>
        <w:t>No data available</w:t>
      </w:r>
    </w:p>
    <w:p w14:paraId="76D0630D" w14:textId="77777777" w:rsidR="003063F8" w:rsidRPr="003063F8" w:rsidRDefault="003063F8" w:rsidP="00D90536">
      <w:pPr>
        <w:pStyle w:val="Heading3"/>
      </w:pPr>
      <w:proofErr w:type="spellStart"/>
      <w:r w:rsidRPr="003063F8">
        <w:t>Paediatric</w:t>
      </w:r>
      <w:proofErr w:type="spellEnd"/>
      <w:r w:rsidRPr="003063F8">
        <w:t xml:space="preserve"> use</w:t>
      </w:r>
    </w:p>
    <w:p w14:paraId="3374EA60" w14:textId="77777777" w:rsidR="003063F8" w:rsidRPr="003063F8" w:rsidRDefault="003063F8" w:rsidP="003063F8">
      <w:pPr>
        <w:rPr>
          <w:color w:val="auto"/>
        </w:rPr>
      </w:pPr>
      <w:r w:rsidRPr="003063F8">
        <w:rPr>
          <w:color w:val="auto"/>
        </w:rPr>
        <w:t>No data available</w:t>
      </w:r>
    </w:p>
    <w:p w14:paraId="27503A12" w14:textId="77777777" w:rsidR="003063F8" w:rsidRPr="003063F8" w:rsidRDefault="003063F8" w:rsidP="00D90536">
      <w:pPr>
        <w:pStyle w:val="Heading3"/>
      </w:pPr>
      <w:r w:rsidRPr="003063F8">
        <w:t>Effects on laboratory tests</w:t>
      </w:r>
    </w:p>
    <w:p w14:paraId="2FC45376" w14:textId="0AC2C932" w:rsidR="003063F8" w:rsidRPr="003063F8" w:rsidRDefault="003063F8" w:rsidP="0063066C">
      <w:pPr>
        <w:rPr>
          <w:color w:val="auto"/>
        </w:rPr>
      </w:pPr>
      <w:r w:rsidRPr="003063F8">
        <w:rPr>
          <w:color w:val="auto"/>
        </w:rPr>
        <w:t>No data available</w:t>
      </w:r>
    </w:p>
    <w:p w14:paraId="41A82ABB" w14:textId="77777777" w:rsidR="001A3992" w:rsidRPr="007E6459" w:rsidRDefault="001A3992" w:rsidP="00336091">
      <w:pPr>
        <w:pStyle w:val="Heading2"/>
        <w:rPr>
          <w:lang w:val="en-AU"/>
        </w:rPr>
      </w:pPr>
      <w:bookmarkStart w:id="10" w:name="General"/>
      <w:bookmarkEnd w:id="10"/>
      <w:r w:rsidRPr="007E6459">
        <w:rPr>
          <w:lang w:val="en-AU"/>
        </w:rPr>
        <w:t>Interactions with other medicines and other forms of interactions</w:t>
      </w:r>
    </w:p>
    <w:p w14:paraId="77FBDB41" w14:textId="1533273A" w:rsidR="00453457" w:rsidRPr="007E6459" w:rsidRDefault="00453457" w:rsidP="0063066C">
      <w:pPr>
        <w:rPr>
          <w:color w:val="auto"/>
          <w:lang w:val="en-AU"/>
        </w:rPr>
      </w:pPr>
      <w:r w:rsidRPr="007E6459">
        <w:rPr>
          <w:color w:val="auto"/>
          <w:lang w:val="en-AU"/>
        </w:rPr>
        <w:t xml:space="preserve">A number of drugs </w:t>
      </w:r>
      <w:proofErr w:type="gramStart"/>
      <w:r w:rsidRPr="007E6459">
        <w:rPr>
          <w:color w:val="auto"/>
          <w:lang w:val="en-AU"/>
        </w:rPr>
        <w:t>are known</w:t>
      </w:r>
      <w:proofErr w:type="gramEnd"/>
      <w:r w:rsidRPr="007E6459">
        <w:rPr>
          <w:color w:val="auto"/>
          <w:lang w:val="en-AU"/>
        </w:rPr>
        <w:t xml:space="preserve"> to interact with glucose metabolism. </w:t>
      </w:r>
      <w:proofErr w:type="gramStart"/>
      <w:r w:rsidRPr="007E6459">
        <w:rPr>
          <w:color w:val="auto"/>
          <w:lang w:val="en-AU"/>
        </w:rPr>
        <w:t>Possible interactions must therefore be taken into account by the physician</w:t>
      </w:r>
      <w:proofErr w:type="gramEnd"/>
      <w:r w:rsidRPr="007E6459">
        <w:rPr>
          <w:color w:val="auto"/>
          <w:lang w:val="en-AU"/>
        </w:rPr>
        <w:t>.</w:t>
      </w:r>
    </w:p>
    <w:p w14:paraId="609174F5" w14:textId="7B40F4FB" w:rsidR="00453457" w:rsidRPr="007E6459" w:rsidRDefault="00453457" w:rsidP="0063066C">
      <w:pPr>
        <w:rPr>
          <w:color w:val="auto"/>
          <w:lang w:val="en-AU"/>
        </w:rPr>
      </w:pPr>
      <w:r w:rsidRPr="007E6459">
        <w:rPr>
          <w:color w:val="auto"/>
          <w:lang w:val="en-AU"/>
        </w:rPr>
        <w:t xml:space="preserve">The following substances may reduce the </w:t>
      </w:r>
      <w:r w:rsidR="00336091">
        <w:rPr>
          <w:color w:val="auto"/>
          <w:lang w:val="en-AU"/>
        </w:rPr>
        <w:t>patient’s insulin requirements:</w:t>
      </w:r>
      <w:r w:rsidR="0063066C" w:rsidRPr="007E6459">
        <w:rPr>
          <w:color w:val="auto"/>
          <w:lang w:val="en-AU"/>
        </w:rPr>
        <w:t xml:space="preserve"> </w:t>
      </w:r>
      <w:r w:rsidRPr="007E6459">
        <w:rPr>
          <w:color w:val="auto"/>
          <w:lang w:val="en-AU"/>
        </w:rPr>
        <w:t xml:space="preserve">Oral hypoglycaemic agents (OHAs), monoamine oxidase inhibitors (MAOIs), non-selective beta-adrenergic blocking agents, angiotensin converting enzyme (ACE) inhibitors, salicylates, anabolic steroids (except danazol and oxymetholone), alpha-adrenergic blocking agents, quinine, quinidine and </w:t>
      </w:r>
      <w:proofErr w:type="spellStart"/>
      <w:r w:rsidRPr="007E6459">
        <w:rPr>
          <w:color w:val="auto"/>
          <w:lang w:val="en-AU"/>
        </w:rPr>
        <w:t>sulfonamides</w:t>
      </w:r>
      <w:proofErr w:type="spellEnd"/>
      <w:r w:rsidRPr="007E6459">
        <w:rPr>
          <w:color w:val="auto"/>
          <w:lang w:val="en-AU"/>
        </w:rPr>
        <w:t>.</w:t>
      </w:r>
    </w:p>
    <w:p w14:paraId="3DF59511" w14:textId="0E781D59" w:rsidR="00453457" w:rsidRPr="007E6459" w:rsidRDefault="00453457" w:rsidP="0063066C">
      <w:pPr>
        <w:rPr>
          <w:color w:val="auto"/>
          <w:lang w:val="en-AU"/>
        </w:rPr>
      </w:pPr>
      <w:r w:rsidRPr="007E6459">
        <w:rPr>
          <w:color w:val="auto"/>
          <w:lang w:val="en-AU"/>
        </w:rPr>
        <w:t>The following substances may increase the patient’s insulin requirements:</w:t>
      </w:r>
      <w:r w:rsidR="0063066C" w:rsidRPr="007E6459">
        <w:rPr>
          <w:color w:val="auto"/>
          <w:lang w:val="en-AU"/>
        </w:rPr>
        <w:t xml:space="preserve"> </w:t>
      </w:r>
      <w:r w:rsidRPr="007E6459">
        <w:rPr>
          <w:color w:val="auto"/>
          <w:lang w:val="en-AU"/>
        </w:rPr>
        <w:t>Oral contraceptives, thiazides, glucocorticoids, thyroid hormones, sympathomimetics, growth hormone, diazoxide, asparaginase, nicotinic acid, oxymetholone and danazol.</w:t>
      </w:r>
    </w:p>
    <w:p w14:paraId="55F334C6" w14:textId="0CA2D2C1" w:rsidR="00453457" w:rsidRPr="007E6459" w:rsidRDefault="00453457" w:rsidP="0063066C">
      <w:pPr>
        <w:rPr>
          <w:color w:val="auto"/>
          <w:lang w:val="en-AU"/>
        </w:rPr>
      </w:pPr>
      <w:r w:rsidRPr="007E6459">
        <w:rPr>
          <w:color w:val="auto"/>
          <w:lang w:val="en-AU"/>
        </w:rPr>
        <w:t>Beta blockers may mask the symptoms of hypoglycaemia and delay recovery from hypoglycaemia.</w:t>
      </w:r>
    </w:p>
    <w:p w14:paraId="6B7C20F3" w14:textId="78A2B628" w:rsidR="00BC364A" w:rsidRPr="007E6459" w:rsidRDefault="00453457" w:rsidP="00453457">
      <w:pPr>
        <w:rPr>
          <w:color w:val="auto"/>
          <w:lang w:val="en-AU"/>
        </w:rPr>
      </w:pPr>
      <w:r w:rsidRPr="007E6459">
        <w:rPr>
          <w:color w:val="auto"/>
          <w:lang w:val="en-AU"/>
        </w:rPr>
        <w:t xml:space="preserve">Octreotide and </w:t>
      </w:r>
      <w:proofErr w:type="spellStart"/>
      <w:r w:rsidRPr="007E6459">
        <w:rPr>
          <w:color w:val="auto"/>
          <w:lang w:val="en-AU"/>
        </w:rPr>
        <w:t>lanreotide</w:t>
      </w:r>
      <w:proofErr w:type="spellEnd"/>
      <w:r w:rsidRPr="007E6459">
        <w:rPr>
          <w:color w:val="auto"/>
          <w:lang w:val="en-AU"/>
        </w:rPr>
        <w:t xml:space="preserve"> may either increase or decrease the insulin requirement. Alcohol may intensify and prolong, or reduce, the hypoglycaemic effect of insulin.</w:t>
      </w:r>
    </w:p>
    <w:p w14:paraId="1408F308" w14:textId="77777777" w:rsidR="001A3992" w:rsidRPr="007E6459" w:rsidRDefault="001A3992" w:rsidP="00336091">
      <w:pPr>
        <w:pStyle w:val="Heading2"/>
        <w:rPr>
          <w:lang w:val="en-AU"/>
        </w:rPr>
      </w:pPr>
      <w:r w:rsidRPr="007E6459">
        <w:rPr>
          <w:lang w:val="en-AU"/>
        </w:rPr>
        <w:lastRenderedPageBreak/>
        <w:t xml:space="preserve">Fertility, pregnancy and lactation </w:t>
      </w:r>
    </w:p>
    <w:p w14:paraId="330E816E" w14:textId="77777777" w:rsidR="00453457" w:rsidRPr="007E6459" w:rsidRDefault="00453457" w:rsidP="00D90536">
      <w:pPr>
        <w:pStyle w:val="Heading3"/>
      </w:pPr>
      <w:r w:rsidRPr="007E6459">
        <w:t>Effects on</w:t>
      </w:r>
      <w:r w:rsidRPr="007E6459">
        <w:rPr>
          <w:spacing w:val="-6"/>
        </w:rPr>
        <w:t xml:space="preserve"> </w:t>
      </w:r>
      <w:r w:rsidRPr="007E6459">
        <w:t>fertility</w:t>
      </w:r>
    </w:p>
    <w:p w14:paraId="7DD22A45" w14:textId="3085C630" w:rsidR="0063066C" w:rsidRPr="007E6459" w:rsidRDefault="00453457" w:rsidP="0063066C">
      <w:pPr>
        <w:rPr>
          <w:color w:val="auto"/>
          <w:lang w:val="en-AU"/>
        </w:rPr>
      </w:pPr>
      <w:r w:rsidRPr="007E6459">
        <w:rPr>
          <w:color w:val="auto"/>
          <w:lang w:val="en-AU"/>
        </w:rPr>
        <w:t xml:space="preserve">In reproductive toxicity studies, insulin </w:t>
      </w:r>
      <w:proofErr w:type="spellStart"/>
      <w:r w:rsidRPr="007E6459">
        <w:rPr>
          <w:color w:val="auto"/>
          <w:lang w:val="en-AU"/>
        </w:rPr>
        <w:t>aspart</w:t>
      </w:r>
      <w:proofErr w:type="spellEnd"/>
      <w:r w:rsidRPr="007E6459">
        <w:rPr>
          <w:color w:val="auto"/>
          <w:lang w:val="en-AU"/>
        </w:rPr>
        <w:t xml:space="preserve"> did not affect the fertility of male and female rats but caused a slight increase in pre-implantation loss at subcutaneous doses greater than 10U/kg/day.  Similar effects were seen with human insulin.</w:t>
      </w:r>
      <w:bookmarkStart w:id="11" w:name="Use_in_pregnancy"/>
      <w:bookmarkEnd w:id="11"/>
    </w:p>
    <w:p w14:paraId="5A736FBF" w14:textId="653BE0ED" w:rsidR="00453457" w:rsidRPr="007E6459" w:rsidRDefault="00453457" w:rsidP="00D90536">
      <w:pPr>
        <w:pStyle w:val="Heading3"/>
      </w:pPr>
      <w:r w:rsidRPr="007E6459">
        <w:t xml:space="preserve">Use in pregnancy </w:t>
      </w:r>
      <w:r w:rsidR="0063066C" w:rsidRPr="007E6459">
        <w:t xml:space="preserve">- </w:t>
      </w:r>
      <w:r w:rsidRPr="007E6459">
        <w:t>Pregnancy Category: A</w:t>
      </w:r>
    </w:p>
    <w:p w14:paraId="19A91385" w14:textId="53D21C12" w:rsidR="00453457" w:rsidRPr="007E6459" w:rsidRDefault="00453457" w:rsidP="0063066C">
      <w:pPr>
        <w:rPr>
          <w:color w:val="auto"/>
          <w:lang w:val="en-AU"/>
        </w:rPr>
      </w:pPr>
      <w:r w:rsidRPr="007E6459">
        <w:rPr>
          <w:color w:val="auto"/>
          <w:lang w:val="en-AU"/>
        </w:rPr>
        <w:t xml:space="preserve">Insulin </w:t>
      </w:r>
      <w:proofErr w:type="spellStart"/>
      <w:r w:rsidRPr="007E6459">
        <w:rPr>
          <w:color w:val="auto"/>
          <w:lang w:val="en-AU"/>
        </w:rPr>
        <w:t>aspart</w:t>
      </w:r>
      <w:proofErr w:type="spellEnd"/>
      <w:r w:rsidRPr="007E6459">
        <w:rPr>
          <w:color w:val="auto"/>
          <w:lang w:val="en-AU"/>
        </w:rPr>
        <w:t xml:space="preserve"> can be used in pregnancy. Data from two randomised controlled clinical trials with</w:t>
      </w:r>
      <w:r w:rsidR="003D1F46" w:rsidRPr="007E6459">
        <w:rPr>
          <w:color w:val="auto"/>
          <w:lang w:val="en-AU"/>
        </w:rPr>
        <w:t xml:space="preserve"> insulin </w:t>
      </w:r>
      <w:proofErr w:type="spellStart"/>
      <w:r w:rsidR="003D1F46" w:rsidRPr="007E6459">
        <w:rPr>
          <w:color w:val="auto"/>
          <w:lang w:val="en-AU"/>
        </w:rPr>
        <w:t>aspart</w:t>
      </w:r>
      <w:proofErr w:type="spellEnd"/>
      <w:r w:rsidRPr="007E6459">
        <w:rPr>
          <w:color w:val="auto"/>
          <w:lang w:val="en-AU"/>
        </w:rPr>
        <w:t xml:space="preserve"> 157 + 14 insulin </w:t>
      </w:r>
      <w:proofErr w:type="spellStart"/>
      <w:r w:rsidRPr="007E6459">
        <w:rPr>
          <w:color w:val="auto"/>
          <w:lang w:val="en-AU"/>
        </w:rPr>
        <w:t>aspart</w:t>
      </w:r>
      <w:proofErr w:type="spellEnd"/>
      <w:r w:rsidRPr="007E6459">
        <w:rPr>
          <w:color w:val="auto"/>
          <w:lang w:val="en-AU"/>
        </w:rPr>
        <w:t xml:space="preserve">-exposed pregnancies, respectively) did not indicate any adverse effect of insulin </w:t>
      </w:r>
      <w:proofErr w:type="spellStart"/>
      <w:r w:rsidRPr="007E6459">
        <w:rPr>
          <w:color w:val="auto"/>
          <w:lang w:val="en-AU"/>
        </w:rPr>
        <w:t>aspart</w:t>
      </w:r>
      <w:proofErr w:type="spellEnd"/>
      <w:r w:rsidRPr="007E6459">
        <w:rPr>
          <w:color w:val="auto"/>
          <w:lang w:val="en-AU"/>
        </w:rPr>
        <w:t xml:space="preserve"> on pregnancy or on the health of the foetus/newborn when compared to human insulin (see </w:t>
      </w:r>
      <w:r w:rsidR="00E87018" w:rsidRPr="00E87018">
        <w:rPr>
          <w:color w:val="auto"/>
          <w:lang w:val="en-AU"/>
        </w:rPr>
        <w:t>Section 5.1 Clinical Trials</w:t>
      </w:r>
      <w:r w:rsidRPr="007E6459">
        <w:rPr>
          <w:color w:val="auto"/>
          <w:lang w:val="en-AU"/>
        </w:rPr>
        <w:t>).</w:t>
      </w:r>
    </w:p>
    <w:p w14:paraId="158902F1" w14:textId="60072454" w:rsidR="00453457" w:rsidRPr="007E6459" w:rsidRDefault="00453457" w:rsidP="0063066C">
      <w:pPr>
        <w:rPr>
          <w:color w:val="auto"/>
          <w:lang w:val="en-AU"/>
        </w:rPr>
      </w:pPr>
      <w:r w:rsidRPr="007E6459">
        <w:rPr>
          <w:color w:val="auto"/>
          <w:lang w:val="en-AU"/>
        </w:rPr>
        <w:t>Intensified blood glucose control and monitoring of pregnant women with diabetes (type 1 diabetes, type 2 diabetes or gestational diabetes) are recommended throughout pregnancy and when contemplating pregnancy. Insulin requirements usually fall in the first trimester and increase subsequently during the second and third trimesters. After delivery, insulin requirements return rapidly to pre</w:t>
      </w:r>
      <w:r w:rsidR="004C535A" w:rsidRPr="007E6459">
        <w:rPr>
          <w:color w:val="auto"/>
          <w:lang w:val="en-AU"/>
        </w:rPr>
        <w:t>-</w:t>
      </w:r>
      <w:r w:rsidRPr="007E6459">
        <w:rPr>
          <w:color w:val="auto"/>
          <w:lang w:val="en-AU"/>
        </w:rPr>
        <w:t>pregnancy levels.</w:t>
      </w:r>
    </w:p>
    <w:p w14:paraId="44428A21" w14:textId="77777777" w:rsidR="00453457" w:rsidRPr="007E6459" w:rsidRDefault="00453457" w:rsidP="00D90536">
      <w:pPr>
        <w:pStyle w:val="Heading3"/>
      </w:pPr>
      <w:bookmarkStart w:id="12" w:name="Use_in_lactation"/>
      <w:bookmarkEnd w:id="12"/>
      <w:r w:rsidRPr="007E6459">
        <w:t>Use in</w:t>
      </w:r>
      <w:r w:rsidRPr="007E6459">
        <w:rPr>
          <w:spacing w:val="-7"/>
        </w:rPr>
        <w:t xml:space="preserve"> </w:t>
      </w:r>
      <w:r w:rsidRPr="007E6459">
        <w:t>lactation</w:t>
      </w:r>
    </w:p>
    <w:p w14:paraId="20D172CB" w14:textId="0D099D89" w:rsidR="0063066C" w:rsidRPr="007E6459" w:rsidRDefault="00453457" w:rsidP="00B82E96">
      <w:pPr>
        <w:rPr>
          <w:color w:val="auto"/>
          <w:lang w:val="en-AU"/>
        </w:rPr>
      </w:pPr>
      <w:r w:rsidRPr="007E6459">
        <w:rPr>
          <w:color w:val="auto"/>
          <w:lang w:val="en-AU"/>
        </w:rPr>
        <w:t xml:space="preserve">Although no clinical trial data are available with insulin </w:t>
      </w:r>
      <w:proofErr w:type="spellStart"/>
      <w:r w:rsidRPr="007E6459">
        <w:rPr>
          <w:color w:val="auto"/>
          <w:lang w:val="en-AU"/>
        </w:rPr>
        <w:t>aspart</w:t>
      </w:r>
      <w:proofErr w:type="spellEnd"/>
      <w:r w:rsidRPr="007E6459">
        <w:rPr>
          <w:color w:val="auto"/>
          <w:lang w:val="en-AU"/>
        </w:rPr>
        <w:t xml:space="preserve"> during lactation, there are no restrictions on treatment with these medicines during lactation. Insulin treatment of the nursing mother should not affect the baby. However, the dosage of insulin </w:t>
      </w:r>
      <w:proofErr w:type="spellStart"/>
      <w:r w:rsidRPr="007E6459">
        <w:rPr>
          <w:color w:val="auto"/>
          <w:lang w:val="en-AU"/>
        </w:rPr>
        <w:t>aspart</w:t>
      </w:r>
      <w:proofErr w:type="spellEnd"/>
      <w:r w:rsidRPr="007E6459">
        <w:rPr>
          <w:color w:val="auto"/>
          <w:lang w:val="en-AU"/>
        </w:rPr>
        <w:t xml:space="preserve"> may need to be adjusted.</w:t>
      </w:r>
    </w:p>
    <w:p w14:paraId="69691205" w14:textId="29A4CE8E" w:rsidR="001A3992" w:rsidRPr="007E6459" w:rsidRDefault="001A3992" w:rsidP="00336091">
      <w:pPr>
        <w:pStyle w:val="Heading2"/>
        <w:rPr>
          <w:lang w:val="en-AU"/>
        </w:rPr>
      </w:pPr>
      <w:r w:rsidRPr="007E6459">
        <w:rPr>
          <w:lang w:val="en-AU"/>
        </w:rPr>
        <w:t>Effects on ability to drive</w:t>
      </w:r>
      <w:r w:rsidR="00336091">
        <w:rPr>
          <w:lang w:val="en-AU"/>
        </w:rPr>
        <w:t xml:space="preserve"> and use machines</w:t>
      </w:r>
    </w:p>
    <w:p w14:paraId="7EE546A5" w14:textId="78F71A7F" w:rsidR="00744556" w:rsidRPr="007E6459" w:rsidRDefault="0063066C" w:rsidP="00744556">
      <w:pPr>
        <w:rPr>
          <w:color w:val="auto"/>
          <w:lang w:val="en-AU"/>
        </w:rPr>
      </w:pPr>
      <w:r w:rsidRPr="007E6459">
        <w:rPr>
          <w:color w:val="auto"/>
          <w:lang w:val="en-AU"/>
        </w:rPr>
        <w:t xml:space="preserve">The patient’s ability to concentrate and react may be impaired </w:t>
      </w:r>
      <w:proofErr w:type="gramStart"/>
      <w:r w:rsidRPr="007E6459">
        <w:rPr>
          <w:color w:val="auto"/>
          <w:lang w:val="en-AU"/>
        </w:rPr>
        <w:t>as a result</w:t>
      </w:r>
      <w:proofErr w:type="gramEnd"/>
      <w:r w:rsidRPr="007E6459">
        <w:rPr>
          <w:color w:val="auto"/>
          <w:lang w:val="en-AU"/>
        </w:rPr>
        <w:t xml:space="preserve"> of hypoglycaemia. This may constitute a risk in situations where these abilities are of special importance (e.g. driving a car or operating machinery). Patients should be advised to take precautions to avoid hypoglycaemia while driving or operating a machine. This is particularly important in those who have reduced or absent awareness of the warning signs of hypoglycaemia or have frequent episodes of hypoglycaemia. The advisability of driving or operating a machine should be considered in these circumstances.</w:t>
      </w:r>
    </w:p>
    <w:p w14:paraId="18899666" w14:textId="22D6B0F0" w:rsidR="00C84D04" w:rsidRPr="00532478" w:rsidRDefault="001A3992" w:rsidP="00336091">
      <w:pPr>
        <w:pStyle w:val="Heading2"/>
        <w:rPr>
          <w:lang w:val="en-AU"/>
        </w:rPr>
      </w:pPr>
      <w:r w:rsidRPr="007E6459">
        <w:rPr>
          <w:lang w:val="en-AU"/>
        </w:rPr>
        <w:t>Adverse effects (Undesirable effects)</w:t>
      </w:r>
    </w:p>
    <w:p w14:paraId="06596384" w14:textId="422ECD5F" w:rsidR="00B82E96" w:rsidRPr="00D84C2C" w:rsidRDefault="00B82E96" w:rsidP="00336091">
      <w:pPr>
        <w:pStyle w:val="Heading3"/>
      </w:pPr>
      <w:r w:rsidRPr="00D84C2C">
        <w:t>Summary of the safety profile</w:t>
      </w:r>
    </w:p>
    <w:p w14:paraId="2220B8BA" w14:textId="44ED3D47" w:rsidR="00B82E96" w:rsidRPr="007E6459" w:rsidRDefault="00B82E96" w:rsidP="00B82E96">
      <w:pPr>
        <w:tabs>
          <w:tab w:val="left" w:pos="1440"/>
          <w:tab w:val="left" w:pos="2160"/>
        </w:tabs>
        <w:spacing w:before="120"/>
        <w:jc w:val="both"/>
        <w:rPr>
          <w:color w:val="auto"/>
          <w:lang w:val="en-AU"/>
        </w:rPr>
      </w:pPr>
      <w:r w:rsidRPr="007E6459">
        <w:rPr>
          <w:color w:val="auto"/>
          <w:lang w:val="en-AU"/>
        </w:rPr>
        <w:t xml:space="preserve">The safety profile of insulin </w:t>
      </w:r>
      <w:proofErr w:type="spellStart"/>
      <w:r w:rsidRPr="007E6459">
        <w:rPr>
          <w:color w:val="auto"/>
          <w:lang w:val="en-AU"/>
        </w:rPr>
        <w:t>aspart</w:t>
      </w:r>
      <w:proofErr w:type="spellEnd"/>
      <w:r w:rsidRPr="007E6459">
        <w:rPr>
          <w:color w:val="auto"/>
          <w:lang w:val="en-AU"/>
        </w:rPr>
        <w:t xml:space="preserve"> observed in clinical trials is similar to the safety profile reported for the respective human insulin products.</w:t>
      </w:r>
    </w:p>
    <w:p w14:paraId="3BF54836" w14:textId="04B414C4" w:rsidR="00B82E96" w:rsidRPr="007E6459" w:rsidRDefault="00B82E96" w:rsidP="00B82E96">
      <w:pPr>
        <w:tabs>
          <w:tab w:val="left" w:pos="1440"/>
          <w:tab w:val="left" w:pos="2160"/>
        </w:tabs>
        <w:spacing w:before="120"/>
        <w:jc w:val="both"/>
        <w:rPr>
          <w:color w:val="auto"/>
          <w:lang w:val="en-AU"/>
        </w:rPr>
      </w:pPr>
      <w:r w:rsidRPr="007E6459">
        <w:rPr>
          <w:color w:val="auto"/>
          <w:lang w:val="en-AU"/>
        </w:rPr>
        <w:t xml:space="preserve">Adverse drug reactions observed in patients using insulin </w:t>
      </w:r>
      <w:proofErr w:type="spellStart"/>
      <w:r w:rsidRPr="007E6459">
        <w:rPr>
          <w:color w:val="auto"/>
          <w:lang w:val="en-AU"/>
        </w:rPr>
        <w:t>aspart</w:t>
      </w:r>
      <w:proofErr w:type="spellEnd"/>
      <w:r w:rsidRPr="007E6459">
        <w:rPr>
          <w:color w:val="auto"/>
          <w:lang w:val="en-AU"/>
        </w:rPr>
        <w:t xml:space="preserve"> are mainly dose- dependent and due to the pharmacological effect of insulin. As for other insulin products, hypoglycaemia in general is the most frequently occurring undesirable effect. In clinical trials and during </w:t>
      </w:r>
      <w:r w:rsidRPr="007E6459">
        <w:rPr>
          <w:color w:val="auto"/>
          <w:lang w:val="en-AU"/>
        </w:rPr>
        <w:lastRenderedPageBreak/>
        <w:t xml:space="preserve">marketed use the frequency varies with patient population, dose regimens and level of glycaemic control. </w:t>
      </w:r>
      <w:proofErr w:type="gramStart"/>
      <w:r w:rsidRPr="007E6459">
        <w:rPr>
          <w:color w:val="auto"/>
          <w:lang w:val="en-AU"/>
        </w:rPr>
        <w:t>Therefore</w:t>
      </w:r>
      <w:proofErr w:type="gramEnd"/>
      <w:r w:rsidRPr="007E6459">
        <w:rPr>
          <w:color w:val="auto"/>
          <w:lang w:val="en-AU"/>
        </w:rPr>
        <w:t xml:space="preserve"> no specific frequency can be presented.</w:t>
      </w:r>
    </w:p>
    <w:p w14:paraId="4BE00DB1" w14:textId="77777777" w:rsidR="00B82E96" w:rsidRPr="007E6459" w:rsidRDefault="00B82E96" w:rsidP="00B82E96">
      <w:pPr>
        <w:tabs>
          <w:tab w:val="left" w:pos="1440"/>
          <w:tab w:val="left" w:pos="2160"/>
        </w:tabs>
        <w:spacing w:before="120"/>
        <w:jc w:val="both"/>
        <w:rPr>
          <w:color w:val="auto"/>
          <w:lang w:val="en-AU"/>
        </w:rPr>
      </w:pPr>
      <w:r w:rsidRPr="007E6459">
        <w:rPr>
          <w:color w:val="auto"/>
          <w:lang w:val="en-AU"/>
        </w:rPr>
        <w:t>Refraction anomalies, oedema and injection site reactions (pain, redness, hives, inflammation, bruising, swelling and itching at the injection site) may occur upon initiation of insulin therapy. These reactions are usually of a transitory nature. Fast improvement in blood glucose control may be associated with acute painful neuropathy, which is usually reversible. Intensification of insulin therapy with abrupt improvement in glycaemic control may be associated with temporary worsening of diabetic retinopathy. Long-term improved glycaemic control decreases the risk of progression of diabetic retinopathy.</w:t>
      </w:r>
    </w:p>
    <w:p w14:paraId="312D3018" w14:textId="37C1C05E" w:rsidR="00B82E96" w:rsidRPr="00D84C2C" w:rsidRDefault="00B82E96" w:rsidP="00D90536">
      <w:pPr>
        <w:pStyle w:val="Heading3"/>
      </w:pPr>
      <w:r w:rsidRPr="00D84C2C">
        <w:t>Tabulated list of adverse reactions</w:t>
      </w:r>
    </w:p>
    <w:p w14:paraId="2D9AC4AA" w14:textId="276FBB3F" w:rsidR="00B82E96" w:rsidRPr="007E6459" w:rsidRDefault="00B82E96" w:rsidP="00336091">
      <w:pPr>
        <w:tabs>
          <w:tab w:val="left" w:pos="1440"/>
          <w:tab w:val="left" w:pos="2160"/>
        </w:tabs>
        <w:spacing w:before="120" w:after="180"/>
        <w:jc w:val="both"/>
        <w:rPr>
          <w:color w:val="auto"/>
          <w:lang w:val="en-AU"/>
        </w:rPr>
      </w:pPr>
      <w:r w:rsidRPr="007E6459">
        <w:rPr>
          <w:color w:val="auto"/>
          <w:lang w:val="en-AU"/>
        </w:rPr>
        <w:t xml:space="preserve">Frequencies of adverse drug reactions from clinical trials, which by an overall judgement are considered related to insulin </w:t>
      </w:r>
      <w:proofErr w:type="spellStart"/>
      <w:r w:rsidRPr="007E6459">
        <w:rPr>
          <w:color w:val="auto"/>
          <w:lang w:val="en-AU"/>
        </w:rPr>
        <w:t>aspart</w:t>
      </w:r>
      <w:proofErr w:type="spellEnd"/>
      <w:r w:rsidRPr="007E6459">
        <w:rPr>
          <w:color w:val="auto"/>
          <w:lang w:val="en-AU"/>
        </w:rPr>
        <w:t xml:space="preserve"> are listed below. The frequencies are defined as: very common (≥ 1/10), uncommon (&gt; 1/1,000, &lt; 1/100) and rare (&gt; 1/10,000, &lt; 1/1,000). Isolated spontaneous cases are presented as very rare (defined as &lt; 1/10,000).</w:t>
      </w:r>
    </w:p>
    <w:tbl>
      <w:tblPr>
        <w:tblW w:w="924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9"/>
        <w:gridCol w:w="5014"/>
      </w:tblGrid>
      <w:tr w:rsidR="00A90D81" w:rsidRPr="007E6459" w14:paraId="0F4E853D" w14:textId="77777777" w:rsidTr="00A90D81">
        <w:trPr>
          <w:cantSplit/>
          <w:trHeight w:hRule="exact" w:val="521"/>
        </w:trPr>
        <w:tc>
          <w:tcPr>
            <w:tcW w:w="4229" w:type="dxa"/>
            <w:tcBorders>
              <w:bottom w:val="nil"/>
            </w:tcBorders>
            <w:shd w:val="clear" w:color="auto" w:fill="auto"/>
          </w:tcPr>
          <w:p w14:paraId="74D571A0" w14:textId="1716AF0A" w:rsidR="00A90D81" w:rsidRPr="00A90D81" w:rsidRDefault="00A90D81" w:rsidP="00A90D81">
            <w:pPr>
              <w:pStyle w:val="TblTextLeft"/>
              <w:rPr>
                <w:b/>
              </w:rPr>
            </w:pPr>
            <w:r w:rsidRPr="00A90D81">
              <w:rPr>
                <w:b/>
              </w:rPr>
              <w:t>Immune system</w:t>
            </w:r>
            <w:r w:rsidRPr="00A90D81">
              <w:rPr>
                <w:b/>
                <w:spacing w:val="-7"/>
              </w:rPr>
              <w:t xml:space="preserve"> </w:t>
            </w:r>
            <w:r w:rsidRPr="00A90D81">
              <w:rPr>
                <w:b/>
              </w:rPr>
              <w:t>disorders</w:t>
            </w:r>
          </w:p>
        </w:tc>
        <w:tc>
          <w:tcPr>
            <w:tcW w:w="5014" w:type="dxa"/>
            <w:shd w:val="clear" w:color="auto" w:fill="auto"/>
          </w:tcPr>
          <w:p w14:paraId="3B74EA55" w14:textId="369648FB" w:rsidR="00A90D81" w:rsidRPr="00400256" w:rsidRDefault="00A90D81" w:rsidP="00A90D81">
            <w:pPr>
              <w:pStyle w:val="TblTextLeft"/>
            </w:pPr>
            <w:r w:rsidRPr="007E6459">
              <w:t>Uncommon - Urticaria, rash,</w:t>
            </w:r>
            <w:r w:rsidRPr="007E6459">
              <w:rPr>
                <w:spacing w:val="-9"/>
              </w:rPr>
              <w:t xml:space="preserve"> </w:t>
            </w:r>
            <w:r w:rsidRPr="007E6459">
              <w:t>eruptions</w:t>
            </w:r>
          </w:p>
        </w:tc>
      </w:tr>
      <w:tr w:rsidR="00B82E96" w:rsidRPr="007E6459" w14:paraId="1BDE4135" w14:textId="77777777" w:rsidTr="00A90D81">
        <w:trPr>
          <w:cantSplit/>
          <w:trHeight w:hRule="exact" w:val="521"/>
        </w:trPr>
        <w:tc>
          <w:tcPr>
            <w:tcW w:w="4229" w:type="dxa"/>
            <w:tcBorders>
              <w:top w:val="nil"/>
            </w:tcBorders>
            <w:shd w:val="clear" w:color="auto" w:fill="auto"/>
          </w:tcPr>
          <w:p w14:paraId="6D945766" w14:textId="3ECFECE2" w:rsidR="00B82E96" w:rsidRPr="00A90D81" w:rsidRDefault="00B82E96" w:rsidP="00A90D81">
            <w:pPr>
              <w:pStyle w:val="TblTextLeft"/>
              <w:rPr>
                <w:b/>
              </w:rPr>
            </w:pPr>
          </w:p>
        </w:tc>
        <w:tc>
          <w:tcPr>
            <w:tcW w:w="5014" w:type="dxa"/>
            <w:shd w:val="clear" w:color="auto" w:fill="auto"/>
          </w:tcPr>
          <w:p w14:paraId="6EE9D6B1" w14:textId="3C373069" w:rsidR="00B82E96" w:rsidRPr="00400256" w:rsidRDefault="00A90D81" w:rsidP="00A90D81">
            <w:pPr>
              <w:pStyle w:val="TblTextLeft"/>
            </w:pPr>
            <w:r w:rsidRPr="00400256">
              <w:t xml:space="preserve">Very rare - </w:t>
            </w:r>
            <w:proofErr w:type="spellStart"/>
            <w:r w:rsidRPr="00400256">
              <w:t>Generalised</w:t>
            </w:r>
            <w:proofErr w:type="spellEnd"/>
            <w:r w:rsidRPr="00400256">
              <w:t xml:space="preserve"> hypersensitivity reactions</w:t>
            </w:r>
          </w:p>
        </w:tc>
      </w:tr>
      <w:tr w:rsidR="00A90D81" w:rsidRPr="007E6459" w14:paraId="1052B3EA" w14:textId="77777777" w:rsidTr="00A90D81">
        <w:trPr>
          <w:cantSplit/>
          <w:trHeight w:hRule="exact" w:val="521"/>
        </w:trPr>
        <w:tc>
          <w:tcPr>
            <w:tcW w:w="4229" w:type="dxa"/>
            <w:shd w:val="clear" w:color="auto" w:fill="auto"/>
          </w:tcPr>
          <w:p w14:paraId="6222ED5B" w14:textId="3292D1FF" w:rsidR="00A90D81" w:rsidRPr="00A90D81" w:rsidRDefault="00A90D81" w:rsidP="00A90D81">
            <w:pPr>
              <w:pStyle w:val="TblTextLeft"/>
              <w:rPr>
                <w:b/>
              </w:rPr>
            </w:pPr>
            <w:r w:rsidRPr="00A90D81">
              <w:rPr>
                <w:b/>
              </w:rPr>
              <w:t>Metabolism and nutrition disorders</w:t>
            </w:r>
          </w:p>
        </w:tc>
        <w:tc>
          <w:tcPr>
            <w:tcW w:w="5014" w:type="dxa"/>
            <w:shd w:val="clear" w:color="auto" w:fill="auto"/>
          </w:tcPr>
          <w:p w14:paraId="70F8B55D" w14:textId="458EFCA7" w:rsidR="00A90D81" w:rsidRPr="00400256" w:rsidRDefault="00A90D81" w:rsidP="00A90D81">
            <w:pPr>
              <w:pStyle w:val="TblTextLeft"/>
            </w:pPr>
            <w:r w:rsidRPr="00400256">
              <w:t xml:space="preserve">Very common - </w:t>
            </w:r>
            <w:proofErr w:type="spellStart"/>
            <w:r w:rsidRPr="00400256">
              <w:t>Hypoglycaemia</w:t>
            </w:r>
            <w:proofErr w:type="spellEnd"/>
          </w:p>
        </w:tc>
      </w:tr>
      <w:tr w:rsidR="00840839" w:rsidRPr="007E6459" w14:paraId="2A0D3488" w14:textId="77777777" w:rsidTr="00840839">
        <w:trPr>
          <w:cantSplit/>
          <w:trHeight w:hRule="exact" w:val="521"/>
        </w:trPr>
        <w:tc>
          <w:tcPr>
            <w:tcW w:w="4229" w:type="dxa"/>
            <w:tcBorders>
              <w:bottom w:val="single" w:sz="4" w:space="0" w:color="auto"/>
            </w:tcBorders>
            <w:shd w:val="clear" w:color="auto" w:fill="auto"/>
          </w:tcPr>
          <w:p w14:paraId="4DE5C571" w14:textId="77777777" w:rsidR="00840839" w:rsidRPr="00A90D81" w:rsidRDefault="00840839" w:rsidP="00CC7DEE">
            <w:pPr>
              <w:pStyle w:val="TblTextLeft"/>
              <w:rPr>
                <w:b/>
              </w:rPr>
            </w:pPr>
            <w:r w:rsidRPr="00A90D81">
              <w:rPr>
                <w:b/>
              </w:rPr>
              <w:t>Nervous system disorders</w:t>
            </w:r>
          </w:p>
        </w:tc>
        <w:tc>
          <w:tcPr>
            <w:tcW w:w="5014" w:type="dxa"/>
            <w:shd w:val="clear" w:color="auto" w:fill="auto"/>
          </w:tcPr>
          <w:p w14:paraId="02D46AAE" w14:textId="77777777" w:rsidR="00840839" w:rsidRPr="00400256" w:rsidRDefault="00840839" w:rsidP="00CC7DEE">
            <w:pPr>
              <w:pStyle w:val="TblTextLeft"/>
            </w:pPr>
            <w:r w:rsidRPr="00400256">
              <w:t>Rare - Peripheral neuropathy</w:t>
            </w:r>
          </w:p>
        </w:tc>
      </w:tr>
      <w:tr w:rsidR="00840839" w:rsidRPr="007E6459" w14:paraId="3E8B58CA" w14:textId="77777777" w:rsidTr="00840839">
        <w:trPr>
          <w:cantSplit/>
          <w:trHeight w:hRule="exact" w:val="521"/>
        </w:trPr>
        <w:tc>
          <w:tcPr>
            <w:tcW w:w="4229" w:type="dxa"/>
            <w:tcBorders>
              <w:bottom w:val="nil"/>
            </w:tcBorders>
            <w:shd w:val="clear" w:color="auto" w:fill="auto"/>
          </w:tcPr>
          <w:p w14:paraId="57A51C66" w14:textId="5F169A02" w:rsidR="00840839" w:rsidRPr="00A90D81" w:rsidRDefault="00840839" w:rsidP="00CC7DEE">
            <w:pPr>
              <w:pStyle w:val="TblTextLeft"/>
              <w:rPr>
                <w:b/>
              </w:rPr>
            </w:pPr>
            <w:r w:rsidRPr="00A90D81">
              <w:rPr>
                <w:b/>
              </w:rPr>
              <w:t>Eye disorders</w:t>
            </w:r>
          </w:p>
        </w:tc>
        <w:tc>
          <w:tcPr>
            <w:tcW w:w="5014" w:type="dxa"/>
            <w:shd w:val="clear" w:color="auto" w:fill="auto"/>
          </w:tcPr>
          <w:p w14:paraId="743F6179" w14:textId="2314B013" w:rsidR="00840839" w:rsidRPr="00400256" w:rsidRDefault="00840839" w:rsidP="00CC7DEE">
            <w:pPr>
              <w:pStyle w:val="TblTextLeft"/>
            </w:pPr>
            <w:r w:rsidRPr="00400256">
              <w:t>Uncommon - Refraction disorders</w:t>
            </w:r>
          </w:p>
        </w:tc>
      </w:tr>
      <w:tr w:rsidR="00A90D81" w:rsidRPr="007E6459" w14:paraId="6684FB16" w14:textId="77777777" w:rsidTr="00840839">
        <w:trPr>
          <w:cantSplit/>
          <w:trHeight w:hRule="exact" w:val="521"/>
        </w:trPr>
        <w:tc>
          <w:tcPr>
            <w:tcW w:w="4229" w:type="dxa"/>
            <w:tcBorders>
              <w:top w:val="nil"/>
            </w:tcBorders>
            <w:shd w:val="clear" w:color="auto" w:fill="auto"/>
          </w:tcPr>
          <w:p w14:paraId="3878604D" w14:textId="6837B334" w:rsidR="00A90D81" w:rsidRPr="00A90D81" w:rsidRDefault="00A90D81" w:rsidP="00A90D81">
            <w:pPr>
              <w:pStyle w:val="TblTextLeft"/>
              <w:rPr>
                <w:b/>
              </w:rPr>
            </w:pPr>
          </w:p>
        </w:tc>
        <w:tc>
          <w:tcPr>
            <w:tcW w:w="5014" w:type="dxa"/>
            <w:shd w:val="clear" w:color="auto" w:fill="auto"/>
          </w:tcPr>
          <w:p w14:paraId="7D133FD6" w14:textId="100575E3" w:rsidR="00A90D81" w:rsidRPr="00400256" w:rsidRDefault="00840839" w:rsidP="00A90D81">
            <w:pPr>
              <w:pStyle w:val="TblTextLeft"/>
            </w:pPr>
            <w:r w:rsidRPr="00400256">
              <w:t>Uncommon - Diabetic retinopathy</w:t>
            </w:r>
          </w:p>
        </w:tc>
      </w:tr>
      <w:tr w:rsidR="00A90D81" w:rsidRPr="007E6459" w14:paraId="6E65B25B" w14:textId="77777777" w:rsidTr="00A90D81">
        <w:trPr>
          <w:cantSplit/>
          <w:trHeight w:hRule="exact" w:val="521"/>
        </w:trPr>
        <w:tc>
          <w:tcPr>
            <w:tcW w:w="4229" w:type="dxa"/>
            <w:shd w:val="clear" w:color="auto" w:fill="auto"/>
          </w:tcPr>
          <w:p w14:paraId="6815EAE3" w14:textId="77777777" w:rsidR="00A90D81" w:rsidRPr="00A90D81" w:rsidRDefault="00A90D81" w:rsidP="00A90D81">
            <w:pPr>
              <w:pStyle w:val="TblTextLeft"/>
              <w:rPr>
                <w:b/>
              </w:rPr>
            </w:pPr>
            <w:r w:rsidRPr="00A90D81">
              <w:rPr>
                <w:b/>
              </w:rPr>
              <w:t>Skin and subcutaneous tissue disorders</w:t>
            </w:r>
          </w:p>
        </w:tc>
        <w:tc>
          <w:tcPr>
            <w:tcW w:w="5014" w:type="dxa"/>
            <w:shd w:val="clear" w:color="auto" w:fill="auto"/>
          </w:tcPr>
          <w:p w14:paraId="2BE0E95F" w14:textId="0DE06479" w:rsidR="00A90D81" w:rsidRPr="00400256" w:rsidRDefault="00A90D81" w:rsidP="00A90D81">
            <w:pPr>
              <w:pStyle w:val="TblTextLeft"/>
            </w:pPr>
            <w:r w:rsidRPr="00400256">
              <w:t>Uncommon - Lipodystrophy</w:t>
            </w:r>
          </w:p>
        </w:tc>
      </w:tr>
      <w:tr w:rsidR="00840839" w:rsidRPr="007E6459" w14:paraId="7E825144" w14:textId="77777777" w:rsidTr="00CC7DEE">
        <w:trPr>
          <w:cantSplit/>
          <w:trHeight w:hRule="exact" w:val="521"/>
        </w:trPr>
        <w:tc>
          <w:tcPr>
            <w:tcW w:w="4229" w:type="dxa"/>
            <w:tcBorders>
              <w:bottom w:val="nil"/>
            </w:tcBorders>
            <w:shd w:val="clear" w:color="auto" w:fill="auto"/>
          </w:tcPr>
          <w:p w14:paraId="3129451B" w14:textId="34093BC0" w:rsidR="00840839" w:rsidRPr="00A90D81" w:rsidRDefault="00840839" w:rsidP="00840839">
            <w:pPr>
              <w:pStyle w:val="TblTextLeft"/>
              <w:rPr>
                <w:b/>
              </w:rPr>
            </w:pPr>
            <w:r w:rsidRPr="00A90D81">
              <w:rPr>
                <w:b/>
              </w:rPr>
              <w:t>General disorders and administration site conditions</w:t>
            </w:r>
          </w:p>
        </w:tc>
        <w:tc>
          <w:tcPr>
            <w:tcW w:w="5014" w:type="dxa"/>
            <w:shd w:val="clear" w:color="auto" w:fill="auto"/>
          </w:tcPr>
          <w:p w14:paraId="174CF5E7" w14:textId="2DE46566" w:rsidR="00840839" w:rsidRPr="00400256" w:rsidRDefault="00840839" w:rsidP="00840839">
            <w:pPr>
              <w:pStyle w:val="TblTextLeft"/>
            </w:pPr>
            <w:r w:rsidRPr="007E6459">
              <w:t>Uncommon - Injection site</w:t>
            </w:r>
            <w:r w:rsidRPr="007E6459">
              <w:rPr>
                <w:spacing w:val="-8"/>
              </w:rPr>
              <w:t xml:space="preserve"> </w:t>
            </w:r>
            <w:r w:rsidRPr="007E6459">
              <w:t>reactions</w:t>
            </w:r>
          </w:p>
        </w:tc>
      </w:tr>
      <w:tr w:rsidR="00840839" w:rsidRPr="007E6459" w14:paraId="12E0EC68" w14:textId="77777777" w:rsidTr="00CC7DEE">
        <w:trPr>
          <w:cantSplit/>
          <w:trHeight w:hRule="exact" w:val="521"/>
        </w:trPr>
        <w:tc>
          <w:tcPr>
            <w:tcW w:w="4229" w:type="dxa"/>
            <w:tcBorders>
              <w:top w:val="nil"/>
            </w:tcBorders>
            <w:shd w:val="clear" w:color="auto" w:fill="auto"/>
          </w:tcPr>
          <w:p w14:paraId="6874A04D" w14:textId="77777777" w:rsidR="00840839" w:rsidRPr="00A90D81" w:rsidRDefault="00840839" w:rsidP="00840839">
            <w:pPr>
              <w:pStyle w:val="TblTextLeft"/>
              <w:rPr>
                <w:b/>
              </w:rPr>
            </w:pPr>
          </w:p>
        </w:tc>
        <w:tc>
          <w:tcPr>
            <w:tcW w:w="5014" w:type="dxa"/>
            <w:shd w:val="clear" w:color="auto" w:fill="auto"/>
          </w:tcPr>
          <w:p w14:paraId="5D369AE3" w14:textId="2035CDF3" w:rsidR="00840839" w:rsidRPr="00400256" w:rsidRDefault="00840839" w:rsidP="00840839">
            <w:pPr>
              <w:pStyle w:val="TblTextLeft"/>
            </w:pPr>
            <w:r w:rsidRPr="007E6459">
              <w:t>Uncommon -</w:t>
            </w:r>
            <w:r w:rsidRPr="007E6459">
              <w:rPr>
                <w:spacing w:val="-12"/>
              </w:rPr>
              <w:t xml:space="preserve"> </w:t>
            </w:r>
            <w:proofErr w:type="spellStart"/>
            <w:r w:rsidRPr="007E6459">
              <w:t>Oedema</w:t>
            </w:r>
            <w:proofErr w:type="spellEnd"/>
          </w:p>
        </w:tc>
      </w:tr>
    </w:tbl>
    <w:p w14:paraId="09F676F0" w14:textId="77777777" w:rsidR="00B82E96" w:rsidRPr="007E6459" w:rsidRDefault="00B82E96" w:rsidP="00D90536">
      <w:pPr>
        <w:pStyle w:val="Heading3"/>
      </w:pPr>
      <w:r w:rsidRPr="007E6459">
        <w:t>Description of selected adverse reactions</w:t>
      </w:r>
    </w:p>
    <w:p w14:paraId="4F3D939A" w14:textId="77777777" w:rsidR="00B82E96" w:rsidRPr="007E6459" w:rsidRDefault="00B82E96" w:rsidP="00336091">
      <w:pPr>
        <w:pStyle w:val="Heading4"/>
        <w:rPr>
          <w:lang w:val="en-AU"/>
        </w:rPr>
      </w:pPr>
      <w:r w:rsidRPr="007E6459">
        <w:rPr>
          <w:lang w:val="en-AU"/>
        </w:rPr>
        <w:t>Generalised hypersensitivity reactions</w:t>
      </w:r>
    </w:p>
    <w:p w14:paraId="0854608D" w14:textId="77777777" w:rsidR="00B82E96" w:rsidRPr="007E6459" w:rsidRDefault="00B82E96" w:rsidP="00B82E96">
      <w:pPr>
        <w:tabs>
          <w:tab w:val="left" w:pos="1440"/>
          <w:tab w:val="left" w:pos="2160"/>
        </w:tabs>
        <w:spacing w:before="120"/>
        <w:jc w:val="both"/>
        <w:rPr>
          <w:color w:val="auto"/>
          <w:lang w:val="en-AU"/>
        </w:rPr>
      </w:pPr>
      <w:r w:rsidRPr="007E6459">
        <w:rPr>
          <w:color w:val="auto"/>
          <w:lang w:val="en-AU"/>
        </w:rPr>
        <w:t xml:space="preserve">Symptoms may include generalised skin rash, itching, sweating, gastrointestinal upset, </w:t>
      </w:r>
      <w:proofErr w:type="gramStart"/>
      <w:r w:rsidRPr="007E6459">
        <w:rPr>
          <w:color w:val="auto"/>
          <w:lang w:val="en-AU"/>
        </w:rPr>
        <w:t>angioneurotic</w:t>
      </w:r>
      <w:proofErr w:type="gramEnd"/>
      <w:r w:rsidRPr="007E6459">
        <w:rPr>
          <w:color w:val="auto"/>
          <w:lang w:val="en-AU"/>
        </w:rPr>
        <w:t xml:space="preserve"> oedema, difficulties in breathing, palpitation and reduction in blood pressure. Generalised hypersensitivity reactions are potentially life-threatening.</w:t>
      </w:r>
    </w:p>
    <w:p w14:paraId="2808C064" w14:textId="77777777" w:rsidR="00B82E96" w:rsidRPr="007E6459" w:rsidRDefault="00B82E96" w:rsidP="00336091">
      <w:pPr>
        <w:pStyle w:val="Heading4"/>
        <w:rPr>
          <w:lang w:val="en-AU"/>
        </w:rPr>
      </w:pPr>
      <w:r w:rsidRPr="007E6459">
        <w:rPr>
          <w:lang w:val="en-AU"/>
        </w:rPr>
        <w:t>Hypoglycaemia</w:t>
      </w:r>
    </w:p>
    <w:p w14:paraId="35881B5C" w14:textId="1B187477" w:rsidR="00B82E96" w:rsidRPr="007E6459" w:rsidRDefault="00B82E96" w:rsidP="00B82E96">
      <w:pPr>
        <w:tabs>
          <w:tab w:val="left" w:pos="1440"/>
          <w:tab w:val="left" w:pos="2160"/>
        </w:tabs>
        <w:spacing w:before="120"/>
        <w:jc w:val="both"/>
        <w:rPr>
          <w:color w:val="auto"/>
          <w:lang w:val="en-AU"/>
        </w:rPr>
      </w:pPr>
      <w:r w:rsidRPr="007E6459">
        <w:rPr>
          <w:color w:val="auto"/>
          <w:lang w:val="en-AU"/>
        </w:rPr>
        <w:t xml:space="preserve">The most frequently reported adverse reaction is hypoglycaemia. It may occur if the insulin dose is too high in relation to the insulin requirement. Severe hypoglycaemia may lead to unconsciousness and/or convulsions and may result in temporary or permanent impairment of brain function or even death. The symptoms of hypoglycaemia usually occur suddenly. They </w:t>
      </w:r>
      <w:r w:rsidRPr="007E6459">
        <w:rPr>
          <w:color w:val="auto"/>
          <w:lang w:val="en-AU"/>
        </w:rPr>
        <w:lastRenderedPageBreak/>
        <w:t>may include cold sweats, cool pale skin, fatigue, nervousness or tremor, anxiousness, unusual tiredness or weakness, confusion, difficulty in concentration, drowsiness, excessive hunger, vision changes, headache, nausea and palpitation.</w:t>
      </w:r>
    </w:p>
    <w:p w14:paraId="418E7ACE" w14:textId="77777777" w:rsidR="00B82E96" w:rsidRPr="007E6459" w:rsidRDefault="00B82E96" w:rsidP="00B82E96">
      <w:pPr>
        <w:tabs>
          <w:tab w:val="left" w:pos="1440"/>
          <w:tab w:val="left" w:pos="2160"/>
        </w:tabs>
        <w:spacing w:before="120"/>
        <w:jc w:val="both"/>
        <w:rPr>
          <w:color w:val="auto"/>
          <w:lang w:val="en-AU"/>
        </w:rPr>
      </w:pPr>
      <w:r w:rsidRPr="007E6459">
        <w:rPr>
          <w:color w:val="auto"/>
          <w:lang w:val="en-AU"/>
        </w:rPr>
        <w:t xml:space="preserve">During clinical trials the overall rates of hypoglycaemia did not differ between patients treated with insulin </w:t>
      </w:r>
      <w:proofErr w:type="spellStart"/>
      <w:r w:rsidRPr="007E6459">
        <w:rPr>
          <w:color w:val="auto"/>
          <w:lang w:val="en-AU"/>
        </w:rPr>
        <w:t>aspart</w:t>
      </w:r>
      <w:proofErr w:type="spellEnd"/>
      <w:r w:rsidRPr="007E6459">
        <w:rPr>
          <w:color w:val="auto"/>
          <w:lang w:val="en-AU"/>
        </w:rPr>
        <w:t xml:space="preserve"> compared with human insulin.</w:t>
      </w:r>
    </w:p>
    <w:p w14:paraId="1209F746" w14:textId="77777777" w:rsidR="00B82E96" w:rsidRPr="007E6459" w:rsidRDefault="00B82E96" w:rsidP="00D90536">
      <w:pPr>
        <w:pStyle w:val="Heading4"/>
        <w:rPr>
          <w:lang w:val="en-AU"/>
        </w:rPr>
      </w:pPr>
      <w:r w:rsidRPr="007E6459">
        <w:rPr>
          <w:lang w:val="en-AU"/>
        </w:rPr>
        <w:t>Lipodystrophy</w:t>
      </w:r>
    </w:p>
    <w:p w14:paraId="03896347" w14:textId="235FE204" w:rsidR="00B82E96" w:rsidRPr="007E6459" w:rsidRDefault="00B82E96" w:rsidP="00B82E96">
      <w:pPr>
        <w:tabs>
          <w:tab w:val="left" w:pos="1440"/>
          <w:tab w:val="left" w:pos="2160"/>
        </w:tabs>
        <w:spacing w:before="120"/>
        <w:jc w:val="both"/>
        <w:rPr>
          <w:color w:val="auto"/>
          <w:lang w:val="en-AU"/>
        </w:rPr>
      </w:pPr>
      <w:r w:rsidRPr="007E6459">
        <w:rPr>
          <w:color w:val="auto"/>
          <w:lang w:val="en-AU"/>
        </w:rPr>
        <w:t xml:space="preserve">Lipodystrophy (including </w:t>
      </w:r>
      <w:proofErr w:type="spellStart"/>
      <w:r w:rsidRPr="007E6459">
        <w:rPr>
          <w:color w:val="auto"/>
          <w:lang w:val="en-AU"/>
        </w:rPr>
        <w:t>lipohypertrophy</w:t>
      </w:r>
      <w:proofErr w:type="spellEnd"/>
      <w:r w:rsidRPr="007E6459">
        <w:rPr>
          <w:color w:val="auto"/>
          <w:lang w:val="en-AU"/>
        </w:rPr>
        <w:t>, lipoatrophy) may occur at the injection site. Continuous rotation of the injection site within the particular area reduces the risk of developing these reactions.</w:t>
      </w:r>
    </w:p>
    <w:p w14:paraId="5DF2B574" w14:textId="77777777" w:rsidR="00B82E96" w:rsidRPr="007E6459" w:rsidRDefault="00B82E96" w:rsidP="00D90536">
      <w:pPr>
        <w:pStyle w:val="Heading4"/>
        <w:rPr>
          <w:lang w:val="en-AU"/>
        </w:rPr>
      </w:pPr>
      <w:r w:rsidRPr="007E6459">
        <w:rPr>
          <w:lang w:val="en-AU"/>
        </w:rPr>
        <w:t>Antibody production</w:t>
      </w:r>
    </w:p>
    <w:p w14:paraId="626EE3E3" w14:textId="5C54A296" w:rsidR="00B82E96" w:rsidRPr="007E6459" w:rsidRDefault="00B82E96" w:rsidP="00B82E96">
      <w:pPr>
        <w:tabs>
          <w:tab w:val="left" w:pos="1440"/>
          <w:tab w:val="left" w:pos="2160"/>
        </w:tabs>
        <w:spacing w:before="120"/>
        <w:jc w:val="both"/>
        <w:rPr>
          <w:color w:val="auto"/>
          <w:lang w:val="en-AU"/>
        </w:rPr>
      </w:pPr>
      <w:r w:rsidRPr="007E6459">
        <w:rPr>
          <w:color w:val="auto"/>
          <w:lang w:val="en-AU"/>
        </w:rPr>
        <w:t>In a Phase III study of</w:t>
      </w:r>
      <w:r w:rsidR="003D1F46" w:rsidRPr="007E6459">
        <w:rPr>
          <w:color w:val="auto"/>
          <w:lang w:val="en-AU"/>
        </w:rPr>
        <w:t xml:space="preserve"> insulin </w:t>
      </w:r>
      <w:proofErr w:type="spellStart"/>
      <w:r w:rsidR="003D1F46" w:rsidRPr="007E6459">
        <w:rPr>
          <w:color w:val="auto"/>
          <w:lang w:val="en-AU"/>
        </w:rPr>
        <w:t>aspart</w:t>
      </w:r>
      <w:proofErr w:type="spellEnd"/>
      <w:r w:rsidRPr="007E6459">
        <w:rPr>
          <w:color w:val="auto"/>
          <w:lang w:val="en-AU"/>
        </w:rPr>
        <w:t xml:space="preserve">, the level of antibodies cross-reactive to human insulin and insulin </w:t>
      </w:r>
      <w:proofErr w:type="spellStart"/>
      <w:r w:rsidRPr="007E6459">
        <w:rPr>
          <w:color w:val="auto"/>
          <w:lang w:val="en-AU"/>
        </w:rPr>
        <w:t>aspart</w:t>
      </w:r>
      <w:proofErr w:type="spellEnd"/>
      <w:r w:rsidRPr="007E6459">
        <w:rPr>
          <w:color w:val="auto"/>
          <w:lang w:val="en-AU"/>
        </w:rPr>
        <w:t xml:space="preserve"> showed an increase during the first 3 months which persisted at a lower level after 12 and 24 months. After 24 months of treatment a correlation was found between absolute antibody level and absolute insulin dose; no correlation, however, was found between the increase in antibody formation and the increase in insulin dose. There was no significant correlation with glycaemic control attained or adverse event reporting. The long- term clinical significance of insulin antibodies is uncertain.</w:t>
      </w:r>
    </w:p>
    <w:p w14:paraId="698834F0" w14:textId="569507A7" w:rsidR="00163EA1" w:rsidRPr="00163EA1" w:rsidRDefault="00163EA1" w:rsidP="00D90536">
      <w:pPr>
        <w:pStyle w:val="Heading3"/>
        <w:rPr>
          <w:noProof/>
        </w:rPr>
      </w:pPr>
      <w:r w:rsidRPr="00163EA1">
        <w:rPr>
          <w:noProof/>
        </w:rPr>
        <w:t>Reporting suspected adverse effects</w:t>
      </w:r>
    </w:p>
    <w:p w14:paraId="2FDBBECC" w14:textId="66D737E5" w:rsidR="009E4A3A" w:rsidRPr="007E6459" w:rsidRDefault="009E4A3A" w:rsidP="007C4C57">
      <w:pPr>
        <w:tabs>
          <w:tab w:val="left" w:pos="1440"/>
          <w:tab w:val="left" w:pos="2160"/>
        </w:tabs>
        <w:spacing w:before="120"/>
        <w:jc w:val="both"/>
        <w:rPr>
          <w:color w:val="auto"/>
          <w:lang w:val="en-AU"/>
        </w:rPr>
      </w:pPr>
      <w:r w:rsidRPr="007E6459">
        <w:rPr>
          <w:color w:val="auto"/>
          <w:lang w:val="en-AU"/>
        </w:rPr>
        <w:t xml:space="preserve">Reporting suspected adverse reactions after registration of the medicinal product is important. It allows continued monitoring of the benefit-risk balance of the medicinal product. Healthcare professionals </w:t>
      </w:r>
      <w:proofErr w:type="gramStart"/>
      <w:r w:rsidRPr="007E6459">
        <w:rPr>
          <w:color w:val="auto"/>
          <w:lang w:val="en-AU"/>
        </w:rPr>
        <w:t>are asked</w:t>
      </w:r>
      <w:proofErr w:type="gramEnd"/>
      <w:r w:rsidRPr="007E6459">
        <w:rPr>
          <w:color w:val="auto"/>
          <w:lang w:val="en-AU"/>
        </w:rPr>
        <w:t xml:space="preserve"> to report any suspected adverse reactions at </w:t>
      </w:r>
      <w:hyperlink r:id="rId8" w:history="1">
        <w:r w:rsidRPr="007E6459">
          <w:rPr>
            <w:color w:val="auto"/>
            <w:lang w:val="en-AU"/>
          </w:rPr>
          <w:t>www.tga.gov.au/reporting-problems</w:t>
        </w:r>
      </w:hyperlink>
      <w:r w:rsidRPr="007E6459">
        <w:rPr>
          <w:color w:val="auto"/>
          <w:lang w:val="en-AU"/>
        </w:rPr>
        <w:t xml:space="preserve"> (Australia) or </w:t>
      </w:r>
      <w:hyperlink r:id="rId9" w:history="1">
        <w:r w:rsidRPr="007E6459">
          <w:rPr>
            <w:color w:val="auto"/>
            <w:lang w:val="en-AU"/>
          </w:rPr>
          <w:t>https://nzphvc.otago.ac.nz/reporting/</w:t>
        </w:r>
      </w:hyperlink>
      <w:r w:rsidRPr="007E6459">
        <w:rPr>
          <w:color w:val="auto"/>
          <w:lang w:val="en-AU"/>
        </w:rPr>
        <w:t xml:space="preserve"> (New Zealand).</w:t>
      </w:r>
    </w:p>
    <w:p w14:paraId="796E4E10" w14:textId="77777777" w:rsidR="001A3992" w:rsidRPr="007E6459" w:rsidRDefault="001A3992" w:rsidP="00336091">
      <w:pPr>
        <w:pStyle w:val="Heading2"/>
        <w:rPr>
          <w:lang w:val="en-AU"/>
        </w:rPr>
      </w:pPr>
      <w:r w:rsidRPr="007E6459">
        <w:rPr>
          <w:lang w:val="en-AU"/>
        </w:rPr>
        <w:t>Overdose</w:t>
      </w:r>
    </w:p>
    <w:p w14:paraId="046BF286" w14:textId="77777777" w:rsidR="00B82E96" w:rsidRPr="007E6459" w:rsidRDefault="00B82E96" w:rsidP="00B82E96">
      <w:pPr>
        <w:tabs>
          <w:tab w:val="left" w:pos="1440"/>
          <w:tab w:val="left" w:pos="2160"/>
        </w:tabs>
        <w:spacing w:before="120"/>
        <w:jc w:val="both"/>
        <w:rPr>
          <w:color w:val="auto"/>
          <w:lang w:val="en-AU"/>
        </w:rPr>
      </w:pPr>
      <w:r w:rsidRPr="007E6459">
        <w:rPr>
          <w:color w:val="auto"/>
          <w:lang w:val="en-AU"/>
        </w:rPr>
        <w:t xml:space="preserve">A specific overdose for insulin </w:t>
      </w:r>
      <w:proofErr w:type="gramStart"/>
      <w:r w:rsidRPr="007E6459">
        <w:rPr>
          <w:color w:val="auto"/>
          <w:lang w:val="en-AU"/>
        </w:rPr>
        <w:t>cannot be defined</w:t>
      </w:r>
      <w:proofErr w:type="gramEnd"/>
      <w:r w:rsidRPr="007E6459">
        <w:rPr>
          <w:color w:val="auto"/>
          <w:lang w:val="en-AU"/>
        </w:rPr>
        <w:t>, however hypoglycaemia may develop over sequential stages if doses are administered which are too high relative to the patient’s requirements:</w:t>
      </w:r>
    </w:p>
    <w:p w14:paraId="3C43B155" w14:textId="54E0EB7F" w:rsidR="00B82E96" w:rsidRPr="00336091" w:rsidRDefault="00B82E96" w:rsidP="00336091">
      <w:pPr>
        <w:pStyle w:val="ListBulletLevel1"/>
      </w:pPr>
      <w:r w:rsidRPr="007E6459">
        <w:t xml:space="preserve">Mild hypoglycaemic episodes </w:t>
      </w:r>
      <w:proofErr w:type="gramStart"/>
      <w:r w:rsidRPr="007E6459">
        <w:t>can be treated</w:t>
      </w:r>
      <w:proofErr w:type="gramEnd"/>
      <w:r w:rsidRPr="007E6459">
        <w:t xml:space="preserve"> by oral administration of glucose or sugary products</w:t>
      </w:r>
      <w:r w:rsidRPr="00336091">
        <w:t xml:space="preserve">. It </w:t>
      </w:r>
      <w:proofErr w:type="gramStart"/>
      <w:r w:rsidRPr="00336091">
        <w:t>is therefore recommended</w:t>
      </w:r>
      <w:proofErr w:type="gramEnd"/>
      <w:r w:rsidRPr="00336091">
        <w:t xml:space="preserve"> that the person with diabetes always carry products containing sugar with them.</w:t>
      </w:r>
    </w:p>
    <w:p w14:paraId="0BF6E720" w14:textId="53B752CF" w:rsidR="00B82E96" w:rsidRPr="007E6459" w:rsidRDefault="00B82E96" w:rsidP="00336091">
      <w:pPr>
        <w:pStyle w:val="ListBulletLevel1"/>
      </w:pPr>
      <w:r w:rsidRPr="00336091">
        <w:t>Severe hypoglycaemic episodes, where the patient has become unconscious, can be treated with glucagon (0</w:t>
      </w:r>
      <w:r w:rsidRPr="007E6459">
        <w:t xml:space="preserve">.5 to 1 mg) given intramuscularly or subcutaneously by a trained person or with glucose given intravenously by a medical professional. Glucose </w:t>
      </w:r>
      <w:proofErr w:type="gramStart"/>
      <w:r w:rsidRPr="007E6459">
        <w:t>must be given</w:t>
      </w:r>
      <w:proofErr w:type="gramEnd"/>
      <w:r w:rsidRPr="007E6459">
        <w:t xml:space="preserve"> intravenously if the patient does not respond to glucagon within 10 to 15 minutes.</w:t>
      </w:r>
    </w:p>
    <w:p w14:paraId="33FA662F" w14:textId="6DA7DE2C" w:rsidR="00B82E96" w:rsidRPr="007E6459" w:rsidRDefault="00B82E96" w:rsidP="007C4C57">
      <w:pPr>
        <w:tabs>
          <w:tab w:val="left" w:pos="1440"/>
          <w:tab w:val="left" w:pos="2160"/>
        </w:tabs>
        <w:spacing w:before="120"/>
        <w:jc w:val="both"/>
        <w:rPr>
          <w:color w:val="auto"/>
          <w:lang w:val="en-AU"/>
        </w:rPr>
      </w:pPr>
      <w:r w:rsidRPr="007E6459">
        <w:rPr>
          <w:color w:val="auto"/>
          <w:lang w:val="en-AU"/>
        </w:rPr>
        <w:t xml:space="preserve">Upon regaining consciousness, oral administration of carbohydrate </w:t>
      </w:r>
      <w:proofErr w:type="gramStart"/>
      <w:r w:rsidRPr="007E6459">
        <w:rPr>
          <w:color w:val="auto"/>
          <w:lang w:val="en-AU"/>
        </w:rPr>
        <w:t>is recommended</w:t>
      </w:r>
      <w:proofErr w:type="gramEnd"/>
      <w:r w:rsidRPr="007E6459">
        <w:rPr>
          <w:color w:val="auto"/>
          <w:lang w:val="en-AU"/>
        </w:rPr>
        <w:t xml:space="preserve"> for the patient in order to prevent relapse.</w:t>
      </w:r>
    </w:p>
    <w:p w14:paraId="17B5B50D" w14:textId="77777777" w:rsidR="009E4A3A" w:rsidRPr="007E6459" w:rsidRDefault="009E4A3A" w:rsidP="007C4C57">
      <w:pPr>
        <w:tabs>
          <w:tab w:val="left" w:pos="1440"/>
          <w:tab w:val="left" w:pos="2160"/>
        </w:tabs>
        <w:spacing w:before="120"/>
        <w:jc w:val="both"/>
        <w:rPr>
          <w:color w:val="auto"/>
          <w:lang w:val="en-AU"/>
        </w:rPr>
      </w:pPr>
      <w:r w:rsidRPr="007E6459">
        <w:rPr>
          <w:color w:val="auto"/>
          <w:lang w:val="en-AU"/>
        </w:rPr>
        <w:t>For general advice on overdose management, contact the Poisons Information Centre, telephone number 13 11 26 (Australia) or the National Poisons Centre, 0800 POISON or 0800 764 766 (New Zealand).</w:t>
      </w:r>
    </w:p>
    <w:p w14:paraId="75AAB49E" w14:textId="77777777" w:rsidR="00840839" w:rsidRDefault="00840839" w:rsidP="00840839">
      <w:pPr>
        <w:spacing w:before="0"/>
        <w:rPr>
          <w:color w:val="auto"/>
          <w:lang w:val="en-AU"/>
        </w:rPr>
      </w:pPr>
    </w:p>
    <w:p w14:paraId="6AC167EC" w14:textId="77777777" w:rsidR="001A3992" w:rsidRPr="007E6459" w:rsidRDefault="001A3992" w:rsidP="00336091">
      <w:pPr>
        <w:pStyle w:val="Heading1"/>
        <w:rPr>
          <w:lang w:val="en-AU"/>
        </w:rPr>
      </w:pPr>
      <w:r w:rsidRPr="007E6459">
        <w:rPr>
          <w:lang w:val="en-AU"/>
        </w:rPr>
        <w:lastRenderedPageBreak/>
        <w:t>Pharmacological properties</w:t>
      </w:r>
    </w:p>
    <w:p w14:paraId="18BCB89B" w14:textId="2AFEDF7A" w:rsidR="001A3992" w:rsidRPr="007E6459" w:rsidRDefault="00336091" w:rsidP="00336091">
      <w:pPr>
        <w:pStyle w:val="Heading2"/>
        <w:rPr>
          <w:lang w:val="en-AU"/>
        </w:rPr>
      </w:pPr>
      <w:r>
        <w:rPr>
          <w:lang w:val="en-AU"/>
        </w:rPr>
        <w:t>Pharmacodynamic properties</w:t>
      </w:r>
    </w:p>
    <w:p w14:paraId="1B02CD0E" w14:textId="4EF85BF0" w:rsidR="006300D9" w:rsidRPr="007E6459" w:rsidRDefault="006300D9" w:rsidP="006300D9">
      <w:pPr>
        <w:rPr>
          <w:color w:val="auto"/>
          <w:lang w:val="en-AU"/>
        </w:rPr>
      </w:pPr>
      <w:r w:rsidRPr="007E6459">
        <w:rPr>
          <w:color w:val="auto"/>
          <w:lang w:val="en-AU"/>
        </w:rPr>
        <w:t xml:space="preserve">Pharmacotherapeutic group: </w:t>
      </w:r>
      <w:r w:rsidR="00A44715" w:rsidRPr="007E6459">
        <w:rPr>
          <w:rStyle w:val="ReplaceText"/>
          <w:color w:val="auto"/>
        </w:rPr>
        <w:t>Drugs used in diabetes insulins and analogues for injection, fast-acting</w:t>
      </w:r>
      <w:r w:rsidRPr="007E6459">
        <w:rPr>
          <w:rStyle w:val="ReplaceText"/>
          <w:color w:val="auto"/>
        </w:rPr>
        <w:t>,</w:t>
      </w:r>
      <w:r w:rsidRPr="007E6459">
        <w:rPr>
          <w:color w:val="auto"/>
          <w:lang w:val="en-AU"/>
        </w:rPr>
        <w:t xml:space="preserve"> ATC code: </w:t>
      </w:r>
      <w:r w:rsidR="00A44715" w:rsidRPr="007E6459">
        <w:rPr>
          <w:color w:val="auto"/>
          <w:lang w:val="en-AU"/>
        </w:rPr>
        <w:t>A10AB05</w:t>
      </w:r>
    </w:p>
    <w:p w14:paraId="5DAC5C15" w14:textId="77777777" w:rsidR="0024632F" w:rsidRPr="007E6459" w:rsidRDefault="0024632F" w:rsidP="00D90536">
      <w:pPr>
        <w:pStyle w:val="Heading3"/>
      </w:pPr>
      <w:r w:rsidRPr="007E6459">
        <w:t>Mechanism of action</w:t>
      </w:r>
    </w:p>
    <w:p w14:paraId="7F17A7E1" w14:textId="083D895F" w:rsidR="00B82E96" w:rsidRPr="007E6459" w:rsidRDefault="00B82E96" w:rsidP="00336091">
      <w:r w:rsidRPr="007E6459">
        <w:t>Insulin lowers blood glucose levels by binding to insulin receptors to increase glucose</w:t>
      </w:r>
      <w:r w:rsidRPr="007E6459">
        <w:rPr>
          <w:spacing w:val="-23"/>
        </w:rPr>
        <w:t xml:space="preserve"> </w:t>
      </w:r>
      <w:r w:rsidRPr="007E6459">
        <w:t>uptake</w:t>
      </w:r>
      <w:r w:rsidRPr="007E6459">
        <w:rPr>
          <w:w w:val="99"/>
        </w:rPr>
        <w:t xml:space="preserve"> </w:t>
      </w:r>
      <w:r w:rsidRPr="007E6459">
        <w:t>and inhibit hepatic glucose</w:t>
      </w:r>
      <w:r w:rsidRPr="007E6459">
        <w:rPr>
          <w:spacing w:val="-8"/>
        </w:rPr>
        <w:t xml:space="preserve"> </w:t>
      </w:r>
      <w:r w:rsidRPr="007E6459">
        <w:t>output.</w:t>
      </w:r>
    </w:p>
    <w:p w14:paraId="41677DC9" w14:textId="1C94D9A5" w:rsidR="00B82E96" w:rsidRPr="007E6459" w:rsidRDefault="00B82E96" w:rsidP="00B82E96">
      <w:pPr>
        <w:rPr>
          <w:color w:val="auto"/>
        </w:rPr>
      </w:pPr>
      <w:r w:rsidRPr="007E6459">
        <w:rPr>
          <w:color w:val="auto"/>
        </w:rPr>
        <w:t xml:space="preserve">As with all insulins in clinical practice, the duration of action of insulin </w:t>
      </w:r>
      <w:proofErr w:type="spellStart"/>
      <w:r w:rsidRPr="007E6459">
        <w:rPr>
          <w:color w:val="auto"/>
        </w:rPr>
        <w:t>aspart</w:t>
      </w:r>
      <w:proofErr w:type="spellEnd"/>
      <w:r w:rsidRPr="007E6459">
        <w:rPr>
          <w:color w:val="auto"/>
        </w:rPr>
        <w:t xml:space="preserve"> will</w:t>
      </w:r>
      <w:r w:rsidRPr="007E6459">
        <w:rPr>
          <w:color w:val="auto"/>
          <w:spacing w:val="-13"/>
        </w:rPr>
        <w:t xml:space="preserve"> </w:t>
      </w:r>
      <w:r w:rsidRPr="007E6459">
        <w:rPr>
          <w:color w:val="auto"/>
        </w:rPr>
        <w:t>vary according to the dose, injection site, blood flow, temperature and level of physical</w:t>
      </w:r>
      <w:r w:rsidRPr="007E6459">
        <w:rPr>
          <w:color w:val="auto"/>
          <w:spacing w:val="-24"/>
        </w:rPr>
        <w:t xml:space="preserve"> </w:t>
      </w:r>
      <w:r w:rsidRPr="007E6459">
        <w:rPr>
          <w:color w:val="auto"/>
        </w:rPr>
        <w:t>activity.</w:t>
      </w:r>
    </w:p>
    <w:p w14:paraId="3A51647B" w14:textId="77777777" w:rsidR="00B82E96" w:rsidRPr="007E6459" w:rsidRDefault="00B82E96" w:rsidP="00B82E96">
      <w:pPr>
        <w:rPr>
          <w:color w:val="auto"/>
        </w:rPr>
      </w:pPr>
      <w:r w:rsidRPr="007E6459">
        <w:rPr>
          <w:color w:val="auto"/>
        </w:rPr>
        <w:t xml:space="preserve">Insulin </w:t>
      </w:r>
      <w:proofErr w:type="spellStart"/>
      <w:r w:rsidRPr="007E6459">
        <w:rPr>
          <w:color w:val="auto"/>
        </w:rPr>
        <w:t>aspart</w:t>
      </w:r>
      <w:proofErr w:type="spellEnd"/>
      <w:r w:rsidRPr="007E6459">
        <w:rPr>
          <w:color w:val="auto"/>
        </w:rPr>
        <w:t xml:space="preserve"> is equipotent to soluble human insulin on a molar</w:t>
      </w:r>
      <w:r w:rsidRPr="007E6459">
        <w:rPr>
          <w:color w:val="auto"/>
          <w:spacing w:val="-14"/>
        </w:rPr>
        <w:t xml:space="preserve"> </w:t>
      </w:r>
      <w:r w:rsidRPr="007E6459">
        <w:rPr>
          <w:color w:val="auto"/>
        </w:rPr>
        <w:t>basis.</w:t>
      </w:r>
    </w:p>
    <w:p w14:paraId="79FAFBFE" w14:textId="35EE2D82" w:rsidR="00B82E96" w:rsidRPr="007E6459" w:rsidRDefault="00B82E96" w:rsidP="00B82E96">
      <w:pPr>
        <w:rPr>
          <w:color w:val="auto"/>
        </w:rPr>
      </w:pPr>
      <w:r w:rsidRPr="007E6459">
        <w:rPr>
          <w:color w:val="auto"/>
        </w:rPr>
        <w:t xml:space="preserve">Insulin </w:t>
      </w:r>
      <w:proofErr w:type="spellStart"/>
      <w:r w:rsidRPr="007E6459">
        <w:rPr>
          <w:color w:val="auto"/>
        </w:rPr>
        <w:t>aspart</w:t>
      </w:r>
      <w:proofErr w:type="spellEnd"/>
      <w:r w:rsidRPr="007E6459">
        <w:rPr>
          <w:color w:val="auto"/>
        </w:rPr>
        <w:t xml:space="preserve"> produces a more rapid and pronounced blood glucose lowering effect</w:t>
      </w:r>
      <w:r w:rsidRPr="007E6459">
        <w:rPr>
          <w:color w:val="auto"/>
          <w:spacing w:val="-16"/>
        </w:rPr>
        <w:t xml:space="preserve"> </w:t>
      </w:r>
      <w:r w:rsidRPr="007E6459">
        <w:rPr>
          <w:color w:val="auto"/>
        </w:rPr>
        <w:t>than</w:t>
      </w:r>
      <w:r w:rsidRPr="007E6459">
        <w:rPr>
          <w:color w:val="auto"/>
          <w:spacing w:val="-1"/>
          <w:w w:val="99"/>
        </w:rPr>
        <w:t xml:space="preserve"> </w:t>
      </w:r>
      <w:r w:rsidRPr="007E6459">
        <w:rPr>
          <w:color w:val="auto"/>
        </w:rPr>
        <w:t>soluble human insulin, due to the faster onset of</w:t>
      </w:r>
      <w:r w:rsidRPr="007E6459">
        <w:rPr>
          <w:color w:val="auto"/>
          <w:spacing w:val="-12"/>
        </w:rPr>
        <w:t xml:space="preserve"> </w:t>
      </w:r>
      <w:r w:rsidRPr="007E6459">
        <w:rPr>
          <w:color w:val="auto"/>
        </w:rPr>
        <w:t>action.</w:t>
      </w:r>
    </w:p>
    <w:p w14:paraId="2623F129" w14:textId="7DF87A39" w:rsidR="00802EF5" w:rsidRPr="007E6459" w:rsidRDefault="00B82E96" w:rsidP="00802EF5">
      <w:pPr>
        <w:rPr>
          <w:color w:val="auto"/>
        </w:rPr>
      </w:pPr>
      <w:r w:rsidRPr="007E6459">
        <w:rPr>
          <w:color w:val="auto"/>
        </w:rPr>
        <w:t xml:space="preserve">Insulin </w:t>
      </w:r>
      <w:proofErr w:type="spellStart"/>
      <w:r w:rsidRPr="007E6459">
        <w:rPr>
          <w:color w:val="auto"/>
        </w:rPr>
        <w:t>aspart</w:t>
      </w:r>
      <w:proofErr w:type="spellEnd"/>
      <w:r w:rsidRPr="007E6459">
        <w:rPr>
          <w:color w:val="auto"/>
        </w:rPr>
        <w:t xml:space="preserve"> has a shorter duration of action compared to soluble human insulin</w:t>
      </w:r>
      <w:r w:rsidRPr="007E6459">
        <w:rPr>
          <w:color w:val="auto"/>
          <w:spacing w:val="-14"/>
        </w:rPr>
        <w:t xml:space="preserve"> </w:t>
      </w:r>
      <w:r w:rsidRPr="007E6459">
        <w:rPr>
          <w:color w:val="auto"/>
        </w:rPr>
        <w:t>after subcutaneous injection</w:t>
      </w:r>
      <w:r w:rsidRPr="007E6459">
        <w:rPr>
          <w:color w:val="auto"/>
          <w:spacing w:val="-9"/>
        </w:rPr>
        <w:t xml:space="preserve"> </w:t>
      </w:r>
      <w:r w:rsidR="00830693" w:rsidRPr="007E6459">
        <w:rPr>
          <w:color w:val="auto"/>
        </w:rPr>
        <w:t>(</w:t>
      </w:r>
      <w:r w:rsidR="00400256" w:rsidRPr="00400256">
        <w:rPr>
          <w:color w:val="0000FF"/>
        </w:rPr>
        <w:fldChar w:fldCharType="begin"/>
      </w:r>
      <w:r w:rsidR="00400256" w:rsidRPr="00400256">
        <w:rPr>
          <w:color w:val="0000FF"/>
        </w:rPr>
        <w:instrText xml:space="preserve"> REF _Ref23175972 \h  \* MERGEFORMAT </w:instrText>
      </w:r>
      <w:r w:rsidR="00400256" w:rsidRPr="00400256">
        <w:rPr>
          <w:color w:val="0000FF"/>
        </w:rPr>
      </w:r>
      <w:r w:rsidR="00400256" w:rsidRPr="00400256">
        <w:rPr>
          <w:color w:val="0000FF"/>
        </w:rPr>
        <w:fldChar w:fldCharType="separate"/>
      </w:r>
      <w:r w:rsidR="00D126BB" w:rsidRPr="00D126BB">
        <w:rPr>
          <w:color w:val="0000FF"/>
        </w:rPr>
        <w:t>Figure 1</w:t>
      </w:r>
      <w:r w:rsidR="00400256" w:rsidRPr="00400256">
        <w:rPr>
          <w:color w:val="0000FF"/>
        </w:rPr>
        <w:fldChar w:fldCharType="end"/>
      </w:r>
      <w:r w:rsidR="00830693" w:rsidRPr="007E6459">
        <w:rPr>
          <w:color w:val="auto"/>
        </w:rPr>
        <w:t>)</w:t>
      </w:r>
      <w:r w:rsidR="00802EF5" w:rsidRPr="007E6459">
        <w:rPr>
          <w:color w:val="auto"/>
        </w:rPr>
        <w:t>.</w:t>
      </w:r>
    </w:p>
    <w:p w14:paraId="4A92FB30" w14:textId="7FCE1907" w:rsidR="00B82E96" w:rsidRPr="007E6459" w:rsidRDefault="00B82E96" w:rsidP="00B82E96">
      <w:pPr>
        <w:rPr>
          <w:color w:val="auto"/>
        </w:rPr>
      </w:pPr>
      <w:r w:rsidRPr="007E6459">
        <w:rPr>
          <w:color w:val="auto"/>
        </w:rPr>
        <w:t xml:space="preserve">When administered immediately before a meal, the effect of </w:t>
      </w:r>
      <w:r w:rsidR="00157FD7" w:rsidRPr="007E6459">
        <w:rPr>
          <w:rFonts w:eastAsia="Times New Roman"/>
          <w:color w:val="auto"/>
        </w:rPr>
        <w:t xml:space="preserve">insulin </w:t>
      </w:r>
      <w:proofErr w:type="spellStart"/>
      <w:r w:rsidR="00157FD7" w:rsidRPr="007E6459">
        <w:rPr>
          <w:rFonts w:eastAsia="Times New Roman"/>
          <w:color w:val="auto"/>
        </w:rPr>
        <w:t>aspart</w:t>
      </w:r>
      <w:proofErr w:type="spellEnd"/>
      <w:r w:rsidRPr="007E6459">
        <w:rPr>
          <w:color w:val="auto"/>
        </w:rPr>
        <w:t xml:space="preserve"> more closely</w:t>
      </w:r>
      <w:r w:rsidRPr="007E6459">
        <w:rPr>
          <w:color w:val="auto"/>
          <w:spacing w:val="-22"/>
        </w:rPr>
        <w:t xml:space="preserve"> </w:t>
      </w:r>
      <w:r w:rsidRPr="007E6459">
        <w:rPr>
          <w:color w:val="auto"/>
        </w:rPr>
        <w:t>mimics normal physiological postprandial insulin release than soluble human</w:t>
      </w:r>
      <w:r w:rsidRPr="007E6459">
        <w:rPr>
          <w:color w:val="auto"/>
          <w:spacing w:val="-16"/>
        </w:rPr>
        <w:t xml:space="preserve"> </w:t>
      </w:r>
      <w:r w:rsidRPr="007E6459">
        <w:rPr>
          <w:color w:val="auto"/>
        </w:rPr>
        <w:t>insulin.</w:t>
      </w:r>
    </w:p>
    <w:p w14:paraId="0BBC10BB" w14:textId="2B4465BA" w:rsidR="00802EF5" w:rsidRPr="007E6459" w:rsidRDefault="00B82E96" w:rsidP="00802EF5">
      <w:pPr>
        <w:rPr>
          <w:color w:val="auto"/>
        </w:rPr>
      </w:pPr>
      <w:r w:rsidRPr="007E6459">
        <w:rPr>
          <w:color w:val="auto"/>
        </w:rPr>
        <w:t xml:space="preserve">The onset of action of insulin </w:t>
      </w:r>
      <w:proofErr w:type="spellStart"/>
      <w:r w:rsidRPr="007E6459">
        <w:rPr>
          <w:color w:val="auto"/>
        </w:rPr>
        <w:t>aspart</w:t>
      </w:r>
      <w:proofErr w:type="spellEnd"/>
      <w:r w:rsidRPr="007E6459">
        <w:rPr>
          <w:color w:val="auto"/>
        </w:rPr>
        <w:t xml:space="preserve"> occurs within 10-20 minutes of subcutaneous</w:t>
      </w:r>
      <w:r w:rsidRPr="007E6459">
        <w:rPr>
          <w:color w:val="auto"/>
          <w:spacing w:val="-13"/>
        </w:rPr>
        <w:t xml:space="preserve"> </w:t>
      </w:r>
      <w:r w:rsidRPr="007E6459">
        <w:rPr>
          <w:color w:val="auto"/>
        </w:rPr>
        <w:t>injection. The maximum effect is exerted between 1 and 3 hours after injection. The duration of</w:t>
      </w:r>
      <w:r w:rsidRPr="007E6459">
        <w:rPr>
          <w:color w:val="auto"/>
          <w:spacing w:val="-20"/>
        </w:rPr>
        <w:t xml:space="preserve"> </w:t>
      </w:r>
      <w:r w:rsidRPr="007E6459">
        <w:rPr>
          <w:color w:val="auto"/>
        </w:rPr>
        <w:t xml:space="preserve">action is 3 to 5 hours. </w:t>
      </w:r>
      <w:r w:rsidR="00157FD7" w:rsidRPr="007E6459">
        <w:rPr>
          <w:color w:val="auto"/>
        </w:rPr>
        <w:t xml:space="preserve">Insulin </w:t>
      </w:r>
      <w:proofErr w:type="spellStart"/>
      <w:r w:rsidR="00157FD7" w:rsidRPr="007E6459">
        <w:rPr>
          <w:color w:val="auto"/>
        </w:rPr>
        <w:t>aspart</w:t>
      </w:r>
      <w:proofErr w:type="spellEnd"/>
      <w:r w:rsidRPr="007E6459">
        <w:rPr>
          <w:color w:val="auto"/>
        </w:rPr>
        <w:t xml:space="preserve"> has a more predictable time to peak effect within subjects</w:t>
      </w:r>
      <w:r w:rsidRPr="007E6459">
        <w:rPr>
          <w:color w:val="auto"/>
          <w:spacing w:val="-16"/>
        </w:rPr>
        <w:t xml:space="preserve"> </w:t>
      </w:r>
      <w:r w:rsidRPr="007E6459">
        <w:rPr>
          <w:color w:val="auto"/>
        </w:rPr>
        <w:t>than soluble human</w:t>
      </w:r>
      <w:r w:rsidRPr="007E6459">
        <w:rPr>
          <w:color w:val="auto"/>
          <w:spacing w:val="-3"/>
        </w:rPr>
        <w:t xml:space="preserve"> </w:t>
      </w:r>
      <w:r w:rsidRPr="007E6459">
        <w:rPr>
          <w:color w:val="auto"/>
        </w:rPr>
        <w:t>insulin.</w:t>
      </w:r>
      <w:bookmarkStart w:id="13" w:name="_Ref15307172"/>
    </w:p>
    <w:p w14:paraId="32361C1F" w14:textId="6D111D31" w:rsidR="00B82E96" w:rsidRPr="007E6459" w:rsidRDefault="00B82E96" w:rsidP="00D126BB">
      <w:pPr>
        <w:pStyle w:val="Caption"/>
        <w:pageBreakBefore/>
      </w:pPr>
      <w:bookmarkStart w:id="14" w:name="_Ref15391508"/>
      <w:bookmarkStart w:id="15" w:name="_Ref23175972"/>
      <w:r w:rsidRPr="007E6459">
        <w:lastRenderedPageBreak/>
        <w:t>Figure </w:t>
      </w:r>
      <w:r w:rsidRPr="007E6459">
        <w:fldChar w:fldCharType="begin"/>
      </w:r>
      <w:r w:rsidRPr="007E6459">
        <w:instrText xml:space="preserve"> SEQ Figure \* ARABIC </w:instrText>
      </w:r>
      <w:r w:rsidRPr="007E6459">
        <w:fldChar w:fldCharType="separate"/>
      </w:r>
      <w:r w:rsidR="00D126BB">
        <w:rPr>
          <w:noProof/>
        </w:rPr>
        <w:t>1</w:t>
      </w:r>
      <w:r w:rsidRPr="007E6459">
        <w:fldChar w:fldCharType="end"/>
      </w:r>
      <w:bookmarkEnd w:id="13"/>
      <w:bookmarkEnd w:id="14"/>
      <w:bookmarkEnd w:id="15"/>
      <w:r w:rsidRPr="007E6459">
        <w:t xml:space="preserve"> ­ Blood glucose concentrations* (mean +/- 2SEM) following a single pre-meal dose (0.15 U/kg) of insulin </w:t>
      </w:r>
      <w:proofErr w:type="spellStart"/>
      <w:r w:rsidRPr="007E6459">
        <w:t>aspart</w:t>
      </w:r>
      <w:proofErr w:type="spellEnd"/>
      <w:r w:rsidRPr="007E6459">
        <w:t xml:space="preserve"> injected immediately before a meal (solid curve) or soluble human insulin administered 30 minutes before a meal (dashed curve) in patients with type 1 diabetes mellitus.</w:t>
      </w:r>
    </w:p>
    <w:p w14:paraId="48468C5D" w14:textId="3C9D4412" w:rsidR="00B7028D" w:rsidRPr="007E6459" w:rsidRDefault="00B7028D" w:rsidP="00B7028D">
      <w:pPr>
        <w:pStyle w:val="BodyText"/>
        <w:ind w:left="100" w:right="100"/>
        <w:rPr>
          <w:rFonts w:ascii="Arial"/>
          <w:color w:val="auto"/>
          <w:spacing w:val="1"/>
          <w:sz w:val="20"/>
          <w:szCs w:val="20"/>
        </w:rPr>
      </w:pPr>
      <w:r w:rsidRPr="007E6459">
        <w:rPr>
          <w:noProof/>
          <w:color w:val="auto"/>
          <w:lang w:val="en-AU" w:eastAsia="en-AU"/>
        </w:rPr>
        <mc:AlternateContent>
          <mc:Choice Requires="wps">
            <w:drawing>
              <wp:anchor distT="0" distB="0" distL="114300" distR="114300" simplePos="0" relativeHeight="251650048" behindDoc="0" locked="0" layoutInCell="1" allowOverlap="1" wp14:anchorId="37466482" wp14:editId="0011B682">
                <wp:simplePos x="0" y="0"/>
                <wp:positionH relativeFrom="margin">
                  <wp:posOffset>2838091</wp:posOffset>
                </wp:positionH>
                <wp:positionV relativeFrom="paragraph">
                  <wp:posOffset>2650945</wp:posOffset>
                </wp:positionV>
                <wp:extent cx="517584" cy="370936"/>
                <wp:effectExtent l="0" t="0" r="15875"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84" cy="370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818B6" w14:textId="6CEB8654" w:rsidR="00400256" w:rsidRPr="00B7028D" w:rsidRDefault="00400256" w:rsidP="00B7028D">
                            <w:pPr>
                              <w:spacing w:line="225" w:lineRule="exact"/>
                              <w:rPr>
                                <w:rFonts w:ascii="Arial" w:eastAsia="Arial" w:hAnsi="Arial" w:cs="Arial"/>
                                <w:lang w:val="en-AU"/>
                              </w:rPr>
                            </w:pPr>
                            <w:r>
                              <w:rPr>
                                <w:rFonts w:ascii="Arial"/>
                                <w:spacing w:val="-1"/>
                                <w:sz w:val="20"/>
                                <w:szCs w:val="20"/>
                                <w:lang w:val="en-AU"/>
                              </w:rPr>
                              <w:t>Time (h)</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466482" id="_x0000_t202" coordsize="21600,21600" o:spt="202" path="m,l,21600r21600,l21600,xe">
                <v:stroke joinstyle="miter"/>
                <v:path gradientshapeok="t" o:connecttype="rect"/>
              </v:shapetype>
              <v:shape id="Text Box 12" o:spid="_x0000_s1026" type="#_x0000_t202" style="position:absolute;left:0;text-align:left;margin-left:223.45pt;margin-top:208.75pt;width:40.75pt;height:29.2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IxVrAIAAKo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" filled="f" stroked="f">
                <v:textbox inset="0,0,0,0">
                  <w:txbxContent>
                    <w:p w14:paraId="762818B6" w14:textId="6CEB8654" w:rsidR="00400256" w:rsidRPr="00B7028D" w:rsidRDefault="00400256" w:rsidP="00B7028D">
                      <w:pPr>
                        <w:spacing w:line="225" w:lineRule="exact"/>
                        <w:rPr>
                          <w:rFonts w:ascii="Arial" w:eastAsia="Arial" w:hAnsi="Arial" w:cs="Arial"/>
                          <w:lang w:val="en-AU"/>
                        </w:rPr>
                      </w:pPr>
                      <w:r>
                        <w:rPr>
                          <w:rFonts w:ascii="Arial"/>
                          <w:spacing w:val="-1"/>
                          <w:sz w:val="20"/>
                          <w:szCs w:val="20"/>
                          <w:lang w:val="en-AU"/>
                        </w:rPr>
                        <w:t>Time (h)</w:t>
                      </w:r>
                    </w:p>
                  </w:txbxContent>
                </v:textbox>
                <w10:wrap anchorx="margin"/>
              </v:shape>
            </w:pict>
          </mc:Fallback>
        </mc:AlternateContent>
      </w:r>
      <w:r w:rsidR="00B82E96" w:rsidRPr="007E6459">
        <w:rPr>
          <w:rFonts w:eastAsia="Times New Roman"/>
          <w:noProof/>
          <w:color w:val="auto"/>
          <w:position w:val="-84"/>
          <w:sz w:val="20"/>
          <w:szCs w:val="20"/>
          <w:lang w:val="en-AU" w:eastAsia="en-AU"/>
        </w:rPr>
        <mc:AlternateContent>
          <mc:Choice Requires="wpg">
            <w:drawing>
              <wp:inline distT="0" distB="0" distL="0" distR="0" wp14:anchorId="6A5F682B" wp14:editId="7F6521BF">
                <wp:extent cx="5041265" cy="2639683"/>
                <wp:effectExtent l="0" t="0" r="6985" b="88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265" cy="2639683"/>
                          <a:chOff x="190" y="0"/>
                          <a:chExt cx="7939" cy="4246"/>
                        </a:xfrm>
                      </wpg:grpSpPr>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97" y="0"/>
                            <a:ext cx="7332" cy="4246"/>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5"/>
                        <wps:cNvSpPr txBox="1">
                          <a:spLocks noChangeArrowheads="1"/>
                        </wps:cNvSpPr>
                        <wps:spPr bwMode="auto">
                          <a:xfrm>
                            <a:off x="190" y="1397"/>
                            <a:ext cx="978" cy="1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DFF80" w14:textId="3F513705" w:rsidR="00400256" w:rsidRDefault="00400256" w:rsidP="00B82E96">
                              <w:pPr>
                                <w:spacing w:line="225" w:lineRule="exact"/>
                                <w:rPr>
                                  <w:rFonts w:ascii="Arial" w:eastAsia="Arial" w:hAnsi="Arial" w:cs="Arial"/>
                                </w:rPr>
                              </w:pPr>
                              <w:r w:rsidRPr="00B82E96">
                                <w:rPr>
                                  <w:rFonts w:ascii="Arial"/>
                                  <w:spacing w:val="-1"/>
                                  <w:sz w:val="20"/>
                                  <w:szCs w:val="20"/>
                                </w:rPr>
                                <w:t>B</w:t>
                              </w:r>
                              <w:r w:rsidRPr="00B82E96">
                                <w:rPr>
                                  <w:rFonts w:ascii="Arial"/>
                                  <w:spacing w:val="-2"/>
                                  <w:sz w:val="20"/>
                                  <w:szCs w:val="20"/>
                                </w:rPr>
                                <w:t>l</w:t>
                              </w:r>
                              <w:r w:rsidRPr="00B82E96">
                                <w:rPr>
                                  <w:rFonts w:ascii="Arial"/>
                                  <w:spacing w:val="-1"/>
                                  <w:sz w:val="20"/>
                                  <w:szCs w:val="20"/>
                                </w:rPr>
                                <w:t>ood</w:t>
                              </w:r>
                              <w:r w:rsidRPr="00B82E96">
                                <w:rPr>
                                  <w:rFonts w:ascii="Arial" w:eastAsia="Arial" w:hAnsi="Arial" w:cs="Arial"/>
                                  <w:sz w:val="20"/>
                                  <w:szCs w:val="20"/>
                                </w:rPr>
                                <w:t xml:space="preserve"> </w:t>
                              </w:r>
                              <w:r w:rsidRPr="00B82E96">
                                <w:rPr>
                                  <w:rFonts w:ascii="Arial"/>
                                  <w:spacing w:val="2"/>
                                  <w:sz w:val="20"/>
                                  <w:szCs w:val="20"/>
                                </w:rPr>
                                <w:t>g</w:t>
                              </w:r>
                              <w:r w:rsidRPr="00B82E96">
                                <w:rPr>
                                  <w:rFonts w:ascii="Arial"/>
                                  <w:spacing w:val="-2"/>
                                  <w:sz w:val="20"/>
                                  <w:szCs w:val="20"/>
                                </w:rPr>
                                <w:t>l</w:t>
                              </w:r>
                              <w:r w:rsidRPr="00B82E96">
                                <w:rPr>
                                  <w:rFonts w:ascii="Arial"/>
                                  <w:spacing w:val="-1"/>
                                  <w:sz w:val="20"/>
                                  <w:szCs w:val="20"/>
                                </w:rPr>
                                <w:t>u</w:t>
                              </w:r>
                              <w:r w:rsidRPr="00B82E96">
                                <w:rPr>
                                  <w:rFonts w:ascii="Arial"/>
                                  <w:sz w:val="20"/>
                                  <w:szCs w:val="20"/>
                                </w:rPr>
                                <w:t>c</w:t>
                              </w:r>
                              <w:r w:rsidRPr="00B82E96">
                                <w:rPr>
                                  <w:rFonts w:ascii="Arial"/>
                                  <w:spacing w:val="-1"/>
                                  <w:sz w:val="20"/>
                                  <w:szCs w:val="20"/>
                                </w:rPr>
                                <w:t>o</w:t>
                              </w:r>
                              <w:r w:rsidRPr="00B82E96">
                                <w:rPr>
                                  <w:rFonts w:ascii="Arial"/>
                                  <w:sz w:val="20"/>
                                  <w:szCs w:val="20"/>
                                </w:rPr>
                                <w:t>se (</w:t>
                              </w:r>
                              <w:r w:rsidRPr="00B82E96">
                                <w:rPr>
                                  <w:rFonts w:ascii="Arial"/>
                                  <w:spacing w:val="-2"/>
                                  <w:sz w:val="20"/>
                                  <w:szCs w:val="20"/>
                                </w:rPr>
                                <w:t>m</w:t>
                              </w:r>
                              <w:r w:rsidRPr="00B82E96">
                                <w:rPr>
                                  <w:rFonts w:ascii="Arial"/>
                                  <w:sz w:val="20"/>
                                  <w:szCs w:val="20"/>
                                </w:rPr>
                                <w:t>m</w:t>
                              </w:r>
                              <w:r w:rsidRPr="00B82E96">
                                <w:rPr>
                                  <w:rFonts w:ascii="Arial"/>
                                  <w:spacing w:val="-1"/>
                                  <w:sz w:val="20"/>
                                  <w:szCs w:val="20"/>
                                </w:rPr>
                                <w:t>o</w:t>
                              </w:r>
                              <w:r w:rsidRPr="00B82E96">
                                <w:rPr>
                                  <w:rFonts w:ascii="Arial"/>
                                  <w:spacing w:val="-2"/>
                                  <w:sz w:val="20"/>
                                  <w:szCs w:val="20"/>
                                </w:rPr>
                                <w:t>l</w:t>
                              </w:r>
                              <w:r w:rsidRPr="00B82E96">
                                <w:rPr>
                                  <w:rFonts w:ascii="Arial"/>
                                  <w:spacing w:val="1"/>
                                  <w:sz w:val="20"/>
                                  <w:szCs w:val="20"/>
                                </w:rPr>
                                <w:t>/</w:t>
                              </w:r>
                              <w:r w:rsidRPr="00B82E96">
                                <w:rPr>
                                  <w:rFonts w:ascii="Arial"/>
                                  <w:spacing w:val="-1"/>
                                  <w:sz w:val="20"/>
                                  <w:szCs w:val="20"/>
                                </w:rPr>
                                <w:t>L</w:t>
                              </w:r>
                              <w:r>
                                <w:rPr>
                                  <w:rFonts w:ascii="Arial"/>
                                </w:rPr>
                                <w:t>)</w:t>
                              </w:r>
                            </w:p>
                          </w:txbxContent>
                        </wps:txbx>
                        <wps:bodyPr rot="0" vert="horz" wrap="square" lIns="0" tIns="0" rIns="0" bIns="0" anchor="t" anchorCtr="0" upright="1">
                          <a:noAutofit/>
                        </wps:bodyPr>
                      </wps:wsp>
                    </wpg:wgp>
                  </a:graphicData>
                </a:graphic>
              </wp:inline>
            </w:drawing>
          </mc:Choice>
          <mc:Fallback>
            <w:pict>
              <v:group w14:anchorId="6A5F682B" id="Group 2" o:spid="_x0000_s1027" style="width:396.95pt;height:207.85pt;mso-position-horizontal-relative:char;mso-position-vertical-relative:line" coordorigin="190" coordsize="7939,4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797;width:7332;height:4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">
                  <v:imagedata r:id="rId11" o:title=""/>
                </v:shape>
                <v:shape id="Text Box 5" o:spid="_x0000_s1029" type="#_x0000_t202" style="position:absolute;left:190;top:1397;width:978;height:1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BADFF80" w14:textId="3F513705" w:rsidR="00400256" w:rsidRDefault="00400256" w:rsidP="00B82E96">
                        <w:pPr>
                          <w:spacing w:line="225" w:lineRule="exact"/>
                          <w:rPr>
                            <w:rFonts w:ascii="Arial" w:eastAsia="Arial" w:hAnsi="Arial" w:cs="Arial"/>
                          </w:rPr>
                        </w:pPr>
                        <w:r w:rsidRPr="00B82E96">
                          <w:rPr>
                            <w:rFonts w:ascii="Arial"/>
                            <w:spacing w:val="-1"/>
                            <w:sz w:val="20"/>
                            <w:szCs w:val="20"/>
                          </w:rPr>
                          <w:t>B</w:t>
                        </w:r>
                        <w:r w:rsidRPr="00B82E96">
                          <w:rPr>
                            <w:rFonts w:ascii="Arial"/>
                            <w:spacing w:val="-2"/>
                            <w:sz w:val="20"/>
                            <w:szCs w:val="20"/>
                          </w:rPr>
                          <w:t>l</w:t>
                        </w:r>
                        <w:r w:rsidRPr="00B82E96">
                          <w:rPr>
                            <w:rFonts w:ascii="Arial"/>
                            <w:spacing w:val="-1"/>
                            <w:sz w:val="20"/>
                            <w:szCs w:val="20"/>
                          </w:rPr>
                          <w:t>ood</w:t>
                        </w:r>
                        <w:r w:rsidRPr="00B82E96">
                          <w:rPr>
                            <w:rFonts w:ascii="Arial" w:eastAsia="Arial" w:hAnsi="Arial" w:cs="Arial"/>
                            <w:sz w:val="20"/>
                            <w:szCs w:val="20"/>
                          </w:rPr>
                          <w:t xml:space="preserve"> </w:t>
                        </w:r>
                        <w:r w:rsidRPr="00B82E96">
                          <w:rPr>
                            <w:rFonts w:ascii="Arial"/>
                            <w:spacing w:val="2"/>
                            <w:sz w:val="20"/>
                            <w:szCs w:val="20"/>
                          </w:rPr>
                          <w:t>g</w:t>
                        </w:r>
                        <w:r w:rsidRPr="00B82E96">
                          <w:rPr>
                            <w:rFonts w:ascii="Arial"/>
                            <w:spacing w:val="-2"/>
                            <w:sz w:val="20"/>
                            <w:szCs w:val="20"/>
                          </w:rPr>
                          <w:t>l</w:t>
                        </w:r>
                        <w:r w:rsidRPr="00B82E96">
                          <w:rPr>
                            <w:rFonts w:ascii="Arial"/>
                            <w:spacing w:val="-1"/>
                            <w:sz w:val="20"/>
                            <w:szCs w:val="20"/>
                          </w:rPr>
                          <w:t>u</w:t>
                        </w:r>
                        <w:r w:rsidRPr="00B82E96">
                          <w:rPr>
                            <w:rFonts w:ascii="Arial"/>
                            <w:sz w:val="20"/>
                            <w:szCs w:val="20"/>
                          </w:rPr>
                          <w:t>c</w:t>
                        </w:r>
                        <w:r w:rsidRPr="00B82E96">
                          <w:rPr>
                            <w:rFonts w:ascii="Arial"/>
                            <w:spacing w:val="-1"/>
                            <w:sz w:val="20"/>
                            <w:szCs w:val="20"/>
                          </w:rPr>
                          <w:t>o</w:t>
                        </w:r>
                        <w:r w:rsidRPr="00B82E96">
                          <w:rPr>
                            <w:rFonts w:ascii="Arial"/>
                            <w:sz w:val="20"/>
                            <w:szCs w:val="20"/>
                          </w:rPr>
                          <w:t>se (</w:t>
                        </w:r>
                        <w:r w:rsidRPr="00B82E96">
                          <w:rPr>
                            <w:rFonts w:ascii="Arial"/>
                            <w:spacing w:val="-2"/>
                            <w:sz w:val="20"/>
                            <w:szCs w:val="20"/>
                          </w:rPr>
                          <w:t>m</w:t>
                        </w:r>
                        <w:r w:rsidRPr="00B82E96">
                          <w:rPr>
                            <w:rFonts w:ascii="Arial"/>
                            <w:sz w:val="20"/>
                            <w:szCs w:val="20"/>
                          </w:rPr>
                          <w:t>m</w:t>
                        </w:r>
                        <w:r w:rsidRPr="00B82E96">
                          <w:rPr>
                            <w:rFonts w:ascii="Arial"/>
                            <w:spacing w:val="-1"/>
                            <w:sz w:val="20"/>
                            <w:szCs w:val="20"/>
                          </w:rPr>
                          <w:t>o</w:t>
                        </w:r>
                        <w:r w:rsidRPr="00B82E96">
                          <w:rPr>
                            <w:rFonts w:ascii="Arial"/>
                            <w:spacing w:val="-2"/>
                            <w:sz w:val="20"/>
                            <w:szCs w:val="20"/>
                          </w:rPr>
                          <w:t>l</w:t>
                        </w:r>
                        <w:r w:rsidRPr="00B82E96">
                          <w:rPr>
                            <w:rFonts w:ascii="Arial"/>
                            <w:spacing w:val="1"/>
                            <w:sz w:val="20"/>
                            <w:szCs w:val="20"/>
                          </w:rPr>
                          <w:t>/</w:t>
                        </w:r>
                        <w:r w:rsidRPr="00B82E96">
                          <w:rPr>
                            <w:rFonts w:ascii="Arial"/>
                            <w:spacing w:val="-1"/>
                            <w:sz w:val="20"/>
                            <w:szCs w:val="20"/>
                          </w:rPr>
                          <w:t>L</w:t>
                        </w:r>
                        <w:r>
                          <w:rPr>
                            <w:rFonts w:ascii="Arial"/>
                          </w:rPr>
                          <w:t>)</w:t>
                        </w:r>
                      </w:p>
                    </w:txbxContent>
                  </v:textbox>
                </v:shape>
                <w10:anchorlock/>
              </v:group>
            </w:pict>
          </mc:Fallback>
        </mc:AlternateContent>
      </w:r>
    </w:p>
    <w:p w14:paraId="76BEFCBF" w14:textId="722D1579" w:rsidR="00B7028D" w:rsidRPr="007E6459" w:rsidRDefault="00B7028D" w:rsidP="00336091">
      <w:pPr>
        <w:pStyle w:val="BodyText"/>
        <w:spacing w:before="480"/>
        <w:ind w:left="102" w:right="102"/>
        <w:rPr>
          <w:color w:val="auto"/>
        </w:rPr>
      </w:pPr>
      <w:r w:rsidRPr="007E6459">
        <w:rPr>
          <w:color w:val="auto"/>
          <w:sz w:val="20"/>
        </w:rPr>
        <w:t>*Data</w:t>
      </w:r>
      <w:r w:rsidRPr="007E6459">
        <w:rPr>
          <w:color w:val="auto"/>
          <w:spacing w:val="-1"/>
          <w:sz w:val="20"/>
        </w:rPr>
        <w:t xml:space="preserve"> </w:t>
      </w:r>
      <w:r w:rsidRPr="007E6459">
        <w:rPr>
          <w:color w:val="auto"/>
          <w:sz w:val="20"/>
        </w:rPr>
        <w:t>from</w:t>
      </w:r>
      <w:r w:rsidR="00662471">
        <w:rPr>
          <w:color w:val="auto"/>
          <w:spacing w:val="-8"/>
          <w:sz w:val="20"/>
        </w:rPr>
        <w:t xml:space="preserve"> insulin </w:t>
      </w:r>
      <w:proofErr w:type="spellStart"/>
      <w:r w:rsidR="00662471">
        <w:rPr>
          <w:color w:val="auto"/>
          <w:spacing w:val="-8"/>
          <w:sz w:val="20"/>
        </w:rPr>
        <w:t>aspartglar</w:t>
      </w:r>
      <w:proofErr w:type="spellEnd"/>
      <w:r w:rsidR="00777348" w:rsidRPr="007E6459">
        <w:rPr>
          <w:color w:val="auto"/>
          <w:spacing w:val="-8"/>
          <w:sz w:val="20"/>
        </w:rPr>
        <w:t xml:space="preserve"> </w:t>
      </w:r>
      <w:r w:rsidRPr="007E6459">
        <w:rPr>
          <w:color w:val="auto"/>
          <w:sz w:val="20"/>
        </w:rPr>
        <w:t>Trial</w:t>
      </w:r>
      <w:r w:rsidRPr="007E6459">
        <w:rPr>
          <w:color w:val="auto"/>
          <w:spacing w:val="-4"/>
          <w:sz w:val="20"/>
        </w:rPr>
        <w:t xml:space="preserve"> </w:t>
      </w:r>
      <w:r w:rsidRPr="007E6459">
        <w:rPr>
          <w:color w:val="auto"/>
          <w:sz w:val="20"/>
        </w:rPr>
        <w:t>024/UK,</w:t>
      </w:r>
      <w:r w:rsidRPr="007E6459">
        <w:rPr>
          <w:color w:val="auto"/>
          <w:spacing w:val="-3"/>
          <w:sz w:val="20"/>
        </w:rPr>
        <w:t xml:space="preserve"> </w:t>
      </w:r>
      <w:r w:rsidRPr="007E6459">
        <w:rPr>
          <w:color w:val="auto"/>
          <w:sz w:val="20"/>
        </w:rPr>
        <w:t>a</w:t>
      </w:r>
      <w:r w:rsidRPr="007E6459">
        <w:rPr>
          <w:color w:val="auto"/>
          <w:spacing w:val="-4"/>
          <w:sz w:val="20"/>
        </w:rPr>
        <w:t xml:space="preserve"> </w:t>
      </w:r>
      <w:proofErr w:type="spellStart"/>
      <w:r w:rsidRPr="007E6459">
        <w:rPr>
          <w:color w:val="auto"/>
          <w:sz w:val="20"/>
        </w:rPr>
        <w:t>randomised</w:t>
      </w:r>
      <w:proofErr w:type="spellEnd"/>
      <w:r w:rsidRPr="007E6459">
        <w:rPr>
          <w:color w:val="auto"/>
          <w:sz w:val="20"/>
        </w:rPr>
        <w:t>,</w:t>
      </w:r>
      <w:r w:rsidRPr="007E6459">
        <w:rPr>
          <w:color w:val="auto"/>
          <w:spacing w:val="-3"/>
          <w:sz w:val="20"/>
        </w:rPr>
        <w:t xml:space="preserve"> </w:t>
      </w:r>
      <w:proofErr w:type="gramStart"/>
      <w:r w:rsidRPr="007E6459">
        <w:rPr>
          <w:color w:val="auto"/>
          <w:sz w:val="20"/>
        </w:rPr>
        <w:t>double-blind</w:t>
      </w:r>
      <w:proofErr w:type="gramEnd"/>
      <w:r w:rsidRPr="007E6459">
        <w:rPr>
          <w:color w:val="auto"/>
          <w:sz w:val="20"/>
        </w:rPr>
        <w:t>,</w:t>
      </w:r>
      <w:r w:rsidRPr="007E6459">
        <w:rPr>
          <w:color w:val="auto"/>
          <w:spacing w:val="-3"/>
          <w:sz w:val="20"/>
        </w:rPr>
        <w:t xml:space="preserve"> </w:t>
      </w:r>
      <w:r w:rsidRPr="007E6459">
        <w:rPr>
          <w:color w:val="auto"/>
          <w:sz w:val="20"/>
        </w:rPr>
        <w:t>crossover</w:t>
      </w:r>
      <w:r w:rsidRPr="007E6459">
        <w:rPr>
          <w:color w:val="auto"/>
          <w:spacing w:val="-3"/>
          <w:sz w:val="20"/>
        </w:rPr>
        <w:t xml:space="preserve"> </w:t>
      </w:r>
      <w:r w:rsidRPr="007E6459">
        <w:rPr>
          <w:color w:val="auto"/>
          <w:sz w:val="20"/>
        </w:rPr>
        <w:t>trial</w:t>
      </w:r>
      <w:r w:rsidRPr="007E6459">
        <w:rPr>
          <w:color w:val="auto"/>
          <w:spacing w:val="-4"/>
          <w:sz w:val="20"/>
        </w:rPr>
        <w:t xml:space="preserve"> </w:t>
      </w:r>
      <w:r w:rsidRPr="007E6459">
        <w:rPr>
          <w:color w:val="auto"/>
          <w:sz w:val="20"/>
        </w:rPr>
        <w:t>involving</w:t>
      </w:r>
      <w:r w:rsidRPr="007E6459">
        <w:rPr>
          <w:color w:val="auto"/>
          <w:spacing w:val="-5"/>
          <w:sz w:val="20"/>
        </w:rPr>
        <w:t xml:space="preserve"> </w:t>
      </w:r>
      <w:r w:rsidRPr="007E6459">
        <w:rPr>
          <w:color w:val="auto"/>
          <w:sz w:val="20"/>
        </w:rPr>
        <w:t>24</w:t>
      </w:r>
      <w:r w:rsidRPr="007E6459">
        <w:rPr>
          <w:color w:val="auto"/>
          <w:spacing w:val="-3"/>
          <w:sz w:val="20"/>
        </w:rPr>
        <w:t xml:space="preserve"> </w:t>
      </w:r>
      <w:r w:rsidRPr="007E6459">
        <w:rPr>
          <w:color w:val="auto"/>
          <w:sz w:val="20"/>
        </w:rPr>
        <w:t>subjects</w:t>
      </w:r>
      <w:bookmarkStart w:id="16" w:name="NovoMix®_30"/>
      <w:bookmarkEnd w:id="16"/>
    </w:p>
    <w:p w14:paraId="605BF5E2" w14:textId="6E9F0646" w:rsidR="00B7028D" w:rsidRPr="00134DAE" w:rsidRDefault="001A3992" w:rsidP="00D90536">
      <w:pPr>
        <w:pStyle w:val="Heading3"/>
      </w:pPr>
      <w:r w:rsidRPr="007E6459">
        <w:t>Clinical trials</w:t>
      </w:r>
    </w:p>
    <w:p w14:paraId="3B3AADBE" w14:textId="0EE582D3" w:rsidR="00B7028D" w:rsidRPr="007E6459" w:rsidRDefault="00B7028D" w:rsidP="00B7028D">
      <w:pPr>
        <w:rPr>
          <w:color w:val="auto"/>
        </w:rPr>
      </w:pPr>
      <w:r w:rsidRPr="00D126BB">
        <w:rPr>
          <w:b/>
          <w:i/>
          <w:color w:val="auto"/>
        </w:rPr>
        <w:t>Adults:</w:t>
      </w:r>
      <w:r w:rsidRPr="007E6459">
        <w:rPr>
          <w:i/>
          <w:color w:val="auto"/>
        </w:rPr>
        <w:t xml:space="preserve"> </w:t>
      </w:r>
      <w:r w:rsidRPr="007E6459">
        <w:rPr>
          <w:color w:val="auto"/>
        </w:rPr>
        <w:t xml:space="preserve">Clinical trials with insulin </w:t>
      </w:r>
      <w:proofErr w:type="spellStart"/>
      <w:r w:rsidRPr="007E6459">
        <w:rPr>
          <w:color w:val="auto"/>
        </w:rPr>
        <w:t>aspart</w:t>
      </w:r>
      <w:proofErr w:type="spellEnd"/>
      <w:r w:rsidRPr="007E6459">
        <w:rPr>
          <w:color w:val="auto"/>
        </w:rPr>
        <w:t xml:space="preserve"> have demonstrated an improved postprandial</w:t>
      </w:r>
      <w:r w:rsidRPr="007E6459">
        <w:rPr>
          <w:color w:val="auto"/>
          <w:spacing w:val="-15"/>
        </w:rPr>
        <w:t xml:space="preserve"> </w:t>
      </w:r>
      <w:r w:rsidRPr="007E6459">
        <w:rPr>
          <w:color w:val="auto"/>
        </w:rPr>
        <w:t xml:space="preserve">blood glucose control compared to soluble human insulin. </w:t>
      </w:r>
      <w:r w:rsidRPr="007E6459">
        <w:rPr>
          <w:color w:val="auto"/>
          <w:spacing w:val="-3"/>
        </w:rPr>
        <w:t xml:space="preserve">In </w:t>
      </w:r>
      <w:r w:rsidRPr="007E6459">
        <w:rPr>
          <w:color w:val="auto"/>
        </w:rPr>
        <w:t xml:space="preserve">long-term trials, insulin </w:t>
      </w:r>
      <w:proofErr w:type="spellStart"/>
      <w:r w:rsidRPr="007E6459">
        <w:rPr>
          <w:color w:val="auto"/>
        </w:rPr>
        <w:t>aspart</w:t>
      </w:r>
      <w:proofErr w:type="spellEnd"/>
      <w:r w:rsidRPr="007E6459">
        <w:rPr>
          <w:color w:val="auto"/>
        </w:rPr>
        <w:t xml:space="preserve"> has shown a small but statistically significant improvement in glycosylated </w:t>
      </w:r>
      <w:proofErr w:type="spellStart"/>
      <w:r w:rsidRPr="007E6459">
        <w:rPr>
          <w:color w:val="auto"/>
        </w:rPr>
        <w:t>haemoglobin</w:t>
      </w:r>
      <w:proofErr w:type="spellEnd"/>
      <w:r w:rsidRPr="007E6459">
        <w:rPr>
          <w:color w:val="auto"/>
        </w:rPr>
        <w:t xml:space="preserve"> with</w:t>
      </w:r>
      <w:r w:rsidRPr="007E6459">
        <w:rPr>
          <w:color w:val="auto"/>
          <w:spacing w:val="-23"/>
        </w:rPr>
        <w:t xml:space="preserve"> </w:t>
      </w:r>
      <w:r w:rsidRPr="007E6459">
        <w:rPr>
          <w:color w:val="auto"/>
        </w:rPr>
        <w:t xml:space="preserve">no increase in </w:t>
      </w:r>
      <w:proofErr w:type="spellStart"/>
      <w:r w:rsidRPr="007E6459">
        <w:rPr>
          <w:color w:val="auto"/>
        </w:rPr>
        <w:t>hypoglycaemic</w:t>
      </w:r>
      <w:proofErr w:type="spellEnd"/>
      <w:r w:rsidRPr="007E6459">
        <w:rPr>
          <w:color w:val="auto"/>
        </w:rPr>
        <w:t xml:space="preserve"> events compared to soluble human insulin. </w:t>
      </w:r>
      <w:r w:rsidRPr="007E6459">
        <w:rPr>
          <w:color w:val="auto"/>
          <w:spacing w:val="-3"/>
        </w:rPr>
        <w:t xml:space="preserve">In </w:t>
      </w:r>
      <w:r w:rsidRPr="007E6459">
        <w:rPr>
          <w:color w:val="auto"/>
        </w:rPr>
        <w:t>the pivotal</w:t>
      </w:r>
      <w:r w:rsidRPr="007E6459">
        <w:rPr>
          <w:color w:val="auto"/>
          <w:spacing w:val="-7"/>
        </w:rPr>
        <w:t xml:space="preserve"> </w:t>
      </w:r>
      <w:r w:rsidRPr="007E6459">
        <w:rPr>
          <w:color w:val="auto"/>
        </w:rPr>
        <w:t xml:space="preserve">trials, insulin </w:t>
      </w:r>
      <w:proofErr w:type="spellStart"/>
      <w:r w:rsidRPr="007E6459">
        <w:rPr>
          <w:color w:val="auto"/>
        </w:rPr>
        <w:t>aspart</w:t>
      </w:r>
      <w:proofErr w:type="spellEnd"/>
      <w:r w:rsidRPr="007E6459">
        <w:rPr>
          <w:color w:val="auto"/>
        </w:rPr>
        <w:t xml:space="preserve"> has shown a statistically significant reduction in the number of</w:t>
      </w:r>
      <w:r w:rsidRPr="007E6459">
        <w:rPr>
          <w:color w:val="auto"/>
          <w:spacing w:val="-11"/>
        </w:rPr>
        <w:t xml:space="preserve"> </w:t>
      </w:r>
      <w:r w:rsidRPr="007E6459">
        <w:rPr>
          <w:color w:val="auto"/>
        </w:rPr>
        <w:t xml:space="preserve">patients experiencing major nocturnal </w:t>
      </w:r>
      <w:proofErr w:type="spellStart"/>
      <w:r w:rsidRPr="007E6459">
        <w:rPr>
          <w:color w:val="auto"/>
        </w:rPr>
        <w:t>hypoglycaemia</w:t>
      </w:r>
      <w:proofErr w:type="spellEnd"/>
      <w:r w:rsidRPr="007E6459">
        <w:rPr>
          <w:color w:val="auto"/>
        </w:rPr>
        <w:t xml:space="preserve"> compared to soluble human</w:t>
      </w:r>
      <w:r w:rsidRPr="007E6459">
        <w:rPr>
          <w:color w:val="auto"/>
          <w:spacing w:val="-15"/>
        </w:rPr>
        <w:t xml:space="preserve"> </w:t>
      </w:r>
      <w:r w:rsidRPr="007E6459">
        <w:rPr>
          <w:color w:val="auto"/>
        </w:rPr>
        <w:t>insulin.</w:t>
      </w:r>
    </w:p>
    <w:p w14:paraId="3D5030A7" w14:textId="3053965A" w:rsidR="00B7028D" w:rsidRPr="007E6459" w:rsidRDefault="00B7028D" w:rsidP="00B7028D">
      <w:pPr>
        <w:rPr>
          <w:color w:val="auto"/>
        </w:rPr>
      </w:pPr>
      <w:proofErr w:type="spellStart"/>
      <w:r w:rsidRPr="007E6459">
        <w:rPr>
          <w:color w:val="auto"/>
        </w:rPr>
        <w:t>Hypoglycaemic</w:t>
      </w:r>
      <w:proofErr w:type="spellEnd"/>
      <w:r w:rsidRPr="007E6459">
        <w:rPr>
          <w:color w:val="auto"/>
        </w:rPr>
        <w:t xml:space="preserve"> events with insulin </w:t>
      </w:r>
      <w:proofErr w:type="spellStart"/>
      <w:r w:rsidRPr="007E6459">
        <w:rPr>
          <w:color w:val="auto"/>
        </w:rPr>
        <w:t>aspart</w:t>
      </w:r>
      <w:proofErr w:type="spellEnd"/>
      <w:r w:rsidRPr="007E6459">
        <w:rPr>
          <w:color w:val="auto"/>
        </w:rPr>
        <w:t xml:space="preserve"> were seen at 2-4 hours post dose compared to</w:t>
      </w:r>
      <w:r w:rsidRPr="007E6459">
        <w:rPr>
          <w:color w:val="auto"/>
          <w:spacing w:val="-23"/>
        </w:rPr>
        <w:t xml:space="preserve"> </w:t>
      </w:r>
      <w:r w:rsidRPr="007E6459">
        <w:rPr>
          <w:color w:val="auto"/>
        </w:rPr>
        <w:t xml:space="preserve">2-7 hours with soluble human insulin. There were no safety issues with insulin </w:t>
      </w:r>
      <w:proofErr w:type="spellStart"/>
      <w:r w:rsidRPr="007E6459">
        <w:rPr>
          <w:color w:val="auto"/>
        </w:rPr>
        <w:t>aspart</w:t>
      </w:r>
      <w:proofErr w:type="spellEnd"/>
      <w:r w:rsidRPr="007E6459">
        <w:rPr>
          <w:color w:val="auto"/>
        </w:rPr>
        <w:t xml:space="preserve"> and</w:t>
      </w:r>
      <w:r w:rsidRPr="007E6459">
        <w:rPr>
          <w:color w:val="auto"/>
          <w:spacing w:val="-17"/>
        </w:rPr>
        <w:t xml:space="preserve"> </w:t>
      </w:r>
      <w:r w:rsidRPr="007E6459">
        <w:rPr>
          <w:color w:val="auto"/>
        </w:rPr>
        <w:t xml:space="preserve">no evidence of increased immunogenicity with insulin </w:t>
      </w:r>
      <w:proofErr w:type="spellStart"/>
      <w:r w:rsidRPr="007E6459">
        <w:rPr>
          <w:color w:val="auto"/>
        </w:rPr>
        <w:t>aspart</w:t>
      </w:r>
      <w:proofErr w:type="spellEnd"/>
      <w:r w:rsidRPr="007E6459">
        <w:rPr>
          <w:color w:val="auto"/>
        </w:rPr>
        <w:t xml:space="preserve"> compared with soluble</w:t>
      </w:r>
      <w:r w:rsidRPr="007E6459">
        <w:rPr>
          <w:color w:val="auto"/>
          <w:spacing w:val="-16"/>
        </w:rPr>
        <w:t xml:space="preserve"> </w:t>
      </w:r>
      <w:r w:rsidRPr="007E6459">
        <w:rPr>
          <w:color w:val="auto"/>
        </w:rPr>
        <w:t>human insulin.</w:t>
      </w:r>
    </w:p>
    <w:p w14:paraId="48674617" w14:textId="67EC4B95" w:rsidR="00B7028D" w:rsidRPr="007E6459" w:rsidRDefault="00B7028D" w:rsidP="00B7028D">
      <w:pPr>
        <w:rPr>
          <w:color w:val="auto"/>
        </w:rPr>
      </w:pPr>
      <w:r w:rsidRPr="007E6459">
        <w:rPr>
          <w:color w:val="auto"/>
        </w:rPr>
        <w:t xml:space="preserve">There were four adequate and well-controlled clinical trials in the insulin </w:t>
      </w:r>
      <w:proofErr w:type="spellStart"/>
      <w:r w:rsidRPr="007E6459">
        <w:rPr>
          <w:color w:val="auto"/>
        </w:rPr>
        <w:t>aspart</w:t>
      </w:r>
      <w:proofErr w:type="spellEnd"/>
      <w:r w:rsidRPr="007E6459">
        <w:rPr>
          <w:color w:val="auto"/>
          <w:spacing w:val="-15"/>
        </w:rPr>
        <w:t xml:space="preserve"> </w:t>
      </w:r>
      <w:r w:rsidRPr="007E6459">
        <w:rPr>
          <w:color w:val="auto"/>
        </w:rPr>
        <w:t>clinical</w:t>
      </w:r>
      <w:r w:rsidRPr="007E6459">
        <w:rPr>
          <w:color w:val="auto"/>
          <w:w w:val="99"/>
        </w:rPr>
        <w:t xml:space="preserve"> </w:t>
      </w:r>
      <w:r w:rsidRPr="007E6459">
        <w:rPr>
          <w:color w:val="auto"/>
        </w:rPr>
        <w:t>development program: one phase II trial in men with type I diabetes (025/UK), and</w:t>
      </w:r>
      <w:r w:rsidRPr="007E6459">
        <w:rPr>
          <w:color w:val="auto"/>
          <w:spacing w:val="-18"/>
        </w:rPr>
        <w:t xml:space="preserve"> </w:t>
      </w:r>
      <w:r w:rsidRPr="007E6459">
        <w:rPr>
          <w:color w:val="auto"/>
        </w:rPr>
        <w:t>three</w:t>
      </w:r>
      <w:r w:rsidRPr="007E6459">
        <w:rPr>
          <w:color w:val="auto"/>
          <w:w w:val="99"/>
        </w:rPr>
        <w:t xml:space="preserve"> </w:t>
      </w:r>
      <w:r w:rsidRPr="007E6459">
        <w:rPr>
          <w:color w:val="auto"/>
        </w:rPr>
        <w:t>phase III trials - two in adults with type 1 diabetes (035/EU and 036/USA), and one in</w:t>
      </w:r>
      <w:r w:rsidRPr="007E6459">
        <w:rPr>
          <w:color w:val="auto"/>
          <w:spacing w:val="-23"/>
        </w:rPr>
        <w:t xml:space="preserve"> </w:t>
      </w:r>
      <w:r w:rsidRPr="007E6459">
        <w:rPr>
          <w:color w:val="auto"/>
        </w:rPr>
        <w:t xml:space="preserve">adults with type 2 diabetes (037/USA). </w:t>
      </w:r>
      <w:r w:rsidRPr="007E6459">
        <w:rPr>
          <w:color w:val="auto"/>
          <w:spacing w:val="-3"/>
        </w:rPr>
        <w:t xml:space="preserve">In </w:t>
      </w:r>
      <w:r w:rsidRPr="007E6459">
        <w:rPr>
          <w:color w:val="auto"/>
        </w:rPr>
        <w:t xml:space="preserve">all pivotal efficacy trials, insulin </w:t>
      </w:r>
      <w:proofErr w:type="spellStart"/>
      <w:r w:rsidRPr="007E6459">
        <w:rPr>
          <w:color w:val="auto"/>
        </w:rPr>
        <w:t>aspart</w:t>
      </w:r>
      <w:proofErr w:type="spellEnd"/>
      <w:r w:rsidRPr="007E6459">
        <w:rPr>
          <w:color w:val="auto"/>
        </w:rPr>
        <w:t xml:space="preserve"> was</w:t>
      </w:r>
      <w:r w:rsidRPr="007E6459">
        <w:rPr>
          <w:color w:val="auto"/>
          <w:spacing w:val="-14"/>
        </w:rPr>
        <w:t xml:space="preserve"> </w:t>
      </w:r>
      <w:r w:rsidRPr="007E6459">
        <w:rPr>
          <w:color w:val="auto"/>
        </w:rPr>
        <w:t>administered immediately before meals, and soluble human insulin was dosed 30 minutes before</w:t>
      </w:r>
      <w:r w:rsidRPr="007E6459">
        <w:rPr>
          <w:color w:val="auto"/>
          <w:spacing w:val="-19"/>
        </w:rPr>
        <w:t xml:space="preserve"> </w:t>
      </w:r>
      <w:r w:rsidRPr="007E6459">
        <w:rPr>
          <w:color w:val="auto"/>
        </w:rPr>
        <w:t>meals.</w:t>
      </w:r>
    </w:p>
    <w:p w14:paraId="30253E25" w14:textId="7DBF01C1" w:rsidR="00B7028D" w:rsidRPr="007E6459" w:rsidRDefault="00B7028D" w:rsidP="00B7028D">
      <w:pPr>
        <w:rPr>
          <w:color w:val="auto"/>
        </w:rPr>
      </w:pPr>
      <w:r w:rsidRPr="007E6459">
        <w:rPr>
          <w:color w:val="auto"/>
        </w:rPr>
        <w:t>The phase III trials involved a wide variety of people (aged 18 - 77 years) with type 1 and</w:t>
      </w:r>
      <w:r w:rsidRPr="007E6459">
        <w:rPr>
          <w:color w:val="auto"/>
          <w:spacing w:val="-20"/>
        </w:rPr>
        <w:t xml:space="preserve"> </w:t>
      </w:r>
      <w:r w:rsidRPr="007E6459">
        <w:rPr>
          <w:color w:val="auto"/>
        </w:rPr>
        <w:t>2 diabetes.</w:t>
      </w:r>
    </w:p>
    <w:p w14:paraId="35FC668B" w14:textId="16318C14" w:rsidR="00B7028D" w:rsidRPr="007E6459" w:rsidRDefault="00B7028D" w:rsidP="00B7028D">
      <w:pPr>
        <w:rPr>
          <w:color w:val="auto"/>
        </w:rPr>
      </w:pPr>
      <w:r w:rsidRPr="00D126BB">
        <w:rPr>
          <w:b/>
          <w:i/>
          <w:color w:val="auto"/>
        </w:rPr>
        <w:t>Elderly:</w:t>
      </w:r>
      <w:r w:rsidRPr="007E6459">
        <w:rPr>
          <w:i/>
          <w:color w:val="auto"/>
        </w:rPr>
        <w:t xml:space="preserve"> </w:t>
      </w:r>
      <w:r w:rsidRPr="007E6459">
        <w:rPr>
          <w:color w:val="auto"/>
        </w:rPr>
        <w:t xml:space="preserve">A </w:t>
      </w:r>
      <w:proofErr w:type="spellStart"/>
      <w:r w:rsidRPr="007E6459">
        <w:rPr>
          <w:color w:val="auto"/>
        </w:rPr>
        <w:t>randomised</w:t>
      </w:r>
      <w:proofErr w:type="spellEnd"/>
      <w:r w:rsidRPr="007E6459">
        <w:rPr>
          <w:color w:val="auto"/>
        </w:rPr>
        <w:t>, double-blind cross-over PK/PD (ANA-1416) trial comparing</w:t>
      </w:r>
      <w:r w:rsidRPr="007E6459">
        <w:rPr>
          <w:color w:val="auto"/>
          <w:spacing w:val="-22"/>
        </w:rPr>
        <w:t xml:space="preserve"> </w:t>
      </w:r>
      <w:r w:rsidRPr="007E6459">
        <w:rPr>
          <w:color w:val="auto"/>
        </w:rPr>
        <w:t xml:space="preserve">insulin </w:t>
      </w:r>
      <w:proofErr w:type="spellStart"/>
      <w:r w:rsidRPr="007E6459">
        <w:rPr>
          <w:color w:val="auto"/>
        </w:rPr>
        <w:t>aspart</w:t>
      </w:r>
      <w:proofErr w:type="spellEnd"/>
      <w:r w:rsidRPr="007E6459">
        <w:rPr>
          <w:color w:val="auto"/>
        </w:rPr>
        <w:t xml:space="preserve"> with soluble human insulin was performed in elderly subjects with type 2 diabetes</w:t>
      </w:r>
      <w:r w:rsidRPr="007E6459">
        <w:rPr>
          <w:color w:val="auto"/>
          <w:spacing w:val="-21"/>
        </w:rPr>
        <w:t xml:space="preserve"> </w:t>
      </w:r>
      <w:r w:rsidRPr="007E6459">
        <w:rPr>
          <w:color w:val="auto"/>
        </w:rPr>
        <w:t xml:space="preserve">(19 </w:t>
      </w:r>
      <w:r w:rsidRPr="007E6459">
        <w:rPr>
          <w:color w:val="auto"/>
        </w:rPr>
        <w:lastRenderedPageBreak/>
        <w:t>patients aged 65-83 years, mean age 70 years). The relative differences in</w:t>
      </w:r>
      <w:r w:rsidRPr="007E6459">
        <w:rPr>
          <w:color w:val="auto"/>
          <w:spacing w:val="-3"/>
        </w:rPr>
        <w:t xml:space="preserve"> </w:t>
      </w:r>
      <w:r w:rsidRPr="007E6459">
        <w:rPr>
          <w:color w:val="auto"/>
        </w:rPr>
        <w:t>the</w:t>
      </w:r>
      <w:r w:rsidRPr="007E6459">
        <w:rPr>
          <w:color w:val="auto"/>
          <w:w w:val="99"/>
        </w:rPr>
        <w:t xml:space="preserve"> </w:t>
      </w:r>
      <w:r w:rsidRPr="007E6459">
        <w:rPr>
          <w:color w:val="auto"/>
        </w:rPr>
        <w:t xml:space="preserve">pharmacodynamic properties between insulin </w:t>
      </w:r>
      <w:proofErr w:type="spellStart"/>
      <w:r w:rsidRPr="007E6459">
        <w:rPr>
          <w:color w:val="auto"/>
        </w:rPr>
        <w:t>aspart</w:t>
      </w:r>
      <w:proofErr w:type="spellEnd"/>
      <w:r w:rsidRPr="007E6459">
        <w:rPr>
          <w:color w:val="auto"/>
        </w:rPr>
        <w:t xml:space="preserve"> and soluble human insulin in</w:t>
      </w:r>
      <w:r w:rsidRPr="007E6459">
        <w:rPr>
          <w:color w:val="auto"/>
          <w:spacing w:val="-10"/>
        </w:rPr>
        <w:t xml:space="preserve"> </w:t>
      </w:r>
      <w:r w:rsidRPr="007E6459">
        <w:rPr>
          <w:color w:val="auto"/>
        </w:rPr>
        <w:t>elderly were consistent with those seen in healthy subjects and in younger subjects with diabetes.</w:t>
      </w:r>
      <w:r w:rsidRPr="007E6459">
        <w:rPr>
          <w:color w:val="auto"/>
          <w:spacing w:val="-21"/>
        </w:rPr>
        <w:t xml:space="preserve"> </w:t>
      </w:r>
      <w:r w:rsidRPr="007E6459">
        <w:rPr>
          <w:color w:val="auto"/>
        </w:rPr>
        <w:t>No safety issues were raised, but careful glucose monitoring and individual dose adjustments</w:t>
      </w:r>
      <w:r w:rsidRPr="007E6459">
        <w:rPr>
          <w:color w:val="auto"/>
          <w:spacing w:val="-18"/>
        </w:rPr>
        <w:t xml:space="preserve"> </w:t>
      </w:r>
      <w:r w:rsidRPr="007E6459">
        <w:rPr>
          <w:color w:val="auto"/>
        </w:rPr>
        <w:t xml:space="preserve">of insulin, including insulin </w:t>
      </w:r>
      <w:proofErr w:type="spellStart"/>
      <w:r w:rsidRPr="007E6459">
        <w:rPr>
          <w:color w:val="auto"/>
        </w:rPr>
        <w:t>aspart</w:t>
      </w:r>
      <w:proofErr w:type="spellEnd"/>
      <w:r w:rsidRPr="007E6459">
        <w:rPr>
          <w:color w:val="auto"/>
        </w:rPr>
        <w:t>, may be necessary in elderly</w:t>
      </w:r>
      <w:r w:rsidRPr="007E6459">
        <w:rPr>
          <w:color w:val="auto"/>
          <w:spacing w:val="-19"/>
        </w:rPr>
        <w:t xml:space="preserve"> </w:t>
      </w:r>
      <w:r w:rsidRPr="007E6459">
        <w:rPr>
          <w:color w:val="auto"/>
        </w:rPr>
        <w:t>patients.</w:t>
      </w:r>
    </w:p>
    <w:p w14:paraId="46992F79" w14:textId="6F1C8970" w:rsidR="00B7028D" w:rsidRPr="007E6459" w:rsidRDefault="00B7028D" w:rsidP="00B7028D">
      <w:pPr>
        <w:rPr>
          <w:color w:val="auto"/>
        </w:rPr>
      </w:pPr>
      <w:r w:rsidRPr="00D126BB">
        <w:rPr>
          <w:b/>
          <w:i/>
          <w:color w:val="auto"/>
        </w:rPr>
        <w:t>Children and adolescents:</w:t>
      </w:r>
      <w:r w:rsidRPr="007E6459">
        <w:rPr>
          <w:i/>
          <w:color w:val="auto"/>
        </w:rPr>
        <w:t xml:space="preserve"> </w:t>
      </w:r>
      <w:r w:rsidRPr="007E6459">
        <w:rPr>
          <w:color w:val="auto"/>
        </w:rPr>
        <w:t>Limited data suggest that when given to children</w:t>
      </w:r>
      <w:r w:rsidRPr="007E6459">
        <w:rPr>
          <w:color w:val="auto"/>
          <w:spacing w:val="-8"/>
        </w:rPr>
        <w:t xml:space="preserve"> </w:t>
      </w:r>
      <w:r w:rsidRPr="007E6459">
        <w:rPr>
          <w:color w:val="auto"/>
        </w:rPr>
        <w:t xml:space="preserve">insulin </w:t>
      </w:r>
      <w:proofErr w:type="spellStart"/>
      <w:r w:rsidRPr="007E6459">
        <w:rPr>
          <w:color w:val="auto"/>
        </w:rPr>
        <w:t>aspart</w:t>
      </w:r>
      <w:proofErr w:type="spellEnd"/>
      <w:r w:rsidRPr="007E6459">
        <w:rPr>
          <w:color w:val="auto"/>
        </w:rPr>
        <w:t xml:space="preserve"> showed similar glucose control compared to soluble human insulin. A clinical trial</w:t>
      </w:r>
      <w:r w:rsidRPr="007E6459">
        <w:rPr>
          <w:color w:val="auto"/>
          <w:spacing w:val="-15"/>
        </w:rPr>
        <w:t xml:space="preserve"> </w:t>
      </w:r>
      <w:r w:rsidRPr="007E6459">
        <w:rPr>
          <w:color w:val="auto"/>
        </w:rPr>
        <w:t xml:space="preserve">(ANA- 1415) comparing </w:t>
      </w:r>
      <w:proofErr w:type="spellStart"/>
      <w:r w:rsidRPr="007E6459">
        <w:rPr>
          <w:color w:val="auto"/>
        </w:rPr>
        <w:t>preprandial</w:t>
      </w:r>
      <w:proofErr w:type="spellEnd"/>
      <w:r w:rsidRPr="007E6459">
        <w:rPr>
          <w:color w:val="auto"/>
        </w:rPr>
        <w:t xml:space="preserve"> soluble human insulin with postprandial insulin </w:t>
      </w:r>
      <w:proofErr w:type="spellStart"/>
      <w:r w:rsidRPr="007E6459">
        <w:rPr>
          <w:color w:val="auto"/>
        </w:rPr>
        <w:t>aspart</w:t>
      </w:r>
      <w:proofErr w:type="spellEnd"/>
      <w:r w:rsidRPr="007E6459">
        <w:rPr>
          <w:color w:val="auto"/>
          <w:spacing w:val="-14"/>
        </w:rPr>
        <w:t xml:space="preserve"> </w:t>
      </w:r>
      <w:r w:rsidRPr="007E6459">
        <w:rPr>
          <w:color w:val="auto"/>
        </w:rPr>
        <w:t>was performed in small children (26 patients aged 2 to 6 years), and a single dose PK/PD</w:t>
      </w:r>
      <w:r w:rsidRPr="007E6459">
        <w:rPr>
          <w:color w:val="auto"/>
          <w:spacing w:val="-15"/>
        </w:rPr>
        <w:t xml:space="preserve"> </w:t>
      </w:r>
      <w:r w:rsidRPr="007E6459">
        <w:rPr>
          <w:color w:val="auto"/>
        </w:rPr>
        <w:t>trial</w:t>
      </w:r>
      <w:r w:rsidRPr="007E6459">
        <w:rPr>
          <w:color w:val="auto"/>
          <w:w w:val="99"/>
        </w:rPr>
        <w:t xml:space="preserve"> </w:t>
      </w:r>
      <w:r w:rsidRPr="007E6459">
        <w:rPr>
          <w:color w:val="auto"/>
        </w:rPr>
        <w:t>(043/UK) was performed in children (6-12 years) and adolescents (13-17 years).</w:t>
      </w:r>
      <w:r w:rsidRPr="007E6459">
        <w:rPr>
          <w:color w:val="auto"/>
          <w:spacing w:val="-3"/>
        </w:rPr>
        <w:t xml:space="preserve"> </w:t>
      </w:r>
      <w:r w:rsidRPr="007E6459">
        <w:rPr>
          <w:color w:val="auto"/>
        </w:rPr>
        <w:t>The</w:t>
      </w:r>
      <w:r w:rsidRPr="007E6459">
        <w:rPr>
          <w:color w:val="auto"/>
          <w:w w:val="99"/>
        </w:rPr>
        <w:t xml:space="preserve"> </w:t>
      </w:r>
      <w:r w:rsidRPr="007E6459">
        <w:rPr>
          <w:color w:val="auto"/>
        </w:rPr>
        <w:t xml:space="preserve">pharmacodynamic profile of insulin </w:t>
      </w:r>
      <w:proofErr w:type="spellStart"/>
      <w:r w:rsidRPr="007E6459">
        <w:rPr>
          <w:color w:val="auto"/>
        </w:rPr>
        <w:t>aspart</w:t>
      </w:r>
      <w:proofErr w:type="spellEnd"/>
      <w:r w:rsidRPr="007E6459">
        <w:rPr>
          <w:color w:val="auto"/>
        </w:rPr>
        <w:t xml:space="preserve"> in children was similar to that seen in adults.</w:t>
      </w:r>
      <w:r w:rsidRPr="007E6459">
        <w:rPr>
          <w:color w:val="auto"/>
          <w:spacing w:val="-17"/>
        </w:rPr>
        <w:t xml:space="preserve"> </w:t>
      </w:r>
      <w:r w:rsidRPr="007E6459">
        <w:rPr>
          <w:color w:val="auto"/>
        </w:rPr>
        <w:t>Long term data in children, including the effects on growth and development, are not</w:t>
      </w:r>
      <w:r w:rsidRPr="007E6459">
        <w:rPr>
          <w:color w:val="auto"/>
          <w:spacing w:val="-20"/>
        </w:rPr>
        <w:t xml:space="preserve"> </w:t>
      </w:r>
      <w:r w:rsidRPr="007E6459">
        <w:rPr>
          <w:color w:val="auto"/>
        </w:rPr>
        <w:t>available.</w:t>
      </w:r>
    </w:p>
    <w:p w14:paraId="74D086B1" w14:textId="77777777" w:rsidR="00B7028D" w:rsidRPr="007E6459" w:rsidRDefault="00B7028D" w:rsidP="00D90536">
      <w:pPr>
        <w:pStyle w:val="Heading5"/>
        <w:rPr>
          <w:b/>
          <w:bCs/>
        </w:rPr>
      </w:pPr>
      <w:r w:rsidRPr="007E6459">
        <w:t>025/UK, 035/EU, 036/USA and</w:t>
      </w:r>
      <w:r w:rsidRPr="007E6459">
        <w:rPr>
          <w:spacing w:val="-5"/>
        </w:rPr>
        <w:t xml:space="preserve"> </w:t>
      </w:r>
      <w:r w:rsidRPr="007E6459">
        <w:t>037/USA</w:t>
      </w:r>
    </w:p>
    <w:p w14:paraId="7871E85A" w14:textId="65266231" w:rsidR="00B7028D" w:rsidRPr="007E6459" w:rsidRDefault="00B7028D" w:rsidP="00B7028D">
      <w:pPr>
        <w:rPr>
          <w:color w:val="auto"/>
        </w:rPr>
      </w:pPr>
      <w:r w:rsidRPr="007E6459">
        <w:rPr>
          <w:color w:val="auto"/>
        </w:rPr>
        <w:t>The pivotal phase II and III trials, were multi-</w:t>
      </w:r>
      <w:proofErr w:type="spellStart"/>
      <w:r w:rsidRPr="007E6459">
        <w:rPr>
          <w:color w:val="auto"/>
        </w:rPr>
        <w:t>centre</w:t>
      </w:r>
      <w:proofErr w:type="spellEnd"/>
      <w:r w:rsidRPr="007E6459">
        <w:rPr>
          <w:color w:val="auto"/>
        </w:rPr>
        <w:t xml:space="preserve">, </w:t>
      </w:r>
      <w:proofErr w:type="spellStart"/>
      <w:r w:rsidRPr="007E6459">
        <w:rPr>
          <w:color w:val="auto"/>
        </w:rPr>
        <w:t>randomised</w:t>
      </w:r>
      <w:proofErr w:type="spellEnd"/>
      <w:r w:rsidRPr="007E6459">
        <w:rPr>
          <w:color w:val="auto"/>
        </w:rPr>
        <w:t>, active-controlled studies</w:t>
      </w:r>
      <w:r w:rsidRPr="007E6459">
        <w:rPr>
          <w:color w:val="auto"/>
          <w:spacing w:val="-20"/>
        </w:rPr>
        <w:t xml:space="preserve"> </w:t>
      </w:r>
      <w:r w:rsidRPr="007E6459">
        <w:rPr>
          <w:color w:val="auto"/>
        </w:rPr>
        <w:t>of 1 month (025/UK) or 6 months (035/EU, 036/USA and 037/USA) duration, designed</w:t>
      </w:r>
      <w:r w:rsidRPr="007E6459">
        <w:rPr>
          <w:color w:val="auto"/>
          <w:spacing w:val="-10"/>
        </w:rPr>
        <w:t xml:space="preserve"> </w:t>
      </w:r>
      <w:r w:rsidRPr="007E6459">
        <w:rPr>
          <w:color w:val="auto"/>
        </w:rPr>
        <w:t xml:space="preserve">to evaluate short- and long term efficacy and safety of insulin </w:t>
      </w:r>
      <w:proofErr w:type="spellStart"/>
      <w:r w:rsidRPr="007E6459">
        <w:rPr>
          <w:color w:val="auto"/>
        </w:rPr>
        <w:t>aspart</w:t>
      </w:r>
      <w:proofErr w:type="spellEnd"/>
      <w:r w:rsidRPr="007E6459">
        <w:rPr>
          <w:color w:val="auto"/>
        </w:rPr>
        <w:t xml:space="preserve"> compared to soluble</w:t>
      </w:r>
      <w:r w:rsidRPr="007E6459">
        <w:rPr>
          <w:color w:val="auto"/>
          <w:spacing w:val="-18"/>
        </w:rPr>
        <w:t xml:space="preserve"> </w:t>
      </w:r>
      <w:r w:rsidRPr="007E6459">
        <w:rPr>
          <w:color w:val="auto"/>
        </w:rPr>
        <w:t>human insulin in type 1 and type 2</w:t>
      </w:r>
      <w:r w:rsidRPr="007E6459">
        <w:rPr>
          <w:color w:val="auto"/>
          <w:spacing w:val="-10"/>
        </w:rPr>
        <w:t xml:space="preserve"> </w:t>
      </w:r>
      <w:r w:rsidRPr="007E6459">
        <w:rPr>
          <w:color w:val="auto"/>
        </w:rPr>
        <w:t>diabetes.</w:t>
      </w:r>
    </w:p>
    <w:p w14:paraId="4920BFCC" w14:textId="21A6E774" w:rsidR="00B7028D" w:rsidRPr="007E6459" w:rsidRDefault="00B7028D" w:rsidP="00B7028D">
      <w:pPr>
        <w:rPr>
          <w:color w:val="auto"/>
        </w:rPr>
      </w:pPr>
      <w:r w:rsidRPr="007E6459">
        <w:rPr>
          <w:color w:val="auto"/>
        </w:rPr>
        <w:t xml:space="preserve">In the </w:t>
      </w:r>
      <w:proofErr w:type="gramStart"/>
      <w:r w:rsidRPr="007E6459">
        <w:rPr>
          <w:color w:val="auto"/>
        </w:rPr>
        <w:t>short term</w:t>
      </w:r>
      <w:proofErr w:type="gramEnd"/>
      <w:r w:rsidRPr="007E6459">
        <w:rPr>
          <w:color w:val="auto"/>
        </w:rPr>
        <w:t xml:space="preserve"> study, the insulin </w:t>
      </w:r>
      <w:proofErr w:type="spellStart"/>
      <w:r w:rsidRPr="007E6459">
        <w:rPr>
          <w:color w:val="auto"/>
        </w:rPr>
        <w:t>aspart</w:t>
      </w:r>
      <w:proofErr w:type="spellEnd"/>
      <w:r w:rsidRPr="007E6459">
        <w:rPr>
          <w:color w:val="auto"/>
        </w:rPr>
        <w:t xml:space="preserve"> glucose profiles were lower after meals and</w:t>
      </w:r>
      <w:r w:rsidRPr="007E6459">
        <w:rPr>
          <w:color w:val="auto"/>
          <w:spacing w:val="-20"/>
        </w:rPr>
        <w:t xml:space="preserve"> </w:t>
      </w:r>
      <w:r w:rsidRPr="007E6459">
        <w:rPr>
          <w:color w:val="auto"/>
        </w:rPr>
        <w:t>higher</w:t>
      </w:r>
      <w:r w:rsidRPr="007E6459">
        <w:rPr>
          <w:color w:val="auto"/>
          <w:spacing w:val="-1"/>
          <w:w w:val="99"/>
        </w:rPr>
        <w:t xml:space="preserve"> </w:t>
      </w:r>
      <w:r w:rsidRPr="007E6459">
        <w:rPr>
          <w:color w:val="auto"/>
        </w:rPr>
        <w:t>during the night than soluble human insulin. Overall 24-hour glucose control, as assessed</w:t>
      </w:r>
      <w:r w:rsidRPr="007E6459">
        <w:rPr>
          <w:color w:val="auto"/>
          <w:spacing w:val="-12"/>
        </w:rPr>
        <w:t xml:space="preserve"> </w:t>
      </w:r>
      <w:r w:rsidRPr="007E6459">
        <w:rPr>
          <w:color w:val="auto"/>
        </w:rPr>
        <w:t xml:space="preserve">by the excursion of glucose level outside the range 4.0 – 7.0 mmol/L, </w:t>
      </w:r>
      <w:proofErr w:type="gramStart"/>
      <w:r w:rsidRPr="007E6459">
        <w:rPr>
          <w:color w:val="auto"/>
        </w:rPr>
        <w:t>was</w:t>
      </w:r>
      <w:r w:rsidRPr="007E6459">
        <w:rPr>
          <w:color w:val="auto"/>
          <w:spacing w:val="23"/>
        </w:rPr>
        <w:t xml:space="preserve"> </w:t>
      </w:r>
      <w:r w:rsidRPr="007E6459">
        <w:rPr>
          <w:color w:val="auto"/>
        </w:rPr>
        <w:t>significantly improved</w:t>
      </w:r>
      <w:proofErr w:type="gramEnd"/>
      <w:r w:rsidRPr="007E6459">
        <w:rPr>
          <w:color w:val="auto"/>
        </w:rPr>
        <w:t xml:space="preserve"> with insulin </w:t>
      </w:r>
      <w:proofErr w:type="spellStart"/>
      <w:r w:rsidRPr="007E6459">
        <w:rPr>
          <w:color w:val="auto"/>
        </w:rPr>
        <w:t>aspart</w:t>
      </w:r>
      <w:proofErr w:type="spellEnd"/>
      <w:r w:rsidRPr="007E6459">
        <w:rPr>
          <w:color w:val="auto"/>
        </w:rPr>
        <w:t xml:space="preserve">. The number of major </w:t>
      </w:r>
      <w:proofErr w:type="spellStart"/>
      <w:r w:rsidRPr="007E6459">
        <w:rPr>
          <w:color w:val="auto"/>
        </w:rPr>
        <w:t>hypoglycaemic</w:t>
      </w:r>
      <w:proofErr w:type="spellEnd"/>
      <w:r w:rsidRPr="007E6459">
        <w:rPr>
          <w:color w:val="auto"/>
        </w:rPr>
        <w:t xml:space="preserve"> events was</w:t>
      </w:r>
      <w:r w:rsidRPr="007E6459">
        <w:rPr>
          <w:color w:val="auto"/>
          <w:spacing w:val="-12"/>
        </w:rPr>
        <w:t xml:space="preserve"> </w:t>
      </w:r>
      <w:r w:rsidRPr="007E6459">
        <w:rPr>
          <w:color w:val="auto"/>
        </w:rPr>
        <w:t xml:space="preserve">significantly lower with insulin </w:t>
      </w:r>
      <w:proofErr w:type="spellStart"/>
      <w:r w:rsidRPr="007E6459">
        <w:rPr>
          <w:color w:val="auto"/>
        </w:rPr>
        <w:t>aspart</w:t>
      </w:r>
      <w:proofErr w:type="spellEnd"/>
      <w:r w:rsidRPr="007E6459">
        <w:rPr>
          <w:color w:val="auto"/>
        </w:rPr>
        <w:t xml:space="preserve"> than soluble human insulin. The minor </w:t>
      </w:r>
      <w:proofErr w:type="spellStart"/>
      <w:r w:rsidRPr="007E6459">
        <w:rPr>
          <w:color w:val="auto"/>
        </w:rPr>
        <w:t>hypoglycaemic</w:t>
      </w:r>
      <w:proofErr w:type="spellEnd"/>
      <w:r w:rsidRPr="007E6459">
        <w:rPr>
          <w:color w:val="auto"/>
        </w:rPr>
        <w:t xml:space="preserve"> event rate</w:t>
      </w:r>
      <w:r w:rsidRPr="007E6459">
        <w:rPr>
          <w:color w:val="auto"/>
          <w:spacing w:val="-22"/>
        </w:rPr>
        <w:t xml:space="preserve"> </w:t>
      </w:r>
      <w:r w:rsidRPr="007E6459">
        <w:rPr>
          <w:color w:val="auto"/>
        </w:rPr>
        <w:t>with</w:t>
      </w:r>
      <w:r w:rsidR="005D1F15" w:rsidRPr="007E6459">
        <w:rPr>
          <w:color w:val="auto"/>
        </w:rPr>
        <w:t xml:space="preserve"> </w:t>
      </w:r>
      <w:r w:rsidRPr="007E6459">
        <w:rPr>
          <w:color w:val="auto"/>
        </w:rPr>
        <w:t xml:space="preserve">insulin </w:t>
      </w:r>
      <w:proofErr w:type="spellStart"/>
      <w:r w:rsidRPr="007E6459">
        <w:rPr>
          <w:color w:val="auto"/>
        </w:rPr>
        <w:t>aspart</w:t>
      </w:r>
      <w:proofErr w:type="spellEnd"/>
      <w:r w:rsidRPr="007E6459">
        <w:rPr>
          <w:color w:val="auto"/>
        </w:rPr>
        <w:t xml:space="preserve"> was the same as, if not lower than, the soluble human insulin but with</w:t>
      </w:r>
      <w:r w:rsidRPr="007E6459">
        <w:rPr>
          <w:color w:val="auto"/>
          <w:spacing w:val="-21"/>
        </w:rPr>
        <w:t xml:space="preserve"> </w:t>
      </w:r>
      <w:r w:rsidRPr="007E6459">
        <w:rPr>
          <w:color w:val="auto"/>
        </w:rPr>
        <w:t>fewer events during the</w:t>
      </w:r>
      <w:r w:rsidRPr="007E6459">
        <w:rPr>
          <w:color w:val="auto"/>
          <w:spacing w:val="-7"/>
        </w:rPr>
        <w:t xml:space="preserve"> </w:t>
      </w:r>
      <w:r w:rsidRPr="007E6459">
        <w:rPr>
          <w:color w:val="auto"/>
        </w:rPr>
        <w:t>night.</w:t>
      </w:r>
    </w:p>
    <w:p w14:paraId="03B1DC0A" w14:textId="591AE037" w:rsidR="00B7028D" w:rsidRPr="007E6459" w:rsidRDefault="00B7028D" w:rsidP="00B7028D">
      <w:pPr>
        <w:rPr>
          <w:color w:val="auto"/>
        </w:rPr>
      </w:pPr>
      <w:r w:rsidRPr="007E6459">
        <w:rPr>
          <w:color w:val="auto"/>
        </w:rPr>
        <w:t>In the 6</w:t>
      </w:r>
      <w:r w:rsidR="00AE6DCF" w:rsidRPr="007E6459">
        <w:rPr>
          <w:color w:val="auto"/>
        </w:rPr>
        <w:t>-</w:t>
      </w:r>
      <w:r w:rsidRPr="007E6459">
        <w:rPr>
          <w:color w:val="auto"/>
        </w:rPr>
        <w:t xml:space="preserve">month phase III studies, treatment with insulin </w:t>
      </w:r>
      <w:proofErr w:type="spellStart"/>
      <w:r w:rsidRPr="007E6459">
        <w:rPr>
          <w:color w:val="auto"/>
        </w:rPr>
        <w:t>aspart</w:t>
      </w:r>
      <w:proofErr w:type="spellEnd"/>
      <w:r w:rsidRPr="007E6459">
        <w:rPr>
          <w:color w:val="auto"/>
        </w:rPr>
        <w:t xml:space="preserve"> significantly improved </w:t>
      </w:r>
      <w:proofErr w:type="spellStart"/>
      <w:r w:rsidRPr="007E6459">
        <w:rPr>
          <w:color w:val="auto"/>
        </w:rPr>
        <w:t>HbA</w:t>
      </w:r>
      <w:proofErr w:type="spellEnd"/>
      <w:r w:rsidRPr="007E6459">
        <w:rPr>
          <w:color w:val="auto"/>
          <w:position w:val="-2"/>
          <w:sz w:val="16"/>
        </w:rPr>
        <w:t>1c</w:t>
      </w:r>
      <w:r w:rsidRPr="007E6459">
        <w:rPr>
          <w:color w:val="auto"/>
          <w:spacing w:val="1"/>
          <w:position w:val="-2"/>
          <w:sz w:val="16"/>
        </w:rPr>
        <w:t xml:space="preserve"> </w:t>
      </w:r>
      <w:r w:rsidRPr="007E6459">
        <w:rPr>
          <w:color w:val="auto"/>
        </w:rPr>
        <w:t xml:space="preserve">in patients with type 1 diabetes. A similar improvement in </w:t>
      </w:r>
      <w:proofErr w:type="spellStart"/>
      <w:r w:rsidRPr="007E6459">
        <w:rPr>
          <w:color w:val="auto"/>
        </w:rPr>
        <w:t>HbA</w:t>
      </w:r>
      <w:proofErr w:type="spellEnd"/>
      <w:r w:rsidRPr="007E6459">
        <w:rPr>
          <w:color w:val="auto"/>
          <w:position w:val="-2"/>
          <w:sz w:val="16"/>
        </w:rPr>
        <w:t xml:space="preserve">1c </w:t>
      </w:r>
      <w:proofErr w:type="gramStart"/>
      <w:r w:rsidRPr="007E6459">
        <w:rPr>
          <w:color w:val="auto"/>
        </w:rPr>
        <w:t>was observed</w:t>
      </w:r>
      <w:proofErr w:type="gramEnd"/>
      <w:r w:rsidRPr="007E6459">
        <w:rPr>
          <w:color w:val="auto"/>
        </w:rPr>
        <w:t xml:space="preserve"> in type</w:t>
      </w:r>
      <w:r w:rsidRPr="007E6459">
        <w:rPr>
          <w:color w:val="auto"/>
          <w:spacing w:val="5"/>
        </w:rPr>
        <w:t xml:space="preserve"> </w:t>
      </w:r>
      <w:r w:rsidRPr="007E6459">
        <w:rPr>
          <w:color w:val="auto"/>
        </w:rPr>
        <w:t>2 patients, but was not significant due to the lower number of patients (</w:t>
      </w:r>
      <w:r w:rsidRPr="007E6459">
        <w:rPr>
          <w:color w:val="auto"/>
        </w:rPr>
        <w:fldChar w:fldCharType="begin"/>
      </w:r>
      <w:r w:rsidRPr="007E6459">
        <w:rPr>
          <w:color w:val="auto"/>
        </w:rPr>
        <w:instrText xml:space="preserve"> REF _Ref15044101 \h  \* MERGEFORMAT </w:instrText>
      </w:r>
      <w:r w:rsidRPr="007E6459">
        <w:rPr>
          <w:color w:val="auto"/>
        </w:rPr>
      </w:r>
      <w:r w:rsidRPr="007E6459">
        <w:rPr>
          <w:color w:val="auto"/>
        </w:rPr>
        <w:fldChar w:fldCharType="separate"/>
      </w:r>
      <w:r w:rsidR="00D126BB" w:rsidRPr="00D126BB">
        <w:rPr>
          <w:color w:val="auto"/>
        </w:rPr>
        <w:t>Table 2</w:t>
      </w:r>
      <w:r w:rsidRPr="007E6459">
        <w:rPr>
          <w:color w:val="auto"/>
        </w:rPr>
        <w:fldChar w:fldCharType="end"/>
      </w:r>
      <w:r w:rsidRPr="007E6459">
        <w:rPr>
          <w:color w:val="auto"/>
        </w:rPr>
        <w:t>).</w:t>
      </w:r>
    </w:p>
    <w:p w14:paraId="5E5749B1" w14:textId="1B6A9CA5" w:rsidR="00B7028D" w:rsidRPr="007E6459" w:rsidRDefault="00B7028D" w:rsidP="00B7028D">
      <w:pPr>
        <w:pStyle w:val="Caption"/>
      </w:pPr>
      <w:bookmarkStart w:id="17" w:name="_Ref15044101"/>
      <w:r w:rsidRPr="007E6459">
        <w:t>Table </w:t>
      </w:r>
      <w:r w:rsidRPr="007E6459">
        <w:fldChar w:fldCharType="begin"/>
      </w:r>
      <w:r w:rsidRPr="007E6459">
        <w:instrText xml:space="preserve"> SEQ Table \* ARABIC </w:instrText>
      </w:r>
      <w:r w:rsidRPr="007E6459">
        <w:fldChar w:fldCharType="separate"/>
      </w:r>
      <w:r w:rsidR="00D126BB">
        <w:rPr>
          <w:noProof/>
        </w:rPr>
        <w:t>2</w:t>
      </w:r>
      <w:r w:rsidRPr="007E6459">
        <w:fldChar w:fldCharType="end"/>
      </w:r>
      <w:bookmarkEnd w:id="17"/>
      <w:r w:rsidRPr="007E6459">
        <w:t xml:space="preserve"> ­ HbA1c after 6 Months Treatment - Phase III Trials (ITT Population)</w:t>
      </w:r>
    </w:p>
    <w:tbl>
      <w:tblPr>
        <w:tblW w:w="0" w:type="auto"/>
        <w:jc w:val="center"/>
        <w:tblBorders>
          <w:top w:val="single" w:sz="2" w:space="0" w:color="000000"/>
        </w:tblBorders>
        <w:tblLook w:val="01E0" w:firstRow="1" w:lastRow="1" w:firstColumn="1" w:lastColumn="1" w:noHBand="0" w:noVBand="0"/>
      </w:tblPr>
      <w:tblGrid>
        <w:gridCol w:w="873"/>
        <w:gridCol w:w="490"/>
        <w:gridCol w:w="1146"/>
        <w:gridCol w:w="703"/>
        <w:gridCol w:w="1644"/>
        <w:gridCol w:w="1018"/>
        <w:gridCol w:w="1283"/>
        <w:gridCol w:w="718"/>
      </w:tblGrid>
      <w:tr w:rsidR="00B7028D" w:rsidRPr="007E6459" w14:paraId="0E2383C6" w14:textId="77777777" w:rsidTr="00D126BB">
        <w:trPr>
          <w:cantSplit/>
          <w:trHeight w:hRule="exact" w:val="527"/>
          <w:tblHeader/>
          <w:jc w:val="center"/>
        </w:trPr>
        <w:tc>
          <w:tcPr>
            <w:tcW w:w="0" w:type="auto"/>
            <w:tcBorders>
              <w:top w:val="single" w:sz="4" w:space="0" w:color="000000"/>
              <w:bottom w:val="single" w:sz="4" w:space="0" w:color="000000"/>
            </w:tcBorders>
            <w:shd w:val="clear" w:color="auto" w:fill="auto"/>
          </w:tcPr>
          <w:p w14:paraId="5B645971" w14:textId="77777777" w:rsidR="00B7028D" w:rsidRPr="007E6459" w:rsidRDefault="00B7028D" w:rsidP="00D126BB">
            <w:pPr>
              <w:pStyle w:val="TblHeadingCenter"/>
            </w:pPr>
          </w:p>
        </w:tc>
        <w:tc>
          <w:tcPr>
            <w:tcW w:w="0" w:type="auto"/>
            <w:gridSpan w:val="2"/>
            <w:tcBorders>
              <w:top w:val="single" w:sz="4" w:space="0" w:color="000000"/>
              <w:bottom w:val="single" w:sz="4" w:space="0" w:color="000000"/>
            </w:tcBorders>
            <w:shd w:val="clear" w:color="auto" w:fill="auto"/>
          </w:tcPr>
          <w:p w14:paraId="33C83DF6" w14:textId="3839D3E2" w:rsidR="00B7028D" w:rsidRPr="007E6459" w:rsidRDefault="00B7028D" w:rsidP="00D126BB">
            <w:pPr>
              <w:pStyle w:val="TblHeadingCenter"/>
              <w:rPr>
                <w:rFonts w:ascii="Times New Roman" w:eastAsia="Times New Roman" w:hAnsi="Times New Roman"/>
              </w:rPr>
            </w:pPr>
            <w:r w:rsidRPr="007E6459">
              <w:t xml:space="preserve">insulin aspart </w:t>
            </w:r>
          </w:p>
        </w:tc>
        <w:tc>
          <w:tcPr>
            <w:tcW w:w="0" w:type="auto"/>
            <w:gridSpan w:val="2"/>
            <w:tcBorders>
              <w:top w:val="single" w:sz="4" w:space="0" w:color="000000"/>
              <w:bottom w:val="single" w:sz="4" w:space="0" w:color="000000"/>
            </w:tcBorders>
            <w:shd w:val="clear" w:color="auto" w:fill="auto"/>
          </w:tcPr>
          <w:p w14:paraId="23FDCE27" w14:textId="77777777" w:rsidR="00B7028D" w:rsidRPr="007E6459" w:rsidRDefault="00B7028D" w:rsidP="00D126BB">
            <w:pPr>
              <w:pStyle w:val="TblHeadingCenter"/>
              <w:rPr>
                <w:rFonts w:eastAsia="Times New Roman" w:hAnsi="Times New Roman"/>
              </w:rPr>
            </w:pPr>
            <w:r w:rsidRPr="007E6459">
              <w:t>Soluble human</w:t>
            </w:r>
            <w:r w:rsidRPr="007E6459">
              <w:rPr>
                <w:spacing w:val="-3"/>
              </w:rPr>
              <w:t xml:space="preserve"> </w:t>
            </w:r>
            <w:r w:rsidRPr="007E6459">
              <w:t>insulin</w:t>
            </w:r>
          </w:p>
        </w:tc>
        <w:tc>
          <w:tcPr>
            <w:tcW w:w="0" w:type="auto"/>
            <w:gridSpan w:val="2"/>
            <w:tcBorders>
              <w:top w:val="single" w:sz="4" w:space="0" w:color="000000"/>
              <w:bottom w:val="single" w:sz="4" w:space="0" w:color="000000"/>
            </w:tcBorders>
            <w:shd w:val="clear" w:color="auto" w:fill="auto"/>
          </w:tcPr>
          <w:p w14:paraId="5ADA6218" w14:textId="77777777" w:rsidR="00B7028D" w:rsidRPr="007E6459" w:rsidRDefault="00B7028D" w:rsidP="00D126BB">
            <w:pPr>
              <w:pStyle w:val="TblHeadingCenter"/>
            </w:pPr>
          </w:p>
        </w:tc>
        <w:tc>
          <w:tcPr>
            <w:tcW w:w="0" w:type="auto"/>
            <w:tcBorders>
              <w:top w:val="single" w:sz="4" w:space="0" w:color="000000"/>
              <w:bottom w:val="single" w:sz="4" w:space="0" w:color="000000"/>
            </w:tcBorders>
            <w:shd w:val="clear" w:color="auto" w:fill="auto"/>
          </w:tcPr>
          <w:p w14:paraId="06F207D7" w14:textId="77777777" w:rsidR="00B7028D" w:rsidRPr="007E6459" w:rsidRDefault="00B7028D" w:rsidP="00D126BB">
            <w:pPr>
              <w:pStyle w:val="TblHeadingCenter"/>
            </w:pPr>
          </w:p>
        </w:tc>
      </w:tr>
      <w:tr w:rsidR="00B7028D" w:rsidRPr="00D126BB" w14:paraId="31838E08" w14:textId="77777777" w:rsidTr="00D126BB">
        <w:trPr>
          <w:cantSplit/>
          <w:trHeight w:hRule="exact" w:val="612"/>
          <w:jc w:val="center"/>
        </w:trPr>
        <w:tc>
          <w:tcPr>
            <w:tcW w:w="0" w:type="auto"/>
            <w:tcBorders>
              <w:top w:val="single" w:sz="4" w:space="0" w:color="000000"/>
            </w:tcBorders>
            <w:shd w:val="clear" w:color="auto" w:fill="auto"/>
          </w:tcPr>
          <w:p w14:paraId="0382ED0B" w14:textId="2BBA722B" w:rsidR="00B7028D" w:rsidRPr="00D126BB" w:rsidRDefault="00B7028D" w:rsidP="00D126BB">
            <w:pPr>
              <w:pStyle w:val="TblTextCenter"/>
              <w:rPr>
                <w:b/>
              </w:rPr>
            </w:pPr>
            <w:r w:rsidRPr="00D126BB">
              <w:rPr>
                <w:b/>
              </w:rPr>
              <w:t>Trial</w:t>
            </w:r>
          </w:p>
        </w:tc>
        <w:tc>
          <w:tcPr>
            <w:tcW w:w="0" w:type="auto"/>
            <w:tcBorders>
              <w:top w:val="single" w:sz="4" w:space="0" w:color="000000"/>
            </w:tcBorders>
            <w:shd w:val="clear" w:color="auto" w:fill="auto"/>
          </w:tcPr>
          <w:p w14:paraId="50CC759E" w14:textId="77777777" w:rsidR="00B7028D" w:rsidRPr="00D126BB" w:rsidRDefault="00B7028D" w:rsidP="00D126BB">
            <w:pPr>
              <w:pStyle w:val="TblTextCenter"/>
              <w:rPr>
                <w:b/>
              </w:rPr>
            </w:pPr>
            <w:r w:rsidRPr="00D126BB">
              <w:rPr>
                <w:b/>
              </w:rPr>
              <w:t>n</w:t>
            </w:r>
          </w:p>
        </w:tc>
        <w:tc>
          <w:tcPr>
            <w:tcW w:w="0" w:type="auto"/>
            <w:tcBorders>
              <w:top w:val="single" w:sz="4" w:space="0" w:color="000000"/>
            </w:tcBorders>
            <w:shd w:val="clear" w:color="auto" w:fill="auto"/>
          </w:tcPr>
          <w:p w14:paraId="4EC91832" w14:textId="77777777" w:rsidR="00B7028D" w:rsidRPr="00D126BB" w:rsidRDefault="00B7028D" w:rsidP="00D126BB">
            <w:pPr>
              <w:pStyle w:val="TblTextCenter"/>
              <w:rPr>
                <w:b/>
              </w:rPr>
            </w:pPr>
            <w:r w:rsidRPr="00D126BB">
              <w:rPr>
                <w:b/>
              </w:rPr>
              <w:t>Mean (SEM)</w:t>
            </w:r>
          </w:p>
        </w:tc>
        <w:tc>
          <w:tcPr>
            <w:tcW w:w="0" w:type="auto"/>
            <w:tcBorders>
              <w:top w:val="single" w:sz="4" w:space="0" w:color="000000"/>
            </w:tcBorders>
            <w:shd w:val="clear" w:color="auto" w:fill="auto"/>
          </w:tcPr>
          <w:p w14:paraId="13B2224A" w14:textId="77777777" w:rsidR="00B7028D" w:rsidRPr="00D126BB" w:rsidRDefault="00B7028D" w:rsidP="00D126BB">
            <w:pPr>
              <w:pStyle w:val="TblTextCenter"/>
              <w:rPr>
                <w:b/>
              </w:rPr>
            </w:pPr>
            <w:r w:rsidRPr="00D126BB">
              <w:rPr>
                <w:b/>
              </w:rPr>
              <w:t>n</w:t>
            </w:r>
          </w:p>
        </w:tc>
        <w:tc>
          <w:tcPr>
            <w:tcW w:w="0" w:type="auto"/>
            <w:tcBorders>
              <w:top w:val="single" w:sz="4" w:space="0" w:color="000000"/>
            </w:tcBorders>
            <w:shd w:val="clear" w:color="auto" w:fill="auto"/>
          </w:tcPr>
          <w:p w14:paraId="33DA287B" w14:textId="77777777" w:rsidR="00B7028D" w:rsidRPr="00D126BB" w:rsidRDefault="00B7028D" w:rsidP="00D126BB">
            <w:pPr>
              <w:pStyle w:val="TblTextCenter"/>
              <w:rPr>
                <w:b/>
              </w:rPr>
            </w:pPr>
            <w:r w:rsidRPr="00D126BB">
              <w:rPr>
                <w:b/>
              </w:rPr>
              <w:t>Mean (SEM)</w:t>
            </w:r>
          </w:p>
        </w:tc>
        <w:tc>
          <w:tcPr>
            <w:tcW w:w="0" w:type="auto"/>
            <w:tcBorders>
              <w:top w:val="single" w:sz="4" w:space="0" w:color="000000"/>
            </w:tcBorders>
            <w:shd w:val="clear" w:color="auto" w:fill="auto"/>
          </w:tcPr>
          <w:p w14:paraId="534FC7FB" w14:textId="77777777" w:rsidR="00B7028D" w:rsidRPr="00D126BB" w:rsidRDefault="00B7028D" w:rsidP="00D126BB">
            <w:pPr>
              <w:pStyle w:val="TblTextCenter"/>
              <w:rPr>
                <w:b/>
              </w:rPr>
            </w:pPr>
            <w:r w:rsidRPr="00D126BB">
              <w:rPr>
                <w:b/>
              </w:rPr>
              <w:t>Difference</w:t>
            </w:r>
          </w:p>
          <w:p w14:paraId="36B7C518" w14:textId="77777777" w:rsidR="00B7028D" w:rsidRPr="00D126BB" w:rsidRDefault="00B7028D" w:rsidP="00D126BB">
            <w:pPr>
              <w:pStyle w:val="TblTextCenter"/>
              <w:rPr>
                <w:b/>
              </w:rPr>
            </w:pPr>
            <w:r w:rsidRPr="00D126BB">
              <w:rPr>
                <w:b/>
              </w:rPr>
              <w:t>in Mean</w:t>
            </w:r>
          </w:p>
        </w:tc>
        <w:tc>
          <w:tcPr>
            <w:tcW w:w="0" w:type="auto"/>
            <w:tcBorders>
              <w:top w:val="single" w:sz="4" w:space="0" w:color="000000"/>
            </w:tcBorders>
            <w:shd w:val="clear" w:color="auto" w:fill="auto"/>
          </w:tcPr>
          <w:p w14:paraId="43110C8D" w14:textId="77777777" w:rsidR="00B7028D" w:rsidRPr="00D126BB" w:rsidRDefault="00B7028D" w:rsidP="00D126BB">
            <w:pPr>
              <w:pStyle w:val="TblTextCenter"/>
              <w:rPr>
                <w:b/>
              </w:rPr>
            </w:pPr>
            <w:r w:rsidRPr="00D126BB">
              <w:rPr>
                <w:b/>
              </w:rPr>
              <w:t>95% C.I.</w:t>
            </w:r>
          </w:p>
        </w:tc>
        <w:tc>
          <w:tcPr>
            <w:tcW w:w="0" w:type="auto"/>
            <w:tcBorders>
              <w:top w:val="single" w:sz="4" w:space="0" w:color="000000"/>
            </w:tcBorders>
            <w:shd w:val="clear" w:color="auto" w:fill="auto"/>
          </w:tcPr>
          <w:p w14:paraId="001B471B" w14:textId="77777777" w:rsidR="00B7028D" w:rsidRPr="00D126BB" w:rsidRDefault="00B7028D" w:rsidP="00D126BB">
            <w:pPr>
              <w:pStyle w:val="TblTextCenter"/>
              <w:rPr>
                <w:b/>
              </w:rPr>
            </w:pPr>
            <w:r w:rsidRPr="00D126BB">
              <w:rPr>
                <w:b/>
              </w:rPr>
              <w:t>P</w:t>
            </w:r>
          </w:p>
        </w:tc>
      </w:tr>
      <w:tr w:rsidR="00B7028D" w:rsidRPr="007E6459" w14:paraId="766BC21B" w14:textId="77777777" w:rsidTr="00D126BB">
        <w:trPr>
          <w:cantSplit/>
          <w:trHeight w:hRule="exact" w:val="311"/>
          <w:jc w:val="center"/>
        </w:trPr>
        <w:tc>
          <w:tcPr>
            <w:tcW w:w="0" w:type="auto"/>
            <w:gridSpan w:val="8"/>
            <w:shd w:val="clear" w:color="auto" w:fill="auto"/>
          </w:tcPr>
          <w:p w14:paraId="1EEC9DBB" w14:textId="77777777" w:rsidR="00B7028D" w:rsidRPr="00D126BB" w:rsidRDefault="00B7028D" w:rsidP="00D126BB">
            <w:pPr>
              <w:pStyle w:val="TblTextCenter"/>
              <w:jc w:val="left"/>
              <w:rPr>
                <w:b/>
              </w:rPr>
            </w:pPr>
            <w:r w:rsidRPr="00D126BB">
              <w:rPr>
                <w:b/>
              </w:rPr>
              <w:t>Type 1 Diabetes</w:t>
            </w:r>
          </w:p>
        </w:tc>
      </w:tr>
      <w:tr w:rsidR="00B7028D" w:rsidRPr="007E6459" w14:paraId="13BE9943" w14:textId="77777777" w:rsidTr="00D126BB">
        <w:trPr>
          <w:cantSplit/>
          <w:trHeight w:hRule="exact" w:val="412"/>
          <w:jc w:val="center"/>
        </w:trPr>
        <w:tc>
          <w:tcPr>
            <w:tcW w:w="0" w:type="auto"/>
            <w:shd w:val="clear" w:color="auto" w:fill="auto"/>
          </w:tcPr>
          <w:p w14:paraId="1F028856" w14:textId="77777777" w:rsidR="00B7028D" w:rsidRPr="00D126BB" w:rsidRDefault="00B7028D" w:rsidP="00D126BB">
            <w:pPr>
              <w:pStyle w:val="TblTextCenter"/>
            </w:pPr>
            <w:r w:rsidRPr="00D126BB">
              <w:t>036/USA</w:t>
            </w:r>
          </w:p>
        </w:tc>
        <w:tc>
          <w:tcPr>
            <w:tcW w:w="0" w:type="auto"/>
            <w:shd w:val="clear" w:color="auto" w:fill="auto"/>
          </w:tcPr>
          <w:p w14:paraId="3F350EE7" w14:textId="77777777" w:rsidR="00B7028D" w:rsidRPr="00D126BB" w:rsidRDefault="00B7028D" w:rsidP="00D126BB">
            <w:pPr>
              <w:pStyle w:val="TblTextCenter"/>
            </w:pPr>
            <w:r w:rsidRPr="00D126BB">
              <w:t>585</w:t>
            </w:r>
          </w:p>
        </w:tc>
        <w:tc>
          <w:tcPr>
            <w:tcW w:w="0" w:type="auto"/>
            <w:shd w:val="clear" w:color="auto" w:fill="auto"/>
          </w:tcPr>
          <w:p w14:paraId="71898E94" w14:textId="77777777" w:rsidR="00B7028D" w:rsidRPr="00D126BB" w:rsidRDefault="00B7028D" w:rsidP="00D126BB">
            <w:pPr>
              <w:pStyle w:val="TblTextCenter"/>
            </w:pPr>
            <w:r w:rsidRPr="00D126BB">
              <w:t>7.78(0.03)</w:t>
            </w:r>
          </w:p>
        </w:tc>
        <w:tc>
          <w:tcPr>
            <w:tcW w:w="0" w:type="auto"/>
            <w:shd w:val="clear" w:color="auto" w:fill="auto"/>
          </w:tcPr>
          <w:p w14:paraId="452FBBBA" w14:textId="77777777" w:rsidR="00B7028D" w:rsidRPr="00D126BB" w:rsidRDefault="00B7028D" w:rsidP="00D126BB">
            <w:pPr>
              <w:pStyle w:val="TblTextCenter"/>
            </w:pPr>
            <w:r w:rsidRPr="00D126BB">
              <w:t>278</w:t>
            </w:r>
          </w:p>
        </w:tc>
        <w:tc>
          <w:tcPr>
            <w:tcW w:w="0" w:type="auto"/>
            <w:shd w:val="clear" w:color="auto" w:fill="auto"/>
          </w:tcPr>
          <w:p w14:paraId="5341A111" w14:textId="77777777" w:rsidR="00B7028D" w:rsidRPr="00D126BB" w:rsidRDefault="00B7028D" w:rsidP="00D126BB">
            <w:pPr>
              <w:pStyle w:val="TblTextCenter"/>
            </w:pPr>
            <w:r w:rsidRPr="00D126BB">
              <w:t>7.93(0.05)</w:t>
            </w:r>
          </w:p>
        </w:tc>
        <w:tc>
          <w:tcPr>
            <w:tcW w:w="0" w:type="auto"/>
            <w:shd w:val="clear" w:color="auto" w:fill="auto"/>
          </w:tcPr>
          <w:p w14:paraId="17CCE27E" w14:textId="77777777" w:rsidR="00B7028D" w:rsidRPr="00D126BB" w:rsidRDefault="00B7028D" w:rsidP="00D126BB">
            <w:pPr>
              <w:pStyle w:val="TblTextCenter"/>
            </w:pPr>
            <w:r w:rsidRPr="00D126BB">
              <w:t>-0.15</w:t>
            </w:r>
          </w:p>
        </w:tc>
        <w:tc>
          <w:tcPr>
            <w:tcW w:w="0" w:type="auto"/>
            <w:shd w:val="clear" w:color="auto" w:fill="auto"/>
          </w:tcPr>
          <w:p w14:paraId="2A19C308" w14:textId="77777777" w:rsidR="00B7028D" w:rsidRPr="00D126BB" w:rsidRDefault="00B7028D" w:rsidP="00D126BB">
            <w:pPr>
              <w:pStyle w:val="TblTextCenter"/>
            </w:pPr>
            <w:r w:rsidRPr="00D126BB">
              <w:t>[-0.26 to -0.05]</w:t>
            </w:r>
          </w:p>
        </w:tc>
        <w:tc>
          <w:tcPr>
            <w:tcW w:w="0" w:type="auto"/>
            <w:shd w:val="clear" w:color="auto" w:fill="auto"/>
          </w:tcPr>
          <w:p w14:paraId="395BD9C8" w14:textId="77777777" w:rsidR="00B7028D" w:rsidRPr="00D126BB" w:rsidRDefault="00B7028D" w:rsidP="00D126BB">
            <w:pPr>
              <w:pStyle w:val="TblTextCenter"/>
            </w:pPr>
            <w:r w:rsidRPr="00D126BB">
              <w:t>0.0048</w:t>
            </w:r>
          </w:p>
        </w:tc>
      </w:tr>
      <w:tr w:rsidR="00B7028D" w:rsidRPr="007E6459" w14:paraId="04AF3BA9" w14:textId="77777777" w:rsidTr="00D126BB">
        <w:trPr>
          <w:cantSplit/>
          <w:trHeight w:hRule="exact" w:val="416"/>
          <w:jc w:val="center"/>
        </w:trPr>
        <w:tc>
          <w:tcPr>
            <w:tcW w:w="0" w:type="auto"/>
            <w:shd w:val="clear" w:color="auto" w:fill="auto"/>
          </w:tcPr>
          <w:p w14:paraId="120A5D62" w14:textId="77777777" w:rsidR="00B7028D" w:rsidRPr="00D126BB" w:rsidRDefault="00B7028D" w:rsidP="00D126BB">
            <w:pPr>
              <w:pStyle w:val="TblTextCenter"/>
            </w:pPr>
            <w:r w:rsidRPr="00D126BB">
              <w:t>035/EU</w:t>
            </w:r>
          </w:p>
        </w:tc>
        <w:tc>
          <w:tcPr>
            <w:tcW w:w="0" w:type="auto"/>
            <w:shd w:val="clear" w:color="auto" w:fill="auto"/>
          </w:tcPr>
          <w:p w14:paraId="32AD3B5D" w14:textId="77777777" w:rsidR="00B7028D" w:rsidRPr="00D126BB" w:rsidRDefault="00B7028D" w:rsidP="00D126BB">
            <w:pPr>
              <w:pStyle w:val="TblTextCenter"/>
            </w:pPr>
            <w:r w:rsidRPr="00D126BB">
              <w:t>694</w:t>
            </w:r>
          </w:p>
        </w:tc>
        <w:tc>
          <w:tcPr>
            <w:tcW w:w="0" w:type="auto"/>
            <w:shd w:val="clear" w:color="auto" w:fill="auto"/>
          </w:tcPr>
          <w:p w14:paraId="3ACB328E" w14:textId="77777777" w:rsidR="00B7028D" w:rsidRPr="00D126BB" w:rsidRDefault="00B7028D" w:rsidP="00D126BB">
            <w:pPr>
              <w:pStyle w:val="TblTextCenter"/>
            </w:pPr>
            <w:r w:rsidRPr="00D126BB">
              <w:t>7.88(0.03)</w:t>
            </w:r>
          </w:p>
        </w:tc>
        <w:tc>
          <w:tcPr>
            <w:tcW w:w="0" w:type="auto"/>
            <w:shd w:val="clear" w:color="auto" w:fill="auto"/>
          </w:tcPr>
          <w:p w14:paraId="205F4E46" w14:textId="77777777" w:rsidR="00B7028D" w:rsidRPr="00D126BB" w:rsidRDefault="00B7028D" w:rsidP="00D126BB">
            <w:pPr>
              <w:pStyle w:val="TblTextCenter"/>
            </w:pPr>
            <w:r w:rsidRPr="00D126BB">
              <w:t>346</w:t>
            </w:r>
          </w:p>
        </w:tc>
        <w:tc>
          <w:tcPr>
            <w:tcW w:w="0" w:type="auto"/>
            <w:shd w:val="clear" w:color="auto" w:fill="auto"/>
          </w:tcPr>
          <w:p w14:paraId="034AA15C" w14:textId="77777777" w:rsidR="00B7028D" w:rsidRPr="00D126BB" w:rsidRDefault="00B7028D" w:rsidP="00D126BB">
            <w:pPr>
              <w:pStyle w:val="TblTextCenter"/>
            </w:pPr>
            <w:r w:rsidRPr="00D126BB">
              <w:t>8.00(0.04)</w:t>
            </w:r>
          </w:p>
        </w:tc>
        <w:tc>
          <w:tcPr>
            <w:tcW w:w="0" w:type="auto"/>
            <w:shd w:val="clear" w:color="auto" w:fill="auto"/>
          </w:tcPr>
          <w:p w14:paraId="611CF64D" w14:textId="77777777" w:rsidR="00B7028D" w:rsidRPr="00D126BB" w:rsidRDefault="00B7028D" w:rsidP="00D126BB">
            <w:pPr>
              <w:pStyle w:val="TblTextCenter"/>
            </w:pPr>
            <w:r w:rsidRPr="00D126BB">
              <w:t>-0.12</w:t>
            </w:r>
          </w:p>
        </w:tc>
        <w:tc>
          <w:tcPr>
            <w:tcW w:w="0" w:type="auto"/>
            <w:shd w:val="clear" w:color="auto" w:fill="auto"/>
          </w:tcPr>
          <w:p w14:paraId="2F21C470" w14:textId="77777777" w:rsidR="00B7028D" w:rsidRPr="00D126BB" w:rsidRDefault="00B7028D" w:rsidP="00D126BB">
            <w:pPr>
              <w:pStyle w:val="TblTextCenter"/>
            </w:pPr>
            <w:r w:rsidRPr="00D126BB">
              <w:t>[-0.22 to -0.03]</w:t>
            </w:r>
          </w:p>
        </w:tc>
        <w:tc>
          <w:tcPr>
            <w:tcW w:w="0" w:type="auto"/>
            <w:shd w:val="clear" w:color="auto" w:fill="auto"/>
          </w:tcPr>
          <w:p w14:paraId="3D79CCB6" w14:textId="77777777" w:rsidR="00B7028D" w:rsidRPr="00D126BB" w:rsidRDefault="00B7028D" w:rsidP="00D126BB">
            <w:pPr>
              <w:pStyle w:val="TblTextCenter"/>
            </w:pPr>
            <w:r w:rsidRPr="00D126BB">
              <w:t>0.0137</w:t>
            </w:r>
          </w:p>
        </w:tc>
      </w:tr>
      <w:tr w:rsidR="00B7028D" w:rsidRPr="007E6459" w14:paraId="2E5FD9AD" w14:textId="77777777" w:rsidTr="00D126BB">
        <w:trPr>
          <w:cantSplit/>
          <w:trHeight w:hRule="exact" w:val="414"/>
          <w:jc w:val="center"/>
        </w:trPr>
        <w:tc>
          <w:tcPr>
            <w:tcW w:w="0" w:type="auto"/>
            <w:gridSpan w:val="8"/>
            <w:shd w:val="clear" w:color="auto" w:fill="auto"/>
          </w:tcPr>
          <w:p w14:paraId="51907831" w14:textId="77777777" w:rsidR="00B7028D" w:rsidRPr="00D126BB" w:rsidRDefault="00B7028D" w:rsidP="00D126BB">
            <w:pPr>
              <w:pStyle w:val="TblTextCenter"/>
              <w:jc w:val="left"/>
              <w:rPr>
                <w:b/>
              </w:rPr>
            </w:pPr>
            <w:r w:rsidRPr="00D126BB">
              <w:rPr>
                <w:b/>
              </w:rPr>
              <w:t>Type 2 Diabetes</w:t>
            </w:r>
          </w:p>
        </w:tc>
      </w:tr>
      <w:tr w:rsidR="00B7028D" w:rsidRPr="007E6459" w14:paraId="1566177F" w14:textId="77777777" w:rsidTr="00D126BB">
        <w:trPr>
          <w:cantSplit/>
          <w:trHeight w:hRule="exact" w:val="525"/>
          <w:jc w:val="center"/>
        </w:trPr>
        <w:tc>
          <w:tcPr>
            <w:tcW w:w="0" w:type="auto"/>
            <w:tcBorders>
              <w:bottom w:val="single" w:sz="12" w:space="0" w:color="auto"/>
            </w:tcBorders>
            <w:shd w:val="clear" w:color="auto" w:fill="auto"/>
          </w:tcPr>
          <w:p w14:paraId="2E2E8E93" w14:textId="77777777" w:rsidR="00B7028D" w:rsidRPr="00D126BB" w:rsidRDefault="00B7028D" w:rsidP="00D126BB">
            <w:pPr>
              <w:pStyle w:val="TblTextCenter"/>
            </w:pPr>
            <w:r w:rsidRPr="00D126BB">
              <w:t>037/USA</w:t>
            </w:r>
          </w:p>
        </w:tc>
        <w:tc>
          <w:tcPr>
            <w:tcW w:w="0" w:type="auto"/>
            <w:tcBorders>
              <w:bottom w:val="single" w:sz="12" w:space="0" w:color="auto"/>
            </w:tcBorders>
            <w:shd w:val="clear" w:color="auto" w:fill="auto"/>
          </w:tcPr>
          <w:p w14:paraId="4B20773E" w14:textId="77777777" w:rsidR="00B7028D" w:rsidRPr="00D126BB" w:rsidRDefault="00B7028D" w:rsidP="00D126BB">
            <w:pPr>
              <w:pStyle w:val="TblTextCenter"/>
            </w:pPr>
            <w:r w:rsidRPr="00D126BB">
              <w:t>90</w:t>
            </w:r>
          </w:p>
        </w:tc>
        <w:tc>
          <w:tcPr>
            <w:tcW w:w="0" w:type="auto"/>
            <w:tcBorders>
              <w:bottom w:val="single" w:sz="12" w:space="0" w:color="auto"/>
            </w:tcBorders>
            <w:shd w:val="clear" w:color="auto" w:fill="auto"/>
          </w:tcPr>
          <w:p w14:paraId="378B5732" w14:textId="77777777" w:rsidR="00B7028D" w:rsidRPr="00D126BB" w:rsidRDefault="00B7028D" w:rsidP="00D126BB">
            <w:pPr>
              <w:pStyle w:val="TblTextCenter"/>
            </w:pPr>
            <w:r w:rsidRPr="00D126BB">
              <w:t>7.70(0.09)</w:t>
            </w:r>
          </w:p>
        </w:tc>
        <w:tc>
          <w:tcPr>
            <w:tcW w:w="0" w:type="auto"/>
            <w:tcBorders>
              <w:bottom w:val="single" w:sz="12" w:space="0" w:color="auto"/>
            </w:tcBorders>
            <w:shd w:val="clear" w:color="auto" w:fill="auto"/>
          </w:tcPr>
          <w:p w14:paraId="779CF28D" w14:textId="77777777" w:rsidR="00B7028D" w:rsidRPr="00D126BB" w:rsidRDefault="00B7028D" w:rsidP="00D126BB">
            <w:pPr>
              <w:pStyle w:val="TblTextCenter"/>
            </w:pPr>
            <w:r w:rsidRPr="00D126BB">
              <w:t>86</w:t>
            </w:r>
          </w:p>
        </w:tc>
        <w:tc>
          <w:tcPr>
            <w:tcW w:w="0" w:type="auto"/>
            <w:tcBorders>
              <w:bottom w:val="single" w:sz="12" w:space="0" w:color="auto"/>
            </w:tcBorders>
            <w:shd w:val="clear" w:color="auto" w:fill="auto"/>
          </w:tcPr>
          <w:p w14:paraId="5B11FFCF" w14:textId="77777777" w:rsidR="00B7028D" w:rsidRPr="00D126BB" w:rsidRDefault="00B7028D" w:rsidP="00D126BB">
            <w:pPr>
              <w:pStyle w:val="TblTextCenter"/>
            </w:pPr>
            <w:r w:rsidRPr="00D126BB">
              <w:t>7.82(0.10)</w:t>
            </w:r>
          </w:p>
        </w:tc>
        <w:tc>
          <w:tcPr>
            <w:tcW w:w="0" w:type="auto"/>
            <w:tcBorders>
              <w:bottom w:val="single" w:sz="12" w:space="0" w:color="auto"/>
            </w:tcBorders>
            <w:shd w:val="clear" w:color="auto" w:fill="auto"/>
          </w:tcPr>
          <w:p w14:paraId="5C8F9A50" w14:textId="77777777" w:rsidR="00B7028D" w:rsidRPr="00D126BB" w:rsidRDefault="00B7028D" w:rsidP="00D126BB">
            <w:pPr>
              <w:pStyle w:val="TblTextCenter"/>
            </w:pPr>
            <w:r w:rsidRPr="00D126BB">
              <w:t>-0.12</w:t>
            </w:r>
          </w:p>
        </w:tc>
        <w:tc>
          <w:tcPr>
            <w:tcW w:w="0" w:type="auto"/>
            <w:tcBorders>
              <w:bottom w:val="single" w:sz="12" w:space="0" w:color="auto"/>
            </w:tcBorders>
            <w:shd w:val="clear" w:color="auto" w:fill="auto"/>
          </w:tcPr>
          <w:p w14:paraId="0C1FE168" w14:textId="77777777" w:rsidR="00B7028D" w:rsidRPr="00D126BB" w:rsidRDefault="00B7028D" w:rsidP="00D126BB">
            <w:pPr>
              <w:pStyle w:val="TblTextCenter"/>
            </w:pPr>
            <w:r w:rsidRPr="00D126BB">
              <w:t>[-0.38 to 0.14]</w:t>
            </w:r>
          </w:p>
        </w:tc>
        <w:tc>
          <w:tcPr>
            <w:tcW w:w="0" w:type="auto"/>
            <w:tcBorders>
              <w:bottom w:val="single" w:sz="12" w:space="0" w:color="auto"/>
            </w:tcBorders>
            <w:shd w:val="clear" w:color="auto" w:fill="auto"/>
          </w:tcPr>
          <w:p w14:paraId="689C35EC" w14:textId="77777777" w:rsidR="00B7028D" w:rsidRPr="00D126BB" w:rsidRDefault="00B7028D" w:rsidP="00D126BB">
            <w:pPr>
              <w:pStyle w:val="TblTextCenter"/>
            </w:pPr>
            <w:r w:rsidRPr="00D126BB">
              <w:t>0.3684</w:t>
            </w:r>
          </w:p>
          <w:p w14:paraId="3E170D4D" w14:textId="4BCD8E3A" w:rsidR="00B7028D" w:rsidRPr="00D126BB" w:rsidRDefault="00B7028D" w:rsidP="00D126BB">
            <w:pPr>
              <w:pStyle w:val="TblTextCenter"/>
            </w:pPr>
            <w:r w:rsidRPr="00D126BB">
              <w:t xml:space="preserve"> </w:t>
            </w:r>
          </w:p>
        </w:tc>
      </w:tr>
      <w:tr w:rsidR="00D126BB" w:rsidRPr="007E6459" w14:paraId="30C750CB" w14:textId="77777777" w:rsidTr="00D126BB">
        <w:trPr>
          <w:cantSplit/>
          <w:trHeight w:hRule="exact" w:val="525"/>
          <w:jc w:val="center"/>
        </w:trPr>
        <w:tc>
          <w:tcPr>
            <w:tcW w:w="0" w:type="auto"/>
            <w:gridSpan w:val="8"/>
            <w:tcBorders>
              <w:top w:val="single" w:sz="12" w:space="0" w:color="auto"/>
            </w:tcBorders>
            <w:shd w:val="clear" w:color="auto" w:fill="auto"/>
          </w:tcPr>
          <w:p w14:paraId="768A4007" w14:textId="77777777" w:rsidR="00D126BB" w:rsidRPr="007E6459" w:rsidRDefault="00D126BB" w:rsidP="00D126BB">
            <w:pPr>
              <w:pStyle w:val="TblFigFootnote"/>
            </w:pPr>
          </w:p>
        </w:tc>
      </w:tr>
    </w:tbl>
    <w:p w14:paraId="1B0691BF" w14:textId="40BDA859" w:rsidR="00B7028D" w:rsidRPr="007E6459" w:rsidRDefault="00B7028D" w:rsidP="00B7028D">
      <w:pPr>
        <w:rPr>
          <w:color w:val="auto"/>
        </w:rPr>
      </w:pPr>
      <w:r w:rsidRPr="007E6459">
        <w:rPr>
          <w:color w:val="auto"/>
        </w:rPr>
        <w:lastRenderedPageBreak/>
        <w:t>Postprandial glucose levels and mean prandial glucose increments were significantly lower</w:t>
      </w:r>
      <w:r w:rsidRPr="007E6459">
        <w:rPr>
          <w:color w:val="auto"/>
          <w:spacing w:val="-26"/>
        </w:rPr>
        <w:t xml:space="preserve"> </w:t>
      </w:r>
      <w:r w:rsidRPr="007E6459">
        <w:rPr>
          <w:color w:val="auto"/>
        </w:rPr>
        <w:t>in</w:t>
      </w:r>
      <w:r w:rsidRPr="007E6459">
        <w:rPr>
          <w:color w:val="auto"/>
          <w:w w:val="99"/>
        </w:rPr>
        <w:t xml:space="preserve"> </w:t>
      </w:r>
      <w:r w:rsidRPr="007E6459">
        <w:rPr>
          <w:color w:val="auto"/>
        </w:rPr>
        <w:t xml:space="preserve">the insulin </w:t>
      </w:r>
      <w:proofErr w:type="spellStart"/>
      <w:r w:rsidRPr="007E6459">
        <w:rPr>
          <w:color w:val="auto"/>
        </w:rPr>
        <w:t>aspart</w:t>
      </w:r>
      <w:proofErr w:type="spellEnd"/>
      <w:r w:rsidRPr="007E6459">
        <w:rPr>
          <w:color w:val="auto"/>
        </w:rPr>
        <w:t xml:space="preserve"> treated than in the soluble human insulin treated type 1</w:t>
      </w:r>
      <w:r w:rsidRPr="007E6459">
        <w:rPr>
          <w:color w:val="auto"/>
          <w:spacing w:val="-17"/>
        </w:rPr>
        <w:t xml:space="preserve"> </w:t>
      </w:r>
      <w:r w:rsidRPr="007E6459">
        <w:rPr>
          <w:color w:val="auto"/>
        </w:rPr>
        <w:t>patients.</w:t>
      </w:r>
    </w:p>
    <w:p w14:paraId="23259BA3" w14:textId="26885F47" w:rsidR="00B7028D" w:rsidRPr="007E6459" w:rsidRDefault="00B7028D" w:rsidP="00B7028D">
      <w:pPr>
        <w:rPr>
          <w:color w:val="auto"/>
        </w:rPr>
      </w:pPr>
      <w:r w:rsidRPr="007E6459">
        <w:rPr>
          <w:color w:val="auto"/>
        </w:rPr>
        <w:t xml:space="preserve">Overall, the relative risk of major </w:t>
      </w:r>
      <w:proofErr w:type="spellStart"/>
      <w:r w:rsidRPr="007E6459">
        <w:rPr>
          <w:color w:val="auto"/>
        </w:rPr>
        <w:t>hypoglycaemic</w:t>
      </w:r>
      <w:proofErr w:type="spellEnd"/>
      <w:r w:rsidRPr="007E6459">
        <w:rPr>
          <w:color w:val="auto"/>
        </w:rPr>
        <w:t xml:space="preserve"> events was 19% lower with</w:t>
      </w:r>
      <w:r w:rsidRPr="007E6459">
        <w:rPr>
          <w:color w:val="auto"/>
          <w:spacing w:val="-14"/>
        </w:rPr>
        <w:t xml:space="preserve"> </w:t>
      </w:r>
      <w:r w:rsidR="00CE5504">
        <w:rPr>
          <w:color w:val="auto"/>
        </w:rPr>
        <w:t xml:space="preserve">insulin </w:t>
      </w:r>
      <w:proofErr w:type="spellStart"/>
      <w:r w:rsidR="00662471">
        <w:rPr>
          <w:color w:val="auto"/>
        </w:rPr>
        <w:t>aspart</w:t>
      </w:r>
      <w:proofErr w:type="spellEnd"/>
      <w:r w:rsidR="00662471">
        <w:rPr>
          <w:color w:val="auto"/>
        </w:rPr>
        <w:t xml:space="preserve"> </w:t>
      </w:r>
      <w:r w:rsidRPr="007E6459">
        <w:rPr>
          <w:color w:val="auto"/>
        </w:rPr>
        <w:t xml:space="preserve">compared to soluble human insulin. The number of mild </w:t>
      </w:r>
      <w:proofErr w:type="spellStart"/>
      <w:r w:rsidRPr="007E6459">
        <w:rPr>
          <w:color w:val="auto"/>
        </w:rPr>
        <w:t>hypoglycaemic</w:t>
      </w:r>
      <w:proofErr w:type="spellEnd"/>
      <w:r w:rsidRPr="007E6459">
        <w:rPr>
          <w:color w:val="auto"/>
        </w:rPr>
        <w:t xml:space="preserve"> events was</w:t>
      </w:r>
      <w:r w:rsidRPr="007E6459">
        <w:rPr>
          <w:color w:val="auto"/>
          <w:spacing w:val="-15"/>
        </w:rPr>
        <w:t xml:space="preserve"> </w:t>
      </w:r>
      <w:r w:rsidRPr="007E6459">
        <w:rPr>
          <w:color w:val="auto"/>
        </w:rPr>
        <w:t xml:space="preserve">similar between insulin groups. Treatment with insulin </w:t>
      </w:r>
      <w:proofErr w:type="spellStart"/>
      <w:r w:rsidRPr="007E6459">
        <w:rPr>
          <w:color w:val="auto"/>
        </w:rPr>
        <w:t>aspart</w:t>
      </w:r>
      <w:proofErr w:type="spellEnd"/>
      <w:r w:rsidRPr="007E6459">
        <w:rPr>
          <w:color w:val="auto"/>
        </w:rPr>
        <w:t xml:space="preserve"> led to higher glucose levels at</w:t>
      </w:r>
      <w:r w:rsidRPr="007E6459">
        <w:rPr>
          <w:color w:val="auto"/>
          <w:spacing w:val="-11"/>
        </w:rPr>
        <w:t xml:space="preserve"> </w:t>
      </w:r>
      <w:r w:rsidRPr="007E6459">
        <w:rPr>
          <w:color w:val="auto"/>
        </w:rPr>
        <w:t>night</w:t>
      </w:r>
      <w:r w:rsidRPr="007E6459">
        <w:rPr>
          <w:color w:val="auto"/>
          <w:w w:val="99"/>
        </w:rPr>
        <w:t xml:space="preserve"> </w:t>
      </w:r>
      <w:r w:rsidRPr="007E6459">
        <w:rPr>
          <w:color w:val="auto"/>
        </w:rPr>
        <w:t>compared to human insulin, resulting in a lower incidence of nocturnal, major</w:t>
      </w:r>
      <w:r w:rsidRPr="007E6459">
        <w:rPr>
          <w:color w:val="auto"/>
          <w:spacing w:val="-22"/>
        </w:rPr>
        <w:t xml:space="preserve"> </w:t>
      </w:r>
      <w:proofErr w:type="spellStart"/>
      <w:r w:rsidRPr="007E6459">
        <w:rPr>
          <w:color w:val="auto"/>
        </w:rPr>
        <w:t>hypoglycaemic</w:t>
      </w:r>
      <w:proofErr w:type="spellEnd"/>
      <w:r w:rsidRPr="007E6459">
        <w:rPr>
          <w:color w:val="auto"/>
          <w:w w:val="99"/>
        </w:rPr>
        <w:t xml:space="preserve"> </w:t>
      </w:r>
      <w:r w:rsidRPr="007E6459">
        <w:rPr>
          <w:color w:val="auto"/>
        </w:rPr>
        <w:t>events. Specifically, compared to soluble human insulin, there was a 50% lower risk</w:t>
      </w:r>
      <w:r w:rsidRPr="007E6459">
        <w:rPr>
          <w:color w:val="auto"/>
          <w:spacing w:val="-12"/>
        </w:rPr>
        <w:t xml:space="preserve"> </w:t>
      </w:r>
      <w:r w:rsidRPr="007E6459">
        <w:rPr>
          <w:color w:val="auto"/>
        </w:rPr>
        <w:t xml:space="preserve">of experiencing a major nocturnal </w:t>
      </w:r>
      <w:proofErr w:type="spellStart"/>
      <w:r w:rsidRPr="007E6459">
        <w:rPr>
          <w:color w:val="auto"/>
        </w:rPr>
        <w:t>hypoglycaemic</w:t>
      </w:r>
      <w:proofErr w:type="spellEnd"/>
      <w:r w:rsidRPr="007E6459">
        <w:rPr>
          <w:color w:val="auto"/>
        </w:rPr>
        <w:t xml:space="preserve"> event with insulin </w:t>
      </w:r>
      <w:proofErr w:type="spellStart"/>
      <w:r w:rsidRPr="007E6459">
        <w:rPr>
          <w:color w:val="auto"/>
        </w:rPr>
        <w:t>aspart</w:t>
      </w:r>
      <w:proofErr w:type="spellEnd"/>
      <w:r w:rsidRPr="007E6459">
        <w:rPr>
          <w:color w:val="auto"/>
        </w:rPr>
        <w:t xml:space="preserve"> (p=0.013) in</w:t>
      </w:r>
      <w:r w:rsidRPr="007E6459">
        <w:rPr>
          <w:color w:val="auto"/>
          <w:spacing w:val="-8"/>
        </w:rPr>
        <w:t xml:space="preserve"> </w:t>
      </w:r>
      <w:r w:rsidRPr="007E6459">
        <w:rPr>
          <w:color w:val="auto"/>
        </w:rPr>
        <w:t>the</w:t>
      </w:r>
      <w:r w:rsidRPr="007E6459">
        <w:rPr>
          <w:color w:val="auto"/>
          <w:w w:val="99"/>
        </w:rPr>
        <w:t xml:space="preserve"> </w:t>
      </w:r>
      <w:r w:rsidRPr="007E6459">
        <w:rPr>
          <w:color w:val="auto"/>
        </w:rPr>
        <w:t xml:space="preserve">036/USA trial and, similarly, a 30% lower risk with insulin </w:t>
      </w:r>
      <w:proofErr w:type="spellStart"/>
      <w:r w:rsidRPr="007E6459">
        <w:rPr>
          <w:color w:val="auto"/>
        </w:rPr>
        <w:t>aspart</w:t>
      </w:r>
      <w:proofErr w:type="spellEnd"/>
      <w:r w:rsidRPr="007E6459">
        <w:rPr>
          <w:color w:val="auto"/>
        </w:rPr>
        <w:t xml:space="preserve"> (p=0.076) in the</w:t>
      </w:r>
      <w:r w:rsidRPr="007E6459">
        <w:rPr>
          <w:color w:val="auto"/>
          <w:spacing w:val="5"/>
        </w:rPr>
        <w:t xml:space="preserve"> </w:t>
      </w:r>
      <w:r w:rsidRPr="007E6459">
        <w:rPr>
          <w:color w:val="auto"/>
        </w:rPr>
        <w:t>035/EU trial.</w:t>
      </w:r>
    </w:p>
    <w:p w14:paraId="07CAE1E3" w14:textId="77777777" w:rsidR="00B7028D" w:rsidRPr="007E6459" w:rsidRDefault="00B7028D" w:rsidP="00D90536">
      <w:pPr>
        <w:pStyle w:val="Heading5"/>
        <w:rPr>
          <w:b/>
          <w:bCs/>
        </w:rPr>
      </w:pPr>
      <w:r w:rsidRPr="007E6459">
        <w:t>ANA/DCD/066</w:t>
      </w:r>
    </w:p>
    <w:p w14:paraId="09B58F80" w14:textId="083DA949" w:rsidR="00B7028D" w:rsidRPr="007E6459" w:rsidRDefault="00B7028D" w:rsidP="00B7028D">
      <w:pPr>
        <w:rPr>
          <w:color w:val="auto"/>
        </w:rPr>
      </w:pPr>
      <w:r w:rsidRPr="007E6459">
        <w:rPr>
          <w:color w:val="auto"/>
        </w:rPr>
        <w:t xml:space="preserve">This phase </w:t>
      </w:r>
      <w:proofErr w:type="spellStart"/>
      <w:r w:rsidRPr="007E6459">
        <w:rPr>
          <w:color w:val="auto"/>
        </w:rPr>
        <w:t>IIIb</w:t>
      </w:r>
      <w:proofErr w:type="spellEnd"/>
      <w:r w:rsidRPr="007E6459">
        <w:rPr>
          <w:color w:val="auto"/>
        </w:rPr>
        <w:t>, double-blind, randomized, cross-over, multi-</w:t>
      </w:r>
      <w:proofErr w:type="spellStart"/>
      <w:r w:rsidRPr="007E6459">
        <w:rPr>
          <w:color w:val="auto"/>
        </w:rPr>
        <w:t>centre</w:t>
      </w:r>
      <w:proofErr w:type="spellEnd"/>
      <w:r w:rsidRPr="007E6459">
        <w:rPr>
          <w:color w:val="auto"/>
        </w:rPr>
        <w:t xml:space="preserve"> trial compared</w:t>
      </w:r>
      <w:r w:rsidRPr="007E6459">
        <w:rPr>
          <w:color w:val="auto"/>
          <w:spacing w:val="-9"/>
        </w:rPr>
        <w:t xml:space="preserve"> </w:t>
      </w:r>
      <w:r w:rsidRPr="007E6459">
        <w:rPr>
          <w:color w:val="auto"/>
        </w:rPr>
        <w:t>the</w:t>
      </w:r>
      <w:r w:rsidRPr="007E6459">
        <w:rPr>
          <w:color w:val="auto"/>
          <w:w w:val="99"/>
        </w:rPr>
        <w:t xml:space="preserve"> </w:t>
      </w:r>
      <w:r w:rsidRPr="007E6459">
        <w:rPr>
          <w:color w:val="auto"/>
        </w:rPr>
        <w:t xml:space="preserve">frequency of major </w:t>
      </w:r>
      <w:proofErr w:type="spellStart"/>
      <w:r w:rsidRPr="007E6459">
        <w:rPr>
          <w:color w:val="auto"/>
        </w:rPr>
        <w:t>hypoglycaemic</w:t>
      </w:r>
      <w:proofErr w:type="spellEnd"/>
      <w:r w:rsidRPr="007E6459">
        <w:rPr>
          <w:color w:val="auto"/>
        </w:rPr>
        <w:t xml:space="preserve"> episodes after 16 weeks treatment with insulin </w:t>
      </w:r>
      <w:proofErr w:type="spellStart"/>
      <w:r w:rsidRPr="007E6459">
        <w:rPr>
          <w:color w:val="auto"/>
        </w:rPr>
        <w:t>aspart</w:t>
      </w:r>
      <w:proofErr w:type="spellEnd"/>
      <w:r w:rsidRPr="007E6459">
        <w:rPr>
          <w:color w:val="auto"/>
        </w:rPr>
        <w:t xml:space="preserve"> versus 16 weeks treatment with soluble human insulin in 139 adults with well-controlled type</w:t>
      </w:r>
      <w:r w:rsidRPr="007E6459">
        <w:rPr>
          <w:color w:val="auto"/>
          <w:spacing w:val="-17"/>
        </w:rPr>
        <w:t xml:space="preserve"> </w:t>
      </w:r>
      <w:r w:rsidRPr="007E6459">
        <w:rPr>
          <w:color w:val="auto"/>
        </w:rPr>
        <w:t xml:space="preserve">1 diabetes treated on a basal bolus regimen. Frequency of major </w:t>
      </w:r>
      <w:proofErr w:type="spellStart"/>
      <w:r w:rsidRPr="007E6459">
        <w:rPr>
          <w:color w:val="auto"/>
        </w:rPr>
        <w:t>hypoglycaemic</w:t>
      </w:r>
      <w:proofErr w:type="spellEnd"/>
      <w:r w:rsidRPr="007E6459">
        <w:rPr>
          <w:color w:val="auto"/>
          <w:spacing w:val="9"/>
        </w:rPr>
        <w:t xml:space="preserve"> </w:t>
      </w:r>
      <w:r w:rsidRPr="007E6459">
        <w:rPr>
          <w:color w:val="auto"/>
        </w:rPr>
        <w:t>episodes</w:t>
      </w:r>
      <w:r w:rsidRPr="007E6459">
        <w:rPr>
          <w:color w:val="auto"/>
          <w:spacing w:val="-1"/>
        </w:rPr>
        <w:t xml:space="preserve"> </w:t>
      </w:r>
      <w:r w:rsidRPr="007E6459">
        <w:rPr>
          <w:color w:val="auto"/>
        </w:rPr>
        <w:t>during the treatment periods was the primary</w:t>
      </w:r>
      <w:r w:rsidRPr="007E6459">
        <w:rPr>
          <w:color w:val="auto"/>
          <w:spacing w:val="-11"/>
        </w:rPr>
        <w:t xml:space="preserve"> </w:t>
      </w:r>
      <w:r w:rsidRPr="007E6459">
        <w:rPr>
          <w:color w:val="auto"/>
        </w:rPr>
        <w:t>endpoint.</w:t>
      </w:r>
    </w:p>
    <w:p w14:paraId="0BD771CC" w14:textId="657A31D0" w:rsidR="00B7028D" w:rsidRPr="007E6459" w:rsidRDefault="00B7028D" w:rsidP="00B7028D">
      <w:pPr>
        <w:rPr>
          <w:color w:val="auto"/>
        </w:rPr>
      </w:pPr>
      <w:r w:rsidRPr="007E6459">
        <w:rPr>
          <w:color w:val="auto"/>
        </w:rPr>
        <w:t xml:space="preserve">A statistically non-significant (p=0.119) insulin </w:t>
      </w:r>
      <w:proofErr w:type="spellStart"/>
      <w:r w:rsidRPr="007E6459">
        <w:rPr>
          <w:color w:val="auto"/>
        </w:rPr>
        <w:t>aspart</w:t>
      </w:r>
      <w:proofErr w:type="spellEnd"/>
      <w:r w:rsidRPr="007E6459">
        <w:rPr>
          <w:color w:val="auto"/>
        </w:rPr>
        <w:t xml:space="preserve"> /soluble human insulin relative risk</w:t>
      </w:r>
      <w:r w:rsidRPr="007E6459">
        <w:rPr>
          <w:color w:val="auto"/>
          <w:spacing w:val="-20"/>
        </w:rPr>
        <w:t xml:space="preserve"> </w:t>
      </w:r>
      <w:r w:rsidRPr="007E6459">
        <w:rPr>
          <w:color w:val="auto"/>
        </w:rPr>
        <w:t xml:space="preserve">for major </w:t>
      </w:r>
      <w:proofErr w:type="spellStart"/>
      <w:r w:rsidRPr="007E6459">
        <w:rPr>
          <w:color w:val="auto"/>
        </w:rPr>
        <w:t>hypoglycaemia</w:t>
      </w:r>
      <w:proofErr w:type="spellEnd"/>
      <w:r w:rsidRPr="007E6459">
        <w:rPr>
          <w:color w:val="auto"/>
        </w:rPr>
        <w:t xml:space="preserve"> of 0.72 (95% CI: 0.47-1.09) was found. A secondary finding was</w:t>
      </w:r>
      <w:r w:rsidRPr="007E6459">
        <w:rPr>
          <w:color w:val="auto"/>
          <w:spacing w:val="-16"/>
        </w:rPr>
        <w:t xml:space="preserve"> </w:t>
      </w:r>
      <w:r w:rsidRPr="007E6459">
        <w:rPr>
          <w:color w:val="auto"/>
        </w:rPr>
        <w:t>that</w:t>
      </w:r>
      <w:r w:rsidRPr="007E6459">
        <w:rPr>
          <w:color w:val="auto"/>
          <w:w w:val="99"/>
        </w:rPr>
        <w:t xml:space="preserve"> </w:t>
      </w:r>
      <w:r w:rsidRPr="007E6459">
        <w:rPr>
          <w:color w:val="auto"/>
        </w:rPr>
        <w:t xml:space="preserve">subjects treated with insulin </w:t>
      </w:r>
      <w:proofErr w:type="spellStart"/>
      <w:r w:rsidRPr="007E6459">
        <w:rPr>
          <w:color w:val="auto"/>
        </w:rPr>
        <w:t>aspart</w:t>
      </w:r>
      <w:proofErr w:type="spellEnd"/>
      <w:r w:rsidRPr="007E6459">
        <w:rPr>
          <w:color w:val="auto"/>
        </w:rPr>
        <w:t xml:space="preserve"> experienced a significantly (p=0.001) lower rate of</w:t>
      </w:r>
      <w:r w:rsidRPr="007E6459">
        <w:rPr>
          <w:color w:val="auto"/>
          <w:spacing w:val="-18"/>
        </w:rPr>
        <w:t xml:space="preserve"> </w:t>
      </w:r>
      <w:r w:rsidRPr="007E6459">
        <w:rPr>
          <w:color w:val="auto"/>
        </w:rPr>
        <w:t xml:space="preserve">major </w:t>
      </w:r>
      <w:proofErr w:type="spellStart"/>
      <w:r w:rsidRPr="007E6459">
        <w:rPr>
          <w:color w:val="auto"/>
        </w:rPr>
        <w:t>hypoglycaemic</w:t>
      </w:r>
      <w:proofErr w:type="spellEnd"/>
      <w:r w:rsidRPr="007E6459">
        <w:rPr>
          <w:color w:val="auto"/>
        </w:rPr>
        <w:t xml:space="preserve"> episodes during the night (midnight-6am). The estimated</w:t>
      </w:r>
      <w:r w:rsidRPr="007E6459">
        <w:rPr>
          <w:color w:val="auto"/>
          <w:spacing w:val="-18"/>
        </w:rPr>
        <w:t xml:space="preserve"> </w:t>
      </w:r>
      <w:r w:rsidRPr="007E6459">
        <w:rPr>
          <w:color w:val="auto"/>
        </w:rPr>
        <w:t xml:space="preserve">insulin </w:t>
      </w:r>
      <w:proofErr w:type="spellStart"/>
      <w:r w:rsidRPr="007E6459">
        <w:rPr>
          <w:color w:val="auto"/>
        </w:rPr>
        <w:t>aspart</w:t>
      </w:r>
      <w:proofErr w:type="spellEnd"/>
      <w:r w:rsidRPr="007E6459">
        <w:rPr>
          <w:color w:val="auto"/>
        </w:rPr>
        <w:t xml:space="preserve"> /soluble</w:t>
      </w:r>
      <w:r w:rsidRPr="007E6459">
        <w:rPr>
          <w:color w:val="auto"/>
          <w:w w:val="99"/>
        </w:rPr>
        <w:t xml:space="preserve"> </w:t>
      </w:r>
      <w:r w:rsidRPr="007E6459">
        <w:rPr>
          <w:color w:val="auto"/>
        </w:rPr>
        <w:t>human insulin relative risk was 0.28 (95% CI: 0.13-0.59). This was not a predefined</w:t>
      </w:r>
      <w:r w:rsidRPr="007E6459">
        <w:rPr>
          <w:color w:val="auto"/>
          <w:spacing w:val="-18"/>
        </w:rPr>
        <w:t xml:space="preserve"> </w:t>
      </w:r>
      <w:r w:rsidRPr="007E6459">
        <w:rPr>
          <w:color w:val="auto"/>
        </w:rPr>
        <w:t>endpoint</w:t>
      </w:r>
      <w:r w:rsidRPr="007E6459">
        <w:rPr>
          <w:color w:val="auto"/>
          <w:w w:val="99"/>
        </w:rPr>
        <w:t xml:space="preserve"> </w:t>
      </w:r>
      <w:r w:rsidRPr="007E6459">
        <w:rPr>
          <w:color w:val="auto"/>
        </w:rPr>
        <w:t>in the study protocol and this result represents a post hoc analysis. A statistically</w:t>
      </w:r>
      <w:r w:rsidRPr="007E6459">
        <w:rPr>
          <w:color w:val="auto"/>
          <w:spacing w:val="-22"/>
        </w:rPr>
        <w:t xml:space="preserve"> </w:t>
      </w:r>
      <w:r w:rsidRPr="007E6459">
        <w:rPr>
          <w:color w:val="auto"/>
        </w:rPr>
        <w:t>significant</w:t>
      </w:r>
      <w:r w:rsidRPr="007E6459">
        <w:rPr>
          <w:color w:val="auto"/>
          <w:w w:val="99"/>
        </w:rPr>
        <w:t xml:space="preserve"> </w:t>
      </w:r>
      <w:r w:rsidRPr="007E6459">
        <w:rPr>
          <w:color w:val="auto"/>
        </w:rPr>
        <w:t xml:space="preserve">(p=0.048) reduction in the frequency of minor </w:t>
      </w:r>
      <w:proofErr w:type="spellStart"/>
      <w:r w:rsidRPr="007E6459">
        <w:rPr>
          <w:color w:val="auto"/>
        </w:rPr>
        <w:t>hypoglycaemic</w:t>
      </w:r>
      <w:proofErr w:type="spellEnd"/>
      <w:r w:rsidRPr="007E6459">
        <w:rPr>
          <w:color w:val="auto"/>
        </w:rPr>
        <w:t xml:space="preserve"> episodes was found</w:t>
      </w:r>
      <w:r w:rsidRPr="007E6459">
        <w:rPr>
          <w:color w:val="auto"/>
          <w:spacing w:val="-12"/>
        </w:rPr>
        <w:t xml:space="preserve"> </w:t>
      </w:r>
      <w:r w:rsidRPr="007E6459">
        <w:rPr>
          <w:color w:val="auto"/>
        </w:rPr>
        <w:t xml:space="preserve">with insulin </w:t>
      </w:r>
      <w:proofErr w:type="spellStart"/>
      <w:r w:rsidRPr="007E6459">
        <w:rPr>
          <w:color w:val="auto"/>
        </w:rPr>
        <w:t>aspart</w:t>
      </w:r>
      <w:proofErr w:type="spellEnd"/>
      <w:r w:rsidRPr="007E6459">
        <w:rPr>
          <w:color w:val="auto"/>
        </w:rPr>
        <w:t xml:space="preserve"> treatment (N=1590) compared to human soluble insulin (N=1752), with</w:t>
      </w:r>
      <w:r w:rsidRPr="007E6459">
        <w:rPr>
          <w:color w:val="auto"/>
          <w:spacing w:val="-8"/>
        </w:rPr>
        <w:t xml:space="preserve"> </w:t>
      </w:r>
      <w:r w:rsidRPr="007E6459">
        <w:rPr>
          <w:color w:val="auto"/>
        </w:rPr>
        <w:t>the</w:t>
      </w:r>
      <w:r w:rsidRPr="007E6459">
        <w:rPr>
          <w:color w:val="auto"/>
          <w:w w:val="99"/>
        </w:rPr>
        <w:t xml:space="preserve"> </w:t>
      </w:r>
      <w:r w:rsidRPr="007E6459">
        <w:rPr>
          <w:color w:val="auto"/>
        </w:rPr>
        <w:t>estimated</w:t>
      </w:r>
      <w:r w:rsidR="005D1F15" w:rsidRPr="007E6459">
        <w:rPr>
          <w:color w:val="auto"/>
        </w:rPr>
        <w:t xml:space="preserve"> insulin </w:t>
      </w:r>
      <w:proofErr w:type="spellStart"/>
      <w:r w:rsidR="005D1F15" w:rsidRPr="007E6459">
        <w:rPr>
          <w:color w:val="auto"/>
        </w:rPr>
        <w:t>aspart</w:t>
      </w:r>
      <w:proofErr w:type="spellEnd"/>
      <w:r w:rsidRPr="007E6459">
        <w:rPr>
          <w:color w:val="auto"/>
        </w:rPr>
        <w:t>/soluble human insulin relative risk being 0.93 (95% CI: 0.87-1.00).</w:t>
      </w:r>
      <w:r w:rsidRPr="007E6459">
        <w:rPr>
          <w:color w:val="auto"/>
          <w:spacing w:val="-18"/>
        </w:rPr>
        <w:t xml:space="preserve"> </w:t>
      </w:r>
      <w:r w:rsidRPr="007E6459">
        <w:rPr>
          <w:color w:val="auto"/>
        </w:rPr>
        <w:t xml:space="preserve">No significant differences between insulin </w:t>
      </w:r>
      <w:proofErr w:type="spellStart"/>
      <w:r w:rsidRPr="007E6459">
        <w:rPr>
          <w:color w:val="auto"/>
        </w:rPr>
        <w:t>aspart</w:t>
      </w:r>
      <w:proofErr w:type="spellEnd"/>
      <w:r w:rsidRPr="007E6459">
        <w:rPr>
          <w:color w:val="auto"/>
        </w:rPr>
        <w:t xml:space="preserve"> and human soluble insulin were found for</w:t>
      </w:r>
      <w:r w:rsidRPr="007E6459">
        <w:rPr>
          <w:color w:val="auto"/>
          <w:spacing w:val="-14"/>
        </w:rPr>
        <w:t xml:space="preserve"> </w:t>
      </w:r>
      <w:r w:rsidRPr="007E6459">
        <w:rPr>
          <w:color w:val="auto"/>
        </w:rPr>
        <w:t>the</w:t>
      </w:r>
      <w:r w:rsidRPr="007E6459">
        <w:rPr>
          <w:color w:val="auto"/>
          <w:w w:val="99"/>
        </w:rPr>
        <w:t xml:space="preserve"> </w:t>
      </w:r>
      <w:r w:rsidRPr="007E6459">
        <w:rPr>
          <w:color w:val="auto"/>
        </w:rPr>
        <w:t xml:space="preserve">investigated </w:t>
      </w:r>
      <w:proofErr w:type="spellStart"/>
      <w:r w:rsidRPr="007E6459">
        <w:rPr>
          <w:color w:val="auto"/>
        </w:rPr>
        <w:t>glycaemic</w:t>
      </w:r>
      <w:proofErr w:type="spellEnd"/>
      <w:r w:rsidRPr="007E6459">
        <w:rPr>
          <w:color w:val="auto"/>
        </w:rPr>
        <w:t xml:space="preserve"> control parameters or in the domain scores of the Quality of</w:t>
      </w:r>
      <w:r w:rsidRPr="007E6459">
        <w:rPr>
          <w:color w:val="auto"/>
          <w:spacing w:val="-16"/>
        </w:rPr>
        <w:t xml:space="preserve"> </w:t>
      </w:r>
      <w:r w:rsidRPr="007E6459">
        <w:rPr>
          <w:color w:val="auto"/>
        </w:rPr>
        <w:t>Life</w:t>
      </w:r>
      <w:r w:rsidRPr="007E6459">
        <w:rPr>
          <w:color w:val="auto"/>
          <w:w w:val="99"/>
        </w:rPr>
        <w:t xml:space="preserve"> </w:t>
      </w:r>
      <w:r w:rsidRPr="007E6459">
        <w:rPr>
          <w:color w:val="auto"/>
        </w:rPr>
        <w:t>questionnaires.  The statistical testing was not adjusted for the multiple variables</w:t>
      </w:r>
      <w:r w:rsidRPr="007E6459">
        <w:rPr>
          <w:color w:val="auto"/>
          <w:spacing w:val="-23"/>
        </w:rPr>
        <w:t xml:space="preserve"> </w:t>
      </w:r>
      <w:r w:rsidRPr="007E6459">
        <w:rPr>
          <w:color w:val="auto"/>
        </w:rPr>
        <w:t>examined.</w:t>
      </w:r>
    </w:p>
    <w:p w14:paraId="633561A5" w14:textId="77777777" w:rsidR="00B7028D" w:rsidRPr="007E6459" w:rsidRDefault="00B7028D" w:rsidP="00D03CB3">
      <w:pPr>
        <w:pStyle w:val="Heading5"/>
        <w:rPr>
          <w:b/>
          <w:bCs/>
        </w:rPr>
      </w:pPr>
      <w:r w:rsidRPr="007E6459">
        <w:t>028/UK</w:t>
      </w:r>
    </w:p>
    <w:p w14:paraId="4C45146D" w14:textId="7EFFFDEE" w:rsidR="00B7028D" w:rsidRPr="007E6459" w:rsidRDefault="00B7028D" w:rsidP="00B7028D">
      <w:pPr>
        <w:rPr>
          <w:color w:val="auto"/>
        </w:rPr>
      </w:pPr>
      <w:r w:rsidRPr="007E6459">
        <w:rPr>
          <w:color w:val="auto"/>
        </w:rPr>
        <w:t xml:space="preserve">This phase II trial was conducted in 16 subjects with </w:t>
      </w:r>
      <w:proofErr w:type="gramStart"/>
      <w:r w:rsidRPr="007E6459">
        <w:rPr>
          <w:color w:val="auto"/>
        </w:rPr>
        <w:t>well controlled</w:t>
      </w:r>
      <w:proofErr w:type="gramEnd"/>
      <w:r w:rsidRPr="007E6459">
        <w:rPr>
          <w:color w:val="auto"/>
        </w:rPr>
        <w:t xml:space="preserve"> type 1 diabetes who</w:t>
      </w:r>
      <w:r w:rsidRPr="007E6459">
        <w:rPr>
          <w:color w:val="auto"/>
          <w:spacing w:val="-20"/>
        </w:rPr>
        <w:t xml:space="preserve"> </w:t>
      </w:r>
      <w:r w:rsidRPr="007E6459">
        <w:rPr>
          <w:color w:val="auto"/>
        </w:rPr>
        <w:t xml:space="preserve">did not require intravenous therapy. Both insulin </w:t>
      </w:r>
      <w:proofErr w:type="spellStart"/>
      <w:r w:rsidRPr="007E6459">
        <w:rPr>
          <w:color w:val="auto"/>
        </w:rPr>
        <w:t>aspart</w:t>
      </w:r>
      <w:proofErr w:type="spellEnd"/>
      <w:r w:rsidRPr="007E6459">
        <w:rPr>
          <w:color w:val="auto"/>
        </w:rPr>
        <w:t xml:space="preserve"> and human soluble insulin were</w:t>
      </w:r>
      <w:r w:rsidRPr="007E6459">
        <w:rPr>
          <w:color w:val="auto"/>
          <w:spacing w:val="-12"/>
        </w:rPr>
        <w:t xml:space="preserve"> </w:t>
      </w:r>
      <w:r w:rsidRPr="007E6459">
        <w:rPr>
          <w:color w:val="auto"/>
        </w:rPr>
        <w:t>given intravenously to determine the blood glucose threshold for autonomic activation</w:t>
      </w:r>
      <w:r w:rsidRPr="007E6459">
        <w:rPr>
          <w:color w:val="auto"/>
          <w:spacing w:val="-14"/>
        </w:rPr>
        <w:t xml:space="preserve"> </w:t>
      </w:r>
      <w:r w:rsidRPr="007E6459">
        <w:rPr>
          <w:color w:val="auto"/>
        </w:rPr>
        <w:t xml:space="preserve">during </w:t>
      </w:r>
      <w:proofErr w:type="spellStart"/>
      <w:r w:rsidRPr="007E6459">
        <w:rPr>
          <w:color w:val="auto"/>
        </w:rPr>
        <w:t>hypoglycaemia</w:t>
      </w:r>
      <w:proofErr w:type="spellEnd"/>
      <w:r w:rsidRPr="007E6459">
        <w:rPr>
          <w:color w:val="auto"/>
        </w:rPr>
        <w:t xml:space="preserve">. There were no statistically significant differences between insulin </w:t>
      </w:r>
      <w:proofErr w:type="spellStart"/>
      <w:r w:rsidRPr="007E6459">
        <w:rPr>
          <w:color w:val="auto"/>
        </w:rPr>
        <w:t>aspart</w:t>
      </w:r>
      <w:proofErr w:type="spellEnd"/>
      <w:r w:rsidRPr="007E6459">
        <w:rPr>
          <w:color w:val="auto"/>
        </w:rPr>
        <w:t xml:space="preserve"> and soluble human insulin. No advantage is expected in giving insulin </w:t>
      </w:r>
      <w:proofErr w:type="spellStart"/>
      <w:r w:rsidRPr="007E6459">
        <w:rPr>
          <w:color w:val="auto"/>
        </w:rPr>
        <w:t>aspart</w:t>
      </w:r>
      <w:proofErr w:type="spellEnd"/>
      <w:r w:rsidRPr="007E6459">
        <w:rPr>
          <w:color w:val="auto"/>
        </w:rPr>
        <w:t xml:space="preserve"> intravenously</w:t>
      </w:r>
      <w:r w:rsidRPr="007E6459">
        <w:rPr>
          <w:color w:val="auto"/>
          <w:spacing w:val="-15"/>
        </w:rPr>
        <w:t xml:space="preserve"> </w:t>
      </w:r>
      <w:r w:rsidRPr="007E6459">
        <w:rPr>
          <w:color w:val="auto"/>
        </w:rPr>
        <w:t>over soluble human insulin</w:t>
      </w:r>
      <w:r w:rsidRPr="007E6459">
        <w:rPr>
          <w:color w:val="auto"/>
          <w:spacing w:val="-8"/>
        </w:rPr>
        <w:t xml:space="preserve"> </w:t>
      </w:r>
      <w:r w:rsidR="005D1F15" w:rsidRPr="007E6459">
        <w:rPr>
          <w:color w:val="auto"/>
        </w:rPr>
        <w:t>intravenously.</w:t>
      </w:r>
    </w:p>
    <w:p w14:paraId="1F4A014A" w14:textId="77777777" w:rsidR="00B7028D" w:rsidRPr="007E6459" w:rsidRDefault="00B7028D" w:rsidP="00D90536">
      <w:pPr>
        <w:pStyle w:val="Heading5"/>
        <w:rPr>
          <w:b/>
          <w:bCs/>
        </w:rPr>
      </w:pPr>
      <w:r w:rsidRPr="007E6459">
        <w:t>ANA-1415</w:t>
      </w:r>
    </w:p>
    <w:p w14:paraId="6E9E1A10" w14:textId="5F71B813" w:rsidR="00B7028D" w:rsidRPr="007E6459" w:rsidRDefault="00B7028D" w:rsidP="00B7028D">
      <w:pPr>
        <w:rPr>
          <w:color w:val="auto"/>
        </w:rPr>
      </w:pPr>
      <w:r w:rsidRPr="007E6459">
        <w:rPr>
          <w:color w:val="auto"/>
        </w:rPr>
        <w:t xml:space="preserve">A clinical trial investigated the safety and efficacy of insulin </w:t>
      </w:r>
      <w:proofErr w:type="spellStart"/>
      <w:r w:rsidRPr="007E6459">
        <w:rPr>
          <w:color w:val="auto"/>
        </w:rPr>
        <w:t>aspart</w:t>
      </w:r>
      <w:proofErr w:type="spellEnd"/>
      <w:r w:rsidRPr="007E6459">
        <w:rPr>
          <w:color w:val="auto"/>
        </w:rPr>
        <w:t xml:space="preserve"> (N = 26) vs.</w:t>
      </w:r>
      <w:r w:rsidRPr="007E6459">
        <w:rPr>
          <w:color w:val="auto"/>
          <w:spacing w:val="-18"/>
        </w:rPr>
        <w:t xml:space="preserve"> </w:t>
      </w:r>
      <w:r w:rsidRPr="007E6459">
        <w:rPr>
          <w:color w:val="auto"/>
        </w:rPr>
        <w:t>soluble</w:t>
      </w:r>
      <w:r w:rsidRPr="007E6459">
        <w:rPr>
          <w:color w:val="auto"/>
          <w:w w:val="99"/>
        </w:rPr>
        <w:t xml:space="preserve"> </w:t>
      </w:r>
      <w:r w:rsidRPr="007E6459">
        <w:rPr>
          <w:color w:val="auto"/>
        </w:rPr>
        <w:t>human insulin (N = 26) in children with type 1 diabetes aged 2 – 6 years. Human</w:t>
      </w:r>
      <w:r w:rsidRPr="007E6459">
        <w:rPr>
          <w:color w:val="auto"/>
          <w:spacing w:val="30"/>
        </w:rPr>
        <w:t xml:space="preserve"> </w:t>
      </w:r>
      <w:r w:rsidRPr="007E6459">
        <w:rPr>
          <w:color w:val="auto"/>
        </w:rPr>
        <w:t>NPH insulin was used as the basal insulin in both groups. Similar results for the two primary</w:t>
      </w:r>
      <w:r w:rsidRPr="007E6459">
        <w:rPr>
          <w:color w:val="auto"/>
          <w:spacing w:val="-15"/>
        </w:rPr>
        <w:t xml:space="preserve"> </w:t>
      </w:r>
      <w:r w:rsidRPr="007E6459">
        <w:rPr>
          <w:color w:val="auto"/>
        </w:rPr>
        <w:t xml:space="preserve">safety and efficacy endpoints (frequency of </w:t>
      </w:r>
      <w:proofErr w:type="spellStart"/>
      <w:r w:rsidRPr="007E6459">
        <w:rPr>
          <w:color w:val="auto"/>
        </w:rPr>
        <w:t>hypoglycaemic</w:t>
      </w:r>
      <w:proofErr w:type="spellEnd"/>
      <w:r w:rsidRPr="007E6459">
        <w:rPr>
          <w:color w:val="auto"/>
        </w:rPr>
        <w:t xml:space="preserve"> episodes and postprandial</w:t>
      </w:r>
      <w:r w:rsidRPr="007E6459">
        <w:rPr>
          <w:color w:val="auto"/>
          <w:spacing w:val="-15"/>
        </w:rPr>
        <w:t xml:space="preserve"> </w:t>
      </w:r>
      <w:r w:rsidRPr="007E6459">
        <w:rPr>
          <w:color w:val="auto"/>
        </w:rPr>
        <w:t>glucose</w:t>
      </w:r>
      <w:r w:rsidRPr="007E6459">
        <w:rPr>
          <w:color w:val="auto"/>
          <w:w w:val="99"/>
        </w:rPr>
        <w:t xml:space="preserve"> </w:t>
      </w:r>
      <w:r w:rsidRPr="007E6459">
        <w:rPr>
          <w:color w:val="auto"/>
        </w:rPr>
        <w:lastRenderedPageBreak/>
        <w:t>increment, respectively), as well as the secondary endpoints, were observed with</w:t>
      </w:r>
      <w:r w:rsidRPr="007E6459">
        <w:rPr>
          <w:color w:val="auto"/>
          <w:spacing w:val="-9"/>
        </w:rPr>
        <w:t xml:space="preserve"> </w:t>
      </w:r>
      <w:r w:rsidRPr="007E6459">
        <w:rPr>
          <w:color w:val="auto"/>
        </w:rPr>
        <w:t>both regimens.</w:t>
      </w:r>
    </w:p>
    <w:p w14:paraId="425AD804" w14:textId="77777777" w:rsidR="00B7028D" w:rsidRPr="007E6459" w:rsidRDefault="00B7028D" w:rsidP="00D90536">
      <w:pPr>
        <w:pStyle w:val="Heading5"/>
        <w:rPr>
          <w:b/>
          <w:bCs/>
        </w:rPr>
      </w:pPr>
      <w:r w:rsidRPr="007E6459">
        <w:t>ANA-1474 and</w:t>
      </w:r>
      <w:r w:rsidRPr="007E6459">
        <w:rPr>
          <w:spacing w:val="-5"/>
        </w:rPr>
        <w:t xml:space="preserve"> </w:t>
      </w:r>
      <w:r w:rsidRPr="007E6459">
        <w:t>-2067</w:t>
      </w:r>
    </w:p>
    <w:p w14:paraId="321DE333" w14:textId="2A85BA11" w:rsidR="00B7028D" w:rsidRDefault="00B7028D" w:rsidP="00B7028D">
      <w:pPr>
        <w:rPr>
          <w:color w:val="auto"/>
        </w:rPr>
      </w:pPr>
      <w:r w:rsidRPr="007E6459">
        <w:rPr>
          <w:color w:val="auto"/>
        </w:rPr>
        <w:t xml:space="preserve">A clinical trial comparing safety and efficacy of insulin </w:t>
      </w:r>
      <w:proofErr w:type="spellStart"/>
      <w:r w:rsidRPr="007E6459">
        <w:rPr>
          <w:color w:val="auto"/>
        </w:rPr>
        <w:t>aspart</w:t>
      </w:r>
      <w:proofErr w:type="spellEnd"/>
      <w:r w:rsidRPr="007E6459">
        <w:rPr>
          <w:color w:val="auto"/>
        </w:rPr>
        <w:t xml:space="preserve"> vs. soluble human insulin</w:t>
      </w:r>
      <w:r w:rsidRPr="007E6459">
        <w:rPr>
          <w:color w:val="auto"/>
          <w:spacing w:val="-19"/>
        </w:rPr>
        <w:t xml:space="preserve"> </w:t>
      </w:r>
      <w:r w:rsidRPr="007E6459">
        <w:rPr>
          <w:color w:val="auto"/>
        </w:rPr>
        <w:t>in the treatment of pregnant women with type 1 diabetes (322 exposed pregnancies:</w:t>
      </w:r>
      <w:r w:rsidRPr="007E6459">
        <w:rPr>
          <w:color w:val="auto"/>
          <w:spacing w:val="-11"/>
        </w:rPr>
        <w:t xml:space="preserve"> </w:t>
      </w:r>
      <w:r w:rsidRPr="007E6459">
        <w:rPr>
          <w:color w:val="auto"/>
        </w:rPr>
        <w:t xml:space="preserve">insulin </w:t>
      </w:r>
      <w:proofErr w:type="spellStart"/>
      <w:r w:rsidRPr="007E6459">
        <w:rPr>
          <w:color w:val="auto"/>
        </w:rPr>
        <w:t>aspart</w:t>
      </w:r>
      <w:proofErr w:type="spellEnd"/>
      <w:r w:rsidRPr="007E6459">
        <w:rPr>
          <w:color w:val="auto"/>
        </w:rPr>
        <w:t>, N = 157; human insulin, N = 165) did not detect any adverse effect of insulin</w:t>
      </w:r>
      <w:r w:rsidRPr="007E6459">
        <w:rPr>
          <w:color w:val="auto"/>
          <w:spacing w:val="-17"/>
        </w:rPr>
        <w:t xml:space="preserve"> </w:t>
      </w:r>
      <w:proofErr w:type="spellStart"/>
      <w:r w:rsidRPr="007E6459">
        <w:rPr>
          <w:color w:val="auto"/>
        </w:rPr>
        <w:t>aspart</w:t>
      </w:r>
      <w:proofErr w:type="spellEnd"/>
      <w:r w:rsidRPr="007E6459">
        <w:rPr>
          <w:color w:val="auto"/>
          <w:w w:val="99"/>
        </w:rPr>
        <w:t xml:space="preserve"> </w:t>
      </w:r>
      <w:r w:rsidRPr="007E6459">
        <w:rPr>
          <w:color w:val="auto"/>
        </w:rPr>
        <w:t xml:space="preserve">on pregnancy or on the health of the </w:t>
      </w:r>
      <w:proofErr w:type="spellStart"/>
      <w:r w:rsidRPr="007E6459">
        <w:rPr>
          <w:color w:val="auto"/>
        </w:rPr>
        <w:t>foetus</w:t>
      </w:r>
      <w:proofErr w:type="spellEnd"/>
      <w:r w:rsidRPr="007E6459">
        <w:rPr>
          <w:color w:val="auto"/>
        </w:rPr>
        <w:t xml:space="preserve">/newborn. Efficacy when measured by </w:t>
      </w:r>
      <w:proofErr w:type="spellStart"/>
      <w:r w:rsidRPr="007E6459">
        <w:rPr>
          <w:color w:val="auto"/>
        </w:rPr>
        <w:t>HbA</w:t>
      </w:r>
      <w:proofErr w:type="spellEnd"/>
      <w:r w:rsidRPr="007E6459">
        <w:rPr>
          <w:color w:val="auto"/>
          <w:position w:val="-2"/>
          <w:sz w:val="16"/>
        </w:rPr>
        <w:t>1c</w:t>
      </w:r>
      <w:r w:rsidRPr="007E6459">
        <w:rPr>
          <w:color w:val="auto"/>
          <w:spacing w:val="-1"/>
          <w:position w:val="-2"/>
          <w:sz w:val="16"/>
        </w:rPr>
        <w:t xml:space="preserve"> </w:t>
      </w:r>
      <w:r w:rsidRPr="007E6459">
        <w:rPr>
          <w:color w:val="auto"/>
        </w:rPr>
        <w:t>was</w:t>
      </w:r>
      <w:r w:rsidRPr="007E6459">
        <w:rPr>
          <w:color w:val="auto"/>
          <w:spacing w:val="-1"/>
        </w:rPr>
        <w:t xml:space="preserve"> </w:t>
      </w:r>
      <w:r w:rsidRPr="007E6459">
        <w:rPr>
          <w:color w:val="auto"/>
        </w:rPr>
        <w:t xml:space="preserve">observed to be comparable to insulin </w:t>
      </w:r>
      <w:proofErr w:type="spellStart"/>
      <w:r w:rsidRPr="007E6459">
        <w:rPr>
          <w:color w:val="auto"/>
        </w:rPr>
        <w:t>aspart</w:t>
      </w:r>
      <w:proofErr w:type="spellEnd"/>
      <w:r w:rsidRPr="007E6459">
        <w:rPr>
          <w:color w:val="auto"/>
        </w:rPr>
        <w:t xml:space="preserve"> versus soluble human insulin, whilst</w:t>
      </w:r>
      <w:r w:rsidRPr="007E6459">
        <w:rPr>
          <w:color w:val="auto"/>
          <w:spacing w:val="-10"/>
        </w:rPr>
        <w:t xml:space="preserve"> </w:t>
      </w:r>
      <w:r w:rsidRPr="007E6459">
        <w:rPr>
          <w:color w:val="auto"/>
        </w:rPr>
        <w:t xml:space="preserve">mean prandial glucose increments were significantly improved for insulin </w:t>
      </w:r>
      <w:proofErr w:type="spellStart"/>
      <w:r w:rsidRPr="007E6459">
        <w:rPr>
          <w:color w:val="auto"/>
        </w:rPr>
        <w:t>aspart</w:t>
      </w:r>
      <w:proofErr w:type="spellEnd"/>
      <w:r w:rsidRPr="007E6459">
        <w:rPr>
          <w:color w:val="auto"/>
        </w:rPr>
        <w:t xml:space="preserve"> during the</w:t>
      </w:r>
      <w:r w:rsidRPr="007E6459">
        <w:rPr>
          <w:color w:val="auto"/>
          <w:spacing w:val="-19"/>
        </w:rPr>
        <w:t xml:space="preserve"> </w:t>
      </w:r>
      <w:r w:rsidRPr="007E6459">
        <w:rPr>
          <w:color w:val="auto"/>
        </w:rPr>
        <w:t>first</w:t>
      </w:r>
      <w:r w:rsidRPr="007E6459">
        <w:rPr>
          <w:color w:val="auto"/>
          <w:w w:val="99"/>
        </w:rPr>
        <w:t xml:space="preserve"> </w:t>
      </w:r>
      <w:r w:rsidRPr="007E6459">
        <w:rPr>
          <w:color w:val="auto"/>
        </w:rPr>
        <w:t>and third trimesters. In addition the data from a clinical trial including 27 women</w:t>
      </w:r>
      <w:r w:rsidRPr="007E6459">
        <w:rPr>
          <w:color w:val="auto"/>
          <w:spacing w:val="-14"/>
        </w:rPr>
        <w:t xml:space="preserve"> </w:t>
      </w:r>
      <w:r w:rsidRPr="007E6459">
        <w:rPr>
          <w:color w:val="auto"/>
        </w:rPr>
        <w:t>with</w:t>
      </w:r>
      <w:r w:rsidRPr="007E6459">
        <w:rPr>
          <w:color w:val="auto"/>
          <w:w w:val="99"/>
        </w:rPr>
        <w:t xml:space="preserve"> </w:t>
      </w:r>
      <w:r w:rsidRPr="007E6459">
        <w:rPr>
          <w:color w:val="auto"/>
        </w:rPr>
        <w:t xml:space="preserve">gestational diabetes </w:t>
      </w:r>
      <w:proofErr w:type="spellStart"/>
      <w:r w:rsidRPr="007E6459">
        <w:rPr>
          <w:color w:val="auto"/>
        </w:rPr>
        <w:t>randomised</w:t>
      </w:r>
      <w:proofErr w:type="spellEnd"/>
      <w:r w:rsidRPr="007E6459">
        <w:rPr>
          <w:color w:val="auto"/>
        </w:rPr>
        <w:t xml:space="preserve"> to treatment with insulin </w:t>
      </w:r>
      <w:proofErr w:type="spellStart"/>
      <w:r w:rsidRPr="007E6459">
        <w:rPr>
          <w:color w:val="auto"/>
        </w:rPr>
        <w:t>aspart</w:t>
      </w:r>
      <w:proofErr w:type="spellEnd"/>
      <w:r w:rsidRPr="007E6459">
        <w:rPr>
          <w:color w:val="auto"/>
        </w:rPr>
        <w:t xml:space="preserve"> vs. soluble human</w:t>
      </w:r>
      <w:r w:rsidRPr="007E6459">
        <w:rPr>
          <w:color w:val="auto"/>
          <w:spacing w:val="-14"/>
        </w:rPr>
        <w:t xml:space="preserve"> </w:t>
      </w:r>
      <w:r w:rsidRPr="007E6459">
        <w:rPr>
          <w:color w:val="auto"/>
        </w:rPr>
        <w:t>insulin</w:t>
      </w:r>
      <w:r w:rsidRPr="007E6459">
        <w:rPr>
          <w:color w:val="auto"/>
          <w:w w:val="99"/>
        </w:rPr>
        <w:t xml:space="preserve"> </w:t>
      </w:r>
      <w:r w:rsidRPr="007E6459">
        <w:rPr>
          <w:color w:val="auto"/>
        </w:rPr>
        <w:t xml:space="preserve">(insulin </w:t>
      </w:r>
      <w:proofErr w:type="spellStart"/>
      <w:r w:rsidRPr="007E6459">
        <w:rPr>
          <w:color w:val="auto"/>
        </w:rPr>
        <w:t>aspart</w:t>
      </w:r>
      <w:proofErr w:type="spellEnd"/>
      <w:r w:rsidRPr="007E6459">
        <w:rPr>
          <w:color w:val="auto"/>
        </w:rPr>
        <w:t>, N = 14; soluble human insulin, N = 13) showed similar safety</w:t>
      </w:r>
      <w:r w:rsidRPr="007E6459">
        <w:rPr>
          <w:color w:val="auto"/>
          <w:spacing w:val="-15"/>
        </w:rPr>
        <w:t xml:space="preserve"> </w:t>
      </w:r>
      <w:r w:rsidRPr="007E6459">
        <w:rPr>
          <w:color w:val="auto"/>
        </w:rPr>
        <w:t>profiles between</w:t>
      </w:r>
      <w:r w:rsidRPr="007E6459">
        <w:rPr>
          <w:color w:val="auto"/>
          <w:spacing w:val="-7"/>
        </w:rPr>
        <w:t xml:space="preserve"> </w:t>
      </w:r>
      <w:r w:rsidRPr="007E6459">
        <w:rPr>
          <w:color w:val="auto"/>
        </w:rPr>
        <w:t>treatments.</w:t>
      </w:r>
    </w:p>
    <w:p w14:paraId="4E8A0603" w14:textId="7B8C5EFB" w:rsidR="001A3992" w:rsidRPr="007E6459" w:rsidRDefault="00D03CB3" w:rsidP="00D03CB3">
      <w:pPr>
        <w:pStyle w:val="Heading2"/>
        <w:rPr>
          <w:lang w:val="en-AU"/>
        </w:rPr>
      </w:pPr>
      <w:r>
        <w:rPr>
          <w:lang w:val="en-AU"/>
        </w:rPr>
        <w:t>Pharmacokinetic properties</w:t>
      </w:r>
    </w:p>
    <w:p w14:paraId="17C5A4C0" w14:textId="1760B775" w:rsidR="002D191F" w:rsidRPr="007E6459" w:rsidRDefault="002D191F" w:rsidP="002D191F">
      <w:pPr>
        <w:rPr>
          <w:color w:val="auto"/>
        </w:rPr>
      </w:pPr>
      <w:r w:rsidRPr="007E6459">
        <w:rPr>
          <w:color w:val="auto"/>
        </w:rPr>
        <w:t>Human insulin molecules self-associate to form hexamers. The substitution of proline</w:t>
      </w:r>
      <w:r w:rsidRPr="007E6459">
        <w:rPr>
          <w:color w:val="auto"/>
          <w:spacing w:val="-16"/>
        </w:rPr>
        <w:t xml:space="preserve"> </w:t>
      </w:r>
      <w:r w:rsidRPr="007E6459">
        <w:rPr>
          <w:color w:val="auto"/>
        </w:rPr>
        <w:t xml:space="preserve">by aspartic acid at position B28 in insulin </w:t>
      </w:r>
      <w:proofErr w:type="spellStart"/>
      <w:r w:rsidRPr="007E6459">
        <w:rPr>
          <w:color w:val="auto"/>
        </w:rPr>
        <w:t>aspart</w:t>
      </w:r>
      <w:proofErr w:type="spellEnd"/>
      <w:r w:rsidRPr="007E6459">
        <w:rPr>
          <w:color w:val="auto"/>
        </w:rPr>
        <w:t xml:space="preserve"> produces an intermolecular repulsion</w:t>
      </w:r>
      <w:r w:rsidRPr="007E6459">
        <w:rPr>
          <w:color w:val="auto"/>
          <w:spacing w:val="-17"/>
        </w:rPr>
        <w:t xml:space="preserve"> </w:t>
      </w:r>
      <w:r w:rsidRPr="007E6459">
        <w:rPr>
          <w:color w:val="auto"/>
        </w:rPr>
        <w:t>which reduces the tendency of the insulin molecules to self-associate. This increases the rate</w:t>
      </w:r>
      <w:r w:rsidRPr="007E6459">
        <w:rPr>
          <w:color w:val="auto"/>
          <w:spacing w:val="-18"/>
        </w:rPr>
        <w:t xml:space="preserve"> </w:t>
      </w:r>
      <w:r w:rsidRPr="007E6459">
        <w:rPr>
          <w:color w:val="auto"/>
        </w:rPr>
        <w:t>of dissociation of hexamers into dimers and monomers in the subcutaneous</w:t>
      </w:r>
      <w:r w:rsidRPr="007E6459">
        <w:rPr>
          <w:color w:val="auto"/>
          <w:spacing w:val="-17"/>
        </w:rPr>
        <w:t xml:space="preserve"> </w:t>
      </w:r>
      <w:r w:rsidRPr="007E6459">
        <w:rPr>
          <w:color w:val="auto"/>
        </w:rPr>
        <w:t>layer.</w:t>
      </w:r>
    </w:p>
    <w:p w14:paraId="130D6859" w14:textId="29C3B043" w:rsidR="002D191F" w:rsidRPr="007E6459" w:rsidRDefault="002D191F" w:rsidP="00AE6DCF">
      <w:pPr>
        <w:rPr>
          <w:rFonts w:eastAsia="Times New Roman"/>
          <w:color w:val="auto"/>
        </w:rPr>
      </w:pPr>
      <w:r w:rsidRPr="007E6459">
        <w:rPr>
          <w:color w:val="auto"/>
        </w:rPr>
        <w:t xml:space="preserve">Insulin </w:t>
      </w:r>
      <w:proofErr w:type="spellStart"/>
      <w:r w:rsidRPr="007E6459">
        <w:rPr>
          <w:color w:val="auto"/>
        </w:rPr>
        <w:t>aspart</w:t>
      </w:r>
      <w:proofErr w:type="spellEnd"/>
      <w:r w:rsidRPr="007E6459">
        <w:rPr>
          <w:color w:val="auto"/>
        </w:rPr>
        <w:t xml:space="preserve"> is more rapidly absorbed from the subcutaneous layer than soluble</w:t>
      </w:r>
      <w:r w:rsidRPr="007E6459">
        <w:rPr>
          <w:color w:val="auto"/>
          <w:spacing w:val="-13"/>
        </w:rPr>
        <w:t xml:space="preserve"> </w:t>
      </w:r>
      <w:r w:rsidR="00D03CB3">
        <w:rPr>
          <w:color w:val="auto"/>
        </w:rPr>
        <w:t>human insulin.</w:t>
      </w:r>
    </w:p>
    <w:p w14:paraId="31DDA266" w14:textId="0FD54E1A" w:rsidR="002D191F" w:rsidRPr="007E6459" w:rsidRDefault="002D191F" w:rsidP="002D191F">
      <w:pPr>
        <w:rPr>
          <w:color w:val="auto"/>
        </w:rPr>
      </w:pPr>
      <w:r w:rsidRPr="007E6459">
        <w:rPr>
          <w:color w:val="auto"/>
        </w:rPr>
        <w:t>The t</w:t>
      </w:r>
      <w:r w:rsidRPr="007E6459">
        <w:rPr>
          <w:color w:val="auto"/>
          <w:position w:val="-2"/>
          <w:sz w:val="16"/>
        </w:rPr>
        <w:t xml:space="preserve">max </w:t>
      </w:r>
      <w:r w:rsidRPr="007E6459">
        <w:rPr>
          <w:color w:val="auto"/>
        </w:rPr>
        <w:t xml:space="preserve">is on average half of that for soluble human insulin. </w:t>
      </w:r>
      <w:r w:rsidRPr="007E6459">
        <w:rPr>
          <w:color w:val="auto"/>
          <w:spacing w:val="-3"/>
        </w:rPr>
        <w:t xml:space="preserve">In </w:t>
      </w:r>
      <w:r w:rsidRPr="007E6459">
        <w:rPr>
          <w:color w:val="auto"/>
        </w:rPr>
        <w:t>different studies, the t</w:t>
      </w:r>
      <w:r w:rsidRPr="007E6459">
        <w:rPr>
          <w:color w:val="auto"/>
          <w:position w:val="-2"/>
          <w:sz w:val="16"/>
        </w:rPr>
        <w:t>max</w:t>
      </w:r>
      <w:r w:rsidRPr="007E6459">
        <w:rPr>
          <w:color w:val="auto"/>
          <w:spacing w:val="25"/>
          <w:position w:val="-2"/>
          <w:sz w:val="16"/>
        </w:rPr>
        <w:t xml:space="preserve"> </w:t>
      </w:r>
      <w:r w:rsidRPr="007E6459">
        <w:rPr>
          <w:color w:val="auto"/>
        </w:rPr>
        <w:t>was</w:t>
      </w:r>
      <w:r w:rsidRPr="007E6459">
        <w:rPr>
          <w:color w:val="auto"/>
          <w:spacing w:val="-1"/>
        </w:rPr>
        <w:t xml:space="preserve"> </w:t>
      </w:r>
      <w:r w:rsidRPr="007E6459">
        <w:rPr>
          <w:color w:val="auto"/>
        </w:rPr>
        <w:t xml:space="preserve">reached after 40-50 minutes with insulin </w:t>
      </w:r>
      <w:proofErr w:type="spellStart"/>
      <w:r w:rsidRPr="007E6459">
        <w:rPr>
          <w:color w:val="auto"/>
        </w:rPr>
        <w:t>aspart</w:t>
      </w:r>
      <w:proofErr w:type="spellEnd"/>
      <w:r w:rsidRPr="007E6459">
        <w:rPr>
          <w:color w:val="auto"/>
        </w:rPr>
        <w:t xml:space="preserve"> compared to 80-120 minutes for soluble</w:t>
      </w:r>
      <w:r w:rsidRPr="007E6459">
        <w:rPr>
          <w:color w:val="auto"/>
          <w:spacing w:val="-17"/>
        </w:rPr>
        <w:t xml:space="preserve"> </w:t>
      </w:r>
      <w:r w:rsidRPr="007E6459">
        <w:rPr>
          <w:color w:val="auto"/>
        </w:rPr>
        <w:t>human insulin. The intra-individual variability in t</w:t>
      </w:r>
      <w:r w:rsidRPr="007E6459">
        <w:rPr>
          <w:color w:val="auto"/>
          <w:position w:val="-2"/>
          <w:sz w:val="16"/>
        </w:rPr>
        <w:t xml:space="preserve">max </w:t>
      </w:r>
      <w:r w:rsidRPr="007E6459">
        <w:rPr>
          <w:color w:val="auto"/>
        </w:rPr>
        <w:t xml:space="preserve">is significantly less for insulin </w:t>
      </w:r>
      <w:proofErr w:type="spellStart"/>
      <w:r w:rsidRPr="007E6459">
        <w:rPr>
          <w:color w:val="auto"/>
        </w:rPr>
        <w:t>aspart</w:t>
      </w:r>
      <w:proofErr w:type="spellEnd"/>
      <w:r w:rsidRPr="007E6459">
        <w:rPr>
          <w:color w:val="auto"/>
        </w:rPr>
        <w:t xml:space="preserve"> than</w:t>
      </w:r>
      <w:r w:rsidRPr="007E6459">
        <w:rPr>
          <w:color w:val="auto"/>
          <w:spacing w:val="-1"/>
        </w:rPr>
        <w:t xml:space="preserve"> </w:t>
      </w:r>
      <w:r w:rsidRPr="007E6459">
        <w:rPr>
          <w:color w:val="auto"/>
        </w:rPr>
        <w:t>for soluble human</w:t>
      </w:r>
      <w:r w:rsidRPr="007E6459">
        <w:rPr>
          <w:color w:val="auto"/>
          <w:spacing w:val="-3"/>
        </w:rPr>
        <w:t xml:space="preserve"> </w:t>
      </w:r>
      <w:r w:rsidRPr="007E6459">
        <w:rPr>
          <w:color w:val="auto"/>
        </w:rPr>
        <w:t>insulin.</w:t>
      </w:r>
    </w:p>
    <w:p w14:paraId="477C0A14" w14:textId="00F07003" w:rsidR="002D191F" w:rsidRPr="007E6459" w:rsidRDefault="002D191F" w:rsidP="002D191F">
      <w:pPr>
        <w:rPr>
          <w:color w:val="auto"/>
        </w:rPr>
      </w:pPr>
      <w:r w:rsidRPr="007E6459">
        <w:rPr>
          <w:color w:val="auto"/>
        </w:rPr>
        <w:t>The C</w:t>
      </w:r>
      <w:r w:rsidRPr="007E6459">
        <w:rPr>
          <w:color w:val="auto"/>
          <w:position w:val="-2"/>
          <w:sz w:val="16"/>
        </w:rPr>
        <w:t xml:space="preserve">max </w:t>
      </w:r>
      <w:r w:rsidRPr="007E6459">
        <w:rPr>
          <w:color w:val="auto"/>
        </w:rPr>
        <w:t xml:space="preserve">is on average at least twice as high with insulin </w:t>
      </w:r>
      <w:proofErr w:type="spellStart"/>
      <w:r w:rsidRPr="007E6459">
        <w:rPr>
          <w:color w:val="auto"/>
        </w:rPr>
        <w:t>aspart</w:t>
      </w:r>
      <w:proofErr w:type="spellEnd"/>
      <w:r w:rsidRPr="007E6459">
        <w:rPr>
          <w:color w:val="auto"/>
        </w:rPr>
        <w:t xml:space="preserve"> than with soluble</w:t>
      </w:r>
      <w:r w:rsidRPr="007E6459">
        <w:rPr>
          <w:color w:val="auto"/>
          <w:spacing w:val="8"/>
        </w:rPr>
        <w:t xml:space="preserve"> </w:t>
      </w:r>
      <w:r w:rsidRPr="007E6459">
        <w:rPr>
          <w:color w:val="auto"/>
        </w:rPr>
        <w:t xml:space="preserve">human insulin. </w:t>
      </w:r>
      <w:r w:rsidRPr="007E6459">
        <w:rPr>
          <w:color w:val="auto"/>
          <w:spacing w:val="-3"/>
        </w:rPr>
        <w:t xml:space="preserve">In </w:t>
      </w:r>
      <w:r w:rsidRPr="007E6459">
        <w:rPr>
          <w:color w:val="auto"/>
        </w:rPr>
        <w:t>one study in subjects with type 1 diabetes, the mean C</w:t>
      </w:r>
      <w:r w:rsidRPr="007E6459">
        <w:rPr>
          <w:color w:val="auto"/>
          <w:position w:val="-2"/>
          <w:sz w:val="16"/>
        </w:rPr>
        <w:t xml:space="preserve">max </w:t>
      </w:r>
      <w:r w:rsidRPr="007E6459">
        <w:rPr>
          <w:color w:val="auto"/>
        </w:rPr>
        <w:t xml:space="preserve">was 492 </w:t>
      </w:r>
      <w:proofErr w:type="spellStart"/>
      <w:r w:rsidRPr="007E6459">
        <w:rPr>
          <w:color w:val="auto"/>
        </w:rPr>
        <w:t>pmol</w:t>
      </w:r>
      <w:proofErr w:type="spellEnd"/>
      <w:r w:rsidRPr="007E6459">
        <w:rPr>
          <w:color w:val="auto"/>
        </w:rPr>
        <w:t>/L</w:t>
      </w:r>
      <w:r w:rsidRPr="007E6459">
        <w:rPr>
          <w:color w:val="auto"/>
          <w:spacing w:val="8"/>
        </w:rPr>
        <w:t xml:space="preserve"> </w:t>
      </w:r>
      <w:r w:rsidRPr="007E6459">
        <w:rPr>
          <w:color w:val="auto"/>
        </w:rPr>
        <w:t xml:space="preserve">with insulin </w:t>
      </w:r>
      <w:proofErr w:type="spellStart"/>
      <w:r w:rsidRPr="007E6459">
        <w:rPr>
          <w:color w:val="auto"/>
        </w:rPr>
        <w:t>aspart</w:t>
      </w:r>
      <w:proofErr w:type="spellEnd"/>
      <w:r w:rsidRPr="007E6459">
        <w:rPr>
          <w:color w:val="auto"/>
        </w:rPr>
        <w:t xml:space="preserve"> and 216 </w:t>
      </w:r>
      <w:proofErr w:type="spellStart"/>
      <w:r w:rsidRPr="007E6459">
        <w:rPr>
          <w:color w:val="auto"/>
        </w:rPr>
        <w:t>pmol</w:t>
      </w:r>
      <w:proofErr w:type="spellEnd"/>
      <w:r w:rsidRPr="007E6459">
        <w:rPr>
          <w:color w:val="auto"/>
        </w:rPr>
        <w:t>/L with soluble human insulin (administered at a dose of 0.15</w:t>
      </w:r>
      <w:r w:rsidRPr="007E6459">
        <w:rPr>
          <w:color w:val="auto"/>
          <w:spacing w:val="-16"/>
        </w:rPr>
        <w:t xml:space="preserve"> </w:t>
      </w:r>
      <w:r w:rsidRPr="007E6459">
        <w:rPr>
          <w:color w:val="auto"/>
        </w:rPr>
        <w:t xml:space="preserve">U/kg bodyweight). The return to baseline insulin levels is faster with insulin </w:t>
      </w:r>
      <w:proofErr w:type="spellStart"/>
      <w:r w:rsidRPr="007E6459">
        <w:rPr>
          <w:color w:val="auto"/>
        </w:rPr>
        <w:t>aspart</w:t>
      </w:r>
      <w:proofErr w:type="spellEnd"/>
      <w:r w:rsidRPr="007E6459">
        <w:rPr>
          <w:color w:val="auto"/>
        </w:rPr>
        <w:t xml:space="preserve"> than</w:t>
      </w:r>
      <w:r w:rsidRPr="007E6459">
        <w:rPr>
          <w:color w:val="auto"/>
          <w:spacing w:val="-11"/>
        </w:rPr>
        <w:t xml:space="preserve"> </w:t>
      </w:r>
      <w:r w:rsidRPr="007E6459">
        <w:rPr>
          <w:color w:val="auto"/>
        </w:rPr>
        <w:t>soluble</w:t>
      </w:r>
      <w:r w:rsidRPr="007E6459">
        <w:rPr>
          <w:color w:val="auto"/>
          <w:w w:val="99"/>
        </w:rPr>
        <w:t xml:space="preserve"> </w:t>
      </w:r>
      <w:r w:rsidRPr="007E6459">
        <w:rPr>
          <w:color w:val="auto"/>
        </w:rPr>
        <w:t>human</w:t>
      </w:r>
      <w:r w:rsidRPr="007E6459">
        <w:rPr>
          <w:color w:val="auto"/>
          <w:spacing w:val="-2"/>
        </w:rPr>
        <w:t xml:space="preserve"> </w:t>
      </w:r>
      <w:r w:rsidRPr="007E6459">
        <w:rPr>
          <w:color w:val="auto"/>
        </w:rPr>
        <w:t>insulin.</w:t>
      </w:r>
    </w:p>
    <w:p w14:paraId="73E2AB93" w14:textId="2305E4F4" w:rsidR="002D191F" w:rsidRPr="007E6459" w:rsidRDefault="002D191F" w:rsidP="002D191F">
      <w:pPr>
        <w:rPr>
          <w:color w:val="auto"/>
        </w:rPr>
      </w:pPr>
      <w:r w:rsidRPr="007E6459">
        <w:rPr>
          <w:color w:val="auto"/>
        </w:rPr>
        <w:t>In a clinical study in healthy subjects, the pharmacokinetic differences between</w:t>
      </w:r>
      <w:r w:rsidRPr="007E6459">
        <w:rPr>
          <w:color w:val="auto"/>
          <w:spacing w:val="-21"/>
        </w:rPr>
        <w:t xml:space="preserve"> </w:t>
      </w:r>
      <w:r w:rsidRPr="007E6459">
        <w:rPr>
          <w:color w:val="auto"/>
        </w:rPr>
        <w:t xml:space="preserve">insulin </w:t>
      </w:r>
      <w:proofErr w:type="spellStart"/>
      <w:r w:rsidRPr="007E6459">
        <w:rPr>
          <w:color w:val="auto"/>
        </w:rPr>
        <w:t>aspart</w:t>
      </w:r>
      <w:proofErr w:type="spellEnd"/>
      <w:r w:rsidRPr="007E6459">
        <w:rPr>
          <w:color w:val="auto"/>
        </w:rPr>
        <w:t xml:space="preserve"> and soluble human insulin, were maintained independent of the injection site (abdomen,</w:t>
      </w:r>
      <w:r w:rsidRPr="007E6459">
        <w:rPr>
          <w:color w:val="auto"/>
          <w:spacing w:val="-19"/>
        </w:rPr>
        <w:t xml:space="preserve"> </w:t>
      </w:r>
      <w:r w:rsidRPr="007E6459">
        <w:rPr>
          <w:color w:val="auto"/>
        </w:rPr>
        <w:t>thigh or</w:t>
      </w:r>
      <w:r w:rsidRPr="007E6459">
        <w:rPr>
          <w:color w:val="auto"/>
          <w:spacing w:val="-4"/>
        </w:rPr>
        <w:t xml:space="preserve"> </w:t>
      </w:r>
      <w:r w:rsidRPr="007E6459">
        <w:rPr>
          <w:color w:val="auto"/>
        </w:rPr>
        <w:t>deltoid).</w:t>
      </w:r>
    </w:p>
    <w:p w14:paraId="0FBDCC7F" w14:textId="3DD8DDA7" w:rsidR="002D191F" w:rsidRPr="007E6459" w:rsidRDefault="002D191F" w:rsidP="002D191F">
      <w:pPr>
        <w:rPr>
          <w:color w:val="auto"/>
        </w:rPr>
      </w:pPr>
      <w:r w:rsidRPr="007E6459">
        <w:rPr>
          <w:color w:val="auto"/>
        </w:rPr>
        <w:t xml:space="preserve">Insulin </w:t>
      </w:r>
      <w:proofErr w:type="spellStart"/>
      <w:r w:rsidRPr="007E6459">
        <w:rPr>
          <w:color w:val="auto"/>
        </w:rPr>
        <w:t>aspart</w:t>
      </w:r>
      <w:proofErr w:type="spellEnd"/>
      <w:r w:rsidRPr="007E6459">
        <w:rPr>
          <w:color w:val="auto"/>
        </w:rPr>
        <w:t xml:space="preserve"> has a low binding to plasma proteins, 0-9%. After subcutaneous</w:t>
      </w:r>
      <w:r w:rsidRPr="007E6459">
        <w:rPr>
          <w:color w:val="auto"/>
          <w:spacing w:val="-18"/>
        </w:rPr>
        <w:t xml:space="preserve"> </w:t>
      </w:r>
      <w:r w:rsidRPr="007E6459">
        <w:rPr>
          <w:color w:val="auto"/>
        </w:rPr>
        <w:t xml:space="preserve">administration, insulin </w:t>
      </w:r>
      <w:proofErr w:type="spellStart"/>
      <w:r w:rsidRPr="007E6459">
        <w:rPr>
          <w:color w:val="auto"/>
        </w:rPr>
        <w:t>aspart</w:t>
      </w:r>
      <w:proofErr w:type="spellEnd"/>
      <w:r w:rsidRPr="007E6459">
        <w:rPr>
          <w:color w:val="auto"/>
        </w:rPr>
        <w:t xml:space="preserve"> was more rapidly eliminated than soluble human insulin with an</w:t>
      </w:r>
      <w:r w:rsidRPr="007E6459">
        <w:rPr>
          <w:color w:val="auto"/>
          <w:spacing w:val="-17"/>
        </w:rPr>
        <w:t xml:space="preserve"> </w:t>
      </w:r>
      <w:r w:rsidRPr="007E6459">
        <w:rPr>
          <w:color w:val="auto"/>
        </w:rPr>
        <w:t>average</w:t>
      </w:r>
      <w:r w:rsidRPr="007E6459">
        <w:rPr>
          <w:color w:val="auto"/>
          <w:w w:val="99"/>
        </w:rPr>
        <w:t xml:space="preserve"> </w:t>
      </w:r>
      <w:r w:rsidRPr="007E6459">
        <w:rPr>
          <w:color w:val="auto"/>
        </w:rPr>
        <w:t>apparent half-life of 81 minutes compared to 141 minutes for soluble human</w:t>
      </w:r>
      <w:r w:rsidRPr="007E6459">
        <w:rPr>
          <w:color w:val="auto"/>
          <w:spacing w:val="-13"/>
        </w:rPr>
        <w:t xml:space="preserve"> </w:t>
      </w:r>
      <w:r w:rsidRPr="007E6459">
        <w:rPr>
          <w:color w:val="auto"/>
        </w:rPr>
        <w:t>insulin.</w:t>
      </w:r>
    </w:p>
    <w:p w14:paraId="24EC097B" w14:textId="77777777" w:rsidR="002D191F" w:rsidRPr="007E6459" w:rsidRDefault="002D191F" w:rsidP="00D03CB3">
      <w:pPr>
        <w:pStyle w:val="Heading3"/>
        <w:keepLines/>
      </w:pPr>
      <w:bookmarkStart w:id="18" w:name="NovoMix_30"/>
      <w:bookmarkEnd w:id="18"/>
      <w:r w:rsidRPr="007E6459">
        <w:lastRenderedPageBreak/>
        <w:t>Special patient</w:t>
      </w:r>
      <w:r w:rsidRPr="007E6459">
        <w:rPr>
          <w:spacing w:val="-7"/>
        </w:rPr>
        <w:t xml:space="preserve"> </w:t>
      </w:r>
      <w:r w:rsidRPr="007E6459">
        <w:t>populations</w:t>
      </w:r>
    </w:p>
    <w:p w14:paraId="4A4A3658" w14:textId="12CE254C" w:rsidR="00D126BB" w:rsidRDefault="002D191F" w:rsidP="00D03CB3">
      <w:pPr>
        <w:pStyle w:val="Heading4"/>
        <w:keepNext/>
        <w:keepLines/>
      </w:pPr>
      <w:r w:rsidRPr="00D126BB">
        <w:t>Children</w:t>
      </w:r>
    </w:p>
    <w:p w14:paraId="0FD8AE5B" w14:textId="35A65CFD" w:rsidR="002D191F" w:rsidRPr="007E6459" w:rsidRDefault="002D191F" w:rsidP="002D191F">
      <w:pPr>
        <w:rPr>
          <w:color w:val="auto"/>
        </w:rPr>
      </w:pPr>
      <w:r w:rsidRPr="007E6459">
        <w:rPr>
          <w:color w:val="auto"/>
        </w:rPr>
        <w:t>The pharmacokinetic and pharmacodynamic properties of soluble insulin</w:t>
      </w:r>
      <w:r w:rsidRPr="007E6459">
        <w:rPr>
          <w:color w:val="auto"/>
          <w:spacing w:val="-14"/>
        </w:rPr>
        <w:t xml:space="preserve"> </w:t>
      </w:r>
      <w:proofErr w:type="spellStart"/>
      <w:r w:rsidRPr="007E6459">
        <w:rPr>
          <w:color w:val="auto"/>
        </w:rPr>
        <w:t>aspart</w:t>
      </w:r>
      <w:proofErr w:type="spellEnd"/>
      <w:r w:rsidRPr="007E6459">
        <w:rPr>
          <w:color w:val="auto"/>
          <w:w w:val="99"/>
        </w:rPr>
        <w:t xml:space="preserve"> </w:t>
      </w:r>
      <w:proofErr w:type="gramStart"/>
      <w:r w:rsidRPr="007E6459">
        <w:rPr>
          <w:color w:val="auto"/>
        </w:rPr>
        <w:t>were investigated</w:t>
      </w:r>
      <w:proofErr w:type="gramEnd"/>
      <w:r w:rsidRPr="007E6459">
        <w:rPr>
          <w:color w:val="auto"/>
        </w:rPr>
        <w:t xml:space="preserve"> in children (6-12 years) and adolescents (13-17 years) with type 1</w:t>
      </w:r>
      <w:r w:rsidRPr="007E6459">
        <w:rPr>
          <w:color w:val="auto"/>
          <w:spacing w:val="-23"/>
        </w:rPr>
        <w:t xml:space="preserve"> </w:t>
      </w:r>
      <w:r w:rsidRPr="007E6459">
        <w:rPr>
          <w:color w:val="auto"/>
        </w:rPr>
        <w:t>diabetes. The relative difference in pharmacokinetics and pharmacodynamics in children</w:t>
      </w:r>
      <w:r w:rsidRPr="007E6459">
        <w:rPr>
          <w:color w:val="auto"/>
          <w:spacing w:val="-8"/>
        </w:rPr>
        <w:t xml:space="preserve"> </w:t>
      </w:r>
      <w:r w:rsidRPr="007E6459">
        <w:rPr>
          <w:color w:val="auto"/>
        </w:rPr>
        <w:t xml:space="preserve">and adolescents with type 1 diabetes between soluble insulin </w:t>
      </w:r>
      <w:proofErr w:type="spellStart"/>
      <w:r w:rsidRPr="007E6459">
        <w:rPr>
          <w:color w:val="auto"/>
        </w:rPr>
        <w:t>aspart</w:t>
      </w:r>
      <w:proofErr w:type="spellEnd"/>
      <w:r w:rsidRPr="007E6459">
        <w:rPr>
          <w:color w:val="auto"/>
        </w:rPr>
        <w:t xml:space="preserve"> and soluble human</w:t>
      </w:r>
      <w:r w:rsidRPr="007E6459">
        <w:rPr>
          <w:color w:val="auto"/>
          <w:spacing w:val="-10"/>
        </w:rPr>
        <w:t xml:space="preserve"> </w:t>
      </w:r>
      <w:r w:rsidRPr="007E6459">
        <w:rPr>
          <w:color w:val="auto"/>
        </w:rPr>
        <w:t>insulin correlated well with those in healthy adult subjects and adults with type 1 diabetes</w:t>
      </w:r>
      <w:r w:rsidR="00AE6DCF" w:rsidRPr="007E6459">
        <w:rPr>
          <w:color w:val="auto"/>
        </w:rPr>
        <w:t>.</w:t>
      </w:r>
    </w:p>
    <w:p w14:paraId="37C93101" w14:textId="47DB68BF" w:rsidR="00D126BB" w:rsidRDefault="002D191F" w:rsidP="00D90536">
      <w:pPr>
        <w:pStyle w:val="Heading4"/>
      </w:pPr>
      <w:r w:rsidRPr="00D126BB">
        <w:t>Elderly</w:t>
      </w:r>
    </w:p>
    <w:p w14:paraId="1AA257B3" w14:textId="1C139F0B" w:rsidR="002D191F" w:rsidRPr="007E6459" w:rsidRDefault="002D191F" w:rsidP="002D191F">
      <w:pPr>
        <w:rPr>
          <w:color w:val="auto"/>
        </w:rPr>
      </w:pPr>
      <w:r w:rsidRPr="007E6459">
        <w:rPr>
          <w:color w:val="auto"/>
        </w:rPr>
        <w:t>The relative differences in pharmacokinetic properties between soluble insulin</w:t>
      </w:r>
      <w:r w:rsidRPr="007E6459">
        <w:rPr>
          <w:color w:val="auto"/>
          <w:spacing w:val="-22"/>
        </w:rPr>
        <w:t xml:space="preserve"> </w:t>
      </w:r>
      <w:proofErr w:type="spellStart"/>
      <w:r w:rsidRPr="007E6459">
        <w:rPr>
          <w:color w:val="auto"/>
        </w:rPr>
        <w:t>aspart</w:t>
      </w:r>
      <w:proofErr w:type="spellEnd"/>
      <w:r w:rsidRPr="007E6459">
        <w:rPr>
          <w:color w:val="auto"/>
          <w:w w:val="99"/>
        </w:rPr>
        <w:t xml:space="preserve"> </w:t>
      </w:r>
      <w:r w:rsidRPr="007E6459">
        <w:rPr>
          <w:color w:val="auto"/>
        </w:rPr>
        <w:t>and soluble human insulin in elderly subjects (65-83 years, mean age 70 years) with type</w:t>
      </w:r>
      <w:r w:rsidRPr="007E6459">
        <w:rPr>
          <w:color w:val="auto"/>
          <w:spacing w:val="-16"/>
        </w:rPr>
        <w:t xml:space="preserve"> </w:t>
      </w:r>
      <w:r w:rsidRPr="007E6459">
        <w:rPr>
          <w:color w:val="auto"/>
        </w:rPr>
        <w:t>2 diabetes were similar to those observed in healthy subjects and in younger subjects</w:t>
      </w:r>
      <w:r w:rsidRPr="007E6459">
        <w:rPr>
          <w:color w:val="auto"/>
          <w:spacing w:val="-14"/>
        </w:rPr>
        <w:t xml:space="preserve"> </w:t>
      </w:r>
      <w:r w:rsidRPr="007E6459">
        <w:rPr>
          <w:color w:val="auto"/>
        </w:rPr>
        <w:t>with</w:t>
      </w:r>
      <w:r w:rsidRPr="007E6459">
        <w:rPr>
          <w:color w:val="auto"/>
          <w:w w:val="99"/>
        </w:rPr>
        <w:t xml:space="preserve"> </w:t>
      </w:r>
      <w:r w:rsidRPr="007E6459">
        <w:rPr>
          <w:color w:val="auto"/>
        </w:rPr>
        <w:t>diabetes; i.e. the significantly earlier and higher C</w:t>
      </w:r>
      <w:r w:rsidRPr="007E6459">
        <w:rPr>
          <w:color w:val="auto"/>
          <w:position w:val="-2"/>
          <w:sz w:val="16"/>
        </w:rPr>
        <w:t xml:space="preserve">max </w:t>
      </w:r>
      <w:proofErr w:type="gramStart"/>
      <w:r w:rsidRPr="007E6459">
        <w:rPr>
          <w:color w:val="auto"/>
        </w:rPr>
        <w:t>is maintained</w:t>
      </w:r>
      <w:proofErr w:type="gramEnd"/>
      <w:r w:rsidRPr="007E6459">
        <w:rPr>
          <w:color w:val="auto"/>
        </w:rPr>
        <w:t xml:space="preserve"> with soluble</w:t>
      </w:r>
      <w:r w:rsidRPr="007E6459">
        <w:rPr>
          <w:color w:val="auto"/>
          <w:spacing w:val="-7"/>
        </w:rPr>
        <w:t xml:space="preserve"> </w:t>
      </w:r>
      <w:r w:rsidRPr="007E6459">
        <w:rPr>
          <w:color w:val="auto"/>
        </w:rPr>
        <w:t>insulin</w:t>
      </w:r>
      <w:r w:rsidRPr="007E6459">
        <w:rPr>
          <w:color w:val="auto"/>
          <w:w w:val="99"/>
        </w:rPr>
        <w:t xml:space="preserve"> </w:t>
      </w:r>
      <w:proofErr w:type="spellStart"/>
      <w:r w:rsidRPr="007E6459">
        <w:rPr>
          <w:color w:val="auto"/>
        </w:rPr>
        <w:t>aspart</w:t>
      </w:r>
      <w:proofErr w:type="spellEnd"/>
      <w:r w:rsidRPr="007E6459">
        <w:rPr>
          <w:color w:val="auto"/>
        </w:rPr>
        <w:t>. As in younger subjects with type 2 diabetes, t</w:t>
      </w:r>
      <w:r w:rsidRPr="007E6459">
        <w:rPr>
          <w:color w:val="auto"/>
          <w:position w:val="-2"/>
          <w:sz w:val="16"/>
        </w:rPr>
        <w:t xml:space="preserve">max </w:t>
      </w:r>
      <w:r w:rsidRPr="007E6459">
        <w:rPr>
          <w:color w:val="auto"/>
        </w:rPr>
        <w:t xml:space="preserve">of soluble insulin </w:t>
      </w:r>
      <w:proofErr w:type="spellStart"/>
      <w:r w:rsidRPr="007E6459">
        <w:rPr>
          <w:color w:val="auto"/>
        </w:rPr>
        <w:t>aspart</w:t>
      </w:r>
      <w:proofErr w:type="spellEnd"/>
      <w:r w:rsidRPr="007E6459">
        <w:rPr>
          <w:color w:val="auto"/>
        </w:rPr>
        <w:t xml:space="preserve"> may</w:t>
      </w:r>
      <w:r w:rsidRPr="007E6459">
        <w:rPr>
          <w:color w:val="auto"/>
          <w:spacing w:val="2"/>
        </w:rPr>
        <w:t xml:space="preserve"> </w:t>
      </w:r>
      <w:r w:rsidRPr="007E6459">
        <w:rPr>
          <w:color w:val="auto"/>
        </w:rPr>
        <w:t>be</w:t>
      </w:r>
      <w:r w:rsidRPr="007E6459">
        <w:rPr>
          <w:color w:val="auto"/>
          <w:w w:val="99"/>
        </w:rPr>
        <w:t xml:space="preserve"> </w:t>
      </w:r>
      <w:r w:rsidRPr="007E6459">
        <w:rPr>
          <w:color w:val="auto"/>
        </w:rPr>
        <w:t>slightly delayed in elderly subjects with type 2 diabetes, though still significantly earlier</w:t>
      </w:r>
      <w:r w:rsidRPr="007E6459">
        <w:rPr>
          <w:color w:val="auto"/>
          <w:spacing w:val="-29"/>
        </w:rPr>
        <w:t xml:space="preserve"> </w:t>
      </w:r>
      <w:r w:rsidRPr="007E6459">
        <w:rPr>
          <w:color w:val="auto"/>
        </w:rPr>
        <w:t xml:space="preserve">than for human insulin. The pharmacokinetics of biphasic insulin </w:t>
      </w:r>
      <w:proofErr w:type="spellStart"/>
      <w:r w:rsidRPr="007E6459">
        <w:rPr>
          <w:color w:val="auto"/>
        </w:rPr>
        <w:t>aspart</w:t>
      </w:r>
      <w:proofErr w:type="spellEnd"/>
      <w:r w:rsidRPr="007E6459">
        <w:rPr>
          <w:color w:val="auto"/>
        </w:rPr>
        <w:t xml:space="preserve"> have not been</w:t>
      </w:r>
      <w:r w:rsidRPr="007E6459">
        <w:rPr>
          <w:color w:val="auto"/>
          <w:spacing w:val="-21"/>
        </w:rPr>
        <w:t xml:space="preserve"> </w:t>
      </w:r>
      <w:r w:rsidRPr="007E6459">
        <w:rPr>
          <w:color w:val="auto"/>
        </w:rPr>
        <w:t>investigated in the</w:t>
      </w:r>
      <w:r w:rsidRPr="007E6459">
        <w:rPr>
          <w:color w:val="auto"/>
          <w:spacing w:val="-6"/>
        </w:rPr>
        <w:t xml:space="preserve"> </w:t>
      </w:r>
      <w:r w:rsidRPr="007E6459">
        <w:rPr>
          <w:color w:val="auto"/>
        </w:rPr>
        <w:t>elderly.</w:t>
      </w:r>
    </w:p>
    <w:p w14:paraId="51BFBF96" w14:textId="064600A4" w:rsidR="00D126BB" w:rsidRDefault="002D191F" w:rsidP="00D90536">
      <w:pPr>
        <w:pStyle w:val="Heading4"/>
      </w:pPr>
      <w:r w:rsidRPr="00D126BB">
        <w:t>Hepatic impairment</w:t>
      </w:r>
    </w:p>
    <w:p w14:paraId="04AF10EB" w14:textId="36C22986" w:rsidR="002D191F" w:rsidRPr="007E6459" w:rsidRDefault="002D191F" w:rsidP="002D191F">
      <w:pPr>
        <w:rPr>
          <w:color w:val="auto"/>
        </w:rPr>
      </w:pPr>
      <w:r w:rsidRPr="007E6459">
        <w:rPr>
          <w:color w:val="auto"/>
        </w:rPr>
        <w:t xml:space="preserve">A single dose pharmacokinetic study of soluble insulin </w:t>
      </w:r>
      <w:proofErr w:type="spellStart"/>
      <w:r w:rsidRPr="007E6459">
        <w:rPr>
          <w:color w:val="auto"/>
        </w:rPr>
        <w:t>aspart</w:t>
      </w:r>
      <w:proofErr w:type="spellEnd"/>
      <w:r w:rsidRPr="007E6459">
        <w:rPr>
          <w:color w:val="auto"/>
          <w:spacing w:val="-18"/>
        </w:rPr>
        <w:t xml:space="preserve"> </w:t>
      </w:r>
      <w:r w:rsidRPr="007E6459">
        <w:rPr>
          <w:color w:val="auto"/>
        </w:rPr>
        <w:t>was performed in 24 subjects with hepatic function ranging from normal to severely impaired.</w:t>
      </w:r>
      <w:r w:rsidRPr="007E6459">
        <w:rPr>
          <w:color w:val="auto"/>
          <w:spacing w:val="37"/>
        </w:rPr>
        <w:t xml:space="preserve"> </w:t>
      </w:r>
      <w:r w:rsidRPr="007E6459">
        <w:rPr>
          <w:color w:val="auto"/>
        </w:rPr>
        <w:t>In subjects with hepatic impairment absorption rate was decreased and more variable,</w:t>
      </w:r>
      <w:r w:rsidRPr="007E6459">
        <w:rPr>
          <w:color w:val="auto"/>
          <w:spacing w:val="-15"/>
        </w:rPr>
        <w:t xml:space="preserve"> </w:t>
      </w:r>
      <w:r w:rsidRPr="007E6459">
        <w:rPr>
          <w:color w:val="auto"/>
        </w:rPr>
        <w:t>resulting in delayed t</w:t>
      </w:r>
      <w:r w:rsidRPr="007E6459">
        <w:rPr>
          <w:color w:val="auto"/>
          <w:position w:val="-2"/>
          <w:sz w:val="16"/>
        </w:rPr>
        <w:t xml:space="preserve">max </w:t>
      </w:r>
      <w:r w:rsidRPr="007E6459">
        <w:rPr>
          <w:color w:val="auto"/>
        </w:rPr>
        <w:t>from about 50 min in subjects with normal hepatic function to about 85 min in subjects with moderate and severe hepatic impairment. AUC, C</w:t>
      </w:r>
      <w:r w:rsidRPr="007E6459">
        <w:rPr>
          <w:color w:val="auto"/>
          <w:position w:val="-2"/>
          <w:sz w:val="16"/>
        </w:rPr>
        <w:t xml:space="preserve">max </w:t>
      </w:r>
      <w:r w:rsidRPr="007E6459">
        <w:rPr>
          <w:color w:val="auto"/>
        </w:rPr>
        <w:t>and CL/F were similar</w:t>
      </w:r>
      <w:r w:rsidRPr="007E6459">
        <w:rPr>
          <w:color w:val="auto"/>
          <w:spacing w:val="-3"/>
        </w:rPr>
        <w:t xml:space="preserve"> </w:t>
      </w:r>
      <w:r w:rsidRPr="007E6459">
        <w:rPr>
          <w:color w:val="auto"/>
        </w:rPr>
        <w:t>in</w:t>
      </w:r>
      <w:r w:rsidRPr="007E6459">
        <w:rPr>
          <w:color w:val="auto"/>
          <w:w w:val="99"/>
        </w:rPr>
        <w:t xml:space="preserve"> </w:t>
      </w:r>
      <w:r w:rsidRPr="007E6459">
        <w:rPr>
          <w:color w:val="auto"/>
        </w:rPr>
        <w:t>subjects with reduced hepatic function compared with subjects with normal hepatic</w:t>
      </w:r>
      <w:r w:rsidRPr="007E6459">
        <w:rPr>
          <w:color w:val="auto"/>
          <w:spacing w:val="-18"/>
        </w:rPr>
        <w:t xml:space="preserve"> </w:t>
      </w:r>
      <w:r w:rsidRPr="007E6459">
        <w:rPr>
          <w:color w:val="auto"/>
        </w:rPr>
        <w:t xml:space="preserve">function. The pharmacokinetics of biphasic insulin </w:t>
      </w:r>
      <w:proofErr w:type="spellStart"/>
      <w:r w:rsidRPr="007E6459">
        <w:rPr>
          <w:color w:val="auto"/>
        </w:rPr>
        <w:t>aspart</w:t>
      </w:r>
      <w:proofErr w:type="spellEnd"/>
      <w:r w:rsidRPr="007E6459">
        <w:rPr>
          <w:color w:val="auto"/>
        </w:rPr>
        <w:t xml:space="preserve"> have not been investigated in this</w:t>
      </w:r>
      <w:r w:rsidRPr="007E6459">
        <w:rPr>
          <w:color w:val="auto"/>
          <w:spacing w:val="-17"/>
        </w:rPr>
        <w:t xml:space="preserve"> </w:t>
      </w:r>
      <w:r w:rsidRPr="007E6459">
        <w:rPr>
          <w:color w:val="auto"/>
        </w:rPr>
        <w:t>population.</w:t>
      </w:r>
    </w:p>
    <w:p w14:paraId="1BFFAB6A" w14:textId="06F39F19" w:rsidR="00433687" w:rsidRDefault="002D191F" w:rsidP="00D90536">
      <w:pPr>
        <w:pStyle w:val="Heading4"/>
      </w:pPr>
      <w:r w:rsidRPr="00D126BB">
        <w:t>Renal impairment</w:t>
      </w:r>
    </w:p>
    <w:p w14:paraId="0B50EEE1" w14:textId="46934D0C" w:rsidR="00194D6E" w:rsidRPr="007E6459" w:rsidRDefault="002D191F" w:rsidP="002D191F">
      <w:pPr>
        <w:rPr>
          <w:color w:val="auto"/>
        </w:rPr>
      </w:pPr>
      <w:r w:rsidRPr="007E6459">
        <w:rPr>
          <w:color w:val="auto"/>
        </w:rPr>
        <w:t xml:space="preserve">A single dose pharmacokinetic study of soluble insulin </w:t>
      </w:r>
      <w:proofErr w:type="spellStart"/>
      <w:r w:rsidRPr="007E6459">
        <w:rPr>
          <w:color w:val="auto"/>
        </w:rPr>
        <w:t>aspart</w:t>
      </w:r>
      <w:proofErr w:type="spellEnd"/>
      <w:r w:rsidRPr="007E6459">
        <w:rPr>
          <w:color w:val="auto"/>
        </w:rPr>
        <w:t xml:space="preserve"> in</w:t>
      </w:r>
      <w:r w:rsidRPr="007E6459">
        <w:rPr>
          <w:color w:val="auto"/>
          <w:spacing w:val="-15"/>
        </w:rPr>
        <w:t xml:space="preserve"> </w:t>
      </w:r>
      <w:r w:rsidRPr="007E6459">
        <w:rPr>
          <w:color w:val="auto"/>
        </w:rPr>
        <w:t>18 subjects with renal function ranging from normal to severely impaired was performed.</w:t>
      </w:r>
      <w:r w:rsidRPr="007E6459">
        <w:rPr>
          <w:color w:val="auto"/>
          <w:spacing w:val="38"/>
        </w:rPr>
        <w:t xml:space="preserve"> </w:t>
      </w:r>
      <w:r w:rsidRPr="007E6459">
        <w:rPr>
          <w:color w:val="auto"/>
        </w:rPr>
        <w:t>No apparent effect of creatinine clearance values on AUC, C</w:t>
      </w:r>
      <w:r w:rsidRPr="007E6459">
        <w:rPr>
          <w:color w:val="auto"/>
          <w:position w:val="-2"/>
          <w:sz w:val="16"/>
        </w:rPr>
        <w:t xml:space="preserve">max </w:t>
      </w:r>
      <w:r w:rsidRPr="007E6459">
        <w:rPr>
          <w:color w:val="auto"/>
        </w:rPr>
        <w:t xml:space="preserve">and CL of soluble insulin </w:t>
      </w:r>
      <w:proofErr w:type="spellStart"/>
      <w:r w:rsidRPr="007E6459">
        <w:rPr>
          <w:color w:val="auto"/>
        </w:rPr>
        <w:t>aspart</w:t>
      </w:r>
      <w:proofErr w:type="spellEnd"/>
      <w:r w:rsidRPr="007E6459">
        <w:rPr>
          <w:color w:val="auto"/>
          <w:w w:val="99"/>
        </w:rPr>
        <w:t xml:space="preserve"> </w:t>
      </w:r>
      <w:r w:rsidRPr="007E6459">
        <w:rPr>
          <w:color w:val="auto"/>
        </w:rPr>
        <w:t>was found. The PK in subjects with renal failure necessitating dialysis treatment was</w:t>
      </w:r>
      <w:r w:rsidRPr="007E6459">
        <w:rPr>
          <w:color w:val="auto"/>
          <w:spacing w:val="-16"/>
        </w:rPr>
        <w:t xml:space="preserve"> </w:t>
      </w:r>
      <w:r w:rsidRPr="007E6459">
        <w:rPr>
          <w:color w:val="auto"/>
        </w:rPr>
        <w:t>not</w:t>
      </w:r>
      <w:r w:rsidRPr="007E6459">
        <w:rPr>
          <w:color w:val="auto"/>
          <w:w w:val="99"/>
        </w:rPr>
        <w:t xml:space="preserve"> </w:t>
      </w:r>
      <w:r w:rsidRPr="007E6459">
        <w:rPr>
          <w:color w:val="auto"/>
        </w:rPr>
        <w:t>investigated. Special precautions should be taken in these patients as insulin clearance may</w:t>
      </w:r>
      <w:r w:rsidRPr="007E6459">
        <w:rPr>
          <w:color w:val="auto"/>
          <w:spacing w:val="-21"/>
        </w:rPr>
        <w:t xml:space="preserve"> </w:t>
      </w:r>
      <w:r w:rsidRPr="007E6459">
        <w:rPr>
          <w:color w:val="auto"/>
        </w:rPr>
        <w:t>be</w:t>
      </w:r>
      <w:r w:rsidRPr="007E6459">
        <w:rPr>
          <w:color w:val="auto"/>
          <w:w w:val="99"/>
        </w:rPr>
        <w:t xml:space="preserve"> </w:t>
      </w:r>
      <w:r w:rsidRPr="007E6459">
        <w:rPr>
          <w:color w:val="auto"/>
        </w:rPr>
        <w:t xml:space="preserve">reduced. The pharmacokinetics of biphasic insulin </w:t>
      </w:r>
      <w:proofErr w:type="spellStart"/>
      <w:r w:rsidRPr="007E6459">
        <w:rPr>
          <w:color w:val="auto"/>
        </w:rPr>
        <w:t>aspart</w:t>
      </w:r>
      <w:proofErr w:type="spellEnd"/>
      <w:r w:rsidRPr="007E6459">
        <w:rPr>
          <w:color w:val="auto"/>
        </w:rPr>
        <w:t xml:space="preserve"> have not been investigated in</w:t>
      </w:r>
      <w:r w:rsidRPr="007E6459">
        <w:rPr>
          <w:color w:val="auto"/>
          <w:spacing w:val="-14"/>
        </w:rPr>
        <w:t xml:space="preserve"> </w:t>
      </w:r>
      <w:r w:rsidRPr="007E6459">
        <w:rPr>
          <w:color w:val="auto"/>
        </w:rPr>
        <w:t>this population.</w:t>
      </w:r>
    </w:p>
    <w:p w14:paraId="3AE8D42D" w14:textId="77777777" w:rsidR="001A3992" w:rsidRPr="007E6459" w:rsidRDefault="001A3992" w:rsidP="00AE7C3D">
      <w:pPr>
        <w:pStyle w:val="Heading2"/>
        <w:rPr>
          <w:lang w:val="en-AU"/>
        </w:rPr>
      </w:pPr>
      <w:r w:rsidRPr="007E6459">
        <w:rPr>
          <w:lang w:val="en-AU"/>
        </w:rPr>
        <w:t>Preclinical safety data</w:t>
      </w:r>
    </w:p>
    <w:p w14:paraId="1120A328" w14:textId="77777777" w:rsidR="001A3992" w:rsidRPr="007E6459" w:rsidRDefault="001A3992" w:rsidP="00D90536">
      <w:pPr>
        <w:pStyle w:val="Heading3"/>
      </w:pPr>
      <w:r w:rsidRPr="007E6459">
        <w:t>Genotoxicity</w:t>
      </w:r>
    </w:p>
    <w:p w14:paraId="7FD8559C" w14:textId="165CFC61" w:rsidR="002D191F" w:rsidRPr="007E6459" w:rsidRDefault="002D191F" w:rsidP="002D191F">
      <w:pPr>
        <w:rPr>
          <w:color w:val="auto"/>
        </w:rPr>
      </w:pPr>
      <w:r w:rsidRPr="007E6459">
        <w:rPr>
          <w:color w:val="auto"/>
        </w:rPr>
        <w:t xml:space="preserve">Insulin </w:t>
      </w:r>
      <w:proofErr w:type="spellStart"/>
      <w:r w:rsidRPr="007E6459">
        <w:rPr>
          <w:color w:val="auto"/>
        </w:rPr>
        <w:t>aspart</w:t>
      </w:r>
      <w:proofErr w:type="spellEnd"/>
      <w:r w:rsidRPr="007E6459">
        <w:rPr>
          <w:color w:val="auto"/>
        </w:rPr>
        <w:t xml:space="preserve"> did not cause gene mutations, chromosomal damage or DNA damage in</w:t>
      </w:r>
      <w:r w:rsidRPr="007E6459">
        <w:rPr>
          <w:color w:val="auto"/>
          <w:spacing w:val="-18"/>
        </w:rPr>
        <w:t xml:space="preserve"> </w:t>
      </w:r>
      <w:r w:rsidRPr="007E6459">
        <w:rPr>
          <w:color w:val="auto"/>
        </w:rPr>
        <w:t>a</w:t>
      </w:r>
      <w:r w:rsidRPr="007E6459">
        <w:rPr>
          <w:color w:val="auto"/>
          <w:w w:val="99"/>
        </w:rPr>
        <w:t xml:space="preserve"> </w:t>
      </w:r>
      <w:r w:rsidRPr="007E6459">
        <w:rPr>
          <w:color w:val="auto"/>
        </w:rPr>
        <w:t>range of genotoxicity</w:t>
      </w:r>
      <w:r w:rsidRPr="007E6459">
        <w:rPr>
          <w:color w:val="auto"/>
          <w:spacing w:val="-9"/>
        </w:rPr>
        <w:t xml:space="preserve"> </w:t>
      </w:r>
      <w:r w:rsidRPr="007E6459">
        <w:rPr>
          <w:color w:val="auto"/>
        </w:rPr>
        <w:t>tests.</w:t>
      </w:r>
    </w:p>
    <w:p w14:paraId="63231664" w14:textId="77777777" w:rsidR="001A3992" w:rsidRPr="007E6459" w:rsidRDefault="001A3992" w:rsidP="00D90536">
      <w:pPr>
        <w:pStyle w:val="Heading3"/>
      </w:pPr>
      <w:r w:rsidRPr="007E6459">
        <w:lastRenderedPageBreak/>
        <w:t>Carcinogenicity</w:t>
      </w:r>
    </w:p>
    <w:p w14:paraId="7244A19B" w14:textId="77777777" w:rsidR="002D191F" w:rsidRPr="007E6459" w:rsidRDefault="002D191F" w:rsidP="002D191F">
      <w:pPr>
        <w:rPr>
          <w:color w:val="auto"/>
        </w:rPr>
      </w:pPr>
      <w:r w:rsidRPr="007E6459">
        <w:rPr>
          <w:color w:val="auto"/>
        </w:rPr>
        <w:t xml:space="preserve">Lifetime carcinogenicity studies of insulin </w:t>
      </w:r>
      <w:proofErr w:type="spellStart"/>
      <w:r w:rsidRPr="007E6459">
        <w:rPr>
          <w:color w:val="auto"/>
        </w:rPr>
        <w:t>aspart</w:t>
      </w:r>
      <w:proofErr w:type="spellEnd"/>
      <w:r w:rsidRPr="007E6459">
        <w:rPr>
          <w:color w:val="auto"/>
        </w:rPr>
        <w:t xml:space="preserve"> have not been performed in animals. </w:t>
      </w:r>
      <w:r w:rsidRPr="007E6459">
        <w:rPr>
          <w:color w:val="auto"/>
          <w:spacing w:val="-3"/>
        </w:rPr>
        <w:t>In</w:t>
      </w:r>
      <w:r w:rsidRPr="007E6459">
        <w:rPr>
          <w:color w:val="auto"/>
          <w:spacing w:val="-14"/>
        </w:rPr>
        <w:t xml:space="preserve"> </w:t>
      </w:r>
      <w:r w:rsidRPr="007E6459">
        <w:rPr>
          <w:color w:val="auto"/>
        </w:rPr>
        <w:t>52- week repeat dose toxicity studies in Sprague-Dawley rats at doses up to 50 U/kg/d SC,</w:t>
      </w:r>
      <w:r w:rsidRPr="007E6459">
        <w:rPr>
          <w:color w:val="auto"/>
          <w:spacing w:val="-18"/>
        </w:rPr>
        <w:t xml:space="preserve"> </w:t>
      </w:r>
      <w:r w:rsidRPr="007E6459">
        <w:rPr>
          <w:color w:val="auto"/>
        </w:rPr>
        <w:t>the</w:t>
      </w:r>
      <w:r w:rsidRPr="007E6459">
        <w:rPr>
          <w:color w:val="auto"/>
          <w:w w:val="99"/>
        </w:rPr>
        <w:t xml:space="preserve"> </w:t>
      </w:r>
      <w:r w:rsidRPr="007E6459">
        <w:rPr>
          <w:color w:val="auto"/>
        </w:rPr>
        <w:t xml:space="preserve">only significant toxicity findings were related to </w:t>
      </w:r>
      <w:proofErr w:type="spellStart"/>
      <w:r w:rsidRPr="007E6459">
        <w:rPr>
          <w:color w:val="auto"/>
        </w:rPr>
        <w:t>hypoglycaemia</w:t>
      </w:r>
      <w:proofErr w:type="spellEnd"/>
      <w:r w:rsidRPr="007E6459">
        <w:rPr>
          <w:color w:val="auto"/>
        </w:rPr>
        <w:t>. At a higher dose of</w:t>
      </w:r>
      <w:r w:rsidRPr="007E6459">
        <w:rPr>
          <w:color w:val="auto"/>
          <w:spacing w:val="-22"/>
        </w:rPr>
        <w:t xml:space="preserve"> </w:t>
      </w:r>
      <w:r w:rsidRPr="007E6459">
        <w:rPr>
          <w:color w:val="auto"/>
        </w:rPr>
        <w:t xml:space="preserve">200 U/kg/d SC in female Sprague-Dawley rats, insulin </w:t>
      </w:r>
      <w:proofErr w:type="spellStart"/>
      <w:r w:rsidRPr="007E6459">
        <w:rPr>
          <w:color w:val="auto"/>
        </w:rPr>
        <w:t>aspart</w:t>
      </w:r>
      <w:proofErr w:type="spellEnd"/>
      <w:r w:rsidRPr="007E6459">
        <w:rPr>
          <w:color w:val="auto"/>
        </w:rPr>
        <w:t>, like human insulin,</w:t>
      </w:r>
      <w:r w:rsidRPr="007E6459">
        <w:rPr>
          <w:color w:val="auto"/>
          <w:spacing w:val="-13"/>
        </w:rPr>
        <w:t xml:space="preserve"> </w:t>
      </w:r>
      <w:r w:rsidRPr="007E6459">
        <w:rPr>
          <w:color w:val="auto"/>
        </w:rPr>
        <w:t xml:space="preserve">caused induction of mammary </w:t>
      </w:r>
      <w:proofErr w:type="spellStart"/>
      <w:r w:rsidRPr="007E6459">
        <w:rPr>
          <w:color w:val="auto"/>
        </w:rPr>
        <w:t>tumours</w:t>
      </w:r>
      <w:proofErr w:type="spellEnd"/>
      <w:r w:rsidRPr="007E6459">
        <w:rPr>
          <w:color w:val="auto"/>
        </w:rPr>
        <w:t>. The clinical relevance of these findings is not</w:t>
      </w:r>
      <w:r w:rsidRPr="007E6459">
        <w:rPr>
          <w:color w:val="auto"/>
          <w:spacing w:val="-19"/>
        </w:rPr>
        <w:t xml:space="preserve"> </w:t>
      </w:r>
      <w:r w:rsidRPr="007E6459">
        <w:rPr>
          <w:color w:val="auto"/>
        </w:rPr>
        <w:t>known.</w:t>
      </w:r>
    </w:p>
    <w:p w14:paraId="4DF8BAF5" w14:textId="77777777" w:rsidR="002D191F" w:rsidRPr="007E6459" w:rsidRDefault="002D191F" w:rsidP="002D191F">
      <w:pPr>
        <w:rPr>
          <w:color w:val="auto"/>
        </w:rPr>
      </w:pPr>
      <w:r w:rsidRPr="007E6459">
        <w:rPr>
          <w:color w:val="auto"/>
        </w:rPr>
        <w:t>Neither clinical nor epidemiological studies conducted to date have shown an</w:t>
      </w:r>
      <w:r w:rsidRPr="007E6459">
        <w:rPr>
          <w:color w:val="auto"/>
          <w:spacing w:val="-13"/>
        </w:rPr>
        <w:t xml:space="preserve"> </w:t>
      </w:r>
      <w:r w:rsidRPr="007E6459">
        <w:rPr>
          <w:color w:val="auto"/>
        </w:rPr>
        <w:t>association between insulin use and carcinogenesis but the available evidence is considered too limited</w:t>
      </w:r>
      <w:r w:rsidRPr="007E6459">
        <w:rPr>
          <w:color w:val="auto"/>
          <w:spacing w:val="-17"/>
        </w:rPr>
        <w:t xml:space="preserve"> </w:t>
      </w:r>
      <w:r w:rsidRPr="007E6459">
        <w:rPr>
          <w:color w:val="auto"/>
        </w:rPr>
        <w:t xml:space="preserve">to be conclusive at this time. </w:t>
      </w:r>
      <w:r w:rsidRPr="007E6459">
        <w:rPr>
          <w:i/>
          <w:color w:val="auto"/>
        </w:rPr>
        <w:t xml:space="preserve">In vitro </w:t>
      </w:r>
      <w:r w:rsidRPr="007E6459">
        <w:rPr>
          <w:color w:val="auto"/>
        </w:rPr>
        <w:t>studies showed that the mitogenic activity of insulin</w:t>
      </w:r>
      <w:r w:rsidRPr="007E6459">
        <w:rPr>
          <w:color w:val="auto"/>
          <w:spacing w:val="-23"/>
        </w:rPr>
        <w:t xml:space="preserve"> </w:t>
      </w:r>
      <w:proofErr w:type="spellStart"/>
      <w:r w:rsidRPr="007E6459">
        <w:rPr>
          <w:color w:val="auto"/>
        </w:rPr>
        <w:t>aspart</w:t>
      </w:r>
      <w:proofErr w:type="spellEnd"/>
      <w:r w:rsidRPr="007E6459">
        <w:rPr>
          <w:color w:val="auto"/>
          <w:w w:val="99"/>
        </w:rPr>
        <w:t xml:space="preserve"> </w:t>
      </w:r>
      <w:r w:rsidRPr="007E6459">
        <w:rPr>
          <w:color w:val="auto"/>
        </w:rPr>
        <w:t>does not differ from that observed with human</w:t>
      </w:r>
      <w:r w:rsidRPr="007E6459">
        <w:rPr>
          <w:color w:val="auto"/>
          <w:spacing w:val="-8"/>
        </w:rPr>
        <w:t xml:space="preserve"> </w:t>
      </w:r>
      <w:r w:rsidRPr="007E6459">
        <w:rPr>
          <w:color w:val="auto"/>
        </w:rPr>
        <w:t>insulin.</w:t>
      </w:r>
    </w:p>
    <w:p w14:paraId="41395F34" w14:textId="77777777" w:rsidR="001A3992" w:rsidRPr="007E6459" w:rsidRDefault="001A3992" w:rsidP="00AE7C3D">
      <w:pPr>
        <w:pStyle w:val="Heading1"/>
        <w:rPr>
          <w:lang w:val="en-AU"/>
        </w:rPr>
      </w:pPr>
      <w:r w:rsidRPr="007E6459">
        <w:rPr>
          <w:lang w:val="en-AU"/>
        </w:rPr>
        <w:t>Pharmaceutical particulars</w:t>
      </w:r>
    </w:p>
    <w:p w14:paraId="51061BBE" w14:textId="3E741AEA" w:rsidR="001A3992" w:rsidRPr="007E6459" w:rsidRDefault="00AE7C3D" w:rsidP="00AE7C3D">
      <w:pPr>
        <w:pStyle w:val="Heading2"/>
        <w:rPr>
          <w:lang w:val="en-AU"/>
        </w:rPr>
      </w:pPr>
      <w:r>
        <w:rPr>
          <w:lang w:val="en-AU"/>
        </w:rPr>
        <w:t>List of excipients</w:t>
      </w:r>
    </w:p>
    <w:p w14:paraId="01192069" w14:textId="77777777" w:rsidR="002D191F" w:rsidRPr="007E6459" w:rsidRDefault="002D191F" w:rsidP="002D191F">
      <w:pPr>
        <w:spacing w:before="0"/>
        <w:rPr>
          <w:color w:val="auto"/>
        </w:rPr>
      </w:pPr>
      <w:r w:rsidRPr="007E6459">
        <w:rPr>
          <w:color w:val="auto"/>
        </w:rPr>
        <w:t>Phenol</w:t>
      </w:r>
    </w:p>
    <w:p w14:paraId="3BFD0D99" w14:textId="77777777" w:rsidR="002D191F" w:rsidRPr="007E6459" w:rsidRDefault="002D191F" w:rsidP="002D191F">
      <w:pPr>
        <w:spacing w:before="0"/>
        <w:rPr>
          <w:color w:val="auto"/>
        </w:rPr>
      </w:pPr>
      <w:proofErr w:type="spellStart"/>
      <w:r w:rsidRPr="007E6459">
        <w:rPr>
          <w:color w:val="auto"/>
        </w:rPr>
        <w:t>Metacresol</w:t>
      </w:r>
      <w:proofErr w:type="spellEnd"/>
    </w:p>
    <w:p w14:paraId="75FF7BEC" w14:textId="77777777" w:rsidR="002D191F" w:rsidRPr="007E6459" w:rsidRDefault="002D191F" w:rsidP="002D191F">
      <w:pPr>
        <w:spacing w:before="0"/>
        <w:rPr>
          <w:color w:val="auto"/>
        </w:rPr>
      </w:pPr>
      <w:r w:rsidRPr="007E6459">
        <w:rPr>
          <w:color w:val="auto"/>
        </w:rPr>
        <w:t>Zinc chloride</w:t>
      </w:r>
    </w:p>
    <w:p w14:paraId="65421421" w14:textId="77777777" w:rsidR="002D191F" w:rsidRPr="007E6459" w:rsidRDefault="002D191F" w:rsidP="002D191F">
      <w:pPr>
        <w:spacing w:before="0"/>
        <w:rPr>
          <w:color w:val="auto"/>
        </w:rPr>
      </w:pPr>
      <w:r w:rsidRPr="007E6459">
        <w:rPr>
          <w:color w:val="auto"/>
        </w:rPr>
        <w:t>Polysorbate 20</w:t>
      </w:r>
    </w:p>
    <w:p w14:paraId="330B1885" w14:textId="77777777" w:rsidR="002D191F" w:rsidRPr="007E6459" w:rsidRDefault="002D191F" w:rsidP="002D191F">
      <w:pPr>
        <w:spacing w:before="0"/>
        <w:rPr>
          <w:color w:val="auto"/>
        </w:rPr>
      </w:pPr>
      <w:r w:rsidRPr="007E6459">
        <w:rPr>
          <w:color w:val="auto"/>
        </w:rPr>
        <w:t>Sodium chloride</w:t>
      </w:r>
    </w:p>
    <w:p w14:paraId="4BB87AAF" w14:textId="77777777" w:rsidR="002D191F" w:rsidRPr="007E6459" w:rsidRDefault="002D191F" w:rsidP="002D191F">
      <w:pPr>
        <w:spacing w:before="0"/>
        <w:rPr>
          <w:color w:val="auto"/>
        </w:rPr>
      </w:pPr>
      <w:r w:rsidRPr="007E6459">
        <w:rPr>
          <w:color w:val="auto"/>
        </w:rPr>
        <w:t>Hydrochloric acid (for pH adjustment)</w:t>
      </w:r>
    </w:p>
    <w:p w14:paraId="7F4779A4" w14:textId="77777777" w:rsidR="002D191F" w:rsidRPr="007E6459" w:rsidRDefault="002D191F" w:rsidP="002D191F">
      <w:pPr>
        <w:spacing w:before="0"/>
        <w:rPr>
          <w:color w:val="auto"/>
        </w:rPr>
      </w:pPr>
      <w:r w:rsidRPr="007E6459">
        <w:rPr>
          <w:color w:val="auto"/>
        </w:rPr>
        <w:t>Sodium hydroxide (for pH adjustment)</w:t>
      </w:r>
    </w:p>
    <w:p w14:paraId="74128242" w14:textId="77777777" w:rsidR="002D191F" w:rsidRPr="007E6459" w:rsidRDefault="002D191F" w:rsidP="002D191F">
      <w:pPr>
        <w:spacing w:before="0"/>
        <w:rPr>
          <w:color w:val="auto"/>
        </w:rPr>
      </w:pPr>
      <w:r w:rsidRPr="007E6459">
        <w:rPr>
          <w:color w:val="auto"/>
        </w:rPr>
        <w:t>Water for injections</w:t>
      </w:r>
    </w:p>
    <w:p w14:paraId="5E819F31" w14:textId="6EE4A974" w:rsidR="001A3992" w:rsidRPr="007E6459" w:rsidRDefault="00AE7C3D" w:rsidP="00AE7C3D">
      <w:pPr>
        <w:pStyle w:val="Heading2"/>
        <w:rPr>
          <w:lang w:val="en-AU"/>
        </w:rPr>
      </w:pPr>
      <w:r>
        <w:rPr>
          <w:lang w:val="en-AU"/>
        </w:rPr>
        <w:t>Incompatibilities</w:t>
      </w:r>
    </w:p>
    <w:p w14:paraId="04BCE323" w14:textId="212B6857" w:rsidR="002D191F" w:rsidRPr="007E6459" w:rsidRDefault="002D191F" w:rsidP="002D191F">
      <w:pPr>
        <w:rPr>
          <w:color w:val="auto"/>
        </w:rPr>
      </w:pPr>
      <w:r w:rsidRPr="007E6459">
        <w:rPr>
          <w:color w:val="auto"/>
        </w:rPr>
        <w:t xml:space="preserve">In general, insulin </w:t>
      </w:r>
      <w:proofErr w:type="spellStart"/>
      <w:r w:rsidRPr="007E6459">
        <w:rPr>
          <w:color w:val="auto"/>
        </w:rPr>
        <w:t>aspart</w:t>
      </w:r>
      <w:proofErr w:type="spellEnd"/>
      <w:r w:rsidRPr="007E6459">
        <w:rPr>
          <w:color w:val="auto"/>
        </w:rPr>
        <w:t xml:space="preserve"> products </w:t>
      </w:r>
      <w:proofErr w:type="gramStart"/>
      <w:r w:rsidRPr="007E6459">
        <w:rPr>
          <w:color w:val="auto"/>
        </w:rPr>
        <w:t>should only be added</w:t>
      </w:r>
      <w:proofErr w:type="gramEnd"/>
      <w:r w:rsidRPr="007E6459">
        <w:rPr>
          <w:color w:val="auto"/>
        </w:rPr>
        <w:t xml:space="preserve"> to compounds with which they</w:t>
      </w:r>
      <w:r w:rsidRPr="007E6459">
        <w:rPr>
          <w:color w:val="auto"/>
          <w:spacing w:val="-19"/>
        </w:rPr>
        <w:t xml:space="preserve"> </w:t>
      </w:r>
      <w:r w:rsidRPr="007E6459">
        <w:rPr>
          <w:color w:val="auto"/>
        </w:rPr>
        <w:t>have</w:t>
      </w:r>
      <w:r w:rsidRPr="007E6459">
        <w:rPr>
          <w:color w:val="auto"/>
          <w:w w:val="99"/>
        </w:rPr>
        <w:t xml:space="preserve"> </w:t>
      </w:r>
      <w:r w:rsidRPr="007E6459">
        <w:rPr>
          <w:color w:val="auto"/>
        </w:rPr>
        <w:t>known compatibility. Drugs added to the insulin may cause degradation of the insulin, e.g.</w:t>
      </w:r>
      <w:r w:rsidRPr="007E6459">
        <w:rPr>
          <w:color w:val="auto"/>
          <w:spacing w:val="-23"/>
        </w:rPr>
        <w:t xml:space="preserve"> </w:t>
      </w:r>
      <w:r w:rsidRPr="007E6459">
        <w:rPr>
          <w:color w:val="auto"/>
        </w:rPr>
        <w:t>if the drugs contain thiols or</w:t>
      </w:r>
      <w:r w:rsidRPr="007E6459">
        <w:rPr>
          <w:color w:val="auto"/>
          <w:spacing w:val="-8"/>
        </w:rPr>
        <w:t xml:space="preserve"> </w:t>
      </w:r>
      <w:proofErr w:type="spellStart"/>
      <w:r w:rsidRPr="007E6459">
        <w:rPr>
          <w:color w:val="auto"/>
        </w:rPr>
        <w:t>sulphites</w:t>
      </w:r>
      <w:proofErr w:type="spellEnd"/>
      <w:r w:rsidRPr="007E6459">
        <w:rPr>
          <w:color w:val="auto"/>
        </w:rPr>
        <w:t>.</w:t>
      </w:r>
    </w:p>
    <w:p w14:paraId="78B34032" w14:textId="02D9DC3A" w:rsidR="001A3992" w:rsidRPr="007E6459" w:rsidRDefault="00AE7C3D" w:rsidP="00AE7C3D">
      <w:pPr>
        <w:pStyle w:val="Heading2"/>
        <w:rPr>
          <w:lang w:val="en-AU"/>
        </w:rPr>
      </w:pPr>
      <w:r>
        <w:rPr>
          <w:lang w:val="en-AU"/>
        </w:rPr>
        <w:t>Shelf life</w:t>
      </w:r>
    </w:p>
    <w:p w14:paraId="0FB2A9FD" w14:textId="00A15893" w:rsidR="00194D6E" w:rsidRPr="007E6459" w:rsidRDefault="0024632F" w:rsidP="00194D6E">
      <w:pPr>
        <w:rPr>
          <w:color w:val="auto"/>
        </w:rPr>
      </w:pPr>
      <w:r w:rsidRPr="007E6459">
        <w:rPr>
          <w:color w:val="auto"/>
        </w:rPr>
        <w:t xml:space="preserve">In Australia, information on the shelf life </w:t>
      </w:r>
      <w:proofErr w:type="gramStart"/>
      <w:r w:rsidRPr="007E6459">
        <w:rPr>
          <w:color w:val="auto"/>
        </w:rPr>
        <w:t>can be found</w:t>
      </w:r>
      <w:proofErr w:type="gramEnd"/>
      <w:r w:rsidRPr="007E6459">
        <w:rPr>
          <w:color w:val="auto"/>
        </w:rPr>
        <w:t xml:space="preserve"> on the public summary of the Australian Register of Therapeutic Goods (ARTG). The expiry date can be found on the packaging.</w:t>
      </w:r>
    </w:p>
    <w:p w14:paraId="530BC84A" w14:textId="28C3C387" w:rsidR="001A3992" w:rsidRPr="007E6459" w:rsidRDefault="00AE7C3D" w:rsidP="00AE7C3D">
      <w:pPr>
        <w:pStyle w:val="Heading2"/>
        <w:rPr>
          <w:lang w:val="en-AU"/>
        </w:rPr>
      </w:pPr>
      <w:r>
        <w:rPr>
          <w:lang w:val="en-AU"/>
        </w:rPr>
        <w:t>Special precautions for storage</w:t>
      </w:r>
    </w:p>
    <w:p w14:paraId="0DBC143E" w14:textId="77777777" w:rsidR="00613E40" w:rsidRPr="003B202D" w:rsidRDefault="00613E40" w:rsidP="00613E40">
      <w:pPr>
        <w:rPr>
          <w:color w:val="auto"/>
          <w:u w:val="single"/>
          <w:lang w:val="en-AU"/>
        </w:rPr>
      </w:pPr>
      <w:r w:rsidRPr="003B202D">
        <w:rPr>
          <w:color w:val="auto"/>
          <w:u w:val="single"/>
          <w:lang w:val="en-AU"/>
        </w:rPr>
        <w:t>Before first use</w:t>
      </w:r>
    </w:p>
    <w:p w14:paraId="442DF72F" w14:textId="6459FEF4" w:rsidR="00613E40" w:rsidRPr="007E6459" w:rsidRDefault="00613E40" w:rsidP="00613E40">
      <w:pPr>
        <w:rPr>
          <w:color w:val="auto"/>
          <w:lang w:val="en-AU"/>
        </w:rPr>
      </w:pPr>
      <w:r w:rsidRPr="007E6459">
        <w:rPr>
          <w:color w:val="auto"/>
          <w:lang w:val="en-AU"/>
        </w:rPr>
        <w:t>Store in a refrigerator (2°C - 8°C). Do not freeze. Keep the cartridge and pre-filled pen in the outer carton in order to protect from light.</w:t>
      </w:r>
    </w:p>
    <w:p w14:paraId="32708E9B" w14:textId="77777777" w:rsidR="00613E40" w:rsidRPr="003B202D" w:rsidRDefault="00613E40" w:rsidP="00AE7C3D">
      <w:pPr>
        <w:keepNext/>
        <w:rPr>
          <w:color w:val="auto"/>
          <w:u w:val="single"/>
          <w:lang w:val="en-AU"/>
        </w:rPr>
      </w:pPr>
      <w:r w:rsidRPr="003B202D">
        <w:rPr>
          <w:color w:val="auto"/>
          <w:u w:val="single"/>
          <w:lang w:val="en-AU"/>
        </w:rPr>
        <w:lastRenderedPageBreak/>
        <w:t>After first use</w:t>
      </w:r>
    </w:p>
    <w:p w14:paraId="1B50CC55" w14:textId="56A237E3" w:rsidR="00613E40" w:rsidRPr="007E6459" w:rsidRDefault="00613E40" w:rsidP="00613E40">
      <w:pPr>
        <w:rPr>
          <w:color w:val="auto"/>
          <w:lang w:val="en-AU"/>
        </w:rPr>
      </w:pPr>
      <w:r w:rsidRPr="007E6459">
        <w:rPr>
          <w:color w:val="auto"/>
          <w:lang w:val="en-AU"/>
        </w:rPr>
        <w:t xml:space="preserve">Store below 30°C. Do not refrigerate. Do not freeze. Keep the cartridge and pre-filled pen in the outer carton in order to protect from light. </w:t>
      </w:r>
      <w:r w:rsidR="00EA31B1" w:rsidRPr="007E6459">
        <w:rPr>
          <w:color w:val="auto"/>
          <w:lang w:val="en-AU"/>
        </w:rPr>
        <w:t>Discard after 28 days (4 weeks) from the first u</w:t>
      </w:r>
      <w:r w:rsidR="00AE7C3D">
        <w:rPr>
          <w:color w:val="auto"/>
          <w:lang w:val="en-AU"/>
        </w:rPr>
        <w:t>se.</w:t>
      </w:r>
    </w:p>
    <w:p w14:paraId="060F962E" w14:textId="7CCAD51B" w:rsidR="00D70EC1" w:rsidRPr="007E6459" w:rsidRDefault="00613E40" w:rsidP="00613E40">
      <w:pPr>
        <w:rPr>
          <w:color w:val="auto"/>
          <w:lang w:val="en-AU"/>
        </w:rPr>
      </w:pPr>
      <w:r w:rsidRPr="007E6459">
        <w:rPr>
          <w:color w:val="auto"/>
          <w:lang w:val="en-AU"/>
        </w:rPr>
        <w:t>The pen should not be stored with the needle attached.</w:t>
      </w:r>
      <w:r w:rsidRPr="007E6459">
        <w:rPr>
          <w:color w:val="auto"/>
        </w:rPr>
        <w:t xml:space="preserve"> </w:t>
      </w:r>
      <w:r w:rsidR="00AE7C3D">
        <w:rPr>
          <w:color w:val="auto"/>
          <w:lang w:val="en-AU"/>
        </w:rPr>
        <w:t>Keep the pen cap.</w:t>
      </w:r>
    </w:p>
    <w:p w14:paraId="1F010747" w14:textId="7EB3CBB4" w:rsidR="001A3992" w:rsidRPr="007E6459" w:rsidRDefault="001A3992" w:rsidP="00AE7C3D">
      <w:pPr>
        <w:pStyle w:val="Heading2"/>
        <w:rPr>
          <w:lang w:val="en-AU"/>
        </w:rPr>
      </w:pPr>
      <w:r w:rsidRPr="007E6459">
        <w:rPr>
          <w:lang w:val="en-AU"/>
        </w:rPr>
        <w:t>N</w:t>
      </w:r>
      <w:r w:rsidR="00AE7C3D">
        <w:rPr>
          <w:lang w:val="en-AU"/>
        </w:rPr>
        <w:t>ature and contents of container</w:t>
      </w:r>
    </w:p>
    <w:p w14:paraId="66546C03" w14:textId="4B2B40A6" w:rsidR="00613E40" w:rsidRPr="00433687" w:rsidRDefault="00825B7A" w:rsidP="00613E40">
      <w:pPr>
        <w:rPr>
          <w:b/>
          <w:snapToGrid w:val="0"/>
          <w:color w:val="auto"/>
          <w:lang w:val="en-AU"/>
        </w:rPr>
      </w:pPr>
      <w:proofErr w:type="spellStart"/>
      <w:r w:rsidRPr="00433687">
        <w:rPr>
          <w:b/>
          <w:snapToGrid w:val="0"/>
          <w:color w:val="auto"/>
          <w:lang w:val="en-AU"/>
        </w:rPr>
        <w:t>Truvelog</w:t>
      </w:r>
      <w:proofErr w:type="spellEnd"/>
      <w:r w:rsidR="00613E40" w:rsidRPr="00433687">
        <w:rPr>
          <w:b/>
          <w:snapToGrid w:val="0"/>
          <w:color w:val="auto"/>
          <w:lang w:val="en-AU"/>
        </w:rPr>
        <w:t xml:space="preserve"> 100 units/ml solution for injection in cartridge</w:t>
      </w:r>
      <w:r w:rsidR="00433687">
        <w:rPr>
          <w:b/>
          <w:snapToGrid w:val="0"/>
          <w:color w:val="auto"/>
          <w:lang w:val="en-AU"/>
        </w:rPr>
        <w:t>:</w:t>
      </w:r>
    </w:p>
    <w:p w14:paraId="1BB169CB" w14:textId="4B9FD5EA" w:rsidR="00613E40" w:rsidRPr="007E6459" w:rsidRDefault="00613E40" w:rsidP="00613E40">
      <w:pPr>
        <w:rPr>
          <w:snapToGrid w:val="0"/>
          <w:color w:val="auto"/>
          <w:lang w:val="en-AU"/>
        </w:rPr>
      </w:pPr>
      <w:r w:rsidRPr="007E6459">
        <w:rPr>
          <w:snapToGrid w:val="0"/>
          <w:color w:val="auto"/>
          <w:lang w:val="en-AU"/>
        </w:rPr>
        <w:t>Type</w:t>
      </w:r>
      <w:r w:rsidR="00CC7279" w:rsidRPr="007E6459">
        <w:rPr>
          <w:snapToGrid w:val="0"/>
          <w:color w:val="auto"/>
          <w:lang w:val="en-AU"/>
        </w:rPr>
        <w:t xml:space="preserve"> I</w:t>
      </w:r>
      <w:r w:rsidRPr="007E6459">
        <w:rPr>
          <w:snapToGrid w:val="0"/>
          <w:color w:val="auto"/>
          <w:lang w:val="en-AU"/>
        </w:rPr>
        <w:t xml:space="preserve"> colourless glass cartridge with a grey plunger (</w:t>
      </w:r>
      <w:proofErr w:type="spellStart"/>
      <w:r w:rsidRPr="007E6459">
        <w:rPr>
          <w:snapToGrid w:val="0"/>
          <w:color w:val="auto"/>
          <w:lang w:val="en-AU"/>
        </w:rPr>
        <w:t>bromobutyl</w:t>
      </w:r>
      <w:proofErr w:type="spellEnd"/>
      <w:r w:rsidRPr="007E6459">
        <w:rPr>
          <w:snapToGrid w:val="0"/>
          <w:color w:val="auto"/>
          <w:lang w:val="en-AU"/>
        </w:rPr>
        <w:t xml:space="preserve"> rubber) and a flanged cap (aluminium) with a sealing disk (laminate of isoprene and </w:t>
      </w:r>
      <w:proofErr w:type="spellStart"/>
      <w:r w:rsidRPr="007E6459">
        <w:rPr>
          <w:snapToGrid w:val="0"/>
          <w:color w:val="auto"/>
          <w:lang w:val="en-AU"/>
        </w:rPr>
        <w:t>bromobutyl</w:t>
      </w:r>
      <w:proofErr w:type="spellEnd"/>
      <w:r w:rsidRPr="007E6459">
        <w:rPr>
          <w:snapToGrid w:val="0"/>
          <w:color w:val="auto"/>
          <w:lang w:val="en-AU"/>
        </w:rPr>
        <w:t xml:space="preserve"> rubber). Each cartridge contains 3 ml of solution.</w:t>
      </w:r>
    </w:p>
    <w:p w14:paraId="00345AB4" w14:textId="77777777" w:rsidR="00613E40" w:rsidRPr="007E6459" w:rsidRDefault="00613E40" w:rsidP="00613E40">
      <w:pPr>
        <w:rPr>
          <w:snapToGrid w:val="0"/>
          <w:color w:val="auto"/>
          <w:lang w:val="en-AU"/>
        </w:rPr>
      </w:pPr>
      <w:r w:rsidRPr="007E6459">
        <w:rPr>
          <w:snapToGrid w:val="0"/>
          <w:color w:val="auto"/>
          <w:lang w:val="en-AU"/>
        </w:rPr>
        <w:t>Pack sizes: 5 or 10 cartridges</w:t>
      </w:r>
    </w:p>
    <w:p w14:paraId="534749D4" w14:textId="555BED7B" w:rsidR="00613E40" w:rsidRPr="00433687" w:rsidRDefault="00825B7A" w:rsidP="00613E40">
      <w:pPr>
        <w:rPr>
          <w:b/>
          <w:snapToGrid w:val="0"/>
          <w:color w:val="auto"/>
          <w:lang w:val="en-AU"/>
        </w:rPr>
      </w:pPr>
      <w:proofErr w:type="spellStart"/>
      <w:r w:rsidRPr="00433687">
        <w:rPr>
          <w:b/>
          <w:snapToGrid w:val="0"/>
          <w:color w:val="auto"/>
          <w:lang w:val="en-AU"/>
        </w:rPr>
        <w:t>Truvelog</w:t>
      </w:r>
      <w:proofErr w:type="spellEnd"/>
      <w:r w:rsidR="00613E40" w:rsidRPr="00433687">
        <w:rPr>
          <w:b/>
          <w:snapToGrid w:val="0"/>
          <w:color w:val="auto"/>
          <w:lang w:val="en-AU"/>
        </w:rPr>
        <w:t xml:space="preserve"> 100 units/ml solution for injection in a pre-filled pen</w:t>
      </w:r>
      <w:r w:rsidR="00433687">
        <w:rPr>
          <w:b/>
          <w:snapToGrid w:val="0"/>
          <w:color w:val="auto"/>
          <w:lang w:val="en-AU"/>
        </w:rPr>
        <w:t>:</w:t>
      </w:r>
    </w:p>
    <w:p w14:paraId="3ED2A749" w14:textId="1B70E2BC" w:rsidR="00613E40" w:rsidRPr="007E6459" w:rsidRDefault="00613E40" w:rsidP="00613E40">
      <w:pPr>
        <w:rPr>
          <w:snapToGrid w:val="0"/>
          <w:color w:val="auto"/>
          <w:lang w:val="en-AU"/>
        </w:rPr>
      </w:pPr>
      <w:r w:rsidRPr="007E6459">
        <w:rPr>
          <w:snapToGrid w:val="0"/>
          <w:color w:val="auto"/>
          <w:lang w:val="en-AU"/>
        </w:rPr>
        <w:t xml:space="preserve">Type </w:t>
      </w:r>
      <w:r w:rsidR="00DE2729" w:rsidRPr="007E6459">
        <w:rPr>
          <w:snapToGrid w:val="0"/>
          <w:color w:val="auto"/>
          <w:lang w:val="en-AU"/>
        </w:rPr>
        <w:t>I</w:t>
      </w:r>
      <w:r w:rsidRPr="007E6459">
        <w:rPr>
          <w:snapToGrid w:val="0"/>
          <w:color w:val="auto"/>
          <w:lang w:val="en-AU"/>
        </w:rPr>
        <w:t xml:space="preserve"> colourless glass cartridge with a grey plunger (</w:t>
      </w:r>
      <w:proofErr w:type="spellStart"/>
      <w:r w:rsidRPr="007E6459">
        <w:rPr>
          <w:snapToGrid w:val="0"/>
          <w:color w:val="auto"/>
          <w:lang w:val="en-AU"/>
        </w:rPr>
        <w:t>bromobutyl</w:t>
      </w:r>
      <w:proofErr w:type="spellEnd"/>
      <w:r w:rsidRPr="007E6459">
        <w:rPr>
          <w:snapToGrid w:val="0"/>
          <w:color w:val="auto"/>
          <w:lang w:val="en-AU"/>
        </w:rPr>
        <w:t xml:space="preserve"> rubber) and a flanged cap (aluminium) with a sealing disk (laminate of isoprene and </w:t>
      </w:r>
      <w:proofErr w:type="spellStart"/>
      <w:r w:rsidRPr="007E6459">
        <w:rPr>
          <w:snapToGrid w:val="0"/>
          <w:color w:val="auto"/>
          <w:lang w:val="en-AU"/>
        </w:rPr>
        <w:t>bromobutyl</w:t>
      </w:r>
      <w:proofErr w:type="spellEnd"/>
      <w:r w:rsidRPr="007E6459">
        <w:rPr>
          <w:snapToGrid w:val="0"/>
          <w:color w:val="auto"/>
          <w:lang w:val="en-AU"/>
        </w:rPr>
        <w:t xml:space="preserve"> rubber) sealed in a disposable pen injector (</w:t>
      </w:r>
      <w:proofErr w:type="spellStart"/>
      <w:r w:rsidRPr="007E6459">
        <w:rPr>
          <w:snapToGrid w:val="0"/>
          <w:color w:val="auto"/>
          <w:lang w:val="en-AU"/>
        </w:rPr>
        <w:t>SoloStar</w:t>
      </w:r>
      <w:proofErr w:type="spellEnd"/>
      <w:r w:rsidRPr="007E6459">
        <w:rPr>
          <w:snapToGrid w:val="0"/>
          <w:color w:val="auto"/>
          <w:lang w:val="en-AU"/>
        </w:rPr>
        <w:t>). Each pre-filled pen contains 3 ml of solution.</w:t>
      </w:r>
    </w:p>
    <w:p w14:paraId="3268603B" w14:textId="77777777" w:rsidR="00613E40" w:rsidRPr="007E6459" w:rsidRDefault="00613E40" w:rsidP="00613E40">
      <w:pPr>
        <w:rPr>
          <w:snapToGrid w:val="0"/>
          <w:color w:val="auto"/>
          <w:lang w:val="en-AU"/>
        </w:rPr>
      </w:pPr>
      <w:r w:rsidRPr="007E6459">
        <w:rPr>
          <w:snapToGrid w:val="0"/>
          <w:color w:val="auto"/>
          <w:lang w:val="en-AU"/>
        </w:rPr>
        <w:t>Pack sizes: 1, 5 or 10 pre-filled pens.</w:t>
      </w:r>
    </w:p>
    <w:p w14:paraId="0580FAD9" w14:textId="2BAA0990" w:rsidR="007C4C57" w:rsidRPr="007E6459" w:rsidRDefault="00613E40" w:rsidP="00613E40">
      <w:pPr>
        <w:rPr>
          <w:snapToGrid w:val="0"/>
          <w:color w:val="auto"/>
          <w:lang w:val="en-AU"/>
        </w:rPr>
      </w:pPr>
      <w:r w:rsidRPr="007E6459">
        <w:rPr>
          <w:snapToGrid w:val="0"/>
          <w:color w:val="auto"/>
          <w:lang w:val="en-AU"/>
        </w:rPr>
        <w:t>Needles are not included in the pack.</w:t>
      </w:r>
    </w:p>
    <w:p w14:paraId="353D9B40" w14:textId="1779BA19" w:rsidR="00613E40" w:rsidRPr="007E6459" w:rsidRDefault="00613E40" w:rsidP="00613E40">
      <w:pPr>
        <w:rPr>
          <w:snapToGrid w:val="0"/>
          <w:color w:val="auto"/>
          <w:lang w:val="en-AU"/>
        </w:rPr>
      </w:pPr>
      <w:r w:rsidRPr="007E6459">
        <w:rPr>
          <w:snapToGrid w:val="0"/>
          <w:color w:val="auto"/>
          <w:lang w:val="en-AU"/>
        </w:rPr>
        <w:t>Not all pack sizes may be marketed.</w:t>
      </w:r>
    </w:p>
    <w:p w14:paraId="40241852" w14:textId="77777777" w:rsidR="001A3992" w:rsidRPr="007E6459" w:rsidRDefault="001A3992" w:rsidP="00AE7C3D">
      <w:pPr>
        <w:pStyle w:val="Heading2"/>
        <w:rPr>
          <w:lang w:val="en-AU"/>
        </w:rPr>
      </w:pPr>
      <w:r w:rsidRPr="007E6459">
        <w:rPr>
          <w:lang w:val="en-AU"/>
        </w:rPr>
        <w:t xml:space="preserve">Special precautions for disposal </w:t>
      </w:r>
    </w:p>
    <w:p w14:paraId="43C5D230" w14:textId="30CBD9D3" w:rsidR="00D70EC1" w:rsidRPr="007E6459" w:rsidRDefault="00D70EC1" w:rsidP="00D70EC1">
      <w:pPr>
        <w:rPr>
          <w:color w:val="auto"/>
        </w:rPr>
      </w:pPr>
      <w:r w:rsidRPr="007E6459">
        <w:rPr>
          <w:color w:val="auto"/>
        </w:rPr>
        <w:t>In Australia, any unused medicine or waste material should be disposed of by taking to your local pharmacy.</w:t>
      </w:r>
    </w:p>
    <w:p w14:paraId="5ACABD0F" w14:textId="77777777" w:rsidR="001A3992" w:rsidRPr="007E6459" w:rsidRDefault="001A3992" w:rsidP="00AE7C3D">
      <w:pPr>
        <w:pStyle w:val="Heading2"/>
        <w:rPr>
          <w:lang w:val="en-AU"/>
        </w:rPr>
      </w:pPr>
      <w:r w:rsidRPr="007E6459">
        <w:rPr>
          <w:lang w:val="en-AU"/>
        </w:rPr>
        <w:t>Physicochemical properties</w:t>
      </w:r>
    </w:p>
    <w:p w14:paraId="2EC3D433" w14:textId="77777777" w:rsidR="0024632F" w:rsidRPr="007E6459" w:rsidRDefault="0024632F" w:rsidP="00D90536">
      <w:pPr>
        <w:pStyle w:val="Heading3"/>
      </w:pPr>
      <w:r w:rsidRPr="007E6459">
        <w:t>Chemical structure</w:t>
      </w:r>
    </w:p>
    <w:p w14:paraId="6274CDB0" w14:textId="50505C29" w:rsidR="00C60AE3" w:rsidRPr="007E6459" w:rsidRDefault="00C60AE3" w:rsidP="00C60AE3">
      <w:pPr>
        <w:rPr>
          <w:color w:val="auto"/>
        </w:rPr>
      </w:pPr>
      <w:r w:rsidRPr="007E6459">
        <w:rPr>
          <w:color w:val="auto"/>
        </w:rPr>
        <w:t xml:space="preserve">Insulin </w:t>
      </w:r>
      <w:proofErr w:type="spellStart"/>
      <w:r w:rsidRPr="007E6459">
        <w:rPr>
          <w:color w:val="auto"/>
        </w:rPr>
        <w:t>aspart</w:t>
      </w:r>
      <w:proofErr w:type="spellEnd"/>
      <w:r w:rsidRPr="007E6459">
        <w:rPr>
          <w:color w:val="auto"/>
        </w:rPr>
        <w:t xml:space="preserve"> (</w:t>
      </w:r>
      <w:proofErr w:type="spellStart"/>
      <w:r w:rsidRPr="007E6459">
        <w:rPr>
          <w:color w:val="auto"/>
        </w:rPr>
        <w:t>r</w:t>
      </w:r>
      <w:r w:rsidR="00C167AC">
        <w:rPr>
          <w:color w:val="auto"/>
        </w:rPr>
        <w:t>be</w:t>
      </w:r>
      <w:proofErr w:type="spellEnd"/>
      <w:r w:rsidRPr="007E6459">
        <w:rPr>
          <w:color w:val="auto"/>
        </w:rPr>
        <w:t>) has the empirical formula C</w:t>
      </w:r>
      <w:r w:rsidRPr="007E6459">
        <w:rPr>
          <w:color w:val="auto"/>
          <w:vertAlign w:val="subscript"/>
        </w:rPr>
        <w:t>256</w:t>
      </w:r>
      <w:r w:rsidRPr="007E6459">
        <w:rPr>
          <w:color w:val="auto"/>
        </w:rPr>
        <w:t>H</w:t>
      </w:r>
      <w:r w:rsidRPr="007E6459">
        <w:rPr>
          <w:color w:val="auto"/>
          <w:vertAlign w:val="subscript"/>
        </w:rPr>
        <w:t>381</w:t>
      </w:r>
      <w:r w:rsidRPr="007E6459">
        <w:rPr>
          <w:color w:val="auto"/>
        </w:rPr>
        <w:t>N</w:t>
      </w:r>
      <w:r w:rsidRPr="007E6459">
        <w:rPr>
          <w:color w:val="auto"/>
          <w:vertAlign w:val="subscript"/>
        </w:rPr>
        <w:t>65</w:t>
      </w:r>
      <w:r w:rsidRPr="007E6459">
        <w:rPr>
          <w:color w:val="auto"/>
        </w:rPr>
        <w:t>O</w:t>
      </w:r>
      <w:r w:rsidRPr="007E6459">
        <w:rPr>
          <w:color w:val="auto"/>
          <w:vertAlign w:val="subscript"/>
        </w:rPr>
        <w:t>79</w:t>
      </w:r>
      <w:r w:rsidRPr="007E6459">
        <w:rPr>
          <w:color w:val="auto"/>
        </w:rPr>
        <w:t>S</w:t>
      </w:r>
      <w:r w:rsidRPr="007E6459">
        <w:rPr>
          <w:color w:val="auto"/>
          <w:vertAlign w:val="subscript"/>
        </w:rPr>
        <w:t>6</w:t>
      </w:r>
      <w:r w:rsidRPr="007E6459">
        <w:rPr>
          <w:color w:val="auto"/>
        </w:rPr>
        <w:t xml:space="preserve"> and a molecular weight of 5825.8.</w:t>
      </w:r>
    </w:p>
    <w:p w14:paraId="431E3641" w14:textId="07366682" w:rsidR="00C60AE3" w:rsidRPr="007E6459" w:rsidRDefault="00C60AE3" w:rsidP="00C60AE3">
      <w:pPr>
        <w:rPr>
          <w:color w:val="auto"/>
        </w:rPr>
      </w:pPr>
      <w:r w:rsidRPr="007E6459">
        <w:rPr>
          <w:noProof/>
          <w:color w:val="auto"/>
          <w:lang w:val="en-AU" w:eastAsia="en-AU"/>
        </w:rPr>
        <w:drawing>
          <wp:inline distT="0" distB="0" distL="0" distR="0" wp14:anchorId="4D074492" wp14:editId="7634076B">
            <wp:extent cx="4658264" cy="11261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18436" cy="1140663"/>
                    </a:xfrm>
                    <a:prstGeom prst="rect">
                      <a:avLst/>
                    </a:prstGeom>
                  </pic:spPr>
                </pic:pic>
              </a:graphicData>
            </a:graphic>
          </wp:inline>
        </w:drawing>
      </w:r>
    </w:p>
    <w:p w14:paraId="29B063A6" w14:textId="77777777" w:rsidR="0024632F" w:rsidRPr="007E6459" w:rsidRDefault="0024632F" w:rsidP="00D90536">
      <w:pPr>
        <w:pStyle w:val="Heading3"/>
      </w:pPr>
      <w:r w:rsidRPr="007E6459">
        <w:lastRenderedPageBreak/>
        <w:t>CAS number</w:t>
      </w:r>
    </w:p>
    <w:p w14:paraId="6EEB96D7" w14:textId="0837DF0E" w:rsidR="001A3992" w:rsidRPr="007E6459" w:rsidRDefault="00C60AE3" w:rsidP="00C60AE3">
      <w:pPr>
        <w:rPr>
          <w:color w:val="auto"/>
          <w:lang w:val="en-AU"/>
        </w:rPr>
      </w:pPr>
      <w:r w:rsidRPr="007E6459">
        <w:rPr>
          <w:color w:val="auto"/>
          <w:lang w:val="en-AU"/>
        </w:rPr>
        <w:t>116094-23-6</w:t>
      </w:r>
    </w:p>
    <w:p w14:paraId="5F06B781" w14:textId="77777777" w:rsidR="001A3992" w:rsidRPr="007E6459" w:rsidRDefault="001A3992" w:rsidP="00AE7C3D">
      <w:pPr>
        <w:pStyle w:val="Heading1"/>
        <w:rPr>
          <w:lang w:val="en-AU"/>
        </w:rPr>
      </w:pPr>
      <w:r w:rsidRPr="007E6459">
        <w:rPr>
          <w:lang w:val="en-AU"/>
        </w:rPr>
        <w:t>Medicine schedule (Poisons Standard)</w:t>
      </w:r>
    </w:p>
    <w:p w14:paraId="1FBAC461" w14:textId="5474637E" w:rsidR="00024098" w:rsidRPr="007E6459" w:rsidRDefault="00C60AE3" w:rsidP="00024098">
      <w:pPr>
        <w:rPr>
          <w:color w:val="auto"/>
        </w:rPr>
      </w:pPr>
      <w:r w:rsidRPr="007E6459">
        <w:rPr>
          <w:color w:val="auto"/>
        </w:rPr>
        <w:t>Schedule 4 (Prescription Only Medicine)</w:t>
      </w:r>
    </w:p>
    <w:p w14:paraId="5B0C8205" w14:textId="77777777" w:rsidR="001A3992" w:rsidRPr="007E6459" w:rsidRDefault="001A3992" w:rsidP="00AE7C3D">
      <w:pPr>
        <w:pStyle w:val="Heading1"/>
        <w:rPr>
          <w:lang w:val="en-AU"/>
        </w:rPr>
      </w:pPr>
      <w:r w:rsidRPr="007E6459">
        <w:rPr>
          <w:lang w:val="en-AU"/>
        </w:rPr>
        <w:t>Sponsor</w:t>
      </w:r>
    </w:p>
    <w:p w14:paraId="119E6F8D" w14:textId="77777777" w:rsidR="00C60AE3" w:rsidRPr="007E6459" w:rsidRDefault="00C60AE3" w:rsidP="00C60AE3">
      <w:pPr>
        <w:rPr>
          <w:color w:val="auto"/>
          <w:lang w:val="it-IT"/>
        </w:rPr>
      </w:pPr>
      <w:r w:rsidRPr="007E6459">
        <w:rPr>
          <w:color w:val="auto"/>
          <w:lang w:val="it-IT"/>
        </w:rPr>
        <w:t>Australia</w:t>
      </w:r>
    </w:p>
    <w:p w14:paraId="062A2DD9" w14:textId="5C795208" w:rsidR="00C60AE3" w:rsidRPr="007E6459" w:rsidRDefault="00905BE0" w:rsidP="00C60AE3">
      <w:pPr>
        <w:spacing w:before="120"/>
        <w:rPr>
          <w:color w:val="auto"/>
          <w:lang w:val="it-IT"/>
        </w:rPr>
      </w:pPr>
      <w:r>
        <w:rPr>
          <w:color w:val="auto"/>
          <w:lang w:val="it-IT"/>
        </w:rPr>
        <w:t>S</w:t>
      </w:r>
      <w:r w:rsidR="00C60AE3" w:rsidRPr="007E6459">
        <w:rPr>
          <w:color w:val="auto"/>
          <w:lang w:val="it-IT"/>
        </w:rPr>
        <w:t>anofi-</w:t>
      </w:r>
      <w:r>
        <w:rPr>
          <w:color w:val="auto"/>
          <w:lang w:val="it-IT"/>
        </w:rPr>
        <w:t>A</w:t>
      </w:r>
      <w:r w:rsidR="00C60AE3" w:rsidRPr="007E6459">
        <w:rPr>
          <w:color w:val="auto"/>
          <w:lang w:val="it-IT"/>
        </w:rPr>
        <w:t xml:space="preserve">ventis </w:t>
      </w:r>
      <w:r>
        <w:rPr>
          <w:color w:val="auto"/>
          <w:lang w:val="it-IT"/>
        </w:rPr>
        <w:t>A</w:t>
      </w:r>
      <w:r w:rsidR="00C60AE3" w:rsidRPr="007E6459">
        <w:rPr>
          <w:color w:val="auto"/>
          <w:lang w:val="it-IT"/>
        </w:rPr>
        <w:t xml:space="preserve">ustralia </w:t>
      </w:r>
      <w:r>
        <w:rPr>
          <w:color w:val="auto"/>
          <w:lang w:val="it-IT"/>
        </w:rPr>
        <w:t>P</w:t>
      </w:r>
      <w:r w:rsidR="00C60AE3" w:rsidRPr="007E6459">
        <w:rPr>
          <w:color w:val="auto"/>
          <w:lang w:val="it-IT"/>
        </w:rPr>
        <w:t xml:space="preserve">ty </w:t>
      </w:r>
      <w:r>
        <w:rPr>
          <w:color w:val="auto"/>
          <w:lang w:val="it-IT"/>
        </w:rPr>
        <w:t>L</w:t>
      </w:r>
      <w:r w:rsidR="00C60AE3" w:rsidRPr="007E6459">
        <w:rPr>
          <w:color w:val="auto"/>
          <w:lang w:val="it-IT"/>
        </w:rPr>
        <w:t>td</w:t>
      </w:r>
      <w:r w:rsidR="00C60AE3" w:rsidRPr="007E6459">
        <w:rPr>
          <w:color w:val="auto"/>
          <w:lang w:val="it-IT"/>
        </w:rPr>
        <w:br/>
        <w:t>12-24 Talavera Road</w:t>
      </w:r>
      <w:r w:rsidR="00C60AE3" w:rsidRPr="007E6459">
        <w:rPr>
          <w:color w:val="auto"/>
          <w:lang w:val="it-IT"/>
        </w:rPr>
        <w:br/>
        <w:t>Macquarie Park NSW 2113</w:t>
      </w:r>
    </w:p>
    <w:p w14:paraId="1B2D8519" w14:textId="77777777" w:rsidR="00C60AE3" w:rsidRPr="007E6459" w:rsidRDefault="00C60AE3" w:rsidP="00C60AE3">
      <w:pPr>
        <w:spacing w:before="0"/>
        <w:rPr>
          <w:color w:val="auto"/>
          <w:lang w:val="it-IT"/>
        </w:rPr>
      </w:pPr>
      <w:r w:rsidRPr="007E6459">
        <w:rPr>
          <w:color w:val="auto"/>
          <w:lang w:val="it-IT"/>
        </w:rPr>
        <w:t>Australia</w:t>
      </w:r>
    </w:p>
    <w:p w14:paraId="3C57CA74" w14:textId="77777777" w:rsidR="00C60AE3" w:rsidRPr="007E6459" w:rsidRDefault="00C60AE3" w:rsidP="00C60AE3">
      <w:pPr>
        <w:spacing w:before="0"/>
        <w:rPr>
          <w:color w:val="auto"/>
          <w:lang w:val="it-IT"/>
        </w:rPr>
      </w:pPr>
      <w:r w:rsidRPr="007E6459">
        <w:rPr>
          <w:color w:val="auto"/>
          <w:lang w:val="it-IT"/>
        </w:rPr>
        <w:t>Toll Free Number (medical information): 1800 818 806</w:t>
      </w:r>
    </w:p>
    <w:p w14:paraId="0EFE8ABA" w14:textId="77777777" w:rsidR="00C60AE3" w:rsidRPr="007E6459" w:rsidRDefault="00C60AE3" w:rsidP="00C60AE3">
      <w:pPr>
        <w:spacing w:before="0"/>
        <w:rPr>
          <w:color w:val="auto"/>
          <w:lang w:val="it-IT"/>
        </w:rPr>
      </w:pPr>
      <w:r w:rsidRPr="007E6459">
        <w:rPr>
          <w:color w:val="auto"/>
          <w:lang w:val="it-IT"/>
        </w:rPr>
        <w:t>E-mail: medinfo.australia@sanofi.com</w:t>
      </w:r>
    </w:p>
    <w:p w14:paraId="561CB917" w14:textId="77777777" w:rsidR="00C60AE3" w:rsidRPr="007E6459" w:rsidRDefault="00C60AE3" w:rsidP="00C60AE3">
      <w:pPr>
        <w:rPr>
          <w:color w:val="auto"/>
          <w:lang w:val="it-IT"/>
        </w:rPr>
      </w:pPr>
      <w:r w:rsidRPr="007E6459">
        <w:rPr>
          <w:color w:val="auto"/>
          <w:lang w:val="it-IT"/>
        </w:rPr>
        <w:t>New Zealand</w:t>
      </w:r>
    </w:p>
    <w:p w14:paraId="26F5980D" w14:textId="19E3C337" w:rsidR="00C60AE3" w:rsidRPr="007E6459" w:rsidRDefault="00905BE0" w:rsidP="00C60AE3">
      <w:pPr>
        <w:spacing w:before="120"/>
        <w:rPr>
          <w:color w:val="auto"/>
          <w:lang w:val="it-IT"/>
        </w:rPr>
      </w:pPr>
      <w:r>
        <w:rPr>
          <w:color w:val="auto"/>
          <w:lang w:val="it-IT"/>
        </w:rPr>
        <w:t>Sanofi-A</w:t>
      </w:r>
      <w:r w:rsidR="00C60AE3" w:rsidRPr="007E6459">
        <w:rPr>
          <w:color w:val="auto"/>
          <w:lang w:val="it-IT"/>
        </w:rPr>
        <w:t xml:space="preserve">ventis </w:t>
      </w:r>
      <w:r>
        <w:rPr>
          <w:color w:val="auto"/>
          <w:lang w:val="it-IT"/>
        </w:rPr>
        <w:t>New Z</w:t>
      </w:r>
      <w:r w:rsidR="00C60AE3" w:rsidRPr="007E6459">
        <w:rPr>
          <w:color w:val="auto"/>
          <w:lang w:val="it-IT"/>
        </w:rPr>
        <w:t xml:space="preserve">ealand </w:t>
      </w:r>
      <w:r>
        <w:rPr>
          <w:color w:val="auto"/>
          <w:lang w:val="it-IT"/>
        </w:rPr>
        <w:t>L</w:t>
      </w:r>
      <w:bookmarkStart w:id="19" w:name="_GoBack"/>
      <w:bookmarkEnd w:id="19"/>
      <w:r w:rsidR="00C60AE3" w:rsidRPr="007E6459">
        <w:rPr>
          <w:color w:val="auto"/>
          <w:lang w:val="it-IT"/>
        </w:rPr>
        <w:t>imited</w:t>
      </w:r>
    </w:p>
    <w:p w14:paraId="36D6E564" w14:textId="77777777" w:rsidR="00C60AE3" w:rsidRPr="007E6459" w:rsidRDefault="00C60AE3" w:rsidP="00C60AE3">
      <w:pPr>
        <w:spacing w:before="0"/>
        <w:rPr>
          <w:color w:val="auto"/>
          <w:lang w:val="it-IT"/>
        </w:rPr>
      </w:pPr>
      <w:r w:rsidRPr="007E6459">
        <w:rPr>
          <w:color w:val="auto"/>
          <w:lang w:val="it-IT"/>
        </w:rPr>
        <w:t>Level 8, 56 Cawley Street</w:t>
      </w:r>
    </w:p>
    <w:p w14:paraId="6D2B0FC8" w14:textId="77777777" w:rsidR="00C60AE3" w:rsidRPr="007E6459" w:rsidRDefault="00C60AE3" w:rsidP="00C60AE3">
      <w:pPr>
        <w:spacing w:before="0"/>
        <w:rPr>
          <w:color w:val="auto"/>
          <w:lang w:val="it-IT"/>
        </w:rPr>
      </w:pPr>
      <w:r w:rsidRPr="007E6459">
        <w:rPr>
          <w:color w:val="auto"/>
          <w:lang w:val="it-IT"/>
        </w:rPr>
        <w:t>Ellerslie</w:t>
      </w:r>
    </w:p>
    <w:p w14:paraId="28095F6C" w14:textId="77777777" w:rsidR="00C60AE3" w:rsidRPr="007E6459" w:rsidRDefault="00C60AE3" w:rsidP="00C60AE3">
      <w:pPr>
        <w:spacing w:before="0"/>
        <w:rPr>
          <w:color w:val="auto"/>
          <w:lang w:val="it-IT"/>
        </w:rPr>
      </w:pPr>
      <w:r w:rsidRPr="007E6459">
        <w:rPr>
          <w:color w:val="auto"/>
          <w:lang w:val="it-IT"/>
        </w:rPr>
        <w:t>Auckland</w:t>
      </w:r>
    </w:p>
    <w:p w14:paraId="0A9E7E24" w14:textId="77777777" w:rsidR="00C60AE3" w:rsidRPr="007E6459" w:rsidRDefault="00C60AE3" w:rsidP="00C60AE3">
      <w:pPr>
        <w:spacing w:before="0"/>
        <w:rPr>
          <w:color w:val="auto"/>
          <w:lang w:val="it-IT"/>
        </w:rPr>
      </w:pPr>
      <w:r w:rsidRPr="007E6459">
        <w:rPr>
          <w:color w:val="auto"/>
          <w:lang w:val="it-IT"/>
        </w:rPr>
        <w:t>New Zealand</w:t>
      </w:r>
    </w:p>
    <w:p w14:paraId="7D59DEA0" w14:textId="77777777" w:rsidR="00C60AE3" w:rsidRPr="007E6459" w:rsidRDefault="00C60AE3" w:rsidP="00C60AE3">
      <w:pPr>
        <w:spacing w:before="0"/>
        <w:rPr>
          <w:color w:val="auto"/>
          <w:lang w:val="it-IT"/>
        </w:rPr>
      </w:pPr>
      <w:r w:rsidRPr="007E6459">
        <w:rPr>
          <w:color w:val="auto"/>
          <w:lang w:val="it-IT"/>
        </w:rPr>
        <w:t>Toll Free Number (medical information): 0800 283 684</w:t>
      </w:r>
    </w:p>
    <w:p w14:paraId="7BBE9F20" w14:textId="77777777" w:rsidR="00C60AE3" w:rsidRPr="007E6459" w:rsidRDefault="00C60AE3" w:rsidP="00C60AE3">
      <w:pPr>
        <w:spacing w:before="0"/>
        <w:rPr>
          <w:color w:val="auto"/>
          <w:lang w:val="it-IT"/>
        </w:rPr>
      </w:pPr>
      <w:r w:rsidRPr="007E6459">
        <w:rPr>
          <w:color w:val="auto"/>
          <w:lang w:val="it-IT"/>
        </w:rPr>
        <w:t>Email: medinfo.australia@sanofi.com</w:t>
      </w:r>
    </w:p>
    <w:p w14:paraId="04392B5E" w14:textId="77777777" w:rsidR="009D7A01" w:rsidRDefault="001A3992" w:rsidP="00AE7C3D">
      <w:pPr>
        <w:pStyle w:val="Heading1"/>
        <w:rPr>
          <w:lang w:val="en-AU"/>
        </w:rPr>
      </w:pPr>
      <w:r w:rsidRPr="007E6459">
        <w:rPr>
          <w:lang w:val="en-AU"/>
        </w:rPr>
        <w:t xml:space="preserve">Date of first approval </w:t>
      </w:r>
    </w:p>
    <w:p w14:paraId="2EE2B44D" w14:textId="4D4C29DE" w:rsidR="001A3992" w:rsidRPr="007E6459" w:rsidRDefault="009D7A01" w:rsidP="009D7A01">
      <w:pPr>
        <w:rPr>
          <w:lang w:val="en-AU"/>
        </w:rPr>
      </w:pPr>
      <w:r>
        <w:rPr>
          <w:lang w:val="en-AU"/>
        </w:rPr>
        <w:t>15 October 2020</w:t>
      </w:r>
      <w:r w:rsidR="001A3992" w:rsidRPr="007E6459">
        <w:rPr>
          <w:lang w:val="en-AU"/>
        </w:rPr>
        <w:t xml:space="preserve"> </w:t>
      </w:r>
    </w:p>
    <w:p w14:paraId="0C584B57" w14:textId="77777777" w:rsidR="001A3992" w:rsidRPr="007E6459" w:rsidRDefault="001A3992" w:rsidP="00AE7C3D">
      <w:pPr>
        <w:pStyle w:val="Heading1"/>
        <w:rPr>
          <w:lang w:val="en-AU"/>
        </w:rPr>
      </w:pPr>
      <w:r w:rsidRPr="007E6459">
        <w:rPr>
          <w:lang w:val="en-AU"/>
        </w:rPr>
        <w:t xml:space="preserve">Date of revision </w:t>
      </w:r>
    </w:p>
    <w:p w14:paraId="5C42762A" w14:textId="77777777" w:rsidR="00C60AE3" w:rsidRPr="007E6459" w:rsidRDefault="00C60AE3" w:rsidP="00C60AE3">
      <w:pPr>
        <w:rPr>
          <w:color w:val="auto"/>
          <w:lang w:val="en-AU"/>
        </w:rPr>
      </w:pPr>
    </w:p>
    <w:p w14:paraId="324F11D0" w14:textId="77777777" w:rsidR="001A3992" w:rsidRPr="007E6459" w:rsidRDefault="001A3992" w:rsidP="001A3992">
      <w:pPr>
        <w:pStyle w:val="Heading2"/>
        <w:numPr>
          <w:ilvl w:val="0"/>
          <w:numId w:val="0"/>
        </w:numPr>
        <w:spacing w:before="0" w:after="120"/>
        <w:rPr>
          <w:lang w:val="en-AU"/>
        </w:rPr>
      </w:pPr>
      <w:r w:rsidRPr="007E6459">
        <w:rPr>
          <w:lang w:val="en-AU"/>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ED0937" w:rsidRPr="007E6459" w14:paraId="046A6AD1" w14:textId="77777777" w:rsidTr="00AE7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1E6B1DCC" w14:textId="77777777" w:rsidR="00ED0937" w:rsidRPr="007E6459" w:rsidRDefault="00ED0937" w:rsidP="004D0FD8">
            <w:pPr>
              <w:rPr>
                <w:color w:val="auto"/>
                <w:sz w:val="20"/>
                <w:lang w:val="en-AU"/>
              </w:rPr>
            </w:pPr>
            <w:r w:rsidRPr="007E6459">
              <w:rPr>
                <w:color w:val="auto"/>
                <w:sz w:val="20"/>
                <w:lang w:val="en-AU"/>
              </w:rPr>
              <w:t>Section Changed</w:t>
            </w:r>
          </w:p>
        </w:tc>
        <w:tc>
          <w:tcPr>
            <w:tcW w:w="7635" w:type="dxa"/>
            <w:shd w:val="clear" w:color="auto" w:fill="F2F2F2" w:themeFill="background1" w:themeFillShade="F2"/>
            <w:vAlign w:val="center"/>
          </w:tcPr>
          <w:p w14:paraId="0E62EEA8" w14:textId="77777777" w:rsidR="00ED0937" w:rsidRPr="007E6459" w:rsidRDefault="00ED0937" w:rsidP="004D0FD8">
            <w:pPr>
              <w:cnfStyle w:val="100000000000" w:firstRow="1" w:lastRow="0" w:firstColumn="0" w:lastColumn="0" w:oddVBand="0" w:evenVBand="0" w:oddHBand="0" w:evenHBand="0" w:firstRowFirstColumn="0" w:firstRowLastColumn="0" w:lastRowFirstColumn="0" w:lastRowLastColumn="0"/>
              <w:rPr>
                <w:color w:val="auto"/>
                <w:sz w:val="20"/>
                <w:lang w:val="en-AU"/>
              </w:rPr>
            </w:pPr>
            <w:r w:rsidRPr="007E6459">
              <w:rPr>
                <w:color w:val="auto"/>
                <w:sz w:val="20"/>
                <w:lang w:val="en-AU"/>
              </w:rPr>
              <w:t>Summary of new information</w:t>
            </w:r>
          </w:p>
        </w:tc>
      </w:tr>
      <w:tr w:rsidR="00ED0937" w:rsidRPr="007E6459" w14:paraId="62C56317" w14:textId="77777777" w:rsidTr="00AE7C3D">
        <w:tc>
          <w:tcPr>
            <w:cnfStyle w:val="001000000000" w:firstRow="0" w:lastRow="0" w:firstColumn="1" w:lastColumn="0" w:oddVBand="0" w:evenVBand="0" w:oddHBand="0" w:evenHBand="0" w:firstRowFirstColumn="0" w:firstRowLastColumn="0" w:lastRowFirstColumn="0" w:lastRowLastColumn="0"/>
            <w:tcW w:w="1371" w:type="dxa"/>
            <w:vAlign w:val="center"/>
          </w:tcPr>
          <w:p w14:paraId="019087DB" w14:textId="77777777" w:rsidR="00ED0937" w:rsidRPr="007E6459" w:rsidRDefault="00ED0937" w:rsidP="004D0FD8">
            <w:pPr>
              <w:rPr>
                <w:color w:val="auto"/>
                <w:lang w:val="en-AU"/>
              </w:rPr>
            </w:pPr>
          </w:p>
        </w:tc>
        <w:tc>
          <w:tcPr>
            <w:tcW w:w="7635" w:type="dxa"/>
            <w:vAlign w:val="center"/>
          </w:tcPr>
          <w:p w14:paraId="20B88B51" w14:textId="77777777" w:rsidR="00ED0937" w:rsidRPr="007E6459" w:rsidRDefault="00ED0937" w:rsidP="004D0FD8">
            <w:pPr>
              <w:cnfStyle w:val="000000000000" w:firstRow="0" w:lastRow="0" w:firstColumn="0" w:lastColumn="0" w:oddVBand="0" w:evenVBand="0" w:oddHBand="0" w:evenHBand="0" w:firstRowFirstColumn="0" w:firstRowLastColumn="0" w:lastRowFirstColumn="0" w:lastRowLastColumn="0"/>
              <w:rPr>
                <w:color w:val="auto"/>
                <w:lang w:val="en-AU"/>
              </w:rPr>
            </w:pPr>
          </w:p>
        </w:tc>
      </w:tr>
    </w:tbl>
    <w:p w14:paraId="3116A650" w14:textId="2A667CCD" w:rsidR="00960CD5" w:rsidRPr="00AE7C3D" w:rsidRDefault="00DB55A0" w:rsidP="00AE7C3D">
      <w:pPr>
        <w:spacing w:before="120"/>
        <w:jc w:val="both"/>
        <w:rPr>
          <w:rFonts w:eastAsia="Times New Roman"/>
          <w:color w:val="auto"/>
        </w:rPr>
      </w:pPr>
      <w:proofErr w:type="spellStart"/>
      <w:r w:rsidRPr="007E6459">
        <w:rPr>
          <w:rFonts w:eastAsia="Times New Roman"/>
          <w:color w:val="auto"/>
        </w:rPr>
        <w:t>NovoRapid</w:t>
      </w:r>
      <w:proofErr w:type="spellEnd"/>
      <w:r w:rsidRPr="007E6459">
        <w:rPr>
          <w:rFonts w:eastAsia="Times New Roman"/>
          <w:color w:val="auto"/>
          <w:vertAlign w:val="superscript"/>
        </w:rPr>
        <w:t xml:space="preserve">® </w:t>
      </w:r>
      <w:proofErr w:type="spellStart"/>
      <w:r w:rsidRPr="007E6459">
        <w:rPr>
          <w:rFonts w:eastAsia="Times New Roman"/>
          <w:color w:val="auto"/>
        </w:rPr>
        <w:t>Penfill</w:t>
      </w:r>
      <w:proofErr w:type="spellEnd"/>
      <w:r w:rsidRPr="007E6459">
        <w:rPr>
          <w:rFonts w:eastAsia="Times New Roman"/>
          <w:color w:val="auto"/>
          <w:vertAlign w:val="superscript"/>
        </w:rPr>
        <w:t>®</w:t>
      </w:r>
      <w:r w:rsidRPr="007E6459">
        <w:rPr>
          <w:rFonts w:eastAsia="Times New Roman"/>
          <w:color w:val="auto"/>
        </w:rPr>
        <w:t xml:space="preserve"> and </w:t>
      </w:r>
      <w:proofErr w:type="spellStart"/>
      <w:r w:rsidRPr="007E6459">
        <w:rPr>
          <w:rFonts w:eastAsia="Times New Roman"/>
          <w:color w:val="auto"/>
        </w:rPr>
        <w:t>NovoRapid</w:t>
      </w:r>
      <w:proofErr w:type="spellEnd"/>
      <w:r w:rsidRPr="007E6459">
        <w:rPr>
          <w:rFonts w:eastAsia="Times New Roman"/>
          <w:color w:val="auto"/>
          <w:vertAlign w:val="superscript"/>
        </w:rPr>
        <w:t>®</w:t>
      </w:r>
      <w:r w:rsidRPr="007E6459">
        <w:rPr>
          <w:rFonts w:eastAsia="Times New Roman"/>
          <w:color w:val="auto"/>
        </w:rPr>
        <w:t xml:space="preserve"> </w:t>
      </w:r>
      <w:proofErr w:type="spellStart"/>
      <w:r w:rsidRPr="007E6459">
        <w:rPr>
          <w:rFonts w:eastAsia="Times New Roman"/>
          <w:color w:val="auto"/>
        </w:rPr>
        <w:t>FlexPen</w:t>
      </w:r>
      <w:proofErr w:type="spellEnd"/>
      <w:r w:rsidRPr="007E6459">
        <w:rPr>
          <w:rFonts w:eastAsia="Times New Roman"/>
          <w:color w:val="auto"/>
          <w:vertAlign w:val="superscript"/>
        </w:rPr>
        <w:t>®</w:t>
      </w:r>
      <w:r w:rsidRPr="007E6459">
        <w:rPr>
          <w:rFonts w:eastAsia="Times New Roman"/>
          <w:color w:val="auto"/>
        </w:rPr>
        <w:t xml:space="preserve"> are registered trademarks of Novo Nordi</w:t>
      </w:r>
      <w:r w:rsidR="00AE7C3D">
        <w:rPr>
          <w:rFonts w:eastAsia="Times New Roman"/>
          <w:color w:val="auto"/>
        </w:rPr>
        <w:t>sk Pharmaceuticals Pty Limited.</w:t>
      </w:r>
    </w:p>
    <w:sectPr w:rsidR="00960CD5" w:rsidRPr="00AE7C3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FA752" w14:textId="77777777" w:rsidR="00672981" w:rsidRDefault="00672981" w:rsidP="001A3992">
      <w:r>
        <w:separator/>
      </w:r>
    </w:p>
  </w:endnote>
  <w:endnote w:type="continuationSeparator" w:id="0">
    <w:p w14:paraId="25C8CF98" w14:textId="77777777" w:rsidR="00672981" w:rsidRDefault="00672981" w:rsidP="001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1B49E" w14:textId="77777777" w:rsidR="00400256" w:rsidRDefault="00400256">
    <w:pPr>
      <w:pStyle w:val="Footer"/>
    </w:pPr>
  </w:p>
  <w:p w14:paraId="3D6B035D" w14:textId="77777777" w:rsidR="00400256" w:rsidRDefault="00400256" w:rsidP="006B49F1">
    <w:pPr>
      <w:pStyle w:val="Footer"/>
    </w:pPr>
    <w:r>
      <w:br/>
      <w:t>Property of the Sanofi group - strictly confidential</w:t>
    </w:r>
  </w:p>
  <w:p w14:paraId="4D6CEB43" w14:textId="32C62203" w:rsidR="00400256" w:rsidRDefault="00400256">
    <w:pPr>
      <w:pStyle w:val="Footer"/>
    </w:pPr>
    <w:r>
      <w:t>Truvelog-ccdsv</w:t>
    </w:r>
    <w:r w:rsidR="003B202D">
      <w:t>1</w:t>
    </w:r>
    <w:r>
      <w:t>-piv1-</w:t>
    </w:r>
    <w:r w:rsidR="009D7A01">
      <w:t>15oct</w:t>
    </w:r>
    <w:r w:rsidR="0000454A">
      <w:t>20</w:t>
    </w:r>
    <w:r>
      <w:tab/>
    </w:r>
    <w:sdt>
      <w:sdtPr>
        <w:id w:val="-1619370226"/>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905BE0">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5BE0">
              <w:rPr>
                <w:b/>
                <w:bCs/>
                <w:noProof/>
              </w:rPr>
              <w:t>17</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D6F18" w14:textId="77777777" w:rsidR="00672981" w:rsidRDefault="00672981" w:rsidP="001A3992">
      <w:r>
        <w:separator/>
      </w:r>
    </w:p>
  </w:footnote>
  <w:footnote w:type="continuationSeparator" w:id="0">
    <w:p w14:paraId="00CFBB1B" w14:textId="77777777" w:rsidR="00672981" w:rsidRDefault="00672981" w:rsidP="001A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0" w:type="dxa"/>
      <w:shd w:val="clear" w:color="auto" w:fill="E4F2E0"/>
      <w:tblLook w:val="04A0" w:firstRow="1" w:lastRow="0" w:firstColumn="1" w:lastColumn="0" w:noHBand="0" w:noVBand="1"/>
    </w:tblPr>
    <w:tblGrid>
      <w:gridCol w:w="8720"/>
    </w:tblGrid>
    <w:tr w:rsidR="00D90536" w14:paraId="43EA08EB" w14:textId="77777777" w:rsidTr="00D90536">
      <w:tc>
        <w:tcPr>
          <w:tcW w:w="8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F2E0"/>
          <w:hideMark/>
        </w:tcPr>
        <w:p w14:paraId="0A42E8CF" w14:textId="1BCE1C40" w:rsidR="00D90536" w:rsidRPr="00D90536" w:rsidRDefault="00D90536" w:rsidP="00D90536">
          <w:pPr>
            <w:spacing w:after="120"/>
            <w:rPr>
              <w:rFonts w:asciiTheme="majorHAnsi" w:eastAsia="Cambria" w:hAnsiTheme="majorHAnsi"/>
              <w:color w:val="auto"/>
              <w:sz w:val="18"/>
              <w:szCs w:val="18"/>
              <w:lang w:val="en-AU"/>
            </w:rPr>
          </w:pPr>
          <w:r w:rsidRPr="00D90536">
            <w:rPr>
              <w:rFonts w:asciiTheme="majorHAnsi" w:hAnsiTheme="majorHAnsi"/>
              <w:b/>
              <w:sz w:val="18"/>
              <w:szCs w:val="18"/>
            </w:rPr>
            <w:t xml:space="preserve">Attachment 1: Product information for </w:t>
          </w:r>
          <w:proofErr w:type="spellStart"/>
          <w:r w:rsidRPr="00D90536">
            <w:rPr>
              <w:rFonts w:asciiTheme="majorHAnsi" w:hAnsiTheme="majorHAnsi"/>
              <w:b/>
              <w:sz w:val="18"/>
              <w:szCs w:val="18"/>
            </w:rPr>
            <w:t>AusPAR</w:t>
          </w:r>
          <w:proofErr w:type="spellEnd"/>
          <w:r w:rsidRPr="00D90536">
            <w:rPr>
              <w:rFonts w:asciiTheme="majorHAnsi" w:hAnsiTheme="majorHAnsi"/>
              <w:b/>
              <w:sz w:val="18"/>
              <w:szCs w:val="18"/>
            </w:rPr>
            <w:t xml:space="preserve"> –</w:t>
          </w:r>
          <w:proofErr w:type="spellStart"/>
          <w:r w:rsidRPr="00D90536">
            <w:rPr>
              <w:rFonts w:asciiTheme="majorHAnsi" w:hAnsiTheme="majorHAnsi"/>
              <w:b/>
              <w:sz w:val="18"/>
              <w:szCs w:val="18"/>
            </w:rPr>
            <w:t>Truvelog</w:t>
          </w:r>
          <w:proofErr w:type="spellEnd"/>
          <w:r w:rsidRPr="00D90536">
            <w:rPr>
              <w:rFonts w:asciiTheme="majorHAnsi" w:hAnsiTheme="majorHAnsi"/>
              <w:b/>
              <w:sz w:val="18"/>
              <w:szCs w:val="18"/>
            </w:rPr>
            <w:t xml:space="preserve">– insulin </w:t>
          </w:r>
          <w:proofErr w:type="spellStart"/>
          <w:r w:rsidRPr="00D90536">
            <w:rPr>
              <w:rFonts w:asciiTheme="majorHAnsi" w:hAnsiTheme="majorHAnsi"/>
              <w:b/>
              <w:sz w:val="18"/>
              <w:szCs w:val="18"/>
            </w:rPr>
            <w:t>aspart</w:t>
          </w:r>
          <w:proofErr w:type="spellEnd"/>
          <w:r w:rsidRPr="00D90536">
            <w:rPr>
              <w:rFonts w:asciiTheme="majorHAnsi" w:hAnsiTheme="majorHAnsi"/>
              <w:b/>
              <w:sz w:val="18"/>
              <w:szCs w:val="18"/>
            </w:rPr>
            <w:t xml:space="preserve"> – Sanofi-Aventis Australia Pty Ltd - PM-2019-04815-1-5</w:t>
          </w:r>
          <w:r w:rsidRPr="00D90536">
            <w:rPr>
              <w:rFonts w:asciiTheme="majorHAnsi" w:hAnsiTheme="majorHAnsi"/>
              <w:b/>
              <w:sz w:val="18"/>
              <w:szCs w:val="18"/>
            </w:rPr>
            <w:t xml:space="preserve"> final</w:t>
          </w:r>
          <w:r w:rsidRPr="00D90536">
            <w:rPr>
              <w:rFonts w:asciiTheme="majorHAnsi" w:hAnsiTheme="majorHAnsi"/>
              <w:b/>
              <w:sz w:val="18"/>
              <w:szCs w:val="18"/>
            </w:rPr>
            <w:t xml:space="preserve"> – 1 March 2021. This is the Product Information that </w:t>
          </w:r>
          <w:proofErr w:type="gramStart"/>
          <w:r w:rsidRPr="00D90536">
            <w:rPr>
              <w:rFonts w:asciiTheme="majorHAnsi" w:hAnsiTheme="majorHAnsi"/>
              <w:b/>
              <w:sz w:val="18"/>
              <w:szCs w:val="18"/>
            </w:rPr>
            <w:t>was approved</w:t>
          </w:r>
          <w:proofErr w:type="gramEnd"/>
          <w:r w:rsidRPr="00D90536">
            <w:rPr>
              <w:rFonts w:asciiTheme="majorHAnsi" w:hAnsiTheme="majorHAnsi"/>
              <w:b/>
              <w:sz w:val="18"/>
              <w:szCs w:val="18"/>
            </w:rPr>
            <w:t xml:space="preserve"> with the submission described in this </w:t>
          </w:r>
          <w:proofErr w:type="spellStart"/>
          <w:r w:rsidRPr="00D90536">
            <w:rPr>
              <w:rFonts w:asciiTheme="majorHAnsi" w:hAnsiTheme="majorHAnsi"/>
              <w:b/>
              <w:sz w:val="18"/>
              <w:szCs w:val="18"/>
            </w:rPr>
            <w:t>AusPAR</w:t>
          </w:r>
          <w:proofErr w:type="spellEnd"/>
          <w:r w:rsidRPr="00D90536">
            <w:rPr>
              <w:rFonts w:asciiTheme="majorHAnsi" w:hAnsiTheme="majorHAnsi"/>
              <w:b/>
              <w:sz w:val="18"/>
              <w:szCs w:val="18"/>
            </w:rPr>
            <w:t xml:space="preserve">. It </w:t>
          </w:r>
          <w:proofErr w:type="gramStart"/>
          <w:r w:rsidRPr="00D90536">
            <w:rPr>
              <w:rFonts w:asciiTheme="majorHAnsi" w:hAnsiTheme="majorHAnsi"/>
              <w:b/>
              <w:sz w:val="18"/>
              <w:szCs w:val="18"/>
            </w:rPr>
            <w:t>may have been superseded</w:t>
          </w:r>
          <w:proofErr w:type="gramEnd"/>
          <w:r w:rsidRPr="00D90536">
            <w:rPr>
              <w:rFonts w:asciiTheme="majorHAnsi" w:hAnsiTheme="majorHAnsi"/>
              <w:b/>
              <w:sz w:val="18"/>
              <w:szCs w:val="18"/>
            </w:rPr>
            <w:t>. For the most recent PI, please refer to the TGA website at &lt;</w:t>
          </w:r>
          <w:hyperlink r:id="rId1" w:history="1">
            <w:r w:rsidRPr="00D90536">
              <w:rPr>
                <w:rStyle w:val="Hyperlink"/>
                <w:rFonts w:asciiTheme="majorHAnsi" w:hAnsiTheme="majorHAnsi"/>
                <w:sz w:val="18"/>
                <w:szCs w:val="18"/>
              </w:rPr>
              <w:t>https://www.tga.gov.au/product-information-pi</w:t>
            </w:r>
          </w:hyperlink>
          <w:r w:rsidRPr="00D90536">
            <w:rPr>
              <w:rStyle w:val="Hyperlink"/>
              <w:rFonts w:asciiTheme="majorHAnsi" w:hAnsiTheme="majorHAnsi"/>
              <w:color w:val="auto"/>
              <w:sz w:val="18"/>
              <w:szCs w:val="18"/>
              <w:u w:val="none"/>
            </w:rPr>
            <w:t>&gt;</w:t>
          </w:r>
        </w:p>
      </w:tc>
    </w:tr>
  </w:tbl>
  <w:p w14:paraId="09A622B1" w14:textId="77777777" w:rsidR="00D90536" w:rsidRDefault="00D90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A378D7A2">
      <w:start w:val="1"/>
      <w:numFmt w:val="bullet"/>
      <w:pStyle w:val="ListAlphabeticalLevel1"/>
      <w:lvlText w:val=""/>
      <w:lvlJc w:val="left"/>
      <w:pPr>
        <w:ind w:left="720" w:hanging="360"/>
      </w:pPr>
      <w:rPr>
        <w:rFonts w:ascii="Symbol" w:hAnsi="Symbol" w:hint="default"/>
      </w:rPr>
    </w:lvl>
    <w:lvl w:ilvl="1" w:tplc="1666A444">
      <w:start w:val="1"/>
      <w:numFmt w:val="bullet"/>
      <w:lvlText w:val="o"/>
      <w:lvlJc w:val="left"/>
      <w:pPr>
        <w:ind w:left="1440" w:hanging="360"/>
      </w:pPr>
      <w:rPr>
        <w:rFonts w:ascii="Courier New" w:hAnsi="Courier New" w:cs="Courier New" w:hint="default"/>
      </w:rPr>
    </w:lvl>
    <w:lvl w:ilvl="2" w:tplc="6DCE097A" w:tentative="1">
      <w:start w:val="1"/>
      <w:numFmt w:val="bullet"/>
      <w:lvlText w:val=""/>
      <w:lvlJc w:val="left"/>
      <w:pPr>
        <w:ind w:left="2160" w:hanging="360"/>
      </w:pPr>
      <w:rPr>
        <w:rFonts w:ascii="Wingdings" w:hAnsi="Wingdings" w:hint="default"/>
      </w:rPr>
    </w:lvl>
    <w:lvl w:ilvl="3" w:tplc="12408590" w:tentative="1">
      <w:start w:val="1"/>
      <w:numFmt w:val="bullet"/>
      <w:lvlText w:val=""/>
      <w:lvlJc w:val="left"/>
      <w:pPr>
        <w:ind w:left="2880" w:hanging="360"/>
      </w:pPr>
      <w:rPr>
        <w:rFonts w:ascii="Symbol" w:hAnsi="Symbol" w:hint="default"/>
      </w:rPr>
    </w:lvl>
    <w:lvl w:ilvl="4" w:tplc="740EDB3E" w:tentative="1">
      <w:start w:val="1"/>
      <w:numFmt w:val="bullet"/>
      <w:lvlText w:val="o"/>
      <w:lvlJc w:val="left"/>
      <w:pPr>
        <w:ind w:left="3600" w:hanging="360"/>
      </w:pPr>
      <w:rPr>
        <w:rFonts w:ascii="Courier New" w:hAnsi="Courier New" w:cs="Courier New" w:hint="default"/>
      </w:rPr>
    </w:lvl>
    <w:lvl w:ilvl="5" w:tplc="96326FF0" w:tentative="1">
      <w:start w:val="1"/>
      <w:numFmt w:val="bullet"/>
      <w:lvlText w:val=""/>
      <w:lvlJc w:val="left"/>
      <w:pPr>
        <w:ind w:left="4320" w:hanging="360"/>
      </w:pPr>
      <w:rPr>
        <w:rFonts w:ascii="Wingdings" w:hAnsi="Wingdings" w:hint="default"/>
      </w:rPr>
    </w:lvl>
    <w:lvl w:ilvl="6" w:tplc="E66697EA" w:tentative="1">
      <w:start w:val="1"/>
      <w:numFmt w:val="bullet"/>
      <w:lvlText w:val=""/>
      <w:lvlJc w:val="left"/>
      <w:pPr>
        <w:ind w:left="5040" w:hanging="360"/>
      </w:pPr>
      <w:rPr>
        <w:rFonts w:ascii="Symbol" w:hAnsi="Symbol" w:hint="default"/>
      </w:rPr>
    </w:lvl>
    <w:lvl w:ilvl="7" w:tplc="63E6EFDC" w:tentative="1">
      <w:start w:val="1"/>
      <w:numFmt w:val="bullet"/>
      <w:lvlText w:val="o"/>
      <w:lvlJc w:val="left"/>
      <w:pPr>
        <w:ind w:left="5760" w:hanging="360"/>
      </w:pPr>
      <w:rPr>
        <w:rFonts w:ascii="Courier New" w:hAnsi="Courier New" w:cs="Courier New" w:hint="default"/>
      </w:rPr>
    </w:lvl>
    <w:lvl w:ilvl="8" w:tplc="52B09742" w:tentative="1">
      <w:start w:val="1"/>
      <w:numFmt w:val="bullet"/>
      <w:lvlText w:val=""/>
      <w:lvlJc w:val="left"/>
      <w:pPr>
        <w:ind w:left="6480" w:hanging="360"/>
      </w:pPr>
      <w:rPr>
        <w:rFonts w:ascii="Wingdings" w:hAnsi="Wingdings" w:hint="default"/>
      </w:rPr>
    </w:lvl>
  </w:abstractNum>
  <w:abstractNum w:abstractNumId="1" w15:restartNumberingAfterBreak="0">
    <w:nsid w:val="06EA6C02"/>
    <w:multiLevelType w:val="hybridMultilevel"/>
    <w:tmpl w:val="CC940020"/>
    <w:lvl w:ilvl="0" w:tplc="41781C78">
      <w:start w:val="1"/>
      <w:numFmt w:val="bullet"/>
      <w:lvlText w:val="*"/>
      <w:lvlJc w:val="left"/>
      <w:pPr>
        <w:ind w:left="120" w:hanging="149"/>
      </w:pPr>
      <w:rPr>
        <w:rFonts w:ascii="Times New Roman" w:eastAsia="Times New Roman" w:hAnsi="Times New Roman" w:hint="default"/>
        <w:w w:val="99"/>
        <w:sz w:val="20"/>
        <w:szCs w:val="20"/>
      </w:rPr>
    </w:lvl>
    <w:lvl w:ilvl="1" w:tplc="8B2695B8">
      <w:start w:val="1"/>
      <w:numFmt w:val="bullet"/>
      <w:lvlText w:val="•"/>
      <w:lvlJc w:val="left"/>
      <w:pPr>
        <w:ind w:left="1032" w:hanging="149"/>
      </w:pPr>
      <w:rPr>
        <w:rFonts w:hint="default"/>
      </w:rPr>
    </w:lvl>
    <w:lvl w:ilvl="2" w:tplc="2AB2375A">
      <w:start w:val="1"/>
      <w:numFmt w:val="bullet"/>
      <w:lvlText w:val="•"/>
      <w:lvlJc w:val="left"/>
      <w:pPr>
        <w:ind w:left="1945" w:hanging="149"/>
      </w:pPr>
      <w:rPr>
        <w:rFonts w:hint="default"/>
      </w:rPr>
    </w:lvl>
    <w:lvl w:ilvl="3" w:tplc="FC144478">
      <w:start w:val="1"/>
      <w:numFmt w:val="bullet"/>
      <w:lvlText w:val="•"/>
      <w:lvlJc w:val="left"/>
      <w:pPr>
        <w:ind w:left="2857" w:hanging="149"/>
      </w:pPr>
      <w:rPr>
        <w:rFonts w:hint="default"/>
      </w:rPr>
    </w:lvl>
    <w:lvl w:ilvl="4" w:tplc="24427CF6">
      <w:start w:val="1"/>
      <w:numFmt w:val="bullet"/>
      <w:lvlText w:val="•"/>
      <w:lvlJc w:val="left"/>
      <w:pPr>
        <w:ind w:left="3770" w:hanging="149"/>
      </w:pPr>
      <w:rPr>
        <w:rFonts w:hint="default"/>
      </w:rPr>
    </w:lvl>
    <w:lvl w:ilvl="5" w:tplc="8490FEC4">
      <w:start w:val="1"/>
      <w:numFmt w:val="bullet"/>
      <w:lvlText w:val="•"/>
      <w:lvlJc w:val="left"/>
      <w:pPr>
        <w:ind w:left="4683" w:hanging="149"/>
      </w:pPr>
      <w:rPr>
        <w:rFonts w:hint="default"/>
      </w:rPr>
    </w:lvl>
    <w:lvl w:ilvl="6" w:tplc="644C449A">
      <w:start w:val="1"/>
      <w:numFmt w:val="bullet"/>
      <w:lvlText w:val="•"/>
      <w:lvlJc w:val="left"/>
      <w:pPr>
        <w:ind w:left="5595" w:hanging="149"/>
      </w:pPr>
      <w:rPr>
        <w:rFonts w:hint="default"/>
      </w:rPr>
    </w:lvl>
    <w:lvl w:ilvl="7" w:tplc="50F2AEB0">
      <w:start w:val="1"/>
      <w:numFmt w:val="bullet"/>
      <w:lvlText w:val="•"/>
      <w:lvlJc w:val="left"/>
      <w:pPr>
        <w:ind w:left="6508" w:hanging="149"/>
      </w:pPr>
      <w:rPr>
        <w:rFonts w:hint="default"/>
      </w:rPr>
    </w:lvl>
    <w:lvl w:ilvl="8" w:tplc="22767FEC">
      <w:start w:val="1"/>
      <w:numFmt w:val="bullet"/>
      <w:lvlText w:val="•"/>
      <w:lvlJc w:val="left"/>
      <w:pPr>
        <w:ind w:left="7421" w:hanging="149"/>
      </w:pPr>
      <w:rPr>
        <w:rFonts w:hint="default"/>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0268D4"/>
    <w:multiLevelType w:val="multilevel"/>
    <w:tmpl w:val="A43C0966"/>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tabs>
          <w:tab w:val="num" w:pos="862"/>
        </w:tabs>
        <w:ind w:left="862" w:hanging="862"/>
      </w:pPr>
    </w:lvl>
    <w:lvl w:ilvl="4">
      <w:start w:val="1"/>
      <w:numFmt w:val="decimal"/>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4" w15:restartNumberingAfterBreak="0">
    <w:nsid w:val="0E563DE3"/>
    <w:multiLevelType w:val="multilevel"/>
    <w:tmpl w:val="EA961A4C"/>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5" w15:restartNumberingAfterBreak="0">
    <w:nsid w:val="13CF1C02"/>
    <w:multiLevelType w:val="multilevel"/>
    <w:tmpl w:val="EC448D7A"/>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D503428"/>
    <w:multiLevelType w:val="multilevel"/>
    <w:tmpl w:val="8BEA3852"/>
    <w:lvl w:ilvl="0">
      <w:start w:val="1"/>
      <w:numFmt w:val="bullet"/>
      <w:lvlRestart w:val="0"/>
      <w:pStyle w:val="ListBulletLevel1"/>
      <w:lvlText w:val=""/>
      <w:lvlJc w:val="left"/>
      <w:pPr>
        <w:tabs>
          <w:tab w:val="num" w:pos="720"/>
        </w:tabs>
        <w:ind w:left="720" w:hanging="357"/>
      </w:pPr>
      <w:rPr>
        <w:rFonts w:ascii="Symbol" w:hAnsi="Symbol" w:hint="default"/>
      </w:rPr>
    </w:lvl>
    <w:lvl w:ilvl="1">
      <w:start w:val="1"/>
      <w:numFmt w:val="bullet"/>
      <w:lvlText w:val=""/>
      <w:lvlJc w:val="left"/>
      <w:pPr>
        <w:tabs>
          <w:tab w:val="num" w:pos="1083"/>
        </w:tabs>
        <w:ind w:left="1083" w:hanging="363"/>
      </w:pPr>
      <w:rPr>
        <w:rFonts w:ascii="Symbol" w:hAnsi="Symbol" w:hint="default"/>
      </w:rPr>
    </w:lvl>
    <w:lvl w:ilvl="2">
      <w:start w:val="1"/>
      <w:numFmt w:val="bullet"/>
      <w:lvlText w:val=""/>
      <w:lvlJc w:val="left"/>
      <w:pPr>
        <w:tabs>
          <w:tab w:val="num" w:pos="1440"/>
        </w:tabs>
        <w:ind w:left="1440" w:hanging="357"/>
      </w:pPr>
      <w:rPr>
        <w:rFonts w:ascii="Symbol" w:hAnsi="Symbol" w:hint="default"/>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7" w15:restartNumberingAfterBreak="0">
    <w:nsid w:val="1DC41614"/>
    <w:multiLevelType w:val="multilevel"/>
    <w:tmpl w:val="56767712"/>
    <w:lvl w:ilvl="0">
      <w:start w:val="1"/>
      <w:numFmt w:val="decimal"/>
      <w:lvlRestart w:val="0"/>
      <w:pStyle w:val="Heading1NoNumbering"/>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8" w15:restartNumberingAfterBreak="0">
    <w:nsid w:val="24435439"/>
    <w:multiLevelType w:val="hybridMultilevel"/>
    <w:tmpl w:val="D23AB816"/>
    <w:lvl w:ilvl="0" w:tplc="5ED6BA70">
      <w:start w:val="1"/>
      <w:numFmt w:val="bullet"/>
      <w:pStyle w:val="TblTextbulletedlist"/>
      <w:lvlText w:val=""/>
      <w:lvlJc w:val="left"/>
      <w:pPr>
        <w:ind w:left="720" w:hanging="360"/>
      </w:pPr>
      <w:rPr>
        <w:rFonts w:ascii="Symbol" w:hAnsi="Symbol" w:hint="default"/>
      </w:rPr>
    </w:lvl>
    <w:lvl w:ilvl="1" w:tplc="11C6430E" w:tentative="1">
      <w:start w:val="1"/>
      <w:numFmt w:val="bullet"/>
      <w:lvlText w:val="o"/>
      <w:lvlJc w:val="left"/>
      <w:pPr>
        <w:ind w:left="1440" w:hanging="360"/>
      </w:pPr>
      <w:rPr>
        <w:rFonts w:ascii="Courier New" w:hAnsi="Courier New" w:cs="Courier New" w:hint="default"/>
      </w:rPr>
    </w:lvl>
    <w:lvl w:ilvl="2" w:tplc="F3A6EABE" w:tentative="1">
      <w:start w:val="1"/>
      <w:numFmt w:val="bullet"/>
      <w:lvlText w:val=""/>
      <w:lvlJc w:val="left"/>
      <w:pPr>
        <w:ind w:left="2160" w:hanging="360"/>
      </w:pPr>
      <w:rPr>
        <w:rFonts w:ascii="Wingdings" w:hAnsi="Wingdings" w:hint="default"/>
      </w:rPr>
    </w:lvl>
    <w:lvl w:ilvl="3" w:tplc="32C2B318" w:tentative="1">
      <w:start w:val="1"/>
      <w:numFmt w:val="bullet"/>
      <w:lvlText w:val=""/>
      <w:lvlJc w:val="left"/>
      <w:pPr>
        <w:ind w:left="2880" w:hanging="360"/>
      </w:pPr>
      <w:rPr>
        <w:rFonts w:ascii="Symbol" w:hAnsi="Symbol" w:hint="default"/>
      </w:rPr>
    </w:lvl>
    <w:lvl w:ilvl="4" w:tplc="0D2CB4FC" w:tentative="1">
      <w:start w:val="1"/>
      <w:numFmt w:val="bullet"/>
      <w:lvlText w:val="o"/>
      <w:lvlJc w:val="left"/>
      <w:pPr>
        <w:ind w:left="3600" w:hanging="360"/>
      </w:pPr>
      <w:rPr>
        <w:rFonts w:ascii="Courier New" w:hAnsi="Courier New" w:cs="Courier New" w:hint="default"/>
      </w:rPr>
    </w:lvl>
    <w:lvl w:ilvl="5" w:tplc="AC8CEF5A" w:tentative="1">
      <w:start w:val="1"/>
      <w:numFmt w:val="bullet"/>
      <w:lvlText w:val=""/>
      <w:lvlJc w:val="left"/>
      <w:pPr>
        <w:ind w:left="4320" w:hanging="360"/>
      </w:pPr>
      <w:rPr>
        <w:rFonts w:ascii="Wingdings" w:hAnsi="Wingdings" w:hint="default"/>
      </w:rPr>
    </w:lvl>
    <w:lvl w:ilvl="6" w:tplc="DF5EA2D8" w:tentative="1">
      <w:start w:val="1"/>
      <w:numFmt w:val="bullet"/>
      <w:lvlText w:val=""/>
      <w:lvlJc w:val="left"/>
      <w:pPr>
        <w:ind w:left="5040" w:hanging="360"/>
      </w:pPr>
      <w:rPr>
        <w:rFonts w:ascii="Symbol" w:hAnsi="Symbol" w:hint="default"/>
      </w:rPr>
    </w:lvl>
    <w:lvl w:ilvl="7" w:tplc="AD984CE2" w:tentative="1">
      <w:start w:val="1"/>
      <w:numFmt w:val="bullet"/>
      <w:lvlText w:val="o"/>
      <w:lvlJc w:val="left"/>
      <w:pPr>
        <w:ind w:left="5760" w:hanging="360"/>
      </w:pPr>
      <w:rPr>
        <w:rFonts w:ascii="Courier New" w:hAnsi="Courier New" w:cs="Courier New" w:hint="default"/>
      </w:rPr>
    </w:lvl>
    <w:lvl w:ilvl="8" w:tplc="CA66298C" w:tentative="1">
      <w:start w:val="1"/>
      <w:numFmt w:val="bullet"/>
      <w:lvlText w:val=""/>
      <w:lvlJc w:val="left"/>
      <w:pPr>
        <w:ind w:left="6480" w:hanging="360"/>
      </w:pPr>
      <w:rPr>
        <w:rFonts w:ascii="Wingdings" w:hAnsi="Wingdings" w:hint="default"/>
      </w:rPr>
    </w:lvl>
  </w:abstractNum>
  <w:abstractNum w:abstractNumId="9" w15:restartNumberingAfterBreak="0">
    <w:nsid w:val="2E4D086B"/>
    <w:multiLevelType w:val="multilevel"/>
    <w:tmpl w:val="98FEE14A"/>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10" w15:restartNumberingAfterBreak="0">
    <w:nsid w:val="36A76F60"/>
    <w:multiLevelType w:val="multilevel"/>
    <w:tmpl w:val="C71ABB6C"/>
    <w:lvl w:ilvl="0">
      <w:start w:val="1"/>
      <w:numFmt w:val="bullet"/>
      <w:lvlRestart w:val="0"/>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11" w15:restartNumberingAfterBreak="0">
    <w:nsid w:val="398B4D5B"/>
    <w:multiLevelType w:val="hybridMultilevel"/>
    <w:tmpl w:val="AC0E0E38"/>
    <w:lvl w:ilvl="0" w:tplc="C98EDB30">
      <w:start w:val="1"/>
      <w:numFmt w:val="bullet"/>
      <w:lvlText w:val=""/>
      <w:lvlJc w:val="left"/>
      <w:pPr>
        <w:tabs>
          <w:tab w:val="num" w:pos="720"/>
        </w:tabs>
        <w:ind w:left="720" w:hanging="360"/>
      </w:pPr>
      <w:rPr>
        <w:rFonts w:ascii="Symbol" w:hAnsi="Symbol" w:hint="default"/>
      </w:rPr>
    </w:lvl>
    <w:lvl w:ilvl="1" w:tplc="7278F1FE" w:tentative="1">
      <w:start w:val="1"/>
      <w:numFmt w:val="bullet"/>
      <w:lvlText w:val="o"/>
      <w:lvlJc w:val="left"/>
      <w:pPr>
        <w:tabs>
          <w:tab w:val="num" w:pos="1440"/>
        </w:tabs>
        <w:ind w:left="1440" w:hanging="360"/>
      </w:pPr>
      <w:rPr>
        <w:rFonts w:ascii="Courier New" w:hAnsi="Courier New" w:cs="Courier New" w:hint="default"/>
      </w:rPr>
    </w:lvl>
    <w:lvl w:ilvl="2" w:tplc="56686F38" w:tentative="1">
      <w:start w:val="1"/>
      <w:numFmt w:val="bullet"/>
      <w:lvlText w:val=""/>
      <w:lvlJc w:val="left"/>
      <w:pPr>
        <w:tabs>
          <w:tab w:val="num" w:pos="2160"/>
        </w:tabs>
        <w:ind w:left="2160" w:hanging="360"/>
      </w:pPr>
      <w:rPr>
        <w:rFonts w:ascii="Wingdings" w:hAnsi="Wingdings" w:hint="default"/>
      </w:rPr>
    </w:lvl>
    <w:lvl w:ilvl="3" w:tplc="18D279B6" w:tentative="1">
      <w:start w:val="1"/>
      <w:numFmt w:val="bullet"/>
      <w:lvlText w:val=""/>
      <w:lvlJc w:val="left"/>
      <w:pPr>
        <w:tabs>
          <w:tab w:val="num" w:pos="2880"/>
        </w:tabs>
        <w:ind w:left="2880" w:hanging="360"/>
      </w:pPr>
      <w:rPr>
        <w:rFonts w:ascii="Symbol" w:hAnsi="Symbol" w:hint="default"/>
      </w:rPr>
    </w:lvl>
    <w:lvl w:ilvl="4" w:tplc="9D7E9272" w:tentative="1">
      <w:start w:val="1"/>
      <w:numFmt w:val="bullet"/>
      <w:lvlText w:val="o"/>
      <w:lvlJc w:val="left"/>
      <w:pPr>
        <w:tabs>
          <w:tab w:val="num" w:pos="3600"/>
        </w:tabs>
        <w:ind w:left="3600" w:hanging="360"/>
      </w:pPr>
      <w:rPr>
        <w:rFonts w:ascii="Courier New" w:hAnsi="Courier New" w:cs="Courier New" w:hint="default"/>
      </w:rPr>
    </w:lvl>
    <w:lvl w:ilvl="5" w:tplc="8C90D2F4" w:tentative="1">
      <w:start w:val="1"/>
      <w:numFmt w:val="bullet"/>
      <w:lvlText w:val=""/>
      <w:lvlJc w:val="left"/>
      <w:pPr>
        <w:tabs>
          <w:tab w:val="num" w:pos="4320"/>
        </w:tabs>
        <w:ind w:left="4320" w:hanging="360"/>
      </w:pPr>
      <w:rPr>
        <w:rFonts w:ascii="Wingdings" w:hAnsi="Wingdings" w:hint="default"/>
      </w:rPr>
    </w:lvl>
    <w:lvl w:ilvl="6" w:tplc="53B49FEC" w:tentative="1">
      <w:start w:val="1"/>
      <w:numFmt w:val="bullet"/>
      <w:lvlText w:val=""/>
      <w:lvlJc w:val="left"/>
      <w:pPr>
        <w:tabs>
          <w:tab w:val="num" w:pos="5040"/>
        </w:tabs>
        <w:ind w:left="5040" w:hanging="360"/>
      </w:pPr>
      <w:rPr>
        <w:rFonts w:ascii="Symbol" w:hAnsi="Symbol" w:hint="default"/>
      </w:rPr>
    </w:lvl>
    <w:lvl w:ilvl="7" w:tplc="9684CCA0" w:tentative="1">
      <w:start w:val="1"/>
      <w:numFmt w:val="bullet"/>
      <w:lvlText w:val="o"/>
      <w:lvlJc w:val="left"/>
      <w:pPr>
        <w:tabs>
          <w:tab w:val="num" w:pos="5760"/>
        </w:tabs>
        <w:ind w:left="5760" w:hanging="360"/>
      </w:pPr>
      <w:rPr>
        <w:rFonts w:ascii="Courier New" w:hAnsi="Courier New" w:cs="Courier New" w:hint="default"/>
      </w:rPr>
    </w:lvl>
    <w:lvl w:ilvl="8" w:tplc="B2D40DD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507084"/>
    <w:multiLevelType w:val="hybridMultilevel"/>
    <w:tmpl w:val="B916056E"/>
    <w:lvl w:ilvl="0" w:tplc="04070001">
      <w:start w:val="1"/>
      <w:numFmt w:val="bullet"/>
      <w:pStyle w:val="ListNumbered"/>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C225032"/>
    <w:multiLevelType w:val="hybridMultilevel"/>
    <w:tmpl w:val="87D8CF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331808"/>
    <w:multiLevelType w:val="multilevel"/>
    <w:tmpl w:val="F1BEA42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76F49FC"/>
    <w:multiLevelType w:val="hybridMultilevel"/>
    <w:tmpl w:val="76C6F65E"/>
    <w:lvl w:ilvl="0" w:tplc="604A6DB2">
      <w:start w:val="1"/>
      <w:numFmt w:val="bullet"/>
      <w:lvlText w:val=""/>
      <w:lvlJc w:val="left"/>
      <w:pPr>
        <w:ind w:left="720" w:hanging="360"/>
      </w:pPr>
      <w:rPr>
        <w:rFonts w:ascii="Symbol" w:hAnsi="Symbol" w:hint="default"/>
      </w:rPr>
    </w:lvl>
    <w:lvl w:ilvl="1" w:tplc="D71034B6" w:tentative="1">
      <w:start w:val="1"/>
      <w:numFmt w:val="bullet"/>
      <w:lvlText w:val="o"/>
      <w:lvlJc w:val="left"/>
      <w:pPr>
        <w:ind w:left="1440" w:hanging="360"/>
      </w:pPr>
      <w:rPr>
        <w:rFonts w:ascii="Courier New" w:hAnsi="Courier New" w:cs="Courier New" w:hint="default"/>
      </w:rPr>
    </w:lvl>
    <w:lvl w:ilvl="2" w:tplc="A74EF432" w:tentative="1">
      <w:start w:val="1"/>
      <w:numFmt w:val="bullet"/>
      <w:lvlText w:val=""/>
      <w:lvlJc w:val="left"/>
      <w:pPr>
        <w:ind w:left="2160" w:hanging="360"/>
      </w:pPr>
      <w:rPr>
        <w:rFonts w:ascii="Wingdings" w:hAnsi="Wingdings" w:hint="default"/>
      </w:rPr>
    </w:lvl>
    <w:lvl w:ilvl="3" w:tplc="BCBE681E" w:tentative="1">
      <w:start w:val="1"/>
      <w:numFmt w:val="bullet"/>
      <w:lvlText w:val=""/>
      <w:lvlJc w:val="left"/>
      <w:pPr>
        <w:ind w:left="2880" w:hanging="360"/>
      </w:pPr>
      <w:rPr>
        <w:rFonts w:ascii="Symbol" w:hAnsi="Symbol" w:hint="default"/>
      </w:rPr>
    </w:lvl>
    <w:lvl w:ilvl="4" w:tplc="ADC02D7E" w:tentative="1">
      <w:start w:val="1"/>
      <w:numFmt w:val="bullet"/>
      <w:lvlText w:val="o"/>
      <w:lvlJc w:val="left"/>
      <w:pPr>
        <w:ind w:left="3600" w:hanging="360"/>
      </w:pPr>
      <w:rPr>
        <w:rFonts w:ascii="Courier New" w:hAnsi="Courier New" w:cs="Courier New" w:hint="default"/>
      </w:rPr>
    </w:lvl>
    <w:lvl w:ilvl="5" w:tplc="C01EE342" w:tentative="1">
      <w:start w:val="1"/>
      <w:numFmt w:val="bullet"/>
      <w:lvlText w:val=""/>
      <w:lvlJc w:val="left"/>
      <w:pPr>
        <w:ind w:left="4320" w:hanging="360"/>
      </w:pPr>
      <w:rPr>
        <w:rFonts w:ascii="Wingdings" w:hAnsi="Wingdings" w:hint="default"/>
      </w:rPr>
    </w:lvl>
    <w:lvl w:ilvl="6" w:tplc="16562256" w:tentative="1">
      <w:start w:val="1"/>
      <w:numFmt w:val="bullet"/>
      <w:lvlText w:val=""/>
      <w:lvlJc w:val="left"/>
      <w:pPr>
        <w:ind w:left="5040" w:hanging="360"/>
      </w:pPr>
      <w:rPr>
        <w:rFonts w:ascii="Symbol" w:hAnsi="Symbol" w:hint="default"/>
      </w:rPr>
    </w:lvl>
    <w:lvl w:ilvl="7" w:tplc="81D8AFCC" w:tentative="1">
      <w:start w:val="1"/>
      <w:numFmt w:val="bullet"/>
      <w:lvlText w:val="o"/>
      <w:lvlJc w:val="left"/>
      <w:pPr>
        <w:ind w:left="5760" w:hanging="360"/>
      </w:pPr>
      <w:rPr>
        <w:rFonts w:ascii="Courier New" w:hAnsi="Courier New" w:cs="Courier New" w:hint="default"/>
      </w:rPr>
    </w:lvl>
    <w:lvl w:ilvl="8" w:tplc="C5E45E1E" w:tentative="1">
      <w:start w:val="1"/>
      <w:numFmt w:val="bullet"/>
      <w:lvlText w:val=""/>
      <w:lvlJc w:val="left"/>
      <w:pPr>
        <w:ind w:left="6480" w:hanging="360"/>
      </w:pPr>
      <w:rPr>
        <w:rFonts w:ascii="Wingdings" w:hAnsi="Wingdings" w:hint="default"/>
      </w:rPr>
    </w:lvl>
  </w:abstractNum>
  <w:abstractNum w:abstractNumId="17" w15:restartNumberingAfterBreak="0">
    <w:nsid w:val="67FE48D7"/>
    <w:multiLevelType w:val="multilevel"/>
    <w:tmpl w:val="6AEC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9A63BD"/>
    <w:multiLevelType w:val="hybridMultilevel"/>
    <w:tmpl w:val="1326ED9A"/>
    <w:lvl w:ilvl="0" w:tplc="B358D586">
      <w:start w:val="1"/>
      <w:numFmt w:val="bullet"/>
      <w:lvlText w:val=""/>
      <w:lvlJc w:val="left"/>
      <w:pPr>
        <w:tabs>
          <w:tab w:val="num" w:pos="720"/>
        </w:tabs>
        <w:ind w:left="720" w:hanging="360"/>
      </w:pPr>
      <w:rPr>
        <w:rFonts w:ascii="Symbol" w:hAnsi="Symbol" w:hint="default"/>
      </w:rPr>
    </w:lvl>
    <w:lvl w:ilvl="1" w:tplc="2C087BAA" w:tentative="1">
      <w:start w:val="1"/>
      <w:numFmt w:val="bullet"/>
      <w:lvlText w:val="o"/>
      <w:lvlJc w:val="left"/>
      <w:pPr>
        <w:tabs>
          <w:tab w:val="num" w:pos="1440"/>
        </w:tabs>
        <w:ind w:left="1440" w:hanging="360"/>
      </w:pPr>
      <w:rPr>
        <w:rFonts w:ascii="Courier New" w:hAnsi="Courier New" w:hint="default"/>
      </w:rPr>
    </w:lvl>
    <w:lvl w:ilvl="2" w:tplc="CB5AE79C" w:tentative="1">
      <w:start w:val="1"/>
      <w:numFmt w:val="bullet"/>
      <w:lvlText w:val=""/>
      <w:lvlJc w:val="left"/>
      <w:pPr>
        <w:tabs>
          <w:tab w:val="num" w:pos="2160"/>
        </w:tabs>
        <w:ind w:left="2160" w:hanging="360"/>
      </w:pPr>
      <w:rPr>
        <w:rFonts w:ascii="Wingdings" w:hAnsi="Wingdings" w:hint="default"/>
      </w:rPr>
    </w:lvl>
    <w:lvl w:ilvl="3" w:tplc="F048AC58" w:tentative="1">
      <w:start w:val="1"/>
      <w:numFmt w:val="bullet"/>
      <w:lvlText w:val=""/>
      <w:lvlJc w:val="left"/>
      <w:pPr>
        <w:tabs>
          <w:tab w:val="num" w:pos="2880"/>
        </w:tabs>
        <w:ind w:left="2880" w:hanging="360"/>
      </w:pPr>
      <w:rPr>
        <w:rFonts w:ascii="Symbol" w:hAnsi="Symbol" w:hint="default"/>
      </w:rPr>
    </w:lvl>
    <w:lvl w:ilvl="4" w:tplc="1B18B86A" w:tentative="1">
      <w:start w:val="1"/>
      <w:numFmt w:val="bullet"/>
      <w:lvlText w:val="o"/>
      <w:lvlJc w:val="left"/>
      <w:pPr>
        <w:tabs>
          <w:tab w:val="num" w:pos="3600"/>
        </w:tabs>
        <w:ind w:left="3600" w:hanging="360"/>
      </w:pPr>
      <w:rPr>
        <w:rFonts w:ascii="Courier New" w:hAnsi="Courier New" w:hint="default"/>
      </w:rPr>
    </w:lvl>
    <w:lvl w:ilvl="5" w:tplc="61BE3188" w:tentative="1">
      <w:start w:val="1"/>
      <w:numFmt w:val="bullet"/>
      <w:lvlText w:val=""/>
      <w:lvlJc w:val="left"/>
      <w:pPr>
        <w:tabs>
          <w:tab w:val="num" w:pos="4320"/>
        </w:tabs>
        <w:ind w:left="4320" w:hanging="360"/>
      </w:pPr>
      <w:rPr>
        <w:rFonts w:ascii="Wingdings" w:hAnsi="Wingdings" w:hint="default"/>
      </w:rPr>
    </w:lvl>
    <w:lvl w:ilvl="6" w:tplc="BDBEDD74" w:tentative="1">
      <w:start w:val="1"/>
      <w:numFmt w:val="bullet"/>
      <w:lvlText w:val=""/>
      <w:lvlJc w:val="left"/>
      <w:pPr>
        <w:tabs>
          <w:tab w:val="num" w:pos="5040"/>
        </w:tabs>
        <w:ind w:left="5040" w:hanging="360"/>
      </w:pPr>
      <w:rPr>
        <w:rFonts w:ascii="Symbol" w:hAnsi="Symbol" w:hint="default"/>
      </w:rPr>
    </w:lvl>
    <w:lvl w:ilvl="7" w:tplc="4496BE1C" w:tentative="1">
      <w:start w:val="1"/>
      <w:numFmt w:val="bullet"/>
      <w:lvlText w:val="o"/>
      <w:lvlJc w:val="left"/>
      <w:pPr>
        <w:tabs>
          <w:tab w:val="num" w:pos="5760"/>
        </w:tabs>
        <w:ind w:left="5760" w:hanging="360"/>
      </w:pPr>
      <w:rPr>
        <w:rFonts w:ascii="Courier New" w:hAnsi="Courier New" w:hint="default"/>
      </w:rPr>
    </w:lvl>
    <w:lvl w:ilvl="8" w:tplc="E878F90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33279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1192A58"/>
    <w:multiLevelType w:val="multilevel"/>
    <w:tmpl w:val="6EAC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CE414F"/>
    <w:multiLevelType w:val="hybridMultilevel"/>
    <w:tmpl w:val="99F61858"/>
    <w:lvl w:ilvl="0" w:tplc="7294F7B2">
      <w:start w:val="1"/>
      <w:numFmt w:val="bullet"/>
      <w:lvlText w:val=""/>
      <w:lvlJc w:val="left"/>
      <w:pPr>
        <w:tabs>
          <w:tab w:val="num" w:pos="360"/>
        </w:tabs>
        <w:ind w:left="360" w:hanging="360"/>
      </w:pPr>
      <w:rPr>
        <w:rFonts w:ascii="Symbol" w:hAnsi="Symbol" w:hint="default"/>
      </w:rPr>
    </w:lvl>
    <w:lvl w:ilvl="1" w:tplc="095C84D8" w:tentative="1">
      <w:start w:val="1"/>
      <w:numFmt w:val="bullet"/>
      <w:lvlText w:val="o"/>
      <w:lvlJc w:val="left"/>
      <w:pPr>
        <w:tabs>
          <w:tab w:val="num" w:pos="1080"/>
        </w:tabs>
        <w:ind w:left="1080" w:hanging="360"/>
      </w:pPr>
      <w:rPr>
        <w:rFonts w:ascii="Courier New" w:hAnsi="Courier New" w:cs="Courier New" w:hint="default"/>
      </w:rPr>
    </w:lvl>
    <w:lvl w:ilvl="2" w:tplc="FC4EC9E0" w:tentative="1">
      <w:start w:val="1"/>
      <w:numFmt w:val="bullet"/>
      <w:lvlText w:val=""/>
      <w:lvlJc w:val="left"/>
      <w:pPr>
        <w:tabs>
          <w:tab w:val="num" w:pos="1800"/>
        </w:tabs>
        <w:ind w:left="1800" w:hanging="360"/>
      </w:pPr>
      <w:rPr>
        <w:rFonts w:ascii="Wingdings" w:hAnsi="Wingdings" w:hint="default"/>
      </w:rPr>
    </w:lvl>
    <w:lvl w:ilvl="3" w:tplc="493CDCBA" w:tentative="1">
      <w:start w:val="1"/>
      <w:numFmt w:val="bullet"/>
      <w:lvlText w:val=""/>
      <w:lvlJc w:val="left"/>
      <w:pPr>
        <w:tabs>
          <w:tab w:val="num" w:pos="2520"/>
        </w:tabs>
        <w:ind w:left="2520" w:hanging="360"/>
      </w:pPr>
      <w:rPr>
        <w:rFonts w:ascii="Symbol" w:hAnsi="Symbol" w:hint="default"/>
      </w:rPr>
    </w:lvl>
    <w:lvl w:ilvl="4" w:tplc="45C4E304" w:tentative="1">
      <w:start w:val="1"/>
      <w:numFmt w:val="bullet"/>
      <w:lvlText w:val="o"/>
      <w:lvlJc w:val="left"/>
      <w:pPr>
        <w:tabs>
          <w:tab w:val="num" w:pos="3240"/>
        </w:tabs>
        <w:ind w:left="3240" w:hanging="360"/>
      </w:pPr>
      <w:rPr>
        <w:rFonts w:ascii="Courier New" w:hAnsi="Courier New" w:cs="Courier New" w:hint="default"/>
      </w:rPr>
    </w:lvl>
    <w:lvl w:ilvl="5" w:tplc="CAAA92D6" w:tentative="1">
      <w:start w:val="1"/>
      <w:numFmt w:val="bullet"/>
      <w:lvlText w:val=""/>
      <w:lvlJc w:val="left"/>
      <w:pPr>
        <w:tabs>
          <w:tab w:val="num" w:pos="3960"/>
        </w:tabs>
        <w:ind w:left="3960" w:hanging="360"/>
      </w:pPr>
      <w:rPr>
        <w:rFonts w:ascii="Wingdings" w:hAnsi="Wingdings" w:hint="default"/>
      </w:rPr>
    </w:lvl>
    <w:lvl w:ilvl="6" w:tplc="C558483A" w:tentative="1">
      <w:start w:val="1"/>
      <w:numFmt w:val="bullet"/>
      <w:lvlText w:val=""/>
      <w:lvlJc w:val="left"/>
      <w:pPr>
        <w:tabs>
          <w:tab w:val="num" w:pos="4680"/>
        </w:tabs>
        <w:ind w:left="4680" w:hanging="360"/>
      </w:pPr>
      <w:rPr>
        <w:rFonts w:ascii="Symbol" w:hAnsi="Symbol" w:hint="default"/>
      </w:rPr>
    </w:lvl>
    <w:lvl w:ilvl="7" w:tplc="4C584314" w:tentative="1">
      <w:start w:val="1"/>
      <w:numFmt w:val="bullet"/>
      <w:lvlText w:val="o"/>
      <w:lvlJc w:val="left"/>
      <w:pPr>
        <w:tabs>
          <w:tab w:val="num" w:pos="5400"/>
        </w:tabs>
        <w:ind w:left="5400" w:hanging="360"/>
      </w:pPr>
      <w:rPr>
        <w:rFonts w:ascii="Courier New" w:hAnsi="Courier New" w:cs="Courier New" w:hint="default"/>
      </w:rPr>
    </w:lvl>
    <w:lvl w:ilvl="8" w:tplc="B15A3B28"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613446"/>
    <w:multiLevelType w:val="hybridMultilevel"/>
    <w:tmpl w:val="D384F4F4"/>
    <w:lvl w:ilvl="0" w:tplc="ED465E08">
      <w:start w:val="1"/>
      <w:numFmt w:val="bullet"/>
      <w:pStyle w:val="List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311220D"/>
    <w:multiLevelType w:val="hybridMultilevel"/>
    <w:tmpl w:val="E814E93A"/>
    <w:lvl w:ilvl="0" w:tplc="0C090001">
      <w:start w:val="1"/>
      <w:numFmt w:val="bullet"/>
      <w:pStyle w:val="ListBulletLevel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BC40CF"/>
    <w:multiLevelType w:val="hybridMultilevel"/>
    <w:tmpl w:val="06288C2C"/>
    <w:lvl w:ilvl="0" w:tplc="0C090001">
      <w:start w:val="1"/>
      <w:numFmt w:val="bullet"/>
      <w:lvlText w:val=""/>
      <w:lvlJc w:val="left"/>
      <w:pPr>
        <w:ind w:left="383" w:hanging="284"/>
      </w:pPr>
      <w:rPr>
        <w:rFonts w:ascii="Symbol" w:eastAsia="Symbol" w:hAnsi="Symbol" w:hint="default"/>
        <w:w w:val="100"/>
        <w:sz w:val="24"/>
        <w:szCs w:val="24"/>
      </w:rPr>
    </w:lvl>
    <w:lvl w:ilvl="1" w:tplc="0C090003">
      <w:start w:val="1"/>
      <w:numFmt w:val="bullet"/>
      <w:lvlText w:val="•"/>
      <w:lvlJc w:val="left"/>
      <w:pPr>
        <w:ind w:left="1266" w:hanging="284"/>
      </w:pPr>
      <w:rPr>
        <w:rFonts w:hint="default"/>
      </w:rPr>
    </w:lvl>
    <w:lvl w:ilvl="2" w:tplc="0C090005">
      <w:start w:val="1"/>
      <w:numFmt w:val="bullet"/>
      <w:lvlText w:val="•"/>
      <w:lvlJc w:val="left"/>
      <w:pPr>
        <w:ind w:left="2153" w:hanging="284"/>
      </w:pPr>
      <w:rPr>
        <w:rFonts w:hint="default"/>
      </w:rPr>
    </w:lvl>
    <w:lvl w:ilvl="3" w:tplc="0C090001">
      <w:start w:val="1"/>
      <w:numFmt w:val="bullet"/>
      <w:lvlText w:val="•"/>
      <w:lvlJc w:val="left"/>
      <w:pPr>
        <w:ind w:left="3039" w:hanging="284"/>
      </w:pPr>
      <w:rPr>
        <w:rFonts w:hint="default"/>
      </w:rPr>
    </w:lvl>
    <w:lvl w:ilvl="4" w:tplc="0C090003">
      <w:start w:val="1"/>
      <w:numFmt w:val="bullet"/>
      <w:lvlText w:val="•"/>
      <w:lvlJc w:val="left"/>
      <w:pPr>
        <w:ind w:left="3926" w:hanging="284"/>
      </w:pPr>
      <w:rPr>
        <w:rFonts w:hint="default"/>
      </w:rPr>
    </w:lvl>
    <w:lvl w:ilvl="5" w:tplc="0C090005">
      <w:start w:val="1"/>
      <w:numFmt w:val="bullet"/>
      <w:lvlText w:val="•"/>
      <w:lvlJc w:val="left"/>
      <w:pPr>
        <w:ind w:left="4813" w:hanging="284"/>
      </w:pPr>
      <w:rPr>
        <w:rFonts w:hint="default"/>
      </w:rPr>
    </w:lvl>
    <w:lvl w:ilvl="6" w:tplc="0C090001">
      <w:start w:val="1"/>
      <w:numFmt w:val="bullet"/>
      <w:lvlText w:val="•"/>
      <w:lvlJc w:val="left"/>
      <w:pPr>
        <w:ind w:left="5699" w:hanging="284"/>
      </w:pPr>
      <w:rPr>
        <w:rFonts w:hint="default"/>
      </w:rPr>
    </w:lvl>
    <w:lvl w:ilvl="7" w:tplc="0C090003">
      <w:start w:val="1"/>
      <w:numFmt w:val="bullet"/>
      <w:lvlText w:val="•"/>
      <w:lvlJc w:val="left"/>
      <w:pPr>
        <w:ind w:left="6586" w:hanging="284"/>
      </w:pPr>
      <w:rPr>
        <w:rFonts w:hint="default"/>
      </w:rPr>
    </w:lvl>
    <w:lvl w:ilvl="8" w:tplc="0C090005">
      <w:start w:val="1"/>
      <w:numFmt w:val="bullet"/>
      <w:lvlText w:val="•"/>
      <w:lvlJc w:val="left"/>
      <w:pPr>
        <w:ind w:left="7473" w:hanging="284"/>
      </w:pPr>
      <w:rPr>
        <w:rFonts w:hint="default"/>
      </w:rPr>
    </w:lvl>
  </w:abstractNum>
  <w:abstractNum w:abstractNumId="25" w15:restartNumberingAfterBreak="0">
    <w:nsid w:val="7D6C59A9"/>
    <w:multiLevelType w:val="multilevel"/>
    <w:tmpl w:val="5B240ADE"/>
    <w:lvl w:ilvl="0">
      <w:start w:val="1"/>
      <w:numFmt w:val="bullet"/>
      <w:lvlRestart w:val="0"/>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cs="Times New Roman" w:hint="default"/>
        <w:sz w:val="21"/>
      </w:rPr>
    </w:lvl>
    <w:lvl w:ilvl="2">
      <w:start w:val="1"/>
      <w:numFmt w:val="bullet"/>
      <w:lvlText w:val=""/>
      <w:lvlJc w:val="left"/>
      <w:pPr>
        <w:tabs>
          <w:tab w:val="num" w:pos="1440"/>
        </w:tabs>
        <w:ind w:left="1440" w:hanging="357"/>
      </w:pPr>
      <w:rPr>
        <w:rFonts w:ascii="Symbol" w:hAnsi="Symbol" w:cs="Times New Roman"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26" w15:restartNumberingAfterBreak="0">
    <w:nsid w:val="7FB401D6"/>
    <w:multiLevelType w:val="hybridMultilevel"/>
    <w:tmpl w:val="270C463E"/>
    <w:lvl w:ilvl="0" w:tplc="09BCC822">
      <w:start w:val="1"/>
      <w:numFmt w:val="bullet"/>
      <w:pStyle w:val="ListAlphabeticalLevel2"/>
      <w:lvlText w:val=""/>
      <w:lvlJc w:val="left"/>
      <w:pPr>
        <w:ind w:left="720" w:hanging="360"/>
      </w:pPr>
      <w:rPr>
        <w:rFonts w:ascii="Symbol" w:hAnsi="Symbol" w:hint="default"/>
      </w:rPr>
    </w:lvl>
    <w:lvl w:ilvl="1" w:tplc="4022CAAA">
      <w:start w:val="1"/>
      <w:numFmt w:val="bullet"/>
      <w:lvlText w:val="o"/>
      <w:lvlJc w:val="left"/>
      <w:pPr>
        <w:ind w:left="1440" w:hanging="360"/>
      </w:pPr>
      <w:rPr>
        <w:rFonts w:ascii="Courier New" w:hAnsi="Courier New" w:cs="Courier New" w:hint="default"/>
      </w:rPr>
    </w:lvl>
    <w:lvl w:ilvl="2" w:tplc="99C21BB4">
      <w:start w:val="1"/>
      <w:numFmt w:val="bullet"/>
      <w:lvlText w:val=""/>
      <w:lvlJc w:val="left"/>
      <w:pPr>
        <w:ind w:left="2160" w:hanging="360"/>
      </w:pPr>
      <w:rPr>
        <w:rFonts w:ascii="Wingdings" w:hAnsi="Wingdings" w:hint="default"/>
      </w:rPr>
    </w:lvl>
    <w:lvl w:ilvl="3" w:tplc="307EB7B0" w:tentative="1">
      <w:start w:val="1"/>
      <w:numFmt w:val="bullet"/>
      <w:lvlText w:val=""/>
      <w:lvlJc w:val="left"/>
      <w:pPr>
        <w:ind w:left="2880" w:hanging="360"/>
      </w:pPr>
      <w:rPr>
        <w:rFonts w:ascii="Symbol" w:hAnsi="Symbol" w:hint="default"/>
      </w:rPr>
    </w:lvl>
    <w:lvl w:ilvl="4" w:tplc="60FE5DD4" w:tentative="1">
      <w:start w:val="1"/>
      <w:numFmt w:val="bullet"/>
      <w:lvlText w:val="o"/>
      <w:lvlJc w:val="left"/>
      <w:pPr>
        <w:ind w:left="3600" w:hanging="360"/>
      </w:pPr>
      <w:rPr>
        <w:rFonts w:ascii="Courier New" w:hAnsi="Courier New" w:cs="Courier New" w:hint="default"/>
      </w:rPr>
    </w:lvl>
    <w:lvl w:ilvl="5" w:tplc="1CAC3C3A" w:tentative="1">
      <w:start w:val="1"/>
      <w:numFmt w:val="bullet"/>
      <w:lvlText w:val=""/>
      <w:lvlJc w:val="left"/>
      <w:pPr>
        <w:ind w:left="4320" w:hanging="360"/>
      </w:pPr>
      <w:rPr>
        <w:rFonts w:ascii="Wingdings" w:hAnsi="Wingdings" w:hint="default"/>
      </w:rPr>
    </w:lvl>
    <w:lvl w:ilvl="6" w:tplc="D1041F76" w:tentative="1">
      <w:start w:val="1"/>
      <w:numFmt w:val="bullet"/>
      <w:lvlText w:val=""/>
      <w:lvlJc w:val="left"/>
      <w:pPr>
        <w:ind w:left="5040" w:hanging="360"/>
      </w:pPr>
      <w:rPr>
        <w:rFonts w:ascii="Symbol" w:hAnsi="Symbol" w:hint="default"/>
      </w:rPr>
    </w:lvl>
    <w:lvl w:ilvl="7" w:tplc="382411BC" w:tentative="1">
      <w:start w:val="1"/>
      <w:numFmt w:val="bullet"/>
      <w:lvlText w:val="o"/>
      <w:lvlJc w:val="left"/>
      <w:pPr>
        <w:ind w:left="5760" w:hanging="360"/>
      </w:pPr>
      <w:rPr>
        <w:rFonts w:ascii="Courier New" w:hAnsi="Courier New" w:cs="Courier New" w:hint="default"/>
      </w:rPr>
    </w:lvl>
    <w:lvl w:ilvl="8" w:tplc="DB5AB7AA"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0"/>
  </w:num>
  <w:num w:numId="4">
    <w:abstractNumId w:val="12"/>
  </w:num>
  <w:num w:numId="5">
    <w:abstractNumId w:val="26"/>
  </w:num>
  <w:num w:numId="6">
    <w:abstractNumId w:val="22"/>
  </w:num>
  <w:num w:numId="7">
    <w:abstractNumId w:val="16"/>
  </w:num>
  <w:num w:numId="8">
    <w:abstractNumId w:val="23"/>
  </w:num>
  <w:num w:numId="9">
    <w:abstractNumId w:val="8"/>
  </w:num>
  <w:num w:numId="10">
    <w:abstractNumId w:val="15"/>
  </w:num>
  <w:num w:numId="11">
    <w:abstractNumId w:val="5"/>
  </w:num>
  <w:num w:numId="12">
    <w:abstractNumId w:val="14"/>
  </w:num>
  <w:num w:numId="13">
    <w:abstractNumId w:val="9"/>
  </w:num>
  <w:num w:numId="14">
    <w:abstractNumId w:val="7"/>
  </w:num>
  <w:num w:numId="15">
    <w:abstractNumId w:val="4"/>
  </w:num>
  <w:num w:numId="16">
    <w:abstractNumId w:val="6"/>
  </w:num>
  <w:num w:numId="17">
    <w:abstractNumId w:val="25"/>
  </w:num>
  <w:num w:numId="18">
    <w:abstractNumId w:val="10"/>
  </w:num>
  <w:num w:numId="19">
    <w:abstractNumId w:val="21"/>
  </w:num>
  <w:num w:numId="20">
    <w:abstractNumId w:val="11"/>
  </w:num>
  <w:num w:numId="21">
    <w:abstractNumId w:val="13"/>
  </w:num>
  <w:num w:numId="22">
    <w:abstractNumId w:val="3"/>
  </w:num>
  <w:num w:numId="23">
    <w:abstractNumId w:val="18"/>
  </w:num>
  <w:num w:numId="24">
    <w:abstractNumId w:val="3"/>
  </w:num>
  <w:num w:numId="25">
    <w:abstractNumId w:val="3"/>
  </w:num>
  <w:num w:numId="26">
    <w:abstractNumId w:val="20"/>
  </w:num>
  <w:num w:numId="27">
    <w:abstractNumId w:val="17"/>
  </w:num>
  <w:num w:numId="28">
    <w:abstractNumId w:val="2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E5"/>
    <w:rsid w:val="0000454A"/>
    <w:rsid w:val="00024098"/>
    <w:rsid w:val="000423D7"/>
    <w:rsid w:val="000911AA"/>
    <w:rsid w:val="00091B2B"/>
    <w:rsid w:val="00091CA9"/>
    <w:rsid w:val="00097241"/>
    <w:rsid w:val="000A5449"/>
    <w:rsid w:val="000B539A"/>
    <w:rsid w:val="000E0F2F"/>
    <w:rsid w:val="000E1A58"/>
    <w:rsid w:val="000E37BF"/>
    <w:rsid w:val="000E481C"/>
    <w:rsid w:val="000E4C0F"/>
    <w:rsid w:val="00102645"/>
    <w:rsid w:val="00117BE6"/>
    <w:rsid w:val="0012230A"/>
    <w:rsid w:val="00133BBD"/>
    <w:rsid w:val="00134DAE"/>
    <w:rsid w:val="00146567"/>
    <w:rsid w:val="00157FD7"/>
    <w:rsid w:val="00160164"/>
    <w:rsid w:val="00163EA1"/>
    <w:rsid w:val="00176726"/>
    <w:rsid w:val="0018098F"/>
    <w:rsid w:val="001900EE"/>
    <w:rsid w:val="00194D6E"/>
    <w:rsid w:val="001A3992"/>
    <w:rsid w:val="001A613B"/>
    <w:rsid w:val="001B519B"/>
    <w:rsid w:val="001F690A"/>
    <w:rsid w:val="00200B68"/>
    <w:rsid w:val="002167A5"/>
    <w:rsid w:val="002245D3"/>
    <w:rsid w:val="00226187"/>
    <w:rsid w:val="0024632F"/>
    <w:rsid w:val="00283D18"/>
    <w:rsid w:val="00292D82"/>
    <w:rsid w:val="00293F53"/>
    <w:rsid w:val="002D191F"/>
    <w:rsid w:val="002E14CC"/>
    <w:rsid w:val="002E277D"/>
    <w:rsid w:val="003063F8"/>
    <w:rsid w:val="00307108"/>
    <w:rsid w:val="00336091"/>
    <w:rsid w:val="00347D8E"/>
    <w:rsid w:val="003A00D2"/>
    <w:rsid w:val="003B202D"/>
    <w:rsid w:val="003B4C66"/>
    <w:rsid w:val="003C3FB2"/>
    <w:rsid w:val="003C3FEB"/>
    <w:rsid w:val="003D1F46"/>
    <w:rsid w:val="003D74AA"/>
    <w:rsid w:val="003E3F40"/>
    <w:rsid w:val="00400256"/>
    <w:rsid w:val="004032BD"/>
    <w:rsid w:val="00407FF3"/>
    <w:rsid w:val="00424FC1"/>
    <w:rsid w:val="00425F6F"/>
    <w:rsid w:val="00431ACD"/>
    <w:rsid w:val="00433687"/>
    <w:rsid w:val="00453457"/>
    <w:rsid w:val="00453639"/>
    <w:rsid w:val="00466BF1"/>
    <w:rsid w:val="00477BD3"/>
    <w:rsid w:val="004A05C7"/>
    <w:rsid w:val="004C3624"/>
    <w:rsid w:val="004C535A"/>
    <w:rsid w:val="004C6D8D"/>
    <w:rsid w:val="004D0FD8"/>
    <w:rsid w:val="004F0E4A"/>
    <w:rsid w:val="004F2ED9"/>
    <w:rsid w:val="00503A38"/>
    <w:rsid w:val="00512BA0"/>
    <w:rsid w:val="00514ED3"/>
    <w:rsid w:val="00515A73"/>
    <w:rsid w:val="00532478"/>
    <w:rsid w:val="00545E47"/>
    <w:rsid w:val="0055234C"/>
    <w:rsid w:val="005528DB"/>
    <w:rsid w:val="00560D82"/>
    <w:rsid w:val="005631A0"/>
    <w:rsid w:val="00564405"/>
    <w:rsid w:val="005A6C22"/>
    <w:rsid w:val="005C550E"/>
    <w:rsid w:val="005D1F15"/>
    <w:rsid w:val="005D53B5"/>
    <w:rsid w:val="005D72F8"/>
    <w:rsid w:val="006000F4"/>
    <w:rsid w:val="00613E40"/>
    <w:rsid w:val="0061481F"/>
    <w:rsid w:val="0062272E"/>
    <w:rsid w:val="0062537C"/>
    <w:rsid w:val="006300D9"/>
    <w:rsid w:val="0063066C"/>
    <w:rsid w:val="00642028"/>
    <w:rsid w:val="00661F5D"/>
    <w:rsid w:val="00662471"/>
    <w:rsid w:val="00672981"/>
    <w:rsid w:val="00687172"/>
    <w:rsid w:val="006A5BA5"/>
    <w:rsid w:val="006B335D"/>
    <w:rsid w:val="006B49F1"/>
    <w:rsid w:val="006E1E4F"/>
    <w:rsid w:val="006F34DC"/>
    <w:rsid w:val="00703FA3"/>
    <w:rsid w:val="00717E34"/>
    <w:rsid w:val="007231D4"/>
    <w:rsid w:val="00734065"/>
    <w:rsid w:val="00737405"/>
    <w:rsid w:val="00744556"/>
    <w:rsid w:val="00777348"/>
    <w:rsid w:val="00777E97"/>
    <w:rsid w:val="00793EC6"/>
    <w:rsid w:val="00797087"/>
    <w:rsid w:val="0079736A"/>
    <w:rsid w:val="007A3E61"/>
    <w:rsid w:val="007B5D48"/>
    <w:rsid w:val="007C4C57"/>
    <w:rsid w:val="007D03C7"/>
    <w:rsid w:val="007E6459"/>
    <w:rsid w:val="007F5866"/>
    <w:rsid w:val="00802EF5"/>
    <w:rsid w:val="00824445"/>
    <w:rsid w:val="00825B7A"/>
    <w:rsid w:val="00830693"/>
    <w:rsid w:val="00840839"/>
    <w:rsid w:val="00856148"/>
    <w:rsid w:val="00882EEE"/>
    <w:rsid w:val="00885A86"/>
    <w:rsid w:val="008A088A"/>
    <w:rsid w:val="008B0527"/>
    <w:rsid w:val="00902D2C"/>
    <w:rsid w:val="00905BE0"/>
    <w:rsid w:val="0093548E"/>
    <w:rsid w:val="009466D4"/>
    <w:rsid w:val="00960CD5"/>
    <w:rsid w:val="00987409"/>
    <w:rsid w:val="0099636F"/>
    <w:rsid w:val="009B0F44"/>
    <w:rsid w:val="009B74AC"/>
    <w:rsid w:val="009C34C7"/>
    <w:rsid w:val="009C373D"/>
    <w:rsid w:val="009D7A01"/>
    <w:rsid w:val="009E4A3A"/>
    <w:rsid w:val="009F4900"/>
    <w:rsid w:val="009F5682"/>
    <w:rsid w:val="00A161E4"/>
    <w:rsid w:val="00A337E4"/>
    <w:rsid w:val="00A44715"/>
    <w:rsid w:val="00A45426"/>
    <w:rsid w:val="00A62F6D"/>
    <w:rsid w:val="00A90D81"/>
    <w:rsid w:val="00AC1196"/>
    <w:rsid w:val="00AD3DF3"/>
    <w:rsid w:val="00AE5799"/>
    <w:rsid w:val="00AE6DCF"/>
    <w:rsid w:val="00AE7C3D"/>
    <w:rsid w:val="00AF512A"/>
    <w:rsid w:val="00B0463C"/>
    <w:rsid w:val="00B12D20"/>
    <w:rsid w:val="00B14C17"/>
    <w:rsid w:val="00B556C7"/>
    <w:rsid w:val="00B679E4"/>
    <w:rsid w:val="00B7028D"/>
    <w:rsid w:val="00B811DD"/>
    <w:rsid w:val="00B82E96"/>
    <w:rsid w:val="00B919B8"/>
    <w:rsid w:val="00BA6C0C"/>
    <w:rsid w:val="00BC364A"/>
    <w:rsid w:val="00BE474C"/>
    <w:rsid w:val="00BE687D"/>
    <w:rsid w:val="00BF20A8"/>
    <w:rsid w:val="00BF29A6"/>
    <w:rsid w:val="00C06693"/>
    <w:rsid w:val="00C10E1B"/>
    <w:rsid w:val="00C167AC"/>
    <w:rsid w:val="00C301BA"/>
    <w:rsid w:val="00C37EDD"/>
    <w:rsid w:val="00C43229"/>
    <w:rsid w:val="00C60AE3"/>
    <w:rsid w:val="00C84D04"/>
    <w:rsid w:val="00C84E39"/>
    <w:rsid w:val="00C95448"/>
    <w:rsid w:val="00C971E9"/>
    <w:rsid w:val="00CA5C63"/>
    <w:rsid w:val="00CA6CCF"/>
    <w:rsid w:val="00CA73C2"/>
    <w:rsid w:val="00CC122E"/>
    <w:rsid w:val="00CC7279"/>
    <w:rsid w:val="00CD52E2"/>
    <w:rsid w:val="00CE5504"/>
    <w:rsid w:val="00D02D15"/>
    <w:rsid w:val="00D03CB3"/>
    <w:rsid w:val="00D03E52"/>
    <w:rsid w:val="00D05C6C"/>
    <w:rsid w:val="00D126BB"/>
    <w:rsid w:val="00D37006"/>
    <w:rsid w:val="00D4204B"/>
    <w:rsid w:val="00D44BA0"/>
    <w:rsid w:val="00D464C6"/>
    <w:rsid w:val="00D66327"/>
    <w:rsid w:val="00D70EC1"/>
    <w:rsid w:val="00D84C2C"/>
    <w:rsid w:val="00D86276"/>
    <w:rsid w:val="00D90536"/>
    <w:rsid w:val="00D93431"/>
    <w:rsid w:val="00DA1C4E"/>
    <w:rsid w:val="00DB55A0"/>
    <w:rsid w:val="00DB795F"/>
    <w:rsid w:val="00DD1905"/>
    <w:rsid w:val="00DD1FB2"/>
    <w:rsid w:val="00DE2723"/>
    <w:rsid w:val="00DE2729"/>
    <w:rsid w:val="00DE42E8"/>
    <w:rsid w:val="00DF5E99"/>
    <w:rsid w:val="00E112BE"/>
    <w:rsid w:val="00E25D6F"/>
    <w:rsid w:val="00E32CD8"/>
    <w:rsid w:val="00E36A98"/>
    <w:rsid w:val="00E53688"/>
    <w:rsid w:val="00E616E2"/>
    <w:rsid w:val="00E668CF"/>
    <w:rsid w:val="00E71F4B"/>
    <w:rsid w:val="00E74A56"/>
    <w:rsid w:val="00E87018"/>
    <w:rsid w:val="00EA31B1"/>
    <w:rsid w:val="00EC2132"/>
    <w:rsid w:val="00ED0937"/>
    <w:rsid w:val="00ED2051"/>
    <w:rsid w:val="00ED24A2"/>
    <w:rsid w:val="00F025BD"/>
    <w:rsid w:val="00F37998"/>
    <w:rsid w:val="00F47FE9"/>
    <w:rsid w:val="00F77B7A"/>
    <w:rsid w:val="00FB105C"/>
    <w:rsid w:val="00FB23E5"/>
    <w:rsid w:val="00FC30C5"/>
    <w:rsid w:val="00FD3E22"/>
    <w:rsid w:val="00FD4643"/>
    <w:rsid w:val="00FD7FF2"/>
    <w:rsid w:val="00FE43D5"/>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7569B5"/>
  <w15:docId w15:val="{6D0842C3-08BD-41BF-B60A-F942029A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B7A"/>
    <w:pPr>
      <w:spacing w:before="240" w:after="0" w:line="240" w:lineRule="auto"/>
    </w:pPr>
    <w:rPr>
      <w:rFonts w:ascii="Times New Roman" w:eastAsia="MS Mincho" w:hAnsi="Times New Roman" w:cs="Times New Roman"/>
      <w:color w:val="000000"/>
      <w:sz w:val="24"/>
      <w:szCs w:val="24"/>
      <w:lang w:val="en-US"/>
    </w:rPr>
  </w:style>
  <w:style w:type="paragraph" w:styleId="Heading1">
    <w:name w:val="heading 1"/>
    <w:next w:val="Normal"/>
    <w:link w:val="Heading1Char"/>
    <w:qFormat/>
    <w:rsid w:val="00D90536"/>
    <w:pPr>
      <w:keepNext/>
      <w:numPr>
        <w:numId w:val="22"/>
      </w:numPr>
      <w:spacing w:before="480" w:after="0" w:line="240" w:lineRule="auto"/>
      <w:outlineLvl w:val="0"/>
    </w:pPr>
    <w:rPr>
      <w:rFonts w:ascii="Arial" w:eastAsia="MS Gothic" w:hAnsi="Arial" w:cs="Arial"/>
      <w:b/>
      <w:bCs/>
      <w:caps/>
      <w:kern w:val="32"/>
      <w:sz w:val="28"/>
      <w:szCs w:val="32"/>
      <w:lang w:val="en-US"/>
    </w:rPr>
  </w:style>
  <w:style w:type="paragraph" w:styleId="Heading2">
    <w:name w:val="heading 2"/>
    <w:basedOn w:val="Heading1"/>
    <w:next w:val="Normal"/>
    <w:link w:val="Heading2Char"/>
    <w:qFormat/>
    <w:rsid w:val="00D90536"/>
    <w:pPr>
      <w:numPr>
        <w:ilvl w:val="1"/>
      </w:numPr>
      <w:spacing w:before="240"/>
      <w:outlineLvl w:val="1"/>
    </w:pPr>
    <w:rPr>
      <w:bCs w:val="0"/>
      <w:iCs/>
      <w:sz w:val="22"/>
      <w:szCs w:val="28"/>
    </w:rPr>
  </w:style>
  <w:style w:type="paragraph" w:styleId="Heading3">
    <w:name w:val="heading 3"/>
    <w:basedOn w:val="Heading1"/>
    <w:next w:val="Normal"/>
    <w:link w:val="Heading3Char"/>
    <w:qFormat/>
    <w:rsid w:val="00D90536"/>
    <w:pPr>
      <w:numPr>
        <w:numId w:val="0"/>
      </w:numPr>
      <w:spacing w:before="360"/>
      <w:outlineLvl w:val="2"/>
    </w:pPr>
    <w:rPr>
      <w:bCs w:val="0"/>
      <w:caps w:val="0"/>
      <w:sz w:val="22"/>
      <w:szCs w:val="26"/>
      <w:lang w:val="en-AU"/>
    </w:rPr>
  </w:style>
  <w:style w:type="paragraph" w:styleId="Heading4">
    <w:name w:val="heading 4"/>
    <w:basedOn w:val="BodyText"/>
    <w:next w:val="Normal"/>
    <w:link w:val="Heading4Char"/>
    <w:qFormat/>
    <w:rsid w:val="00D90536"/>
    <w:pPr>
      <w:spacing w:before="201" w:line="275" w:lineRule="exact"/>
      <w:ind w:right="181"/>
      <w:outlineLvl w:val="3"/>
    </w:pPr>
    <w:rPr>
      <w:color w:val="auto"/>
      <w:u w:val="single"/>
    </w:rPr>
  </w:style>
  <w:style w:type="paragraph" w:styleId="Heading5">
    <w:name w:val="heading 5"/>
    <w:basedOn w:val="Normal"/>
    <w:next w:val="Normal"/>
    <w:link w:val="Heading5Char"/>
    <w:qFormat/>
    <w:rsid w:val="00D03CB3"/>
    <w:pPr>
      <w:spacing w:before="120" w:line="275" w:lineRule="exact"/>
      <w:ind w:right="363"/>
      <w:outlineLvl w:val="4"/>
    </w:pPr>
    <w:rPr>
      <w:i/>
      <w:color w:val="auto"/>
    </w:rPr>
  </w:style>
  <w:style w:type="paragraph" w:styleId="Heading6">
    <w:name w:val="heading 6"/>
    <w:basedOn w:val="Heading1"/>
    <w:next w:val="Normal"/>
    <w:link w:val="Heading6Char"/>
    <w:qFormat/>
    <w:rsid w:val="00400256"/>
    <w:pPr>
      <w:numPr>
        <w:ilvl w:val="5"/>
      </w:numPr>
      <w:spacing w:before="360"/>
      <w:outlineLvl w:val="5"/>
    </w:pPr>
    <w:rPr>
      <w:b w:val="0"/>
      <w:bCs w:val="0"/>
      <w:caps w:val="0"/>
      <w:sz w:val="22"/>
      <w:szCs w:val="22"/>
    </w:rPr>
  </w:style>
  <w:style w:type="paragraph" w:styleId="Heading7">
    <w:name w:val="heading 7"/>
    <w:basedOn w:val="Heading6"/>
    <w:next w:val="Normal"/>
    <w:link w:val="Heading7Char"/>
    <w:qFormat/>
    <w:rsid w:val="00400256"/>
    <w:pPr>
      <w:numPr>
        <w:ilvl w:val="6"/>
      </w:numPr>
      <w:outlineLvl w:val="6"/>
    </w:pPr>
  </w:style>
  <w:style w:type="paragraph" w:styleId="Heading8">
    <w:name w:val="heading 8"/>
    <w:basedOn w:val="Heading6"/>
    <w:next w:val="Normal"/>
    <w:link w:val="Heading8Char"/>
    <w:qFormat/>
    <w:rsid w:val="00400256"/>
    <w:pPr>
      <w:numPr>
        <w:ilvl w:val="7"/>
      </w:numPr>
      <w:outlineLvl w:val="7"/>
    </w:pPr>
    <w:rPr>
      <w:iCs/>
    </w:rPr>
  </w:style>
  <w:style w:type="paragraph" w:styleId="Heading9">
    <w:name w:val="heading 9"/>
    <w:basedOn w:val="Heading6"/>
    <w:next w:val="Normal"/>
    <w:link w:val="Heading9Char"/>
    <w:qFormat/>
    <w:rsid w:val="00400256"/>
    <w:pPr>
      <w:numPr>
        <w:ilvl w:val="8"/>
      </w:numPr>
      <w:tabs>
        <w:tab w:val="left" w:pos="1797"/>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536"/>
    <w:rPr>
      <w:rFonts w:ascii="Arial" w:eastAsia="MS Gothic" w:hAnsi="Arial" w:cs="Arial"/>
      <w:b/>
      <w:bCs/>
      <w:caps/>
      <w:kern w:val="32"/>
      <w:sz w:val="28"/>
      <w:szCs w:val="32"/>
      <w:lang w:val="en-US"/>
    </w:rPr>
  </w:style>
  <w:style w:type="character" w:customStyle="1" w:styleId="Heading2Char">
    <w:name w:val="Heading 2 Char"/>
    <w:basedOn w:val="DefaultParagraphFont"/>
    <w:link w:val="Heading2"/>
    <w:rsid w:val="00D90536"/>
    <w:rPr>
      <w:rFonts w:ascii="Arial" w:eastAsia="MS Gothic" w:hAnsi="Arial" w:cs="Arial"/>
      <w:b/>
      <w:iCs/>
      <w:caps/>
      <w:kern w:val="32"/>
      <w:szCs w:val="28"/>
      <w:lang w:val="en-US"/>
    </w:rPr>
  </w:style>
  <w:style w:type="character" w:customStyle="1" w:styleId="Heading3Char">
    <w:name w:val="Heading 3 Char"/>
    <w:basedOn w:val="DefaultParagraphFont"/>
    <w:link w:val="Heading3"/>
    <w:rsid w:val="00D90536"/>
    <w:rPr>
      <w:rFonts w:ascii="Arial" w:eastAsia="MS Gothic" w:hAnsi="Arial" w:cs="Arial"/>
      <w:b/>
      <w:kern w:val="32"/>
      <w:szCs w:val="26"/>
    </w:rPr>
  </w:style>
  <w:style w:type="character" w:customStyle="1" w:styleId="Heading4Char">
    <w:name w:val="Heading 4 Char"/>
    <w:basedOn w:val="DefaultParagraphFont"/>
    <w:link w:val="Heading4"/>
    <w:rsid w:val="00D90536"/>
    <w:rPr>
      <w:rFonts w:ascii="Times New Roman" w:eastAsia="MS Mincho" w:hAnsi="Times New Roman" w:cs="Times New Roman"/>
      <w:sz w:val="24"/>
      <w:szCs w:val="24"/>
      <w:u w:val="single"/>
      <w:lang w:val="en-US"/>
    </w:rPr>
  </w:style>
  <w:style w:type="character" w:customStyle="1" w:styleId="Heading5Char">
    <w:name w:val="Heading 5 Char"/>
    <w:basedOn w:val="DefaultParagraphFont"/>
    <w:link w:val="Heading5"/>
    <w:rsid w:val="00D03CB3"/>
    <w:rPr>
      <w:rFonts w:ascii="Times New Roman" w:eastAsia="MS Mincho" w:hAnsi="Times New Roman" w:cs="Times New Roman"/>
      <w:i/>
      <w:sz w:val="24"/>
      <w:szCs w:val="24"/>
      <w:lang w:val="en-US"/>
    </w:rPr>
  </w:style>
  <w:style w:type="character" w:customStyle="1" w:styleId="Heading6Char">
    <w:name w:val="Heading 6 Char"/>
    <w:basedOn w:val="DefaultParagraphFont"/>
    <w:link w:val="Heading6"/>
    <w:rsid w:val="00C37EDD"/>
    <w:rPr>
      <w:rFonts w:ascii="Arial" w:eastAsia="MS Gothic" w:hAnsi="Arial" w:cs="Arial"/>
      <w:kern w:val="32"/>
      <w:lang w:val="en-US"/>
    </w:rPr>
  </w:style>
  <w:style w:type="character" w:customStyle="1" w:styleId="Heading7Char">
    <w:name w:val="Heading 7 Char"/>
    <w:basedOn w:val="DefaultParagraphFont"/>
    <w:link w:val="Heading7"/>
    <w:rsid w:val="00C37EDD"/>
    <w:rPr>
      <w:rFonts w:ascii="Arial" w:eastAsia="MS Gothic" w:hAnsi="Arial" w:cs="Arial"/>
      <w:kern w:val="32"/>
      <w:lang w:val="en-US"/>
    </w:rPr>
  </w:style>
  <w:style w:type="character" w:customStyle="1" w:styleId="Heading8Char">
    <w:name w:val="Heading 8 Char"/>
    <w:basedOn w:val="DefaultParagraphFont"/>
    <w:link w:val="Heading8"/>
    <w:rsid w:val="00C37EDD"/>
    <w:rPr>
      <w:rFonts w:ascii="Arial" w:eastAsia="MS Gothic" w:hAnsi="Arial" w:cs="Arial"/>
      <w:iCs/>
      <w:kern w:val="32"/>
      <w:lang w:val="en-US"/>
    </w:rPr>
  </w:style>
  <w:style w:type="character" w:customStyle="1" w:styleId="Heading9Char">
    <w:name w:val="Heading 9 Char"/>
    <w:basedOn w:val="DefaultParagraphFont"/>
    <w:link w:val="Heading9"/>
    <w:rsid w:val="00C37EDD"/>
    <w:rPr>
      <w:rFonts w:ascii="Arial" w:eastAsia="MS Gothic" w:hAnsi="Arial" w:cs="Arial"/>
      <w:kern w:val="32"/>
      <w:lang w:val="en-US"/>
    </w:rPr>
  </w:style>
  <w:style w:type="paragraph" w:styleId="ListParagraph">
    <w:name w:val="List Paragraph"/>
    <w:basedOn w:val="Normal"/>
    <w:uiPriority w:val="1"/>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rsid w:val="00F77B7A"/>
    <w:pPr>
      <w:spacing w:before="20"/>
      <w:ind w:left="113" w:hanging="113"/>
    </w:pPr>
    <w:rPr>
      <w:sz w:val="22"/>
      <w:szCs w:val="20"/>
    </w:rPr>
  </w:style>
  <w:style w:type="character" w:customStyle="1" w:styleId="FootnoteTextChar">
    <w:name w:val="Footnote Text Char"/>
    <w:basedOn w:val="DefaultParagraphFont"/>
    <w:link w:val="FootnoteText"/>
    <w:rsid w:val="001A3992"/>
    <w:rPr>
      <w:rFonts w:ascii="Times New Roman" w:eastAsia="MS Mincho" w:hAnsi="Times New Roman" w:cs="Times New Roman"/>
      <w:color w:val="000000"/>
      <w:szCs w:val="20"/>
      <w:lang w:val="en-US"/>
    </w:rPr>
  </w:style>
  <w:style w:type="character" w:styleId="FootnoteReference">
    <w:name w:val="footnote reference"/>
    <w:rsid w:val="00F77B7A"/>
    <w:rPr>
      <w:rFonts w:ascii="Times New Roman" w:eastAsia="MS Mincho" w:hAnsi="Times New Roman"/>
      <w:color w:val="0000FF"/>
      <w:sz w:val="18"/>
      <w:vertAlign w:val="superscript"/>
    </w:rPr>
  </w:style>
  <w:style w:type="paragraph" w:styleId="ListBullet">
    <w:name w:val="List Bullet"/>
    <w:basedOn w:val="Normal"/>
    <w:rsid w:val="00F77B7A"/>
    <w:pPr>
      <w:numPr>
        <w:numId w:val="6"/>
      </w:numPr>
    </w:pPr>
  </w:style>
  <w:style w:type="character" w:styleId="Hyperlink">
    <w:name w:val="Hyperlink"/>
    <w:uiPriority w:val="99"/>
    <w:rsid w:val="00F77B7A"/>
    <w:rPr>
      <w:color w:val="0000FF"/>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link w:val="FooterChar"/>
    <w:rsid w:val="00F77B7A"/>
    <w:pPr>
      <w:tabs>
        <w:tab w:val="right" w:pos="9469"/>
      </w:tabs>
      <w:spacing w:after="0" w:line="240" w:lineRule="auto"/>
    </w:pPr>
    <w:rPr>
      <w:rFonts w:ascii="Arial" w:eastAsia="MS Gothic" w:hAnsi="Arial" w:cs="Times New Roman"/>
      <w:sz w:val="18"/>
      <w:szCs w:val="20"/>
      <w:lang w:val="en-US"/>
    </w:rPr>
  </w:style>
  <w:style w:type="character" w:customStyle="1" w:styleId="FooterChar">
    <w:name w:val="Footer Char"/>
    <w:basedOn w:val="DefaultParagraphFont"/>
    <w:link w:val="Footer"/>
    <w:uiPriority w:val="99"/>
    <w:rsid w:val="001A3992"/>
    <w:rPr>
      <w:rFonts w:ascii="Arial" w:eastAsia="MS Gothic" w:hAnsi="Arial" w:cs="Times New Roman"/>
      <w:sz w:val="18"/>
      <w:szCs w:val="20"/>
      <w:lang w:val="en-US"/>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link w:val="HeaderChar"/>
    <w:uiPriority w:val="99"/>
    <w:rsid w:val="00F77B7A"/>
    <w:pPr>
      <w:tabs>
        <w:tab w:val="left" w:pos="4536"/>
        <w:tab w:val="right" w:pos="9480"/>
      </w:tabs>
      <w:spacing w:after="0" w:line="240" w:lineRule="auto"/>
    </w:pPr>
    <w:rPr>
      <w:rFonts w:ascii="Arial" w:eastAsia="MS Gothic" w:hAnsi="Arial" w:cs="Times New Roman"/>
      <w:sz w:val="18"/>
      <w:szCs w:val="20"/>
      <w:lang w:val="en-US"/>
    </w:rPr>
  </w:style>
  <w:style w:type="character" w:customStyle="1" w:styleId="HeaderChar">
    <w:name w:val="Header Char"/>
    <w:basedOn w:val="DefaultParagraphFont"/>
    <w:link w:val="Header"/>
    <w:uiPriority w:val="99"/>
    <w:rsid w:val="00CA6CCF"/>
    <w:rPr>
      <w:rFonts w:ascii="Arial" w:eastAsia="MS Gothic" w:hAnsi="Arial" w:cs="Times New Roman"/>
      <w:sz w:val="18"/>
      <w:szCs w:val="20"/>
      <w:lang w:val="en-US"/>
    </w:rPr>
  </w:style>
  <w:style w:type="paragraph" w:customStyle="1" w:styleId="wcpTableContent">
    <w:name w:val="wcp_TableContent"/>
    <w:basedOn w:val="Normal"/>
    <w:rsid w:val="00C301BA"/>
    <w:pPr>
      <w:spacing w:before="40" w:after="40"/>
    </w:pPr>
    <w:rPr>
      <w:rFonts w:eastAsia="Times New Roman"/>
      <w:szCs w:val="20"/>
    </w:rPr>
  </w:style>
  <w:style w:type="paragraph" w:styleId="BodyTextIndent2">
    <w:name w:val="Body Text Indent 2"/>
    <w:basedOn w:val="Normal"/>
    <w:link w:val="BodyTextIndent2Char"/>
    <w:rsid w:val="000E1A58"/>
    <w:pPr>
      <w:ind w:left="567"/>
      <w:jc w:val="both"/>
    </w:pPr>
    <w:rPr>
      <w:rFonts w:ascii="Arial" w:eastAsia="Times New Roman" w:hAnsi="Arial"/>
      <w:szCs w:val="20"/>
      <w:lang w:val="en-GB"/>
    </w:rPr>
  </w:style>
  <w:style w:type="character" w:customStyle="1" w:styleId="BodyTextIndent2Char">
    <w:name w:val="Body Text Indent 2 Char"/>
    <w:basedOn w:val="DefaultParagraphFont"/>
    <w:link w:val="BodyTextIndent2"/>
    <w:rsid w:val="000E1A58"/>
    <w:rPr>
      <w:rFonts w:ascii="Arial" w:eastAsia="Times New Roman" w:hAnsi="Arial" w:cs="Times New Roman"/>
      <w:sz w:val="24"/>
      <w:szCs w:val="20"/>
      <w:lang w:val="en-GB"/>
    </w:rPr>
  </w:style>
  <w:style w:type="paragraph" w:styleId="BodyText">
    <w:name w:val="Body Text"/>
    <w:basedOn w:val="Normal"/>
    <w:link w:val="BodyTextChar"/>
    <w:uiPriority w:val="99"/>
    <w:unhideWhenUsed/>
    <w:rsid w:val="000E1A58"/>
    <w:pPr>
      <w:spacing w:after="120"/>
    </w:pPr>
  </w:style>
  <w:style w:type="character" w:customStyle="1" w:styleId="BodyTextChar">
    <w:name w:val="Body Text Char"/>
    <w:basedOn w:val="DefaultParagraphFont"/>
    <w:link w:val="BodyText"/>
    <w:uiPriority w:val="99"/>
    <w:rsid w:val="000E1A58"/>
  </w:style>
  <w:style w:type="paragraph" w:styleId="BodyText3">
    <w:name w:val="Body Text 3"/>
    <w:basedOn w:val="Normal"/>
    <w:link w:val="BodyText3Char"/>
    <w:uiPriority w:val="99"/>
    <w:semiHidden/>
    <w:unhideWhenUsed/>
    <w:rsid w:val="00514ED3"/>
    <w:pPr>
      <w:spacing w:after="120"/>
    </w:pPr>
    <w:rPr>
      <w:sz w:val="16"/>
      <w:szCs w:val="16"/>
    </w:rPr>
  </w:style>
  <w:style w:type="character" w:customStyle="1" w:styleId="BodyText3Char">
    <w:name w:val="Body Text 3 Char"/>
    <w:basedOn w:val="DefaultParagraphFont"/>
    <w:link w:val="BodyText3"/>
    <w:uiPriority w:val="99"/>
    <w:semiHidden/>
    <w:rsid w:val="00514ED3"/>
    <w:rPr>
      <w:sz w:val="16"/>
      <w:szCs w:val="16"/>
    </w:rPr>
  </w:style>
  <w:style w:type="paragraph" w:customStyle="1" w:styleId="Heading1NoTOC">
    <w:name w:val="Heading 1 NoTOC"/>
    <w:basedOn w:val="Heading1"/>
    <w:rsid w:val="00F77B7A"/>
    <w:pPr>
      <w:numPr>
        <w:numId w:val="0"/>
      </w:numPr>
      <w:outlineLvl w:val="9"/>
    </w:pPr>
  </w:style>
  <w:style w:type="paragraph" w:styleId="Title">
    <w:name w:val="Title"/>
    <w:next w:val="Normal"/>
    <w:link w:val="TitleChar"/>
    <w:qFormat/>
    <w:rsid w:val="00F77B7A"/>
    <w:pPr>
      <w:keepNext/>
      <w:spacing w:before="600" w:after="480" w:line="240" w:lineRule="auto"/>
      <w:jc w:val="center"/>
      <w:outlineLvl w:val="0"/>
    </w:pPr>
    <w:rPr>
      <w:rFonts w:ascii="Arial" w:eastAsia="MS Gothic" w:hAnsi="Arial" w:cs="Arial"/>
      <w:b/>
      <w:bCs/>
      <w:caps/>
      <w:szCs w:val="32"/>
      <w:lang w:val="en-US"/>
    </w:rPr>
  </w:style>
  <w:style w:type="character" w:customStyle="1" w:styleId="TitleChar">
    <w:name w:val="Title Char"/>
    <w:basedOn w:val="DefaultParagraphFont"/>
    <w:link w:val="Title"/>
    <w:rsid w:val="00C971E9"/>
    <w:rPr>
      <w:rFonts w:ascii="Arial" w:eastAsia="MS Gothic" w:hAnsi="Arial" w:cs="Arial"/>
      <w:b/>
      <w:bCs/>
      <w:caps/>
      <w:szCs w:val="32"/>
      <w:lang w:val="en-US"/>
    </w:rPr>
  </w:style>
  <w:style w:type="paragraph" w:customStyle="1" w:styleId="TitleNoToc">
    <w:name w:val="Title NoToc"/>
    <w:basedOn w:val="Title"/>
    <w:next w:val="Normal"/>
    <w:rsid w:val="00F77B7A"/>
    <w:pPr>
      <w:outlineLvl w:val="9"/>
    </w:pPr>
  </w:style>
  <w:style w:type="character" w:customStyle="1" w:styleId="InstructionsTextChar">
    <w:name w:val="Instructions Text Char"/>
    <w:link w:val="InstructionsText"/>
    <w:rsid w:val="00F77B7A"/>
    <w:rPr>
      <w:rFonts w:eastAsia="MS Mincho"/>
      <w:color w:val="000000"/>
      <w:sz w:val="24"/>
      <w:szCs w:val="24"/>
      <w:shd w:val="clear" w:color="auto" w:fill="FFCC66"/>
      <w:lang w:val="en-US"/>
    </w:rPr>
  </w:style>
  <w:style w:type="paragraph" w:customStyle="1" w:styleId="ListNumbered">
    <w:name w:val="List Numbered"/>
    <w:basedOn w:val="Normal"/>
    <w:rsid w:val="00F77B7A"/>
    <w:pPr>
      <w:numPr>
        <w:numId w:val="4"/>
      </w:numPr>
      <w:spacing w:before="120"/>
    </w:pPr>
  </w:style>
  <w:style w:type="paragraph" w:customStyle="1" w:styleId="ListBulletLevel1">
    <w:name w:val="List Bullet Level 1"/>
    <w:basedOn w:val="Normal"/>
    <w:rsid w:val="00336091"/>
    <w:pPr>
      <w:numPr>
        <w:numId w:val="16"/>
      </w:numPr>
      <w:tabs>
        <w:tab w:val="clear" w:pos="720"/>
        <w:tab w:val="num" w:pos="357"/>
      </w:tabs>
      <w:spacing w:before="120"/>
      <w:ind w:left="357"/>
    </w:pPr>
    <w:rPr>
      <w:color w:val="auto"/>
      <w:lang w:val="en-AU"/>
    </w:rPr>
  </w:style>
  <w:style w:type="paragraph" w:customStyle="1" w:styleId="ListAlphabeticalLevel1">
    <w:name w:val="List Alphabetical Level 1"/>
    <w:basedOn w:val="Normal"/>
    <w:rsid w:val="00F77B7A"/>
    <w:pPr>
      <w:numPr>
        <w:numId w:val="3"/>
      </w:numPr>
      <w:spacing w:before="120"/>
    </w:pPr>
  </w:style>
  <w:style w:type="paragraph" w:styleId="Bibliography">
    <w:name w:val="Bibliography"/>
    <w:basedOn w:val="Normal"/>
    <w:next w:val="Normal"/>
    <w:rsid w:val="00F77B7A"/>
    <w:pPr>
      <w:ind w:left="357" w:hanging="357"/>
    </w:pPr>
  </w:style>
  <w:style w:type="paragraph" w:customStyle="1" w:styleId="ListBulletLevel2">
    <w:name w:val="List Bullet Level 2"/>
    <w:basedOn w:val="Normal"/>
    <w:rsid w:val="00F77B7A"/>
    <w:pPr>
      <w:numPr>
        <w:numId w:val="8"/>
      </w:numPr>
      <w:spacing w:before="120"/>
    </w:pPr>
    <w:rPr>
      <w:szCs w:val="20"/>
    </w:rPr>
  </w:style>
  <w:style w:type="paragraph" w:styleId="Caption">
    <w:name w:val="caption"/>
    <w:next w:val="Normal"/>
    <w:qFormat/>
    <w:rsid w:val="00F77B7A"/>
    <w:pPr>
      <w:keepNext/>
      <w:spacing w:before="360" w:after="120" w:line="240" w:lineRule="auto"/>
      <w:jc w:val="center"/>
    </w:pPr>
    <w:rPr>
      <w:rFonts w:ascii="Arial" w:eastAsia="MS Gothic" w:hAnsi="Arial" w:cs="Arial"/>
      <w:b/>
      <w:bCs/>
      <w:sz w:val="20"/>
      <w:szCs w:val="20"/>
      <w:lang w:val="en-US"/>
    </w:rPr>
  </w:style>
  <w:style w:type="paragraph" w:customStyle="1" w:styleId="InstructionsText">
    <w:name w:val="Instructions Text"/>
    <w:basedOn w:val="Normal"/>
    <w:next w:val="Normal"/>
    <w:link w:val="InstructionsTextChar"/>
    <w:rsid w:val="00F77B7A"/>
    <w:pPr>
      <w:shd w:val="clear" w:color="auto" w:fill="FFCC66"/>
      <w:spacing w:before="40" w:after="40"/>
    </w:pPr>
    <w:rPr>
      <w:rFonts w:asciiTheme="minorHAnsi" w:hAnsiTheme="minorHAnsi" w:cstheme="minorBidi"/>
    </w:rPr>
  </w:style>
  <w:style w:type="paragraph" w:customStyle="1" w:styleId="Heading1NoNumbering">
    <w:name w:val="Heading 1 NoNumbering"/>
    <w:basedOn w:val="Heading1"/>
    <w:next w:val="Normal"/>
    <w:rsid w:val="00F77B7A"/>
    <w:pPr>
      <w:numPr>
        <w:numId w:val="14"/>
      </w:numPr>
    </w:pPr>
  </w:style>
  <w:style w:type="paragraph" w:customStyle="1" w:styleId="TblTextCenter">
    <w:name w:val="Tbl Text Center"/>
    <w:basedOn w:val="TblTextLeft"/>
    <w:rsid w:val="00F77B7A"/>
    <w:pPr>
      <w:jc w:val="center"/>
    </w:pPr>
  </w:style>
  <w:style w:type="paragraph" w:customStyle="1" w:styleId="TblTextLeft">
    <w:name w:val="Tbl Text Left"/>
    <w:rsid w:val="00F77B7A"/>
    <w:pPr>
      <w:spacing w:before="60" w:after="60" w:line="240" w:lineRule="auto"/>
    </w:pPr>
    <w:rPr>
      <w:rFonts w:ascii="Arial Narrow" w:eastAsia="MS Gothic" w:hAnsi="Arial Narrow" w:cs="Times New Roman"/>
      <w:sz w:val="20"/>
      <w:szCs w:val="20"/>
      <w:lang w:val="en-US"/>
    </w:rPr>
  </w:style>
  <w:style w:type="paragraph" w:customStyle="1" w:styleId="TblHeadingLeft">
    <w:name w:val="Tbl Heading Left"/>
    <w:rsid w:val="00F77B7A"/>
    <w:pPr>
      <w:spacing w:before="60" w:after="60" w:line="240" w:lineRule="auto"/>
    </w:pPr>
    <w:rPr>
      <w:rFonts w:ascii="Arial" w:eastAsia="MS Gothic" w:hAnsi="Arial" w:cs="Arial"/>
      <w:b/>
      <w:noProof/>
      <w:sz w:val="20"/>
      <w:szCs w:val="20"/>
      <w:lang w:val="de-DE"/>
    </w:rPr>
  </w:style>
  <w:style w:type="paragraph" w:customStyle="1" w:styleId="TblFigFootnote">
    <w:name w:val="Tbl Fig Footnote"/>
    <w:rsid w:val="00F77B7A"/>
    <w:pPr>
      <w:keepLines/>
      <w:adjustRightInd w:val="0"/>
      <w:snapToGrid w:val="0"/>
      <w:spacing w:before="20" w:after="20" w:line="240" w:lineRule="auto"/>
    </w:pPr>
    <w:rPr>
      <w:rFonts w:ascii="Arial Narrow" w:eastAsia="MS Gothic" w:hAnsi="Arial Narrow" w:cs="Times New Roman"/>
      <w:sz w:val="18"/>
      <w:szCs w:val="20"/>
      <w:lang w:val="en-US"/>
    </w:rPr>
  </w:style>
  <w:style w:type="paragraph" w:customStyle="1" w:styleId="TblHeadingCenter">
    <w:name w:val="Tbl Heading Center"/>
    <w:basedOn w:val="TblHeadingLeft"/>
    <w:rsid w:val="00F77B7A"/>
    <w:pPr>
      <w:jc w:val="center"/>
    </w:pPr>
  </w:style>
  <w:style w:type="paragraph" w:customStyle="1" w:styleId="HeaderLandscape">
    <w:name w:val="Header Landscape"/>
    <w:basedOn w:val="Header"/>
    <w:rsid w:val="00F77B7A"/>
    <w:pPr>
      <w:tabs>
        <w:tab w:val="clear" w:pos="4536"/>
        <w:tab w:val="clear" w:pos="9480"/>
        <w:tab w:val="left" w:pos="6804"/>
        <w:tab w:val="right" w:pos="14118"/>
      </w:tabs>
    </w:pPr>
  </w:style>
  <w:style w:type="paragraph" w:customStyle="1" w:styleId="FooterLandscape">
    <w:name w:val="Footer Landscape"/>
    <w:basedOn w:val="Footer"/>
    <w:rsid w:val="00F77B7A"/>
    <w:pPr>
      <w:tabs>
        <w:tab w:val="clear" w:pos="9469"/>
        <w:tab w:val="right" w:pos="14118"/>
      </w:tabs>
    </w:pPr>
  </w:style>
  <w:style w:type="character" w:customStyle="1" w:styleId="TblFigFootnoteReference">
    <w:name w:val="Tbl Fig Footnote Reference"/>
    <w:rsid w:val="00F77B7A"/>
    <w:rPr>
      <w:rFonts w:ascii="Arial Narrow" w:eastAsia="MS Gothic" w:hAnsi="Arial Narrow"/>
      <w:i/>
      <w:dstrike w:val="0"/>
      <w:noProof w:val="0"/>
      <w:position w:val="6"/>
      <w:sz w:val="18"/>
      <w:vertAlign w:val="baseline"/>
      <w:lang w:val="en-US"/>
    </w:rPr>
  </w:style>
  <w:style w:type="paragraph" w:customStyle="1" w:styleId="xCover">
    <w:name w:val="xCover"/>
    <w:rsid w:val="00F77B7A"/>
    <w:pPr>
      <w:spacing w:before="120" w:after="0" w:line="240" w:lineRule="auto"/>
    </w:pPr>
    <w:rPr>
      <w:rFonts w:ascii="Arial" w:eastAsia="MS Gothic" w:hAnsi="Arial" w:cs="Times New Roman"/>
      <w:sz w:val="20"/>
      <w:szCs w:val="20"/>
      <w:lang w:val="en-US"/>
    </w:rPr>
  </w:style>
  <w:style w:type="paragraph" w:customStyle="1" w:styleId="xCoverAddress">
    <w:name w:val="xCoverAddress"/>
    <w:basedOn w:val="xCover"/>
    <w:rsid w:val="00F77B7A"/>
    <w:pPr>
      <w:spacing w:before="0"/>
    </w:pPr>
  </w:style>
  <w:style w:type="paragraph" w:customStyle="1" w:styleId="xCoverDocType">
    <w:name w:val="xCoverDocType"/>
    <w:basedOn w:val="xCover"/>
    <w:rsid w:val="00F77B7A"/>
    <w:pPr>
      <w:spacing w:before="360"/>
      <w:jc w:val="center"/>
    </w:pPr>
    <w:rPr>
      <w:b/>
      <w:caps/>
      <w:sz w:val="28"/>
    </w:rPr>
  </w:style>
  <w:style w:type="paragraph" w:customStyle="1" w:styleId="xCoverDocTitle">
    <w:name w:val="xCoverDocTitle"/>
    <w:basedOn w:val="xCover"/>
    <w:rsid w:val="00F77B7A"/>
    <w:pPr>
      <w:spacing w:before="240"/>
      <w:jc w:val="center"/>
    </w:pPr>
    <w:rPr>
      <w:b/>
      <w:sz w:val="24"/>
    </w:rPr>
  </w:style>
  <w:style w:type="paragraph" w:styleId="EndnoteText">
    <w:name w:val="endnote text"/>
    <w:basedOn w:val="Normal"/>
    <w:link w:val="EndnoteTextChar"/>
    <w:semiHidden/>
    <w:rsid w:val="00F77B7A"/>
    <w:rPr>
      <w:sz w:val="22"/>
      <w:szCs w:val="20"/>
    </w:rPr>
  </w:style>
  <w:style w:type="character" w:customStyle="1" w:styleId="EndnoteTextChar">
    <w:name w:val="Endnote Text Char"/>
    <w:basedOn w:val="DefaultParagraphFont"/>
    <w:link w:val="EndnoteText"/>
    <w:semiHidden/>
    <w:rsid w:val="00C971E9"/>
    <w:rPr>
      <w:rFonts w:ascii="Times New Roman" w:eastAsia="MS Mincho" w:hAnsi="Times New Roman" w:cs="Times New Roman"/>
      <w:color w:val="000000"/>
      <w:szCs w:val="20"/>
      <w:lang w:val="en-US"/>
    </w:rPr>
  </w:style>
  <w:style w:type="character" w:styleId="EndnoteReference">
    <w:name w:val="endnote reference"/>
    <w:semiHidden/>
    <w:rsid w:val="00F77B7A"/>
    <w:rPr>
      <w:vertAlign w:val="superscript"/>
    </w:rPr>
  </w:style>
  <w:style w:type="paragraph" w:styleId="MacroText">
    <w:name w:val="macro"/>
    <w:link w:val="MacroTextChar"/>
    <w:semiHidden/>
    <w:rsid w:val="00F77B7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C971E9"/>
    <w:rPr>
      <w:rFonts w:ascii="Courier New" w:eastAsia="Times New Roman" w:hAnsi="Courier New" w:cs="Times New Roman"/>
      <w:sz w:val="20"/>
      <w:szCs w:val="20"/>
      <w:lang w:val="en-US"/>
    </w:rPr>
  </w:style>
  <w:style w:type="paragraph" w:styleId="TableofFigures">
    <w:name w:val="table of figures"/>
    <w:next w:val="Normal"/>
    <w:semiHidden/>
    <w:rsid w:val="00F77B7A"/>
    <w:pPr>
      <w:tabs>
        <w:tab w:val="right" w:leader="dot" w:pos="9468"/>
      </w:tabs>
      <w:spacing w:before="120" w:after="0" w:line="240" w:lineRule="auto"/>
    </w:pPr>
    <w:rPr>
      <w:rFonts w:ascii="Arial" w:eastAsia="Times New Roman" w:hAnsi="Arial" w:cs="Times New Roman"/>
      <w:sz w:val="20"/>
      <w:szCs w:val="20"/>
      <w:lang w:val="en-US"/>
    </w:rPr>
  </w:style>
  <w:style w:type="paragraph" w:styleId="TableofAuthorities">
    <w:name w:val="table of authorities"/>
    <w:basedOn w:val="Normal"/>
    <w:next w:val="Normal"/>
    <w:semiHidden/>
    <w:rsid w:val="00F77B7A"/>
    <w:pPr>
      <w:ind w:left="240" w:hanging="240"/>
    </w:pPr>
  </w:style>
  <w:style w:type="character" w:customStyle="1" w:styleId="ReplaceText">
    <w:name w:val="Replace Text"/>
    <w:rsid w:val="00F77B7A"/>
    <w:rPr>
      <w:color w:val="FF00FF"/>
    </w:rPr>
  </w:style>
  <w:style w:type="paragraph" w:styleId="TOC1">
    <w:name w:val="toc 1"/>
    <w:next w:val="Normal"/>
    <w:uiPriority w:val="39"/>
    <w:rsid w:val="00F77B7A"/>
    <w:pPr>
      <w:tabs>
        <w:tab w:val="right" w:leader="dot" w:pos="9468"/>
      </w:tabs>
      <w:spacing w:before="240" w:after="0" w:line="240" w:lineRule="auto"/>
      <w:ind w:left="851" w:right="567" w:hanging="851"/>
    </w:pPr>
    <w:rPr>
      <w:rFonts w:ascii="Arial" w:eastAsia="Times New Roman" w:hAnsi="Arial" w:cs="Times New Roman"/>
      <w:b/>
      <w:caps/>
      <w:sz w:val="20"/>
      <w:szCs w:val="20"/>
      <w:lang w:val="en-US"/>
    </w:rPr>
  </w:style>
  <w:style w:type="paragraph" w:customStyle="1" w:styleId="ListAlphabeticalLevel2">
    <w:name w:val="List Alphabetical Level 2"/>
    <w:basedOn w:val="ListNumbered"/>
    <w:rsid w:val="00F77B7A"/>
    <w:pPr>
      <w:numPr>
        <w:numId w:val="5"/>
      </w:numPr>
    </w:pPr>
  </w:style>
  <w:style w:type="paragraph" w:styleId="Index1">
    <w:name w:val="index 1"/>
    <w:basedOn w:val="Normal"/>
    <w:next w:val="Normal"/>
    <w:semiHidden/>
    <w:rsid w:val="00F77B7A"/>
    <w:pPr>
      <w:tabs>
        <w:tab w:val="left" w:pos="1701"/>
        <w:tab w:val="left" w:pos="3402"/>
        <w:tab w:val="left" w:pos="5103"/>
      </w:tabs>
      <w:spacing w:before="0"/>
      <w:ind w:left="1701" w:hanging="1701"/>
    </w:pPr>
  </w:style>
  <w:style w:type="paragraph" w:styleId="TOAHeading">
    <w:name w:val="toa heading"/>
    <w:basedOn w:val="Normal"/>
    <w:next w:val="Normal"/>
    <w:semiHidden/>
    <w:rsid w:val="00F77B7A"/>
    <w:pPr>
      <w:spacing w:before="120"/>
    </w:pPr>
    <w:rPr>
      <w:rFonts w:ascii="Arial" w:hAnsi="Arial" w:cs="Arial"/>
      <w:b/>
      <w:bCs/>
    </w:rPr>
  </w:style>
  <w:style w:type="character" w:customStyle="1" w:styleId="Reference">
    <w:name w:val="Reference"/>
    <w:rsid w:val="00F77B7A"/>
    <w:rPr>
      <w:color w:val="0000FF"/>
    </w:rPr>
  </w:style>
  <w:style w:type="paragraph" w:customStyle="1" w:styleId="TblTextbulletedlist">
    <w:name w:val="Tbl Text bulleted list"/>
    <w:basedOn w:val="TblTextLeft"/>
    <w:rsid w:val="00F77B7A"/>
    <w:pPr>
      <w:numPr>
        <w:numId w:val="9"/>
      </w:numPr>
      <w:tabs>
        <w:tab w:val="left" w:pos="216"/>
      </w:tabs>
      <w:spacing w:before="0" w:after="0"/>
      <w:ind w:left="216" w:hanging="216"/>
    </w:pPr>
  </w:style>
  <w:style w:type="paragraph" w:styleId="TOC2">
    <w:name w:val="toc 2"/>
    <w:basedOn w:val="TOC1"/>
    <w:next w:val="Normal"/>
    <w:semiHidden/>
    <w:rsid w:val="00F77B7A"/>
    <w:rPr>
      <w:b w:val="0"/>
    </w:rPr>
  </w:style>
  <w:style w:type="character" w:styleId="PageNumber">
    <w:name w:val="page number"/>
    <w:basedOn w:val="DefaultParagraphFont"/>
    <w:rsid w:val="00F77B7A"/>
  </w:style>
  <w:style w:type="paragraph" w:styleId="TOC3">
    <w:name w:val="toc 3"/>
    <w:basedOn w:val="TOC1"/>
    <w:next w:val="Normal"/>
    <w:semiHidden/>
    <w:rsid w:val="00F77B7A"/>
    <w:pPr>
      <w:spacing w:before="120"/>
    </w:pPr>
    <w:rPr>
      <w:b w:val="0"/>
      <w:caps w:val="0"/>
    </w:rPr>
  </w:style>
  <w:style w:type="paragraph" w:styleId="TOC4">
    <w:name w:val="toc 4"/>
    <w:basedOn w:val="TOC1"/>
    <w:next w:val="Normal"/>
    <w:semiHidden/>
    <w:rsid w:val="00F77B7A"/>
    <w:pPr>
      <w:spacing w:before="40"/>
    </w:pPr>
    <w:rPr>
      <w:b w:val="0"/>
      <w:caps w:val="0"/>
      <w:szCs w:val="22"/>
    </w:rPr>
  </w:style>
  <w:style w:type="paragraph" w:styleId="TOC5">
    <w:name w:val="toc 5"/>
    <w:basedOn w:val="TOC1"/>
    <w:next w:val="Normal"/>
    <w:semiHidden/>
    <w:rsid w:val="00F77B7A"/>
    <w:pPr>
      <w:spacing w:before="0"/>
    </w:pPr>
    <w:rPr>
      <w:b w:val="0"/>
      <w:caps w:val="0"/>
    </w:rPr>
  </w:style>
  <w:style w:type="paragraph" w:styleId="TOC6">
    <w:name w:val="toc 6"/>
    <w:basedOn w:val="TOC1"/>
    <w:next w:val="Normal"/>
    <w:semiHidden/>
    <w:rsid w:val="00F77B7A"/>
    <w:pPr>
      <w:spacing w:before="0"/>
    </w:pPr>
    <w:rPr>
      <w:b w:val="0"/>
      <w:caps w:val="0"/>
    </w:rPr>
  </w:style>
  <w:style w:type="paragraph" w:styleId="TOC7">
    <w:name w:val="toc 7"/>
    <w:basedOn w:val="TOC6"/>
    <w:next w:val="Normal"/>
    <w:semiHidden/>
    <w:rsid w:val="00F77B7A"/>
  </w:style>
  <w:style w:type="paragraph" w:styleId="TOC8">
    <w:name w:val="toc 8"/>
    <w:basedOn w:val="TOC6"/>
    <w:next w:val="Normal"/>
    <w:semiHidden/>
    <w:rsid w:val="00F77B7A"/>
  </w:style>
  <w:style w:type="paragraph" w:styleId="TOC9">
    <w:name w:val="toc 9"/>
    <w:basedOn w:val="TOC6"/>
    <w:next w:val="Normal"/>
    <w:semiHidden/>
    <w:rsid w:val="00F77B7A"/>
  </w:style>
  <w:style w:type="character" w:customStyle="1" w:styleId="TblFigFootnoteChar">
    <w:name w:val="Tbl Fig Footnote Char"/>
    <w:rsid w:val="00F77B7A"/>
    <w:rPr>
      <w:rFonts w:ascii="Arial Narrow" w:eastAsia="MS Gothic" w:hAnsi="Arial Narrow"/>
      <w:sz w:val="18"/>
      <w:lang w:val="en-US" w:eastAsia="en-US" w:bidi="ar-SA"/>
    </w:rPr>
  </w:style>
  <w:style w:type="character" w:styleId="FollowedHyperlink">
    <w:name w:val="FollowedHyperlink"/>
    <w:rsid w:val="00F77B7A"/>
    <w:rPr>
      <w:color w:val="800080"/>
      <w:u w:val="single"/>
    </w:rPr>
  </w:style>
  <w:style w:type="paragraph" w:styleId="BodyText2">
    <w:name w:val="Body Text 2"/>
    <w:basedOn w:val="Normal"/>
    <w:link w:val="BodyText2Char"/>
    <w:uiPriority w:val="99"/>
    <w:unhideWhenUsed/>
    <w:rsid w:val="00BC364A"/>
    <w:pPr>
      <w:spacing w:after="120" w:line="480" w:lineRule="auto"/>
    </w:pPr>
  </w:style>
  <w:style w:type="character" w:customStyle="1" w:styleId="BodyText2Char">
    <w:name w:val="Body Text 2 Char"/>
    <w:basedOn w:val="DefaultParagraphFont"/>
    <w:link w:val="BodyText2"/>
    <w:uiPriority w:val="99"/>
    <w:rsid w:val="00BC364A"/>
    <w:rPr>
      <w:rFonts w:ascii="Times New Roman" w:eastAsia="MS Mincho" w:hAnsi="Times New Roman" w:cs="Times New Roman"/>
      <w:color w:val="000000"/>
      <w:sz w:val="24"/>
      <w:szCs w:val="24"/>
      <w:lang w:val="en-US"/>
    </w:rPr>
  </w:style>
  <w:style w:type="paragraph" w:customStyle="1" w:styleId="wcpTableColHeader">
    <w:name w:val="wcp_TableColHeader"/>
    <w:basedOn w:val="Normal"/>
    <w:rsid w:val="000911AA"/>
    <w:pPr>
      <w:keepNext/>
      <w:spacing w:before="120" w:after="120"/>
      <w:jc w:val="center"/>
    </w:pPr>
    <w:rPr>
      <w:rFonts w:eastAsia="Times New Roman"/>
      <w:b/>
      <w:color w:val="auto"/>
      <w:sz w:val="22"/>
      <w:szCs w:val="20"/>
    </w:rPr>
  </w:style>
  <w:style w:type="character" w:customStyle="1" w:styleId="apple-converted-space">
    <w:name w:val="apple-converted-space"/>
    <w:basedOn w:val="DefaultParagraphFont"/>
    <w:rsid w:val="00CA73C2"/>
  </w:style>
  <w:style w:type="paragraph" w:styleId="CommentSubject">
    <w:name w:val="annotation subject"/>
    <w:basedOn w:val="CommentText"/>
    <w:next w:val="CommentText"/>
    <w:link w:val="CommentSubjectChar"/>
    <w:uiPriority w:val="99"/>
    <w:semiHidden/>
    <w:unhideWhenUsed/>
    <w:rsid w:val="000E0F2F"/>
    <w:rPr>
      <w:rFonts w:ascii="Times New Roman" w:hAnsi="Times New Roman"/>
      <w:b/>
      <w:bCs/>
    </w:rPr>
  </w:style>
  <w:style w:type="character" w:customStyle="1" w:styleId="CommentSubjectChar">
    <w:name w:val="Comment Subject Char"/>
    <w:basedOn w:val="CommentTextChar"/>
    <w:link w:val="CommentSubject"/>
    <w:uiPriority w:val="99"/>
    <w:semiHidden/>
    <w:rsid w:val="000E0F2F"/>
    <w:rPr>
      <w:rFonts w:ascii="Times New Roman" w:eastAsia="MS Mincho" w:hAnsi="Times New Roman" w:cs="Times New Roman"/>
      <w:b/>
      <w:bCs/>
      <w:color w:val="000000"/>
      <w:sz w:val="20"/>
      <w:szCs w:val="20"/>
      <w:lang w:val="en-US"/>
    </w:rPr>
  </w:style>
  <w:style w:type="paragraph" w:customStyle="1" w:styleId="TableParagraph">
    <w:name w:val="Table Paragraph"/>
    <w:basedOn w:val="Normal"/>
    <w:uiPriority w:val="1"/>
    <w:qFormat/>
    <w:rsid w:val="00B82E96"/>
    <w:pPr>
      <w:widowControl w:val="0"/>
      <w:spacing w:before="0"/>
    </w:pPr>
    <w:rPr>
      <w:rFonts w:asciiTheme="minorHAnsi" w:eastAsiaTheme="minorHAnsi" w:hAnsiTheme="minorHAnsi" w:cstheme="minorBidi"/>
      <w:color w:val="auto"/>
      <w:sz w:val="22"/>
      <w:szCs w:val="22"/>
    </w:rPr>
  </w:style>
  <w:style w:type="paragraph" w:styleId="Date">
    <w:name w:val="Date"/>
    <w:basedOn w:val="Normal"/>
    <w:next w:val="Normal"/>
    <w:link w:val="DateChar"/>
    <w:uiPriority w:val="99"/>
    <w:semiHidden/>
    <w:unhideWhenUsed/>
    <w:rsid w:val="00C60AE3"/>
  </w:style>
  <w:style w:type="character" w:customStyle="1" w:styleId="DateChar">
    <w:name w:val="Date Char"/>
    <w:basedOn w:val="DefaultParagraphFont"/>
    <w:link w:val="Date"/>
    <w:uiPriority w:val="99"/>
    <w:semiHidden/>
    <w:rsid w:val="00C60AE3"/>
    <w:rPr>
      <w:rFonts w:ascii="Times New Roman" w:eastAsia="MS Mincho" w:hAnsi="Times New Roman" w:cs="Times New Roman"/>
      <w:color w:val="000000"/>
      <w:sz w:val="24"/>
      <w:szCs w:val="24"/>
      <w:lang w:val="en-US"/>
    </w:rPr>
  </w:style>
  <w:style w:type="paragraph" w:customStyle="1" w:styleId="00-Paragraph">
    <w:name w:val="00-Paragraph"/>
    <w:basedOn w:val="Normal"/>
    <w:qFormat/>
    <w:rsid w:val="00A161E4"/>
    <w:pPr>
      <w:spacing w:before="120" w:after="120"/>
    </w:pPr>
    <w:rPr>
      <w:color w:val="auto"/>
      <w:sz w:val="22"/>
    </w:rPr>
  </w:style>
  <w:style w:type="character" w:styleId="Strong">
    <w:name w:val="Strong"/>
    <w:basedOn w:val="DefaultParagraphFont"/>
    <w:uiPriority w:val="22"/>
    <w:qFormat/>
    <w:rsid w:val="00157FD7"/>
    <w:rPr>
      <w:b/>
      <w:bCs/>
    </w:rPr>
  </w:style>
  <w:style w:type="table" w:styleId="TableGrid">
    <w:name w:val="Table Grid"/>
    <w:basedOn w:val="TableNormal"/>
    <w:uiPriority w:val="59"/>
    <w:rsid w:val="00D90536"/>
    <w:pPr>
      <w:spacing w:after="0" w:line="240" w:lineRule="auto"/>
    </w:pPr>
    <w:rPr>
      <w:rFonts w:eastAsia="Cambr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2858">
      <w:bodyDiv w:val="1"/>
      <w:marLeft w:val="0"/>
      <w:marRight w:val="0"/>
      <w:marTop w:val="0"/>
      <w:marBottom w:val="0"/>
      <w:divBdr>
        <w:top w:val="none" w:sz="0" w:space="0" w:color="auto"/>
        <w:left w:val="none" w:sz="0" w:space="0" w:color="auto"/>
        <w:bottom w:val="none" w:sz="0" w:space="0" w:color="auto"/>
        <w:right w:val="none" w:sz="0" w:space="0" w:color="auto"/>
      </w:divBdr>
    </w:div>
    <w:div w:id="117338327">
      <w:bodyDiv w:val="1"/>
      <w:marLeft w:val="0"/>
      <w:marRight w:val="0"/>
      <w:marTop w:val="0"/>
      <w:marBottom w:val="0"/>
      <w:divBdr>
        <w:top w:val="none" w:sz="0" w:space="0" w:color="auto"/>
        <w:left w:val="none" w:sz="0" w:space="0" w:color="auto"/>
        <w:bottom w:val="none" w:sz="0" w:space="0" w:color="auto"/>
        <w:right w:val="none" w:sz="0" w:space="0" w:color="auto"/>
      </w:divBdr>
    </w:div>
    <w:div w:id="318658512">
      <w:bodyDiv w:val="1"/>
      <w:marLeft w:val="0"/>
      <w:marRight w:val="0"/>
      <w:marTop w:val="0"/>
      <w:marBottom w:val="0"/>
      <w:divBdr>
        <w:top w:val="none" w:sz="0" w:space="0" w:color="auto"/>
        <w:left w:val="none" w:sz="0" w:space="0" w:color="auto"/>
        <w:bottom w:val="none" w:sz="0" w:space="0" w:color="auto"/>
        <w:right w:val="none" w:sz="0" w:space="0" w:color="auto"/>
      </w:divBdr>
    </w:div>
    <w:div w:id="777943830">
      <w:bodyDiv w:val="1"/>
      <w:marLeft w:val="0"/>
      <w:marRight w:val="0"/>
      <w:marTop w:val="0"/>
      <w:marBottom w:val="0"/>
      <w:divBdr>
        <w:top w:val="none" w:sz="0" w:space="0" w:color="auto"/>
        <w:left w:val="none" w:sz="0" w:space="0" w:color="auto"/>
        <w:bottom w:val="none" w:sz="0" w:space="0" w:color="auto"/>
        <w:right w:val="none" w:sz="0" w:space="0" w:color="auto"/>
      </w:divBdr>
    </w:div>
    <w:div w:id="919867230">
      <w:bodyDiv w:val="1"/>
      <w:marLeft w:val="0"/>
      <w:marRight w:val="0"/>
      <w:marTop w:val="0"/>
      <w:marBottom w:val="0"/>
      <w:divBdr>
        <w:top w:val="none" w:sz="0" w:space="0" w:color="auto"/>
        <w:left w:val="none" w:sz="0" w:space="0" w:color="auto"/>
        <w:bottom w:val="none" w:sz="0" w:space="0" w:color="auto"/>
        <w:right w:val="none" w:sz="0" w:space="0" w:color="auto"/>
      </w:divBdr>
    </w:div>
    <w:div w:id="114350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nzphvc.otago.ac.nz/report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552E1-57C5-4E06-87B3-74E4321E8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17</Pages>
  <Words>5528</Words>
  <Characters>31516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Attachment: Product Information for Insulin aspart</vt:lpstr>
    </vt:vector>
  </TitlesOfParts>
  <Company/>
  <LinksUpToDate>false</LinksUpToDate>
  <CharactersWithSpaces>36971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Insulin aspart</dc:title>
  <dc:subject>prescription medicines</dc:subject>
  <dc:creator>Sanofi-Aventis Australia Pty Ltd</dc:creator>
  <cp:keywords>AusPARs</cp:keywords>
  <cp:lastPrinted>2017-09-05T05:25:00Z</cp:lastPrinted>
  <dcterms:created xsi:type="dcterms:W3CDTF">2019-10-22T01:24:00Z</dcterms:created>
  <dcterms:modified xsi:type="dcterms:W3CDTF">2021-03-18T06:21:00Z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Type of Document</vt:lpwstr>
  </property>
  <property fmtid="{D5CDD505-2E9C-101B-9397-08002B2CF9AE}" pid="3" name="INN">
    <vt:lpwstr>INN</vt:lpwstr>
  </property>
  <property fmtid="{D5CDD505-2E9C-101B-9397-08002B2CF9AE}" pid="4" name="Date">
    <vt:lpwstr>Date</vt:lpwstr>
  </property>
  <property fmtid="{D5CDD505-2E9C-101B-9397-08002B2CF9AE}" pid="5" name="Product Code">
    <vt:lpwstr>Product Code / Study Number</vt:lpwstr>
  </property>
  <property fmtid="{D5CDD505-2E9C-101B-9397-08002B2CF9AE}" pid="6" name="LastRefNum">
    <vt:i4>0</vt:i4>
  </property>
  <property fmtid="{D5CDD505-2E9C-101B-9397-08002B2CF9AE}" pid="7" name="https">
    <vt:lpwstr>1</vt:lpwstr>
  </property>
  <property fmtid="{D5CDD505-2E9C-101B-9397-08002B2CF9AE}" pid="8" name="Custom1">
    <vt:lpwstr/>
  </property>
  <property fmtid="{D5CDD505-2E9C-101B-9397-08002B2CF9AE}" pid="9" name="Custom2">
    <vt:lpwstr/>
  </property>
  <property fmtid="{D5CDD505-2E9C-101B-9397-08002B2CF9AE}" pid="10" name="Custom3">
    <vt:lpwstr/>
  </property>
  <property fmtid="{D5CDD505-2E9C-101B-9397-08002B2CF9AE}" pid="11" name="Custom4">
    <vt:lpwstr/>
  </property>
  <property fmtid="{D5CDD505-2E9C-101B-9397-08002B2CF9AE}" pid="12" name="_NewReviewCycle">
    <vt:lpwstr/>
  </property>
</Properties>
</file>