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EE8" w:rsidRDefault="00C70766">
      <w:pPr>
        <w:pStyle w:val="Heading1"/>
        <w:spacing w:before="22" w:line="276" w:lineRule="auto"/>
        <w:ind w:left="180" w:right="3772" w:firstLine="0"/>
      </w:pPr>
      <w:bookmarkStart w:id="0" w:name="AUSTRALIAN_PRODUCT_INFORMATION_LABETALOL"/>
      <w:bookmarkEnd w:id="0"/>
      <w:r>
        <w:t>AUSTRALIAN PRODUCT INFORMATION</w:t>
      </w:r>
      <w:r>
        <w:rPr>
          <w:spacing w:val="1"/>
        </w:rPr>
        <w:t xml:space="preserve"> </w:t>
      </w:r>
      <w:r>
        <w:t>LABETALOL</w:t>
      </w:r>
      <w:r>
        <w:rPr>
          <w:spacing w:val="-4"/>
        </w:rPr>
        <w:t xml:space="preserve"> </w:t>
      </w:r>
      <w:r>
        <w:t>TLB</w:t>
      </w:r>
      <w:r>
        <w:rPr>
          <w:spacing w:val="-5"/>
        </w:rPr>
        <w:t xml:space="preserve"> </w:t>
      </w:r>
      <w:r>
        <w:t>(LABETALOL</w:t>
      </w:r>
      <w:r>
        <w:rPr>
          <w:spacing w:val="-6"/>
        </w:rPr>
        <w:t xml:space="preserve"> </w:t>
      </w:r>
      <w:r>
        <w:t>HYDROCHLORIDE)</w:t>
      </w:r>
    </w:p>
    <w:p w:rsidR="00356EE8" w:rsidRDefault="00356EE8">
      <w:pPr>
        <w:pStyle w:val="BodyText"/>
        <w:spacing w:before="1"/>
        <w:ind w:left="0"/>
        <w:rPr>
          <w:b/>
          <w:sz w:val="34"/>
        </w:rPr>
      </w:pPr>
    </w:p>
    <w:p w:rsidR="00356EE8" w:rsidRDefault="00C70766">
      <w:pPr>
        <w:pStyle w:val="ListParagraph"/>
        <w:numPr>
          <w:ilvl w:val="0"/>
          <w:numId w:val="2"/>
        </w:numPr>
        <w:tabs>
          <w:tab w:val="left" w:pos="612"/>
          <w:tab w:val="left" w:pos="613"/>
        </w:tabs>
        <w:spacing w:before="1"/>
        <w:ind w:hanging="433"/>
        <w:rPr>
          <w:b/>
          <w:sz w:val="28"/>
        </w:rPr>
      </w:pPr>
      <w:r>
        <w:rPr>
          <w:b/>
          <w:sz w:val="28"/>
        </w:rPr>
        <w:t>NAME</w:t>
      </w:r>
      <w:r>
        <w:rPr>
          <w:b/>
          <w:spacing w:val="-3"/>
          <w:sz w:val="28"/>
        </w:rPr>
        <w:t xml:space="preserve"> </w:t>
      </w:r>
      <w:r>
        <w:rPr>
          <w:b/>
          <w:sz w:val="28"/>
        </w:rPr>
        <w:t>OF</w:t>
      </w:r>
      <w:r>
        <w:rPr>
          <w:b/>
          <w:spacing w:val="-1"/>
          <w:sz w:val="28"/>
        </w:rPr>
        <w:t xml:space="preserve"> </w:t>
      </w:r>
      <w:r>
        <w:rPr>
          <w:b/>
          <w:sz w:val="28"/>
        </w:rPr>
        <w:t>THE</w:t>
      </w:r>
      <w:r>
        <w:rPr>
          <w:b/>
          <w:spacing w:val="-9"/>
          <w:sz w:val="28"/>
        </w:rPr>
        <w:t xml:space="preserve"> </w:t>
      </w:r>
      <w:r>
        <w:rPr>
          <w:b/>
          <w:sz w:val="28"/>
        </w:rPr>
        <w:t>MEDICINE</w:t>
      </w:r>
    </w:p>
    <w:p w:rsidR="00356EE8" w:rsidRDefault="00C70766">
      <w:pPr>
        <w:pStyle w:val="BodyText"/>
        <w:spacing w:before="219"/>
      </w:pPr>
      <w:r>
        <w:t>Labetalol</w:t>
      </w:r>
      <w:r>
        <w:rPr>
          <w:spacing w:val="-2"/>
        </w:rPr>
        <w:t xml:space="preserve"> </w:t>
      </w:r>
      <w:r>
        <w:t>Hydrochloride</w:t>
      </w:r>
    </w:p>
    <w:p w:rsidR="00356EE8" w:rsidRDefault="00356EE8">
      <w:pPr>
        <w:pStyle w:val="BodyText"/>
        <w:ind w:left="0"/>
        <w:rPr>
          <w:sz w:val="26"/>
        </w:rPr>
      </w:pPr>
    </w:p>
    <w:p w:rsidR="00356EE8" w:rsidRDefault="00C70766">
      <w:pPr>
        <w:pStyle w:val="Heading1"/>
        <w:numPr>
          <w:ilvl w:val="0"/>
          <w:numId w:val="2"/>
        </w:numPr>
        <w:tabs>
          <w:tab w:val="left" w:pos="612"/>
          <w:tab w:val="left" w:pos="613"/>
        </w:tabs>
        <w:ind w:hanging="433"/>
      </w:pPr>
      <w:bookmarkStart w:id="1" w:name="2_QUALITATIVE_AND_QUANTITATIVE_COMPOSITI"/>
      <w:bookmarkEnd w:id="1"/>
      <w:r>
        <w:t>QUALITATIVE</w:t>
      </w:r>
      <w:r>
        <w:rPr>
          <w:spacing w:val="-4"/>
        </w:rPr>
        <w:t xml:space="preserve"> </w:t>
      </w:r>
      <w:r>
        <w:t>AND</w:t>
      </w:r>
      <w:r>
        <w:rPr>
          <w:spacing w:val="-3"/>
        </w:rPr>
        <w:t xml:space="preserve"> </w:t>
      </w:r>
      <w:r>
        <w:t>QUANTITATIVE</w:t>
      </w:r>
      <w:r>
        <w:rPr>
          <w:spacing w:val="-11"/>
        </w:rPr>
        <w:t xml:space="preserve"> </w:t>
      </w:r>
      <w:r>
        <w:t>COMPOSITION</w:t>
      </w:r>
    </w:p>
    <w:p w:rsidR="00356EE8" w:rsidRDefault="00C70766">
      <w:pPr>
        <w:pStyle w:val="BodyText"/>
        <w:spacing w:before="218" w:line="276" w:lineRule="auto"/>
        <w:ind w:right="423"/>
      </w:pPr>
      <w:r>
        <w:t>Labetalol hydrochloride solution for injection contains 50 mg of labetalol hydrochloride in 10 mL of</w:t>
      </w:r>
      <w:r>
        <w:rPr>
          <w:spacing w:val="-47"/>
        </w:rPr>
        <w:t xml:space="preserve"> </w:t>
      </w:r>
      <w:r>
        <w:t>solution.</w:t>
      </w:r>
    </w:p>
    <w:p w:rsidR="00356EE8" w:rsidRDefault="00C70766">
      <w:pPr>
        <w:pStyle w:val="BodyText"/>
        <w:spacing w:before="119" w:line="276" w:lineRule="auto"/>
        <w:ind w:right="3772"/>
      </w:pPr>
      <w:r>
        <w:t>For the full list of excipients, see section 6.1 List of Excipients.</w:t>
      </w:r>
      <w:r>
        <w:rPr>
          <w:spacing w:val="-47"/>
        </w:rPr>
        <w:t xml:space="preserve"> </w:t>
      </w:r>
      <w:r>
        <w:t>The</w:t>
      </w:r>
      <w:r>
        <w:rPr>
          <w:spacing w:val="-1"/>
        </w:rPr>
        <w:t xml:space="preserve"> </w:t>
      </w:r>
      <w:r>
        <w:t>solution</w:t>
      </w:r>
      <w:r>
        <w:rPr>
          <w:spacing w:val="-1"/>
        </w:rPr>
        <w:t xml:space="preserve"> </w:t>
      </w:r>
      <w:r>
        <w:t>is preservative-free.</w:t>
      </w:r>
    </w:p>
    <w:p w:rsidR="00356EE8" w:rsidRDefault="00356EE8">
      <w:pPr>
        <w:pStyle w:val="BodyText"/>
        <w:ind w:left="0"/>
      </w:pPr>
    </w:p>
    <w:p w:rsidR="00356EE8" w:rsidRDefault="00C70766">
      <w:pPr>
        <w:pStyle w:val="Heading1"/>
        <w:numPr>
          <w:ilvl w:val="0"/>
          <w:numId w:val="2"/>
        </w:numPr>
        <w:tabs>
          <w:tab w:val="left" w:pos="612"/>
          <w:tab w:val="left" w:pos="613"/>
        </w:tabs>
        <w:spacing w:before="165"/>
        <w:ind w:hanging="433"/>
      </w:pPr>
      <w:bookmarkStart w:id="2" w:name="3_PHARMACEUTICAL_FORM"/>
      <w:bookmarkEnd w:id="2"/>
      <w:r>
        <w:t>PHARMACEUTICAL</w:t>
      </w:r>
      <w:r>
        <w:rPr>
          <w:spacing w:val="-13"/>
        </w:rPr>
        <w:t xml:space="preserve"> </w:t>
      </w:r>
      <w:r>
        <w:t>FORM</w:t>
      </w:r>
    </w:p>
    <w:p w:rsidR="00356EE8" w:rsidRDefault="00C70766">
      <w:pPr>
        <w:pStyle w:val="BodyText"/>
        <w:spacing w:before="217" w:line="276" w:lineRule="auto"/>
        <w:ind w:right="652"/>
      </w:pPr>
      <w:r>
        <w:t>Clear, colourless sterile solution for injection intended for parenteral intravenous administration</w:t>
      </w:r>
      <w:r>
        <w:rPr>
          <w:spacing w:val="-47"/>
        </w:rPr>
        <w:t xml:space="preserve"> </w:t>
      </w:r>
      <w:r>
        <w:t>presented</w:t>
      </w:r>
      <w:r>
        <w:rPr>
          <w:spacing w:val="-2"/>
        </w:rPr>
        <w:t xml:space="preserve"> </w:t>
      </w:r>
      <w:r>
        <w:t>in</w:t>
      </w:r>
      <w:r>
        <w:rPr>
          <w:spacing w:val="-3"/>
        </w:rPr>
        <w:t xml:space="preserve"> </w:t>
      </w:r>
      <w:r>
        <w:t>10.8</w:t>
      </w:r>
      <w:r>
        <w:rPr>
          <w:spacing w:val="-2"/>
        </w:rPr>
        <w:t xml:space="preserve"> </w:t>
      </w:r>
      <w:r>
        <w:t>mL</w:t>
      </w:r>
      <w:r>
        <w:rPr>
          <w:spacing w:val="-2"/>
        </w:rPr>
        <w:t xml:space="preserve"> </w:t>
      </w:r>
      <w:r>
        <w:t>clear,</w:t>
      </w:r>
      <w:r>
        <w:rPr>
          <w:spacing w:val="-3"/>
        </w:rPr>
        <w:t xml:space="preserve"> </w:t>
      </w:r>
      <w:r>
        <w:t>type</w:t>
      </w:r>
      <w:r>
        <w:rPr>
          <w:spacing w:val="-2"/>
        </w:rPr>
        <w:t xml:space="preserve"> </w:t>
      </w:r>
      <w:r>
        <w:t>1</w:t>
      </w:r>
      <w:r>
        <w:rPr>
          <w:spacing w:val="1"/>
        </w:rPr>
        <w:t xml:space="preserve"> </w:t>
      </w:r>
      <w:r>
        <w:t>glass ampoules</w:t>
      </w:r>
    </w:p>
    <w:p w:rsidR="00356EE8" w:rsidRDefault="00356EE8">
      <w:pPr>
        <w:pStyle w:val="BodyText"/>
        <w:spacing w:before="11"/>
        <w:ind w:left="0"/>
        <w:rPr>
          <w:sz w:val="18"/>
        </w:rPr>
      </w:pPr>
    </w:p>
    <w:p w:rsidR="00356EE8" w:rsidRDefault="00C70766">
      <w:pPr>
        <w:pStyle w:val="Heading1"/>
        <w:numPr>
          <w:ilvl w:val="0"/>
          <w:numId w:val="2"/>
        </w:numPr>
        <w:tabs>
          <w:tab w:val="left" w:pos="612"/>
          <w:tab w:val="left" w:pos="613"/>
        </w:tabs>
        <w:ind w:hanging="433"/>
      </w:pPr>
      <w:bookmarkStart w:id="3" w:name="4_CLINICAL_PARTICULARS"/>
      <w:bookmarkEnd w:id="3"/>
      <w:r>
        <w:t>CLINICAL</w:t>
      </w:r>
      <w:r>
        <w:rPr>
          <w:spacing w:val="-16"/>
        </w:rPr>
        <w:t xml:space="preserve"> </w:t>
      </w:r>
      <w:r>
        <w:t>PARTICULARS</w:t>
      </w:r>
    </w:p>
    <w:p w:rsidR="00356EE8" w:rsidRDefault="00C70766">
      <w:pPr>
        <w:pStyle w:val="Heading2"/>
        <w:numPr>
          <w:ilvl w:val="1"/>
          <w:numId w:val="2"/>
        </w:numPr>
        <w:tabs>
          <w:tab w:val="left" w:pos="758"/>
          <w:tab w:val="left" w:pos="759"/>
        </w:tabs>
        <w:spacing w:before="222"/>
      </w:pPr>
      <w:bookmarkStart w:id="4" w:name="4.1_THERAPEUTIC_INDICATIONS"/>
      <w:bookmarkEnd w:id="4"/>
      <w:r>
        <w:rPr>
          <w:sz w:val="28"/>
        </w:rPr>
        <w:t>T</w:t>
      </w:r>
      <w:r>
        <w:t>HERAPEUTIC</w:t>
      </w:r>
      <w:r>
        <w:rPr>
          <w:spacing w:val="-12"/>
        </w:rPr>
        <w:t xml:space="preserve"> </w:t>
      </w:r>
      <w:r>
        <w:t>INDICATIONS</w:t>
      </w:r>
    </w:p>
    <w:p w:rsidR="00356EE8" w:rsidRDefault="00C70766">
      <w:pPr>
        <w:pStyle w:val="BodyText"/>
        <w:spacing w:before="217" w:line="278" w:lineRule="auto"/>
        <w:ind w:right="802"/>
      </w:pPr>
      <w:r>
        <w:t>The emergency treatment of severe hypertension when prompt and urgent reduction of blood</w:t>
      </w:r>
      <w:r>
        <w:rPr>
          <w:spacing w:val="-47"/>
        </w:rPr>
        <w:t xml:space="preserve"> </w:t>
      </w:r>
      <w:r>
        <w:t>pressure</w:t>
      </w:r>
      <w:r>
        <w:rPr>
          <w:spacing w:val="1"/>
        </w:rPr>
        <w:t xml:space="preserve"> </w:t>
      </w:r>
      <w:r>
        <w:t>is</w:t>
      </w:r>
      <w:r>
        <w:rPr>
          <w:spacing w:val="-2"/>
        </w:rPr>
        <w:t xml:space="preserve"> </w:t>
      </w:r>
      <w:r>
        <w:t>essential</w:t>
      </w:r>
    </w:p>
    <w:p w:rsidR="00356EE8" w:rsidRDefault="00356EE8">
      <w:pPr>
        <w:pStyle w:val="BodyText"/>
        <w:spacing w:before="9"/>
        <w:ind w:left="0"/>
        <w:rPr>
          <w:sz w:val="18"/>
        </w:rPr>
      </w:pPr>
    </w:p>
    <w:p w:rsidR="00356EE8" w:rsidRDefault="00C70766">
      <w:pPr>
        <w:pStyle w:val="Heading2"/>
        <w:numPr>
          <w:ilvl w:val="1"/>
          <w:numId w:val="2"/>
        </w:numPr>
        <w:tabs>
          <w:tab w:val="left" w:pos="758"/>
          <w:tab w:val="left" w:pos="759"/>
        </w:tabs>
        <w:spacing w:before="1"/>
      </w:pPr>
      <w:bookmarkStart w:id="5" w:name="4.2_DOSE_AND_METHOD_OF_ADMINISTRATION"/>
      <w:bookmarkEnd w:id="5"/>
      <w:r>
        <w:rPr>
          <w:sz w:val="28"/>
        </w:rPr>
        <w:t>D</w:t>
      </w:r>
      <w:r>
        <w:t>OSE</w:t>
      </w:r>
      <w:r>
        <w:rPr>
          <w:spacing w:val="-5"/>
        </w:rPr>
        <w:t xml:space="preserve"> </w:t>
      </w:r>
      <w:r>
        <w:t>AND</w:t>
      </w:r>
      <w:r>
        <w:rPr>
          <w:spacing w:val="-2"/>
        </w:rPr>
        <w:t xml:space="preserve"> </w:t>
      </w:r>
      <w:r>
        <w:t>METHOD</w:t>
      </w:r>
      <w:r>
        <w:rPr>
          <w:spacing w:val="-5"/>
        </w:rPr>
        <w:t xml:space="preserve"> </w:t>
      </w:r>
      <w:r>
        <w:t>OF</w:t>
      </w:r>
      <w:r>
        <w:rPr>
          <w:spacing w:val="-6"/>
        </w:rPr>
        <w:t xml:space="preserve"> </w:t>
      </w:r>
      <w:r>
        <w:t>ADMINISTRATION</w:t>
      </w:r>
    </w:p>
    <w:p w:rsidR="00356EE8" w:rsidRDefault="00C70766">
      <w:pPr>
        <w:pStyle w:val="BodyText"/>
        <w:spacing w:before="216"/>
      </w:pPr>
      <w:r>
        <w:rPr>
          <w:u w:val="single"/>
        </w:rPr>
        <w:t>Adults</w:t>
      </w:r>
    </w:p>
    <w:p w:rsidR="00356EE8" w:rsidRDefault="00C70766">
      <w:pPr>
        <w:pStyle w:val="BodyText"/>
        <w:spacing w:before="162"/>
      </w:pPr>
      <w:r>
        <w:rPr>
          <w:u w:val="single"/>
        </w:rPr>
        <w:t>Labetalol</w:t>
      </w:r>
      <w:r>
        <w:rPr>
          <w:spacing w:val="-2"/>
          <w:u w:val="single"/>
        </w:rPr>
        <w:t xml:space="preserve"> </w:t>
      </w:r>
      <w:r>
        <w:rPr>
          <w:u w:val="single"/>
        </w:rPr>
        <w:t>hydrochloride solution</w:t>
      </w:r>
      <w:r>
        <w:rPr>
          <w:spacing w:val="-3"/>
          <w:u w:val="single"/>
        </w:rPr>
        <w:t xml:space="preserve"> </w:t>
      </w:r>
      <w:r>
        <w:rPr>
          <w:u w:val="single"/>
        </w:rPr>
        <w:t>for</w:t>
      </w:r>
      <w:r>
        <w:rPr>
          <w:spacing w:val="-1"/>
          <w:u w:val="single"/>
        </w:rPr>
        <w:t xml:space="preserve"> </w:t>
      </w:r>
      <w:r>
        <w:rPr>
          <w:u w:val="single"/>
        </w:rPr>
        <w:t>injection</w:t>
      </w:r>
      <w:r>
        <w:rPr>
          <w:spacing w:val="-3"/>
          <w:u w:val="single"/>
        </w:rPr>
        <w:t xml:space="preserve"> </w:t>
      </w:r>
      <w:r>
        <w:rPr>
          <w:u w:val="single"/>
        </w:rPr>
        <w:t>is</w:t>
      </w:r>
      <w:r>
        <w:rPr>
          <w:spacing w:val="-3"/>
          <w:u w:val="single"/>
        </w:rPr>
        <w:t xml:space="preserve"> </w:t>
      </w:r>
      <w:r>
        <w:rPr>
          <w:u w:val="single"/>
        </w:rPr>
        <w:t>intended</w:t>
      </w:r>
      <w:r>
        <w:rPr>
          <w:spacing w:val="-2"/>
          <w:u w:val="single"/>
        </w:rPr>
        <w:t xml:space="preserve"> </w:t>
      </w:r>
      <w:r>
        <w:rPr>
          <w:u w:val="single"/>
        </w:rPr>
        <w:t>for</w:t>
      </w:r>
      <w:r>
        <w:rPr>
          <w:spacing w:val="-1"/>
          <w:u w:val="single"/>
        </w:rPr>
        <w:t xml:space="preserve"> </w:t>
      </w:r>
      <w:r>
        <w:rPr>
          <w:u w:val="single"/>
        </w:rPr>
        <w:t>IV</w:t>
      </w:r>
      <w:r>
        <w:rPr>
          <w:spacing w:val="-4"/>
          <w:u w:val="single"/>
        </w:rPr>
        <w:t xml:space="preserve"> </w:t>
      </w:r>
      <w:r>
        <w:rPr>
          <w:u w:val="single"/>
        </w:rPr>
        <w:t>use</w:t>
      </w:r>
      <w:r>
        <w:rPr>
          <w:spacing w:val="-2"/>
          <w:u w:val="single"/>
        </w:rPr>
        <w:t xml:space="preserve"> </w:t>
      </w:r>
      <w:r>
        <w:rPr>
          <w:u w:val="single"/>
        </w:rPr>
        <w:t>in</w:t>
      </w:r>
      <w:r>
        <w:rPr>
          <w:spacing w:val="-2"/>
          <w:u w:val="single"/>
        </w:rPr>
        <w:t xml:space="preserve"> </w:t>
      </w:r>
      <w:r>
        <w:rPr>
          <w:u w:val="single"/>
        </w:rPr>
        <w:t>hospitalised</w:t>
      </w:r>
      <w:r>
        <w:rPr>
          <w:spacing w:val="-3"/>
          <w:u w:val="single"/>
        </w:rPr>
        <w:t xml:space="preserve"> </w:t>
      </w:r>
      <w:r>
        <w:rPr>
          <w:u w:val="single"/>
        </w:rPr>
        <w:t>patients.</w:t>
      </w:r>
    </w:p>
    <w:p w:rsidR="00356EE8" w:rsidRDefault="00C70766">
      <w:pPr>
        <w:pStyle w:val="ListParagraph"/>
        <w:numPr>
          <w:ilvl w:val="2"/>
          <w:numId w:val="2"/>
        </w:numPr>
        <w:tabs>
          <w:tab w:val="left" w:pos="900"/>
          <w:tab w:val="left" w:pos="901"/>
        </w:tabs>
        <w:spacing w:before="161" w:line="273" w:lineRule="auto"/>
        <w:ind w:right="385"/>
      </w:pPr>
      <w:r>
        <w:t>Dosage must be individualised depending on the severity of hypertension and the response</w:t>
      </w:r>
      <w:r>
        <w:rPr>
          <w:spacing w:val="-47"/>
        </w:rPr>
        <w:t xml:space="preserve"> </w:t>
      </w:r>
      <w:r>
        <w:t>of</w:t>
      </w:r>
      <w:r>
        <w:rPr>
          <w:spacing w:val="-1"/>
        </w:rPr>
        <w:t xml:space="preserve"> </w:t>
      </w:r>
      <w:r>
        <w:t>the</w:t>
      </w:r>
      <w:r>
        <w:rPr>
          <w:spacing w:val="-2"/>
        </w:rPr>
        <w:t xml:space="preserve"> </w:t>
      </w:r>
      <w:r>
        <w:t>patient</w:t>
      </w:r>
      <w:r>
        <w:rPr>
          <w:spacing w:val="-3"/>
        </w:rPr>
        <w:t xml:space="preserve"> </w:t>
      </w:r>
      <w:r>
        <w:t>during</w:t>
      </w:r>
      <w:r>
        <w:rPr>
          <w:spacing w:val="-4"/>
        </w:rPr>
        <w:t xml:space="preserve"> </w:t>
      </w:r>
      <w:r>
        <w:t>dosing</w:t>
      </w:r>
    </w:p>
    <w:p w:rsidR="00356EE8" w:rsidRDefault="00C70766">
      <w:pPr>
        <w:pStyle w:val="ListParagraph"/>
        <w:numPr>
          <w:ilvl w:val="2"/>
          <w:numId w:val="2"/>
        </w:numPr>
        <w:tabs>
          <w:tab w:val="left" w:pos="900"/>
          <w:tab w:val="left" w:pos="901"/>
        </w:tabs>
        <w:spacing w:before="5"/>
        <w:ind w:hanging="361"/>
      </w:pPr>
      <w:r>
        <w:t>Blood</w:t>
      </w:r>
      <w:r>
        <w:rPr>
          <w:spacing w:val="-4"/>
        </w:rPr>
        <w:t xml:space="preserve"> </w:t>
      </w:r>
      <w:r>
        <w:t>pressure</w:t>
      </w:r>
      <w:r>
        <w:rPr>
          <w:spacing w:val="-1"/>
        </w:rPr>
        <w:t xml:space="preserve"> </w:t>
      </w:r>
      <w:r>
        <w:t>should be</w:t>
      </w:r>
      <w:r>
        <w:rPr>
          <w:spacing w:val="-5"/>
        </w:rPr>
        <w:t xml:space="preserve"> </w:t>
      </w:r>
      <w:r>
        <w:t>monitored</w:t>
      </w:r>
      <w:r>
        <w:rPr>
          <w:spacing w:val="1"/>
        </w:rPr>
        <w:t xml:space="preserve"> </w:t>
      </w:r>
      <w:r>
        <w:t>during and</w:t>
      </w:r>
      <w:r>
        <w:rPr>
          <w:spacing w:val="-1"/>
        </w:rPr>
        <w:t xml:space="preserve"> </w:t>
      </w:r>
      <w:r>
        <w:t>after</w:t>
      </w:r>
      <w:r>
        <w:rPr>
          <w:spacing w:val="-2"/>
        </w:rPr>
        <w:t xml:space="preserve"> </w:t>
      </w:r>
      <w:r>
        <w:t>the</w:t>
      </w:r>
      <w:r>
        <w:rPr>
          <w:spacing w:val="2"/>
        </w:rPr>
        <w:t xml:space="preserve"> </w:t>
      </w:r>
      <w:r>
        <w:t>completion</w:t>
      </w:r>
      <w:r>
        <w:rPr>
          <w:spacing w:val="-3"/>
        </w:rPr>
        <w:t xml:space="preserve"> </w:t>
      </w:r>
      <w:r>
        <w:t>of</w:t>
      </w:r>
      <w:r>
        <w:rPr>
          <w:spacing w:val="1"/>
        </w:rPr>
        <w:t xml:space="preserve"> </w:t>
      </w:r>
      <w:proofErr w:type="spellStart"/>
      <w:r>
        <w:t>labetaloltreatment</w:t>
      </w:r>
      <w:proofErr w:type="spellEnd"/>
      <w:r>
        <w:t>.</w:t>
      </w:r>
    </w:p>
    <w:p w:rsidR="00356EE8" w:rsidRDefault="00C70766">
      <w:pPr>
        <w:pStyle w:val="ListParagraph"/>
        <w:numPr>
          <w:ilvl w:val="2"/>
          <w:numId w:val="2"/>
        </w:numPr>
        <w:tabs>
          <w:tab w:val="left" w:pos="900"/>
          <w:tab w:val="left" w:pos="901"/>
        </w:tabs>
        <w:spacing w:before="41" w:line="276" w:lineRule="auto"/>
        <w:ind w:right="621"/>
      </w:pPr>
      <w:r>
        <w:t>Patients should always be kept supine during the period of IV drug administration. A</w:t>
      </w:r>
      <w:r>
        <w:rPr>
          <w:spacing w:val="1"/>
        </w:rPr>
        <w:t xml:space="preserve"> </w:t>
      </w:r>
      <w:r>
        <w:t>substantial drop in blood pressure on standing should be expected in these patients. The</w:t>
      </w:r>
      <w:r>
        <w:rPr>
          <w:spacing w:val="-47"/>
        </w:rPr>
        <w:t xml:space="preserve"> </w:t>
      </w:r>
      <w:r>
        <w:t>patient’s ability to tolerate an upright position on standing should be established before</w:t>
      </w:r>
      <w:r>
        <w:rPr>
          <w:spacing w:val="1"/>
        </w:rPr>
        <w:t xml:space="preserve"> </w:t>
      </w:r>
      <w:r>
        <w:t>permitting</w:t>
      </w:r>
      <w:r>
        <w:rPr>
          <w:spacing w:val="-2"/>
        </w:rPr>
        <w:t xml:space="preserve"> </w:t>
      </w:r>
      <w:r>
        <w:t>any</w:t>
      </w:r>
      <w:r>
        <w:rPr>
          <w:spacing w:val="-4"/>
        </w:rPr>
        <w:t xml:space="preserve"> </w:t>
      </w:r>
      <w:r>
        <w:t>ambulation.</w:t>
      </w:r>
    </w:p>
    <w:p w:rsidR="00356EE8" w:rsidRDefault="00C70766">
      <w:pPr>
        <w:pStyle w:val="BodyText"/>
        <w:spacing w:before="121"/>
      </w:pPr>
      <w:r>
        <w:rPr>
          <w:u w:val="single"/>
        </w:rPr>
        <w:t>Bolus</w:t>
      </w:r>
      <w:r>
        <w:rPr>
          <w:spacing w:val="-1"/>
          <w:u w:val="single"/>
        </w:rPr>
        <w:t xml:space="preserve"> </w:t>
      </w:r>
      <w:r>
        <w:rPr>
          <w:u w:val="single"/>
        </w:rPr>
        <w:t>dosing</w:t>
      </w:r>
    </w:p>
    <w:p w:rsidR="00356EE8" w:rsidRDefault="00C70766">
      <w:pPr>
        <w:pStyle w:val="BodyText"/>
        <w:spacing w:before="159"/>
      </w:pPr>
      <w:r>
        <w:t>Initial</w:t>
      </w:r>
      <w:r>
        <w:rPr>
          <w:spacing w:val="-2"/>
        </w:rPr>
        <w:t xml:space="preserve"> </w:t>
      </w:r>
      <w:r>
        <w:t>treatment should</w:t>
      </w:r>
      <w:r>
        <w:rPr>
          <w:spacing w:val="-1"/>
        </w:rPr>
        <w:t xml:space="preserve"> </w:t>
      </w:r>
      <w:r>
        <w:t>be</w:t>
      </w:r>
      <w:r>
        <w:rPr>
          <w:spacing w:val="-2"/>
        </w:rPr>
        <w:t xml:space="preserve"> </w:t>
      </w:r>
      <w:r>
        <w:t>by slow IV</w:t>
      </w:r>
      <w:r>
        <w:rPr>
          <w:spacing w:val="-1"/>
        </w:rPr>
        <w:t xml:space="preserve"> </w:t>
      </w:r>
      <w:r>
        <w:t>bolus injection</w:t>
      </w:r>
      <w:r>
        <w:rPr>
          <w:spacing w:val="-4"/>
        </w:rPr>
        <w:t xml:space="preserve"> </w:t>
      </w:r>
      <w:r>
        <w:t>over about</w:t>
      </w:r>
      <w:r>
        <w:rPr>
          <w:spacing w:val="-3"/>
        </w:rPr>
        <w:t xml:space="preserve"> </w:t>
      </w:r>
      <w:r>
        <w:t>2</w:t>
      </w:r>
      <w:r>
        <w:rPr>
          <w:spacing w:val="-2"/>
        </w:rPr>
        <w:t xml:space="preserve"> </w:t>
      </w:r>
      <w:r>
        <w:t>minutes,</w:t>
      </w:r>
      <w:r>
        <w:rPr>
          <w:spacing w:val="-3"/>
        </w:rPr>
        <w:t xml:space="preserve"> </w:t>
      </w:r>
      <w:r>
        <w:t>commencing</w:t>
      </w:r>
      <w:r>
        <w:rPr>
          <w:spacing w:val="-3"/>
        </w:rPr>
        <w:t xml:space="preserve"> </w:t>
      </w:r>
      <w:r>
        <w:t>with a</w:t>
      </w:r>
    </w:p>
    <w:p w:rsidR="00356EE8" w:rsidRDefault="00C70766">
      <w:pPr>
        <w:pStyle w:val="BodyText"/>
        <w:spacing w:before="41" w:line="276" w:lineRule="auto"/>
        <w:ind w:right="311"/>
      </w:pPr>
      <w:r>
        <w:t>20 mg dose. Blood pressure should be closely monitored and, if necessary, an additional 40 mg slow</w:t>
      </w:r>
      <w:r>
        <w:rPr>
          <w:spacing w:val="-47"/>
        </w:rPr>
        <w:t xml:space="preserve"> </w:t>
      </w:r>
      <w:r>
        <w:t>bolus dose should be given 10-20 minutes after the initial dose. Up to a further 3 x 80 mg slow bolus</w:t>
      </w:r>
      <w:r>
        <w:rPr>
          <w:spacing w:val="-47"/>
        </w:rPr>
        <w:t xml:space="preserve"> </w:t>
      </w:r>
      <w:r>
        <w:t>doses may be given at 10-20 minute intervals if required to adequately control blood pressure. The</w:t>
      </w:r>
      <w:r>
        <w:rPr>
          <w:spacing w:val="1"/>
        </w:rPr>
        <w:t xml:space="preserve"> </w:t>
      </w:r>
      <w:r>
        <w:t>maximum</w:t>
      </w:r>
      <w:r>
        <w:rPr>
          <w:spacing w:val="-3"/>
        </w:rPr>
        <w:t xml:space="preserve"> </w:t>
      </w:r>
      <w:r>
        <w:t>total dose</w:t>
      </w:r>
      <w:r>
        <w:rPr>
          <w:spacing w:val="-2"/>
        </w:rPr>
        <w:t xml:space="preserve"> </w:t>
      </w:r>
      <w:r>
        <w:t>given</w:t>
      </w:r>
      <w:r>
        <w:rPr>
          <w:spacing w:val="-5"/>
        </w:rPr>
        <w:t xml:space="preserve"> </w:t>
      </w:r>
      <w:r>
        <w:t>should</w:t>
      </w:r>
      <w:r>
        <w:rPr>
          <w:spacing w:val="-2"/>
        </w:rPr>
        <w:t xml:space="preserve"> </w:t>
      </w:r>
      <w:r>
        <w:t>not</w:t>
      </w:r>
      <w:r>
        <w:rPr>
          <w:spacing w:val="-2"/>
        </w:rPr>
        <w:t xml:space="preserve"> </w:t>
      </w:r>
      <w:r>
        <w:t>exceed</w:t>
      </w:r>
      <w:r>
        <w:rPr>
          <w:spacing w:val="-3"/>
        </w:rPr>
        <w:t xml:space="preserve"> </w:t>
      </w:r>
      <w:r>
        <w:t>300</w:t>
      </w:r>
      <w:r>
        <w:rPr>
          <w:spacing w:val="-2"/>
        </w:rPr>
        <w:t xml:space="preserve"> </w:t>
      </w:r>
      <w:r>
        <w:t>mg</w:t>
      </w:r>
      <w:r>
        <w:rPr>
          <w:spacing w:val="-3"/>
        </w:rPr>
        <w:t xml:space="preserve"> </w:t>
      </w:r>
      <w:r>
        <w:t>over a</w:t>
      </w:r>
      <w:r>
        <w:rPr>
          <w:spacing w:val="-3"/>
        </w:rPr>
        <w:t xml:space="preserve"> </w:t>
      </w:r>
      <w:r>
        <w:t>24-hour period.</w:t>
      </w:r>
    </w:p>
    <w:p w:rsidR="00356EE8" w:rsidRDefault="00356EE8">
      <w:pPr>
        <w:pStyle w:val="BodyText"/>
        <w:ind w:left="0"/>
        <w:rPr>
          <w:sz w:val="14"/>
        </w:rPr>
      </w:pPr>
    </w:p>
    <w:p w:rsidR="00C70766" w:rsidRDefault="00C70766">
      <w:pPr>
        <w:pStyle w:val="BodyText"/>
        <w:ind w:left="0"/>
        <w:rPr>
          <w:sz w:val="14"/>
        </w:rPr>
      </w:pPr>
    </w:p>
    <w:p w:rsidR="00356EE8" w:rsidRDefault="00C70766">
      <w:pPr>
        <w:pStyle w:val="BodyText"/>
        <w:spacing w:before="57"/>
      </w:pPr>
      <w:r>
        <w:rPr>
          <w:u w:val="single"/>
        </w:rPr>
        <w:lastRenderedPageBreak/>
        <w:t>Intravenous</w:t>
      </w:r>
      <w:r>
        <w:rPr>
          <w:spacing w:val="-1"/>
          <w:u w:val="single"/>
        </w:rPr>
        <w:t xml:space="preserve"> </w:t>
      </w:r>
      <w:r>
        <w:rPr>
          <w:u w:val="single"/>
        </w:rPr>
        <w:t>infusion</w:t>
      </w:r>
    </w:p>
    <w:p w:rsidR="00356EE8" w:rsidRDefault="00C70766">
      <w:pPr>
        <w:pStyle w:val="BodyText"/>
        <w:spacing w:before="158" w:line="276" w:lineRule="auto"/>
        <w:ind w:right="428"/>
      </w:pPr>
      <w:r>
        <w:t>If bolus treatment is unsuccessful in reducing blood pressure, patients can be commenced on an IV</w:t>
      </w:r>
      <w:r>
        <w:rPr>
          <w:spacing w:val="-47"/>
        </w:rPr>
        <w:t xml:space="preserve"> </w:t>
      </w:r>
      <w:r>
        <w:t>infusion of labetalol. A 1 mg/mL infusion should be prepared by dilution with Sodium</w:t>
      </w:r>
      <w:r>
        <w:rPr>
          <w:spacing w:val="1"/>
        </w:rPr>
        <w:t xml:space="preserve"> </w:t>
      </w:r>
      <w:r>
        <w:t>Chloride/Dextrose Injection</w:t>
      </w:r>
      <w:r>
        <w:rPr>
          <w:spacing w:val="-1"/>
        </w:rPr>
        <w:t xml:space="preserve"> </w:t>
      </w:r>
      <w:r>
        <w:t>BP</w:t>
      </w:r>
      <w:r>
        <w:rPr>
          <w:spacing w:val="-1"/>
        </w:rPr>
        <w:t xml:space="preserve"> </w:t>
      </w:r>
      <w:r>
        <w:t>or</w:t>
      </w:r>
      <w:r>
        <w:rPr>
          <w:spacing w:val="-2"/>
        </w:rPr>
        <w:t xml:space="preserve"> </w:t>
      </w:r>
      <w:r>
        <w:t>5%</w:t>
      </w:r>
      <w:r>
        <w:rPr>
          <w:spacing w:val="-3"/>
        </w:rPr>
        <w:t xml:space="preserve"> </w:t>
      </w:r>
      <w:r>
        <w:t>Dextrose</w:t>
      </w:r>
      <w:r>
        <w:rPr>
          <w:spacing w:val="1"/>
        </w:rPr>
        <w:t xml:space="preserve"> </w:t>
      </w:r>
      <w:r>
        <w:t>Intravenous Infusion</w:t>
      </w:r>
      <w:r>
        <w:rPr>
          <w:spacing w:val="-4"/>
        </w:rPr>
        <w:t xml:space="preserve"> </w:t>
      </w:r>
      <w:r>
        <w:t>BP.</w:t>
      </w:r>
    </w:p>
    <w:p w:rsidR="00356EE8" w:rsidRDefault="00C70766">
      <w:pPr>
        <w:pStyle w:val="BodyText"/>
        <w:spacing w:before="187" w:line="276" w:lineRule="auto"/>
        <w:ind w:right="260"/>
      </w:pPr>
      <w:r>
        <w:t>In cases of severe hypertension in pregnancy the infusion should commence at 20 mg/hr and</w:t>
      </w:r>
      <w:r>
        <w:rPr>
          <w:spacing w:val="1"/>
        </w:rPr>
        <w:t xml:space="preserve"> </w:t>
      </w:r>
      <w:r>
        <w:t>increased by 20 mg/hr at 20 minute intervals if necessary for adequate blood pressure control, up to</w:t>
      </w:r>
      <w:r>
        <w:rPr>
          <w:spacing w:val="-47"/>
        </w:rPr>
        <w:t xml:space="preserve"> </w:t>
      </w:r>
      <w:r>
        <w:t>a maximum of 160 mg/hr. The infusion rate should be decreased or stopped if blood pressure</w:t>
      </w:r>
      <w:r>
        <w:rPr>
          <w:spacing w:val="1"/>
        </w:rPr>
        <w:t xml:space="preserve"> </w:t>
      </w:r>
      <w:r>
        <w:t>decreases too rapidly. As for bolus dosing, the maximum total dose should not exceed 300 mg over a</w:t>
      </w:r>
      <w:r>
        <w:rPr>
          <w:spacing w:val="-47"/>
        </w:rPr>
        <w:t xml:space="preserve"> </w:t>
      </w:r>
      <w:r>
        <w:t>24-hour</w:t>
      </w:r>
      <w:r>
        <w:rPr>
          <w:spacing w:val="-2"/>
        </w:rPr>
        <w:t xml:space="preserve"> </w:t>
      </w:r>
      <w:r>
        <w:t>period.</w:t>
      </w:r>
    </w:p>
    <w:p w:rsidR="00356EE8" w:rsidRDefault="00C70766">
      <w:pPr>
        <w:pStyle w:val="BodyText"/>
        <w:spacing w:before="120" w:line="276" w:lineRule="auto"/>
        <w:ind w:right="323"/>
      </w:pPr>
      <w:r>
        <w:t>In cases of severe hypertension due to other causes the rate of infusion of labetalol hydrochloride</w:t>
      </w:r>
      <w:r>
        <w:rPr>
          <w:spacing w:val="1"/>
        </w:rPr>
        <w:t xml:space="preserve"> </w:t>
      </w:r>
      <w:r>
        <w:t>should be about 2mg (2ml of infusion solution) per minute, until a satisfactory response is obtained;</w:t>
      </w:r>
      <w:r>
        <w:rPr>
          <w:spacing w:val="-47"/>
        </w:rPr>
        <w:t xml:space="preserve"> </w:t>
      </w:r>
      <w:r>
        <w:t>the infusion should then be stopped. The effective dose is usually in the range of 50-200 mg</w:t>
      </w:r>
      <w:r>
        <w:rPr>
          <w:spacing w:val="1"/>
        </w:rPr>
        <w:t xml:space="preserve"> </w:t>
      </w:r>
      <w:r>
        <w:t>depending on the severity of the hypertension. For most patients it is unnecessary to administer</w:t>
      </w:r>
      <w:r>
        <w:rPr>
          <w:spacing w:val="1"/>
        </w:rPr>
        <w:t xml:space="preserve"> </w:t>
      </w:r>
      <w:r>
        <w:t>more than 200 mg but larger doses may be required especially in patients with</w:t>
      </w:r>
      <w:r>
        <w:rPr>
          <w:spacing w:val="1"/>
        </w:rPr>
        <w:t xml:space="preserve"> </w:t>
      </w:r>
      <w:proofErr w:type="spellStart"/>
      <w:r>
        <w:t>phaeochromocytoma</w:t>
      </w:r>
      <w:proofErr w:type="spellEnd"/>
      <w:r>
        <w:t>.</w:t>
      </w:r>
    </w:p>
    <w:p w:rsidR="00356EE8" w:rsidRDefault="00C70766">
      <w:pPr>
        <w:pStyle w:val="BodyText"/>
        <w:spacing w:before="175" w:line="276" w:lineRule="auto"/>
        <w:ind w:right="320"/>
      </w:pPr>
      <w:r>
        <w:t>To reduce microbiological hazard, use as soon as practicable after dilution. If storage is necessary,</w:t>
      </w:r>
      <w:r>
        <w:rPr>
          <w:spacing w:val="1"/>
        </w:rPr>
        <w:t xml:space="preserve"> </w:t>
      </w:r>
      <w:r>
        <w:t>hold at 2°- 8°C for not more than 24 hours or 6 hours at room temperature. The product is for single</w:t>
      </w:r>
      <w:r>
        <w:rPr>
          <w:spacing w:val="-47"/>
        </w:rPr>
        <w:t xml:space="preserve"> </w:t>
      </w:r>
      <w:r>
        <w:t>use in</w:t>
      </w:r>
      <w:r>
        <w:rPr>
          <w:spacing w:val="-1"/>
        </w:rPr>
        <w:t xml:space="preserve"> </w:t>
      </w:r>
      <w:r>
        <w:t>one</w:t>
      </w:r>
      <w:r>
        <w:rPr>
          <w:spacing w:val="1"/>
        </w:rPr>
        <w:t xml:space="preserve"> </w:t>
      </w:r>
      <w:r>
        <w:t>patient only.</w:t>
      </w:r>
      <w:r>
        <w:rPr>
          <w:spacing w:val="-3"/>
        </w:rPr>
        <w:t xml:space="preserve"> </w:t>
      </w:r>
      <w:r>
        <w:t>Discard</w:t>
      </w:r>
      <w:r>
        <w:rPr>
          <w:spacing w:val="-1"/>
        </w:rPr>
        <w:t xml:space="preserve"> </w:t>
      </w:r>
      <w:r>
        <w:t>any residue.</w:t>
      </w:r>
    </w:p>
    <w:p w:rsidR="00356EE8" w:rsidRDefault="00C70766">
      <w:pPr>
        <w:pStyle w:val="BodyText"/>
        <w:spacing w:before="178"/>
      </w:pPr>
      <w:r>
        <w:t>Dosage and</w:t>
      </w:r>
      <w:r>
        <w:rPr>
          <w:spacing w:val="-1"/>
        </w:rPr>
        <w:t xml:space="preserve"> </w:t>
      </w:r>
      <w:r>
        <w:t>Administration</w:t>
      </w:r>
      <w:r>
        <w:rPr>
          <w:spacing w:val="-5"/>
        </w:rPr>
        <w:t xml:space="preserve"> </w:t>
      </w:r>
      <w:r>
        <w:t>in special</w:t>
      </w:r>
      <w:r>
        <w:rPr>
          <w:spacing w:val="-1"/>
        </w:rPr>
        <w:t xml:space="preserve"> </w:t>
      </w:r>
      <w:r>
        <w:t>patient groups</w:t>
      </w:r>
      <w:r>
        <w:rPr>
          <w:spacing w:val="-1"/>
        </w:rPr>
        <w:t xml:space="preserve"> </w:t>
      </w:r>
      <w:r>
        <w:t>should</w:t>
      </w:r>
      <w:r>
        <w:rPr>
          <w:spacing w:val="-1"/>
        </w:rPr>
        <w:t xml:space="preserve"> </w:t>
      </w:r>
      <w:r>
        <w:t>take</w:t>
      </w:r>
      <w:r>
        <w:rPr>
          <w:spacing w:val="-3"/>
        </w:rPr>
        <w:t xml:space="preserve"> </w:t>
      </w:r>
      <w:r>
        <w:t>into</w:t>
      </w:r>
      <w:r>
        <w:rPr>
          <w:spacing w:val="1"/>
        </w:rPr>
        <w:t xml:space="preserve"> </w:t>
      </w:r>
      <w:r>
        <w:t>account</w:t>
      </w:r>
      <w:r>
        <w:rPr>
          <w:spacing w:val="-3"/>
        </w:rPr>
        <w:t xml:space="preserve"> </w:t>
      </w:r>
      <w:r>
        <w:t>the information</w:t>
      </w:r>
      <w:r>
        <w:rPr>
          <w:spacing w:val="-2"/>
        </w:rPr>
        <w:t xml:space="preserve"> </w:t>
      </w:r>
      <w:r>
        <w:t>in</w:t>
      </w:r>
    </w:p>
    <w:p w:rsidR="00356EE8" w:rsidRDefault="00C70766">
      <w:pPr>
        <w:pStyle w:val="Heading2"/>
        <w:spacing w:before="41"/>
        <w:rPr>
          <w:b w:val="0"/>
        </w:rPr>
      </w:pPr>
      <w:r>
        <w:t>Section</w:t>
      </w:r>
      <w:r>
        <w:rPr>
          <w:spacing w:val="-3"/>
        </w:rPr>
        <w:t xml:space="preserve"> </w:t>
      </w:r>
      <w:r>
        <w:t>4.4</w:t>
      </w:r>
      <w:r>
        <w:rPr>
          <w:spacing w:val="-3"/>
        </w:rPr>
        <w:t xml:space="preserve"> </w:t>
      </w:r>
      <w:r>
        <w:t>Special</w:t>
      </w:r>
      <w:r>
        <w:rPr>
          <w:spacing w:val="-3"/>
        </w:rPr>
        <w:t xml:space="preserve"> </w:t>
      </w:r>
      <w:r>
        <w:t>warnings</w:t>
      </w:r>
      <w:r>
        <w:rPr>
          <w:spacing w:val="-2"/>
        </w:rPr>
        <w:t xml:space="preserve"> </w:t>
      </w:r>
      <w:r>
        <w:t>and</w:t>
      </w:r>
      <w:r>
        <w:rPr>
          <w:spacing w:val="-2"/>
        </w:rPr>
        <w:t xml:space="preserve"> </w:t>
      </w:r>
      <w:r>
        <w:t>precautions</w:t>
      </w:r>
      <w:r>
        <w:rPr>
          <w:spacing w:val="-1"/>
        </w:rPr>
        <w:t xml:space="preserve"> </w:t>
      </w:r>
      <w:r>
        <w:t>for</w:t>
      </w:r>
      <w:r>
        <w:rPr>
          <w:spacing w:val="-1"/>
        </w:rPr>
        <w:t xml:space="preserve"> </w:t>
      </w:r>
      <w:r>
        <w:t>use</w:t>
      </w:r>
      <w:r>
        <w:rPr>
          <w:b w:val="0"/>
        </w:rPr>
        <w:t>.</w:t>
      </w:r>
    </w:p>
    <w:p w:rsidR="00356EE8" w:rsidRDefault="00356EE8">
      <w:pPr>
        <w:pStyle w:val="BodyText"/>
        <w:spacing w:before="6"/>
        <w:ind w:left="0"/>
        <w:rPr>
          <w:sz w:val="28"/>
        </w:rPr>
      </w:pPr>
    </w:p>
    <w:p w:rsidR="00356EE8" w:rsidRDefault="00C70766">
      <w:pPr>
        <w:pStyle w:val="BodyText"/>
      </w:pPr>
      <w:r>
        <w:rPr>
          <w:u w:val="single"/>
        </w:rPr>
        <w:t>Children</w:t>
      </w:r>
    </w:p>
    <w:p w:rsidR="00356EE8" w:rsidRDefault="00C70766">
      <w:pPr>
        <w:pStyle w:val="BodyText"/>
        <w:spacing w:before="41"/>
      </w:pPr>
      <w:r>
        <w:t>Safety</w:t>
      </w:r>
      <w:r>
        <w:rPr>
          <w:spacing w:val="-4"/>
        </w:rPr>
        <w:t xml:space="preserve"> </w:t>
      </w:r>
      <w:r>
        <w:t>and</w:t>
      </w:r>
      <w:r>
        <w:rPr>
          <w:spacing w:val="-2"/>
        </w:rPr>
        <w:t xml:space="preserve"> </w:t>
      </w:r>
      <w:r>
        <w:t>efficacy</w:t>
      </w:r>
      <w:r>
        <w:rPr>
          <w:spacing w:val="-1"/>
        </w:rPr>
        <w:t xml:space="preserve"> </w:t>
      </w:r>
      <w:r>
        <w:t>in</w:t>
      </w:r>
      <w:r>
        <w:rPr>
          <w:spacing w:val="-4"/>
        </w:rPr>
        <w:t xml:space="preserve"> </w:t>
      </w:r>
      <w:r>
        <w:t>children</w:t>
      </w:r>
      <w:r>
        <w:rPr>
          <w:spacing w:val="-2"/>
        </w:rPr>
        <w:t xml:space="preserve"> </w:t>
      </w:r>
      <w:r>
        <w:t>has</w:t>
      </w:r>
      <w:r>
        <w:rPr>
          <w:spacing w:val="-1"/>
        </w:rPr>
        <w:t xml:space="preserve"> </w:t>
      </w:r>
      <w:r>
        <w:t>not</w:t>
      </w:r>
      <w:r>
        <w:rPr>
          <w:spacing w:val="-1"/>
        </w:rPr>
        <w:t xml:space="preserve"> </w:t>
      </w:r>
      <w:r>
        <w:t>been</w:t>
      </w:r>
      <w:r>
        <w:rPr>
          <w:spacing w:val="-1"/>
        </w:rPr>
        <w:t xml:space="preserve"> </w:t>
      </w:r>
      <w:r>
        <w:t>established.</w:t>
      </w:r>
    </w:p>
    <w:p w:rsidR="00356EE8" w:rsidRDefault="00356EE8">
      <w:pPr>
        <w:pStyle w:val="BodyText"/>
        <w:spacing w:before="9"/>
        <w:ind w:left="0"/>
        <w:rPr>
          <w:sz w:val="28"/>
        </w:rPr>
      </w:pPr>
    </w:p>
    <w:p w:rsidR="00356EE8" w:rsidRDefault="00C70766">
      <w:pPr>
        <w:pStyle w:val="Heading2"/>
        <w:numPr>
          <w:ilvl w:val="1"/>
          <w:numId w:val="2"/>
        </w:numPr>
        <w:tabs>
          <w:tab w:val="left" w:pos="758"/>
          <w:tab w:val="left" w:pos="759"/>
        </w:tabs>
        <w:spacing w:before="1"/>
      </w:pPr>
      <w:bookmarkStart w:id="6" w:name="4.3_CONTRAINDICATIONS"/>
      <w:bookmarkEnd w:id="6"/>
      <w:r>
        <w:rPr>
          <w:sz w:val="28"/>
        </w:rPr>
        <w:t>C</w:t>
      </w:r>
      <w:r>
        <w:t>ONTRAINDICATIONS</w:t>
      </w:r>
    </w:p>
    <w:p w:rsidR="00356EE8" w:rsidRDefault="00C70766">
      <w:pPr>
        <w:pStyle w:val="ListParagraph"/>
        <w:numPr>
          <w:ilvl w:val="2"/>
          <w:numId w:val="2"/>
        </w:numPr>
        <w:tabs>
          <w:tab w:val="left" w:pos="893"/>
          <w:tab w:val="left" w:pos="894"/>
        </w:tabs>
        <w:spacing w:before="217" w:line="264" w:lineRule="auto"/>
        <w:ind w:left="893" w:right="799" w:hanging="356"/>
      </w:pPr>
      <w:r>
        <w:t>Non-selective beta blockers must not be used on patients with a history of asthma or a</w:t>
      </w:r>
      <w:r>
        <w:rPr>
          <w:spacing w:val="-47"/>
        </w:rPr>
        <w:t xml:space="preserve"> </w:t>
      </w:r>
      <w:r>
        <w:t>history</w:t>
      </w:r>
      <w:r>
        <w:rPr>
          <w:spacing w:val="-3"/>
        </w:rPr>
        <w:t xml:space="preserve"> </w:t>
      </w:r>
      <w:r>
        <w:t>of</w:t>
      </w:r>
      <w:r>
        <w:rPr>
          <w:spacing w:val="-3"/>
        </w:rPr>
        <w:t xml:space="preserve"> </w:t>
      </w:r>
      <w:r>
        <w:t>obstructive</w:t>
      </w:r>
      <w:r>
        <w:rPr>
          <w:spacing w:val="1"/>
        </w:rPr>
        <w:t xml:space="preserve"> </w:t>
      </w:r>
      <w:r>
        <w:t>pulmonary</w:t>
      </w:r>
      <w:r>
        <w:rPr>
          <w:spacing w:val="-3"/>
        </w:rPr>
        <w:t xml:space="preserve"> </w:t>
      </w:r>
      <w:r>
        <w:t>disease.</w:t>
      </w:r>
    </w:p>
    <w:p w:rsidR="00356EE8" w:rsidRDefault="00C70766">
      <w:pPr>
        <w:pStyle w:val="ListParagraph"/>
        <w:numPr>
          <w:ilvl w:val="2"/>
          <w:numId w:val="2"/>
        </w:numPr>
        <w:tabs>
          <w:tab w:val="left" w:pos="893"/>
          <w:tab w:val="left" w:pos="894"/>
        </w:tabs>
        <w:spacing w:line="280" w:lineRule="exact"/>
        <w:ind w:left="893" w:hanging="356"/>
      </w:pPr>
      <w:r>
        <w:t>Bradycardia</w:t>
      </w:r>
      <w:r>
        <w:rPr>
          <w:spacing w:val="-2"/>
        </w:rPr>
        <w:t xml:space="preserve"> </w:t>
      </w:r>
      <w:r>
        <w:t>(&lt;45-50</w:t>
      </w:r>
      <w:r>
        <w:rPr>
          <w:spacing w:val="-2"/>
        </w:rPr>
        <w:t xml:space="preserve"> </w:t>
      </w:r>
      <w:r>
        <w:t>bpm).</w:t>
      </w:r>
    </w:p>
    <w:p w:rsidR="00356EE8" w:rsidRDefault="00C70766">
      <w:pPr>
        <w:pStyle w:val="ListParagraph"/>
        <w:numPr>
          <w:ilvl w:val="2"/>
          <w:numId w:val="2"/>
        </w:numPr>
        <w:tabs>
          <w:tab w:val="left" w:pos="893"/>
          <w:tab w:val="left" w:pos="894"/>
        </w:tabs>
        <w:spacing w:before="30"/>
        <w:ind w:left="893" w:hanging="356"/>
      </w:pPr>
      <w:r>
        <w:t>Sick</w:t>
      </w:r>
      <w:r>
        <w:rPr>
          <w:spacing w:val="-1"/>
        </w:rPr>
        <w:t xml:space="preserve"> </w:t>
      </w:r>
      <w:r>
        <w:t>sinus</w:t>
      </w:r>
      <w:r>
        <w:rPr>
          <w:spacing w:val="-1"/>
        </w:rPr>
        <w:t xml:space="preserve"> </w:t>
      </w:r>
      <w:r>
        <w:t>syndrome</w:t>
      </w:r>
      <w:r>
        <w:rPr>
          <w:spacing w:val="-4"/>
        </w:rPr>
        <w:t xml:space="preserve"> </w:t>
      </w:r>
      <w:r>
        <w:t>(including</w:t>
      </w:r>
      <w:r>
        <w:rPr>
          <w:spacing w:val="-2"/>
        </w:rPr>
        <w:t xml:space="preserve"> </w:t>
      </w:r>
      <w:proofErr w:type="spellStart"/>
      <w:r>
        <w:t>sino</w:t>
      </w:r>
      <w:proofErr w:type="spellEnd"/>
      <w:r>
        <w:t>-atrial</w:t>
      </w:r>
      <w:r>
        <w:rPr>
          <w:spacing w:val="-9"/>
        </w:rPr>
        <w:t xml:space="preserve"> </w:t>
      </w:r>
      <w:r>
        <w:t>block).</w:t>
      </w:r>
    </w:p>
    <w:p w:rsidR="00356EE8" w:rsidRDefault="00C70766">
      <w:pPr>
        <w:pStyle w:val="ListParagraph"/>
        <w:numPr>
          <w:ilvl w:val="2"/>
          <w:numId w:val="2"/>
        </w:numPr>
        <w:tabs>
          <w:tab w:val="left" w:pos="893"/>
          <w:tab w:val="left" w:pos="894"/>
        </w:tabs>
        <w:spacing w:before="27"/>
        <w:ind w:left="893" w:hanging="356"/>
      </w:pPr>
      <w:r>
        <w:t>Second</w:t>
      </w:r>
      <w:r>
        <w:rPr>
          <w:spacing w:val="-4"/>
        </w:rPr>
        <w:t xml:space="preserve"> </w:t>
      </w:r>
      <w:r>
        <w:t>or third</w:t>
      </w:r>
      <w:r>
        <w:rPr>
          <w:spacing w:val="-3"/>
        </w:rPr>
        <w:t xml:space="preserve"> </w:t>
      </w:r>
      <w:r>
        <w:t>degree heart</w:t>
      </w:r>
      <w:r>
        <w:rPr>
          <w:spacing w:val="-4"/>
        </w:rPr>
        <w:t xml:space="preserve"> </w:t>
      </w:r>
      <w:r>
        <w:t>block.</w:t>
      </w:r>
    </w:p>
    <w:p w:rsidR="00356EE8" w:rsidRDefault="00C70766">
      <w:pPr>
        <w:pStyle w:val="ListParagraph"/>
        <w:numPr>
          <w:ilvl w:val="2"/>
          <w:numId w:val="2"/>
        </w:numPr>
        <w:tabs>
          <w:tab w:val="left" w:pos="893"/>
          <w:tab w:val="left" w:pos="894"/>
        </w:tabs>
        <w:spacing w:before="27"/>
        <w:ind w:left="893" w:hanging="356"/>
      </w:pPr>
      <w:r>
        <w:t>Cardiogenic</w:t>
      </w:r>
      <w:r>
        <w:rPr>
          <w:spacing w:val="-6"/>
        </w:rPr>
        <w:t xml:space="preserve"> </w:t>
      </w:r>
      <w:r>
        <w:t>shock.</w:t>
      </w:r>
    </w:p>
    <w:p w:rsidR="00356EE8" w:rsidRDefault="00C70766">
      <w:pPr>
        <w:pStyle w:val="ListParagraph"/>
        <w:numPr>
          <w:ilvl w:val="2"/>
          <w:numId w:val="2"/>
        </w:numPr>
        <w:tabs>
          <w:tab w:val="left" w:pos="893"/>
          <w:tab w:val="left" w:pos="894"/>
        </w:tabs>
        <w:spacing w:before="27"/>
        <w:ind w:left="893" w:hanging="356"/>
        <w:rPr>
          <w:rFonts w:ascii="Cambria" w:hAnsi="Cambria"/>
        </w:rPr>
      </w:pPr>
      <w:r>
        <w:t>Hypersensitivity</w:t>
      </w:r>
      <w:r>
        <w:rPr>
          <w:spacing w:val="-3"/>
        </w:rPr>
        <w:t xml:space="preserve"> </w:t>
      </w:r>
      <w:r>
        <w:t>to</w:t>
      </w:r>
      <w:r>
        <w:rPr>
          <w:spacing w:val="-2"/>
        </w:rPr>
        <w:t xml:space="preserve"> </w:t>
      </w:r>
      <w:r>
        <w:t>labetalol</w:t>
      </w:r>
      <w:r>
        <w:rPr>
          <w:rFonts w:ascii="Cambria" w:hAnsi="Cambria"/>
        </w:rPr>
        <w:t>.</w:t>
      </w:r>
    </w:p>
    <w:p w:rsidR="00356EE8" w:rsidRDefault="00C70766">
      <w:pPr>
        <w:pStyle w:val="ListParagraph"/>
        <w:numPr>
          <w:ilvl w:val="2"/>
          <w:numId w:val="2"/>
        </w:numPr>
        <w:tabs>
          <w:tab w:val="left" w:pos="893"/>
          <w:tab w:val="left" w:pos="894"/>
        </w:tabs>
        <w:spacing w:before="26"/>
        <w:ind w:left="893" w:hanging="356"/>
      </w:pPr>
      <w:r>
        <w:t>Symptomatic</w:t>
      </w:r>
      <w:r>
        <w:rPr>
          <w:spacing w:val="-5"/>
        </w:rPr>
        <w:t xml:space="preserve"> </w:t>
      </w:r>
      <w:r>
        <w:t>heart</w:t>
      </w:r>
      <w:r>
        <w:rPr>
          <w:spacing w:val="-1"/>
        </w:rPr>
        <w:t xml:space="preserve"> </w:t>
      </w:r>
      <w:r>
        <w:t>failure.</w:t>
      </w:r>
    </w:p>
    <w:p w:rsidR="00356EE8" w:rsidRDefault="00C70766">
      <w:pPr>
        <w:pStyle w:val="ListParagraph"/>
        <w:numPr>
          <w:ilvl w:val="2"/>
          <w:numId w:val="2"/>
        </w:numPr>
        <w:tabs>
          <w:tab w:val="left" w:pos="893"/>
          <w:tab w:val="left" w:pos="894"/>
        </w:tabs>
        <w:spacing w:before="27"/>
        <w:ind w:left="893" w:hanging="356"/>
      </w:pPr>
      <w:r>
        <w:t>Severe peripheral</w:t>
      </w:r>
      <w:r>
        <w:rPr>
          <w:spacing w:val="-4"/>
        </w:rPr>
        <w:t xml:space="preserve"> </w:t>
      </w:r>
      <w:r>
        <w:t>circulatory</w:t>
      </w:r>
      <w:r>
        <w:rPr>
          <w:spacing w:val="-3"/>
        </w:rPr>
        <w:t xml:space="preserve"> </w:t>
      </w:r>
      <w:r>
        <w:t>disturbances.</w:t>
      </w:r>
    </w:p>
    <w:p w:rsidR="00356EE8" w:rsidRDefault="00C70766">
      <w:pPr>
        <w:pStyle w:val="ListParagraph"/>
        <w:numPr>
          <w:ilvl w:val="2"/>
          <w:numId w:val="2"/>
        </w:numPr>
        <w:tabs>
          <w:tab w:val="left" w:pos="893"/>
          <w:tab w:val="left" w:pos="894"/>
        </w:tabs>
        <w:spacing w:before="27"/>
        <w:ind w:left="893" w:hanging="356"/>
      </w:pPr>
      <w:r>
        <w:t>Metabolic</w:t>
      </w:r>
      <w:r>
        <w:rPr>
          <w:spacing w:val="-5"/>
        </w:rPr>
        <w:t xml:space="preserve"> </w:t>
      </w:r>
      <w:r>
        <w:t>acidosis.</w:t>
      </w:r>
    </w:p>
    <w:p w:rsidR="00356EE8" w:rsidRDefault="00C70766">
      <w:pPr>
        <w:pStyle w:val="ListParagraph"/>
        <w:numPr>
          <w:ilvl w:val="2"/>
          <w:numId w:val="2"/>
        </w:numPr>
        <w:tabs>
          <w:tab w:val="left" w:pos="893"/>
          <w:tab w:val="left" w:pos="894"/>
        </w:tabs>
        <w:spacing w:before="30"/>
        <w:ind w:left="893" w:hanging="356"/>
      </w:pPr>
      <w:r>
        <w:t>Untreated</w:t>
      </w:r>
      <w:r>
        <w:rPr>
          <w:spacing w:val="-4"/>
        </w:rPr>
        <w:t xml:space="preserve"> </w:t>
      </w:r>
      <w:proofErr w:type="spellStart"/>
      <w:r>
        <w:t>phaeochromocytoma</w:t>
      </w:r>
      <w:proofErr w:type="spellEnd"/>
      <w:r>
        <w:t>.</w:t>
      </w:r>
    </w:p>
    <w:p w:rsidR="00356EE8" w:rsidRDefault="00C70766">
      <w:pPr>
        <w:pStyle w:val="ListParagraph"/>
        <w:numPr>
          <w:ilvl w:val="2"/>
          <w:numId w:val="2"/>
        </w:numPr>
        <w:tabs>
          <w:tab w:val="left" w:pos="893"/>
          <w:tab w:val="left" w:pos="894"/>
        </w:tabs>
        <w:spacing w:before="27"/>
        <w:ind w:left="893" w:hanging="356"/>
      </w:pPr>
      <w:proofErr w:type="spellStart"/>
      <w:r>
        <w:t>Prinzmetal's</w:t>
      </w:r>
      <w:proofErr w:type="spellEnd"/>
      <w:r>
        <w:t xml:space="preserve"> angina.</w:t>
      </w:r>
    </w:p>
    <w:p w:rsidR="00356EE8" w:rsidRDefault="00C70766">
      <w:pPr>
        <w:pStyle w:val="ListParagraph"/>
        <w:numPr>
          <w:ilvl w:val="2"/>
          <w:numId w:val="2"/>
        </w:numPr>
        <w:tabs>
          <w:tab w:val="left" w:pos="893"/>
          <w:tab w:val="left" w:pos="894"/>
        </w:tabs>
        <w:spacing w:before="29" w:line="264" w:lineRule="auto"/>
        <w:ind w:left="893" w:right="263" w:hanging="356"/>
      </w:pPr>
      <w:r>
        <w:t>Where peripheral vasoconstriction suggests low cardiac output, the use of labetalol injection</w:t>
      </w:r>
      <w:r>
        <w:rPr>
          <w:spacing w:val="-47"/>
        </w:rPr>
        <w:t xml:space="preserve"> </w:t>
      </w:r>
      <w:r>
        <w:rPr>
          <w:spacing w:val="-1"/>
        </w:rPr>
        <w:t>to</w:t>
      </w:r>
      <w:r>
        <w:rPr>
          <w:spacing w:val="1"/>
        </w:rPr>
        <w:t xml:space="preserve"> </w:t>
      </w:r>
      <w:r>
        <w:rPr>
          <w:spacing w:val="-1"/>
        </w:rPr>
        <w:t>control</w:t>
      </w:r>
      <w:r>
        <w:t xml:space="preserve"> </w:t>
      </w:r>
      <w:r>
        <w:rPr>
          <w:spacing w:val="-1"/>
        </w:rPr>
        <w:t xml:space="preserve">hypertensive </w:t>
      </w:r>
      <w:r>
        <w:t>episodes</w:t>
      </w:r>
      <w:r>
        <w:rPr>
          <w:spacing w:val="1"/>
        </w:rPr>
        <w:t xml:space="preserve"> </w:t>
      </w:r>
      <w:r>
        <w:t>following</w:t>
      </w:r>
      <w:r>
        <w:rPr>
          <w:spacing w:val="-1"/>
        </w:rPr>
        <w:t xml:space="preserve"> </w:t>
      </w:r>
      <w:r>
        <w:t>acute</w:t>
      </w:r>
      <w:r>
        <w:rPr>
          <w:spacing w:val="-2"/>
        </w:rPr>
        <w:t xml:space="preserve"> </w:t>
      </w:r>
      <w:r>
        <w:t>myocardial</w:t>
      </w:r>
      <w:r>
        <w:rPr>
          <w:spacing w:val="-1"/>
        </w:rPr>
        <w:t xml:space="preserve"> </w:t>
      </w:r>
      <w:r>
        <w:t>infarction is</w:t>
      </w:r>
      <w:r>
        <w:rPr>
          <w:spacing w:val="-26"/>
        </w:rPr>
        <w:t xml:space="preserve"> </w:t>
      </w:r>
      <w:r>
        <w:t>contraindicated.</w:t>
      </w:r>
    </w:p>
    <w:p w:rsidR="00356EE8" w:rsidRDefault="00C70766">
      <w:pPr>
        <w:pStyle w:val="ListParagraph"/>
        <w:numPr>
          <w:ilvl w:val="2"/>
          <w:numId w:val="2"/>
        </w:numPr>
        <w:tabs>
          <w:tab w:val="left" w:pos="893"/>
          <w:tab w:val="left" w:pos="894"/>
        </w:tabs>
        <w:spacing w:line="280" w:lineRule="exact"/>
        <w:ind w:left="893" w:hanging="356"/>
      </w:pPr>
      <w:r>
        <w:t>Hypotension.</w:t>
      </w:r>
    </w:p>
    <w:p w:rsidR="00356EE8" w:rsidRDefault="00C70766">
      <w:pPr>
        <w:pStyle w:val="ListParagraph"/>
        <w:numPr>
          <w:ilvl w:val="2"/>
          <w:numId w:val="2"/>
        </w:numPr>
        <w:tabs>
          <w:tab w:val="left" w:pos="893"/>
          <w:tab w:val="left" w:pos="894"/>
        </w:tabs>
        <w:spacing w:before="30"/>
        <w:ind w:left="893" w:hanging="356"/>
      </w:pPr>
      <w:r>
        <w:t>Right</w:t>
      </w:r>
      <w:r>
        <w:rPr>
          <w:spacing w:val="-2"/>
        </w:rPr>
        <w:t xml:space="preserve"> </w:t>
      </w:r>
      <w:r>
        <w:t>ventricular</w:t>
      </w:r>
      <w:r>
        <w:rPr>
          <w:spacing w:val="-2"/>
        </w:rPr>
        <w:t xml:space="preserve"> </w:t>
      </w:r>
      <w:r>
        <w:t>failure</w:t>
      </w:r>
      <w:r>
        <w:rPr>
          <w:spacing w:val="-3"/>
        </w:rPr>
        <w:t xml:space="preserve"> </w:t>
      </w:r>
      <w:r>
        <w:t>secondary</w:t>
      </w:r>
      <w:r>
        <w:rPr>
          <w:spacing w:val="-4"/>
        </w:rPr>
        <w:t xml:space="preserve"> </w:t>
      </w:r>
      <w:r>
        <w:t>to pulmonary</w:t>
      </w:r>
      <w:r>
        <w:rPr>
          <w:spacing w:val="-8"/>
        </w:rPr>
        <w:t xml:space="preserve"> </w:t>
      </w:r>
      <w:r>
        <w:t>hypertension</w:t>
      </w:r>
    </w:p>
    <w:p w:rsidR="00356EE8" w:rsidRDefault="00C70766">
      <w:pPr>
        <w:pStyle w:val="ListParagraph"/>
        <w:numPr>
          <w:ilvl w:val="2"/>
          <w:numId w:val="2"/>
        </w:numPr>
        <w:tabs>
          <w:tab w:val="left" w:pos="893"/>
          <w:tab w:val="left" w:pos="894"/>
        </w:tabs>
        <w:spacing w:before="27"/>
        <w:ind w:left="893" w:hanging="356"/>
      </w:pPr>
      <w:r>
        <w:t>Significant</w:t>
      </w:r>
      <w:r>
        <w:rPr>
          <w:spacing w:val="-1"/>
        </w:rPr>
        <w:t xml:space="preserve"> </w:t>
      </w:r>
      <w:r>
        <w:t>right</w:t>
      </w:r>
      <w:r>
        <w:rPr>
          <w:spacing w:val="-1"/>
        </w:rPr>
        <w:t xml:space="preserve"> </w:t>
      </w:r>
      <w:r>
        <w:t>ventricular</w:t>
      </w:r>
      <w:r>
        <w:rPr>
          <w:spacing w:val="-1"/>
        </w:rPr>
        <w:t xml:space="preserve"> </w:t>
      </w:r>
      <w:r>
        <w:t>hypertrophy</w:t>
      </w:r>
    </w:p>
    <w:p w:rsidR="00356EE8" w:rsidRDefault="00C70766">
      <w:pPr>
        <w:pStyle w:val="Heading2"/>
        <w:numPr>
          <w:ilvl w:val="1"/>
          <w:numId w:val="2"/>
        </w:numPr>
        <w:tabs>
          <w:tab w:val="left" w:pos="758"/>
          <w:tab w:val="left" w:pos="759"/>
        </w:tabs>
        <w:spacing w:before="132"/>
      </w:pPr>
      <w:bookmarkStart w:id="7" w:name="4.4_SPECIAL_WARNINGS_AND_PRECAUTIONS_FOR"/>
      <w:bookmarkEnd w:id="7"/>
      <w:r>
        <w:rPr>
          <w:sz w:val="28"/>
        </w:rPr>
        <w:lastRenderedPageBreak/>
        <w:t>S</w:t>
      </w:r>
      <w:r>
        <w:t>PECIAL</w:t>
      </w:r>
      <w:r>
        <w:rPr>
          <w:spacing w:val="-2"/>
        </w:rPr>
        <w:t xml:space="preserve"> </w:t>
      </w:r>
      <w:r>
        <w:t>WARNINGS</w:t>
      </w:r>
      <w:r>
        <w:rPr>
          <w:spacing w:val="-3"/>
        </w:rPr>
        <w:t xml:space="preserve"> </w:t>
      </w:r>
      <w:r>
        <w:t>AND</w:t>
      </w:r>
      <w:r>
        <w:rPr>
          <w:spacing w:val="-4"/>
        </w:rPr>
        <w:t xml:space="preserve"> </w:t>
      </w:r>
      <w:r>
        <w:t>PRECAUTIONS</w:t>
      </w:r>
      <w:r>
        <w:rPr>
          <w:spacing w:val="-4"/>
        </w:rPr>
        <w:t xml:space="preserve"> </w:t>
      </w:r>
      <w:r>
        <w:t>FOR</w:t>
      </w:r>
      <w:r>
        <w:rPr>
          <w:spacing w:val="-3"/>
        </w:rPr>
        <w:t xml:space="preserve"> </w:t>
      </w:r>
      <w:r>
        <w:t>USE</w:t>
      </w:r>
    </w:p>
    <w:p w:rsidR="00356EE8" w:rsidRDefault="00356EE8">
      <w:pPr>
        <w:pStyle w:val="BodyText"/>
        <w:spacing w:before="3"/>
        <w:ind w:left="0"/>
        <w:rPr>
          <w:b/>
          <w:sz w:val="24"/>
        </w:rPr>
      </w:pPr>
    </w:p>
    <w:p w:rsidR="00356EE8" w:rsidRDefault="00C70766">
      <w:pPr>
        <w:ind w:left="180"/>
        <w:rPr>
          <w:b/>
        </w:rPr>
      </w:pPr>
      <w:r>
        <w:rPr>
          <w:b/>
        </w:rPr>
        <w:t>Effects</w:t>
      </w:r>
      <w:r>
        <w:rPr>
          <w:b/>
          <w:spacing w:val="-2"/>
        </w:rPr>
        <w:t xml:space="preserve"> </w:t>
      </w:r>
      <w:r>
        <w:rPr>
          <w:b/>
        </w:rPr>
        <w:t>on</w:t>
      </w:r>
      <w:r>
        <w:rPr>
          <w:b/>
          <w:spacing w:val="-1"/>
        </w:rPr>
        <w:t xml:space="preserve"> </w:t>
      </w:r>
      <w:r>
        <w:rPr>
          <w:b/>
        </w:rPr>
        <w:t>Skin</w:t>
      </w:r>
      <w:r>
        <w:rPr>
          <w:b/>
          <w:spacing w:val="-1"/>
        </w:rPr>
        <w:t xml:space="preserve"> </w:t>
      </w:r>
      <w:r>
        <w:rPr>
          <w:b/>
        </w:rPr>
        <w:t>and</w:t>
      </w:r>
      <w:r>
        <w:rPr>
          <w:b/>
          <w:spacing w:val="-1"/>
        </w:rPr>
        <w:t xml:space="preserve"> </w:t>
      </w:r>
      <w:r>
        <w:rPr>
          <w:b/>
        </w:rPr>
        <w:t>Eyes</w:t>
      </w:r>
    </w:p>
    <w:p w:rsidR="00356EE8" w:rsidRDefault="00C70766">
      <w:pPr>
        <w:pStyle w:val="BodyText"/>
        <w:spacing w:before="41" w:line="276" w:lineRule="auto"/>
        <w:ind w:right="368"/>
      </w:pPr>
      <w:r>
        <w:t>There have been reports of skin rashes and/or dry eyes associated with the use of beta-</w:t>
      </w:r>
      <w:r>
        <w:rPr>
          <w:spacing w:val="1"/>
        </w:rPr>
        <w:t xml:space="preserve"> </w:t>
      </w:r>
      <w:proofErr w:type="spellStart"/>
      <w:r>
        <w:t>adrenoceptor</w:t>
      </w:r>
      <w:proofErr w:type="spellEnd"/>
      <w:r>
        <w:t xml:space="preserve"> blocking drugs. The reported incidence is small and in most cases the symptoms have</w:t>
      </w:r>
      <w:r>
        <w:rPr>
          <w:spacing w:val="-47"/>
        </w:rPr>
        <w:t xml:space="preserve"> </w:t>
      </w:r>
      <w:r>
        <w:t>cleared when the treatment was withdrawn. Gradual discontinuance of the drug should be</w:t>
      </w:r>
      <w:r>
        <w:rPr>
          <w:spacing w:val="1"/>
        </w:rPr>
        <w:t xml:space="preserve"> </w:t>
      </w:r>
      <w:r>
        <w:t>considered</w:t>
      </w:r>
      <w:r>
        <w:rPr>
          <w:spacing w:val="-4"/>
        </w:rPr>
        <w:t xml:space="preserve"> </w:t>
      </w:r>
      <w:r>
        <w:t>if any</w:t>
      </w:r>
      <w:r>
        <w:rPr>
          <w:spacing w:val="-2"/>
        </w:rPr>
        <w:t xml:space="preserve"> </w:t>
      </w:r>
      <w:r>
        <w:t>such</w:t>
      </w:r>
      <w:r>
        <w:rPr>
          <w:spacing w:val="-1"/>
        </w:rPr>
        <w:t xml:space="preserve"> </w:t>
      </w:r>
      <w:r>
        <w:t>reaction</w:t>
      </w:r>
      <w:r>
        <w:rPr>
          <w:spacing w:val="-1"/>
        </w:rPr>
        <w:t xml:space="preserve"> </w:t>
      </w:r>
      <w:r>
        <w:t>is not</w:t>
      </w:r>
      <w:r>
        <w:rPr>
          <w:spacing w:val="-2"/>
        </w:rPr>
        <w:t xml:space="preserve"> </w:t>
      </w:r>
      <w:r>
        <w:t>otherwise explicable.</w:t>
      </w:r>
    </w:p>
    <w:p w:rsidR="00356EE8" w:rsidRDefault="00C70766">
      <w:pPr>
        <w:pStyle w:val="Heading2"/>
        <w:spacing w:before="118"/>
      </w:pPr>
      <w:bookmarkStart w:id="8" w:name="Hepatic_Effects"/>
      <w:bookmarkEnd w:id="8"/>
      <w:r>
        <w:t>Hepatic</w:t>
      </w:r>
      <w:r>
        <w:rPr>
          <w:spacing w:val="-7"/>
        </w:rPr>
        <w:t xml:space="preserve"> </w:t>
      </w:r>
      <w:r>
        <w:t>Effects</w:t>
      </w:r>
    </w:p>
    <w:p w:rsidR="00356EE8" w:rsidRDefault="00C70766">
      <w:pPr>
        <w:pStyle w:val="BodyText"/>
        <w:spacing w:before="42" w:line="276" w:lineRule="auto"/>
        <w:ind w:right="439"/>
      </w:pPr>
      <w:r>
        <w:t>There have been rare reports of severe hepatocellular injury with labetalol therapy. The hepatic</w:t>
      </w:r>
      <w:r>
        <w:rPr>
          <w:spacing w:val="1"/>
        </w:rPr>
        <w:t xml:space="preserve"> </w:t>
      </w:r>
      <w:r>
        <w:t>injury is usually reversible and has occurred after both short and long term treatment. Appropriate</w:t>
      </w:r>
      <w:r>
        <w:rPr>
          <w:spacing w:val="-47"/>
        </w:rPr>
        <w:t xml:space="preserve"> </w:t>
      </w:r>
      <w:r>
        <w:t>laboratory testing should be done at the first sign or symptom of liver dysfunction. If there is</w:t>
      </w:r>
      <w:r>
        <w:rPr>
          <w:spacing w:val="1"/>
        </w:rPr>
        <w:t xml:space="preserve"> </w:t>
      </w:r>
      <w:r>
        <w:t>laboratory evidence of liver injury or the patient is jaundiced, labetalol therapy should be stopped</w:t>
      </w:r>
      <w:r>
        <w:rPr>
          <w:spacing w:val="1"/>
        </w:rPr>
        <w:t xml:space="preserve"> </w:t>
      </w:r>
      <w:r>
        <w:t>and</w:t>
      </w:r>
      <w:r>
        <w:rPr>
          <w:spacing w:val="-2"/>
        </w:rPr>
        <w:t xml:space="preserve"> </w:t>
      </w:r>
      <w:r>
        <w:t>not re-started.</w:t>
      </w:r>
    </w:p>
    <w:p w:rsidR="00356EE8" w:rsidRDefault="00C70766">
      <w:pPr>
        <w:pStyle w:val="Heading2"/>
        <w:spacing w:before="121"/>
      </w:pPr>
      <w:bookmarkStart w:id="9" w:name="Cardiac_Effects"/>
      <w:bookmarkEnd w:id="9"/>
      <w:r>
        <w:t>Cardiac</w:t>
      </w:r>
      <w:r>
        <w:rPr>
          <w:spacing w:val="-9"/>
        </w:rPr>
        <w:t xml:space="preserve"> </w:t>
      </w:r>
      <w:r>
        <w:t>Effects</w:t>
      </w:r>
    </w:p>
    <w:p w:rsidR="00356EE8" w:rsidRDefault="00C70766">
      <w:pPr>
        <w:pStyle w:val="BodyText"/>
        <w:spacing w:before="39" w:line="276" w:lineRule="auto"/>
        <w:ind w:right="250"/>
      </w:pPr>
      <w:r>
        <w:t>Due to negative inotropic effects, special care should be taken with patients whose cardiac reserve is</w:t>
      </w:r>
      <w:r>
        <w:rPr>
          <w:spacing w:val="-47"/>
        </w:rPr>
        <w:t xml:space="preserve"> </w:t>
      </w:r>
      <w:r>
        <w:t>poor</w:t>
      </w:r>
      <w:r>
        <w:rPr>
          <w:spacing w:val="-3"/>
        </w:rPr>
        <w:t xml:space="preserve"> </w:t>
      </w:r>
      <w:r>
        <w:t>and</w:t>
      </w:r>
      <w:r>
        <w:rPr>
          <w:spacing w:val="-1"/>
        </w:rPr>
        <w:t xml:space="preserve"> </w:t>
      </w:r>
      <w:r>
        <w:t>heart failure should</w:t>
      </w:r>
      <w:r>
        <w:rPr>
          <w:spacing w:val="-2"/>
        </w:rPr>
        <w:t xml:space="preserve"> </w:t>
      </w:r>
      <w:r>
        <w:t>be controlled before starting</w:t>
      </w:r>
      <w:r>
        <w:rPr>
          <w:spacing w:val="-2"/>
        </w:rPr>
        <w:t xml:space="preserve"> </w:t>
      </w:r>
      <w:r>
        <w:t>labetalol</w:t>
      </w:r>
      <w:r>
        <w:rPr>
          <w:spacing w:val="-3"/>
        </w:rPr>
        <w:t xml:space="preserve"> </w:t>
      </w:r>
      <w:r>
        <w:t>therapy.</w:t>
      </w:r>
    </w:p>
    <w:p w:rsidR="00356EE8" w:rsidRDefault="00C70766">
      <w:pPr>
        <w:pStyle w:val="BodyText"/>
        <w:spacing w:before="122" w:line="276" w:lineRule="auto"/>
        <w:ind w:right="508"/>
        <w:jc w:val="both"/>
      </w:pPr>
      <w:r>
        <w:t>Patients, particularly those with ischemic heart disease, should not interrupt/discontinue abruptly</w:t>
      </w:r>
      <w:r>
        <w:rPr>
          <w:spacing w:val="-47"/>
        </w:rPr>
        <w:t xml:space="preserve"> </w:t>
      </w:r>
      <w:r>
        <w:t>labetalol therapy. The dosage should gradually be reduced, i.e. over 1-2 weeks, if necessary at the</w:t>
      </w:r>
      <w:r>
        <w:rPr>
          <w:spacing w:val="-47"/>
        </w:rPr>
        <w:t xml:space="preserve"> </w:t>
      </w:r>
      <w:r>
        <w:t>same time initiating replacement therapy, to prevent exacerbation of angina pectoris. In addition,</w:t>
      </w:r>
      <w:r>
        <w:rPr>
          <w:spacing w:val="-47"/>
        </w:rPr>
        <w:t xml:space="preserve"> </w:t>
      </w:r>
      <w:r>
        <w:t>hypertension</w:t>
      </w:r>
      <w:r>
        <w:rPr>
          <w:spacing w:val="-2"/>
        </w:rPr>
        <w:t xml:space="preserve"> </w:t>
      </w:r>
      <w:r>
        <w:t>and</w:t>
      </w:r>
      <w:r>
        <w:rPr>
          <w:spacing w:val="-1"/>
        </w:rPr>
        <w:t xml:space="preserve"> </w:t>
      </w:r>
      <w:r>
        <w:t>arrhythmias</w:t>
      </w:r>
      <w:r>
        <w:rPr>
          <w:spacing w:val="-3"/>
        </w:rPr>
        <w:t xml:space="preserve"> </w:t>
      </w:r>
      <w:r>
        <w:t>may develop.</w:t>
      </w:r>
    </w:p>
    <w:p w:rsidR="00356EE8" w:rsidRDefault="00C70766">
      <w:pPr>
        <w:pStyle w:val="BodyText"/>
        <w:spacing w:before="118" w:line="276" w:lineRule="auto"/>
        <w:ind w:right="817"/>
      </w:pPr>
      <w:r>
        <w:t>Beta blockade depresses myocardial contractility and may precipitate cardiac failure in some</w:t>
      </w:r>
      <w:r>
        <w:rPr>
          <w:spacing w:val="1"/>
        </w:rPr>
        <w:t xml:space="preserve"> </w:t>
      </w:r>
      <w:r>
        <w:t>patients with a history of cardiac failure, chronic myocardial insufficiency or unsuspected</w:t>
      </w:r>
      <w:r>
        <w:rPr>
          <w:spacing w:val="1"/>
        </w:rPr>
        <w:t xml:space="preserve"> </w:t>
      </w:r>
      <w:r>
        <w:t>cardiomyopathy. In patients with no history of cardiac failure, continuing depression of the</w:t>
      </w:r>
      <w:r>
        <w:rPr>
          <w:spacing w:val="1"/>
        </w:rPr>
        <w:t xml:space="preserve"> </w:t>
      </w:r>
      <w:r>
        <w:t>myocardium may lead to cardiac failure. If cardiac failure develops, the beta-blocker should be</w:t>
      </w:r>
      <w:r>
        <w:rPr>
          <w:spacing w:val="-47"/>
        </w:rPr>
        <w:t xml:space="preserve"> </w:t>
      </w:r>
      <w:r>
        <w:t>withdrawn</w:t>
      </w:r>
    </w:p>
    <w:p w:rsidR="00356EE8" w:rsidRDefault="00C70766">
      <w:pPr>
        <w:pStyle w:val="BodyText"/>
        <w:spacing w:before="122" w:line="276" w:lineRule="auto"/>
        <w:ind w:right="305"/>
      </w:pPr>
      <w:r>
        <w:t>(NOTE: Although congestive heart failure has been considered to be a contraindication to the use of</w:t>
      </w:r>
      <w:r>
        <w:rPr>
          <w:spacing w:val="1"/>
        </w:rPr>
        <w:t xml:space="preserve"> </w:t>
      </w:r>
      <w:r>
        <w:t>beta-blockers, there is a growing literature on the experimental use of beta-adrenergic blocking</w:t>
      </w:r>
      <w:r>
        <w:rPr>
          <w:spacing w:val="1"/>
        </w:rPr>
        <w:t xml:space="preserve"> </w:t>
      </w:r>
      <w:r>
        <w:t>drugs in heart failure. As further trials are needed to identify which patients are most likely to</w:t>
      </w:r>
      <w:r>
        <w:rPr>
          <w:spacing w:val="1"/>
        </w:rPr>
        <w:t xml:space="preserve"> </w:t>
      </w:r>
      <w:r>
        <w:t>respond to which drugs, beta-blockers should not normally be prescribed for heart failure outside of</w:t>
      </w:r>
      <w:r>
        <w:rPr>
          <w:spacing w:val="-47"/>
        </w:rPr>
        <w:t xml:space="preserve"> </w:t>
      </w:r>
      <w:r>
        <w:t>specialist</w:t>
      </w:r>
      <w:r>
        <w:rPr>
          <w:spacing w:val="-3"/>
        </w:rPr>
        <w:t xml:space="preserve"> </w:t>
      </w:r>
      <w:r>
        <w:t>centres.)</w:t>
      </w:r>
    </w:p>
    <w:p w:rsidR="00356EE8" w:rsidRDefault="00C70766">
      <w:pPr>
        <w:pStyle w:val="Heading2"/>
        <w:spacing w:before="119"/>
      </w:pPr>
      <w:bookmarkStart w:id="10" w:name="Anaesthetic_Agents"/>
      <w:bookmarkEnd w:id="10"/>
      <w:r>
        <w:t>Anaesthetic</w:t>
      </w:r>
      <w:r>
        <w:rPr>
          <w:spacing w:val="-5"/>
        </w:rPr>
        <w:t xml:space="preserve"> </w:t>
      </w:r>
      <w:r>
        <w:t>Agents</w:t>
      </w:r>
    </w:p>
    <w:p w:rsidR="00356EE8" w:rsidRDefault="00C70766">
      <w:pPr>
        <w:pStyle w:val="BodyText"/>
        <w:spacing w:before="80" w:line="276" w:lineRule="auto"/>
        <w:ind w:right="477"/>
      </w:pPr>
      <w:r>
        <w:t>It is not necessary to discontinue labetalol therapy in patients requiring anaesthesia, but the</w:t>
      </w:r>
      <w:r>
        <w:rPr>
          <w:spacing w:val="1"/>
        </w:rPr>
        <w:t xml:space="preserve"> </w:t>
      </w:r>
      <w:r>
        <w:t>anaesthetist must be informed so consideration may be given to intravenous atropine prior to</w:t>
      </w:r>
      <w:r>
        <w:rPr>
          <w:spacing w:val="1"/>
        </w:rPr>
        <w:t xml:space="preserve"> </w:t>
      </w:r>
      <w:r>
        <w:t>induction. In addition the anaesthetist must be made aware of the beta-blockade because of the</w:t>
      </w:r>
      <w:r>
        <w:rPr>
          <w:spacing w:val="1"/>
        </w:rPr>
        <w:t xml:space="preserve"> </w:t>
      </w:r>
      <w:r>
        <w:t xml:space="preserve">potential for interactions with other drugs, resulting in severe </w:t>
      </w:r>
      <w:proofErr w:type="spellStart"/>
      <w:r>
        <w:t>bradyarrhythmias</w:t>
      </w:r>
      <w:proofErr w:type="spellEnd"/>
      <w:r>
        <w:t xml:space="preserve"> and hypotension,</w:t>
      </w:r>
      <w:r>
        <w:rPr>
          <w:spacing w:val="-47"/>
        </w:rPr>
        <w:t xml:space="preserve"> </w:t>
      </w:r>
      <w:r>
        <w:t>the decreased reflex ability to compensate for blood loss, hypovolaemia and regional sympathetic</w:t>
      </w:r>
      <w:r>
        <w:rPr>
          <w:spacing w:val="-47"/>
        </w:rPr>
        <w:t xml:space="preserve"> </w:t>
      </w:r>
      <w:r>
        <w:t>blockade, and the increased propensity for vagal-induced bradycardia. During anaesthesia</w:t>
      </w:r>
      <w:r>
        <w:rPr>
          <w:spacing w:val="1"/>
        </w:rPr>
        <w:t xml:space="preserve"> </w:t>
      </w:r>
      <w:r>
        <w:t>labetalol may mask the compensatory physiological responses to sudden haemorrhage</w:t>
      </w:r>
      <w:r>
        <w:rPr>
          <w:spacing w:val="1"/>
        </w:rPr>
        <w:t xml:space="preserve"> </w:t>
      </w:r>
      <w:r>
        <w:t>(tachycardia and vasoconstriction). Close attention must therefore be paid to blood loss and the</w:t>
      </w:r>
      <w:r>
        <w:rPr>
          <w:spacing w:val="1"/>
        </w:rPr>
        <w:t xml:space="preserve"> </w:t>
      </w:r>
      <w:r>
        <w:t>blood volume maintained. Incidents of protracted severe hypotension or difficulty restoring</w:t>
      </w:r>
      <w:r>
        <w:rPr>
          <w:spacing w:val="1"/>
        </w:rPr>
        <w:t xml:space="preserve"> </w:t>
      </w:r>
      <w:r>
        <w:t>normal cardiac rhythm during anaesthesia have been reported. If beta-blockade is interrupted in</w:t>
      </w:r>
      <w:r>
        <w:rPr>
          <w:spacing w:val="1"/>
        </w:rPr>
        <w:t xml:space="preserve"> </w:t>
      </w:r>
      <w:r>
        <w:t>preparation for surgery, therapy should be discontinued for at least 24 hours. Anaesthetic agents</w:t>
      </w:r>
      <w:r>
        <w:rPr>
          <w:spacing w:val="1"/>
        </w:rPr>
        <w:t xml:space="preserve"> </w:t>
      </w:r>
      <w:r>
        <w:t>causing</w:t>
      </w:r>
      <w:r>
        <w:rPr>
          <w:spacing w:val="-3"/>
        </w:rPr>
        <w:t xml:space="preserve"> </w:t>
      </w:r>
      <w:r>
        <w:t>myocardial</w:t>
      </w:r>
      <w:r>
        <w:rPr>
          <w:spacing w:val="-3"/>
        </w:rPr>
        <w:t xml:space="preserve"> </w:t>
      </w:r>
      <w:r>
        <w:t>depression</w:t>
      </w:r>
      <w:r>
        <w:rPr>
          <w:spacing w:val="-2"/>
        </w:rPr>
        <w:t xml:space="preserve"> </w:t>
      </w:r>
      <w:r>
        <w:t>(e.g.</w:t>
      </w:r>
      <w:r>
        <w:rPr>
          <w:spacing w:val="-5"/>
        </w:rPr>
        <w:t xml:space="preserve"> </w:t>
      </w:r>
      <w:r>
        <w:t>cyclopropane, trichloroethylene)</w:t>
      </w:r>
      <w:r>
        <w:rPr>
          <w:spacing w:val="-4"/>
        </w:rPr>
        <w:t xml:space="preserve"> </w:t>
      </w:r>
      <w:r>
        <w:t>should</w:t>
      </w:r>
      <w:r>
        <w:rPr>
          <w:spacing w:val="-4"/>
        </w:rPr>
        <w:t xml:space="preserve"> </w:t>
      </w:r>
      <w:r>
        <w:t>be</w:t>
      </w:r>
      <w:r>
        <w:rPr>
          <w:spacing w:val="-3"/>
        </w:rPr>
        <w:t xml:space="preserve"> </w:t>
      </w:r>
      <w:r>
        <w:t>avoided.</w:t>
      </w:r>
      <w:r>
        <w:rPr>
          <w:spacing w:val="-3"/>
        </w:rPr>
        <w:t xml:space="preserve"> </w:t>
      </w:r>
      <w:r>
        <w:t>Labetalol</w:t>
      </w:r>
    </w:p>
    <w:p w:rsidR="00356EE8" w:rsidRDefault="00356EE8">
      <w:pPr>
        <w:spacing w:line="276" w:lineRule="auto"/>
        <w:sectPr w:rsidR="00356EE8">
          <w:headerReference w:type="even" r:id="rId7"/>
          <w:headerReference w:type="default" r:id="rId8"/>
          <w:footerReference w:type="even" r:id="rId9"/>
          <w:footerReference w:type="default" r:id="rId10"/>
          <w:headerReference w:type="first" r:id="rId11"/>
          <w:footerReference w:type="first" r:id="rId12"/>
          <w:pgSz w:w="11920" w:h="16850"/>
          <w:pgMar w:top="1600" w:right="1200" w:bottom="940" w:left="1260" w:header="0" w:footer="680" w:gutter="0"/>
          <w:cols w:space="720"/>
        </w:sectPr>
      </w:pPr>
    </w:p>
    <w:p w:rsidR="00356EE8" w:rsidRDefault="00C70766">
      <w:pPr>
        <w:pStyle w:val="BodyText"/>
        <w:spacing w:before="38"/>
      </w:pPr>
      <w:r>
        <w:t>may</w:t>
      </w:r>
      <w:r>
        <w:rPr>
          <w:spacing w:val="-3"/>
        </w:rPr>
        <w:t xml:space="preserve"> </w:t>
      </w:r>
      <w:r>
        <w:t>enhance</w:t>
      </w:r>
      <w:r>
        <w:rPr>
          <w:spacing w:val="-2"/>
        </w:rPr>
        <w:t xml:space="preserve"> </w:t>
      </w:r>
      <w:r>
        <w:t>the hypotensive</w:t>
      </w:r>
      <w:r>
        <w:rPr>
          <w:spacing w:val="-2"/>
        </w:rPr>
        <w:t xml:space="preserve"> </w:t>
      </w:r>
      <w:r>
        <w:t>effects</w:t>
      </w:r>
      <w:r>
        <w:rPr>
          <w:spacing w:val="-2"/>
        </w:rPr>
        <w:t xml:space="preserve"> </w:t>
      </w:r>
      <w:r>
        <w:t>of</w:t>
      </w:r>
      <w:r>
        <w:rPr>
          <w:spacing w:val="-1"/>
        </w:rPr>
        <w:t xml:space="preserve"> </w:t>
      </w:r>
      <w:r>
        <w:t>halothane.</w:t>
      </w:r>
    </w:p>
    <w:p w:rsidR="00356EE8" w:rsidRDefault="00C70766">
      <w:pPr>
        <w:pStyle w:val="BodyText"/>
        <w:spacing w:before="161" w:line="276" w:lineRule="auto"/>
        <w:ind w:right="856"/>
      </w:pPr>
      <w:r>
        <w:t>Synergistic effects of labetalol and halothane on cardiac output and blood pressure have been</w:t>
      </w:r>
      <w:r>
        <w:rPr>
          <w:spacing w:val="-47"/>
        </w:rPr>
        <w:t xml:space="preserve"> </w:t>
      </w:r>
      <w:r>
        <w:t>reported.</w:t>
      </w:r>
    </w:p>
    <w:p w:rsidR="00356EE8" w:rsidRDefault="00C70766">
      <w:pPr>
        <w:pStyle w:val="Heading2"/>
        <w:spacing w:before="121"/>
      </w:pPr>
      <w:bookmarkStart w:id="11" w:name="Peripheral_Circulatory_Disorders_(see_al"/>
      <w:bookmarkEnd w:id="11"/>
      <w:r>
        <w:t>Peripheral</w:t>
      </w:r>
      <w:r>
        <w:rPr>
          <w:spacing w:val="-6"/>
        </w:rPr>
        <w:t xml:space="preserve"> </w:t>
      </w:r>
      <w:r>
        <w:t>Circulatory</w:t>
      </w:r>
      <w:r>
        <w:rPr>
          <w:spacing w:val="-5"/>
        </w:rPr>
        <w:t xml:space="preserve"> </w:t>
      </w:r>
      <w:r>
        <w:t>Disorders</w:t>
      </w:r>
      <w:r>
        <w:rPr>
          <w:spacing w:val="-6"/>
        </w:rPr>
        <w:t xml:space="preserve"> </w:t>
      </w:r>
      <w:r>
        <w:t>(see</w:t>
      </w:r>
      <w:r>
        <w:rPr>
          <w:spacing w:val="-4"/>
        </w:rPr>
        <w:t xml:space="preserve"> </w:t>
      </w:r>
      <w:r>
        <w:t>also</w:t>
      </w:r>
      <w:r>
        <w:rPr>
          <w:spacing w:val="-5"/>
        </w:rPr>
        <w:t xml:space="preserve"> </w:t>
      </w:r>
      <w:r>
        <w:t>Section</w:t>
      </w:r>
      <w:r>
        <w:rPr>
          <w:spacing w:val="-4"/>
        </w:rPr>
        <w:t xml:space="preserve"> </w:t>
      </w:r>
      <w:r>
        <w:t>4.3</w:t>
      </w:r>
      <w:r>
        <w:rPr>
          <w:spacing w:val="-6"/>
        </w:rPr>
        <w:t xml:space="preserve"> </w:t>
      </w:r>
      <w:r>
        <w:t>Contraindications)</w:t>
      </w:r>
    </w:p>
    <w:p w:rsidR="00356EE8" w:rsidRDefault="00C70766">
      <w:pPr>
        <w:pStyle w:val="BodyText"/>
        <w:spacing w:before="39" w:line="276" w:lineRule="auto"/>
        <w:ind w:right="264"/>
      </w:pPr>
      <w:r>
        <w:t>In patients with peripheral circulatory disorders (Raynaud's disease or syndrome, intermittent</w:t>
      </w:r>
      <w:r>
        <w:rPr>
          <w:spacing w:val="1"/>
        </w:rPr>
        <w:t xml:space="preserve"> </w:t>
      </w:r>
      <w:r>
        <w:t>claudication), beta-blockers should be used with great caution as aggravation of these disorders may</w:t>
      </w:r>
      <w:r>
        <w:rPr>
          <w:spacing w:val="-47"/>
        </w:rPr>
        <w:t xml:space="preserve"> </w:t>
      </w:r>
      <w:r>
        <w:t>occur.</w:t>
      </w:r>
    </w:p>
    <w:p w:rsidR="00356EE8" w:rsidRDefault="00C70766">
      <w:pPr>
        <w:pStyle w:val="Heading2"/>
        <w:spacing w:before="122"/>
      </w:pPr>
      <w:bookmarkStart w:id="12" w:name="Bradycardia_(see_also_Section_4.3_Contra"/>
      <w:bookmarkEnd w:id="12"/>
      <w:r>
        <w:t>Bradycardia</w:t>
      </w:r>
      <w:r>
        <w:rPr>
          <w:spacing w:val="-7"/>
        </w:rPr>
        <w:t xml:space="preserve"> </w:t>
      </w:r>
      <w:r>
        <w:t>(see</w:t>
      </w:r>
      <w:r>
        <w:rPr>
          <w:spacing w:val="-4"/>
        </w:rPr>
        <w:t xml:space="preserve"> </w:t>
      </w:r>
      <w:r>
        <w:t>also</w:t>
      </w:r>
      <w:r>
        <w:rPr>
          <w:spacing w:val="-4"/>
        </w:rPr>
        <w:t xml:space="preserve"> </w:t>
      </w:r>
      <w:r>
        <w:t>Section</w:t>
      </w:r>
      <w:r>
        <w:rPr>
          <w:spacing w:val="-5"/>
        </w:rPr>
        <w:t xml:space="preserve"> </w:t>
      </w:r>
      <w:r>
        <w:t>4.3</w:t>
      </w:r>
      <w:r>
        <w:rPr>
          <w:spacing w:val="-5"/>
        </w:rPr>
        <w:t xml:space="preserve"> </w:t>
      </w:r>
      <w:r>
        <w:t>Contraindications)</w:t>
      </w:r>
    </w:p>
    <w:p w:rsidR="00356EE8" w:rsidRDefault="00C70766">
      <w:pPr>
        <w:pStyle w:val="BodyText"/>
        <w:spacing w:before="39" w:line="276" w:lineRule="auto"/>
        <w:ind w:right="342"/>
      </w:pPr>
      <w:r>
        <w:t>Beta-blockers may induce bradycardia. If the pulse rate decreases to less than 50-55 beats per</w:t>
      </w:r>
      <w:r>
        <w:rPr>
          <w:spacing w:val="1"/>
        </w:rPr>
        <w:t xml:space="preserve"> </w:t>
      </w:r>
      <w:r>
        <w:t>minute at rest and the patient experiences symptoms related to the bradycardia, the dosage should</w:t>
      </w:r>
      <w:r>
        <w:rPr>
          <w:spacing w:val="-47"/>
        </w:rPr>
        <w:t xml:space="preserve"> </w:t>
      </w:r>
      <w:r>
        <w:t>be</w:t>
      </w:r>
      <w:r>
        <w:rPr>
          <w:spacing w:val="1"/>
        </w:rPr>
        <w:t xml:space="preserve"> </w:t>
      </w:r>
      <w:r>
        <w:t>reduced.</w:t>
      </w:r>
    </w:p>
    <w:p w:rsidR="00356EE8" w:rsidRDefault="00C70766">
      <w:pPr>
        <w:pStyle w:val="Heading2"/>
        <w:spacing w:before="120"/>
      </w:pPr>
      <w:bookmarkStart w:id="13" w:name="Airway_Disease_(see_also_Section_4.3_Con"/>
      <w:bookmarkEnd w:id="13"/>
      <w:r>
        <w:t>Airway</w:t>
      </w:r>
      <w:r>
        <w:rPr>
          <w:spacing w:val="-5"/>
        </w:rPr>
        <w:t xml:space="preserve"> </w:t>
      </w:r>
      <w:r>
        <w:t>Disease</w:t>
      </w:r>
      <w:r>
        <w:rPr>
          <w:spacing w:val="-4"/>
        </w:rPr>
        <w:t xml:space="preserve"> </w:t>
      </w:r>
      <w:r>
        <w:t>(see</w:t>
      </w:r>
      <w:r>
        <w:rPr>
          <w:spacing w:val="-3"/>
        </w:rPr>
        <w:t xml:space="preserve"> </w:t>
      </w:r>
      <w:r>
        <w:t>also</w:t>
      </w:r>
      <w:r>
        <w:rPr>
          <w:spacing w:val="-6"/>
        </w:rPr>
        <w:t xml:space="preserve"> </w:t>
      </w:r>
      <w:r>
        <w:t>Section</w:t>
      </w:r>
      <w:r>
        <w:rPr>
          <w:spacing w:val="-6"/>
        </w:rPr>
        <w:t xml:space="preserve"> </w:t>
      </w:r>
      <w:r>
        <w:t>4.3</w:t>
      </w:r>
      <w:r>
        <w:rPr>
          <w:spacing w:val="-2"/>
        </w:rPr>
        <w:t xml:space="preserve"> </w:t>
      </w:r>
      <w:r>
        <w:t>Contraindications)</w:t>
      </w:r>
    </w:p>
    <w:p w:rsidR="00356EE8" w:rsidRDefault="00C70766">
      <w:pPr>
        <w:pStyle w:val="BodyText"/>
        <w:spacing w:before="42" w:line="276" w:lineRule="auto"/>
        <w:ind w:right="656"/>
      </w:pPr>
      <w:r>
        <w:t>Labetalol is contraindicated in patents with asthma or a history of obstructive airways disease as</w:t>
      </w:r>
      <w:r>
        <w:rPr>
          <w:spacing w:val="-47"/>
        </w:rPr>
        <w:t xml:space="preserve"> </w:t>
      </w:r>
      <w:r>
        <w:t>beta-blockade can induce bronchospasm which is refractory to treatment with beta-adrenergic</w:t>
      </w:r>
      <w:r>
        <w:rPr>
          <w:spacing w:val="1"/>
        </w:rPr>
        <w:t xml:space="preserve"> </w:t>
      </w:r>
      <w:r>
        <w:t>agents</w:t>
      </w:r>
    </w:p>
    <w:p w:rsidR="00356EE8" w:rsidRDefault="00C70766">
      <w:pPr>
        <w:pStyle w:val="Heading2"/>
        <w:spacing w:before="117"/>
      </w:pPr>
      <w:bookmarkStart w:id="14" w:name="Heart_Block_(see_also_Section_4.3_Contra"/>
      <w:bookmarkEnd w:id="14"/>
      <w:r>
        <w:t>Heart</w:t>
      </w:r>
      <w:r>
        <w:rPr>
          <w:spacing w:val="-3"/>
        </w:rPr>
        <w:t xml:space="preserve"> </w:t>
      </w:r>
      <w:r>
        <w:t>Block</w:t>
      </w:r>
      <w:r>
        <w:rPr>
          <w:spacing w:val="-5"/>
        </w:rPr>
        <w:t xml:space="preserve"> </w:t>
      </w:r>
      <w:r>
        <w:t>(see</w:t>
      </w:r>
      <w:r>
        <w:rPr>
          <w:spacing w:val="-4"/>
        </w:rPr>
        <w:t xml:space="preserve"> </w:t>
      </w:r>
      <w:r>
        <w:t>also</w:t>
      </w:r>
      <w:r>
        <w:rPr>
          <w:spacing w:val="-5"/>
        </w:rPr>
        <w:t xml:space="preserve"> </w:t>
      </w:r>
      <w:r>
        <w:t>Section</w:t>
      </w:r>
      <w:r>
        <w:rPr>
          <w:spacing w:val="-3"/>
        </w:rPr>
        <w:t xml:space="preserve"> </w:t>
      </w:r>
      <w:r>
        <w:t>4.3</w:t>
      </w:r>
      <w:r>
        <w:rPr>
          <w:spacing w:val="-4"/>
        </w:rPr>
        <w:t xml:space="preserve"> </w:t>
      </w:r>
      <w:r>
        <w:t>Contraindications)</w:t>
      </w:r>
    </w:p>
    <w:p w:rsidR="00356EE8" w:rsidRDefault="00C70766">
      <w:pPr>
        <w:pStyle w:val="BodyText"/>
        <w:spacing w:before="41" w:line="276" w:lineRule="auto"/>
        <w:ind w:right="711"/>
      </w:pPr>
      <w:r>
        <w:t>Due to a negative effect on conduction time, beta-blockers should only be given with caution to</w:t>
      </w:r>
      <w:r>
        <w:rPr>
          <w:spacing w:val="-47"/>
        </w:rPr>
        <w:t xml:space="preserve"> </w:t>
      </w:r>
      <w:r>
        <w:t>patients</w:t>
      </w:r>
      <w:r>
        <w:rPr>
          <w:spacing w:val="-3"/>
        </w:rPr>
        <w:t xml:space="preserve"> </w:t>
      </w:r>
      <w:r>
        <w:t>with first</w:t>
      </w:r>
      <w:r>
        <w:rPr>
          <w:spacing w:val="-3"/>
        </w:rPr>
        <w:t xml:space="preserve"> </w:t>
      </w:r>
      <w:r>
        <w:t>degree</w:t>
      </w:r>
      <w:r>
        <w:rPr>
          <w:spacing w:val="1"/>
        </w:rPr>
        <w:t xml:space="preserve"> </w:t>
      </w:r>
      <w:r>
        <w:t>heart</w:t>
      </w:r>
      <w:r>
        <w:rPr>
          <w:spacing w:val="1"/>
        </w:rPr>
        <w:t xml:space="preserve"> </w:t>
      </w:r>
      <w:r>
        <w:t>block.</w:t>
      </w:r>
    </w:p>
    <w:p w:rsidR="00356EE8" w:rsidRDefault="00C70766">
      <w:pPr>
        <w:pStyle w:val="Heading2"/>
        <w:spacing w:before="122"/>
      </w:pPr>
      <w:bookmarkStart w:id="15" w:name="Psoriasis"/>
      <w:bookmarkEnd w:id="15"/>
      <w:r>
        <w:t>Psoriasis</w:t>
      </w:r>
    </w:p>
    <w:p w:rsidR="00356EE8" w:rsidRDefault="00C70766">
      <w:pPr>
        <w:pStyle w:val="BodyText"/>
        <w:spacing w:before="41"/>
      </w:pPr>
      <w:r>
        <w:t>Patients</w:t>
      </w:r>
      <w:r>
        <w:rPr>
          <w:spacing w:val="-2"/>
        </w:rPr>
        <w:t xml:space="preserve"> </w:t>
      </w:r>
      <w:r>
        <w:t>with</w:t>
      </w:r>
      <w:r>
        <w:rPr>
          <w:spacing w:val="-1"/>
        </w:rPr>
        <w:t xml:space="preserve"> </w:t>
      </w:r>
      <w:r>
        <w:t>a history</w:t>
      </w:r>
      <w:r>
        <w:rPr>
          <w:spacing w:val="-1"/>
        </w:rPr>
        <w:t xml:space="preserve"> </w:t>
      </w:r>
      <w:r>
        <w:t>of</w:t>
      </w:r>
      <w:r>
        <w:rPr>
          <w:spacing w:val="-1"/>
        </w:rPr>
        <w:t xml:space="preserve"> </w:t>
      </w:r>
      <w:r>
        <w:t>psoriasis</w:t>
      </w:r>
      <w:r>
        <w:rPr>
          <w:spacing w:val="-4"/>
        </w:rPr>
        <w:t xml:space="preserve"> </w:t>
      </w:r>
      <w:r>
        <w:t>should</w:t>
      </w:r>
      <w:r>
        <w:rPr>
          <w:spacing w:val="-4"/>
        </w:rPr>
        <w:t xml:space="preserve"> </w:t>
      </w:r>
      <w:r>
        <w:t>take</w:t>
      </w:r>
      <w:r>
        <w:rPr>
          <w:spacing w:val="-1"/>
        </w:rPr>
        <w:t xml:space="preserve"> </w:t>
      </w:r>
      <w:r>
        <w:t>beta-blockers</w:t>
      </w:r>
      <w:r>
        <w:rPr>
          <w:spacing w:val="-3"/>
        </w:rPr>
        <w:t xml:space="preserve"> </w:t>
      </w:r>
      <w:r>
        <w:t>only after</w:t>
      </w:r>
      <w:r>
        <w:rPr>
          <w:spacing w:val="-3"/>
        </w:rPr>
        <w:t xml:space="preserve"> </w:t>
      </w:r>
      <w:r>
        <w:t>careful</w:t>
      </w:r>
      <w:r>
        <w:rPr>
          <w:spacing w:val="-2"/>
        </w:rPr>
        <w:t xml:space="preserve"> </w:t>
      </w:r>
      <w:r>
        <w:t>consideration.</w:t>
      </w:r>
    </w:p>
    <w:p w:rsidR="00356EE8" w:rsidRDefault="00C70766">
      <w:pPr>
        <w:pStyle w:val="Heading2"/>
        <w:spacing w:before="159"/>
      </w:pPr>
      <w:bookmarkStart w:id="16" w:name="Anaphylactic_Reactions"/>
      <w:bookmarkEnd w:id="16"/>
      <w:r>
        <w:t>Anaphylactic</w:t>
      </w:r>
      <w:r>
        <w:rPr>
          <w:spacing w:val="-11"/>
        </w:rPr>
        <w:t xml:space="preserve"> </w:t>
      </w:r>
      <w:r>
        <w:t>Reactions</w:t>
      </w:r>
    </w:p>
    <w:p w:rsidR="00356EE8" w:rsidRDefault="00C70766">
      <w:pPr>
        <w:pStyle w:val="BodyText"/>
        <w:spacing w:before="41"/>
        <w:ind w:right="442"/>
      </w:pPr>
      <w:r>
        <w:t>While taking beta-blockers, patients with a history of severe anaphylactic reaction to a variety of</w:t>
      </w:r>
      <w:r>
        <w:rPr>
          <w:spacing w:val="1"/>
        </w:rPr>
        <w:t xml:space="preserve"> </w:t>
      </w:r>
      <w:r>
        <w:t>allergens may be more reactive to repeated challenge, either accidental, diagnostic or therapeutic.</w:t>
      </w:r>
      <w:r>
        <w:rPr>
          <w:spacing w:val="-47"/>
        </w:rPr>
        <w:t xml:space="preserve"> </w:t>
      </w:r>
      <w:r>
        <w:t>Such</w:t>
      </w:r>
      <w:r>
        <w:rPr>
          <w:spacing w:val="-2"/>
        </w:rPr>
        <w:t xml:space="preserve"> </w:t>
      </w:r>
      <w:r>
        <w:t>patients</w:t>
      </w:r>
      <w:r>
        <w:rPr>
          <w:spacing w:val="-3"/>
        </w:rPr>
        <w:t xml:space="preserve"> </w:t>
      </w:r>
      <w:r>
        <w:t>may</w:t>
      </w:r>
      <w:r>
        <w:rPr>
          <w:spacing w:val="-2"/>
        </w:rPr>
        <w:t xml:space="preserve"> </w:t>
      </w:r>
      <w:r>
        <w:t>be</w:t>
      </w:r>
      <w:r>
        <w:rPr>
          <w:spacing w:val="-1"/>
        </w:rPr>
        <w:t xml:space="preserve"> </w:t>
      </w:r>
      <w:r>
        <w:t>unresponsive</w:t>
      </w:r>
      <w:r>
        <w:rPr>
          <w:spacing w:val="-1"/>
        </w:rPr>
        <w:t xml:space="preserve"> </w:t>
      </w:r>
      <w:r>
        <w:t>to the</w:t>
      </w:r>
      <w:r>
        <w:rPr>
          <w:spacing w:val="-1"/>
        </w:rPr>
        <w:t xml:space="preserve"> </w:t>
      </w:r>
      <w:r>
        <w:t>usual</w:t>
      </w:r>
      <w:r>
        <w:rPr>
          <w:spacing w:val="-1"/>
        </w:rPr>
        <w:t xml:space="preserve"> </w:t>
      </w:r>
      <w:r>
        <w:t>doses</w:t>
      </w:r>
      <w:r>
        <w:rPr>
          <w:spacing w:val="-3"/>
        </w:rPr>
        <w:t xml:space="preserve"> </w:t>
      </w:r>
      <w:r>
        <w:t>of</w:t>
      </w:r>
      <w:r>
        <w:rPr>
          <w:spacing w:val="-4"/>
        </w:rPr>
        <w:t xml:space="preserve"> </w:t>
      </w:r>
      <w:r>
        <w:t>epinephrine use</w:t>
      </w:r>
      <w:r>
        <w:rPr>
          <w:spacing w:val="-4"/>
        </w:rPr>
        <w:t xml:space="preserve"> </w:t>
      </w:r>
      <w:r>
        <w:t>to</w:t>
      </w:r>
      <w:r>
        <w:rPr>
          <w:spacing w:val="-2"/>
        </w:rPr>
        <w:t xml:space="preserve"> </w:t>
      </w:r>
      <w:r>
        <w:t>treat</w:t>
      </w:r>
      <w:r>
        <w:rPr>
          <w:spacing w:val="-3"/>
        </w:rPr>
        <w:t xml:space="preserve"> </w:t>
      </w:r>
      <w:r>
        <w:t>allergic</w:t>
      </w:r>
      <w:r>
        <w:rPr>
          <w:spacing w:val="-2"/>
        </w:rPr>
        <w:t xml:space="preserve"> </w:t>
      </w:r>
      <w:r>
        <w:t>reaction.</w:t>
      </w:r>
    </w:p>
    <w:p w:rsidR="00356EE8" w:rsidRDefault="00C70766">
      <w:pPr>
        <w:pStyle w:val="Heading2"/>
        <w:spacing w:before="144"/>
        <w:jc w:val="both"/>
      </w:pPr>
      <w:bookmarkStart w:id="17" w:name="Concomitant_Therapy_with_Calcium_Antagon"/>
      <w:bookmarkEnd w:id="17"/>
      <w:r>
        <w:t>Concomitant</w:t>
      </w:r>
      <w:r>
        <w:rPr>
          <w:spacing w:val="-4"/>
        </w:rPr>
        <w:t xml:space="preserve"> </w:t>
      </w:r>
      <w:r>
        <w:t>Therapy</w:t>
      </w:r>
      <w:r>
        <w:rPr>
          <w:spacing w:val="-3"/>
        </w:rPr>
        <w:t xml:space="preserve"> </w:t>
      </w:r>
      <w:r>
        <w:t>with</w:t>
      </w:r>
      <w:r>
        <w:rPr>
          <w:spacing w:val="-5"/>
        </w:rPr>
        <w:t xml:space="preserve"> </w:t>
      </w:r>
      <w:r>
        <w:t>Calcium</w:t>
      </w:r>
      <w:r>
        <w:rPr>
          <w:spacing w:val="-3"/>
        </w:rPr>
        <w:t xml:space="preserve"> </w:t>
      </w:r>
      <w:r>
        <w:t>Antagonists</w:t>
      </w:r>
    </w:p>
    <w:p w:rsidR="00356EE8" w:rsidRDefault="00C70766">
      <w:pPr>
        <w:pStyle w:val="BodyText"/>
        <w:spacing w:before="80" w:line="276" w:lineRule="auto"/>
        <w:ind w:right="251"/>
        <w:jc w:val="both"/>
      </w:pPr>
      <w:r>
        <w:t>The concomitant use of beta-blockers and calcium antagonists with myocardial depressant and sinus</w:t>
      </w:r>
      <w:r>
        <w:rPr>
          <w:spacing w:val="-47"/>
        </w:rPr>
        <w:t xml:space="preserve"> </w:t>
      </w:r>
      <w:r>
        <w:t xml:space="preserve">node activity, </w:t>
      </w:r>
      <w:proofErr w:type="spellStart"/>
      <w:r>
        <w:t>eg</w:t>
      </w:r>
      <w:proofErr w:type="spellEnd"/>
      <w:r>
        <w:t xml:space="preserve"> verapamil and to a lesser extent diltiazem, may cause hypotension, bradycardia and</w:t>
      </w:r>
      <w:r>
        <w:rPr>
          <w:spacing w:val="-47"/>
        </w:rPr>
        <w:t xml:space="preserve"> </w:t>
      </w:r>
      <w:r>
        <w:t>asystole.</w:t>
      </w:r>
      <w:r>
        <w:rPr>
          <w:spacing w:val="-3"/>
        </w:rPr>
        <w:t xml:space="preserve"> </w:t>
      </w:r>
      <w:r>
        <w:t>Extreme</w:t>
      </w:r>
      <w:r>
        <w:rPr>
          <w:spacing w:val="1"/>
        </w:rPr>
        <w:t xml:space="preserve"> </w:t>
      </w:r>
      <w:r>
        <w:t>caution</w:t>
      </w:r>
      <w:r>
        <w:rPr>
          <w:spacing w:val="-1"/>
        </w:rPr>
        <w:t xml:space="preserve"> </w:t>
      </w:r>
      <w:r>
        <w:t>is required</w:t>
      </w:r>
      <w:r>
        <w:rPr>
          <w:spacing w:val="-2"/>
        </w:rPr>
        <w:t xml:space="preserve"> </w:t>
      </w:r>
      <w:r>
        <w:t>if</w:t>
      </w:r>
      <w:r>
        <w:rPr>
          <w:spacing w:val="-2"/>
        </w:rPr>
        <w:t xml:space="preserve"> </w:t>
      </w:r>
      <w:r>
        <w:t>these</w:t>
      </w:r>
      <w:r>
        <w:rPr>
          <w:spacing w:val="-2"/>
        </w:rPr>
        <w:t xml:space="preserve"> </w:t>
      </w:r>
      <w:r>
        <w:t>drugs have</w:t>
      </w:r>
      <w:r>
        <w:rPr>
          <w:spacing w:val="-1"/>
        </w:rPr>
        <w:t xml:space="preserve"> </w:t>
      </w:r>
      <w:r>
        <w:t>to</w:t>
      </w:r>
      <w:r>
        <w:rPr>
          <w:spacing w:val="1"/>
        </w:rPr>
        <w:t xml:space="preserve"> </w:t>
      </w:r>
      <w:r>
        <w:t>be</w:t>
      </w:r>
      <w:r>
        <w:rPr>
          <w:spacing w:val="1"/>
        </w:rPr>
        <w:t xml:space="preserve"> </w:t>
      </w:r>
      <w:r>
        <w:t>used</w:t>
      </w:r>
      <w:r>
        <w:rPr>
          <w:spacing w:val="-3"/>
        </w:rPr>
        <w:t xml:space="preserve"> </w:t>
      </w:r>
      <w:r>
        <w:t>together.</w:t>
      </w:r>
    </w:p>
    <w:p w:rsidR="00356EE8" w:rsidRDefault="00C70766">
      <w:pPr>
        <w:pStyle w:val="Heading2"/>
        <w:spacing w:before="161"/>
        <w:jc w:val="both"/>
      </w:pPr>
      <w:r>
        <w:t>Antiarrhythmic</w:t>
      </w:r>
      <w:r>
        <w:rPr>
          <w:spacing w:val="-4"/>
        </w:rPr>
        <w:t xml:space="preserve"> </w:t>
      </w:r>
      <w:r>
        <w:t>Drugs</w:t>
      </w:r>
    </w:p>
    <w:p w:rsidR="00356EE8" w:rsidRDefault="00C70766">
      <w:pPr>
        <w:pStyle w:val="BodyText"/>
        <w:spacing w:before="39" w:line="276" w:lineRule="auto"/>
        <w:ind w:right="252"/>
        <w:jc w:val="both"/>
      </w:pPr>
      <w:r>
        <w:t>Care should be taken when prescribing beta-blockers with antiarrhythmic drugs. Interactions have</w:t>
      </w:r>
      <w:r>
        <w:rPr>
          <w:spacing w:val="1"/>
        </w:rPr>
        <w:t xml:space="preserve"> </w:t>
      </w:r>
      <w:r>
        <w:t xml:space="preserve">been reported during concomitant beta-blocker therapy with the Class IA agents </w:t>
      </w:r>
      <w:proofErr w:type="spellStart"/>
      <w:r>
        <w:t>disopyramide</w:t>
      </w:r>
      <w:proofErr w:type="spellEnd"/>
      <w:r>
        <w:t>, and</w:t>
      </w:r>
      <w:r>
        <w:rPr>
          <w:spacing w:val="1"/>
        </w:rPr>
        <w:t xml:space="preserve"> </w:t>
      </w:r>
      <w:r>
        <w:t>less</w:t>
      </w:r>
      <w:r>
        <w:rPr>
          <w:spacing w:val="1"/>
        </w:rPr>
        <w:t xml:space="preserve"> </w:t>
      </w:r>
      <w:r>
        <w:t>frequently</w:t>
      </w:r>
      <w:r>
        <w:rPr>
          <w:spacing w:val="1"/>
        </w:rPr>
        <w:t xml:space="preserve"> </w:t>
      </w:r>
      <w:r>
        <w:t>quinidine;</w:t>
      </w:r>
      <w:r>
        <w:rPr>
          <w:spacing w:val="1"/>
        </w:rPr>
        <w:t xml:space="preserve"> </w:t>
      </w:r>
      <w:r>
        <w:t>Class</w:t>
      </w:r>
      <w:r>
        <w:rPr>
          <w:spacing w:val="1"/>
        </w:rPr>
        <w:t xml:space="preserve"> </w:t>
      </w:r>
      <w:r>
        <w:t>IB</w:t>
      </w:r>
      <w:r>
        <w:rPr>
          <w:spacing w:val="1"/>
        </w:rPr>
        <w:t xml:space="preserve"> </w:t>
      </w:r>
      <w:r>
        <w:t>agents,</w:t>
      </w:r>
      <w:r>
        <w:rPr>
          <w:spacing w:val="1"/>
        </w:rPr>
        <w:t xml:space="preserve"> </w:t>
      </w:r>
      <w:proofErr w:type="spellStart"/>
      <w:r>
        <w:t>tocainide</w:t>
      </w:r>
      <w:proofErr w:type="spellEnd"/>
      <w:r>
        <w:t>,</w:t>
      </w:r>
      <w:r>
        <w:rPr>
          <w:spacing w:val="1"/>
        </w:rPr>
        <w:t xml:space="preserve"> </w:t>
      </w:r>
      <w:proofErr w:type="spellStart"/>
      <w:r>
        <w:t>mexiletine</w:t>
      </w:r>
      <w:proofErr w:type="spellEnd"/>
      <w:r>
        <w:rPr>
          <w:spacing w:val="1"/>
        </w:rPr>
        <w:t xml:space="preserve"> </w:t>
      </w:r>
      <w:r>
        <w:t>and</w:t>
      </w:r>
      <w:r>
        <w:rPr>
          <w:spacing w:val="1"/>
        </w:rPr>
        <w:t xml:space="preserve"> </w:t>
      </w:r>
      <w:r>
        <w:t>lidocaine;</w:t>
      </w:r>
      <w:r>
        <w:rPr>
          <w:spacing w:val="1"/>
        </w:rPr>
        <w:t xml:space="preserve"> </w:t>
      </w:r>
      <w:r>
        <w:t>Class</w:t>
      </w:r>
      <w:r>
        <w:rPr>
          <w:spacing w:val="1"/>
        </w:rPr>
        <w:t xml:space="preserve"> </w:t>
      </w:r>
      <w:r>
        <w:t>IC</w:t>
      </w:r>
      <w:r>
        <w:rPr>
          <w:spacing w:val="1"/>
        </w:rPr>
        <w:t xml:space="preserve"> </w:t>
      </w:r>
      <w:r>
        <w:t>agents,</w:t>
      </w:r>
      <w:r>
        <w:rPr>
          <w:spacing w:val="1"/>
        </w:rPr>
        <w:t xml:space="preserve"> </w:t>
      </w:r>
      <w:proofErr w:type="spellStart"/>
      <w:r>
        <w:t>flecainide</w:t>
      </w:r>
      <w:proofErr w:type="spellEnd"/>
      <w:r>
        <w:t xml:space="preserve"> and </w:t>
      </w:r>
      <w:proofErr w:type="spellStart"/>
      <w:r>
        <w:t>propaferone</w:t>
      </w:r>
      <w:proofErr w:type="spellEnd"/>
      <w:r>
        <w:t xml:space="preserve"> (not available in Australia); the Class III agent, amiodarone; and the Class</w:t>
      </w:r>
      <w:r>
        <w:rPr>
          <w:spacing w:val="1"/>
        </w:rPr>
        <w:t xml:space="preserve"> </w:t>
      </w:r>
      <w:r>
        <w:t>IV</w:t>
      </w:r>
      <w:r>
        <w:rPr>
          <w:spacing w:val="-1"/>
        </w:rPr>
        <w:t xml:space="preserve"> </w:t>
      </w:r>
      <w:r>
        <w:t>antiarrhythmic</w:t>
      </w:r>
      <w:r>
        <w:rPr>
          <w:spacing w:val="-1"/>
        </w:rPr>
        <w:t xml:space="preserve"> </w:t>
      </w:r>
      <w:r>
        <w:t>agents.</w:t>
      </w:r>
    </w:p>
    <w:p w:rsidR="00356EE8" w:rsidRDefault="00C70766">
      <w:pPr>
        <w:pStyle w:val="Heading2"/>
        <w:spacing w:before="176"/>
        <w:jc w:val="both"/>
      </w:pPr>
      <w:r>
        <w:t>Use</w:t>
      </w:r>
      <w:r>
        <w:rPr>
          <w:spacing w:val="-2"/>
        </w:rPr>
        <w:t xml:space="preserve"> </w:t>
      </w:r>
      <w:r>
        <w:t>of</w:t>
      </w:r>
      <w:r>
        <w:rPr>
          <w:spacing w:val="-3"/>
        </w:rPr>
        <w:t xml:space="preserve"> </w:t>
      </w:r>
      <w:r>
        <w:t>Catecholamine-Depleting</w:t>
      </w:r>
      <w:r>
        <w:rPr>
          <w:spacing w:val="-4"/>
        </w:rPr>
        <w:t xml:space="preserve"> </w:t>
      </w:r>
      <w:r>
        <w:t>Agents</w:t>
      </w:r>
    </w:p>
    <w:p w:rsidR="00356EE8" w:rsidRDefault="00C70766">
      <w:pPr>
        <w:pStyle w:val="BodyText"/>
        <w:spacing w:before="39" w:line="276" w:lineRule="auto"/>
        <w:ind w:right="253"/>
        <w:jc w:val="both"/>
      </w:pPr>
      <w:r>
        <w:t xml:space="preserve">Concomitant use of drugs such as reserpine and </w:t>
      </w:r>
      <w:proofErr w:type="spellStart"/>
      <w:r>
        <w:t>guanethidine</w:t>
      </w:r>
      <w:proofErr w:type="spellEnd"/>
      <w:r>
        <w:t xml:space="preserve"> requires careful monitoring since the</w:t>
      </w:r>
      <w:r>
        <w:rPr>
          <w:spacing w:val="1"/>
        </w:rPr>
        <w:t xml:space="preserve"> </w:t>
      </w:r>
      <w:r>
        <w:t>added</w:t>
      </w:r>
      <w:r>
        <w:rPr>
          <w:spacing w:val="1"/>
        </w:rPr>
        <w:t xml:space="preserve"> </w:t>
      </w:r>
      <w:r>
        <w:t>effect of</w:t>
      </w:r>
      <w:r>
        <w:rPr>
          <w:spacing w:val="1"/>
        </w:rPr>
        <w:t xml:space="preserve"> </w:t>
      </w:r>
      <w:r>
        <w:t>a beta-blocker may produce</w:t>
      </w:r>
      <w:r>
        <w:rPr>
          <w:spacing w:val="1"/>
        </w:rPr>
        <w:t xml:space="preserve"> </w:t>
      </w:r>
      <w:r>
        <w:t>an excessive</w:t>
      </w:r>
      <w:r>
        <w:rPr>
          <w:spacing w:val="1"/>
        </w:rPr>
        <w:t xml:space="preserve"> </w:t>
      </w:r>
      <w:r>
        <w:t>reduction of the resting sympathetic</w:t>
      </w:r>
      <w:r>
        <w:rPr>
          <w:spacing w:val="1"/>
        </w:rPr>
        <w:t xml:space="preserve"> </w:t>
      </w:r>
      <w:r>
        <w:t>nervous tone.</w:t>
      </w:r>
    </w:p>
    <w:p w:rsidR="00356EE8" w:rsidRDefault="00C70766">
      <w:pPr>
        <w:pStyle w:val="Heading2"/>
        <w:spacing w:before="120"/>
      </w:pPr>
      <w:bookmarkStart w:id="18" w:name="Use_in_hepatic_impairment"/>
      <w:bookmarkEnd w:id="18"/>
      <w:r>
        <w:t>Use</w:t>
      </w:r>
      <w:r>
        <w:rPr>
          <w:spacing w:val="-3"/>
        </w:rPr>
        <w:t xml:space="preserve"> </w:t>
      </w:r>
      <w:r>
        <w:t>in</w:t>
      </w:r>
      <w:r>
        <w:rPr>
          <w:spacing w:val="-4"/>
        </w:rPr>
        <w:t xml:space="preserve"> </w:t>
      </w:r>
      <w:r>
        <w:t>hepatic</w:t>
      </w:r>
      <w:r>
        <w:rPr>
          <w:spacing w:val="-3"/>
        </w:rPr>
        <w:t xml:space="preserve"> </w:t>
      </w:r>
      <w:r>
        <w:t>impairment</w:t>
      </w:r>
    </w:p>
    <w:p w:rsidR="00356EE8" w:rsidRDefault="00C70766">
      <w:pPr>
        <w:pStyle w:val="BodyText"/>
        <w:spacing w:before="41" w:line="276" w:lineRule="auto"/>
        <w:ind w:left="178" w:right="369"/>
      </w:pPr>
      <w:r>
        <w:t>There is evidence that area-under-the-curve of labetalol may be increased by about 25% in patients</w:t>
      </w:r>
      <w:r>
        <w:rPr>
          <w:spacing w:val="-47"/>
        </w:rPr>
        <w:t xml:space="preserve"> </w:t>
      </w:r>
      <w:r>
        <w:t>with hepatic impairment. Patients with hepatic impairment should be closely monitored during</w:t>
      </w:r>
      <w:r>
        <w:rPr>
          <w:spacing w:val="1"/>
        </w:rPr>
        <w:t xml:space="preserve"> </w:t>
      </w:r>
      <w:r>
        <w:t>treatment.</w:t>
      </w:r>
    </w:p>
    <w:p w:rsidR="00356EE8" w:rsidRDefault="00C70766">
      <w:pPr>
        <w:pStyle w:val="Heading2"/>
        <w:spacing w:before="38"/>
        <w:ind w:left="178"/>
      </w:pPr>
      <w:bookmarkStart w:id="19" w:name="Use_in_renal_impairment"/>
      <w:bookmarkEnd w:id="19"/>
      <w:r>
        <w:t>Use</w:t>
      </w:r>
      <w:r>
        <w:rPr>
          <w:spacing w:val="-3"/>
        </w:rPr>
        <w:t xml:space="preserve"> </w:t>
      </w:r>
      <w:r>
        <w:t>in</w:t>
      </w:r>
      <w:r>
        <w:rPr>
          <w:spacing w:val="-6"/>
        </w:rPr>
        <w:t xml:space="preserve"> </w:t>
      </w:r>
      <w:r>
        <w:t>renal</w:t>
      </w:r>
      <w:r>
        <w:rPr>
          <w:spacing w:val="-11"/>
        </w:rPr>
        <w:t xml:space="preserve"> </w:t>
      </w:r>
      <w:r>
        <w:t>impairment</w:t>
      </w:r>
    </w:p>
    <w:p w:rsidR="00356EE8" w:rsidRDefault="00C70766">
      <w:pPr>
        <w:pStyle w:val="BodyText"/>
        <w:spacing w:before="41" w:line="276" w:lineRule="auto"/>
        <w:ind w:left="178" w:right="306"/>
      </w:pPr>
      <w:r>
        <w:t>Published studies have shown no significant effects of renal impairment on the pharmacokinetics of</w:t>
      </w:r>
      <w:r>
        <w:rPr>
          <w:spacing w:val="1"/>
        </w:rPr>
        <w:t xml:space="preserve"> </w:t>
      </w:r>
      <w:r>
        <w:t>labetalol. While dose modification is not generally required in patients with reduced renal function,</w:t>
      </w:r>
      <w:r>
        <w:rPr>
          <w:spacing w:val="1"/>
        </w:rPr>
        <w:t xml:space="preserve"> </w:t>
      </w:r>
      <w:r>
        <w:t>patients should be carefully monitored, as several cases of severe hyperkalaemia have been</w:t>
      </w:r>
      <w:r>
        <w:rPr>
          <w:spacing w:val="1"/>
        </w:rPr>
        <w:t xml:space="preserve"> </w:t>
      </w:r>
      <w:r>
        <w:t>reported after administration of labetalol to patients with renal impairment or who have undergone</w:t>
      </w:r>
      <w:r>
        <w:rPr>
          <w:spacing w:val="-47"/>
        </w:rPr>
        <w:t xml:space="preserve"> </w:t>
      </w:r>
      <w:r>
        <w:t>recent</w:t>
      </w:r>
      <w:r>
        <w:rPr>
          <w:spacing w:val="-2"/>
        </w:rPr>
        <w:t xml:space="preserve"> </w:t>
      </w:r>
      <w:r>
        <w:t>kidney</w:t>
      </w:r>
      <w:r>
        <w:rPr>
          <w:spacing w:val="-2"/>
        </w:rPr>
        <w:t xml:space="preserve"> </w:t>
      </w:r>
      <w:r>
        <w:t>transplant.</w:t>
      </w:r>
    </w:p>
    <w:p w:rsidR="00356EE8" w:rsidRDefault="00C70766">
      <w:pPr>
        <w:pStyle w:val="Heading2"/>
        <w:spacing w:before="116"/>
        <w:ind w:left="178"/>
      </w:pPr>
      <w:bookmarkStart w:id="20" w:name="Use_in_the_elderly"/>
      <w:bookmarkEnd w:id="20"/>
      <w:r>
        <w:t>Use</w:t>
      </w:r>
      <w:r>
        <w:rPr>
          <w:spacing w:val="-1"/>
        </w:rPr>
        <w:t xml:space="preserve"> </w:t>
      </w:r>
      <w:r>
        <w:t>in</w:t>
      </w:r>
      <w:r>
        <w:rPr>
          <w:spacing w:val="-2"/>
        </w:rPr>
        <w:t xml:space="preserve"> </w:t>
      </w:r>
      <w:r>
        <w:t>the</w:t>
      </w:r>
      <w:r>
        <w:rPr>
          <w:spacing w:val="-1"/>
        </w:rPr>
        <w:t xml:space="preserve"> </w:t>
      </w:r>
      <w:r>
        <w:t>elderly</w:t>
      </w:r>
    </w:p>
    <w:p w:rsidR="00356EE8" w:rsidRDefault="00C70766">
      <w:pPr>
        <w:pStyle w:val="BodyText"/>
        <w:spacing w:before="42" w:line="276" w:lineRule="auto"/>
        <w:ind w:left="178" w:right="723"/>
        <w:jc w:val="both"/>
      </w:pPr>
      <w:r>
        <w:t>The elderly should be treated with caution, starting with a lower dosage but tolerance is usually</w:t>
      </w:r>
      <w:r>
        <w:rPr>
          <w:spacing w:val="-47"/>
        </w:rPr>
        <w:t xml:space="preserve"> </w:t>
      </w:r>
      <w:r>
        <w:t>good.</w:t>
      </w:r>
    </w:p>
    <w:p w:rsidR="00356EE8" w:rsidRDefault="00C70766">
      <w:pPr>
        <w:pStyle w:val="BodyText"/>
        <w:spacing w:before="122" w:line="276" w:lineRule="auto"/>
        <w:ind w:right="673"/>
        <w:jc w:val="both"/>
      </w:pPr>
      <w:r>
        <w:t>There is some evidence that elimination of labetalol may be reduced in elderly patients and that</w:t>
      </w:r>
      <w:r>
        <w:rPr>
          <w:spacing w:val="-47"/>
        </w:rPr>
        <w:t xml:space="preserve"> </w:t>
      </w:r>
      <w:r>
        <w:t>they may experience a larger decrease in blood pressure than young patients after receiving the</w:t>
      </w:r>
      <w:r>
        <w:rPr>
          <w:spacing w:val="-47"/>
        </w:rPr>
        <w:t xml:space="preserve"> </w:t>
      </w:r>
      <w:r>
        <w:t>same</w:t>
      </w:r>
      <w:r>
        <w:rPr>
          <w:spacing w:val="-3"/>
        </w:rPr>
        <w:t xml:space="preserve"> </w:t>
      </w:r>
      <w:r>
        <w:t>dose. Elderly</w:t>
      </w:r>
      <w:r>
        <w:rPr>
          <w:spacing w:val="-1"/>
        </w:rPr>
        <w:t xml:space="preserve"> </w:t>
      </w:r>
      <w:r>
        <w:t>patients</w:t>
      </w:r>
      <w:r>
        <w:rPr>
          <w:spacing w:val="-2"/>
        </w:rPr>
        <w:t xml:space="preserve"> </w:t>
      </w:r>
      <w:r>
        <w:t>should</w:t>
      </w:r>
      <w:r>
        <w:rPr>
          <w:spacing w:val="-1"/>
        </w:rPr>
        <w:t xml:space="preserve"> </w:t>
      </w:r>
      <w:r>
        <w:t>be</w:t>
      </w:r>
      <w:r>
        <w:rPr>
          <w:spacing w:val="-3"/>
        </w:rPr>
        <w:t xml:space="preserve"> </w:t>
      </w:r>
      <w:r>
        <w:t>closely</w:t>
      </w:r>
      <w:r>
        <w:rPr>
          <w:spacing w:val="-2"/>
        </w:rPr>
        <w:t xml:space="preserve"> </w:t>
      </w:r>
      <w:r>
        <w:t>monitored during</w:t>
      </w:r>
      <w:r>
        <w:rPr>
          <w:spacing w:val="-2"/>
        </w:rPr>
        <w:t xml:space="preserve"> </w:t>
      </w:r>
      <w:r>
        <w:t>treatment.</w:t>
      </w:r>
    </w:p>
    <w:p w:rsidR="00356EE8" w:rsidRDefault="00C70766">
      <w:pPr>
        <w:pStyle w:val="Heading2"/>
        <w:spacing w:before="182"/>
      </w:pPr>
      <w:bookmarkStart w:id="21" w:name="Paediatric_use"/>
      <w:bookmarkEnd w:id="21"/>
      <w:r>
        <w:t>Paediatric</w:t>
      </w:r>
      <w:r>
        <w:rPr>
          <w:spacing w:val="-2"/>
        </w:rPr>
        <w:t xml:space="preserve"> </w:t>
      </w:r>
      <w:r>
        <w:t>use</w:t>
      </w:r>
    </w:p>
    <w:p w:rsidR="00356EE8" w:rsidRDefault="00C70766">
      <w:pPr>
        <w:pStyle w:val="BodyText"/>
        <w:spacing w:before="161" w:line="276" w:lineRule="auto"/>
        <w:ind w:right="920"/>
      </w:pPr>
      <w:r>
        <w:t>Safety and efficacy in children has not been established and there is limited data in the use of</w:t>
      </w:r>
      <w:r>
        <w:rPr>
          <w:spacing w:val="-47"/>
        </w:rPr>
        <w:t xml:space="preserve"> </w:t>
      </w:r>
      <w:r>
        <w:t>labetalol</w:t>
      </w:r>
      <w:r>
        <w:rPr>
          <w:spacing w:val="-4"/>
        </w:rPr>
        <w:t xml:space="preserve"> </w:t>
      </w:r>
      <w:r>
        <w:t>injection</w:t>
      </w:r>
      <w:r>
        <w:rPr>
          <w:spacing w:val="-1"/>
        </w:rPr>
        <w:t xml:space="preserve"> </w:t>
      </w:r>
      <w:r>
        <w:t>in paediatric patients.</w:t>
      </w:r>
    </w:p>
    <w:p w:rsidR="00356EE8" w:rsidRDefault="00C70766">
      <w:pPr>
        <w:pStyle w:val="Heading2"/>
        <w:spacing w:before="122"/>
      </w:pPr>
      <w:bookmarkStart w:id="22" w:name="Effects_on_laboratory_tests"/>
      <w:bookmarkEnd w:id="22"/>
      <w:r>
        <w:t>Effects</w:t>
      </w:r>
      <w:r>
        <w:rPr>
          <w:spacing w:val="-4"/>
        </w:rPr>
        <w:t xml:space="preserve"> </w:t>
      </w:r>
      <w:r>
        <w:t>on</w:t>
      </w:r>
      <w:r>
        <w:rPr>
          <w:spacing w:val="-3"/>
        </w:rPr>
        <w:t xml:space="preserve"> </w:t>
      </w:r>
      <w:r>
        <w:t>laboratory</w:t>
      </w:r>
      <w:r>
        <w:rPr>
          <w:spacing w:val="-3"/>
        </w:rPr>
        <w:t xml:space="preserve"> </w:t>
      </w:r>
      <w:r>
        <w:t>tests</w:t>
      </w:r>
    </w:p>
    <w:p w:rsidR="00356EE8" w:rsidRDefault="00C70766">
      <w:pPr>
        <w:pStyle w:val="BodyText"/>
        <w:spacing w:before="38" w:line="276" w:lineRule="auto"/>
        <w:ind w:right="541"/>
      </w:pPr>
      <w:r>
        <w:t>Labetalol fluoresces in alkaline solution at an excitation wavelength of 334 nm and a fluorescence</w:t>
      </w:r>
      <w:r>
        <w:rPr>
          <w:spacing w:val="-47"/>
        </w:rPr>
        <w:t xml:space="preserve"> </w:t>
      </w:r>
      <w:r>
        <w:t>wavelength of 412 nm and may, therefore, interfere with the assays of certain fluorescent</w:t>
      </w:r>
      <w:r>
        <w:rPr>
          <w:spacing w:val="1"/>
        </w:rPr>
        <w:t xml:space="preserve"> </w:t>
      </w:r>
      <w:r>
        <w:t>substances</w:t>
      </w:r>
      <w:r>
        <w:rPr>
          <w:spacing w:val="-1"/>
        </w:rPr>
        <w:t xml:space="preserve"> </w:t>
      </w:r>
      <w:r>
        <w:t>including</w:t>
      </w:r>
      <w:r>
        <w:rPr>
          <w:spacing w:val="-3"/>
        </w:rPr>
        <w:t xml:space="preserve"> </w:t>
      </w:r>
      <w:proofErr w:type="spellStart"/>
      <w:r>
        <w:t>catecholamines</w:t>
      </w:r>
      <w:proofErr w:type="spellEnd"/>
      <w:r>
        <w:t>.</w:t>
      </w:r>
    </w:p>
    <w:p w:rsidR="00356EE8" w:rsidRDefault="00C70766">
      <w:pPr>
        <w:pStyle w:val="BodyText"/>
        <w:spacing w:before="144" w:line="276" w:lineRule="auto"/>
        <w:ind w:right="251"/>
      </w:pPr>
      <w:r>
        <w:t>The presence of labetalol metabolites in the urine may result in falsely elevated levels of urinary</w:t>
      </w:r>
      <w:r>
        <w:rPr>
          <w:spacing w:val="1"/>
        </w:rPr>
        <w:t xml:space="preserve"> </w:t>
      </w:r>
      <w:proofErr w:type="spellStart"/>
      <w:r>
        <w:t>catecholamines</w:t>
      </w:r>
      <w:proofErr w:type="spellEnd"/>
      <w:r>
        <w:t xml:space="preserve">, </w:t>
      </w:r>
      <w:proofErr w:type="spellStart"/>
      <w:r>
        <w:t>metanephrine</w:t>
      </w:r>
      <w:proofErr w:type="spellEnd"/>
      <w:r>
        <w:t xml:space="preserve">, </w:t>
      </w:r>
      <w:proofErr w:type="spellStart"/>
      <w:r>
        <w:t>normetanephrine</w:t>
      </w:r>
      <w:proofErr w:type="spellEnd"/>
      <w:r>
        <w:t xml:space="preserve">, and </w:t>
      </w:r>
      <w:proofErr w:type="spellStart"/>
      <w:r>
        <w:t>vanillylmandelic</w:t>
      </w:r>
      <w:proofErr w:type="spellEnd"/>
      <w:r>
        <w:t xml:space="preserve"> acid (VMA) when measured</w:t>
      </w:r>
      <w:r>
        <w:rPr>
          <w:spacing w:val="1"/>
        </w:rPr>
        <w:t xml:space="preserve"> </w:t>
      </w:r>
      <w:r>
        <w:t xml:space="preserve">by </w:t>
      </w:r>
      <w:proofErr w:type="spellStart"/>
      <w:r>
        <w:t>fluorimetric</w:t>
      </w:r>
      <w:proofErr w:type="spellEnd"/>
      <w:r>
        <w:t xml:space="preserve"> or photometric methods. In screening patients suspected of having a</w:t>
      </w:r>
      <w:r>
        <w:rPr>
          <w:spacing w:val="1"/>
        </w:rPr>
        <w:t xml:space="preserve"> </w:t>
      </w:r>
      <w:proofErr w:type="spellStart"/>
      <w:r>
        <w:t>phaeochromocytoma</w:t>
      </w:r>
      <w:proofErr w:type="spellEnd"/>
      <w:r>
        <w:t xml:space="preserve"> and being treated with labetalol hydrochloride, a specific method, such as high</w:t>
      </w:r>
      <w:r>
        <w:rPr>
          <w:spacing w:val="-47"/>
        </w:rPr>
        <w:t xml:space="preserve"> </w:t>
      </w:r>
      <w:r>
        <w:t>performance liquid chromatographic assay with solid phase extraction should be employed in</w:t>
      </w:r>
      <w:r>
        <w:rPr>
          <w:spacing w:val="1"/>
        </w:rPr>
        <w:t xml:space="preserve"> </w:t>
      </w:r>
      <w:r>
        <w:t>determining</w:t>
      </w:r>
      <w:r>
        <w:rPr>
          <w:spacing w:val="-2"/>
        </w:rPr>
        <w:t xml:space="preserve"> </w:t>
      </w:r>
      <w:r>
        <w:t>levels</w:t>
      </w:r>
      <w:r>
        <w:rPr>
          <w:spacing w:val="-2"/>
        </w:rPr>
        <w:t xml:space="preserve"> </w:t>
      </w:r>
      <w:r>
        <w:t>of</w:t>
      </w:r>
      <w:r>
        <w:rPr>
          <w:spacing w:val="-3"/>
        </w:rPr>
        <w:t xml:space="preserve"> </w:t>
      </w:r>
      <w:proofErr w:type="spellStart"/>
      <w:r>
        <w:t>catecholamines</w:t>
      </w:r>
      <w:proofErr w:type="spellEnd"/>
      <w:r>
        <w:t>.</w:t>
      </w:r>
    </w:p>
    <w:p w:rsidR="00356EE8" w:rsidRDefault="00C70766">
      <w:pPr>
        <w:pStyle w:val="BodyText"/>
        <w:spacing w:before="144" w:line="276" w:lineRule="auto"/>
        <w:ind w:right="325"/>
      </w:pPr>
      <w:r>
        <w:t xml:space="preserve">Labetalol has been shown to reduce the uptake of radioisotopes of </w:t>
      </w:r>
      <w:proofErr w:type="spellStart"/>
      <w:r>
        <w:t>metaiodobenzylguanidine</w:t>
      </w:r>
      <w:proofErr w:type="spellEnd"/>
      <w:r>
        <w:rPr>
          <w:spacing w:val="1"/>
        </w:rPr>
        <w:t xml:space="preserve"> </w:t>
      </w:r>
      <w:r>
        <w:t>(MIBG), and may increase the likelihood of a false negative study. Care should therefore be taken in</w:t>
      </w:r>
      <w:r>
        <w:rPr>
          <w:spacing w:val="1"/>
        </w:rPr>
        <w:t xml:space="preserve"> </w:t>
      </w:r>
      <w:r>
        <w:t>interpreting results from MIBG scintigraphy. Consideration should be given to withdrawing labetalol</w:t>
      </w:r>
      <w:r>
        <w:rPr>
          <w:spacing w:val="-47"/>
        </w:rPr>
        <w:t xml:space="preserve"> </w:t>
      </w:r>
      <w:r>
        <w:t>for several days at least before MIBG scintigraphy, and substituting other beta or alpha-blocking</w:t>
      </w:r>
      <w:r>
        <w:rPr>
          <w:spacing w:val="1"/>
        </w:rPr>
        <w:t xml:space="preserve"> </w:t>
      </w:r>
      <w:r>
        <w:t>drugs.</w:t>
      </w:r>
    </w:p>
    <w:p w:rsidR="00356EE8" w:rsidRDefault="00C70766">
      <w:pPr>
        <w:pStyle w:val="BodyText"/>
        <w:spacing w:before="146" w:line="276" w:lineRule="auto"/>
        <w:ind w:right="453"/>
      </w:pPr>
      <w:r>
        <w:t>Labetalol may produce a false positive result when urine is screened for amphetamines. Care must</w:t>
      </w:r>
      <w:r>
        <w:rPr>
          <w:spacing w:val="-47"/>
        </w:rPr>
        <w:t xml:space="preserve"> </w:t>
      </w:r>
      <w:r>
        <w:t>be taken to</w:t>
      </w:r>
      <w:r>
        <w:rPr>
          <w:spacing w:val="1"/>
        </w:rPr>
        <w:t xml:space="preserve"> </w:t>
      </w:r>
      <w:r>
        <w:t>corroborate</w:t>
      </w:r>
      <w:r>
        <w:rPr>
          <w:spacing w:val="1"/>
        </w:rPr>
        <w:t xml:space="preserve"> </w:t>
      </w:r>
      <w:r>
        <w:t>any such</w:t>
      </w:r>
      <w:r>
        <w:rPr>
          <w:spacing w:val="-1"/>
        </w:rPr>
        <w:t xml:space="preserve"> </w:t>
      </w:r>
      <w:r>
        <w:t>result</w:t>
      </w:r>
      <w:r>
        <w:rPr>
          <w:spacing w:val="-3"/>
        </w:rPr>
        <w:t xml:space="preserve"> </w:t>
      </w:r>
      <w:r>
        <w:t>with a</w:t>
      </w:r>
      <w:r>
        <w:rPr>
          <w:spacing w:val="-2"/>
        </w:rPr>
        <w:t xml:space="preserve"> </w:t>
      </w:r>
      <w:r>
        <w:t>more</w:t>
      </w:r>
      <w:r>
        <w:rPr>
          <w:spacing w:val="-2"/>
        </w:rPr>
        <w:t xml:space="preserve"> </w:t>
      </w:r>
      <w:r>
        <w:t>specific</w:t>
      </w:r>
      <w:r>
        <w:rPr>
          <w:spacing w:val="-2"/>
        </w:rPr>
        <w:t xml:space="preserve"> </w:t>
      </w:r>
      <w:r>
        <w:t>method.</w:t>
      </w:r>
    </w:p>
    <w:p w:rsidR="00356EE8" w:rsidRDefault="00356EE8">
      <w:pPr>
        <w:pStyle w:val="BodyText"/>
        <w:spacing w:before="2"/>
        <w:ind w:left="0"/>
        <w:rPr>
          <w:sz w:val="23"/>
        </w:rPr>
      </w:pPr>
    </w:p>
    <w:p w:rsidR="00356EE8" w:rsidRDefault="00C70766">
      <w:pPr>
        <w:pStyle w:val="Heading2"/>
        <w:numPr>
          <w:ilvl w:val="1"/>
          <w:numId w:val="2"/>
        </w:numPr>
        <w:tabs>
          <w:tab w:val="left" w:pos="758"/>
          <w:tab w:val="left" w:pos="759"/>
        </w:tabs>
        <w:spacing w:line="273" w:lineRule="auto"/>
        <w:ind w:left="180" w:right="1431" w:firstLine="0"/>
      </w:pPr>
      <w:bookmarkStart w:id="23" w:name="4.5_INTERACTIONS_WITH_OTHER_MEDICINES_AN"/>
      <w:bookmarkEnd w:id="23"/>
      <w:r>
        <w:rPr>
          <w:sz w:val="28"/>
        </w:rPr>
        <w:t>I</w:t>
      </w:r>
      <w:r>
        <w:t>NTERACTIONS WITH OTHER MEDICINES AND OTHER FORMS OF INTERACTIONS</w:t>
      </w:r>
      <w:r>
        <w:rPr>
          <w:spacing w:val="-47"/>
        </w:rPr>
        <w:t xml:space="preserve"> </w:t>
      </w:r>
      <w:r>
        <w:t>Concomitant</w:t>
      </w:r>
      <w:r>
        <w:rPr>
          <w:spacing w:val="-3"/>
        </w:rPr>
        <w:t xml:space="preserve"> </w:t>
      </w:r>
      <w:r>
        <w:t>use not</w:t>
      </w:r>
      <w:r>
        <w:rPr>
          <w:spacing w:val="-2"/>
        </w:rPr>
        <w:t xml:space="preserve"> </w:t>
      </w:r>
      <w:r>
        <w:t>recommended:</w:t>
      </w:r>
    </w:p>
    <w:p w:rsidR="00356EE8" w:rsidRDefault="00C70766">
      <w:pPr>
        <w:pStyle w:val="ListParagraph"/>
        <w:numPr>
          <w:ilvl w:val="2"/>
          <w:numId w:val="2"/>
        </w:numPr>
        <w:tabs>
          <w:tab w:val="left" w:pos="900"/>
          <w:tab w:val="left" w:pos="901"/>
        </w:tabs>
        <w:spacing w:before="10" w:line="273" w:lineRule="auto"/>
        <w:ind w:right="824"/>
      </w:pPr>
      <w:r>
        <w:t>Calcium antagonists such as verapamil and to a lesser extent diltiazem have a negative</w:t>
      </w:r>
      <w:r>
        <w:rPr>
          <w:spacing w:val="-47"/>
        </w:rPr>
        <w:t xml:space="preserve"> </w:t>
      </w:r>
      <w:r>
        <w:t>influence on</w:t>
      </w:r>
      <w:r>
        <w:rPr>
          <w:spacing w:val="-4"/>
        </w:rPr>
        <w:t xml:space="preserve"> </w:t>
      </w:r>
      <w:r>
        <w:t>contractility and</w:t>
      </w:r>
      <w:r>
        <w:rPr>
          <w:spacing w:val="-1"/>
        </w:rPr>
        <w:t xml:space="preserve"> </w:t>
      </w:r>
      <w:proofErr w:type="spellStart"/>
      <w:r>
        <w:t>atrio</w:t>
      </w:r>
      <w:proofErr w:type="spellEnd"/>
      <w:r>
        <w:t>-ventricular</w:t>
      </w:r>
      <w:r>
        <w:rPr>
          <w:spacing w:val="-10"/>
        </w:rPr>
        <w:t xml:space="preserve"> </w:t>
      </w:r>
      <w:r>
        <w:t>conduction.</w:t>
      </w:r>
    </w:p>
    <w:p w:rsidR="00356EE8" w:rsidRDefault="00C70766">
      <w:pPr>
        <w:pStyle w:val="ListParagraph"/>
        <w:numPr>
          <w:ilvl w:val="2"/>
          <w:numId w:val="2"/>
        </w:numPr>
        <w:tabs>
          <w:tab w:val="left" w:pos="900"/>
          <w:tab w:val="left" w:pos="901"/>
        </w:tabs>
        <w:spacing w:before="5" w:line="276" w:lineRule="auto"/>
        <w:ind w:right="692"/>
      </w:pPr>
      <w:r>
        <w:t xml:space="preserve">Digitalis glycosides used in association with beta-blockers may increase </w:t>
      </w:r>
      <w:proofErr w:type="spellStart"/>
      <w:r>
        <w:t>atrio</w:t>
      </w:r>
      <w:proofErr w:type="spellEnd"/>
      <w:r>
        <w:t>-ventricular</w:t>
      </w:r>
      <w:r>
        <w:rPr>
          <w:spacing w:val="-47"/>
        </w:rPr>
        <w:t xml:space="preserve"> </w:t>
      </w:r>
      <w:r>
        <w:t>conduction</w:t>
      </w:r>
      <w:r>
        <w:rPr>
          <w:spacing w:val="-4"/>
        </w:rPr>
        <w:t xml:space="preserve"> </w:t>
      </w:r>
      <w:r>
        <w:t>time.</w:t>
      </w:r>
    </w:p>
    <w:p w:rsidR="00356EE8" w:rsidRDefault="00C70766" w:rsidP="00C70766">
      <w:pPr>
        <w:pStyle w:val="ListParagraph"/>
        <w:pageBreakBefore/>
        <w:numPr>
          <w:ilvl w:val="2"/>
          <w:numId w:val="2"/>
        </w:numPr>
        <w:tabs>
          <w:tab w:val="left" w:pos="900"/>
          <w:tab w:val="left" w:pos="901"/>
        </w:tabs>
        <w:spacing w:before="2" w:line="276" w:lineRule="auto"/>
        <w:ind w:left="896" w:right="266" w:hanging="357"/>
      </w:pPr>
      <w:r>
        <w:t>Clonidine: Beta-blockers increase the risk of rebound hypertension. When clonidine is used</w:t>
      </w:r>
      <w:r>
        <w:rPr>
          <w:spacing w:val="1"/>
        </w:rPr>
        <w:t xml:space="preserve"> </w:t>
      </w:r>
      <w:r>
        <w:t>in conjunction with nonselective beta-blockers, such as propranolol, treatment with</w:t>
      </w:r>
      <w:r>
        <w:rPr>
          <w:spacing w:val="1"/>
        </w:rPr>
        <w:t xml:space="preserve"> </w:t>
      </w:r>
      <w:r>
        <w:t>clonidine should be continued for some time after treatment with the beta-blocker has been</w:t>
      </w:r>
      <w:r>
        <w:rPr>
          <w:spacing w:val="-47"/>
        </w:rPr>
        <w:t xml:space="preserve"> </w:t>
      </w:r>
      <w:r>
        <w:t>discontinued.</w:t>
      </w:r>
    </w:p>
    <w:p w:rsidR="00356EE8" w:rsidRDefault="00C70766">
      <w:pPr>
        <w:pStyle w:val="ListParagraph"/>
        <w:numPr>
          <w:ilvl w:val="2"/>
          <w:numId w:val="2"/>
        </w:numPr>
        <w:tabs>
          <w:tab w:val="left" w:pos="900"/>
          <w:tab w:val="left" w:pos="901"/>
        </w:tabs>
        <w:spacing w:before="78"/>
        <w:ind w:hanging="361"/>
      </w:pPr>
      <w:r>
        <w:t>Monoamine</w:t>
      </w:r>
      <w:r>
        <w:rPr>
          <w:spacing w:val="-3"/>
        </w:rPr>
        <w:t xml:space="preserve"> </w:t>
      </w:r>
      <w:r>
        <w:t>oxidase</w:t>
      </w:r>
      <w:r>
        <w:rPr>
          <w:spacing w:val="-3"/>
        </w:rPr>
        <w:t xml:space="preserve"> </w:t>
      </w:r>
      <w:r>
        <w:t>inhibitors</w:t>
      </w:r>
      <w:r>
        <w:rPr>
          <w:spacing w:val="-1"/>
        </w:rPr>
        <w:t xml:space="preserve"> </w:t>
      </w:r>
      <w:r>
        <w:t>(except</w:t>
      </w:r>
      <w:r>
        <w:rPr>
          <w:spacing w:val="-3"/>
        </w:rPr>
        <w:t xml:space="preserve"> </w:t>
      </w:r>
      <w:r>
        <w:t>MOA-B</w:t>
      </w:r>
      <w:r>
        <w:rPr>
          <w:spacing w:val="-5"/>
        </w:rPr>
        <w:t xml:space="preserve"> </w:t>
      </w:r>
      <w:r>
        <w:t>inhibitors).</w:t>
      </w:r>
    </w:p>
    <w:p w:rsidR="00356EE8" w:rsidRDefault="00356EE8">
      <w:pPr>
        <w:pStyle w:val="BodyText"/>
        <w:spacing w:before="11"/>
        <w:ind w:left="0"/>
        <w:rPr>
          <w:sz w:val="31"/>
        </w:rPr>
      </w:pPr>
    </w:p>
    <w:p w:rsidR="00356EE8" w:rsidRDefault="00C70766">
      <w:pPr>
        <w:pStyle w:val="Heading2"/>
      </w:pPr>
      <w:bookmarkStart w:id="24" w:name="Use_with_caution:"/>
      <w:bookmarkEnd w:id="24"/>
      <w:r>
        <w:t>Use</w:t>
      </w:r>
      <w:r>
        <w:rPr>
          <w:spacing w:val="-1"/>
        </w:rPr>
        <w:t xml:space="preserve"> </w:t>
      </w:r>
      <w:r>
        <w:t>with</w:t>
      </w:r>
      <w:r>
        <w:rPr>
          <w:spacing w:val="-3"/>
        </w:rPr>
        <w:t xml:space="preserve"> </w:t>
      </w:r>
      <w:r>
        <w:t>caution:</w:t>
      </w:r>
    </w:p>
    <w:p w:rsidR="00356EE8" w:rsidRDefault="00C70766">
      <w:pPr>
        <w:pStyle w:val="ListParagraph"/>
        <w:numPr>
          <w:ilvl w:val="2"/>
          <w:numId w:val="2"/>
        </w:numPr>
        <w:tabs>
          <w:tab w:val="left" w:pos="900"/>
          <w:tab w:val="left" w:pos="901"/>
        </w:tabs>
        <w:spacing w:before="39" w:line="276" w:lineRule="auto"/>
        <w:ind w:right="826"/>
      </w:pPr>
      <w:r>
        <w:t xml:space="preserve">Class I antiarrhythmic agents (e.g. </w:t>
      </w:r>
      <w:proofErr w:type="spellStart"/>
      <w:r>
        <w:t>disopyramide</w:t>
      </w:r>
      <w:proofErr w:type="spellEnd"/>
      <w:r>
        <w:t>, quinidine) and amiodarone may have</w:t>
      </w:r>
      <w:r>
        <w:rPr>
          <w:spacing w:val="-47"/>
        </w:rPr>
        <w:t xml:space="preserve"> </w:t>
      </w:r>
      <w:r>
        <w:t>potentiating effects</w:t>
      </w:r>
      <w:r>
        <w:rPr>
          <w:spacing w:val="-1"/>
        </w:rPr>
        <w:t xml:space="preserve"> </w:t>
      </w:r>
      <w:r>
        <w:t>on atrial</w:t>
      </w:r>
      <w:r>
        <w:rPr>
          <w:spacing w:val="1"/>
        </w:rPr>
        <w:t xml:space="preserve"> </w:t>
      </w:r>
      <w:r>
        <w:t>conduction time</w:t>
      </w:r>
      <w:r>
        <w:rPr>
          <w:spacing w:val="-1"/>
        </w:rPr>
        <w:t xml:space="preserve"> </w:t>
      </w:r>
      <w:r>
        <w:t>and induce</w:t>
      </w:r>
      <w:r>
        <w:rPr>
          <w:spacing w:val="2"/>
        </w:rPr>
        <w:t xml:space="preserve"> </w:t>
      </w:r>
      <w:r>
        <w:t>negative</w:t>
      </w:r>
      <w:r>
        <w:rPr>
          <w:spacing w:val="2"/>
        </w:rPr>
        <w:t xml:space="preserve"> </w:t>
      </w:r>
      <w:proofErr w:type="spellStart"/>
      <w:r>
        <w:t>inotropiceffect</w:t>
      </w:r>
      <w:proofErr w:type="spellEnd"/>
      <w:r>
        <w:t>.</w:t>
      </w:r>
    </w:p>
    <w:p w:rsidR="00356EE8" w:rsidRDefault="00C70766">
      <w:pPr>
        <w:pStyle w:val="ListParagraph"/>
        <w:numPr>
          <w:ilvl w:val="2"/>
          <w:numId w:val="2"/>
        </w:numPr>
        <w:tabs>
          <w:tab w:val="left" w:pos="900"/>
          <w:tab w:val="left" w:pos="901"/>
        </w:tabs>
        <w:spacing w:before="4" w:line="276" w:lineRule="auto"/>
        <w:ind w:right="445"/>
      </w:pPr>
      <w:r>
        <w:t>Insulin and oral antidiabetic drugs may intensify the blood sugar lowering effect, especially</w:t>
      </w:r>
      <w:r>
        <w:rPr>
          <w:spacing w:val="-47"/>
        </w:rPr>
        <w:t xml:space="preserve"> </w:t>
      </w:r>
      <w:r>
        <w:t>of</w:t>
      </w:r>
      <w:r>
        <w:rPr>
          <w:spacing w:val="-1"/>
        </w:rPr>
        <w:t xml:space="preserve"> </w:t>
      </w:r>
      <w:r>
        <w:t>non-selective</w:t>
      </w:r>
      <w:r>
        <w:rPr>
          <w:spacing w:val="-1"/>
        </w:rPr>
        <w:t xml:space="preserve"> </w:t>
      </w:r>
      <w:r>
        <w:t>beta-blockers.</w:t>
      </w:r>
    </w:p>
    <w:p w:rsidR="00356EE8" w:rsidRDefault="00C70766">
      <w:pPr>
        <w:pStyle w:val="ListParagraph"/>
        <w:numPr>
          <w:ilvl w:val="2"/>
          <w:numId w:val="2"/>
        </w:numPr>
        <w:tabs>
          <w:tab w:val="left" w:pos="900"/>
          <w:tab w:val="left" w:pos="901"/>
        </w:tabs>
        <w:spacing w:line="280" w:lineRule="exact"/>
        <w:ind w:hanging="361"/>
      </w:pPr>
      <w:r>
        <w:rPr>
          <w:spacing w:val="-1"/>
        </w:rPr>
        <w:t>Beta-blockade</w:t>
      </w:r>
      <w:r>
        <w:rPr>
          <w:spacing w:val="-2"/>
        </w:rPr>
        <w:t xml:space="preserve"> </w:t>
      </w:r>
      <w:r>
        <w:rPr>
          <w:spacing w:val="-1"/>
        </w:rPr>
        <w:t>may</w:t>
      </w:r>
      <w:r>
        <w:t xml:space="preserve"> prevent the appearance</w:t>
      </w:r>
      <w:r>
        <w:rPr>
          <w:spacing w:val="-2"/>
        </w:rPr>
        <w:t xml:space="preserve"> </w:t>
      </w:r>
      <w:r>
        <w:t>of</w:t>
      </w:r>
      <w:r>
        <w:rPr>
          <w:spacing w:val="-2"/>
        </w:rPr>
        <w:t xml:space="preserve"> </w:t>
      </w:r>
      <w:r>
        <w:t>signs of hypoglycaemia</w:t>
      </w:r>
      <w:r>
        <w:rPr>
          <w:spacing w:val="-16"/>
        </w:rPr>
        <w:t xml:space="preserve"> </w:t>
      </w:r>
      <w:r>
        <w:t>(tachycardia).</w:t>
      </w:r>
    </w:p>
    <w:p w:rsidR="00356EE8" w:rsidRDefault="00C70766">
      <w:pPr>
        <w:pStyle w:val="ListParagraph"/>
        <w:numPr>
          <w:ilvl w:val="2"/>
          <w:numId w:val="2"/>
        </w:numPr>
        <w:tabs>
          <w:tab w:val="left" w:pos="900"/>
          <w:tab w:val="left" w:pos="901"/>
        </w:tabs>
        <w:spacing w:before="41" w:line="276" w:lineRule="auto"/>
        <w:ind w:right="333"/>
      </w:pPr>
      <w:r>
        <w:t>Anaesthetic drugs may cause attenuation of reflex tachycardia and increase the risk of</w:t>
      </w:r>
      <w:r>
        <w:rPr>
          <w:spacing w:val="1"/>
        </w:rPr>
        <w:t xml:space="preserve"> </w:t>
      </w:r>
      <w:r>
        <w:t>hypotension. Continuation of beta-blockade reduces the risk of arrhythmia during induction</w:t>
      </w:r>
      <w:r>
        <w:rPr>
          <w:spacing w:val="-47"/>
        </w:rPr>
        <w:t xml:space="preserve"> </w:t>
      </w:r>
      <w:r>
        <w:t>and intubation. The anaesthesiologist should be informed when the patient is receiving a</w:t>
      </w:r>
      <w:r>
        <w:rPr>
          <w:spacing w:val="1"/>
        </w:rPr>
        <w:t xml:space="preserve"> </w:t>
      </w:r>
      <w:r>
        <w:t>beta-blocking agent. Anaesthetic agents causing myocardial depression, such as</w:t>
      </w:r>
      <w:r>
        <w:rPr>
          <w:spacing w:val="1"/>
        </w:rPr>
        <w:t xml:space="preserve"> </w:t>
      </w:r>
      <w:r>
        <w:t>cyclopropane</w:t>
      </w:r>
      <w:r>
        <w:rPr>
          <w:spacing w:val="-3"/>
        </w:rPr>
        <w:t xml:space="preserve"> </w:t>
      </w:r>
      <w:r>
        <w:t>and</w:t>
      </w:r>
      <w:r>
        <w:rPr>
          <w:spacing w:val="-1"/>
        </w:rPr>
        <w:t xml:space="preserve"> </w:t>
      </w:r>
      <w:proofErr w:type="spellStart"/>
      <w:r>
        <w:t>trichlorethylene</w:t>
      </w:r>
      <w:proofErr w:type="spellEnd"/>
      <w:r>
        <w:t>,</w:t>
      </w:r>
      <w:r>
        <w:rPr>
          <w:spacing w:val="-3"/>
        </w:rPr>
        <w:t xml:space="preserve"> </w:t>
      </w:r>
      <w:r>
        <w:t>are</w:t>
      </w:r>
      <w:r>
        <w:rPr>
          <w:spacing w:val="1"/>
        </w:rPr>
        <w:t xml:space="preserve"> </w:t>
      </w:r>
      <w:r>
        <w:t>best</w:t>
      </w:r>
      <w:r>
        <w:rPr>
          <w:spacing w:val="-4"/>
        </w:rPr>
        <w:t xml:space="preserve"> </w:t>
      </w:r>
      <w:r>
        <w:t>avoided.</w:t>
      </w:r>
    </w:p>
    <w:p w:rsidR="00356EE8" w:rsidRDefault="00C70766">
      <w:pPr>
        <w:pStyle w:val="ListParagraph"/>
        <w:numPr>
          <w:ilvl w:val="2"/>
          <w:numId w:val="2"/>
        </w:numPr>
        <w:tabs>
          <w:tab w:val="left" w:pos="900"/>
          <w:tab w:val="left" w:pos="901"/>
        </w:tabs>
        <w:spacing w:before="2"/>
        <w:ind w:hanging="361"/>
      </w:pPr>
      <w:r>
        <w:rPr>
          <w:spacing w:val="-1"/>
        </w:rPr>
        <w:t>Cimetidine,</w:t>
      </w:r>
      <w:r>
        <w:rPr>
          <w:spacing w:val="1"/>
        </w:rPr>
        <w:t xml:space="preserve"> </w:t>
      </w:r>
      <w:r>
        <w:t>hydralazine</w:t>
      </w:r>
      <w:r>
        <w:rPr>
          <w:spacing w:val="-1"/>
        </w:rPr>
        <w:t xml:space="preserve"> </w:t>
      </w:r>
      <w:r>
        <w:t>and</w:t>
      </w:r>
      <w:r>
        <w:rPr>
          <w:spacing w:val="-1"/>
        </w:rPr>
        <w:t xml:space="preserve"> </w:t>
      </w:r>
      <w:r>
        <w:t>alcohol</w:t>
      </w:r>
      <w:r>
        <w:rPr>
          <w:spacing w:val="-1"/>
        </w:rPr>
        <w:t xml:space="preserve"> </w:t>
      </w:r>
      <w:r>
        <w:t>may</w:t>
      </w:r>
      <w:r>
        <w:rPr>
          <w:spacing w:val="1"/>
        </w:rPr>
        <w:t xml:space="preserve"> </w:t>
      </w:r>
      <w:r>
        <w:t>increase</w:t>
      </w:r>
      <w:r>
        <w:rPr>
          <w:spacing w:val="-1"/>
        </w:rPr>
        <w:t xml:space="preserve"> </w:t>
      </w:r>
      <w:r>
        <w:t>the</w:t>
      </w:r>
      <w:r>
        <w:rPr>
          <w:spacing w:val="-4"/>
        </w:rPr>
        <w:t xml:space="preserve"> </w:t>
      </w:r>
      <w:r>
        <w:t>bioavailability</w:t>
      </w:r>
      <w:r>
        <w:rPr>
          <w:spacing w:val="-1"/>
        </w:rPr>
        <w:t xml:space="preserve"> </w:t>
      </w:r>
      <w:r>
        <w:t>of</w:t>
      </w:r>
      <w:r>
        <w:rPr>
          <w:spacing w:val="-16"/>
        </w:rPr>
        <w:t xml:space="preserve"> </w:t>
      </w:r>
      <w:r>
        <w:t>labetalol.</w:t>
      </w:r>
    </w:p>
    <w:p w:rsidR="00356EE8" w:rsidRDefault="00C70766">
      <w:pPr>
        <w:pStyle w:val="ListParagraph"/>
        <w:numPr>
          <w:ilvl w:val="2"/>
          <w:numId w:val="2"/>
        </w:numPr>
        <w:tabs>
          <w:tab w:val="left" w:pos="900"/>
          <w:tab w:val="left" w:pos="901"/>
        </w:tabs>
        <w:spacing w:before="39" w:line="276" w:lineRule="auto"/>
        <w:ind w:right="636"/>
      </w:pPr>
      <w:r>
        <w:t>Several different drugs or drug classes may enhance the hypotensive effects of labetalol:</w:t>
      </w:r>
      <w:r>
        <w:rPr>
          <w:spacing w:val="-47"/>
        </w:rPr>
        <w:t xml:space="preserve"> </w:t>
      </w:r>
      <w:r>
        <w:t xml:space="preserve">ACE inhibitors; angiotensin-II antagonists; </w:t>
      </w:r>
      <w:proofErr w:type="spellStart"/>
      <w:r>
        <w:t>aldesleukin</w:t>
      </w:r>
      <w:proofErr w:type="spellEnd"/>
      <w:r>
        <w:t xml:space="preserve">, </w:t>
      </w:r>
      <w:proofErr w:type="spellStart"/>
      <w:r>
        <w:t>alprostadil</w:t>
      </w:r>
      <w:proofErr w:type="spellEnd"/>
      <w:r>
        <w:t>; metoclopramide;</w:t>
      </w:r>
      <w:r>
        <w:rPr>
          <w:spacing w:val="1"/>
        </w:rPr>
        <w:t xml:space="preserve"> </w:t>
      </w:r>
      <w:r>
        <w:t>anxiolytics;</w:t>
      </w:r>
      <w:r>
        <w:rPr>
          <w:spacing w:val="-3"/>
        </w:rPr>
        <w:t xml:space="preserve"> </w:t>
      </w:r>
      <w:r>
        <w:t>hypnotics;</w:t>
      </w:r>
      <w:r>
        <w:rPr>
          <w:spacing w:val="-2"/>
        </w:rPr>
        <w:t xml:space="preserve"> </w:t>
      </w:r>
      <w:proofErr w:type="spellStart"/>
      <w:r>
        <w:t>moxisylyte</w:t>
      </w:r>
      <w:proofErr w:type="spellEnd"/>
      <w:r>
        <w:t>;</w:t>
      </w:r>
      <w:r>
        <w:rPr>
          <w:spacing w:val="-1"/>
        </w:rPr>
        <w:t xml:space="preserve"> </w:t>
      </w:r>
      <w:r>
        <w:t>diuretics;</w:t>
      </w:r>
      <w:r>
        <w:rPr>
          <w:spacing w:val="-4"/>
        </w:rPr>
        <w:t xml:space="preserve"> </w:t>
      </w:r>
      <w:r>
        <w:t>alpha-blockers.</w:t>
      </w:r>
    </w:p>
    <w:p w:rsidR="00356EE8" w:rsidRDefault="00C70766">
      <w:pPr>
        <w:pStyle w:val="ListParagraph"/>
        <w:numPr>
          <w:ilvl w:val="2"/>
          <w:numId w:val="2"/>
        </w:numPr>
        <w:tabs>
          <w:tab w:val="left" w:pos="900"/>
          <w:tab w:val="left" w:pos="901"/>
        </w:tabs>
        <w:spacing w:before="3" w:line="276" w:lineRule="auto"/>
        <w:ind w:right="416"/>
      </w:pPr>
      <w:r>
        <w:t>Several different drugs or drug classes may antagonise the hypotensive effects of labetalol:</w:t>
      </w:r>
      <w:r>
        <w:rPr>
          <w:spacing w:val="-47"/>
        </w:rPr>
        <w:t xml:space="preserve"> </w:t>
      </w:r>
      <w:r>
        <w:t>NSAIDs, corticosteroids;</w:t>
      </w:r>
      <w:r>
        <w:rPr>
          <w:spacing w:val="-2"/>
        </w:rPr>
        <w:t xml:space="preserve"> </w:t>
      </w:r>
      <w:r>
        <w:t>oestrogens;</w:t>
      </w:r>
      <w:r>
        <w:rPr>
          <w:spacing w:val="-2"/>
        </w:rPr>
        <w:t xml:space="preserve"> </w:t>
      </w:r>
      <w:proofErr w:type="spellStart"/>
      <w:r>
        <w:t>progesterones</w:t>
      </w:r>
      <w:proofErr w:type="spellEnd"/>
      <w:r>
        <w:t>.</w:t>
      </w:r>
    </w:p>
    <w:p w:rsidR="00356EE8" w:rsidRDefault="00C70766">
      <w:pPr>
        <w:pStyle w:val="Heading2"/>
        <w:spacing w:before="117"/>
      </w:pPr>
      <w:bookmarkStart w:id="25" w:name="Take_into_account:"/>
      <w:bookmarkEnd w:id="25"/>
      <w:r>
        <w:t>Take</w:t>
      </w:r>
      <w:r>
        <w:rPr>
          <w:spacing w:val="-2"/>
        </w:rPr>
        <w:t xml:space="preserve"> </w:t>
      </w:r>
      <w:r>
        <w:t>into</w:t>
      </w:r>
      <w:r>
        <w:rPr>
          <w:spacing w:val="-2"/>
        </w:rPr>
        <w:t xml:space="preserve"> </w:t>
      </w:r>
      <w:r>
        <w:t>account:</w:t>
      </w:r>
    </w:p>
    <w:p w:rsidR="00356EE8" w:rsidRDefault="00C70766">
      <w:pPr>
        <w:pStyle w:val="ListParagraph"/>
        <w:numPr>
          <w:ilvl w:val="2"/>
          <w:numId w:val="2"/>
        </w:numPr>
        <w:tabs>
          <w:tab w:val="left" w:pos="900"/>
          <w:tab w:val="left" w:pos="901"/>
        </w:tabs>
        <w:spacing w:before="41" w:line="276" w:lineRule="auto"/>
        <w:ind w:right="310" w:hanging="358"/>
      </w:pPr>
      <w:r>
        <w:t xml:space="preserve">Calcium antagonists: </w:t>
      </w:r>
      <w:proofErr w:type="spellStart"/>
      <w:r>
        <w:t>dihydropyridine</w:t>
      </w:r>
      <w:proofErr w:type="spellEnd"/>
      <w:r>
        <w:t xml:space="preserve"> </w:t>
      </w:r>
      <w:proofErr w:type="spellStart"/>
      <w:r>
        <w:t>derivates</w:t>
      </w:r>
      <w:proofErr w:type="spellEnd"/>
      <w:r>
        <w:t xml:space="preserve"> such as </w:t>
      </w:r>
      <w:proofErr w:type="spellStart"/>
      <w:r>
        <w:t>nifedipine</w:t>
      </w:r>
      <w:proofErr w:type="spellEnd"/>
      <w:r>
        <w:t>. The risk of hypotension</w:t>
      </w:r>
      <w:r>
        <w:rPr>
          <w:spacing w:val="1"/>
        </w:rPr>
        <w:t xml:space="preserve"> </w:t>
      </w:r>
      <w:r>
        <w:t>may be increased. In patients with latent cardiac insufficiency, treatment with beta-blockers</w:t>
      </w:r>
      <w:r>
        <w:rPr>
          <w:spacing w:val="-47"/>
        </w:rPr>
        <w:t xml:space="preserve"> </w:t>
      </w:r>
      <w:r>
        <w:t>may</w:t>
      </w:r>
      <w:r>
        <w:rPr>
          <w:spacing w:val="-2"/>
        </w:rPr>
        <w:t xml:space="preserve"> </w:t>
      </w:r>
      <w:r>
        <w:t>lead to</w:t>
      </w:r>
      <w:r>
        <w:rPr>
          <w:spacing w:val="-1"/>
        </w:rPr>
        <w:t xml:space="preserve"> </w:t>
      </w:r>
      <w:r>
        <w:t>cardiac</w:t>
      </w:r>
      <w:r>
        <w:rPr>
          <w:spacing w:val="-7"/>
        </w:rPr>
        <w:t xml:space="preserve"> </w:t>
      </w:r>
      <w:r>
        <w:t>failure.</w:t>
      </w:r>
    </w:p>
    <w:p w:rsidR="00356EE8" w:rsidRDefault="00C70766">
      <w:pPr>
        <w:pStyle w:val="ListParagraph"/>
        <w:numPr>
          <w:ilvl w:val="2"/>
          <w:numId w:val="2"/>
        </w:numPr>
        <w:tabs>
          <w:tab w:val="left" w:pos="900"/>
          <w:tab w:val="left" w:pos="901"/>
        </w:tabs>
        <w:spacing w:line="276" w:lineRule="auto"/>
        <w:ind w:right="756" w:hanging="358"/>
      </w:pPr>
      <w:r>
        <w:t xml:space="preserve">Prostaglandin </w:t>
      </w:r>
      <w:proofErr w:type="spellStart"/>
      <w:r>
        <w:t>synthetase</w:t>
      </w:r>
      <w:proofErr w:type="spellEnd"/>
      <w:r>
        <w:t xml:space="preserve"> inhibiting drugs may decrease the hypotensive effect of beta-</w:t>
      </w:r>
      <w:r>
        <w:rPr>
          <w:spacing w:val="-47"/>
        </w:rPr>
        <w:t xml:space="preserve"> </w:t>
      </w:r>
      <w:r>
        <w:t>blockers.</w:t>
      </w:r>
    </w:p>
    <w:p w:rsidR="00356EE8" w:rsidRDefault="00C70766">
      <w:pPr>
        <w:pStyle w:val="ListParagraph"/>
        <w:numPr>
          <w:ilvl w:val="2"/>
          <w:numId w:val="2"/>
        </w:numPr>
        <w:tabs>
          <w:tab w:val="left" w:pos="900"/>
          <w:tab w:val="left" w:pos="901"/>
        </w:tabs>
        <w:spacing w:before="2"/>
        <w:ind w:hanging="359"/>
      </w:pPr>
      <w:proofErr w:type="spellStart"/>
      <w:r>
        <w:t>Sympathicomimetic</w:t>
      </w:r>
      <w:proofErr w:type="spellEnd"/>
      <w:r>
        <w:rPr>
          <w:spacing w:val="-3"/>
        </w:rPr>
        <w:t xml:space="preserve"> </w:t>
      </w:r>
      <w:r>
        <w:t>agents</w:t>
      </w:r>
      <w:r>
        <w:rPr>
          <w:spacing w:val="-2"/>
        </w:rPr>
        <w:t xml:space="preserve"> </w:t>
      </w:r>
      <w:r>
        <w:t>may counteract</w:t>
      </w:r>
      <w:r>
        <w:rPr>
          <w:spacing w:val="2"/>
        </w:rPr>
        <w:t xml:space="preserve"> </w:t>
      </w:r>
      <w:r>
        <w:t>the</w:t>
      </w:r>
      <w:r>
        <w:rPr>
          <w:spacing w:val="1"/>
        </w:rPr>
        <w:t xml:space="preserve"> </w:t>
      </w:r>
      <w:r>
        <w:t>effect</w:t>
      </w:r>
      <w:r>
        <w:rPr>
          <w:spacing w:val="-1"/>
        </w:rPr>
        <w:t xml:space="preserve"> </w:t>
      </w:r>
      <w:r>
        <w:t>of beta-adrenergic</w:t>
      </w:r>
      <w:r>
        <w:rPr>
          <w:spacing w:val="1"/>
        </w:rPr>
        <w:t xml:space="preserve"> </w:t>
      </w:r>
      <w:proofErr w:type="spellStart"/>
      <w:r>
        <w:t>blockingagents</w:t>
      </w:r>
      <w:proofErr w:type="spellEnd"/>
      <w:r>
        <w:t>.</w:t>
      </w:r>
    </w:p>
    <w:p w:rsidR="00356EE8" w:rsidRDefault="00C70766">
      <w:pPr>
        <w:pStyle w:val="ListParagraph"/>
        <w:numPr>
          <w:ilvl w:val="2"/>
          <w:numId w:val="2"/>
        </w:numPr>
        <w:tabs>
          <w:tab w:val="left" w:pos="900"/>
          <w:tab w:val="left" w:pos="901"/>
        </w:tabs>
        <w:spacing w:before="41" w:line="276" w:lineRule="auto"/>
        <w:ind w:right="969" w:hanging="358"/>
      </w:pPr>
      <w:r>
        <w:t xml:space="preserve">Concomitant use of tricyclic antidepressants, barbiturates, </w:t>
      </w:r>
      <w:proofErr w:type="spellStart"/>
      <w:r>
        <w:t>phenothiazines</w:t>
      </w:r>
      <w:proofErr w:type="spellEnd"/>
      <w:r>
        <w:t xml:space="preserve"> or other</w:t>
      </w:r>
      <w:r>
        <w:rPr>
          <w:spacing w:val="1"/>
        </w:rPr>
        <w:t xml:space="preserve"> </w:t>
      </w:r>
      <w:r>
        <w:t xml:space="preserve">antihypertensive </w:t>
      </w:r>
      <w:proofErr w:type="spellStart"/>
      <w:r>
        <w:t>agentsmay</w:t>
      </w:r>
      <w:proofErr w:type="spellEnd"/>
      <w:r>
        <w:t xml:space="preserve"> increase the blood pressure lowering effect of labetalol.</w:t>
      </w:r>
      <w:r>
        <w:rPr>
          <w:spacing w:val="-47"/>
        </w:rPr>
        <w:t xml:space="preserve"> </w:t>
      </w:r>
      <w:r>
        <w:t>Concomitant use</w:t>
      </w:r>
      <w:r>
        <w:rPr>
          <w:spacing w:val="-2"/>
        </w:rPr>
        <w:t xml:space="preserve"> </w:t>
      </w:r>
      <w:r>
        <w:t>of</w:t>
      </w:r>
      <w:r>
        <w:rPr>
          <w:spacing w:val="-2"/>
        </w:rPr>
        <w:t xml:space="preserve"> </w:t>
      </w:r>
      <w:r>
        <w:t>tricyclic</w:t>
      </w:r>
      <w:r>
        <w:rPr>
          <w:spacing w:val="1"/>
        </w:rPr>
        <w:t xml:space="preserve"> </w:t>
      </w:r>
      <w:r>
        <w:t>antidepressants</w:t>
      </w:r>
      <w:r>
        <w:rPr>
          <w:spacing w:val="2"/>
        </w:rPr>
        <w:t xml:space="preserve"> </w:t>
      </w:r>
      <w:r>
        <w:t>may</w:t>
      </w:r>
      <w:r>
        <w:rPr>
          <w:spacing w:val="-1"/>
        </w:rPr>
        <w:t xml:space="preserve"> </w:t>
      </w:r>
      <w:r>
        <w:t>increase</w:t>
      </w:r>
      <w:r>
        <w:rPr>
          <w:spacing w:val="-1"/>
        </w:rPr>
        <w:t xml:space="preserve"> </w:t>
      </w:r>
      <w:r>
        <w:t>the</w:t>
      </w:r>
      <w:r>
        <w:rPr>
          <w:spacing w:val="1"/>
        </w:rPr>
        <w:t xml:space="preserve"> </w:t>
      </w:r>
      <w:r>
        <w:t>incidence</w:t>
      </w:r>
      <w:r>
        <w:rPr>
          <w:spacing w:val="-1"/>
        </w:rPr>
        <w:t xml:space="preserve"> </w:t>
      </w:r>
      <w:proofErr w:type="spellStart"/>
      <w:r>
        <w:t>oftremor</w:t>
      </w:r>
      <w:proofErr w:type="spellEnd"/>
      <w:r>
        <w:t>.</w:t>
      </w:r>
    </w:p>
    <w:p w:rsidR="00356EE8" w:rsidRDefault="00C70766">
      <w:pPr>
        <w:pStyle w:val="ListParagraph"/>
        <w:numPr>
          <w:ilvl w:val="2"/>
          <w:numId w:val="2"/>
        </w:numPr>
        <w:tabs>
          <w:tab w:val="left" w:pos="900"/>
          <w:tab w:val="left" w:pos="901"/>
        </w:tabs>
        <w:spacing w:before="1"/>
        <w:ind w:hanging="359"/>
      </w:pPr>
      <w:proofErr w:type="spellStart"/>
      <w:r>
        <w:rPr>
          <w:spacing w:val="-1"/>
        </w:rPr>
        <w:t>Antimalarials</w:t>
      </w:r>
      <w:proofErr w:type="spellEnd"/>
      <w:r>
        <w:rPr>
          <w:spacing w:val="-2"/>
        </w:rPr>
        <w:t xml:space="preserve"> </w:t>
      </w:r>
      <w:r>
        <w:t>such as</w:t>
      </w:r>
      <w:r>
        <w:rPr>
          <w:spacing w:val="-1"/>
        </w:rPr>
        <w:t xml:space="preserve"> </w:t>
      </w:r>
      <w:proofErr w:type="spellStart"/>
      <w:r>
        <w:t>mefloquine</w:t>
      </w:r>
      <w:proofErr w:type="spellEnd"/>
      <w:r>
        <w:rPr>
          <w:spacing w:val="2"/>
        </w:rPr>
        <w:t xml:space="preserve"> </w:t>
      </w:r>
      <w:r>
        <w:t>or quinine</w:t>
      </w:r>
      <w:r>
        <w:rPr>
          <w:spacing w:val="-1"/>
        </w:rPr>
        <w:t xml:space="preserve"> </w:t>
      </w:r>
      <w:r>
        <w:t>may</w:t>
      </w:r>
      <w:r>
        <w:rPr>
          <w:spacing w:val="-1"/>
        </w:rPr>
        <w:t xml:space="preserve"> </w:t>
      </w:r>
      <w:r>
        <w:t>increase</w:t>
      </w:r>
      <w:r>
        <w:rPr>
          <w:spacing w:val="1"/>
        </w:rPr>
        <w:t xml:space="preserve"> </w:t>
      </w:r>
      <w:r>
        <w:t>the</w:t>
      </w:r>
      <w:r>
        <w:rPr>
          <w:spacing w:val="-3"/>
        </w:rPr>
        <w:t xml:space="preserve"> </w:t>
      </w:r>
      <w:r>
        <w:t>risk</w:t>
      </w:r>
      <w:r>
        <w:rPr>
          <w:spacing w:val="-1"/>
        </w:rPr>
        <w:t xml:space="preserve"> </w:t>
      </w:r>
      <w:r>
        <w:t>of</w:t>
      </w:r>
      <w:r>
        <w:rPr>
          <w:spacing w:val="-22"/>
        </w:rPr>
        <w:t xml:space="preserve"> </w:t>
      </w:r>
      <w:r>
        <w:t>bradycardia.</w:t>
      </w:r>
    </w:p>
    <w:p w:rsidR="00356EE8" w:rsidRDefault="00C70766">
      <w:pPr>
        <w:pStyle w:val="ListParagraph"/>
        <w:numPr>
          <w:ilvl w:val="2"/>
          <w:numId w:val="2"/>
        </w:numPr>
        <w:tabs>
          <w:tab w:val="left" w:pos="900"/>
          <w:tab w:val="left" w:pos="901"/>
        </w:tabs>
        <w:spacing w:before="39"/>
        <w:ind w:hanging="359"/>
      </w:pPr>
      <w:r>
        <w:rPr>
          <w:spacing w:val="-1"/>
        </w:rPr>
        <w:t>Ergot</w:t>
      </w:r>
      <w:r>
        <w:t xml:space="preserve"> </w:t>
      </w:r>
      <w:r>
        <w:rPr>
          <w:spacing w:val="-1"/>
        </w:rPr>
        <w:t xml:space="preserve">derivatives </w:t>
      </w:r>
      <w:r>
        <w:t>may</w:t>
      </w:r>
      <w:r>
        <w:rPr>
          <w:spacing w:val="-2"/>
        </w:rPr>
        <w:t xml:space="preserve"> </w:t>
      </w:r>
      <w:r>
        <w:t>increase</w:t>
      </w:r>
      <w:r>
        <w:rPr>
          <w:spacing w:val="1"/>
        </w:rPr>
        <w:t xml:space="preserve"> </w:t>
      </w:r>
      <w:r>
        <w:t>the</w:t>
      </w:r>
      <w:r>
        <w:rPr>
          <w:spacing w:val="-3"/>
        </w:rPr>
        <w:t xml:space="preserve"> </w:t>
      </w:r>
      <w:r>
        <w:t>risk</w:t>
      </w:r>
      <w:r>
        <w:rPr>
          <w:spacing w:val="-1"/>
        </w:rPr>
        <w:t xml:space="preserve"> </w:t>
      </w:r>
      <w:r>
        <w:t>of</w:t>
      </w:r>
      <w:r>
        <w:rPr>
          <w:spacing w:val="1"/>
        </w:rPr>
        <w:t xml:space="preserve"> </w:t>
      </w:r>
      <w:r>
        <w:t>peripheral</w:t>
      </w:r>
      <w:r>
        <w:rPr>
          <w:spacing w:val="-13"/>
        </w:rPr>
        <w:t xml:space="preserve"> </w:t>
      </w:r>
      <w:r>
        <w:t>vasoconstriction.</w:t>
      </w:r>
    </w:p>
    <w:p w:rsidR="00356EE8" w:rsidRDefault="00C70766">
      <w:pPr>
        <w:pStyle w:val="ListParagraph"/>
        <w:numPr>
          <w:ilvl w:val="2"/>
          <w:numId w:val="2"/>
        </w:numPr>
        <w:tabs>
          <w:tab w:val="left" w:pos="900"/>
          <w:tab w:val="left" w:pos="901"/>
        </w:tabs>
        <w:spacing w:before="41"/>
        <w:ind w:hanging="359"/>
      </w:pPr>
      <w:proofErr w:type="spellStart"/>
      <w:r>
        <w:t>Tropisetron</w:t>
      </w:r>
      <w:proofErr w:type="spellEnd"/>
      <w:r>
        <w:rPr>
          <w:spacing w:val="-4"/>
        </w:rPr>
        <w:t xml:space="preserve"> </w:t>
      </w:r>
      <w:r>
        <w:t>may increase</w:t>
      </w:r>
      <w:r>
        <w:rPr>
          <w:spacing w:val="-3"/>
        </w:rPr>
        <w:t xml:space="preserve"> </w:t>
      </w:r>
      <w:r>
        <w:t>the</w:t>
      </w:r>
      <w:r>
        <w:rPr>
          <w:spacing w:val="1"/>
        </w:rPr>
        <w:t xml:space="preserve"> </w:t>
      </w:r>
      <w:r>
        <w:t>risk</w:t>
      </w:r>
      <w:r>
        <w:rPr>
          <w:spacing w:val="-3"/>
        </w:rPr>
        <w:t xml:space="preserve"> </w:t>
      </w:r>
      <w:r>
        <w:t>of</w:t>
      </w:r>
      <w:r>
        <w:rPr>
          <w:spacing w:val="-2"/>
        </w:rPr>
        <w:t xml:space="preserve"> </w:t>
      </w:r>
      <w:r>
        <w:t>ventricular</w:t>
      </w:r>
      <w:r>
        <w:rPr>
          <w:spacing w:val="-11"/>
        </w:rPr>
        <w:t xml:space="preserve"> </w:t>
      </w:r>
      <w:r>
        <w:t>arrhythmia.</w:t>
      </w:r>
    </w:p>
    <w:p w:rsidR="00356EE8" w:rsidRDefault="00C70766">
      <w:pPr>
        <w:pStyle w:val="ListParagraph"/>
        <w:numPr>
          <w:ilvl w:val="2"/>
          <w:numId w:val="2"/>
        </w:numPr>
        <w:tabs>
          <w:tab w:val="left" w:pos="900"/>
          <w:tab w:val="left" w:pos="901"/>
        </w:tabs>
        <w:spacing w:before="41" w:line="276" w:lineRule="auto"/>
        <w:ind w:right="372" w:hanging="358"/>
      </w:pPr>
      <w:r>
        <w:t>The interaction of labetalol with methyldopa has been examined on blood pressure and</w:t>
      </w:r>
      <w:r>
        <w:rPr>
          <w:spacing w:val="1"/>
        </w:rPr>
        <w:t xml:space="preserve"> </w:t>
      </w:r>
      <w:r>
        <w:t>heart rate in animals. The results indicate that labetalol, given together with methyldopa or</w:t>
      </w:r>
      <w:r>
        <w:rPr>
          <w:spacing w:val="-47"/>
        </w:rPr>
        <w:t xml:space="preserve"> </w:t>
      </w:r>
      <w:r>
        <w:t>clonidine, should exert an additional hypotensive effect in human beings who are sensitive</w:t>
      </w:r>
      <w:r>
        <w:rPr>
          <w:spacing w:val="1"/>
        </w:rPr>
        <w:t xml:space="preserve"> </w:t>
      </w:r>
      <w:r>
        <w:t>to both drugs in the</w:t>
      </w:r>
      <w:r>
        <w:rPr>
          <w:spacing w:val="1"/>
        </w:rPr>
        <w:t xml:space="preserve"> </w:t>
      </w:r>
      <w:r>
        <w:t>combined</w:t>
      </w:r>
      <w:r>
        <w:rPr>
          <w:spacing w:val="-5"/>
        </w:rPr>
        <w:t xml:space="preserve"> </w:t>
      </w:r>
      <w:r>
        <w:t>therapy.</w:t>
      </w:r>
    </w:p>
    <w:p w:rsidR="00356EE8" w:rsidRDefault="00356EE8">
      <w:pPr>
        <w:pStyle w:val="BodyText"/>
        <w:spacing w:before="3"/>
        <w:ind w:left="0"/>
        <w:rPr>
          <w:sz w:val="23"/>
        </w:rPr>
      </w:pPr>
    </w:p>
    <w:p w:rsidR="00356EE8" w:rsidRDefault="00C70766">
      <w:pPr>
        <w:pStyle w:val="Heading2"/>
        <w:numPr>
          <w:ilvl w:val="1"/>
          <w:numId w:val="2"/>
        </w:numPr>
        <w:tabs>
          <w:tab w:val="left" w:pos="758"/>
          <w:tab w:val="left" w:pos="759"/>
        </w:tabs>
        <w:spacing w:before="1" w:line="273" w:lineRule="auto"/>
        <w:ind w:left="408" w:right="4973" w:hanging="228"/>
      </w:pPr>
      <w:bookmarkStart w:id="26" w:name="4.6_FERTILITY,_PREGNANCY_AND_LACTATION_E"/>
      <w:bookmarkEnd w:id="26"/>
      <w:r>
        <w:rPr>
          <w:sz w:val="28"/>
        </w:rPr>
        <w:t>F</w:t>
      </w:r>
      <w:r>
        <w:t>ERTILITY</w:t>
      </w:r>
      <w:r>
        <w:rPr>
          <w:sz w:val="28"/>
        </w:rPr>
        <w:t xml:space="preserve">, </w:t>
      </w:r>
      <w:r>
        <w:t>PREGNANCY</w:t>
      </w:r>
      <w:r>
        <w:rPr>
          <w:spacing w:val="4"/>
        </w:rPr>
        <w:t xml:space="preserve"> </w:t>
      </w:r>
      <w:r>
        <w:t>ANDLACTATION</w:t>
      </w:r>
      <w:r>
        <w:rPr>
          <w:spacing w:val="-47"/>
        </w:rPr>
        <w:t xml:space="preserve"> </w:t>
      </w:r>
      <w:r>
        <w:t>Effects</w:t>
      </w:r>
      <w:r>
        <w:rPr>
          <w:spacing w:val="-3"/>
        </w:rPr>
        <w:t xml:space="preserve"> </w:t>
      </w:r>
      <w:r>
        <w:t>on</w:t>
      </w:r>
      <w:r>
        <w:rPr>
          <w:spacing w:val="-1"/>
        </w:rPr>
        <w:t xml:space="preserve"> </w:t>
      </w:r>
      <w:r>
        <w:t>fertility</w:t>
      </w:r>
    </w:p>
    <w:p w:rsidR="00356EE8" w:rsidRDefault="00C70766">
      <w:pPr>
        <w:pStyle w:val="BodyText"/>
        <w:spacing w:before="33"/>
      </w:pPr>
      <w:r>
        <w:t>No data</w:t>
      </w:r>
      <w:r>
        <w:rPr>
          <w:spacing w:val="-1"/>
        </w:rPr>
        <w:t xml:space="preserve"> </w:t>
      </w:r>
      <w:r>
        <w:t>available.</w:t>
      </w:r>
    </w:p>
    <w:p w:rsidR="00C70766" w:rsidRDefault="00C70766">
      <w:pPr>
        <w:pStyle w:val="Heading2"/>
        <w:spacing w:before="39"/>
        <w:ind w:left="168" w:right="7231"/>
        <w:jc w:val="center"/>
      </w:pPr>
      <w:bookmarkStart w:id="27" w:name="Use_in_pregnancy"/>
      <w:bookmarkEnd w:id="27"/>
    </w:p>
    <w:p w:rsidR="00356EE8" w:rsidRDefault="00C70766">
      <w:pPr>
        <w:pStyle w:val="Heading2"/>
        <w:spacing w:before="39"/>
        <w:ind w:left="168" w:right="7231"/>
        <w:jc w:val="center"/>
      </w:pPr>
      <w:r>
        <w:t>Use in</w:t>
      </w:r>
      <w:r>
        <w:rPr>
          <w:spacing w:val="-1"/>
        </w:rPr>
        <w:t xml:space="preserve"> </w:t>
      </w:r>
      <w:r>
        <w:t>pregnancy</w:t>
      </w:r>
    </w:p>
    <w:p w:rsidR="00356EE8" w:rsidRDefault="00356EE8">
      <w:pPr>
        <w:pStyle w:val="BodyText"/>
        <w:spacing w:before="7"/>
        <w:ind w:left="0"/>
        <w:rPr>
          <w:b/>
          <w:sz w:val="16"/>
        </w:rPr>
      </w:pPr>
    </w:p>
    <w:p w:rsidR="00356EE8" w:rsidRDefault="00C70766">
      <w:pPr>
        <w:pStyle w:val="BodyText"/>
        <w:ind w:left="168" w:right="7303"/>
        <w:jc w:val="center"/>
        <w:rPr>
          <w:b/>
        </w:rPr>
      </w:pPr>
      <w:r>
        <w:t>Pregnancy</w:t>
      </w:r>
      <w:r>
        <w:rPr>
          <w:spacing w:val="-3"/>
        </w:rPr>
        <w:t xml:space="preserve"> </w:t>
      </w:r>
      <w:r>
        <w:t>Category</w:t>
      </w:r>
      <w:r>
        <w:rPr>
          <w:spacing w:val="1"/>
        </w:rPr>
        <w:t xml:space="preserve"> </w:t>
      </w:r>
      <w:r>
        <w:rPr>
          <w:b/>
        </w:rPr>
        <w:t>C</w:t>
      </w:r>
    </w:p>
    <w:p w:rsidR="00356EE8" w:rsidRDefault="00C70766">
      <w:pPr>
        <w:pStyle w:val="BodyText"/>
        <w:spacing w:before="197" w:line="276" w:lineRule="auto"/>
        <w:ind w:right="242"/>
        <w:jc w:val="both"/>
      </w:pPr>
      <w:r>
        <w:t>Beta-adrenergic blocking agents may cause bradycardia in the foetus and the newborn infant. During</w:t>
      </w:r>
      <w:r>
        <w:rPr>
          <w:spacing w:val="-47"/>
        </w:rPr>
        <w:t xml:space="preserve"> </w:t>
      </w:r>
      <w:r>
        <w:t>the final part of pregnancy and parturition these drugs should therefore only be given after weighing</w:t>
      </w:r>
      <w:r>
        <w:rPr>
          <w:spacing w:val="-47"/>
        </w:rPr>
        <w:t xml:space="preserve"> </w:t>
      </w:r>
      <w:r>
        <w:t>the</w:t>
      </w:r>
      <w:r>
        <w:rPr>
          <w:spacing w:val="-1"/>
        </w:rPr>
        <w:t xml:space="preserve"> </w:t>
      </w:r>
      <w:r>
        <w:t>needs</w:t>
      </w:r>
      <w:r>
        <w:rPr>
          <w:spacing w:val="-3"/>
        </w:rPr>
        <w:t xml:space="preserve"> </w:t>
      </w:r>
      <w:r>
        <w:t>of</w:t>
      </w:r>
      <w:r>
        <w:rPr>
          <w:spacing w:val="-3"/>
        </w:rPr>
        <w:t xml:space="preserve"> </w:t>
      </w:r>
      <w:r>
        <w:t>the</w:t>
      </w:r>
      <w:r>
        <w:rPr>
          <w:spacing w:val="-2"/>
        </w:rPr>
        <w:t xml:space="preserve"> </w:t>
      </w:r>
      <w:r>
        <w:t>mother</w:t>
      </w:r>
      <w:r>
        <w:rPr>
          <w:spacing w:val="-3"/>
        </w:rPr>
        <w:t xml:space="preserve"> </w:t>
      </w:r>
      <w:r>
        <w:t>against</w:t>
      </w:r>
      <w:r>
        <w:rPr>
          <w:spacing w:val="1"/>
        </w:rPr>
        <w:t xml:space="preserve"> </w:t>
      </w:r>
      <w:r>
        <w:t>the risk to</w:t>
      </w:r>
      <w:r>
        <w:rPr>
          <w:spacing w:val="-1"/>
        </w:rPr>
        <w:t xml:space="preserve"> </w:t>
      </w:r>
      <w:r>
        <w:t>the foetus.</w:t>
      </w:r>
    </w:p>
    <w:p w:rsidR="00356EE8" w:rsidRDefault="00C70766">
      <w:pPr>
        <w:pStyle w:val="BodyText"/>
        <w:spacing w:before="122" w:line="276" w:lineRule="auto"/>
        <w:ind w:right="331"/>
      </w:pPr>
      <w:r>
        <w:t>Labetalol is known to cross the placental barrier and has been found to bind to the eyes of foetal</w:t>
      </w:r>
      <w:r>
        <w:rPr>
          <w:spacing w:val="1"/>
        </w:rPr>
        <w:t xml:space="preserve"> </w:t>
      </w:r>
      <w:r>
        <w:t>animals. Labetalol has been used successfully in the treatment of hypertension arising in the second</w:t>
      </w:r>
      <w:r>
        <w:rPr>
          <w:spacing w:val="-47"/>
        </w:rPr>
        <w:t xml:space="preserve"> </w:t>
      </w:r>
      <w:r>
        <w:t>and third trimester of pregnancy. Labetalol crosses the placental barrier and the possibility of the</w:t>
      </w:r>
      <w:r>
        <w:rPr>
          <w:spacing w:val="1"/>
        </w:rPr>
        <w:t xml:space="preserve"> </w:t>
      </w:r>
      <w:r>
        <w:t>consequences</w:t>
      </w:r>
      <w:r>
        <w:rPr>
          <w:spacing w:val="2"/>
        </w:rPr>
        <w:t xml:space="preserve"> </w:t>
      </w:r>
      <w:r>
        <w:t>of</w:t>
      </w:r>
      <w:r>
        <w:rPr>
          <w:spacing w:val="4"/>
        </w:rPr>
        <w:t xml:space="preserve"> </w:t>
      </w:r>
      <w:r>
        <w:t>alpha-and beta-</w:t>
      </w:r>
      <w:r>
        <w:rPr>
          <w:spacing w:val="4"/>
        </w:rPr>
        <w:t xml:space="preserve"> </w:t>
      </w:r>
      <w:proofErr w:type="spellStart"/>
      <w:r>
        <w:t>adrenoceptor</w:t>
      </w:r>
      <w:proofErr w:type="spellEnd"/>
      <w:r>
        <w:t xml:space="preserve"> blockade</w:t>
      </w:r>
      <w:r>
        <w:rPr>
          <w:spacing w:val="5"/>
        </w:rPr>
        <w:t xml:space="preserve"> </w:t>
      </w:r>
      <w:r>
        <w:t>in</w:t>
      </w:r>
      <w:r>
        <w:rPr>
          <w:spacing w:val="3"/>
        </w:rPr>
        <w:t xml:space="preserve"> </w:t>
      </w:r>
      <w:r>
        <w:t>the</w:t>
      </w:r>
      <w:r>
        <w:rPr>
          <w:spacing w:val="5"/>
        </w:rPr>
        <w:t xml:space="preserve"> </w:t>
      </w:r>
      <w:r>
        <w:t>foetus</w:t>
      </w:r>
      <w:r>
        <w:rPr>
          <w:spacing w:val="4"/>
        </w:rPr>
        <w:t xml:space="preserve"> </w:t>
      </w:r>
      <w:r>
        <w:t>and</w:t>
      </w:r>
      <w:r>
        <w:rPr>
          <w:spacing w:val="1"/>
        </w:rPr>
        <w:t xml:space="preserve"> </w:t>
      </w:r>
      <w:r>
        <w:t>neonate</w:t>
      </w:r>
      <w:r>
        <w:rPr>
          <w:spacing w:val="4"/>
        </w:rPr>
        <w:t xml:space="preserve"> </w:t>
      </w:r>
      <w:r>
        <w:t>should</w:t>
      </w:r>
      <w:r>
        <w:rPr>
          <w:spacing w:val="3"/>
        </w:rPr>
        <w:t xml:space="preserve"> </w:t>
      </w:r>
      <w:r>
        <w:t>be</w:t>
      </w:r>
      <w:r>
        <w:rPr>
          <w:spacing w:val="1"/>
        </w:rPr>
        <w:t xml:space="preserve"> </w:t>
      </w:r>
      <w:r>
        <w:t>borne</w:t>
      </w:r>
      <w:r>
        <w:rPr>
          <w:spacing w:val="1"/>
        </w:rPr>
        <w:t xml:space="preserve"> </w:t>
      </w:r>
      <w:r>
        <w:t>in</w:t>
      </w:r>
      <w:r>
        <w:rPr>
          <w:spacing w:val="-3"/>
        </w:rPr>
        <w:t xml:space="preserve"> </w:t>
      </w:r>
      <w:r>
        <w:t>mind.</w:t>
      </w:r>
    </w:p>
    <w:p w:rsidR="00356EE8" w:rsidRDefault="00C70766">
      <w:pPr>
        <w:pStyle w:val="BodyText"/>
        <w:spacing w:before="120" w:line="276" w:lineRule="auto"/>
        <w:ind w:right="238"/>
      </w:pPr>
      <w:r>
        <w:t>Beta-blockers reduce placental perfusion, which may result in intrauterine foetal death, immature</w:t>
      </w:r>
      <w:r>
        <w:rPr>
          <w:spacing w:val="1"/>
        </w:rPr>
        <w:t xml:space="preserve"> </w:t>
      </w:r>
      <w:r>
        <w:t>and premature deliveries. There is an increased risk of cardiac and pulmonary complications in the</w:t>
      </w:r>
      <w:r>
        <w:rPr>
          <w:spacing w:val="1"/>
        </w:rPr>
        <w:t xml:space="preserve"> </w:t>
      </w:r>
      <w:r>
        <w:t>neonate in the post-natal period. Perinatal and neonatal distress (bradycardia, hypotension,</w:t>
      </w:r>
      <w:r>
        <w:rPr>
          <w:spacing w:val="1"/>
        </w:rPr>
        <w:t xml:space="preserve"> </w:t>
      </w:r>
      <w:r>
        <w:t>respiratory depression, hypoglycaemia, hypothermia) has been rarely reported. Sometimes these</w:t>
      </w:r>
      <w:r>
        <w:rPr>
          <w:spacing w:val="1"/>
        </w:rPr>
        <w:t xml:space="preserve"> </w:t>
      </w:r>
      <w:r>
        <w:t>symptoms developed a day or two after birth. Response to supportive measures (</w:t>
      </w:r>
      <w:proofErr w:type="spellStart"/>
      <w:r>
        <w:t>eg</w:t>
      </w:r>
      <w:proofErr w:type="spellEnd"/>
      <w:r>
        <w:t xml:space="preserve"> intravenous</w:t>
      </w:r>
      <w:r>
        <w:rPr>
          <w:spacing w:val="1"/>
        </w:rPr>
        <w:t xml:space="preserve"> </w:t>
      </w:r>
      <w:r>
        <w:t>fluids and glucose) is usually prompt but with severe pre-eclampsia, particularly after prolonged</w:t>
      </w:r>
      <w:r>
        <w:rPr>
          <w:spacing w:val="1"/>
        </w:rPr>
        <w:t xml:space="preserve"> </w:t>
      </w:r>
      <w:r>
        <w:t>intravenous labetalol, recovery may be slower. This may be related to diminished liver metabolism in</w:t>
      </w:r>
      <w:r>
        <w:rPr>
          <w:spacing w:val="-47"/>
        </w:rPr>
        <w:t xml:space="preserve"> </w:t>
      </w:r>
      <w:r>
        <w:t>premature babies. Intra-uterine and neonatal deaths have been reported but other drugs (</w:t>
      </w:r>
      <w:proofErr w:type="spellStart"/>
      <w:r>
        <w:t>eg</w:t>
      </w:r>
      <w:proofErr w:type="spellEnd"/>
      <w:r>
        <w:rPr>
          <w:spacing w:val="1"/>
        </w:rPr>
        <w:t xml:space="preserve"> </w:t>
      </w:r>
      <w:r>
        <w:t>vasodilators, respiratory depressants) and the effects of pre-eclampsia, intrauterine growth</w:t>
      </w:r>
      <w:r>
        <w:rPr>
          <w:spacing w:val="1"/>
        </w:rPr>
        <w:t xml:space="preserve"> </w:t>
      </w:r>
      <w:r>
        <w:t>retardation and prematurity were implicated. Such clinical experience warns against unduly</w:t>
      </w:r>
      <w:r>
        <w:rPr>
          <w:spacing w:val="1"/>
        </w:rPr>
        <w:t xml:space="preserve"> </w:t>
      </w:r>
      <w:r>
        <w:t>prolonging</w:t>
      </w:r>
      <w:r>
        <w:rPr>
          <w:spacing w:val="-3"/>
        </w:rPr>
        <w:t xml:space="preserve"> </w:t>
      </w:r>
      <w:r>
        <w:t>high</w:t>
      </w:r>
      <w:r>
        <w:rPr>
          <w:spacing w:val="-2"/>
        </w:rPr>
        <w:t xml:space="preserve"> </w:t>
      </w:r>
      <w:r>
        <w:t>dose labetalol</w:t>
      </w:r>
      <w:r>
        <w:rPr>
          <w:spacing w:val="-2"/>
        </w:rPr>
        <w:t xml:space="preserve"> </w:t>
      </w:r>
      <w:r>
        <w:t>and</w:t>
      </w:r>
      <w:r>
        <w:rPr>
          <w:spacing w:val="-2"/>
        </w:rPr>
        <w:t xml:space="preserve"> </w:t>
      </w:r>
      <w:r>
        <w:t>delaying</w:t>
      </w:r>
      <w:r>
        <w:rPr>
          <w:spacing w:val="-2"/>
        </w:rPr>
        <w:t xml:space="preserve"> </w:t>
      </w:r>
      <w:r>
        <w:t>delivery</w:t>
      </w:r>
      <w:r>
        <w:rPr>
          <w:spacing w:val="-3"/>
        </w:rPr>
        <w:t xml:space="preserve"> </w:t>
      </w:r>
      <w:r>
        <w:t>and</w:t>
      </w:r>
      <w:r>
        <w:rPr>
          <w:spacing w:val="-3"/>
        </w:rPr>
        <w:t xml:space="preserve"> </w:t>
      </w:r>
      <w:r>
        <w:t xml:space="preserve">against </w:t>
      </w:r>
      <w:proofErr w:type="spellStart"/>
      <w:r>
        <w:t>coadministration</w:t>
      </w:r>
      <w:proofErr w:type="spellEnd"/>
      <w:r>
        <w:rPr>
          <w:spacing w:val="-2"/>
        </w:rPr>
        <w:t xml:space="preserve"> </w:t>
      </w:r>
      <w:r>
        <w:t>of</w:t>
      </w:r>
      <w:r>
        <w:rPr>
          <w:spacing w:val="-2"/>
        </w:rPr>
        <w:t xml:space="preserve"> </w:t>
      </w:r>
      <w:r>
        <w:t>hydralazine.</w:t>
      </w:r>
    </w:p>
    <w:p w:rsidR="00356EE8" w:rsidRDefault="00C70766">
      <w:pPr>
        <w:pStyle w:val="BodyText"/>
        <w:spacing w:before="119" w:line="276" w:lineRule="auto"/>
        <w:ind w:right="454"/>
      </w:pPr>
      <w:r>
        <w:t>Administration of Labetalol in the first trimester of pregnancy is not recommended. Labetalol does</w:t>
      </w:r>
      <w:r>
        <w:rPr>
          <w:spacing w:val="-47"/>
        </w:rPr>
        <w:t xml:space="preserve"> </w:t>
      </w:r>
      <w:r>
        <w:t xml:space="preserve">not appear to be teratogenic in rats or rabbits, but it is </w:t>
      </w:r>
      <w:proofErr w:type="spellStart"/>
      <w:r>
        <w:t>embryolethal</w:t>
      </w:r>
      <w:proofErr w:type="spellEnd"/>
      <w:r>
        <w:t xml:space="preserve"> when given in a dose of 50</w:t>
      </w:r>
      <w:r>
        <w:rPr>
          <w:spacing w:val="1"/>
        </w:rPr>
        <w:t xml:space="preserve"> </w:t>
      </w:r>
      <w:r>
        <w:t>mg/kg</w:t>
      </w:r>
      <w:r>
        <w:rPr>
          <w:spacing w:val="-1"/>
        </w:rPr>
        <w:t xml:space="preserve"> </w:t>
      </w:r>
      <w:r>
        <w:t>orally.</w:t>
      </w:r>
    </w:p>
    <w:p w:rsidR="00356EE8" w:rsidRDefault="00C70766">
      <w:pPr>
        <w:pStyle w:val="Heading2"/>
        <w:spacing w:before="154"/>
        <w:ind w:left="408"/>
      </w:pPr>
      <w:bookmarkStart w:id="28" w:name="Use_in_lactation"/>
      <w:bookmarkEnd w:id="28"/>
      <w:r>
        <w:t>Use</w:t>
      </w:r>
      <w:r>
        <w:rPr>
          <w:spacing w:val="-1"/>
        </w:rPr>
        <w:t xml:space="preserve"> </w:t>
      </w:r>
      <w:r>
        <w:t>in</w:t>
      </w:r>
      <w:r>
        <w:rPr>
          <w:spacing w:val="-4"/>
        </w:rPr>
        <w:t xml:space="preserve"> </w:t>
      </w:r>
      <w:r>
        <w:t>lactation</w:t>
      </w:r>
    </w:p>
    <w:p w:rsidR="00356EE8" w:rsidRDefault="00356EE8">
      <w:pPr>
        <w:pStyle w:val="BodyText"/>
        <w:spacing w:before="6"/>
        <w:ind w:left="0"/>
        <w:rPr>
          <w:b/>
          <w:sz w:val="16"/>
        </w:rPr>
      </w:pPr>
    </w:p>
    <w:p w:rsidR="00356EE8" w:rsidRDefault="00C70766">
      <w:pPr>
        <w:pStyle w:val="BodyText"/>
      </w:pPr>
      <w:r>
        <w:t>Labetalol</w:t>
      </w:r>
      <w:r>
        <w:rPr>
          <w:spacing w:val="-1"/>
        </w:rPr>
        <w:t xml:space="preserve"> </w:t>
      </w:r>
      <w:r>
        <w:t>is</w:t>
      </w:r>
      <w:r>
        <w:rPr>
          <w:spacing w:val="-3"/>
        </w:rPr>
        <w:t xml:space="preserve"> </w:t>
      </w:r>
      <w:r>
        <w:t>excreted</w:t>
      </w:r>
      <w:r>
        <w:rPr>
          <w:spacing w:val="-4"/>
        </w:rPr>
        <w:t xml:space="preserve"> </w:t>
      </w:r>
      <w:r>
        <w:t>in</w:t>
      </w:r>
      <w:r>
        <w:rPr>
          <w:spacing w:val="-1"/>
        </w:rPr>
        <w:t xml:space="preserve"> </w:t>
      </w:r>
      <w:r>
        <w:t>breast</w:t>
      </w:r>
      <w:r>
        <w:rPr>
          <w:spacing w:val="-3"/>
        </w:rPr>
        <w:t xml:space="preserve"> </w:t>
      </w:r>
      <w:r>
        <w:t>milk.</w:t>
      </w:r>
      <w:r>
        <w:rPr>
          <w:spacing w:val="-1"/>
        </w:rPr>
        <w:t xml:space="preserve"> </w:t>
      </w:r>
      <w:r>
        <w:t>Breast-feeding</w:t>
      </w:r>
      <w:r>
        <w:rPr>
          <w:spacing w:val="-2"/>
        </w:rPr>
        <w:t xml:space="preserve"> </w:t>
      </w:r>
      <w:r>
        <w:t>is</w:t>
      </w:r>
      <w:r>
        <w:rPr>
          <w:spacing w:val="-1"/>
        </w:rPr>
        <w:t xml:space="preserve"> </w:t>
      </w:r>
      <w:r>
        <w:t>therefore not recommended.</w:t>
      </w:r>
    </w:p>
    <w:p w:rsidR="00356EE8" w:rsidRDefault="00356EE8">
      <w:pPr>
        <w:pStyle w:val="BodyText"/>
        <w:spacing w:before="6"/>
        <w:ind w:left="0"/>
        <w:rPr>
          <w:sz w:val="23"/>
        </w:rPr>
      </w:pPr>
    </w:p>
    <w:p w:rsidR="00356EE8" w:rsidRDefault="00C70766">
      <w:pPr>
        <w:pStyle w:val="Heading2"/>
        <w:numPr>
          <w:ilvl w:val="1"/>
          <w:numId w:val="2"/>
        </w:numPr>
        <w:tabs>
          <w:tab w:val="left" w:pos="758"/>
          <w:tab w:val="left" w:pos="759"/>
        </w:tabs>
      </w:pPr>
      <w:bookmarkStart w:id="29" w:name="4.7_EFFECTS_ON_ABILITY_TO_DRIVE_AND_USE_"/>
      <w:bookmarkEnd w:id="29"/>
      <w:r>
        <w:rPr>
          <w:sz w:val="28"/>
        </w:rPr>
        <w:t>E</w:t>
      </w:r>
      <w:r>
        <w:t>FFECTS</w:t>
      </w:r>
      <w:r>
        <w:rPr>
          <w:spacing w:val="-1"/>
        </w:rPr>
        <w:t xml:space="preserve"> </w:t>
      </w:r>
      <w:r>
        <w:t>ON</w:t>
      </w:r>
      <w:r>
        <w:rPr>
          <w:spacing w:val="-4"/>
        </w:rPr>
        <w:t xml:space="preserve"> </w:t>
      </w:r>
      <w:r>
        <w:t>ABILITY TO</w:t>
      </w:r>
      <w:r>
        <w:rPr>
          <w:spacing w:val="-5"/>
        </w:rPr>
        <w:t xml:space="preserve"> </w:t>
      </w:r>
      <w:r>
        <w:t>DRIVE</w:t>
      </w:r>
      <w:r>
        <w:rPr>
          <w:spacing w:val="-4"/>
        </w:rPr>
        <w:t xml:space="preserve"> </w:t>
      </w:r>
      <w:r>
        <w:t>AND</w:t>
      </w:r>
      <w:r>
        <w:rPr>
          <w:spacing w:val="-1"/>
        </w:rPr>
        <w:t xml:space="preserve"> </w:t>
      </w:r>
      <w:r>
        <w:t>USE</w:t>
      </w:r>
      <w:r>
        <w:rPr>
          <w:spacing w:val="-4"/>
        </w:rPr>
        <w:t xml:space="preserve"> </w:t>
      </w:r>
      <w:r>
        <w:t>MACHINES</w:t>
      </w:r>
    </w:p>
    <w:p w:rsidR="00356EE8" w:rsidRDefault="00C70766">
      <w:pPr>
        <w:pStyle w:val="BodyText"/>
        <w:spacing w:before="220" w:line="276" w:lineRule="auto"/>
      </w:pPr>
      <w:r>
        <w:t>There are no studies on the effect of this medicine on the ability to drive. When driving vehicles or</w:t>
      </w:r>
      <w:r>
        <w:rPr>
          <w:spacing w:val="1"/>
        </w:rPr>
        <w:t xml:space="preserve"> </w:t>
      </w:r>
      <w:r>
        <w:t>operating</w:t>
      </w:r>
      <w:r>
        <w:rPr>
          <w:spacing w:val="-5"/>
        </w:rPr>
        <w:t xml:space="preserve"> </w:t>
      </w:r>
      <w:r>
        <w:t>machines</w:t>
      </w:r>
      <w:r>
        <w:rPr>
          <w:spacing w:val="-2"/>
        </w:rPr>
        <w:t xml:space="preserve"> </w:t>
      </w:r>
      <w:r>
        <w:t>it should</w:t>
      </w:r>
      <w:r>
        <w:rPr>
          <w:spacing w:val="-1"/>
        </w:rPr>
        <w:t xml:space="preserve"> </w:t>
      </w:r>
      <w:r>
        <w:t>be</w:t>
      </w:r>
      <w:r>
        <w:rPr>
          <w:spacing w:val="-1"/>
        </w:rPr>
        <w:t xml:space="preserve"> </w:t>
      </w:r>
      <w:r>
        <w:t>taken into account</w:t>
      </w:r>
      <w:r>
        <w:rPr>
          <w:spacing w:val="-2"/>
        </w:rPr>
        <w:t xml:space="preserve"> </w:t>
      </w:r>
      <w:r>
        <w:t>that</w:t>
      </w:r>
      <w:r>
        <w:rPr>
          <w:spacing w:val="-1"/>
        </w:rPr>
        <w:t xml:space="preserve"> </w:t>
      </w:r>
      <w:r>
        <w:t>occasionally dizziness</w:t>
      </w:r>
      <w:r>
        <w:rPr>
          <w:spacing w:val="-2"/>
        </w:rPr>
        <w:t xml:space="preserve"> </w:t>
      </w:r>
      <w:r>
        <w:t>or</w:t>
      </w:r>
      <w:r>
        <w:rPr>
          <w:spacing w:val="-2"/>
        </w:rPr>
        <w:t xml:space="preserve"> </w:t>
      </w:r>
      <w:r>
        <w:t>fatigue may</w:t>
      </w:r>
      <w:r>
        <w:rPr>
          <w:spacing w:val="-2"/>
        </w:rPr>
        <w:t xml:space="preserve"> </w:t>
      </w:r>
      <w:r>
        <w:t>occur.</w:t>
      </w:r>
    </w:p>
    <w:p w:rsidR="00356EE8" w:rsidRDefault="00356EE8">
      <w:pPr>
        <w:pStyle w:val="BodyText"/>
        <w:ind w:left="0"/>
        <w:rPr>
          <w:sz w:val="19"/>
        </w:rPr>
      </w:pPr>
    </w:p>
    <w:p w:rsidR="00356EE8" w:rsidRDefault="00C70766">
      <w:pPr>
        <w:pStyle w:val="Heading2"/>
        <w:numPr>
          <w:ilvl w:val="1"/>
          <w:numId w:val="2"/>
        </w:numPr>
        <w:tabs>
          <w:tab w:val="left" w:pos="758"/>
          <w:tab w:val="left" w:pos="759"/>
        </w:tabs>
        <w:rPr>
          <w:sz w:val="28"/>
        </w:rPr>
      </w:pPr>
      <w:bookmarkStart w:id="30" w:name="4.8_ADVERSE_EFFECTS_(UNDESIRABLE_EFFECTS"/>
      <w:bookmarkEnd w:id="30"/>
      <w:r>
        <w:rPr>
          <w:sz w:val="28"/>
        </w:rPr>
        <w:t>A</w:t>
      </w:r>
      <w:r>
        <w:t>DVERSE</w:t>
      </w:r>
      <w:r>
        <w:rPr>
          <w:spacing w:val="-4"/>
        </w:rPr>
        <w:t xml:space="preserve"> </w:t>
      </w:r>
      <w:r>
        <w:t>EFFECTS</w:t>
      </w:r>
      <w:r>
        <w:rPr>
          <w:spacing w:val="-3"/>
        </w:rPr>
        <w:t xml:space="preserve"> </w:t>
      </w:r>
      <w:r>
        <w:rPr>
          <w:sz w:val="28"/>
        </w:rPr>
        <w:t>(U</w:t>
      </w:r>
      <w:r>
        <w:t>NDESIRABLE</w:t>
      </w:r>
      <w:r>
        <w:rPr>
          <w:spacing w:val="-6"/>
        </w:rPr>
        <w:t xml:space="preserve"> </w:t>
      </w:r>
      <w:r>
        <w:t>EFFECTS</w:t>
      </w:r>
      <w:r>
        <w:rPr>
          <w:sz w:val="28"/>
        </w:rPr>
        <w:t>)</w:t>
      </w:r>
    </w:p>
    <w:p w:rsidR="00356EE8" w:rsidRDefault="00C70766">
      <w:pPr>
        <w:pStyle w:val="BodyText"/>
        <w:spacing w:before="217" w:line="276" w:lineRule="auto"/>
        <w:ind w:right="295"/>
      </w:pPr>
      <w:r>
        <w:t>Labetalol Injection is usually well tolerated. Excessive postural hypotension may occur if patients are</w:t>
      </w:r>
      <w:r>
        <w:rPr>
          <w:spacing w:val="-47"/>
        </w:rPr>
        <w:t xml:space="preserve"> </w:t>
      </w:r>
      <w:r>
        <w:t>allowed</w:t>
      </w:r>
      <w:r>
        <w:rPr>
          <w:spacing w:val="-1"/>
        </w:rPr>
        <w:t xml:space="preserve"> </w:t>
      </w:r>
      <w:r>
        <w:t>to assume</w:t>
      </w:r>
      <w:r>
        <w:rPr>
          <w:spacing w:val="-2"/>
        </w:rPr>
        <w:t xml:space="preserve"> </w:t>
      </w:r>
      <w:r>
        <w:t>an</w:t>
      </w:r>
      <w:r>
        <w:rPr>
          <w:spacing w:val="-1"/>
        </w:rPr>
        <w:t xml:space="preserve"> </w:t>
      </w:r>
      <w:r>
        <w:t>upright</w:t>
      </w:r>
      <w:r>
        <w:rPr>
          <w:spacing w:val="-1"/>
        </w:rPr>
        <w:t xml:space="preserve"> </w:t>
      </w:r>
      <w:r>
        <w:t>position</w:t>
      </w:r>
      <w:r>
        <w:rPr>
          <w:spacing w:val="-1"/>
        </w:rPr>
        <w:t xml:space="preserve"> </w:t>
      </w:r>
      <w:r>
        <w:t>within</w:t>
      </w:r>
      <w:r>
        <w:rPr>
          <w:spacing w:val="-2"/>
        </w:rPr>
        <w:t xml:space="preserve"> </w:t>
      </w:r>
      <w:r>
        <w:t>three</w:t>
      </w:r>
      <w:r>
        <w:rPr>
          <w:spacing w:val="1"/>
        </w:rPr>
        <w:t xml:space="preserve"> </w:t>
      </w:r>
      <w:r>
        <w:t>hours</w:t>
      </w:r>
      <w:r>
        <w:rPr>
          <w:spacing w:val="-1"/>
        </w:rPr>
        <w:t xml:space="preserve"> </w:t>
      </w:r>
      <w:r>
        <w:t>of</w:t>
      </w:r>
      <w:r>
        <w:rPr>
          <w:spacing w:val="-1"/>
        </w:rPr>
        <w:t xml:space="preserve"> </w:t>
      </w:r>
      <w:r>
        <w:t>receiving</w:t>
      </w:r>
      <w:r>
        <w:rPr>
          <w:spacing w:val="-1"/>
        </w:rPr>
        <w:t xml:space="preserve"> </w:t>
      </w:r>
      <w:r>
        <w:t>Labetalol</w:t>
      </w:r>
      <w:r>
        <w:rPr>
          <w:spacing w:val="-1"/>
        </w:rPr>
        <w:t xml:space="preserve"> </w:t>
      </w:r>
      <w:r>
        <w:t>Injection.</w:t>
      </w:r>
    </w:p>
    <w:p w:rsidR="00356EE8" w:rsidRDefault="00C70766">
      <w:pPr>
        <w:pStyle w:val="BodyText"/>
        <w:spacing w:before="122" w:line="276" w:lineRule="auto"/>
        <w:ind w:right="683"/>
      </w:pPr>
      <w:r>
        <w:t>Most side-effects are transient and occur during the first few weeks of treatment with labetalol.</w:t>
      </w:r>
      <w:r>
        <w:rPr>
          <w:spacing w:val="-47"/>
        </w:rPr>
        <w:t xml:space="preserve"> </w:t>
      </w:r>
      <w:r>
        <w:t>They</w:t>
      </w:r>
      <w:r>
        <w:rPr>
          <w:spacing w:val="-1"/>
        </w:rPr>
        <w:t xml:space="preserve"> </w:t>
      </w:r>
      <w:r>
        <w:t>include:</w:t>
      </w:r>
    </w:p>
    <w:p w:rsidR="00356EE8" w:rsidRDefault="00C70766">
      <w:pPr>
        <w:pStyle w:val="BodyText"/>
        <w:spacing w:before="119" w:line="276" w:lineRule="auto"/>
        <w:ind w:right="686"/>
      </w:pPr>
      <w:r>
        <w:rPr>
          <w:b/>
        </w:rPr>
        <w:t xml:space="preserve">Blood and the lymphatic system disorders: </w:t>
      </w:r>
      <w:r>
        <w:t>Rare reports of positive antinuclear antibodies</w:t>
      </w:r>
      <w:r>
        <w:rPr>
          <w:spacing w:val="1"/>
        </w:rPr>
        <w:t xml:space="preserve"> </w:t>
      </w:r>
      <w:proofErr w:type="spellStart"/>
      <w:r>
        <w:t>unassociated</w:t>
      </w:r>
      <w:proofErr w:type="spellEnd"/>
      <w:r>
        <w:t xml:space="preserve"> with disease, hyperkalaemia, particularly in patients who may have impaired renal</w:t>
      </w:r>
      <w:r>
        <w:rPr>
          <w:spacing w:val="-47"/>
        </w:rPr>
        <w:t xml:space="preserve"> </w:t>
      </w:r>
      <w:r>
        <w:t>excretion</w:t>
      </w:r>
      <w:r>
        <w:rPr>
          <w:spacing w:val="-4"/>
        </w:rPr>
        <w:t xml:space="preserve"> </w:t>
      </w:r>
      <w:r>
        <w:t>of potassium,</w:t>
      </w:r>
      <w:r>
        <w:rPr>
          <w:spacing w:val="-2"/>
        </w:rPr>
        <w:t xml:space="preserve"> </w:t>
      </w:r>
      <w:r>
        <w:t>thrombocytopenia.</w:t>
      </w:r>
    </w:p>
    <w:p w:rsidR="00356EE8" w:rsidRDefault="00C70766">
      <w:pPr>
        <w:pStyle w:val="BodyText"/>
        <w:spacing w:before="122" w:line="276" w:lineRule="auto"/>
        <w:ind w:right="662"/>
      </w:pPr>
      <w:r>
        <w:rPr>
          <w:b/>
        </w:rPr>
        <w:t xml:space="preserve">Psychiatric disorders: </w:t>
      </w:r>
      <w:r>
        <w:t>Depressed mood and lethargy, hallucinations, psychoses, confusion, sleep</w:t>
      </w:r>
      <w:r>
        <w:rPr>
          <w:spacing w:val="-47"/>
        </w:rPr>
        <w:t xml:space="preserve"> </w:t>
      </w:r>
      <w:r>
        <w:t>disturbances,</w:t>
      </w:r>
      <w:r>
        <w:rPr>
          <w:spacing w:val="-1"/>
        </w:rPr>
        <w:t xml:space="preserve"> </w:t>
      </w:r>
      <w:r>
        <w:t>nightmares.</w:t>
      </w:r>
    </w:p>
    <w:p w:rsidR="00356EE8" w:rsidRDefault="00C70766">
      <w:pPr>
        <w:spacing w:before="38" w:line="276" w:lineRule="auto"/>
        <w:ind w:left="180" w:right="1083"/>
      </w:pPr>
      <w:r>
        <w:rPr>
          <w:b/>
        </w:rPr>
        <w:t xml:space="preserve">Nervous system disorders: </w:t>
      </w:r>
      <w:r>
        <w:t>Headache, tiredness, dizziness, tremor has been reported in the</w:t>
      </w:r>
      <w:r>
        <w:rPr>
          <w:spacing w:val="-47"/>
        </w:rPr>
        <w:t xml:space="preserve"> </w:t>
      </w:r>
      <w:r>
        <w:t>treatment</w:t>
      </w:r>
      <w:r>
        <w:rPr>
          <w:spacing w:val="-3"/>
        </w:rPr>
        <w:t xml:space="preserve"> </w:t>
      </w:r>
      <w:r>
        <w:t>of</w:t>
      </w:r>
      <w:r>
        <w:rPr>
          <w:spacing w:val="-3"/>
        </w:rPr>
        <w:t xml:space="preserve"> </w:t>
      </w:r>
      <w:r>
        <w:t>hypertension</w:t>
      </w:r>
      <w:r>
        <w:rPr>
          <w:spacing w:val="-5"/>
        </w:rPr>
        <w:t xml:space="preserve"> </w:t>
      </w:r>
      <w:r>
        <w:t>of pregnancy.</w:t>
      </w:r>
    </w:p>
    <w:p w:rsidR="00356EE8" w:rsidRDefault="00C70766">
      <w:pPr>
        <w:spacing w:before="121"/>
        <w:ind w:left="180"/>
      </w:pPr>
      <w:r>
        <w:rPr>
          <w:b/>
        </w:rPr>
        <w:t>Eye</w:t>
      </w:r>
      <w:r>
        <w:rPr>
          <w:b/>
          <w:spacing w:val="-3"/>
        </w:rPr>
        <w:t xml:space="preserve"> </w:t>
      </w:r>
      <w:r>
        <w:rPr>
          <w:b/>
        </w:rPr>
        <w:t>disorders:</w:t>
      </w:r>
      <w:r>
        <w:rPr>
          <w:b/>
          <w:spacing w:val="-1"/>
        </w:rPr>
        <w:t xml:space="preserve"> </w:t>
      </w:r>
      <w:r>
        <w:t>Impaired</w:t>
      </w:r>
      <w:r>
        <w:rPr>
          <w:spacing w:val="-4"/>
        </w:rPr>
        <w:t xml:space="preserve"> </w:t>
      </w:r>
      <w:r>
        <w:t>vision,</w:t>
      </w:r>
      <w:r>
        <w:rPr>
          <w:spacing w:val="-1"/>
        </w:rPr>
        <w:t xml:space="preserve"> </w:t>
      </w:r>
      <w:r>
        <w:t>dry</w:t>
      </w:r>
      <w:r>
        <w:rPr>
          <w:spacing w:val="-4"/>
        </w:rPr>
        <w:t xml:space="preserve"> </w:t>
      </w:r>
      <w:r>
        <w:t>eyes.</w:t>
      </w:r>
    </w:p>
    <w:p w:rsidR="00356EE8" w:rsidRDefault="00C70766">
      <w:pPr>
        <w:pStyle w:val="BodyText"/>
        <w:spacing w:before="161"/>
      </w:pPr>
      <w:r>
        <w:rPr>
          <w:b/>
        </w:rPr>
        <w:t>Cardiac</w:t>
      </w:r>
      <w:r>
        <w:rPr>
          <w:b/>
          <w:spacing w:val="-5"/>
        </w:rPr>
        <w:t xml:space="preserve"> </w:t>
      </w:r>
      <w:r>
        <w:rPr>
          <w:b/>
        </w:rPr>
        <w:t>disorders:</w:t>
      </w:r>
      <w:r>
        <w:rPr>
          <w:b/>
          <w:spacing w:val="-2"/>
        </w:rPr>
        <w:t xml:space="preserve"> </w:t>
      </w:r>
      <w:r>
        <w:t>Bradycardia,</w:t>
      </w:r>
      <w:r>
        <w:rPr>
          <w:spacing w:val="-3"/>
        </w:rPr>
        <w:t xml:space="preserve"> </w:t>
      </w:r>
      <w:r>
        <w:t>tachycardia,</w:t>
      </w:r>
      <w:r>
        <w:rPr>
          <w:spacing w:val="-2"/>
        </w:rPr>
        <w:t xml:space="preserve"> </w:t>
      </w:r>
      <w:r>
        <w:t>palpitations,</w:t>
      </w:r>
      <w:r>
        <w:rPr>
          <w:spacing w:val="-2"/>
        </w:rPr>
        <w:t xml:space="preserve"> </w:t>
      </w:r>
      <w:r>
        <w:t>heart</w:t>
      </w:r>
      <w:r>
        <w:rPr>
          <w:spacing w:val="-3"/>
        </w:rPr>
        <w:t xml:space="preserve"> </w:t>
      </w:r>
      <w:r>
        <w:t>block,</w:t>
      </w:r>
      <w:r>
        <w:rPr>
          <w:spacing w:val="-4"/>
        </w:rPr>
        <w:t xml:space="preserve"> </w:t>
      </w:r>
      <w:r>
        <w:t>heart</w:t>
      </w:r>
      <w:r>
        <w:rPr>
          <w:spacing w:val="-5"/>
        </w:rPr>
        <w:t xml:space="preserve"> </w:t>
      </w:r>
      <w:r>
        <w:t>failure,</w:t>
      </w:r>
      <w:r>
        <w:rPr>
          <w:spacing w:val="-2"/>
        </w:rPr>
        <w:t xml:space="preserve"> </w:t>
      </w:r>
      <w:r>
        <w:t>hypotension.</w:t>
      </w:r>
    </w:p>
    <w:p w:rsidR="00356EE8" w:rsidRDefault="00C70766">
      <w:pPr>
        <w:pStyle w:val="BodyText"/>
        <w:spacing w:before="173" w:line="273" w:lineRule="auto"/>
        <w:ind w:right="311"/>
      </w:pPr>
      <w:r>
        <w:rPr>
          <w:b/>
        </w:rPr>
        <w:t xml:space="preserve">Vascular disorders: </w:t>
      </w:r>
      <w:r>
        <w:t>Ankle oedema, increase of an existing intermittent claudication, postural</w:t>
      </w:r>
      <w:r>
        <w:rPr>
          <w:spacing w:val="1"/>
        </w:rPr>
        <w:t xml:space="preserve"> </w:t>
      </w:r>
      <w:r>
        <w:t>hypotension,</w:t>
      </w:r>
      <w:r>
        <w:rPr>
          <w:spacing w:val="-4"/>
        </w:rPr>
        <w:t xml:space="preserve"> </w:t>
      </w:r>
      <w:r>
        <w:t>cold</w:t>
      </w:r>
      <w:r>
        <w:rPr>
          <w:spacing w:val="-4"/>
        </w:rPr>
        <w:t xml:space="preserve"> </w:t>
      </w:r>
      <w:r>
        <w:t>or</w:t>
      </w:r>
      <w:r>
        <w:rPr>
          <w:spacing w:val="-3"/>
        </w:rPr>
        <w:t xml:space="preserve"> </w:t>
      </w:r>
      <w:r>
        <w:t>cyanotic</w:t>
      </w:r>
      <w:r>
        <w:rPr>
          <w:spacing w:val="-2"/>
        </w:rPr>
        <w:t xml:space="preserve"> </w:t>
      </w:r>
      <w:r>
        <w:t>extremities, Raynaud's</w:t>
      </w:r>
      <w:r>
        <w:rPr>
          <w:spacing w:val="-3"/>
        </w:rPr>
        <w:t xml:space="preserve"> </w:t>
      </w:r>
      <w:r>
        <w:t>phenomenon,</w:t>
      </w:r>
      <w:r>
        <w:rPr>
          <w:spacing w:val="-2"/>
        </w:rPr>
        <w:t xml:space="preserve"> </w:t>
      </w:r>
      <w:r>
        <w:t>paraesthesia</w:t>
      </w:r>
      <w:r>
        <w:rPr>
          <w:spacing w:val="-4"/>
        </w:rPr>
        <w:t xml:space="preserve"> </w:t>
      </w:r>
      <w:r>
        <w:t>of</w:t>
      </w:r>
      <w:r>
        <w:rPr>
          <w:spacing w:val="-3"/>
        </w:rPr>
        <w:t xml:space="preserve"> </w:t>
      </w:r>
      <w:r>
        <w:t>the</w:t>
      </w:r>
      <w:r>
        <w:rPr>
          <w:spacing w:val="-2"/>
        </w:rPr>
        <w:t xml:space="preserve"> </w:t>
      </w:r>
      <w:r>
        <w:t>extremities.</w:t>
      </w:r>
    </w:p>
    <w:p w:rsidR="00356EE8" w:rsidRDefault="00C70766">
      <w:pPr>
        <w:spacing w:before="125" w:line="276" w:lineRule="auto"/>
        <w:ind w:left="180" w:right="893"/>
      </w:pPr>
      <w:r>
        <w:rPr>
          <w:b/>
        </w:rPr>
        <w:t xml:space="preserve">Respiratory, thoracic and mediastinal disorders: </w:t>
      </w:r>
      <w:r>
        <w:t>Bronchospasm (in patients with asthma or a</w:t>
      </w:r>
      <w:r>
        <w:rPr>
          <w:spacing w:val="-47"/>
        </w:rPr>
        <w:t xml:space="preserve"> </w:t>
      </w:r>
      <w:r>
        <w:t>history</w:t>
      </w:r>
      <w:r>
        <w:rPr>
          <w:spacing w:val="-3"/>
        </w:rPr>
        <w:t xml:space="preserve"> </w:t>
      </w:r>
      <w:r>
        <w:t>of</w:t>
      </w:r>
      <w:r>
        <w:rPr>
          <w:spacing w:val="-3"/>
        </w:rPr>
        <w:t xml:space="preserve"> </w:t>
      </w:r>
      <w:r>
        <w:t>asthma), nasal congestion,</w:t>
      </w:r>
      <w:r>
        <w:rPr>
          <w:spacing w:val="-1"/>
        </w:rPr>
        <w:t xml:space="preserve"> </w:t>
      </w:r>
      <w:r>
        <w:t>interstitial lung</w:t>
      </w:r>
      <w:r>
        <w:rPr>
          <w:spacing w:val="-1"/>
        </w:rPr>
        <w:t xml:space="preserve"> </w:t>
      </w:r>
      <w:r>
        <w:t>disease.</w:t>
      </w:r>
    </w:p>
    <w:p w:rsidR="00356EE8" w:rsidRDefault="00C70766">
      <w:pPr>
        <w:spacing w:before="122"/>
        <w:ind w:left="180"/>
      </w:pPr>
      <w:r>
        <w:rPr>
          <w:b/>
        </w:rPr>
        <w:t>Gastrointestinal</w:t>
      </w:r>
      <w:r>
        <w:rPr>
          <w:b/>
          <w:spacing w:val="-2"/>
        </w:rPr>
        <w:t xml:space="preserve"> </w:t>
      </w:r>
      <w:r>
        <w:rPr>
          <w:b/>
        </w:rPr>
        <w:t>disorders:</w:t>
      </w:r>
      <w:r>
        <w:rPr>
          <w:b/>
          <w:spacing w:val="-3"/>
        </w:rPr>
        <w:t xml:space="preserve"> </w:t>
      </w:r>
      <w:r>
        <w:t>Epigastric</w:t>
      </w:r>
      <w:r>
        <w:rPr>
          <w:spacing w:val="-2"/>
        </w:rPr>
        <w:t xml:space="preserve"> </w:t>
      </w:r>
      <w:r>
        <w:t>pain,</w:t>
      </w:r>
      <w:r>
        <w:rPr>
          <w:spacing w:val="-2"/>
        </w:rPr>
        <w:t xml:space="preserve"> </w:t>
      </w:r>
      <w:r>
        <w:t>nausea,</w:t>
      </w:r>
      <w:r>
        <w:rPr>
          <w:spacing w:val="-4"/>
        </w:rPr>
        <w:t xml:space="preserve"> </w:t>
      </w:r>
      <w:r>
        <w:t>vomiting,</w:t>
      </w:r>
      <w:r>
        <w:rPr>
          <w:spacing w:val="-2"/>
        </w:rPr>
        <w:t xml:space="preserve"> </w:t>
      </w:r>
      <w:r>
        <w:t>diarrhoea.</w:t>
      </w:r>
    </w:p>
    <w:p w:rsidR="00356EE8" w:rsidRDefault="00C70766">
      <w:pPr>
        <w:pStyle w:val="BodyText"/>
        <w:spacing w:before="156" w:line="276" w:lineRule="auto"/>
        <w:ind w:right="379"/>
      </w:pPr>
      <w:proofErr w:type="spellStart"/>
      <w:r>
        <w:rPr>
          <w:b/>
        </w:rPr>
        <w:t>Hepato</w:t>
      </w:r>
      <w:proofErr w:type="spellEnd"/>
      <w:r>
        <w:rPr>
          <w:b/>
        </w:rPr>
        <w:t xml:space="preserve">-biliary disorders: </w:t>
      </w:r>
      <w:r>
        <w:t xml:space="preserve">Raised liver function tests, jaundice (both hepatocellular and </w:t>
      </w:r>
      <w:proofErr w:type="spellStart"/>
      <w:r>
        <w:t>cholestatic</w:t>
      </w:r>
      <w:proofErr w:type="spellEnd"/>
      <w:r>
        <w:t>),</w:t>
      </w:r>
      <w:r>
        <w:rPr>
          <w:spacing w:val="-47"/>
        </w:rPr>
        <w:t xml:space="preserve"> </w:t>
      </w:r>
      <w:r>
        <w:t>hepatitis</w:t>
      </w:r>
      <w:r>
        <w:rPr>
          <w:spacing w:val="-1"/>
        </w:rPr>
        <w:t xml:space="preserve"> </w:t>
      </w:r>
      <w:r>
        <w:t>and</w:t>
      </w:r>
      <w:r>
        <w:rPr>
          <w:spacing w:val="-1"/>
        </w:rPr>
        <w:t xml:space="preserve"> </w:t>
      </w:r>
      <w:r>
        <w:t>hepatic necrosis.</w:t>
      </w:r>
    </w:p>
    <w:p w:rsidR="00356EE8" w:rsidRDefault="00C70766">
      <w:pPr>
        <w:pStyle w:val="BodyText"/>
        <w:spacing w:before="122" w:line="276" w:lineRule="auto"/>
        <w:ind w:right="370"/>
      </w:pPr>
      <w:r>
        <w:rPr>
          <w:b/>
        </w:rPr>
        <w:t xml:space="preserve">Skin and subcutaneous tissue disorders: </w:t>
      </w:r>
      <w:r>
        <w:t>Sweating, tingling sensation in the scalp, usually transient,</w:t>
      </w:r>
      <w:r>
        <w:rPr>
          <w:spacing w:val="-47"/>
        </w:rPr>
        <w:t xml:space="preserve"> </w:t>
      </w:r>
      <w:r>
        <w:t>may occur in a few patients early in treatment, reversible lichenoid rash, systemic lupus</w:t>
      </w:r>
      <w:r>
        <w:rPr>
          <w:spacing w:val="1"/>
        </w:rPr>
        <w:t xml:space="preserve"> </w:t>
      </w:r>
      <w:r>
        <w:t>erythematosus,</w:t>
      </w:r>
      <w:r>
        <w:rPr>
          <w:spacing w:val="-1"/>
        </w:rPr>
        <w:t xml:space="preserve"> </w:t>
      </w:r>
      <w:r>
        <w:t>exacerbation</w:t>
      </w:r>
      <w:r>
        <w:rPr>
          <w:spacing w:val="-1"/>
        </w:rPr>
        <w:t xml:space="preserve"> </w:t>
      </w:r>
      <w:r>
        <w:t>of</w:t>
      </w:r>
      <w:r>
        <w:rPr>
          <w:spacing w:val="-3"/>
        </w:rPr>
        <w:t xml:space="preserve"> </w:t>
      </w:r>
      <w:r>
        <w:t>psoriasis.</w:t>
      </w:r>
    </w:p>
    <w:p w:rsidR="00356EE8" w:rsidRDefault="00C70766">
      <w:pPr>
        <w:spacing w:before="120"/>
        <w:ind w:left="180"/>
      </w:pPr>
      <w:r>
        <w:rPr>
          <w:b/>
        </w:rPr>
        <w:t>Musculoskeletal,</w:t>
      </w:r>
      <w:r>
        <w:rPr>
          <w:b/>
          <w:spacing w:val="-4"/>
        </w:rPr>
        <w:t xml:space="preserve"> </w:t>
      </w:r>
      <w:r>
        <w:rPr>
          <w:b/>
        </w:rPr>
        <w:t>connective</w:t>
      </w:r>
      <w:r>
        <w:rPr>
          <w:b/>
          <w:spacing w:val="-3"/>
        </w:rPr>
        <w:t xml:space="preserve"> </w:t>
      </w:r>
      <w:r>
        <w:rPr>
          <w:b/>
        </w:rPr>
        <w:t>tissue</w:t>
      </w:r>
      <w:r>
        <w:rPr>
          <w:b/>
          <w:spacing w:val="-3"/>
        </w:rPr>
        <w:t xml:space="preserve"> </w:t>
      </w:r>
      <w:r>
        <w:rPr>
          <w:b/>
        </w:rPr>
        <w:t>and</w:t>
      </w:r>
      <w:r>
        <w:rPr>
          <w:b/>
          <w:spacing w:val="-2"/>
        </w:rPr>
        <w:t xml:space="preserve"> </w:t>
      </w:r>
      <w:r>
        <w:rPr>
          <w:b/>
        </w:rPr>
        <w:t>bone</w:t>
      </w:r>
      <w:r>
        <w:rPr>
          <w:b/>
          <w:spacing w:val="-3"/>
        </w:rPr>
        <w:t xml:space="preserve"> </w:t>
      </w:r>
      <w:r>
        <w:rPr>
          <w:b/>
        </w:rPr>
        <w:t>disorders:</w:t>
      </w:r>
      <w:r>
        <w:rPr>
          <w:b/>
          <w:spacing w:val="1"/>
        </w:rPr>
        <w:t xml:space="preserve"> </w:t>
      </w:r>
      <w:r>
        <w:t>Cramps,</w:t>
      </w:r>
      <w:r>
        <w:rPr>
          <w:spacing w:val="-4"/>
        </w:rPr>
        <w:t xml:space="preserve"> </w:t>
      </w:r>
      <w:r>
        <w:t>toxic</w:t>
      </w:r>
      <w:r>
        <w:rPr>
          <w:spacing w:val="-2"/>
        </w:rPr>
        <w:t xml:space="preserve"> </w:t>
      </w:r>
      <w:r>
        <w:t>myopathy.</w:t>
      </w:r>
    </w:p>
    <w:p w:rsidR="00356EE8" w:rsidRDefault="00C70766">
      <w:pPr>
        <w:spacing w:before="161"/>
        <w:ind w:left="180"/>
      </w:pPr>
      <w:r>
        <w:rPr>
          <w:b/>
        </w:rPr>
        <w:t>Renal</w:t>
      </w:r>
      <w:r>
        <w:rPr>
          <w:b/>
          <w:spacing w:val="-2"/>
        </w:rPr>
        <w:t xml:space="preserve"> </w:t>
      </w:r>
      <w:r>
        <w:rPr>
          <w:b/>
        </w:rPr>
        <w:t>and</w:t>
      </w:r>
      <w:r>
        <w:rPr>
          <w:b/>
          <w:spacing w:val="-2"/>
        </w:rPr>
        <w:t xml:space="preserve"> </w:t>
      </w:r>
      <w:r>
        <w:rPr>
          <w:b/>
        </w:rPr>
        <w:t>urinary</w:t>
      </w:r>
      <w:r>
        <w:rPr>
          <w:b/>
          <w:spacing w:val="-3"/>
        </w:rPr>
        <w:t xml:space="preserve"> </w:t>
      </w:r>
      <w:r>
        <w:rPr>
          <w:b/>
        </w:rPr>
        <w:t>disorders:</w:t>
      </w:r>
      <w:r>
        <w:rPr>
          <w:b/>
          <w:spacing w:val="-1"/>
        </w:rPr>
        <w:t xml:space="preserve"> </w:t>
      </w:r>
      <w:r>
        <w:t>Acute</w:t>
      </w:r>
      <w:r>
        <w:rPr>
          <w:spacing w:val="-1"/>
        </w:rPr>
        <w:t xml:space="preserve"> </w:t>
      </w:r>
      <w:r>
        <w:t>retention</w:t>
      </w:r>
      <w:r>
        <w:rPr>
          <w:spacing w:val="-4"/>
        </w:rPr>
        <w:t xml:space="preserve"> </w:t>
      </w:r>
      <w:r>
        <w:t>of</w:t>
      </w:r>
      <w:r>
        <w:rPr>
          <w:spacing w:val="-1"/>
        </w:rPr>
        <w:t xml:space="preserve"> </w:t>
      </w:r>
      <w:r>
        <w:t>urine,</w:t>
      </w:r>
      <w:r>
        <w:rPr>
          <w:spacing w:val="-3"/>
        </w:rPr>
        <w:t xml:space="preserve"> </w:t>
      </w:r>
      <w:r>
        <w:t>difficulty</w:t>
      </w:r>
      <w:r>
        <w:rPr>
          <w:spacing w:val="-1"/>
        </w:rPr>
        <w:t xml:space="preserve"> </w:t>
      </w:r>
      <w:r>
        <w:t>in</w:t>
      </w:r>
      <w:r>
        <w:rPr>
          <w:spacing w:val="-4"/>
        </w:rPr>
        <w:t xml:space="preserve"> </w:t>
      </w:r>
      <w:r>
        <w:t>micturition.</w:t>
      </w:r>
    </w:p>
    <w:p w:rsidR="00356EE8" w:rsidRDefault="00C70766">
      <w:pPr>
        <w:spacing w:before="161"/>
        <w:ind w:left="180"/>
      </w:pPr>
      <w:r>
        <w:rPr>
          <w:b/>
        </w:rPr>
        <w:t>Reproductive</w:t>
      </w:r>
      <w:r>
        <w:rPr>
          <w:b/>
          <w:spacing w:val="-3"/>
        </w:rPr>
        <w:t xml:space="preserve"> </w:t>
      </w:r>
      <w:r>
        <w:rPr>
          <w:b/>
        </w:rPr>
        <w:t>system</w:t>
      </w:r>
      <w:r>
        <w:rPr>
          <w:b/>
          <w:spacing w:val="-2"/>
        </w:rPr>
        <w:t xml:space="preserve"> </w:t>
      </w:r>
      <w:r>
        <w:rPr>
          <w:b/>
        </w:rPr>
        <w:t>and</w:t>
      </w:r>
      <w:r>
        <w:rPr>
          <w:b/>
          <w:spacing w:val="-5"/>
        </w:rPr>
        <w:t xml:space="preserve"> </w:t>
      </w:r>
      <w:r>
        <w:rPr>
          <w:b/>
        </w:rPr>
        <w:t>breast</w:t>
      </w:r>
      <w:r>
        <w:rPr>
          <w:b/>
          <w:spacing w:val="-2"/>
        </w:rPr>
        <w:t xml:space="preserve"> </w:t>
      </w:r>
      <w:r>
        <w:rPr>
          <w:b/>
        </w:rPr>
        <w:t>disorders:</w:t>
      </w:r>
      <w:r>
        <w:rPr>
          <w:b/>
          <w:spacing w:val="-1"/>
        </w:rPr>
        <w:t xml:space="preserve"> </w:t>
      </w:r>
      <w:r>
        <w:t>Ejaculatory</w:t>
      </w:r>
      <w:r>
        <w:rPr>
          <w:spacing w:val="-1"/>
        </w:rPr>
        <w:t xml:space="preserve"> </w:t>
      </w:r>
      <w:r>
        <w:t>failure.</w:t>
      </w:r>
    </w:p>
    <w:p w:rsidR="00356EE8" w:rsidRDefault="00C70766">
      <w:pPr>
        <w:spacing w:before="161" w:line="276" w:lineRule="auto"/>
        <w:ind w:left="180" w:right="364"/>
        <w:jc w:val="both"/>
      </w:pPr>
      <w:r>
        <w:rPr>
          <w:b/>
        </w:rPr>
        <w:t xml:space="preserve">General disorders and administration site conditions: </w:t>
      </w:r>
      <w:r>
        <w:t>Hypersensitivity (rash, pruritus, angioedema</w:t>
      </w:r>
      <w:r>
        <w:rPr>
          <w:spacing w:val="-47"/>
        </w:rPr>
        <w:t xml:space="preserve"> </w:t>
      </w:r>
      <w:r>
        <w:t>and dyspnoea), drug fever, masking of the symptoms of thyrotoxicosis or hypoglycaemia, reversible</w:t>
      </w:r>
      <w:r>
        <w:rPr>
          <w:spacing w:val="-47"/>
        </w:rPr>
        <w:t xml:space="preserve"> </w:t>
      </w:r>
      <w:r>
        <w:t>alopecia.</w:t>
      </w:r>
    </w:p>
    <w:p w:rsidR="00356EE8" w:rsidRDefault="00356EE8">
      <w:pPr>
        <w:pStyle w:val="BodyText"/>
        <w:spacing w:before="8"/>
        <w:ind w:left="0"/>
        <w:rPr>
          <w:sz w:val="18"/>
        </w:rPr>
      </w:pPr>
    </w:p>
    <w:p w:rsidR="00356EE8" w:rsidRDefault="00C70766">
      <w:pPr>
        <w:pStyle w:val="Heading2"/>
        <w:ind w:left="408"/>
      </w:pPr>
      <w:bookmarkStart w:id="31" w:name="Reporting_Suspected_Adverse_effects"/>
      <w:bookmarkEnd w:id="31"/>
      <w:r>
        <w:t>Reporting</w:t>
      </w:r>
      <w:r>
        <w:rPr>
          <w:spacing w:val="-7"/>
        </w:rPr>
        <w:t xml:space="preserve"> </w:t>
      </w:r>
      <w:r>
        <w:t>Suspected</w:t>
      </w:r>
      <w:r>
        <w:rPr>
          <w:spacing w:val="-6"/>
        </w:rPr>
        <w:t xml:space="preserve"> </w:t>
      </w:r>
      <w:r>
        <w:t>Adverse</w:t>
      </w:r>
      <w:r>
        <w:rPr>
          <w:spacing w:val="-6"/>
        </w:rPr>
        <w:t xml:space="preserve"> </w:t>
      </w:r>
      <w:r>
        <w:t>effects</w:t>
      </w:r>
    </w:p>
    <w:p w:rsidR="00356EE8" w:rsidRDefault="00C70766">
      <w:pPr>
        <w:pStyle w:val="BodyText"/>
        <w:spacing w:before="80" w:line="276" w:lineRule="auto"/>
        <w:ind w:right="601"/>
      </w:pPr>
      <w:r>
        <w:t>Reporting suspected adverse reactions after registration of the medicinal product is important. It</w:t>
      </w:r>
      <w:r>
        <w:rPr>
          <w:spacing w:val="-47"/>
        </w:rPr>
        <w:t xml:space="preserve"> </w:t>
      </w:r>
      <w:r>
        <w:t>allows continued monitoring of the benefit-risk balance of the medicinal product. Healthcare</w:t>
      </w:r>
      <w:r>
        <w:rPr>
          <w:spacing w:val="1"/>
        </w:rPr>
        <w:t xml:space="preserve"> </w:t>
      </w:r>
      <w:r>
        <w:t xml:space="preserve">professionals are asked to report any suspected adverse reactions at </w:t>
      </w:r>
      <w:hyperlink r:id="rId13">
        <w:r>
          <w:rPr>
            <w:color w:val="0000FF"/>
            <w:u w:val="single" w:color="0000FF"/>
          </w:rPr>
          <w:t>www.tga.gov.au/reporting-</w:t>
        </w:r>
      </w:hyperlink>
      <w:r>
        <w:rPr>
          <w:color w:val="0000FF"/>
          <w:spacing w:val="-47"/>
        </w:rPr>
        <w:t xml:space="preserve"> </w:t>
      </w:r>
      <w:hyperlink r:id="rId14">
        <w:r>
          <w:rPr>
            <w:color w:val="0000FF"/>
            <w:u w:val="single" w:color="0000FF"/>
          </w:rPr>
          <w:t>problems</w:t>
        </w:r>
        <w:r>
          <w:t>.</w:t>
        </w:r>
      </w:hyperlink>
    </w:p>
    <w:p w:rsidR="00356EE8" w:rsidRDefault="00356EE8">
      <w:pPr>
        <w:pStyle w:val="BodyText"/>
        <w:spacing w:before="2"/>
        <w:ind w:left="0"/>
        <w:rPr>
          <w:sz w:val="15"/>
        </w:rPr>
      </w:pPr>
    </w:p>
    <w:p w:rsidR="00356EE8" w:rsidRDefault="00C70766">
      <w:pPr>
        <w:pStyle w:val="Heading2"/>
        <w:numPr>
          <w:ilvl w:val="1"/>
          <w:numId w:val="2"/>
        </w:numPr>
        <w:tabs>
          <w:tab w:val="left" w:pos="758"/>
          <w:tab w:val="left" w:pos="759"/>
        </w:tabs>
        <w:spacing w:before="44"/>
      </w:pPr>
      <w:bookmarkStart w:id="32" w:name="4.9_OVERDOSE"/>
      <w:bookmarkEnd w:id="32"/>
      <w:r>
        <w:rPr>
          <w:sz w:val="28"/>
        </w:rPr>
        <w:t>O</w:t>
      </w:r>
      <w:r>
        <w:t>VERDOSE</w:t>
      </w:r>
    </w:p>
    <w:p w:rsidR="00356EE8" w:rsidRDefault="00C70766">
      <w:pPr>
        <w:pStyle w:val="BodyText"/>
        <w:spacing w:before="217" w:line="276" w:lineRule="auto"/>
        <w:ind w:right="965"/>
      </w:pPr>
      <w:r>
        <w:t>For information on the management of overdose, contact the Poisons Information Centre on</w:t>
      </w:r>
      <w:r>
        <w:rPr>
          <w:spacing w:val="-47"/>
        </w:rPr>
        <w:t xml:space="preserve"> </w:t>
      </w:r>
      <w:r>
        <w:t>13</w:t>
      </w:r>
      <w:r>
        <w:rPr>
          <w:spacing w:val="-2"/>
        </w:rPr>
        <w:t xml:space="preserve"> </w:t>
      </w:r>
      <w:r>
        <w:t>11</w:t>
      </w:r>
      <w:r>
        <w:rPr>
          <w:spacing w:val="-2"/>
        </w:rPr>
        <w:t xml:space="preserve"> </w:t>
      </w:r>
      <w:r>
        <w:t>26 (Australia).</w:t>
      </w:r>
    </w:p>
    <w:p w:rsidR="00356EE8" w:rsidRDefault="00C70766">
      <w:pPr>
        <w:pStyle w:val="BodyText"/>
        <w:spacing w:before="122"/>
      </w:pPr>
      <w:r>
        <w:t>For</w:t>
      </w:r>
      <w:r>
        <w:rPr>
          <w:spacing w:val="-1"/>
        </w:rPr>
        <w:t xml:space="preserve"> </w:t>
      </w:r>
      <w:r>
        <w:t>all</w:t>
      </w:r>
      <w:r>
        <w:rPr>
          <w:spacing w:val="-4"/>
        </w:rPr>
        <w:t xml:space="preserve"> </w:t>
      </w:r>
      <w:r>
        <w:t>overdoses,</w:t>
      </w:r>
      <w:r>
        <w:rPr>
          <w:spacing w:val="-1"/>
        </w:rPr>
        <w:t xml:space="preserve"> </w:t>
      </w:r>
      <w:r>
        <w:t>the</w:t>
      </w:r>
      <w:r>
        <w:rPr>
          <w:spacing w:val="-3"/>
        </w:rPr>
        <w:t xml:space="preserve"> </w:t>
      </w:r>
      <w:r>
        <w:t>mainstay</w:t>
      </w:r>
      <w:r>
        <w:rPr>
          <w:spacing w:val="-1"/>
        </w:rPr>
        <w:t xml:space="preserve"> </w:t>
      </w:r>
      <w:r>
        <w:t>of</w:t>
      </w:r>
      <w:r>
        <w:rPr>
          <w:spacing w:val="-3"/>
        </w:rPr>
        <w:t xml:space="preserve"> </w:t>
      </w:r>
      <w:r>
        <w:t>treatment is supportive</w:t>
      </w:r>
      <w:r>
        <w:rPr>
          <w:spacing w:val="-2"/>
        </w:rPr>
        <w:t xml:space="preserve"> </w:t>
      </w:r>
      <w:r>
        <w:t>and</w:t>
      </w:r>
      <w:r>
        <w:rPr>
          <w:spacing w:val="-2"/>
        </w:rPr>
        <w:t xml:space="preserve"> </w:t>
      </w:r>
      <w:r>
        <w:t>symptomatic</w:t>
      </w:r>
      <w:r>
        <w:rPr>
          <w:spacing w:val="-3"/>
        </w:rPr>
        <w:t xml:space="preserve"> </w:t>
      </w:r>
      <w:r>
        <w:t>care.</w:t>
      </w:r>
    </w:p>
    <w:p w:rsidR="00356EE8" w:rsidRDefault="00C70766">
      <w:pPr>
        <w:pStyle w:val="BodyText"/>
        <w:spacing w:before="161" w:line="273" w:lineRule="auto"/>
        <w:ind w:right="1283"/>
      </w:pPr>
      <w:r>
        <w:t xml:space="preserve">Symptoms of </w:t>
      </w:r>
      <w:proofErr w:type="spellStart"/>
      <w:r>
        <w:t>overdosage</w:t>
      </w:r>
      <w:proofErr w:type="spellEnd"/>
      <w:r>
        <w:t xml:space="preserve"> are bradycardia, hypotension, bronchospasm and acute cardiac</w:t>
      </w:r>
      <w:r>
        <w:rPr>
          <w:spacing w:val="-47"/>
        </w:rPr>
        <w:t xml:space="preserve"> </w:t>
      </w:r>
      <w:r>
        <w:t>insufficiency.</w:t>
      </w:r>
    </w:p>
    <w:p w:rsidR="00356EE8" w:rsidRDefault="00C70766">
      <w:pPr>
        <w:pStyle w:val="BodyText"/>
        <w:spacing w:before="125" w:line="276" w:lineRule="auto"/>
        <w:ind w:right="432"/>
      </w:pPr>
      <w:r>
        <w:t>After an overdose or in case of hypersensitivity, the patient should be kept under close supervision</w:t>
      </w:r>
      <w:r>
        <w:rPr>
          <w:spacing w:val="-47"/>
        </w:rPr>
        <w:t xml:space="preserve"> </w:t>
      </w:r>
      <w:r>
        <w:t>and</w:t>
      </w:r>
      <w:r>
        <w:rPr>
          <w:spacing w:val="-2"/>
        </w:rPr>
        <w:t xml:space="preserve"> </w:t>
      </w:r>
      <w:r>
        <w:t>be treated</w:t>
      </w:r>
      <w:r>
        <w:rPr>
          <w:spacing w:val="-1"/>
        </w:rPr>
        <w:t xml:space="preserve"> </w:t>
      </w:r>
      <w:r>
        <w:t>in an</w:t>
      </w:r>
      <w:r>
        <w:rPr>
          <w:spacing w:val="-1"/>
        </w:rPr>
        <w:t xml:space="preserve"> </w:t>
      </w:r>
      <w:r>
        <w:t>intensive-care</w:t>
      </w:r>
      <w:r>
        <w:rPr>
          <w:spacing w:val="1"/>
        </w:rPr>
        <w:t xml:space="preserve"> </w:t>
      </w:r>
      <w:r>
        <w:t>ward.</w:t>
      </w:r>
      <w:r>
        <w:rPr>
          <w:spacing w:val="-1"/>
        </w:rPr>
        <w:t xml:space="preserve"> </w:t>
      </w:r>
      <w:r>
        <w:t>Artificial respiration</w:t>
      </w:r>
      <w:r>
        <w:rPr>
          <w:spacing w:val="-3"/>
        </w:rPr>
        <w:t xml:space="preserve"> </w:t>
      </w:r>
      <w:r>
        <w:t>may</w:t>
      </w:r>
      <w:r>
        <w:rPr>
          <w:spacing w:val="-3"/>
        </w:rPr>
        <w:t xml:space="preserve"> </w:t>
      </w:r>
      <w:r>
        <w:t>be required.</w:t>
      </w:r>
    </w:p>
    <w:p w:rsidR="00356EE8" w:rsidRDefault="00C70766">
      <w:pPr>
        <w:pStyle w:val="BodyText"/>
        <w:spacing w:before="121" w:line="276" w:lineRule="auto"/>
        <w:ind w:right="288"/>
      </w:pPr>
      <w:proofErr w:type="spellStart"/>
      <w:r>
        <w:t>Oliguric</w:t>
      </w:r>
      <w:proofErr w:type="spellEnd"/>
      <w:r>
        <w:t xml:space="preserve"> renal failure has been reported after massive </w:t>
      </w:r>
      <w:proofErr w:type="spellStart"/>
      <w:r>
        <w:t>overdosage</w:t>
      </w:r>
      <w:proofErr w:type="spellEnd"/>
      <w:r>
        <w:t xml:space="preserve"> of labetalol orally. In one case, the</w:t>
      </w:r>
      <w:r>
        <w:rPr>
          <w:spacing w:val="-47"/>
        </w:rPr>
        <w:t xml:space="preserve"> </w:t>
      </w:r>
      <w:r>
        <w:t>use of</w:t>
      </w:r>
      <w:r>
        <w:rPr>
          <w:spacing w:val="-3"/>
        </w:rPr>
        <w:t xml:space="preserve"> </w:t>
      </w:r>
      <w:r>
        <w:t>dopamine</w:t>
      </w:r>
      <w:r>
        <w:rPr>
          <w:spacing w:val="-3"/>
        </w:rPr>
        <w:t xml:space="preserve"> </w:t>
      </w:r>
      <w:r>
        <w:t>to</w:t>
      </w:r>
      <w:r>
        <w:rPr>
          <w:spacing w:val="1"/>
        </w:rPr>
        <w:t xml:space="preserve"> </w:t>
      </w:r>
      <w:r>
        <w:t>increase the blood</w:t>
      </w:r>
      <w:r>
        <w:rPr>
          <w:spacing w:val="-2"/>
        </w:rPr>
        <w:t xml:space="preserve"> </w:t>
      </w:r>
      <w:r>
        <w:t>pressure</w:t>
      </w:r>
      <w:r>
        <w:rPr>
          <w:spacing w:val="-4"/>
        </w:rPr>
        <w:t xml:space="preserve"> </w:t>
      </w:r>
      <w:r>
        <w:t>may</w:t>
      </w:r>
      <w:r>
        <w:rPr>
          <w:spacing w:val="1"/>
        </w:rPr>
        <w:t xml:space="preserve"> </w:t>
      </w:r>
      <w:r>
        <w:t>have aggravated the</w:t>
      </w:r>
      <w:r>
        <w:rPr>
          <w:spacing w:val="-3"/>
        </w:rPr>
        <w:t xml:space="preserve"> </w:t>
      </w:r>
      <w:r>
        <w:t>renal failure.</w:t>
      </w:r>
    </w:p>
    <w:p w:rsidR="00356EE8" w:rsidRDefault="00C70766">
      <w:pPr>
        <w:pStyle w:val="BodyText"/>
        <w:spacing w:before="122" w:line="276" w:lineRule="auto"/>
        <w:ind w:right="1362"/>
      </w:pPr>
      <w:r>
        <w:t>Labetalol does have membrane stabilising activity which may have clinical significance in</w:t>
      </w:r>
      <w:r>
        <w:rPr>
          <w:spacing w:val="-47"/>
        </w:rPr>
        <w:t xml:space="preserve"> </w:t>
      </w:r>
      <w:proofErr w:type="spellStart"/>
      <w:r>
        <w:t>overdosage</w:t>
      </w:r>
      <w:proofErr w:type="spellEnd"/>
      <w:r>
        <w:t>.</w:t>
      </w:r>
    </w:p>
    <w:p w:rsidR="00356EE8" w:rsidRDefault="00C70766">
      <w:pPr>
        <w:pStyle w:val="BodyText"/>
        <w:spacing w:before="38"/>
      </w:pPr>
      <w:r>
        <w:t>Haemodialysis</w:t>
      </w:r>
      <w:r>
        <w:rPr>
          <w:spacing w:val="-5"/>
        </w:rPr>
        <w:t xml:space="preserve"> </w:t>
      </w:r>
      <w:r>
        <w:t>removes</w:t>
      </w:r>
      <w:r>
        <w:rPr>
          <w:spacing w:val="-1"/>
        </w:rPr>
        <w:t xml:space="preserve"> </w:t>
      </w:r>
      <w:r>
        <w:t>less</w:t>
      </w:r>
      <w:r>
        <w:rPr>
          <w:spacing w:val="-1"/>
        </w:rPr>
        <w:t xml:space="preserve"> </w:t>
      </w:r>
      <w:r>
        <w:t>than</w:t>
      </w:r>
      <w:r>
        <w:rPr>
          <w:spacing w:val="-3"/>
        </w:rPr>
        <w:t xml:space="preserve"> </w:t>
      </w:r>
      <w:r>
        <w:t>1% labetalol</w:t>
      </w:r>
      <w:r>
        <w:rPr>
          <w:spacing w:val="-4"/>
        </w:rPr>
        <w:t xml:space="preserve"> </w:t>
      </w:r>
      <w:r>
        <w:t>hydrochloride from</w:t>
      </w:r>
      <w:r>
        <w:rPr>
          <w:spacing w:val="-4"/>
        </w:rPr>
        <w:t xml:space="preserve"> </w:t>
      </w:r>
      <w:r>
        <w:t>the</w:t>
      </w:r>
      <w:r>
        <w:rPr>
          <w:spacing w:val="-3"/>
        </w:rPr>
        <w:t xml:space="preserve"> </w:t>
      </w:r>
      <w:r>
        <w:t>circulation.</w:t>
      </w:r>
    </w:p>
    <w:p w:rsidR="00356EE8" w:rsidRDefault="00C70766">
      <w:pPr>
        <w:pStyle w:val="Heading1"/>
        <w:numPr>
          <w:ilvl w:val="0"/>
          <w:numId w:val="1"/>
        </w:numPr>
        <w:tabs>
          <w:tab w:val="left" w:pos="612"/>
          <w:tab w:val="left" w:pos="613"/>
        </w:tabs>
        <w:ind w:hanging="433"/>
      </w:pPr>
      <w:bookmarkStart w:id="33" w:name="5_PHARMACOLOGICAL_PROPERTIES"/>
      <w:bookmarkEnd w:id="33"/>
      <w:r>
        <w:rPr>
          <w:spacing w:val="-1"/>
        </w:rPr>
        <w:t>PHARMACOLOGICAL</w:t>
      </w:r>
      <w:r>
        <w:rPr>
          <w:spacing w:val="-7"/>
        </w:rPr>
        <w:t xml:space="preserve"> </w:t>
      </w:r>
      <w:r>
        <w:t>PROPERTIES</w:t>
      </w:r>
    </w:p>
    <w:p w:rsidR="00356EE8" w:rsidRDefault="00C70766">
      <w:pPr>
        <w:pStyle w:val="Heading2"/>
        <w:numPr>
          <w:ilvl w:val="1"/>
          <w:numId w:val="1"/>
        </w:numPr>
        <w:tabs>
          <w:tab w:val="left" w:pos="758"/>
          <w:tab w:val="left" w:pos="759"/>
        </w:tabs>
        <w:spacing w:before="223" w:line="273" w:lineRule="auto"/>
        <w:ind w:right="5489" w:hanging="228"/>
      </w:pPr>
      <w:bookmarkStart w:id="34" w:name="5.1_PHARMACODYNAMIC_PROPERTIES_Mechanism"/>
      <w:bookmarkEnd w:id="34"/>
      <w:r>
        <w:rPr>
          <w:sz w:val="28"/>
        </w:rPr>
        <w:t>P</w:t>
      </w:r>
      <w:r>
        <w:t>HARMACODYNAMIC PROPERTIES</w:t>
      </w:r>
      <w:r>
        <w:rPr>
          <w:spacing w:val="-47"/>
        </w:rPr>
        <w:t xml:space="preserve"> </w:t>
      </w:r>
      <w:r>
        <w:t>Mechanism</w:t>
      </w:r>
      <w:r>
        <w:rPr>
          <w:spacing w:val="-1"/>
        </w:rPr>
        <w:t xml:space="preserve"> </w:t>
      </w:r>
      <w:r>
        <w:t>of</w:t>
      </w:r>
      <w:r>
        <w:rPr>
          <w:spacing w:val="-4"/>
        </w:rPr>
        <w:t xml:space="preserve"> </w:t>
      </w:r>
      <w:r>
        <w:t>action</w:t>
      </w:r>
    </w:p>
    <w:p w:rsidR="00356EE8" w:rsidRDefault="00C70766">
      <w:pPr>
        <w:pStyle w:val="BodyText"/>
        <w:spacing w:before="33" w:line="276" w:lineRule="auto"/>
        <w:ind w:right="269"/>
      </w:pPr>
      <w:r>
        <w:t>Labetalol lowers the blood pressure primarily by blocking peripheral arteriolar alpha-</w:t>
      </w:r>
      <w:proofErr w:type="spellStart"/>
      <w:r>
        <w:t>adrenoceptors</w:t>
      </w:r>
      <w:proofErr w:type="spellEnd"/>
      <w:r>
        <w:rPr>
          <w:spacing w:val="1"/>
        </w:rPr>
        <w:t xml:space="preserve"> </w:t>
      </w:r>
      <w:r>
        <w:t>thus reducing peripheral resistance and, by concurrent beta-blockade, protects the heart from reflex</w:t>
      </w:r>
      <w:r>
        <w:rPr>
          <w:spacing w:val="-47"/>
        </w:rPr>
        <w:t xml:space="preserve"> </w:t>
      </w:r>
      <w:r>
        <w:t>sympathetic drive that would otherwise occur. Cardiac output is not significantly reduced at rest or</w:t>
      </w:r>
      <w:r>
        <w:rPr>
          <w:spacing w:val="1"/>
        </w:rPr>
        <w:t xml:space="preserve"> </w:t>
      </w:r>
      <w:r>
        <w:t>after moderate exercise. Increases in systolic blood pressure during exercise are reduced but</w:t>
      </w:r>
      <w:r>
        <w:rPr>
          <w:spacing w:val="1"/>
        </w:rPr>
        <w:t xml:space="preserve"> </w:t>
      </w:r>
      <w:r>
        <w:t>corresponding</w:t>
      </w:r>
      <w:r>
        <w:rPr>
          <w:spacing w:val="-2"/>
        </w:rPr>
        <w:t xml:space="preserve"> </w:t>
      </w:r>
      <w:r>
        <w:t>changes</w:t>
      </w:r>
      <w:r>
        <w:rPr>
          <w:spacing w:val="1"/>
        </w:rPr>
        <w:t xml:space="preserve"> </w:t>
      </w:r>
      <w:r>
        <w:t>in</w:t>
      </w:r>
      <w:r>
        <w:rPr>
          <w:spacing w:val="-1"/>
        </w:rPr>
        <w:t xml:space="preserve"> </w:t>
      </w:r>
      <w:r>
        <w:t>diastolic</w:t>
      </w:r>
      <w:r>
        <w:rPr>
          <w:spacing w:val="-3"/>
        </w:rPr>
        <w:t xml:space="preserve"> </w:t>
      </w:r>
      <w:r>
        <w:t>pressure</w:t>
      </w:r>
      <w:r>
        <w:rPr>
          <w:spacing w:val="-2"/>
        </w:rPr>
        <w:t xml:space="preserve"> </w:t>
      </w:r>
      <w:r>
        <w:t>are</w:t>
      </w:r>
      <w:r>
        <w:rPr>
          <w:spacing w:val="-2"/>
        </w:rPr>
        <w:t xml:space="preserve"> </w:t>
      </w:r>
      <w:r>
        <w:t>essentially normal.</w:t>
      </w:r>
    </w:p>
    <w:p w:rsidR="00356EE8" w:rsidRDefault="00356EE8">
      <w:pPr>
        <w:pStyle w:val="BodyText"/>
        <w:spacing w:before="8"/>
        <w:ind w:left="0"/>
        <w:rPr>
          <w:sz w:val="18"/>
        </w:rPr>
      </w:pPr>
    </w:p>
    <w:p w:rsidR="00356EE8" w:rsidRDefault="00C70766">
      <w:pPr>
        <w:pStyle w:val="BodyText"/>
        <w:spacing w:line="276" w:lineRule="auto"/>
        <w:ind w:right="437"/>
      </w:pPr>
      <w:r>
        <w:t>Labetalol antagonises alpha- and beta-</w:t>
      </w:r>
      <w:proofErr w:type="spellStart"/>
      <w:r>
        <w:t>adrenoceptors</w:t>
      </w:r>
      <w:proofErr w:type="spellEnd"/>
      <w:r>
        <w:t xml:space="preserve"> concurrently by competitive inhibition; it has</w:t>
      </w:r>
      <w:r>
        <w:rPr>
          <w:spacing w:val="-47"/>
        </w:rPr>
        <w:t xml:space="preserve"> </w:t>
      </w:r>
      <w:r>
        <w:t>no intrinsic sympathomimetic activity and less pronounced membrane stabilising activity than</w:t>
      </w:r>
      <w:r>
        <w:rPr>
          <w:spacing w:val="1"/>
        </w:rPr>
        <w:t xml:space="preserve"> </w:t>
      </w:r>
      <w:r>
        <w:t>propranolol.</w:t>
      </w:r>
      <w:r>
        <w:rPr>
          <w:spacing w:val="-2"/>
        </w:rPr>
        <w:t xml:space="preserve"> </w:t>
      </w:r>
      <w:r>
        <w:t>The</w:t>
      </w:r>
      <w:r>
        <w:rPr>
          <w:spacing w:val="-2"/>
        </w:rPr>
        <w:t xml:space="preserve"> </w:t>
      </w:r>
      <w:r>
        <w:t>beta-blockade is non-selective.</w:t>
      </w:r>
    </w:p>
    <w:p w:rsidR="00356EE8" w:rsidRDefault="00C70766">
      <w:pPr>
        <w:pStyle w:val="BodyText"/>
        <w:spacing w:before="192" w:line="276" w:lineRule="auto"/>
        <w:ind w:right="661"/>
      </w:pPr>
      <w:r>
        <w:t>The precise relationship between alpha- and beta-blocking effects in contributing to the</w:t>
      </w:r>
      <w:r>
        <w:rPr>
          <w:spacing w:val="1"/>
        </w:rPr>
        <w:t xml:space="preserve"> </w:t>
      </w:r>
      <w:r>
        <w:t>antihypertensive action is unknown. At therapeutic doses, labetalol is less active at alpha-</w:t>
      </w:r>
      <w:r>
        <w:rPr>
          <w:spacing w:val="1"/>
        </w:rPr>
        <w:t xml:space="preserve"> </w:t>
      </w:r>
      <w:proofErr w:type="spellStart"/>
      <w:r>
        <w:t>adrenoceptors</w:t>
      </w:r>
      <w:proofErr w:type="spellEnd"/>
      <w:r>
        <w:t xml:space="preserve"> than beta-</w:t>
      </w:r>
      <w:proofErr w:type="spellStart"/>
      <w:r>
        <w:t>adrenoceptors</w:t>
      </w:r>
      <w:proofErr w:type="spellEnd"/>
      <w:r>
        <w:t xml:space="preserve">; the ratio of </w:t>
      </w:r>
      <w:proofErr w:type="spellStart"/>
      <w:r>
        <w:t>beta:alpha</w:t>
      </w:r>
      <w:proofErr w:type="spellEnd"/>
      <w:r>
        <w:t xml:space="preserve"> antagonism is 3:1 after oral and</w:t>
      </w:r>
      <w:r>
        <w:rPr>
          <w:spacing w:val="-47"/>
        </w:rPr>
        <w:t xml:space="preserve"> </w:t>
      </w:r>
      <w:r>
        <w:t>6.9:1 after intravenous administration. Adequate vasodilatation is achieved with incomplete</w:t>
      </w:r>
      <w:r>
        <w:rPr>
          <w:spacing w:val="1"/>
        </w:rPr>
        <w:t xml:space="preserve"> </w:t>
      </w:r>
      <w:r>
        <w:t>blockade</w:t>
      </w:r>
      <w:r>
        <w:rPr>
          <w:spacing w:val="-3"/>
        </w:rPr>
        <w:t xml:space="preserve"> </w:t>
      </w:r>
      <w:r>
        <w:t>of</w:t>
      </w:r>
      <w:r>
        <w:rPr>
          <w:spacing w:val="-3"/>
        </w:rPr>
        <w:t xml:space="preserve"> </w:t>
      </w:r>
      <w:r>
        <w:t>the</w:t>
      </w:r>
      <w:r>
        <w:rPr>
          <w:spacing w:val="1"/>
        </w:rPr>
        <w:t xml:space="preserve"> </w:t>
      </w:r>
      <w:r>
        <w:t>alpha-</w:t>
      </w:r>
      <w:proofErr w:type="spellStart"/>
      <w:r>
        <w:t>adrenoceptors</w:t>
      </w:r>
      <w:proofErr w:type="spellEnd"/>
      <w:r>
        <w:t xml:space="preserve"> in</w:t>
      </w:r>
      <w:r>
        <w:rPr>
          <w:spacing w:val="-3"/>
        </w:rPr>
        <w:t xml:space="preserve"> </w:t>
      </w:r>
      <w:r>
        <w:t>the arterioles.</w:t>
      </w:r>
    </w:p>
    <w:p w:rsidR="00356EE8" w:rsidRDefault="00356EE8">
      <w:pPr>
        <w:pStyle w:val="BodyText"/>
        <w:ind w:left="0"/>
        <w:rPr>
          <w:sz w:val="19"/>
        </w:rPr>
      </w:pPr>
    </w:p>
    <w:p w:rsidR="00356EE8" w:rsidRDefault="00C70766">
      <w:pPr>
        <w:pStyle w:val="BodyText"/>
        <w:spacing w:line="276" w:lineRule="auto"/>
        <w:ind w:right="325"/>
      </w:pPr>
      <w:r>
        <w:t>Reductions in blood pressure and systemic arterial resistance have been found to be linearly related</w:t>
      </w:r>
      <w:r>
        <w:rPr>
          <w:spacing w:val="-47"/>
        </w:rPr>
        <w:t xml:space="preserve"> </w:t>
      </w:r>
      <w:r>
        <w:t>to labetalol plasma concentration, while a quadratic reduction in cardiac output was observed with</w:t>
      </w:r>
      <w:r>
        <w:rPr>
          <w:spacing w:val="1"/>
        </w:rPr>
        <w:t xml:space="preserve"> </w:t>
      </w:r>
      <w:r>
        <w:t>no reduction</w:t>
      </w:r>
      <w:r>
        <w:rPr>
          <w:spacing w:val="-1"/>
        </w:rPr>
        <w:t xml:space="preserve"> </w:t>
      </w:r>
      <w:r>
        <w:t>in heart rate.</w:t>
      </w:r>
    </w:p>
    <w:p w:rsidR="00356EE8" w:rsidRDefault="00356EE8">
      <w:pPr>
        <w:pStyle w:val="BodyText"/>
        <w:spacing w:before="8"/>
        <w:ind w:left="0"/>
        <w:rPr>
          <w:sz w:val="18"/>
        </w:rPr>
      </w:pPr>
    </w:p>
    <w:p w:rsidR="00356EE8" w:rsidRDefault="00C70766">
      <w:pPr>
        <w:pStyle w:val="BodyText"/>
        <w:spacing w:line="276" w:lineRule="auto"/>
        <w:ind w:right="722"/>
      </w:pPr>
      <w:r>
        <w:t>There is evidence from a small trial that, after the same dose, elderly patients exhibited a larger</w:t>
      </w:r>
      <w:r>
        <w:rPr>
          <w:spacing w:val="-47"/>
        </w:rPr>
        <w:t xml:space="preserve"> </w:t>
      </w:r>
      <w:r>
        <w:t>decrease in</w:t>
      </w:r>
      <w:r>
        <w:rPr>
          <w:spacing w:val="-1"/>
        </w:rPr>
        <w:t xml:space="preserve"> </w:t>
      </w:r>
      <w:r>
        <w:t>blood</w:t>
      </w:r>
      <w:r>
        <w:rPr>
          <w:spacing w:val="-1"/>
        </w:rPr>
        <w:t xml:space="preserve"> </w:t>
      </w:r>
      <w:r>
        <w:t>pressure</w:t>
      </w:r>
      <w:r>
        <w:rPr>
          <w:spacing w:val="-2"/>
        </w:rPr>
        <w:t xml:space="preserve"> </w:t>
      </w:r>
      <w:r>
        <w:t>than</w:t>
      </w:r>
      <w:r>
        <w:rPr>
          <w:spacing w:val="-1"/>
        </w:rPr>
        <w:t xml:space="preserve"> </w:t>
      </w:r>
      <w:r>
        <w:t>younger patients.</w:t>
      </w:r>
    </w:p>
    <w:p w:rsidR="00356EE8" w:rsidRDefault="00C70766">
      <w:pPr>
        <w:pStyle w:val="Heading2"/>
        <w:spacing w:before="194"/>
        <w:ind w:left="408"/>
      </w:pPr>
      <w:bookmarkStart w:id="35" w:name="Clinical_trials"/>
      <w:bookmarkEnd w:id="35"/>
      <w:r>
        <w:t>Clinical</w:t>
      </w:r>
      <w:r>
        <w:rPr>
          <w:spacing w:val="-9"/>
        </w:rPr>
        <w:t xml:space="preserve"> </w:t>
      </w:r>
      <w:r>
        <w:t>trials</w:t>
      </w:r>
    </w:p>
    <w:p w:rsidR="00356EE8" w:rsidRDefault="00C70766">
      <w:pPr>
        <w:pStyle w:val="BodyText"/>
        <w:spacing w:before="41" w:line="276" w:lineRule="auto"/>
        <w:ind w:left="202" w:right="401"/>
      </w:pPr>
      <w:r>
        <w:t>Delgado de Pasquale et al (2014) compared IV labetalol and IV hydralazine for the treatment of</w:t>
      </w:r>
      <w:r>
        <w:rPr>
          <w:spacing w:val="1"/>
        </w:rPr>
        <w:t xml:space="preserve"> </w:t>
      </w:r>
      <w:r>
        <w:t>severe hypertension of pregnancy in a randomised controlled trial. The study enrolled 261 patients</w:t>
      </w:r>
      <w:r>
        <w:rPr>
          <w:spacing w:val="-47"/>
        </w:rPr>
        <w:t xml:space="preserve"> </w:t>
      </w:r>
      <w:r>
        <w:t>(average age 26 years) with a gestation age of 24 or more weeks and with systolic blood pressure</w:t>
      </w:r>
      <w:r>
        <w:rPr>
          <w:spacing w:val="1"/>
        </w:rPr>
        <w:t xml:space="preserve"> </w:t>
      </w:r>
      <w:r>
        <w:t>(SBP)</w:t>
      </w:r>
      <w:r>
        <w:rPr>
          <w:spacing w:val="-3"/>
        </w:rPr>
        <w:t xml:space="preserve"> </w:t>
      </w:r>
      <w:r>
        <w:t>&gt; 160</w:t>
      </w:r>
      <w:r>
        <w:rPr>
          <w:spacing w:val="-2"/>
        </w:rPr>
        <w:t xml:space="preserve"> </w:t>
      </w:r>
      <w:r>
        <w:t>mmHg</w:t>
      </w:r>
      <w:r>
        <w:rPr>
          <w:spacing w:val="-1"/>
        </w:rPr>
        <w:t xml:space="preserve"> </w:t>
      </w:r>
      <w:r>
        <w:t>and/or</w:t>
      </w:r>
      <w:r>
        <w:rPr>
          <w:spacing w:val="-5"/>
        </w:rPr>
        <w:t xml:space="preserve"> </w:t>
      </w:r>
      <w:r>
        <w:t>diastolic</w:t>
      </w:r>
      <w:r>
        <w:rPr>
          <w:spacing w:val="-1"/>
        </w:rPr>
        <w:t xml:space="preserve"> </w:t>
      </w:r>
      <w:r>
        <w:t>blood</w:t>
      </w:r>
      <w:r>
        <w:rPr>
          <w:spacing w:val="-1"/>
        </w:rPr>
        <w:t xml:space="preserve"> </w:t>
      </w:r>
      <w:r>
        <w:t>pressure</w:t>
      </w:r>
      <w:r>
        <w:rPr>
          <w:spacing w:val="-2"/>
        </w:rPr>
        <w:t xml:space="preserve"> </w:t>
      </w:r>
      <w:r>
        <w:t>(DBP)</w:t>
      </w:r>
      <w:r>
        <w:rPr>
          <w:spacing w:val="-2"/>
        </w:rPr>
        <w:t xml:space="preserve"> </w:t>
      </w:r>
      <w:r>
        <w:t>&gt; 110</w:t>
      </w:r>
      <w:r>
        <w:rPr>
          <w:spacing w:val="-4"/>
        </w:rPr>
        <w:t xml:space="preserve"> </w:t>
      </w:r>
      <w:r>
        <w:t>mmHg.</w:t>
      </w:r>
    </w:p>
    <w:p w:rsidR="00356EE8" w:rsidRDefault="00C70766">
      <w:pPr>
        <w:pStyle w:val="BodyText"/>
        <w:spacing w:before="171" w:line="276" w:lineRule="auto"/>
        <w:ind w:left="202" w:right="136"/>
      </w:pPr>
      <w:r>
        <w:t>The hydralazine group received 5 mg as an initial IV bolus in not less than five minutes. After 15</w:t>
      </w:r>
      <w:r>
        <w:rPr>
          <w:spacing w:val="1"/>
        </w:rPr>
        <w:t xml:space="preserve"> </w:t>
      </w:r>
      <w:r>
        <w:t>minutes, blood pressure was measured and if SBP persisted above 160 mmHg and/or DBP above 110</w:t>
      </w:r>
      <w:r>
        <w:rPr>
          <w:spacing w:val="1"/>
        </w:rPr>
        <w:t xml:space="preserve"> </w:t>
      </w:r>
      <w:r>
        <w:t>mmHg, the procedure was repeated up to a maximum of three hydralazine doses. The labetalol group</w:t>
      </w:r>
      <w:r>
        <w:rPr>
          <w:spacing w:val="-47"/>
        </w:rPr>
        <w:t xml:space="preserve"> </w:t>
      </w:r>
      <w:r>
        <w:t>received 20 mg as the initial IV bolus in not less than 10 minutes. As for the hydralazine group, after</w:t>
      </w:r>
      <w:r>
        <w:rPr>
          <w:spacing w:val="1"/>
        </w:rPr>
        <w:t xml:space="preserve"> </w:t>
      </w:r>
      <w:r>
        <w:t>15 minutes the blood pressure was measured and if blood pressure persisted over SBP 160 mmHg or</w:t>
      </w:r>
      <w:r>
        <w:rPr>
          <w:spacing w:val="1"/>
        </w:rPr>
        <w:t xml:space="preserve"> </w:t>
      </w:r>
      <w:r>
        <w:t>DBP 110 mmHg, a 40 mg dose of labetalol was administered. This could be followed, if necessary, by</w:t>
      </w:r>
      <w:r>
        <w:rPr>
          <w:spacing w:val="1"/>
        </w:rPr>
        <w:t xml:space="preserve"> </w:t>
      </w:r>
      <w:r>
        <w:t>up to 3 doses of 80 mg labetalol up to a maximum total dose of 300 mg. If the maximum dose was</w:t>
      </w:r>
      <w:r>
        <w:rPr>
          <w:spacing w:val="1"/>
        </w:rPr>
        <w:t xml:space="preserve"> </w:t>
      </w:r>
      <w:r>
        <w:t>reached</w:t>
      </w:r>
      <w:r>
        <w:rPr>
          <w:spacing w:val="-4"/>
        </w:rPr>
        <w:t xml:space="preserve"> </w:t>
      </w:r>
      <w:r>
        <w:t>without</w:t>
      </w:r>
      <w:r>
        <w:rPr>
          <w:spacing w:val="-2"/>
        </w:rPr>
        <w:t xml:space="preserve"> </w:t>
      </w:r>
      <w:r>
        <w:t>adequate</w:t>
      </w:r>
      <w:r>
        <w:rPr>
          <w:spacing w:val="-4"/>
        </w:rPr>
        <w:t xml:space="preserve"> </w:t>
      </w:r>
      <w:r>
        <w:t>control</w:t>
      </w:r>
      <w:r>
        <w:rPr>
          <w:spacing w:val="-2"/>
        </w:rPr>
        <w:t xml:space="preserve"> </w:t>
      </w:r>
      <w:r>
        <w:t>of blood</w:t>
      </w:r>
      <w:r>
        <w:rPr>
          <w:spacing w:val="-2"/>
        </w:rPr>
        <w:t xml:space="preserve"> </w:t>
      </w:r>
      <w:r>
        <w:t>pressure,</w:t>
      </w:r>
      <w:r>
        <w:rPr>
          <w:spacing w:val="-2"/>
        </w:rPr>
        <w:t xml:space="preserve"> </w:t>
      </w:r>
      <w:r>
        <w:t>a second</w:t>
      </w:r>
      <w:r>
        <w:rPr>
          <w:spacing w:val="-1"/>
        </w:rPr>
        <w:t xml:space="preserve"> </w:t>
      </w:r>
      <w:r>
        <w:t>anti-hypertensive</w:t>
      </w:r>
      <w:r>
        <w:rPr>
          <w:spacing w:val="-2"/>
        </w:rPr>
        <w:t xml:space="preserve"> </w:t>
      </w:r>
      <w:r>
        <w:t>was</w:t>
      </w:r>
      <w:r>
        <w:rPr>
          <w:spacing w:val="-1"/>
        </w:rPr>
        <w:t xml:space="preserve"> </w:t>
      </w:r>
      <w:r>
        <w:t>used.</w:t>
      </w:r>
    </w:p>
    <w:p w:rsidR="00356EE8" w:rsidRDefault="00C70766">
      <w:pPr>
        <w:pStyle w:val="BodyText"/>
        <w:spacing w:before="122" w:line="273" w:lineRule="auto"/>
        <w:ind w:left="202" w:right="848"/>
      </w:pPr>
      <w:r>
        <w:t>An average of 1.3 (0.6) doses of labetalol was required to obtain an adequate control of blood</w:t>
      </w:r>
      <w:r>
        <w:rPr>
          <w:spacing w:val="-47"/>
        </w:rPr>
        <w:t xml:space="preserve"> </w:t>
      </w:r>
      <w:r>
        <w:t>pressure and</w:t>
      </w:r>
      <w:r>
        <w:rPr>
          <w:spacing w:val="-1"/>
        </w:rPr>
        <w:t xml:space="preserve"> </w:t>
      </w:r>
      <w:r>
        <w:t>a</w:t>
      </w:r>
      <w:r>
        <w:rPr>
          <w:spacing w:val="-2"/>
        </w:rPr>
        <w:t xml:space="preserve"> </w:t>
      </w:r>
      <w:r>
        <w:t>total</w:t>
      </w:r>
      <w:r>
        <w:rPr>
          <w:spacing w:val="-2"/>
        </w:rPr>
        <w:t xml:space="preserve"> </w:t>
      </w:r>
      <w:r>
        <w:t>of</w:t>
      </w:r>
      <w:r>
        <w:rPr>
          <w:spacing w:val="-1"/>
        </w:rPr>
        <w:t xml:space="preserve"> </w:t>
      </w:r>
      <w:r>
        <w:t>two cases</w:t>
      </w:r>
      <w:r>
        <w:rPr>
          <w:spacing w:val="-2"/>
        </w:rPr>
        <w:t xml:space="preserve"> </w:t>
      </w:r>
      <w:r>
        <w:t>(1.5%)</w:t>
      </w:r>
      <w:r>
        <w:rPr>
          <w:spacing w:val="-2"/>
        </w:rPr>
        <w:t xml:space="preserve"> </w:t>
      </w:r>
      <w:r>
        <w:t>in</w:t>
      </w:r>
      <w:r>
        <w:rPr>
          <w:spacing w:val="-1"/>
        </w:rPr>
        <w:t xml:space="preserve"> </w:t>
      </w:r>
      <w:r>
        <w:t>the labetalol group</w:t>
      </w:r>
      <w:r>
        <w:rPr>
          <w:spacing w:val="-1"/>
        </w:rPr>
        <w:t xml:space="preserve"> </w:t>
      </w:r>
      <w:r>
        <w:t>had</w:t>
      </w:r>
      <w:r>
        <w:rPr>
          <w:spacing w:val="-3"/>
        </w:rPr>
        <w:t xml:space="preserve"> </w:t>
      </w:r>
      <w:r>
        <w:t>persistent hypertension.</w:t>
      </w:r>
    </w:p>
    <w:p w:rsidR="001574F4" w:rsidRDefault="001574F4" w:rsidP="00C70766">
      <w:pPr>
        <w:pStyle w:val="BodyText"/>
        <w:spacing w:before="170" w:line="276" w:lineRule="auto"/>
        <w:ind w:left="202" w:right="132"/>
      </w:pPr>
    </w:p>
    <w:p w:rsidR="00356EE8" w:rsidRDefault="00C70766" w:rsidP="00C70766">
      <w:pPr>
        <w:pStyle w:val="BodyText"/>
        <w:spacing w:before="170" w:line="276" w:lineRule="auto"/>
        <w:ind w:left="202" w:right="132"/>
      </w:pPr>
      <w:bookmarkStart w:id="36" w:name="_GoBack"/>
      <w:bookmarkEnd w:id="36"/>
      <w:r>
        <w:t>A</w:t>
      </w:r>
      <w:r>
        <w:rPr>
          <w:spacing w:val="1"/>
        </w:rPr>
        <w:t xml:space="preserve"> </w:t>
      </w:r>
      <w:r>
        <w:t>randomised</w:t>
      </w:r>
      <w:r>
        <w:rPr>
          <w:spacing w:val="2"/>
        </w:rPr>
        <w:t xml:space="preserve"> </w:t>
      </w:r>
      <w:r>
        <w:t>controlled</w:t>
      </w:r>
      <w:r>
        <w:rPr>
          <w:spacing w:val="2"/>
        </w:rPr>
        <w:t xml:space="preserve"> </w:t>
      </w:r>
      <w:r>
        <w:t>trial</w:t>
      </w:r>
      <w:r>
        <w:rPr>
          <w:spacing w:val="1"/>
        </w:rPr>
        <w:t xml:space="preserve"> </w:t>
      </w:r>
      <w:r>
        <w:t>by</w:t>
      </w:r>
      <w:r>
        <w:rPr>
          <w:spacing w:val="2"/>
        </w:rPr>
        <w:t xml:space="preserve"> </w:t>
      </w:r>
      <w:r>
        <w:t>Vigil</w:t>
      </w:r>
      <w:r>
        <w:rPr>
          <w:spacing w:val="1"/>
        </w:rPr>
        <w:t xml:space="preserve"> </w:t>
      </w:r>
      <w:r>
        <w:t xml:space="preserve">de </w:t>
      </w:r>
      <w:proofErr w:type="spellStart"/>
      <w:r>
        <w:t>Gracia</w:t>
      </w:r>
      <w:proofErr w:type="spellEnd"/>
      <w:r>
        <w:t xml:space="preserve"> et</w:t>
      </w:r>
      <w:r>
        <w:rPr>
          <w:spacing w:val="2"/>
        </w:rPr>
        <w:t xml:space="preserve"> </w:t>
      </w:r>
      <w:r>
        <w:t>al</w:t>
      </w:r>
      <w:r>
        <w:rPr>
          <w:spacing w:val="-1"/>
        </w:rPr>
        <w:t xml:space="preserve"> </w:t>
      </w:r>
      <w:r>
        <w:t>(2006)</w:t>
      </w:r>
      <w:r>
        <w:rPr>
          <w:spacing w:val="-1"/>
        </w:rPr>
        <w:t xml:space="preserve"> </w:t>
      </w:r>
      <w:r>
        <w:t>also</w:t>
      </w:r>
      <w:r>
        <w:rPr>
          <w:spacing w:val="1"/>
        </w:rPr>
        <w:t xml:space="preserve"> </w:t>
      </w:r>
      <w:r>
        <w:t>compared</w:t>
      </w:r>
      <w:r>
        <w:rPr>
          <w:spacing w:val="2"/>
        </w:rPr>
        <w:t xml:space="preserve"> </w:t>
      </w:r>
      <w:r>
        <w:t>the safety and</w:t>
      </w:r>
      <w:r>
        <w:rPr>
          <w:spacing w:val="1"/>
        </w:rPr>
        <w:t xml:space="preserve"> </w:t>
      </w:r>
      <w:r>
        <w:t>efficacy of</w:t>
      </w:r>
      <w:r>
        <w:rPr>
          <w:spacing w:val="1"/>
        </w:rPr>
        <w:t xml:space="preserve"> </w:t>
      </w:r>
      <w:r>
        <w:t>IV</w:t>
      </w:r>
      <w:r>
        <w:rPr>
          <w:spacing w:val="-2"/>
        </w:rPr>
        <w:t xml:space="preserve"> </w:t>
      </w:r>
      <w:r>
        <w:t>labetalol</w:t>
      </w:r>
      <w:r>
        <w:rPr>
          <w:spacing w:val="-4"/>
        </w:rPr>
        <w:t xml:space="preserve"> </w:t>
      </w:r>
      <w:r>
        <w:t>and</w:t>
      </w:r>
      <w:r>
        <w:rPr>
          <w:spacing w:val="-2"/>
        </w:rPr>
        <w:t xml:space="preserve"> </w:t>
      </w:r>
      <w:r>
        <w:t>IV</w:t>
      </w:r>
      <w:r>
        <w:rPr>
          <w:spacing w:val="-1"/>
        </w:rPr>
        <w:t xml:space="preserve"> </w:t>
      </w:r>
      <w:r>
        <w:t>hydralazine in</w:t>
      </w:r>
      <w:r>
        <w:rPr>
          <w:spacing w:val="-1"/>
        </w:rPr>
        <w:t xml:space="preserve"> </w:t>
      </w:r>
      <w:r>
        <w:t>the</w:t>
      </w:r>
      <w:r>
        <w:rPr>
          <w:spacing w:val="-3"/>
        </w:rPr>
        <w:t xml:space="preserve"> </w:t>
      </w:r>
      <w:r>
        <w:t>treatment</w:t>
      </w:r>
      <w:r>
        <w:rPr>
          <w:spacing w:val="-3"/>
        </w:rPr>
        <w:t xml:space="preserve"> </w:t>
      </w:r>
      <w:r>
        <w:t>of</w:t>
      </w:r>
      <w:r>
        <w:rPr>
          <w:spacing w:val="-1"/>
        </w:rPr>
        <w:t xml:space="preserve"> </w:t>
      </w:r>
      <w:r>
        <w:t>severe hypertension</w:t>
      </w:r>
      <w:r>
        <w:rPr>
          <w:spacing w:val="-3"/>
        </w:rPr>
        <w:t xml:space="preserve"> </w:t>
      </w:r>
      <w:r>
        <w:t>of</w:t>
      </w:r>
      <w:r>
        <w:rPr>
          <w:spacing w:val="-1"/>
        </w:rPr>
        <w:t xml:space="preserve"> </w:t>
      </w:r>
      <w:r>
        <w:t>pregnancy</w:t>
      </w:r>
      <w:r>
        <w:rPr>
          <w:spacing w:val="-1"/>
        </w:rPr>
        <w:t xml:space="preserve"> </w:t>
      </w:r>
      <w:r>
        <w:t>in</w:t>
      </w:r>
      <w:r>
        <w:rPr>
          <w:spacing w:val="-1"/>
        </w:rPr>
        <w:t xml:space="preserve"> </w:t>
      </w:r>
      <w:r>
        <w:t>200</w:t>
      </w:r>
      <w:r>
        <w:rPr>
          <w:spacing w:val="-1"/>
        </w:rPr>
        <w:t xml:space="preserve"> </w:t>
      </w:r>
      <w:r>
        <w:t>women</w:t>
      </w:r>
      <w:r>
        <w:rPr>
          <w:spacing w:val="-3"/>
        </w:rPr>
        <w:t xml:space="preserve"> </w:t>
      </w:r>
      <w:r>
        <w:t>of at least 24 weeks gestation. Inclusion criteria included a SBP of at least 160 mmHg and/or a DBP of at</w:t>
      </w:r>
      <w:r>
        <w:rPr>
          <w:spacing w:val="-47"/>
        </w:rPr>
        <w:t xml:space="preserve"> </w:t>
      </w:r>
      <w:r>
        <w:t>least</w:t>
      </w:r>
      <w:r>
        <w:rPr>
          <w:spacing w:val="-2"/>
        </w:rPr>
        <w:t xml:space="preserve"> </w:t>
      </w:r>
      <w:r>
        <w:t>110</w:t>
      </w:r>
      <w:r>
        <w:rPr>
          <w:spacing w:val="-3"/>
        </w:rPr>
        <w:t xml:space="preserve"> </w:t>
      </w:r>
      <w:r>
        <w:t>mmHg.</w:t>
      </w:r>
    </w:p>
    <w:p w:rsidR="00356EE8" w:rsidRDefault="00C70766">
      <w:pPr>
        <w:pStyle w:val="BodyText"/>
        <w:spacing w:before="141" w:line="276" w:lineRule="auto"/>
        <w:ind w:left="202" w:right="116"/>
      </w:pPr>
      <w:r>
        <w:t>Patients in the hydralazine group were treated with an initial 5 mg hydralazine slow IV bolus, which</w:t>
      </w:r>
      <w:r>
        <w:rPr>
          <w:spacing w:val="1"/>
        </w:rPr>
        <w:t xml:space="preserve"> </w:t>
      </w:r>
      <w:r>
        <w:t>was</w:t>
      </w:r>
      <w:r>
        <w:rPr>
          <w:spacing w:val="2"/>
        </w:rPr>
        <w:t xml:space="preserve"> </w:t>
      </w:r>
      <w:r>
        <w:t>repeated every</w:t>
      </w:r>
      <w:r>
        <w:rPr>
          <w:spacing w:val="1"/>
        </w:rPr>
        <w:t xml:space="preserve"> </w:t>
      </w:r>
      <w:r>
        <w:t>20</w:t>
      </w:r>
      <w:r>
        <w:rPr>
          <w:spacing w:val="1"/>
        </w:rPr>
        <w:t xml:space="preserve"> </w:t>
      </w:r>
      <w:r>
        <w:t>minutes</w:t>
      </w:r>
      <w:r>
        <w:rPr>
          <w:spacing w:val="3"/>
        </w:rPr>
        <w:t xml:space="preserve"> </w:t>
      </w:r>
      <w:r>
        <w:t>until</w:t>
      </w:r>
      <w:r>
        <w:rPr>
          <w:spacing w:val="3"/>
        </w:rPr>
        <w:t xml:space="preserve"> </w:t>
      </w:r>
      <w:r>
        <w:t>blood</w:t>
      </w:r>
      <w:r>
        <w:rPr>
          <w:spacing w:val="2"/>
        </w:rPr>
        <w:t xml:space="preserve"> </w:t>
      </w:r>
      <w:r>
        <w:t>pressure</w:t>
      </w:r>
      <w:r>
        <w:rPr>
          <w:spacing w:val="4"/>
        </w:rPr>
        <w:t xml:space="preserve"> </w:t>
      </w:r>
      <w:r>
        <w:t>dropped</w:t>
      </w:r>
      <w:r>
        <w:rPr>
          <w:spacing w:val="3"/>
        </w:rPr>
        <w:t xml:space="preserve"> </w:t>
      </w:r>
      <w:r>
        <w:t>below</w:t>
      </w:r>
      <w:r>
        <w:rPr>
          <w:spacing w:val="4"/>
        </w:rPr>
        <w:t xml:space="preserve"> </w:t>
      </w:r>
      <w:r>
        <w:t>SBP</w:t>
      </w:r>
      <w:r>
        <w:rPr>
          <w:spacing w:val="2"/>
        </w:rPr>
        <w:t xml:space="preserve"> </w:t>
      </w:r>
      <w:r>
        <w:t>160</w:t>
      </w:r>
      <w:r>
        <w:rPr>
          <w:spacing w:val="1"/>
        </w:rPr>
        <w:t xml:space="preserve"> </w:t>
      </w:r>
      <w:r>
        <w:t>mmHg</w:t>
      </w:r>
      <w:r>
        <w:rPr>
          <w:spacing w:val="2"/>
        </w:rPr>
        <w:t xml:space="preserve"> </w:t>
      </w:r>
      <w:r>
        <w:t>or</w:t>
      </w:r>
      <w:r>
        <w:rPr>
          <w:spacing w:val="1"/>
        </w:rPr>
        <w:t xml:space="preserve"> </w:t>
      </w:r>
      <w:r>
        <w:t>DBP</w:t>
      </w:r>
      <w:r>
        <w:rPr>
          <w:spacing w:val="1"/>
        </w:rPr>
        <w:t xml:space="preserve"> </w:t>
      </w:r>
      <w:r>
        <w:t>110</w:t>
      </w:r>
      <w:r>
        <w:rPr>
          <w:spacing w:val="1"/>
        </w:rPr>
        <w:t xml:space="preserve"> </w:t>
      </w:r>
      <w:r>
        <w:t>mmHg up to a maximum of 5 doses. Patients in the labetalol group were given an initial 20 mg dose,</w:t>
      </w:r>
      <w:r>
        <w:rPr>
          <w:spacing w:val="1"/>
        </w:rPr>
        <w:t xml:space="preserve"> </w:t>
      </w:r>
      <w:r>
        <w:t>followed 20 minutes later by a 40 mg dose if blood pressure was not adequately controlled. This could</w:t>
      </w:r>
      <w:r>
        <w:rPr>
          <w:spacing w:val="-47"/>
        </w:rPr>
        <w:t xml:space="preserve"> </w:t>
      </w:r>
      <w:r>
        <w:t>be followed, if</w:t>
      </w:r>
      <w:r>
        <w:rPr>
          <w:spacing w:val="-1"/>
        </w:rPr>
        <w:t xml:space="preserve"> </w:t>
      </w:r>
      <w:r>
        <w:t>necessary, by</w:t>
      </w:r>
      <w:r>
        <w:rPr>
          <w:spacing w:val="-1"/>
        </w:rPr>
        <w:t xml:space="preserve"> </w:t>
      </w:r>
      <w:r>
        <w:t>up</w:t>
      </w:r>
      <w:r>
        <w:rPr>
          <w:spacing w:val="-1"/>
        </w:rPr>
        <w:t xml:space="preserve"> </w:t>
      </w:r>
      <w:r>
        <w:t>to</w:t>
      </w:r>
      <w:r>
        <w:rPr>
          <w:spacing w:val="1"/>
        </w:rPr>
        <w:t xml:space="preserve"> </w:t>
      </w:r>
      <w:r>
        <w:t>3</w:t>
      </w:r>
      <w:r>
        <w:rPr>
          <w:spacing w:val="-2"/>
        </w:rPr>
        <w:t xml:space="preserve"> </w:t>
      </w:r>
      <w:r>
        <w:t>doses</w:t>
      </w:r>
      <w:r>
        <w:rPr>
          <w:spacing w:val="-1"/>
        </w:rPr>
        <w:t xml:space="preserve"> </w:t>
      </w:r>
      <w:r>
        <w:t>of</w:t>
      </w:r>
      <w:r>
        <w:rPr>
          <w:spacing w:val="-3"/>
        </w:rPr>
        <w:t xml:space="preserve"> </w:t>
      </w:r>
      <w:r>
        <w:t>80</w:t>
      </w:r>
      <w:r>
        <w:rPr>
          <w:spacing w:val="-2"/>
        </w:rPr>
        <w:t xml:space="preserve"> </w:t>
      </w:r>
      <w:r>
        <w:t>mg</w:t>
      </w:r>
      <w:r>
        <w:rPr>
          <w:spacing w:val="-1"/>
        </w:rPr>
        <w:t xml:space="preserve"> </w:t>
      </w:r>
      <w:r>
        <w:t>labetalol</w:t>
      </w:r>
      <w:r>
        <w:rPr>
          <w:spacing w:val="-1"/>
        </w:rPr>
        <w:t xml:space="preserve"> </w:t>
      </w:r>
      <w:r>
        <w:t>up</w:t>
      </w:r>
      <w:r>
        <w:rPr>
          <w:spacing w:val="-4"/>
        </w:rPr>
        <w:t xml:space="preserve"> </w:t>
      </w:r>
      <w:r>
        <w:t>to</w:t>
      </w:r>
      <w:r>
        <w:rPr>
          <w:spacing w:val="-2"/>
        </w:rPr>
        <w:t xml:space="preserve"> </w:t>
      </w:r>
      <w:r>
        <w:t>a</w:t>
      </w:r>
      <w:r>
        <w:rPr>
          <w:spacing w:val="-2"/>
        </w:rPr>
        <w:t xml:space="preserve"> </w:t>
      </w:r>
      <w:r>
        <w:t>maximum</w:t>
      </w:r>
      <w:r>
        <w:rPr>
          <w:spacing w:val="-2"/>
        </w:rPr>
        <w:t xml:space="preserve"> </w:t>
      </w:r>
      <w:r>
        <w:t>total</w:t>
      </w:r>
      <w:r>
        <w:rPr>
          <w:spacing w:val="-1"/>
        </w:rPr>
        <w:t xml:space="preserve"> </w:t>
      </w:r>
      <w:r>
        <w:t>dose</w:t>
      </w:r>
      <w:r>
        <w:rPr>
          <w:spacing w:val="-2"/>
        </w:rPr>
        <w:t xml:space="preserve"> </w:t>
      </w:r>
      <w:r>
        <w:t>of</w:t>
      </w:r>
      <w:r>
        <w:rPr>
          <w:spacing w:val="-4"/>
        </w:rPr>
        <w:t xml:space="preserve"> </w:t>
      </w:r>
      <w:r>
        <w:t>300</w:t>
      </w:r>
      <w:r>
        <w:rPr>
          <w:spacing w:val="-2"/>
        </w:rPr>
        <w:t xml:space="preserve"> </w:t>
      </w:r>
      <w:r>
        <w:t>mg.</w:t>
      </w:r>
    </w:p>
    <w:p w:rsidR="00356EE8" w:rsidRDefault="00C70766">
      <w:pPr>
        <w:pStyle w:val="BodyText"/>
        <w:spacing w:before="121" w:line="276" w:lineRule="auto"/>
        <w:ind w:right="894"/>
      </w:pPr>
      <w:r>
        <w:t>83% of patients treated with labetalol achieved the target blood pressure with 1 or 2 doses of</w:t>
      </w:r>
      <w:r>
        <w:rPr>
          <w:spacing w:val="-47"/>
        </w:rPr>
        <w:t xml:space="preserve"> </w:t>
      </w:r>
      <w:r>
        <w:t>labetalol</w:t>
      </w:r>
      <w:r>
        <w:rPr>
          <w:spacing w:val="-3"/>
        </w:rPr>
        <w:t xml:space="preserve"> </w:t>
      </w:r>
      <w:r>
        <w:t>and</w:t>
      </w:r>
      <w:r>
        <w:rPr>
          <w:spacing w:val="-1"/>
        </w:rPr>
        <w:t xml:space="preserve"> </w:t>
      </w:r>
      <w:r>
        <w:t>10%</w:t>
      </w:r>
      <w:r>
        <w:rPr>
          <w:spacing w:val="1"/>
        </w:rPr>
        <w:t xml:space="preserve"> </w:t>
      </w:r>
      <w:r>
        <w:t>required</w:t>
      </w:r>
      <w:r>
        <w:rPr>
          <w:spacing w:val="-4"/>
        </w:rPr>
        <w:t xml:space="preserve"> </w:t>
      </w:r>
      <w:r>
        <w:t>3</w:t>
      </w:r>
      <w:r>
        <w:rPr>
          <w:spacing w:val="-1"/>
        </w:rPr>
        <w:t xml:space="preserve"> </w:t>
      </w:r>
      <w:r>
        <w:t>or</w:t>
      </w:r>
      <w:r>
        <w:rPr>
          <w:spacing w:val="-2"/>
        </w:rPr>
        <w:t xml:space="preserve"> </w:t>
      </w:r>
      <w:r>
        <w:t>4 doses.</w:t>
      </w:r>
    </w:p>
    <w:p w:rsidR="00356EE8" w:rsidRDefault="00356EE8">
      <w:pPr>
        <w:pStyle w:val="BodyText"/>
        <w:spacing w:before="3"/>
        <w:ind w:left="0"/>
        <w:rPr>
          <w:sz w:val="19"/>
        </w:rPr>
      </w:pPr>
    </w:p>
    <w:p w:rsidR="00356EE8" w:rsidRDefault="00C70766">
      <w:pPr>
        <w:pStyle w:val="Heading2"/>
        <w:numPr>
          <w:ilvl w:val="1"/>
          <w:numId w:val="1"/>
        </w:numPr>
        <w:tabs>
          <w:tab w:val="left" w:pos="758"/>
          <w:tab w:val="left" w:pos="759"/>
        </w:tabs>
        <w:spacing w:line="273" w:lineRule="auto"/>
        <w:ind w:left="180" w:right="5672" w:firstLine="0"/>
      </w:pPr>
      <w:bookmarkStart w:id="37" w:name="5.2_PHARMACOKINETIC_PROPERTIES_Distribut"/>
      <w:bookmarkEnd w:id="37"/>
      <w:r>
        <w:rPr>
          <w:sz w:val="28"/>
        </w:rPr>
        <w:t>P</w:t>
      </w:r>
      <w:r>
        <w:t>HARMACOKINETIC PROPERTIES</w:t>
      </w:r>
      <w:r>
        <w:rPr>
          <w:spacing w:val="-47"/>
        </w:rPr>
        <w:t xml:space="preserve"> </w:t>
      </w:r>
      <w:r>
        <w:t>Distribution</w:t>
      </w:r>
    </w:p>
    <w:p w:rsidR="00356EE8" w:rsidRDefault="00C70766">
      <w:pPr>
        <w:pStyle w:val="BodyText"/>
        <w:spacing w:before="31" w:line="276" w:lineRule="auto"/>
        <w:ind w:right="291"/>
      </w:pPr>
      <w:r>
        <w:t>After intravenous administration, labetalol is rapidly and extensively distributed into extravascular</w:t>
      </w:r>
      <w:r>
        <w:rPr>
          <w:spacing w:val="1"/>
        </w:rPr>
        <w:t xml:space="preserve"> </w:t>
      </w:r>
      <w:r>
        <w:t>tissues. About 50% of labetalol in the blood is protein bound. A 100 mg intravenous dose gave an</w:t>
      </w:r>
      <w:r>
        <w:rPr>
          <w:spacing w:val="1"/>
        </w:rPr>
        <w:t xml:space="preserve"> </w:t>
      </w:r>
      <w:r>
        <w:t>AUC of 675-2470 ng/mL/hr; the area under the curve of an intravenous 0.5 mg/kg dose was reduced</w:t>
      </w:r>
      <w:r>
        <w:rPr>
          <w:spacing w:val="-47"/>
        </w:rPr>
        <w:t xml:space="preserve"> </w:t>
      </w:r>
      <w:r>
        <w:t>by</w:t>
      </w:r>
      <w:r>
        <w:rPr>
          <w:spacing w:val="-1"/>
        </w:rPr>
        <w:t xml:space="preserve"> </w:t>
      </w:r>
      <w:r>
        <w:t>about</w:t>
      </w:r>
      <w:r>
        <w:rPr>
          <w:spacing w:val="-2"/>
        </w:rPr>
        <w:t xml:space="preserve"> </w:t>
      </w:r>
      <w:r>
        <w:t>17%</w:t>
      </w:r>
      <w:r>
        <w:rPr>
          <w:spacing w:val="-2"/>
        </w:rPr>
        <w:t xml:space="preserve"> </w:t>
      </w:r>
      <w:r>
        <w:t>when administered after</w:t>
      </w:r>
      <w:r>
        <w:rPr>
          <w:spacing w:val="-2"/>
        </w:rPr>
        <w:t xml:space="preserve"> </w:t>
      </w:r>
      <w:r>
        <w:t>a</w:t>
      </w:r>
      <w:r>
        <w:rPr>
          <w:spacing w:val="-3"/>
        </w:rPr>
        <w:t xml:space="preserve"> </w:t>
      </w:r>
      <w:r>
        <w:t>meal but</w:t>
      </w:r>
      <w:r>
        <w:rPr>
          <w:spacing w:val="-2"/>
        </w:rPr>
        <w:t xml:space="preserve"> </w:t>
      </w:r>
      <w:r>
        <w:t>the</w:t>
      </w:r>
      <w:r>
        <w:rPr>
          <w:spacing w:val="-2"/>
        </w:rPr>
        <w:t xml:space="preserve"> </w:t>
      </w:r>
      <w:r>
        <w:t>clinical</w:t>
      </w:r>
      <w:r>
        <w:rPr>
          <w:spacing w:val="-1"/>
        </w:rPr>
        <w:t xml:space="preserve"> </w:t>
      </w:r>
      <w:r>
        <w:t>effect</w:t>
      </w:r>
      <w:r>
        <w:rPr>
          <w:spacing w:val="-2"/>
        </w:rPr>
        <w:t xml:space="preserve"> </w:t>
      </w:r>
      <w:r>
        <w:t>of</w:t>
      </w:r>
      <w:r>
        <w:rPr>
          <w:spacing w:val="-1"/>
        </w:rPr>
        <w:t xml:space="preserve"> </w:t>
      </w:r>
      <w:r>
        <w:t>this</w:t>
      </w:r>
      <w:r>
        <w:rPr>
          <w:spacing w:val="-3"/>
        </w:rPr>
        <w:t xml:space="preserve"> </w:t>
      </w:r>
      <w:r>
        <w:t>is unknown.</w:t>
      </w:r>
    </w:p>
    <w:p w:rsidR="00356EE8" w:rsidRDefault="00C70766">
      <w:pPr>
        <w:pStyle w:val="Heading2"/>
        <w:spacing w:before="193"/>
      </w:pPr>
      <w:bookmarkStart w:id="38" w:name="Metabolism"/>
      <w:bookmarkEnd w:id="38"/>
      <w:r>
        <w:t>Metabolism</w:t>
      </w:r>
    </w:p>
    <w:p w:rsidR="00356EE8" w:rsidRDefault="00C70766">
      <w:pPr>
        <w:pStyle w:val="BodyText"/>
        <w:spacing w:before="197" w:line="276" w:lineRule="auto"/>
        <w:ind w:right="384"/>
      </w:pPr>
      <w:r>
        <w:t>Labetalol is metabolised mainly through conjugation to inactive glucuronide metabolites, which are</w:t>
      </w:r>
      <w:r>
        <w:rPr>
          <w:spacing w:val="-47"/>
        </w:rPr>
        <w:t xml:space="preserve"> </w:t>
      </w:r>
      <w:r>
        <w:t>excreted</w:t>
      </w:r>
      <w:r>
        <w:rPr>
          <w:spacing w:val="-2"/>
        </w:rPr>
        <w:t xml:space="preserve"> </w:t>
      </w:r>
      <w:r>
        <w:t>both in</w:t>
      </w:r>
      <w:r>
        <w:rPr>
          <w:spacing w:val="-1"/>
        </w:rPr>
        <w:t xml:space="preserve"> </w:t>
      </w:r>
      <w:r>
        <w:t>the</w:t>
      </w:r>
      <w:r>
        <w:rPr>
          <w:spacing w:val="1"/>
        </w:rPr>
        <w:t xml:space="preserve"> </w:t>
      </w:r>
      <w:r>
        <w:t>urine</w:t>
      </w:r>
      <w:r>
        <w:rPr>
          <w:spacing w:val="-2"/>
        </w:rPr>
        <w:t xml:space="preserve"> </w:t>
      </w:r>
      <w:r>
        <w:t>and</w:t>
      </w:r>
      <w:r>
        <w:rPr>
          <w:spacing w:val="-1"/>
        </w:rPr>
        <w:t xml:space="preserve"> </w:t>
      </w:r>
      <w:r>
        <w:t>via the</w:t>
      </w:r>
      <w:r>
        <w:rPr>
          <w:spacing w:val="-3"/>
        </w:rPr>
        <w:t xml:space="preserve"> </w:t>
      </w:r>
      <w:r>
        <w:t>bile</w:t>
      </w:r>
      <w:r>
        <w:rPr>
          <w:spacing w:val="1"/>
        </w:rPr>
        <w:t xml:space="preserve"> </w:t>
      </w:r>
      <w:r>
        <w:t>into the</w:t>
      </w:r>
      <w:r>
        <w:rPr>
          <w:spacing w:val="1"/>
        </w:rPr>
        <w:t xml:space="preserve"> </w:t>
      </w:r>
      <w:r>
        <w:t>faeces.</w:t>
      </w:r>
    </w:p>
    <w:p w:rsidR="00356EE8" w:rsidRDefault="00C70766">
      <w:pPr>
        <w:pStyle w:val="Heading2"/>
        <w:spacing w:before="196"/>
      </w:pPr>
      <w:bookmarkStart w:id="39" w:name="Excretion"/>
      <w:bookmarkEnd w:id="39"/>
      <w:r>
        <w:t>Excretion</w:t>
      </w:r>
    </w:p>
    <w:p w:rsidR="00356EE8" w:rsidRDefault="00356EE8">
      <w:pPr>
        <w:pStyle w:val="BodyText"/>
        <w:spacing w:before="9"/>
        <w:ind w:left="0"/>
        <w:rPr>
          <w:b/>
          <w:sz w:val="16"/>
        </w:rPr>
      </w:pPr>
    </w:p>
    <w:p w:rsidR="00356EE8" w:rsidRDefault="00C70766">
      <w:pPr>
        <w:pStyle w:val="BodyText"/>
      </w:pPr>
      <w:r>
        <w:t>Elimination</w:t>
      </w:r>
      <w:r>
        <w:rPr>
          <w:spacing w:val="-3"/>
        </w:rPr>
        <w:t xml:space="preserve"> </w:t>
      </w:r>
      <w:r>
        <w:t>half-lives</w:t>
      </w:r>
      <w:r>
        <w:rPr>
          <w:spacing w:val="-3"/>
        </w:rPr>
        <w:t xml:space="preserve"> </w:t>
      </w:r>
      <w:r>
        <w:t>of</w:t>
      </w:r>
      <w:r>
        <w:rPr>
          <w:spacing w:val="-1"/>
        </w:rPr>
        <w:t xml:space="preserve"> </w:t>
      </w:r>
      <w:r>
        <w:t>3.5-6.3</w:t>
      </w:r>
      <w:r>
        <w:rPr>
          <w:spacing w:val="-2"/>
        </w:rPr>
        <w:t xml:space="preserve"> </w:t>
      </w:r>
      <w:r>
        <w:t>hours</w:t>
      </w:r>
      <w:r>
        <w:rPr>
          <w:spacing w:val="-1"/>
        </w:rPr>
        <w:t xml:space="preserve"> </w:t>
      </w:r>
      <w:r>
        <w:t>have</w:t>
      </w:r>
      <w:r>
        <w:rPr>
          <w:spacing w:val="-1"/>
        </w:rPr>
        <w:t xml:space="preserve"> </w:t>
      </w:r>
      <w:r>
        <w:t>been</w:t>
      </w:r>
      <w:r>
        <w:rPr>
          <w:spacing w:val="-2"/>
        </w:rPr>
        <w:t xml:space="preserve"> </w:t>
      </w:r>
      <w:r>
        <w:t>reported.</w:t>
      </w:r>
    </w:p>
    <w:p w:rsidR="00356EE8" w:rsidRDefault="00356EE8">
      <w:pPr>
        <w:pStyle w:val="BodyText"/>
        <w:ind w:left="0"/>
        <w:rPr>
          <w:sz w:val="26"/>
        </w:rPr>
      </w:pPr>
    </w:p>
    <w:p w:rsidR="00356EE8" w:rsidRDefault="00C70766">
      <w:pPr>
        <w:pStyle w:val="Heading2"/>
        <w:numPr>
          <w:ilvl w:val="1"/>
          <w:numId w:val="1"/>
        </w:numPr>
        <w:tabs>
          <w:tab w:val="left" w:pos="758"/>
          <w:tab w:val="left" w:pos="759"/>
        </w:tabs>
        <w:spacing w:line="276" w:lineRule="auto"/>
        <w:ind w:right="6212" w:hanging="228"/>
      </w:pPr>
      <w:bookmarkStart w:id="40" w:name="5.3_PRECLINICAL_SAFETY_DATA_Genotoxicity"/>
      <w:bookmarkEnd w:id="40"/>
      <w:r>
        <w:rPr>
          <w:sz w:val="28"/>
        </w:rPr>
        <w:t>P</w:t>
      </w:r>
      <w:r>
        <w:t>RECLINICAL SAFETY DATA</w:t>
      </w:r>
      <w:r>
        <w:rPr>
          <w:spacing w:val="-47"/>
        </w:rPr>
        <w:t xml:space="preserve"> </w:t>
      </w:r>
      <w:r>
        <w:t>Genotoxicity</w:t>
      </w:r>
    </w:p>
    <w:p w:rsidR="00356EE8" w:rsidRDefault="00C70766">
      <w:pPr>
        <w:spacing w:before="30" w:line="439" w:lineRule="auto"/>
        <w:ind w:left="161" w:right="7661"/>
        <w:jc w:val="right"/>
      </w:pPr>
      <w:r>
        <w:t>No data available.</w:t>
      </w:r>
      <w:r>
        <w:rPr>
          <w:spacing w:val="-47"/>
        </w:rPr>
        <w:t xml:space="preserve"> </w:t>
      </w:r>
      <w:r>
        <w:rPr>
          <w:b/>
        </w:rPr>
        <w:t>Carcinogenicity</w:t>
      </w:r>
      <w:r>
        <w:rPr>
          <w:b/>
          <w:spacing w:val="1"/>
        </w:rPr>
        <w:t xml:space="preserve"> </w:t>
      </w:r>
      <w:r>
        <w:t>No</w:t>
      </w:r>
      <w:r>
        <w:rPr>
          <w:spacing w:val="-1"/>
        </w:rPr>
        <w:t xml:space="preserve"> </w:t>
      </w:r>
      <w:r>
        <w:t>data</w:t>
      </w:r>
      <w:r>
        <w:rPr>
          <w:spacing w:val="-10"/>
        </w:rPr>
        <w:t xml:space="preserve"> </w:t>
      </w:r>
      <w:r>
        <w:t>available.</w:t>
      </w:r>
    </w:p>
    <w:p w:rsidR="00356EE8" w:rsidRDefault="00C70766">
      <w:pPr>
        <w:pStyle w:val="Heading1"/>
        <w:numPr>
          <w:ilvl w:val="0"/>
          <w:numId w:val="1"/>
        </w:numPr>
        <w:tabs>
          <w:tab w:val="left" w:pos="612"/>
          <w:tab w:val="left" w:pos="613"/>
        </w:tabs>
        <w:spacing w:before="96"/>
        <w:ind w:hanging="433"/>
      </w:pPr>
      <w:bookmarkStart w:id="41" w:name="6_PHARMACEUTICAL_PARTICULARS"/>
      <w:bookmarkEnd w:id="41"/>
      <w:r>
        <w:rPr>
          <w:spacing w:val="-1"/>
        </w:rPr>
        <w:t>PHARMACEUTICAL</w:t>
      </w:r>
      <w:r>
        <w:rPr>
          <w:spacing w:val="-7"/>
        </w:rPr>
        <w:t xml:space="preserve"> </w:t>
      </w:r>
      <w:r>
        <w:t>PARTICULARS</w:t>
      </w:r>
    </w:p>
    <w:p w:rsidR="00356EE8" w:rsidRDefault="00C70766">
      <w:pPr>
        <w:pStyle w:val="Heading2"/>
        <w:numPr>
          <w:ilvl w:val="1"/>
          <w:numId w:val="1"/>
        </w:numPr>
        <w:tabs>
          <w:tab w:val="left" w:pos="758"/>
          <w:tab w:val="left" w:pos="759"/>
        </w:tabs>
        <w:spacing w:before="223"/>
        <w:ind w:left="758"/>
      </w:pPr>
      <w:bookmarkStart w:id="42" w:name="6.1_LIST_OF_EXCIPIENTS"/>
      <w:bookmarkEnd w:id="42"/>
      <w:r>
        <w:rPr>
          <w:sz w:val="28"/>
        </w:rPr>
        <w:t>L</w:t>
      </w:r>
      <w:r>
        <w:t>IST</w:t>
      </w:r>
      <w:r>
        <w:rPr>
          <w:spacing w:val="-5"/>
        </w:rPr>
        <w:t xml:space="preserve"> </w:t>
      </w:r>
      <w:r>
        <w:t>OF</w:t>
      </w:r>
      <w:r>
        <w:rPr>
          <w:spacing w:val="-6"/>
        </w:rPr>
        <w:t xml:space="preserve"> </w:t>
      </w:r>
      <w:r>
        <w:t>EXCIPIENTS</w:t>
      </w:r>
    </w:p>
    <w:p w:rsidR="00356EE8" w:rsidRDefault="00C70766">
      <w:pPr>
        <w:pStyle w:val="BodyText"/>
        <w:spacing w:before="217" w:line="276" w:lineRule="auto"/>
        <w:ind w:right="7099"/>
      </w:pPr>
      <w:r>
        <w:t>Hydrochloric Acid</w:t>
      </w:r>
      <w:r>
        <w:rPr>
          <w:spacing w:val="1"/>
        </w:rPr>
        <w:t xml:space="preserve"> </w:t>
      </w:r>
      <w:r>
        <w:t>Sodium Hydroxide</w:t>
      </w:r>
      <w:r>
        <w:rPr>
          <w:spacing w:val="1"/>
        </w:rPr>
        <w:t xml:space="preserve"> </w:t>
      </w:r>
      <w:r>
        <w:t>Water</w:t>
      </w:r>
      <w:r>
        <w:rPr>
          <w:spacing w:val="-7"/>
        </w:rPr>
        <w:t xml:space="preserve"> </w:t>
      </w:r>
      <w:r>
        <w:t>for</w:t>
      </w:r>
      <w:r>
        <w:rPr>
          <w:spacing w:val="-7"/>
        </w:rPr>
        <w:t xml:space="preserve"> </w:t>
      </w:r>
      <w:r>
        <w:t>Injections</w:t>
      </w:r>
    </w:p>
    <w:p w:rsidR="00356EE8" w:rsidRDefault="00356EE8">
      <w:pPr>
        <w:pStyle w:val="BodyText"/>
        <w:spacing w:before="5"/>
        <w:ind w:left="0"/>
      </w:pPr>
    </w:p>
    <w:p w:rsidR="00356EE8" w:rsidRDefault="00C70766">
      <w:pPr>
        <w:pStyle w:val="Heading2"/>
        <w:numPr>
          <w:ilvl w:val="1"/>
          <w:numId w:val="1"/>
        </w:numPr>
        <w:tabs>
          <w:tab w:val="left" w:pos="758"/>
          <w:tab w:val="left" w:pos="759"/>
        </w:tabs>
        <w:ind w:left="758"/>
      </w:pPr>
      <w:bookmarkStart w:id="43" w:name="6.2_INCOMPATIBILITIES"/>
      <w:bookmarkEnd w:id="43"/>
      <w:r>
        <w:rPr>
          <w:sz w:val="28"/>
        </w:rPr>
        <w:t>I</w:t>
      </w:r>
      <w:r>
        <w:t>NCOMPATIBILITIES</w:t>
      </w:r>
    </w:p>
    <w:p w:rsidR="00356EE8" w:rsidRDefault="00C70766">
      <w:pPr>
        <w:pStyle w:val="BodyText"/>
        <w:spacing w:before="215" w:line="278" w:lineRule="auto"/>
        <w:ind w:right="499"/>
      </w:pPr>
      <w:r>
        <w:t>Labetalol Injection has been shown to be incompatible with sodium bicarbonate injection BP 4.2%</w:t>
      </w:r>
      <w:r>
        <w:rPr>
          <w:spacing w:val="-47"/>
        </w:rPr>
        <w:t xml:space="preserve"> </w:t>
      </w:r>
      <w:r>
        <w:t>w/v.</w:t>
      </w:r>
    </w:p>
    <w:p w:rsidR="00356EE8" w:rsidRDefault="00C70766">
      <w:pPr>
        <w:pStyle w:val="Heading2"/>
        <w:numPr>
          <w:ilvl w:val="1"/>
          <w:numId w:val="1"/>
        </w:numPr>
        <w:tabs>
          <w:tab w:val="left" w:pos="758"/>
          <w:tab w:val="left" w:pos="759"/>
        </w:tabs>
        <w:spacing w:before="21"/>
        <w:ind w:left="758"/>
      </w:pPr>
      <w:bookmarkStart w:id="44" w:name="6.3_SHELF_LIFE"/>
      <w:bookmarkEnd w:id="44"/>
      <w:r>
        <w:rPr>
          <w:sz w:val="28"/>
        </w:rPr>
        <w:t>S</w:t>
      </w:r>
      <w:r>
        <w:t>HELF</w:t>
      </w:r>
      <w:r>
        <w:rPr>
          <w:spacing w:val="-1"/>
        </w:rPr>
        <w:t xml:space="preserve"> </w:t>
      </w:r>
      <w:r>
        <w:t>LIFE</w:t>
      </w:r>
    </w:p>
    <w:p w:rsidR="00356EE8" w:rsidRDefault="00C70766">
      <w:pPr>
        <w:pStyle w:val="BodyText"/>
        <w:spacing w:before="217"/>
      </w:pPr>
      <w:r>
        <w:t>Store</w:t>
      </w:r>
      <w:r>
        <w:rPr>
          <w:spacing w:val="-3"/>
        </w:rPr>
        <w:t xml:space="preserve"> </w:t>
      </w:r>
      <w:r>
        <w:t>below</w:t>
      </w:r>
      <w:r>
        <w:rPr>
          <w:spacing w:val="-1"/>
        </w:rPr>
        <w:t xml:space="preserve"> </w:t>
      </w:r>
      <w:r>
        <w:t>25°C.</w:t>
      </w:r>
    </w:p>
    <w:p w:rsidR="00356EE8" w:rsidRDefault="00356EE8">
      <w:pPr>
        <w:pStyle w:val="BodyText"/>
        <w:spacing w:before="2"/>
        <w:ind w:left="0"/>
        <w:rPr>
          <w:sz w:val="26"/>
        </w:rPr>
      </w:pPr>
    </w:p>
    <w:p w:rsidR="00C70766" w:rsidRDefault="00C70766">
      <w:pPr>
        <w:pStyle w:val="BodyText"/>
        <w:spacing w:before="2"/>
        <w:ind w:left="0"/>
        <w:rPr>
          <w:sz w:val="26"/>
        </w:rPr>
      </w:pPr>
    </w:p>
    <w:p w:rsidR="00356EE8" w:rsidRDefault="00C70766">
      <w:pPr>
        <w:pStyle w:val="Heading2"/>
        <w:numPr>
          <w:ilvl w:val="1"/>
          <w:numId w:val="1"/>
        </w:numPr>
        <w:tabs>
          <w:tab w:val="left" w:pos="758"/>
          <w:tab w:val="left" w:pos="759"/>
        </w:tabs>
        <w:ind w:left="758"/>
      </w:pPr>
      <w:bookmarkStart w:id="45" w:name="6.4_SPECIAL_PRECAUTIONS_FOR_STORAGE"/>
      <w:bookmarkEnd w:id="45"/>
      <w:r>
        <w:rPr>
          <w:sz w:val="28"/>
        </w:rPr>
        <w:t>S</w:t>
      </w:r>
      <w:r>
        <w:t>PECIAL</w:t>
      </w:r>
      <w:r>
        <w:rPr>
          <w:spacing w:val="-6"/>
        </w:rPr>
        <w:t xml:space="preserve"> </w:t>
      </w:r>
      <w:r>
        <w:t>PRECAUTIONS</w:t>
      </w:r>
      <w:r>
        <w:rPr>
          <w:spacing w:val="-4"/>
        </w:rPr>
        <w:t xml:space="preserve"> </w:t>
      </w:r>
      <w:r>
        <w:t>FOR</w:t>
      </w:r>
      <w:r>
        <w:rPr>
          <w:spacing w:val="-4"/>
        </w:rPr>
        <w:t xml:space="preserve"> </w:t>
      </w:r>
      <w:r>
        <w:t>STORAGE</w:t>
      </w:r>
    </w:p>
    <w:p w:rsidR="00356EE8" w:rsidRDefault="00C70766">
      <w:pPr>
        <w:pStyle w:val="BodyText"/>
        <w:spacing w:before="219"/>
      </w:pPr>
      <w:r>
        <w:t>Store</w:t>
      </w:r>
      <w:r>
        <w:rPr>
          <w:spacing w:val="-3"/>
        </w:rPr>
        <w:t xml:space="preserve"> </w:t>
      </w:r>
      <w:r>
        <w:t>in the</w:t>
      </w:r>
      <w:r>
        <w:rPr>
          <w:spacing w:val="-3"/>
        </w:rPr>
        <w:t xml:space="preserve"> </w:t>
      </w:r>
      <w:r>
        <w:t>original package.</w:t>
      </w:r>
      <w:r>
        <w:rPr>
          <w:spacing w:val="-1"/>
        </w:rPr>
        <w:t xml:space="preserve"> </w:t>
      </w:r>
      <w:r>
        <w:t>Protect</w:t>
      </w:r>
      <w:r>
        <w:rPr>
          <w:spacing w:val="1"/>
        </w:rPr>
        <w:t xml:space="preserve"> </w:t>
      </w:r>
      <w:r>
        <w:t>from light.</w:t>
      </w:r>
    </w:p>
    <w:p w:rsidR="00356EE8" w:rsidRDefault="00356EE8">
      <w:pPr>
        <w:pStyle w:val="BodyText"/>
        <w:spacing w:before="3"/>
        <w:ind w:left="0"/>
        <w:rPr>
          <w:sz w:val="26"/>
        </w:rPr>
      </w:pPr>
    </w:p>
    <w:p w:rsidR="00356EE8" w:rsidRDefault="00C70766">
      <w:pPr>
        <w:pStyle w:val="Heading2"/>
        <w:numPr>
          <w:ilvl w:val="1"/>
          <w:numId w:val="1"/>
        </w:numPr>
        <w:tabs>
          <w:tab w:val="left" w:pos="758"/>
          <w:tab w:val="left" w:pos="759"/>
        </w:tabs>
        <w:ind w:left="758"/>
      </w:pPr>
      <w:bookmarkStart w:id="46" w:name="6.5_NATURE_AND_CONTENTS_OF_CONTAINER"/>
      <w:bookmarkEnd w:id="46"/>
      <w:r>
        <w:rPr>
          <w:sz w:val="28"/>
        </w:rPr>
        <w:t>N</w:t>
      </w:r>
      <w:r>
        <w:t>ATURE</w:t>
      </w:r>
      <w:r>
        <w:rPr>
          <w:spacing w:val="-5"/>
        </w:rPr>
        <w:t xml:space="preserve"> </w:t>
      </w:r>
      <w:r>
        <w:t>AND</w:t>
      </w:r>
      <w:r>
        <w:rPr>
          <w:spacing w:val="-2"/>
        </w:rPr>
        <w:t xml:space="preserve"> </w:t>
      </w:r>
      <w:r>
        <w:t>CONTENTS</w:t>
      </w:r>
      <w:r>
        <w:rPr>
          <w:spacing w:val="-3"/>
        </w:rPr>
        <w:t xml:space="preserve"> </w:t>
      </w:r>
      <w:r>
        <w:t>OF</w:t>
      </w:r>
      <w:r>
        <w:rPr>
          <w:spacing w:val="-6"/>
        </w:rPr>
        <w:t xml:space="preserve"> </w:t>
      </w:r>
      <w:r>
        <w:t>CONTAINER</w:t>
      </w:r>
    </w:p>
    <w:p w:rsidR="00356EE8" w:rsidRDefault="00C70766">
      <w:pPr>
        <w:pStyle w:val="BodyText"/>
        <w:spacing w:before="217"/>
      </w:pPr>
      <w:r>
        <w:t>The</w:t>
      </w:r>
      <w:r>
        <w:rPr>
          <w:spacing w:val="-1"/>
        </w:rPr>
        <w:t xml:space="preserve"> </w:t>
      </w:r>
      <w:r>
        <w:t>product</w:t>
      </w:r>
      <w:r>
        <w:rPr>
          <w:spacing w:val="-1"/>
        </w:rPr>
        <w:t xml:space="preserve"> </w:t>
      </w:r>
      <w:r>
        <w:t>is</w:t>
      </w:r>
      <w:r>
        <w:rPr>
          <w:spacing w:val="-1"/>
        </w:rPr>
        <w:t xml:space="preserve"> </w:t>
      </w:r>
      <w:r>
        <w:t>supplied in</w:t>
      </w:r>
      <w:r>
        <w:rPr>
          <w:spacing w:val="-4"/>
        </w:rPr>
        <w:t xml:space="preserve"> </w:t>
      </w:r>
      <w:r>
        <w:t>10.8</w:t>
      </w:r>
      <w:r>
        <w:rPr>
          <w:spacing w:val="-5"/>
        </w:rPr>
        <w:t xml:space="preserve"> </w:t>
      </w:r>
      <w:r>
        <w:t>mL</w:t>
      </w:r>
      <w:r>
        <w:rPr>
          <w:spacing w:val="-2"/>
        </w:rPr>
        <w:t xml:space="preserve"> </w:t>
      </w:r>
      <w:r>
        <w:t>Type</w:t>
      </w:r>
      <w:r>
        <w:rPr>
          <w:spacing w:val="-3"/>
        </w:rPr>
        <w:t xml:space="preserve"> </w:t>
      </w:r>
      <w:r>
        <w:t>I</w:t>
      </w:r>
      <w:r>
        <w:rPr>
          <w:spacing w:val="-1"/>
        </w:rPr>
        <w:t xml:space="preserve"> </w:t>
      </w:r>
      <w:r>
        <w:t>amber</w:t>
      </w:r>
      <w:r>
        <w:rPr>
          <w:spacing w:val="-1"/>
        </w:rPr>
        <w:t xml:space="preserve"> </w:t>
      </w:r>
      <w:r>
        <w:t>glass</w:t>
      </w:r>
      <w:r>
        <w:rPr>
          <w:spacing w:val="-3"/>
        </w:rPr>
        <w:t xml:space="preserve"> </w:t>
      </w:r>
      <w:r>
        <w:t>ampoules.</w:t>
      </w:r>
      <w:r>
        <w:rPr>
          <w:spacing w:val="-1"/>
        </w:rPr>
        <w:t xml:space="preserve"> </w:t>
      </w:r>
      <w:r>
        <w:t>Each</w:t>
      </w:r>
      <w:r>
        <w:rPr>
          <w:spacing w:val="-1"/>
        </w:rPr>
        <w:t xml:space="preserve"> </w:t>
      </w:r>
      <w:r>
        <w:t>carton</w:t>
      </w:r>
      <w:r>
        <w:rPr>
          <w:spacing w:val="-1"/>
        </w:rPr>
        <w:t xml:space="preserve"> </w:t>
      </w:r>
      <w:r>
        <w:t>contains</w:t>
      </w:r>
      <w:r>
        <w:rPr>
          <w:spacing w:val="-1"/>
        </w:rPr>
        <w:t xml:space="preserve"> </w:t>
      </w:r>
      <w:r>
        <w:t>10</w:t>
      </w:r>
      <w:r>
        <w:rPr>
          <w:spacing w:val="-1"/>
        </w:rPr>
        <w:t xml:space="preserve"> </w:t>
      </w:r>
      <w:r>
        <w:t>ampoules.</w:t>
      </w:r>
    </w:p>
    <w:p w:rsidR="00356EE8" w:rsidRDefault="00356EE8">
      <w:pPr>
        <w:pStyle w:val="BodyText"/>
        <w:spacing w:before="3"/>
        <w:ind w:left="0"/>
        <w:rPr>
          <w:sz w:val="26"/>
        </w:rPr>
      </w:pPr>
    </w:p>
    <w:p w:rsidR="00356EE8" w:rsidRDefault="00C70766">
      <w:pPr>
        <w:pStyle w:val="Heading2"/>
        <w:numPr>
          <w:ilvl w:val="1"/>
          <w:numId w:val="1"/>
        </w:numPr>
        <w:tabs>
          <w:tab w:val="left" w:pos="758"/>
          <w:tab w:val="left" w:pos="759"/>
        </w:tabs>
        <w:ind w:left="758"/>
      </w:pPr>
      <w:bookmarkStart w:id="47" w:name="6.6_SPECIAL_PRECAUTIONS_FOR_DISPOSAL"/>
      <w:bookmarkEnd w:id="47"/>
      <w:r>
        <w:rPr>
          <w:sz w:val="28"/>
        </w:rPr>
        <w:t>S</w:t>
      </w:r>
      <w:r>
        <w:t>PECIAL</w:t>
      </w:r>
      <w:r>
        <w:rPr>
          <w:spacing w:val="-8"/>
        </w:rPr>
        <w:t xml:space="preserve"> </w:t>
      </w:r>
      <w:r>
        <w:t>PRECAUTIONS</w:t>
      </w:r>
      <w:r>
        <w:rPr>
          <w:spacing w:val="-4"/>
        </w:rPr>
        <w:t xml:space="preserve"> </w:t>
      </w:r>
      <w:r>
        <w:t>FOR</w:t>
      </w:r>
      <w:r>
        <w:rPr>
          <w:spacing w:val="-2"/>
        </w:rPr>
        <w:t xml:space="preserve"> </w:t>
      </w:r>
      <w:r>
        <w:t>DISPOSAL</w:t>
      </w:r>
    </w:p>
    <w:p w:rsidR="00356EE8" w:rsidRDefault="00C70766">
      <w:pPr>
        <w:pStyle w:val="BodyText"/>
        <w:spacing w:before="217" w:line="276" w:lineRule="auto"/>
        <w:ind w:right="422"/>
      </w:pPr>
      <w:r>
        <w:t>In Australia, any unused medicine or waste material should be disposed of in accordance with local</w:t>
      </w:r>
      <w:r>
        <w:rPr>
          <w:spacing w:val="-47"/>
        </w:rPr>
        <w:t xml:space="preserve"> </w:t>
      </w:r>
      <w:r>
        <w:t>requirements.</w:t>
      </w:r>
    </w:p>
    <w:p w:rsidR="00356EE8" w:rsidRDefault="00356EE8">
      <w:pPr>
        <w:pStyle w:val="BodyText"/>
        <w:spacing w:before="3"/>
        <w:ind w:left="0"/>
        <w:rPr>
          <w:sz w:val="19"/>
        </w:rPr>
      </w:pPr>
    </w:p>
    <w:p w:rsidR="00356EE8" w:rsidRDefault="00C70766">
      <w:pPr>
        <w:pStyle w:val="Heading2"/>
        <w:numPr>
          <w:ilvl w:val="1"/>
          <w:numId w:val="1"/>
        </w:numPr>
        <w:tabs>
          <w:tab w:val="left" w:pos="758"/>
          <w:tab w:val="left" w:pos="759"/>
        </w:tabs>
        <w:spacing w:line="273" w:lineRule="auto"/>
        <w:ind w:left="180" w:right="5738" w:firstLine="0"/>
      </w:pPr>
      <w:bookmarkStart w:id="48" w:name="6.7_PHYSICOCHEMICAL_PROPERTIES_Chemical_"/>
      <w:bookmarkEnd w:id="48"/>
      <w:r>
        <w:rPr>
          <w:sz w:val="28"/>
        </w:rPr>
        <w:t>P</w:t>
      </w:r>
      <w:r>
        <w:t>HYSICOCHEMICAL PROPERTIES</w:t>
      </w:r>
      <w:r>
        <w:rPr>
          <w:spacing w:val="-47"/>
        </w:rPr>
        <w:t xml:space="preserve"> </w:t>
      </w:r>
      <w:r>
        <w:t>Chemical</w:t>
      </w:r>
      <w:r>
        <w:rPr>
          <w:spacing w:val="-3"/>
        </w:rPr>
        <w:t xml:space="preserve"> </w:t>
      </w:r>
      <w:r>
        <w:t>structure</w:t>
      </w:r>
    </w:p>
    <w:p w:rsidR="00356EE8" w:rsidRDefault="00C70766">
      <w:pPr>
        <w:pStyle w:val="BodyText"/>
        <w:spacing w:before="11"/>
        <w:ind w:left="0"/>
        <w:rPr>
          <w:b/>
          <w:sz w:val="8"/>
        </w:rPr>
      </w:pPr>
      <w:r>
        <w:rPr>
          <w:noProof/>
          <w:lang w:eastAsia="en-AU"/>
        </w:rPr>
        <w:drawing>
          <wp:anchor distT="0" distB="0" distL="0" distR="0" simplePos="0" relativeHeight="251658240" behindDoc="0" locked="0" layoutInCell="1" allowOverlap="1">
            <wp:simplePos x="0" y="0"/>
            <wp:positionH relativeFrom="page">
              <wp:posOffset>1417955</wp:posOffset>
            </wp:positionH>
            <wp:positionV relativeFrom="paragraph">
              <wp:posOffset>93884</wp:posOffset>
            </wp:positionV>
            <wp:extent cx="3059260" cy="10858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3059260" cy="1085850"/>
                    </a:xfrm>
                    <a:prstGeom prst="rect">
                      <a:avLst/>
                    </a:prstGeom>
                  </pic:spPr>
                </pic:pic>
              </a:graphicData>
            </a:graphic>
          </wp:anchor>
        </w:drawing>
      </w:r>
    </w:p>
    <w:p w:rsidR="00356EE8" w:rsidRDefault="00356EE8">
      <w:pPr>
        <w:pStyle w:val="BodyText"/>
        <w:spacing w:before="2"/>
        <w:ind w:left="0"/>
        <w:rPr>
          <w:b/>
          <w:sz w:val="23"/>
        </w:rPr>
      </w:pPr>
    </w:p>
    <w:p w:rsidR="00356EE8" w:rsidRDefault="00C70766">
      <w:pPr>
        <w:ind w:left="180"/>
        <w:rPr>
          <w:b/>
        </w:rPr>
      </w:pPr>
      <w:r>
        <w:rPr>
          <w:b/>
        </w:rPr>
        <w:t>CAS number</w:t>
      </w:r>
    </w:p>
    <w:p w:rsidR="00356EE8" w:rsidRDefault="00356EE8">
      <w:pPr>
        <w:pStyle w:val="BodyText"/>
        <w:spacing w:before="4"/>
        <w:ind w:left="0"/>
        <w:rPr>
          <w:b/>
          <w:sz w:val="16"/>
        </w:rPr>
      </w:pPr>
    </w:p>
    <w:p w:rsidR="00356EE8" w:rsidRDefault="00C70766">
      <w:pPr>
        <w:pStyle w:val="BodyText"/>
      </w:pPr>
      <w:r>
        <w:t>32780-64-6</w:t>
      </w:r>
    </w:p>
    <w:p w:rsidR="00356EE8" w:rsidRDefault="00356EE8">
      <w:pPr>
        <w:pStyle w:val="BodyText"/>
        <w:spacing w:before="5"/>
        <w:ind w:left="0"/>
        <w:rPr>
          <w:sz w:val="26"/>
        </w:rPr>
      </w:pPr>
    </w:p>
    <w:p w:rsidR="00356EE8" w:rsidRDefault="00C70766">
      <w:pPr>
        <w:pStyle w:val="Heading1"/>
        <w:numPr>
          <w:ilvl w:val="0"/>
          <w:numId w:val="1"/>
        </w:numPr>
        <w:tabs>
          <w:tab w:val="left" w:pos="612"/>
          <w:tab w:val="left" w:pos="613"/>
        </w:tabs>
        <w:ind w:hanging="433"/>
      </w:pPr>
      <w:bookmarkStart w:id="49" w:name="7_MEDICINE_SCHEDULE_(POISONS_STANDARD)"/>
      <w:bookmarkEnd w:id="49"/>
      <w:r>
        <w:t>MEDICINE</w:t>
      </w:r>
      <w:r>
        <w:rPr>
          <w:spacing w:val="-5"/>
        </w:rPr>
        <w:t xml:space="preserve"> </w:t>
      </w:r>
      <w:r>
        <w:t>SCHEDULE</w:t>
      </w:r>
      <w:r>
        <w:rPr>
          <w:spacing w:val="-6"/>
        </w:rPr>
        <w:t xml:space="preserve"> </w:t>
      </w:r>
      <w:r>
        <w:t>(POISONS</w:t>
      </w:r>
      <w:r>
        <w:rPr>
          <w:spacing w:val="-9"/>
        </w:rPr>
        <w:t xml:space="preserve"> </w:t>
      </w:r>
      <w:r>
        <w:t>STANDARD)</w:t>
      </w:r>
    </w:p>
    <w:p w:rsidR="00356EE8" w:rsidRDefault="00C70766">
      <w:pPr>
        <w:pStyle w:val="BodyText"/>
        <w:spacing w:before="220"/>
      </w:pPr>
      <w:r>
        <w:t>S4</w:t>
      </w:r>
      <w:r>
        <w:rPr>
          <w:spacing w:val="-1"/>
        </w:rPr>
        <w:t xml:space="preserve"> </w:t>
      </w:r>
      <w:r>
        <w:t>–</w:t>
      </w:r>
      <w:r>
        <w:rPr>
          <w:spacing w:val="-2"/>
        </w:rPr>
        <w:t xml:space="preserve"> </w:t>
      </w:r>
      <w:r>
        <w:t>Prescription</w:t>
      </w:r>
      <w:r>
        <w:rPr>
          <w:spacing w:val="-2"/>
        </w:rPr>
        <w:t xml:space="preserve"> </w:t>
      </w:r>
      <w:r>
        <w:t>Only</w:t>
      </w:r>
      <w:r>
        <w:rPr>
          <w:spacing w:val="-2"/>
        </w:rPr>
        <w:t xml:space="preserve"> </w:t>
      </w:r>
      <w:r>
        <w:t>Medicine</w:t>
      </w:r>
    </w:p>
    <w:p w:rsidR="00356EE8" w:rsidRDefault="00356EE8">
      <w:pPr>
        <w:pStyle w:val="BodyText"/>
        <w:ind w:left="0"/>
      </w:pPr>
    </w:p>
    <w:p w:rsidR="00356EE8" w:rsidRDefault="00356EE8">
      <w:pPr>
        <w:pStyle w:val="BodyText"/>
        <w:spacing w:before="4"/>
        <w:ind w:left="0"/>
        <w:rPr>
          <w:sz w:val="19"/>
        </w:rPr>
      </w:pPr>
    </w:p>
    <w:p w:rsidR="00356EE8" w:rsidRDefault="00C70766">
      <w:pPr>
        <w:pStyle w:val="Heading1"/>
        <w:numPr>
          <w:ilvl w:val="0"/>
          <w:numId w:val="1"/>
        </w:numPr>
        <w:tabs>
          <w:tab w:val="left" w:pos="612"/>
          <w:tab w:val="left" w:pos="613"/>
        </w:tabs>
        <w:ind w:hanging="433"/>
      </w:pPr>
      <w:bookmarkStart w:id="50" w:name="8_SPONSOR"/>
      <w:bookmarkEnd w:id="50"/>
      <w:r>
        <w:t>SPONSOR</w:t>
      </w:r>
    </w:p>
    <w:p w:rsidR="00356EE8" w:rsidRDefault="00C70766">
      <w:pPr>
        <w:pStyle w:val="BodyText"/>
        <w:spacing w:before="217" w:line="276" w:lineRule="auto"/>
        <w:ind w:right="6494"/>
      </w:pPr>
      <w:r>
        <w:t>Southern Cross Pharma Pty Ltd</w:t>
      </w:r>
      <w:r>
        <w:rPr>
          <w:spacing w:val="-47"/>
        </w:rPr>
        <w:t xml:space="preserve"> </w:t>
      </w:r>
      <w:r>
        <w:t>5/118</w:t>
      </w:r>
      <w:r>
        <w:rPr>
          <w:spacing w:val="-1"/>
        </w:rPr>
        <w:t xml:space="preserve"> </w:t>
      </w:r>
      <w:r>
        <w:t>Church</w:t>
      </w:r>
      <w:r>
        <w:rPr>
          <w:spacing w:val="-1"/>
        </w:rPr>
        <w:t xml:space="preserve"> </w:t>
      </w:r>
      <w:r>
        <w:t>St</w:t>
      </w:r>
    </w:p>
    <w:p w:rsidR="00356EE8" w:rsidRDefault="00C70766">
      <w:pPr>
        <w:pStyle w:val="BodyText"/>
        <w:spacing w:before="2" w:line="273" w:lineRule="auto"/>
        <w:ind w:right="7622"/>
      </w:pPr>
      <w:r>
        <w:t>Hawthorn Victoria</w:t>
      </w:r>
      <w:r>
        <w:rPr>
          <w:spacing w:val="-47"/>
        </w:rPr>
        <w:t xml:space="preserve"> </w:t>
      </w:r>
      <w:r>
        <w:t>3122</w:t>
      </w:r>
    </w:p>
    <w:p w:rsidR="00356EE8" w:rsidRDefault="00356EE8">
      <w:pPr>
        <w:pStyle w:val="BodyText"/>
        <w:spacing w:before="3"/>
        <w:ind w:left="0"/>
        <w:rPr>
          <w:sz w:val="23"/>
        </w:rPr>
      </w:pPr>
    </w:p>
    <w:p w:rsidR="00356EE8" w:rsidRDefault="00C70766">
      <w:pPr>
        <w:pStyle w:val="Heading1"/>
        <w:numPr>
          <w:ilvl w:val="0"/>
          <w:numId w:val="1"/>
        </w:numPr>
        <w:tabs>
          <w:tab w:val="left" w:pos="612"/>
          <w:tab w:val="left" w:pos="613"/>
        </w:tabs>
        <w:ind w:hanging="433"/>
      </w:pPr>
      <w:bookmarkStart w:id="51" w:name="9_DATE_OF_FIRST_APPROVAL"/>
      <w:bookmarkEnd w:id="51"/>
      <w:r>
        <w:t>DATE</w:t>
      </w:r>
      <w:r>
        <w:rPr>
          <w:spacing w:val="-4"/>
        </w:rPr>
        <w:t xml:space="preserve"> </w:t>
      </w:r>
      <w:r>
        <w:t>OF</w:t>
      </w:r>
      <w:r>
        <w:rPr>
          <w:spacing w:val="-2"/>
        </w:rPr>
        <w:t xml:space="preserve"> </w:t>
      </w:r>
      <w:r>
        <w:t>FIRST</w:t>
      </w:r>
      <w:r>
        <w:rPr>
          <w:spacing w:val="-6"/>
        </w:rPr>
        <w:t xml:space="preserve"> </w:t>
      </w:r>
      <w:r>
        <w:t>APPROVAL</w:t>
      </w:r>
    </w:p>
    <w:p w:rsidR="00356EE8" w:rsidRDefault="00C70766">
      <w:pPr>
        <w:pStyle w:val="BodyText"/>
        <w:spacing w:before="49"/>
        <w:ind w:left="110"/>
      </w:pPr>
      <w:r>
        <w:t>23/8/19</w:t>
      </w:r>
    </w:p>
    <w:p w:rsidR="00356EE8" w:rsidRDefault="00356EE8">
      <w:pPr>
        <w:pStyle w:val="BodyText"/>
        <w:spacing w:before="8"/>
        <w:ind w:left="0"/>
      </w:pPr>
    </w:p>
    <w:p w:rsidR="00356EE8" w:rsidRDefault="00C70766">
      <w:pPr>
        <w:pStyle w:val="Heading1"/>
        <w:numPr>
          <w:ilvl w:val="0"/>
          <w:numId w:val="1"/>
        </w:numPr>
        <w:tabs>
          <w:tab w:val="left" w:pos="613"/>
        </w:tabs>
        <w:ind w:hanging="433"/>
      </w:pPr>
      <w:bookmarkStart w:id="52" w:name="10_DATE_OF_REVISION"/>
      <w:bookmarkEnd w:id="52"/>
      <w:r>
        <w:t>DATE</w:t>
      </w:r>
      <w:r>
        <w:rPr>
          <w:spacing w:val="-4"/>
        </w:rPr>
        <w:t xml:space="preserve"> </w:t>
      </w:r>
      <w:r>
        <w:t>OF</w:t>
      </w:r>
      <w:r>
        <w:rPr>
          <w:spacing w:val="-6"/>
        </w:rPr>
        <w:t xml:space="preserve"> </w:t>
      </w:r>
      <w:r>
        <w:t>REVISION</w:t>
      </w:r>
    </w:p>
    <w:p w:rsidR="00356EE8" w:rsidRDefault="00C70766">
      <w:pPr>
        <w:pStyle w:val="BodyText"/>
        <w:spacing w:before="222"/>
      </w:pPr>
      <w:r>
        <w:t>TBC</w:t>
      </w:r>
    </w:p>
    <w:p w:rsidR="00356EE8" w:rsidRDefault="00356EE8">
      <w:pPr>
        <w:sectPr w:rsidR="00356EE8">
          <w:pgSz w:w="11920" w:h="16850"/>
          <w:pgMar w:top="1380" w:right="1200" w:bottom="940" w:left="1260" w:header="0" w:footer="680" w:gutter="0"/>
          <w:cols w:space="720"/>
        </w:sectPr>
      </w:pPr>
    </w:p>
    <w:p w:rsidR="00356EE8" w:rsidRDefault="00C70766">
      <w:pPr>
        <w:pStyle w:val="Heading2"/>
        <w:spacing w:before="21"/>
      </w:pPr>
      <w:bookmarkStart w:id="53" w:name="SUMMARY_TABLE_OF_CHANGES"/>
      <w:bookmarkEnd w:id="53"/>
      <w:r>
        <w:rPr>
          <w:sz w:val="28"/>
        </w:rPr>
        <w:t>S</w:t>
      </w:r>
      <w:r>
        <w:t>UMMARY</w:t>
      </w:r>
      <w:r>
        <w:rPr>
          <w:spacing w:val="-4"/>
        </w:rPr>
        <w:t xml:space="preserve"> </w:t>
      </w:r>
      <w:r>
        <w:t>TABLE</w:t>
      </w:r>
      <w:r>
        <w:rPr>
          <w:spacing w:val="-3"/>
        </w:rPr>
        <w:t xml:space="preserve"> </w:t>
      </w:r>
      <w:r>
        <w:t>OF</w:t>
      </w:r>
      <w:r>
        <w:rPr>
          <w:spacing w:val="-2"/>
        </w:rPr>
        <w:t xml:space="preserve"> </w:t>
      </w:r>
      <w:r>
        <w:t>CHANGES</w:t>
      </w:r>
    </w:p>
    <w:p w:rsidR="00356EE8" w:rsidRDefault="00356EE8">
      <w:pPr>
        <w:pStyle w:val="BodyText"/>
        <w:spacing w:before="2"/>
        <w:ind w:left="0"/>
        <w:rPr>
          <w:b/>
          <w:sz w:val="2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356EE8">
        <w:trPr>
          <w:trHeight w:val="617"/>
        </w:trPr>
        <w:tc>
          <w:tcPr>
            <w:tcW w:w="1370" w:type="dxa"/>
            <w:tcBorders>
              <w:bottom w:val="single" w:sz="18" w:space="0" w:color="000000"/>
            </w:tcBorders>
            <w:shd w:val="clear" w:color="auto" w:fill="F1F1F1"/>
          </w:tcPr>
          <w:p w:rsidR="00356EE8" w:rsidRDefault="00C70766">
            <w:pPr>
              <w:pStyle w:val="TableParagraph"/>
              <w:spacing w:before="23" w:line="280" w:lineRule="atLeast"/>
              <w:ind w:left="117" w:right="497"/>
              <w:rPr>
                <w:b/>
                <w:sz w:val="20"/>
              </w:rPr>
            </w:pPr>
            <w:r>
              <w:rPr>
                <w:b/>
                <w:sz w:val="20"/>
              </w:rPr>
              <w:t>Section</w:t>
            </w:r>
            <w:r>
              <w:rPr>
                <w:b/>
                <w:spacing w:val="1"/>
                <w:sz w:val="20"/>
              </w:rPr>
              <w:t xml:space="preserve"> </w:t>
            </w:r>
            <w:r>
              <w:rPr>
                <w:b/>
                <w:spacing w:val="-1"/>
                <w:sz w:val="20"/>
              </w:rPr>
              <w:t>Changed</w:t>
            </w:r>
          </w:p>
        </w:tc>
        <w:tc>
          <w:tcPr>
            <w:tcW w:w="7638" w:type="dxa"/>
            <w:tcBorders>
              <w:bottom w:val="single" w:sz="18" w:space="0" w:color="000000"/>
            </w:tcBorders>
            <w:shd w:val="clear" w:color="auto" w:fill="F1F1F1"/>
          </w:tcPr>
          <w:p w:rsidR="00356EE8" w:rsidRDefault="00356EE8">
            <w:pPr>
              <w:pStyle w:val="TableParagraph"/>
              <w:spacing w:before="10"/>
              <w:rPr>
                <w:b/>
                <w:sz w:val="14"/>
              </w:rPr>
            </w:pPr>
          </w:p>
          <w:p w:rsidR="00356EE8" w:rsidRDefault="00C70766">
            <w:pPr>
              <w:pStyle w:val="TableParagraph"/>
              <w:ind w:left="117"/>
              <w:rPr>
                <w:b/>
                <w:sz w:val="20"/>
              </w:rPr>
            </w:pPr>
            <w:r>
              <w:rPr>
                <w:b/>
                <w:sz w:val="20"/>
              </w:rPr>
              <w:t>Summary</w:t>
            </w:r>
            <w:r>
              <w:rPr>
                <w:b/>
                <w:spacing w:val="-3"/>
                <w:sz w:val="20"/>
              </w:rPr>
              <w:t xml:space="preserve"> </w:t>
            </w:r>
            <w:r>
              <w:rPr>
                <w:b/>
                <w:sz w:val="20"/>
              </w:rPr>
              <w:t>of</w:t>
            </w:r>
            <w:r>
              <w:rPr>
                <w:b/>
                <w:spacing w:val="-2"/>
                <w:sz w:val="20"/>
              </w:rPr>
              <w:t xml:space="preserve"> </w:t>
            </w:r>
            <w:r>
              <w:rPr>
                <w:b/>
                <w:sz w:val="20"/>
              </w:rPr>
              <w:t>new</w:t>
            </w:r>
            <w:r>
              <w:rPr>
                <w:b/>
                <w:spacing w:val="-2"/>
                <w:sz w:val="20"/>
              </w:rPr>
              <w:t xml:space="preserve"> </w:t>
            </w:r>
            <w:r>
              <w:rPr>
                <w:b/>
                <w:sz w:val="20"/>
              </w:rPr>
              <w:t>information</w:t>
            </w:r>
          </w:p>
        </w:tc>
      </w:tr>
      <w:tr w:rsidR="00356EE8">
        <w:trPr>
          <w:trHeight w:val="358"/>
        </w:trPr>
        <w:tc>
          <w:tcPr>
            <w:tcW w:w="1370" w:type="dxa"/>
            <w:tcBorders>
              <w:top w:val="single" w:sz="18" w:space="0" w:color="000000"/>
            </w:tcBorders>
          </w:tcPr>
          <w:p w:rsidR="00356EE8" w:rsidRDefault="00C70766">
            <w:pPr>
              <w:pStyle w:val="TableParagraph"/>
              <w:spacing w:before="29"/>
              <w:ind w:left="117"/>
              <w:rPr>
                <w:b/>
              </w:rPr>
            </w:pPr>
            <w:r>
              <w:rPr>
                <w:b/>
              </w:rPr>
              <w:t>N/A</w:t>
            </w:r>
          </w:p>
        </w:tc>
        <w:tc>
          <w:tcPr>
            <w:tcW w:w="7638" w:type="dxa"/>
            <w:tcBorders>
              <w:top w:val="single" w:sz="18" w:space="0" w:color="000000"/>
            </w:tcBorders>
          </w:tcPr>
          <w:p w:rsidR="00356EE8" w:rsidRDefault="00C70766">
            <w:pPr>
              <w:pStyle w:val="TableParagraph"/>
              <w:spacing w:before="29"/>
              <w:ind w:left="117"/>
            </w:pPr>
            <w:r>
              <w:t>First version</w:t>
            </w:r>
            <w:r>
              <w:rPr>
                <w:spacing w:val="-3"/>
              </w:rPr>
              <w:t xml:space="preserve"> </w:t>
            </w:r>
            <w:r>
              <w:t>of</w:t>
            </w:r>
            <w:r>
              <w:rPr>
                <w:spacing w:val="-2"/>
              </w:rPr>
              <w:t xml:space="preserve"> </w:t>
            </w:r>
            <w:r>
              <w:t>this</w:t>
            </w:r>
            <w:r>
              <w:rPr>
                <w:spacing w:val="-1"/>
              </w:rPr>
              <w:t xml:space="preserve"> </w:t>
            </w:r>
            <w:r>
              <w:t>PI</w:t>
            </w:r>
          </w:p>
        </w:tc>
      </w:tr>
      <w:tr w:rsidR="00356EE8">
        <w:trPr>
          <w:trHeight w:val="383"/>
        </w:trPr>
        <w:tc>
          <w:tcPr>
            <w:tcW w:w="1370" w:type="dxa"/>
          </w:tcPr>
          <w:p w:rsidR="00356EE8" w:rsidRDefault="00356EE8">
            <w:pPr>
              <w:pStyle w:val="TableParagraph"/>
              <w:rPr>
                <w:rFonts w:ascii="Times New Roman"/>
                <w:sz w:val="20"/>
              </w:rPr>
            </w:pPr>
          </w:p>
        </w:tc>
        <w:tc>
          <w:tcPr>
            <w:tcW w:w="7638" w:type="dxa"/>
          </w:tcPr>
          <w:p w:rsidR="00356EE8" w:rsidRDefault="00356EE8">
            <w:pPr>
              <w:pStyle w:val="TableParagraph"/>
              <w:rPr>
                <w:rFonts w:ascii="Times New Roman"/>
                <w:sz w:val="20"/>
              </w:rPr>
            </w:pPr>
          </w:p>
        </w:tc>
      </w:tr>
      <w:tr w:rsidR="00356EE8">
        <w:trPr>
          <w:trHeight w:val="383"/>
        </w:trPr>
        <w:tc>
          <w:tcPr>
            <w:tcW w:w="1370" w:type="dxa"/>
          </w:tcPr>
          <w:p w:rsidR="00356EE8" w:rsidRDefault="00356EE8">
            <w:pPr>
              <w:pStyle w:val="TableParagraph"/>
              <w:rPr>
                <w:rFonts w:ascii="Times New Roman"/>
                <w:sz w:val="20"/>
              </w:rPr>
            </w:pPr>
          </w:p>
        </w:tc>
        <w:tc>
          <w:tcPr>
            <w:tcW w:w="7638" w:type="dxa"/>
          </w:tcPr>
          <w:p w:rsidR="00356EE8" w:rsidRDefault="00356EE8">
            <w:pPr>
              <w:pStyle w:val="TableParagraph"/>
              <w:rPr>
                <w:rFonts w:ascii="Times New Roman"/>
                <w:sz w:val="20"/>
              </w:rPr>
            </w:pPr>
          </w:p>
        </w:tc>
      </w:tr>
    </w:tbl>
    <w:p w:rsidR="001661C5" w:rsidRDefault="001661C5"/>
    <w:sectPr w:rsidR="001661C5">
      <w:pgSz w:w="11920" w:h="16850"/>
      <w:pgMar w:top="1380" w:right="1200" w:bottom="940" w:left="126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1C5" w:rsidRDefault="00C70766">
      <w:r>
        <w:separator/>
      </w:r>
    </w:p>
  </w:endnote>
  <w:endnote w:type="continuationSeparator" w:id="0">
    <w:p w:rsidR="001661C5" w:rsidRDefault="00C7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4F4" w:rsidRDefault="0015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E8" w:rsidRDefault="001574F4">
    <w:pPr>
      <w:pStyle w:val="BodyText"/>
      <w:spacing w:line="14" w:lineRule="auto"/>
      <w:ind w:left="0"/>
      <w:rPr>
        <w:sz w:val="17"/>
      </w:rPr>
    </w:pPr>
    <w:r>
      <w:pict>
        <v:shapetype id="_x0000_t202" coordsize="21600,21600" o:spt="202" path="m,l,21600r21600,l21600,xe">
          <v:stroke joinstyle="miter"/>
          <v:path gradientshapeok="t" o:connecttype="rect"/>
        </v:shapetype>
        <v:shape id="_x0000_s1025" type="#_x0000_t202" style="position:absolute;margin-left:509.5pt;margin-top:793.9pt;width:17.05pt;height:13.7pt;z-index:-251658752;mso-position-horizontal-relative:page;mso-position-vertical-relative:page" filled="f" stroked="f">
          <v:textbox inset="0,0,0,0">
            <w:txbxContent>
              <w:p w:rsidR="00356EE8" w:rsidRDefault="00C70766">
                <w:pPr>
                  <w:spacing w:before="19"/>
                  <w:ind w:left="60"/>
                  <w:rPr>
                    <w:rFonts w:ascii="Cambria"/>
                    <w:sz w:val="20"/>
                  </w:rPr>
                </w:pPr>
                <w:r>
                  <w:fldChar w:fldCharType="begin"/>
                </w:r>
                <w:r>
                  <w:rPr>
                    <w:rFonts w:ascii="Cambria"/>
                    <w:sz w:val="20"/>
                  </w:rPr>
                  <w:instrText xml:space="preserve"> PAGE </w:instrText>
                </w:r>
                <w:r>
                  <w:fldChar w:fldCharType="separate"/>
                </w:r>
                <w:r w:rsidR="001574F4">
                  <w:rPr>
                    <w:rFonts w:ascii="Cambria"/>
                    <w:noProof/>
                    <w:sz w:val="20"/>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4F4" w:rsidRDefault="0015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1C5" w:rsidRDefault="00C70766">
      <w:r>
        <w:separator/>
      </w:r>
    </w:p>
  </w:footnote>
  <w:footnote w:type="continuationSeparator" w:id="0">
    <w:p w:rsidR="001661C5" w:rsidRDefault="00C7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4F4" w:rsidRDefault="0015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4F4" w:rsidRDefault="001574F4">
    <w:pPr>
      <w:pStyle w:val="Header"/>
    </w:pPr>
  </w:p>
  <w:tbl>
    <w:tblPr>
      <w:tblStyle w:val="TableGrid"/>
      <w:tblW w:w="0" w:type="auto"/>
      <w:shd w:val="clear" w:color="auto" w:fill="E4F2E0"/>
      <w:tblLook w:val="04A0" w:firstRow="1" w:lastRow="0" w:firstColumn="1" w:lastColumn="0" w:noHBand="0" w:noVBand="1"/>
    </w:tblPr>
    <w:tblGrid>
      <w:gridCol w:w="8897"/>
    </w:tblGrid>
    <w:tr w:rsidR="001574F4" w:rsidRPr="000B2145" w:rsidTr="00E632F0">
      <w:trPr>
        <w:trHeight w:val="1012"/>
      </w:trPr>
      <w:tc>
        <w:tcPr>
          <w:tcW w:w="8897" w:type="dxa"/>
          <w:shd w:val="clear" w:color="auto" w:fill="E4F2E0"/>
        </w:tcPr>
        <w:p w:rsidR="001574F4" w:rsidRPr="000B2145" w:rsidRDefault="001574F4" w:rsidP="001574F4">
          <w:pPr>
            <w:pStyle w:val="Footer"/>
            <w:rPr>
              <w:b/>
              <w:sz w:val="18"/>
              <w:szCs w:val="18"/>
            </w:rPr>
          </w:pPr>
          <w:r w:rsidRPr="00EA0C3C">
            <w:rPr>
              <w:b/>
              <w:sz w:val="18"/>
              <w:szCs w:val="18"/>
            </w:rPr>
            <w:t>Attachment 1:</w:t>
          </w:r>
          <w:r>
            <w:t xml:space="preserve"> </w:t>
          </w:r>
          <w:r w:rsidRPr="00396983">
            <w:rPr>
              <w:b/>
            </w:rPr>
            <w:t>AusPAR - LABETALOL SXP/RMB/TLB - labetalol hydrochloride - Southern Cross Pharma Pty Ltd - PM-2018-01753-1-3</w:t>
          </w:r>
          <w:r>
            <w:rPr>
              <w:b/>
            </w:rPr>
            <w:t xml:space="preserve"> </w:t>
          </w:r>
          <w:r w:rsidRPr="00396983">
            <w:rPr>
              <w:b/>
            </w:rPr>
            <w:t>FINAL 19 March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1574F4" w:rsidRDefault="00157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4F4" w:rsidRDefault="00157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127AD"/>
    <w:multiLevelType w:val="multilevel"/>
    <w:tmpl w:val="8EF018CC"/>
    <w:lvl w:ilvl="0">
      <w:start w:val="1"/>
      <w:numFmt w:val="decimal"/>
      <w:lvlText w:val="%1"/>
      <w:lvlJc w:val="left"/>
      <w:pPr>
        <w:ind w:left="612" w:hanging="432"/>
        <w:jc w:val="left"/>
      </w:pPr>
      <w:rPr>
        <w:rFonts w:ascii="Calibri" w:eastAsia="Calibri" w:hAnsi="Calibri" w:cs="Calibri" w:hint="default"/>
        <w:b/>
        <w:bCs/>
        <w:w w:val="100"/>
        <w:sz w:val="28"/>
        <w:szCs w:val="28"/>
        <w:lang w:val="en-AU" w:eastAsia="en-US" w:bidi="ar-SA"/>
      </w:rPr>
    </w:lvl>
    <w:lvl w:ilvl="1">
      <w:start w:val="1"/>
      <w:numFmt w:val="decimal"/>
      <w:lvlText w:val="%1.%2"/>
      <w:lvlJc w:val="left"/>
      <w:pPr>
        <w:ind w:left="758" w:hanging="579"/>
        <w:jc w:val="left"/>
      </w:pPr>
      <w:rPr>
        <w:rFonts w:ascii="Calibri" w:eastAsia="Calibri" w:hAnsi="Calibri" w:cs="Calibri" w:hint="default"/>
        <w:b/>
        <w:bCs/>
        <w:spacing w:val="-1"/>
        <w:w w:val="100"/>
        <w:sz w:val="28"/>
        <w:szCs w:val="28"/>
        <w:lang w:val="en-AU" w:eastAsia="en-US" w:bidi="ar-SA"/>
      </w:rPr>
    </w:lvl>
    <w:lvl w:ilvl="2">
      <w:numFmt w:val="bullet"/>
      <w:lvlText w:val=""/>
      <w:lvlJc w:val="left"/>
      <w:pPr>
        <w:ind w:left="900" w:hanging="360"/>
      </w:pPr>
      <w:rPr>
        <w:rFonts w:ascii="Symbol" w:eastAsia="Symbol" w:hAnsi="Symbol" w:cs="Symbol" w:hint="default"/>
        <w:w w:val="100"/>
        <w:sz w:val="22"/>
        <w:szCs w:val="22"/>
        <w:lang w:val="en-AU" w:eastAsia="en-US" w:bidi="ar-SA"/>
      </w:rPr>
    </w:lvl>
    <w:lvl w:ilvl="3">
      <w:numFmt w:val="bullet"/>
      <w:lvlText w:val="•"/>
      <w:lvlJc w:val="left"/>
      <w:pPr>
        <w:ind w:left="1968" w:hanging="360"/>
      </w:pPr>
      <w:rPr>
        <w:rFonts w:hint="default"/>
        <w:lang w:val="en-AU" w:eastAsia="en-US" w:bidi="ar-SA"/>
      </w:rPr>
    </w:lvl>
    <w:lvl w:ilvl="4">
      <w:numFmt w:val="bullet"/>
      <w:lvlText w:val="•"/>
      <w:lvlJc w:val="left"/>
      <w:pPr>
        <w:ind w:left="3037" w:hanging="360"/>
      </w:pPr>
      <w:rPr>
        <w:rFonts w:hint="default"/>
        <w:lang w:val="en-AU" w:eastAsia="en-US" w:bidi="ar-SA"/>
      </w:rPr>
    </w:lvl>
    <w:lvl w:ilvl="5">
      <w:numFmt w:val="bullet"/>
      <w:lvlText w:val="•"/>
      <w:lvlJc w:val="left"/>
      <w:pPr>
        <w:ind w:left="4106" w:hanging="360"/>
      </w:pPr>
      <w:rPr>
        <w:rFonts w:hint="default"/>
        <w:lang w:val="en-AU" w:eastAsia="en-US" w:bidi="ar-SA"/>
      </w:rPr>
    </w:lvl>
    <w:lvl w:ilvl="6">
      <w:numFmt w:val="bullet"/>
      <w:lvlText w:val="•"/>
      <w:lvlJc w:val="left"/>
      <w:pPr>
        <w:ind w:left="5175" w:hanging="360"/>
      </w:pPr>
      <w:rPr>
        <w:rFonts w:hint="default"/>
        <w:lang w:val="en-AU" w:eastAsia="en-US" w:bidi="ar-SA"/>
      </w:rPr>
    </w:lvl>
    <w:lvl w:ilvl="7">
      <w:numFmt w:val="bullet"/>
      <w:lvlText w:val="•"/>
      <w:lvlJc w:val="left"/>
      <w:pPr>
        <w:ind w:left="6244" w:hanging="360"/>
      </w:pPr>
      <w:rPr>
        <w:rFonts w:hint="default"/>
        <w:lang w:val="en-AU" w:eastAsia="en-US" w:bidi="ar-SA"/>
      </w:rPr>
    </w:lvl>
    <w:lvl w:ilvl="8">
      <w:numFmt w:val="bullet"/>
      <w:lvlText w:val="•"/>
      <w:lvlJc w:val="left"/>
      <w:pPr>
        <w:ind w:left="7313" w:hanging="360"/>
      </w:pPr>
      <w:rPr>
        <w:rFonts w:hint="default"/>
        <w:lang w:val="en-AU" w:eastAsia="en-US" w:bidi="ar-SA"/>
      </w:rPr>
    </w:lvl>
  </w:abstractNum>
  <w:abstractNum w:abstractNumId="1" w15:restartNumberingAfterBreak="0">
    <w:nsid w:val="75F47508"/>
    <w:multiLevelType w:val="multilevel"/>
    <w:tmpl w:val="D1C8991E"/>
    <w:lvl w:ilvl="0">
      <w:start w:val="5"/>
      <w:numFmt w:val="decimal"/>
      <w:lvlText w:val="%1"/>
      <w:lvlJc w:val="left"/>
      <w:pPr>
        <w:ind w:left="612" w:hanging="432"/>
        <w:jc w:val="left"/>
      </w:pPr>
      <w:rPr>
        <w:rFonts w:ascii="Calibri" w:eastAsia="Calibri" w:hAnsi="Calibri" w:cs="Calibri" w:hint="default"/>
        <w:b/>
        <w:bCs/>
        <w:w w:val="100"/>
        <w:sz w:val="28"/>
        <w:szCs w:val="28"/>
        <w:lang w:val="en-AU" w:eastAsia="en-US" w:bidi="ar-SA"/>
      </w:rPr>
    </w:lvl>
    <w:lvl w:ilvl="1">
      <w:start w:val="1"/>
      <w:numFmt w:val="decimal"/>
      <w:lvlText w:val="%1.%2"/>
      <w:lvlJc w:val="left"/>
      <w:pPr>
        <w:ind w:left="408" w:hanging="579"/>
        <w:jc w:val="left"/>
      </w:pPr>
      <w:rPr>
        <w:rFonts w:ascii="Calibri" w:eastAsia="Calibri" w:hAnsi="Calibri" w:cs="Calibri" w:hint="default"/>
        <w:b/>
        <w:bCs/>
        <w:spacing w:val="-1"/>
        <w:w w:val="100"/>
        <w:sz w:val="28"/>
        <w:szCs w:val="28"/>
        <w:lang w:val="en-AU" w:eastAsia="en-US" w:bidi="ar-SA"/>
      </w:rPr>
    </w:lvl>
    <w:lvl w:ilvl="2">
      <w:numFmt w:val="bullet"/>
      <w:lvlText w:val="•"/>
      <w:lvlJc w:val="left"/>
      <w:pPr>
        <w:ind w:left="760" w:hanging="579"/>
      </w:pPr>
      <w:rPr>
        <w:rFonts w:hint="default"/>
        <w:lang w:val="en-AU" w:eastAsia="en-US" w:bidi="ar-SA"/>
      </w:rPr>
    </w:lvl>
    <w:lvl w:ilvl="3">
      <w:numFmt w:val="bullet"/>
      <w:lvlText w:val="•"/>
      <w:lvlJc w:val="left"/>
      <w:pPr>
        <w:ind w:left="1846" w:hanging="579"/>
      </w:pPr>
      <w:rPr>
        <w:rFonts w:hint="default"/>
        <w:lang w:val="en-AU" w:eastAsia="en-US" w:bidi="ar-SA"/>
      </w:rPr>
    </w:lvl>
    <w:lvl w:ilvl="4">
      <w:numFmt w:val="bullet"/>
      <w:lvlText w:val="•"/>
      <w:lvlJc w:val="left"/>
      <w:pPr>
        <w:ind w:left="2932" w:hanging="579"/>
      </w:pPr>
      <w:rPr>
        <w:rFonts w:hint="default"/>
        <w:lang w:val="en-AU" w:eastAsia="en-US" w:bidi="ar-SA"/>
      </w:rPr>
    </w:lvl>
    <w:lvl w:ilvl="5">
      <w:numFmt w:val="bullet"/>
      <w:lvlText w:val="•"/>
      <w:lvlJc w:val="left"/>
      <w:pPr>
        <w:ind w:left="4019" w:hanging="579"/>
      </w:pPr>
      <w:rPr>
        <w:rFonts w:hint="default"/>
        <w:lang w:val="en-AU" w:eastAsia="en-US" w:bidi="ar-SA"/>
      </w:rPr>
    </w:lvl>
    <w:lvl w:ilvl="6">
      <w:numFmt w:val="bullet"/>
      <w:lvlText w:val="•"/>
      <w:lvlJc w:val="left"/>
      <w:pPr>
        <w:ind w:left="5105" w:hanging="579"/>
      </w:pPr>
      <w:rPr>
        <w:rFonts w:hint="default"/>
        <w:lang w:val="en-AU" w:eastAsia="en-US" w:bidi="ar-SA"/>
      </w:rPr>
    </w:lvl>
    <w:lvl w:ilvl="7">
      <w:numFmt w:val="bullet"/>
      <w:lvlText w:val="•"/>
      <w:lvlJc w:val="left"/>
      <w:pPr>
        <w:ind w:left="6192" w:hanging="579"/>
      </w:pPr>
      <w:rPr>
        <w:rFonts w:hint="default"/>
        <w:lang w:val="en-AU" w:eastAsia="en-US" w:bidi="ar-SA"/>
      </w:rPr>
    </w:lvl>
    <w:lvl w:ilvl="8">
      <w:numFmt w:val="bullet"/>
      <w:lvlText w:val="•"/>
      <w:lvlJc w:val="left"/>
      <w:pPr>
        <w:ind w:left="7278" w:hanging="579"/>
      </w:pPr>
      <w:rPr>
        <w:rFonts w:hint="default"/>
        <w:lang w:val="en-A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56EE8"/>
    <w:rsid w:val="001574F4"/>
    <w:rsid w:val="001661C5"/>
    <w:rsid w:val="00356EE8"/>
    <w:rsid w:val="00C70766"/>
    <w:rsid w:val="00EB7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1941"/>
  <w15:docId w15:val="{5FB695C4-1339-4C33-A44E-0A87808A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uiPriority w:val="1"/>
    <w:qFormat/>
    <w:pPr>
      <w:ind w:left="612" w:hanging="433"/>
      <w:outlineLvl w:val="0"/>
    </w:pPr>
    <w:rPr>
      <w:b/>
      <w:bCs/>
      <w:sz w:val="28"/>
      <w:szCs w:val="28"/>
    </w:rPr>
  </w:style>
  <w:style w:type="paragraph" w:styleId="Heading2">
    <w:name w:val="heading 2"/>
    <w:basedOn w:val="Normal"/>
    <w:uiPriority w:val="1"/>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style>
  <w:style w:type="paragraph" w:styleId="ListParagraph">
    <w:name w:val="List Paragraph"/>
    <w:basedOn w:val="Normal"/>
    <w:uiPriority w:val="1"/>
    <w:qFormat/>
    <w:pPr>
      <w:ind w:left="900"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4F4"/>
    <w:pPr>
      <w:tabs>
        <w:tab w:val="center" w:pos="4513"/>
        <w:tab w:val="right" w:pos="9026"/>
      </w:tabs>
    </w:pPr>
  </w:style>
  <w:style w:type="character" w:customStyle="1" w:styleId="HeaderChar">
    <w:name w:val="Header Char"/>
    <w:basedOn w:val="DefaultParagraphFont"/>
    <w:link w:val="Header"/>
    <w:uiPriority w:val="99"/>
    <w:rsid w:val="001574F4"/>
    <w:rPr>
      <w:rFonts w:ascii="Calibri" w:eastAsia="Calibri" w:hAnsi="Calibri" w:cs="Calibri"/>
      <w:lang w:val="en-AU"/>
    </w:rPr>
  </w:style>
  <w:style w:type="paragraph" w:styleId="Footer">
    <w:name w:val="footer"/>
    <w:basedOn w:val="Normal"/>
    <w:link w:val="FooterChar"/>
    <w:unhideWhenUsed/>
    <w:rsid w:val="001574F4"/>
    <w:pPr>
      <w:tabs>
        <w:tab w:val="center" w:pos="4513"/>
        <w:tab w:val="right" w:pos="9026"/>
      </w:tabs>
    </w:pPr>
  </w:style>
  <w:style w:type="character" w:customStyle="1" w:styleId="FooterChar">
    <w:name w:val="Footer Char"/>
    <w:basedOn w:val="DefaultParagraphFont"/>
    <w:link w:val="Footer"/>
    <w:rsid w:val="001574F4"/>
    <w:rPr>
      <w:rFonts w:ascii="Calibri" w:eastAsia="Calibri" w:hAnsi="Calibri" w:cs="Calibri"/>
      <w:lang w:val="en-AU"/>
    </w:rPr>
  </w:style>
  <w:style w:type="character" w:styleId="Hyperlink">
    <w:name w:val="Hyperlink"/>
    <w:basedOn w:val="DefaultParagraphFont"/>
    <w:uiPriority w:val="99"/>
    <w:unhideWhenUsed/>
    <w:rsid w:val="001574F4"/>
    <w:rPr>
      <w:color w:val="0000FF"/>
      <w:u w:val="single"/>
    </w:rPr>
  </w:style>
  <w:style w:type="table" w:styleId="TableGrid">
    <w:name w:val="Table Grid"/>
    <w:basedOn w:val="TableNormal"/>
    <w:uiPriority w:val="59"/>
    <w:rsid w:val="001574F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ga.gov.au/reporting-problem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3894</Words>
  <Characters>23409</Characters>
  <Application>Microsoft Office Word</Application>
  <DocSecurity>0</DocSecurity>
  <Lines>468</Lines>
  <Paragraphs>237</Paragraphs>
  <ScaleCrop>false</ScaleCrop>
  <HeadingPairs>
    <vt:vector size="2" baseType="variant">
      <vt:variant>
        <vt:lpstr>Title</vt:lpstr>
      </vt:variant>
      <vt:variant>
        <vt:i4>1</vt:i4>
      </vt:variant>
    </vt:vector>
  </HeadingPairs>
  <TitlesOfParts>
    <vt:vector size="1" baseType="lpstr">
      <vt:lpstr>Attachment 3: Product Information for Labetalol hydrochloride - TLB</vt:lpstr>
    </vt:vector>
  </TitlesOfParts>
  <Company>Southern Cross Pharma Pty Ltd</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Product Information for Labetalol hydrochloride - TLB</dc:title>
  <dc:subject>prescription medicines</dc:subject>
  <dc:creator>Southern Cross Pharma Pty Ltd</dc:creator>
  <dcterms:created xsi:type="dcterms:W3CDTF">2021-04-12T03:35:00Z</dcterms:created>
  <dcterms:modified xsi:type="dcterms:W3CDTF">2021-04-12T03:43:00Z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Microsoft® Word for Office 365</vt:lpwstr>
  </property>
  <property fmtid="{D5CDD505-2E9C-101B-9397-08002B2CF9AE}" pid="4" name="LastSaved">
    <vt:filetime>2021-03-11T00:00:00Z</vt:filetime>
  </property>
</Properties>
</file>