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report 3 January 2016&#10;Second round report 25 June 2016&#10;"/>
      </w:tblPr>
      <w:tblGrid>
        <w:gridCol w:w="6771"/>
      </w:tblGrid>
      <w:tr w:rsidR="008E7846" w:rsidRPr="00487162" w:rsidTr="007B37A9">
        <w:trPr>
          <w:trHeight w:val="1863"/>
        </w:trPr>
        <w:tc>
          <w:tcPr>
            <w:tcW w:w="6771" w:type="dxa"/>
            <w:tcBorders>
              <w:top w:val="nil"/>
              <w:left w:val="nil"/>
              <w:bottom w:val="nil"/>
              <w:right w:val="nil"/>
            </w:tcBorders>
          </w:tcPr>
          <w:p w:rsidR="007B37A9" w:rsidRDefault="007B37A9" w:rsidP="0017078F">
            <w:pPr>
              <w:rPr>
                <w:rFonts w:ascii="Arial" w:hAnsi="Arial" w:cs="Arial"/>
                <w:b/>
                <w:color w:val="002C47"/>
                <w:sz w:val="36"/>
                <w:szCs w:val="36"/>
              </w:rPr>
            </w:pPr>
            <w:r>
              <w:rPr>
                <w:rFonts w:ascii="Arial" w:hAnsi="Arial" w:cs="Arial"/>
                <w:b/>
                <w:color w:val="002C47"/>
                <w:sz w:val="36"/>
                <w:szCs w:val="36"/>
              </w:rPr>
              <w:t>First round report 3 January 2016</w:t>
            </w:r>
          </w:p>
          <w:p w:rsidR="008E7846" w:rsidRPr="0017078F" w:rsidRDefault="007B37A9" w:rsidP="007B37A9">
            <w:pPr>
              <w:rPr>
                <w:rFonts w:ascii="Arial" w:hAnsi="Arial" w:cs="Arial"/>
                <w:b/>
                <w:color w:val="002C47"/>
                <w:sz w:val="36"/>
                <w:szCs w:val="36"/>
              </w:rPr>
            </w:pPr>
            <w:r>
              <w:rPr>
                <w:rFonts w:ascii="Arial" w:hAnsi="Arial" w:cs="Arial"/>
                <w:b/>
                <w:color w:val="002C47"/>
                <w:sz w:val="36"/>
                <w:szCs w:val="36"/>
              </w:rPr>
              <w:t>Second round report 25 June 2016</w:t>
            </w:r>
          </w:p>
        </w:tc>
      </w:tr>
    </w:tbl>
    <w:tbl>
      <w:tblPr>
        <w:tblpPr w:leftFromText="180" w:rightFromText="180" w:vertAnchor="page" w:tblpY="3316"/>
        <w:tblW w:w="9079" w:type="dxa"/>
        <w:tblLayout w:type="fixed"/>
        <w:tblLook w:val="04A0" w:firstRow="1" w:lastRow="0" w:firstColumn="1" w:lastColumn="0" w:noHBand="0" w:noVBand="1"/>
        <w:tblDescription w:val="AusPAR Attachment 2&#10;Extract from the Clinical Evaluation Report for Ledipasvir / Sofosbuvir&#10;Proprietary Product Name: Harvoni&#10;Sponsor: Gilead Sciences Pty Ltd &#1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776C5A">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76C5A">
              <w:rPr>
                <w:color w:val="FFFFFF" w:themeColor="background1"/>
              </w:rPr>
              <w:t>Ledipasvir / Sofosbuvir</w:t>
            </w:r>
          </w:p>
        </w:tc>
      </w:tr>
      <w:tr w:rsidR="00E07F15" w:rsidRPr="00B64760" w:rsidTr="00E07F15">
        <w:tc>
          <w:tcPr>
            <w:tcW w:w="9079" w:type="dxa"/>
          </w:tcPr>
          <w:p w:rsidR="00E07F15" w:rsidRPr="008E7846" w:rsidRDefault="00E07F15" w:rsidP="00776C5A">
            <w:pPr>
              <w:pStyle w:val="Subtitle"/>
              <w:rPr>
                <w:color w:val="FFFFFF" w:themeColor="background1"/>
              </w:rPr>
            </w:pPr>
            <w:r w:rsidRPr="008E7846">
              <w:rPr>
                <w:color w:val="FFFFFF" w:themeColor="background1"/>
              </w:rPr>
              <w:t xml:space="preserve">Proprietary Product Name: </w:t>
            </w:r>
            <w:r w:rsidR="00776C5A">
              <w:rPr>
                <w:color w:val="FFFFFF" w:themeColor="background1"/>
              </w:rPr>
              <w:t>Harvoni</w:t>
            </w:r>
          </w:p>
        </w:tc>
      </w:tr>
      <w:tr w:rsidR="00E07F15" w:rsidRPr="00B64760" w:rsidTr="00E07F15">
        <w:trPr>
          <w:trHeight w:val="486"/>
        </w:trPr>
        <w:tc>
          <w:tcPr>
            <w:tcW w:w="9079" w:type="dxa"/>
          </w:tcPr>
          <w:p w:rsidR="00E07F15" w:rsidRPr="008E7846" w:rsidRDefault="00E07F15" w:rsidP="00776C5A">
            <w:pPr>
              <w:pStyle w:val="Subtitle"/>
              <w:rPr>
                <w:color w:val="FFFFFF" w:themeColor="background1"/>
              </w:rPr>
            </w:pPr>
            <w:r w:rsidRPr="008E7846">
              <w:rPr>
                <w:color w:val="FFFFFF" w:themeColor="background1"/>
              </w:rPr>
              <w:t xml:space="preserve">Sponsor: </w:t>
            </w:r>
            <w:r w:rsidR="00776C5A">
              <w:rPr>
                <w:color w:val="FFFFFF" w:themeColor="background1"/>
              </w:rPr>
              <w:t>Gilead Sciences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9553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9553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9553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9553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95537">
      <w:pPr>
        <w:pStyle w:val="ListBullet"/>
        <w:numPr>
          <w:ilvl w:val="0"/>
          <w:numId w:val="1"/>
        </w:numPr>
        <w:ind w:left="357" w:hanging="357"/>
      </w:pPr>
      <w:r>
        <w:t>To report a problem with a medicine or medical device, please see the information on the TGA website</w:t>
      </w:r>
      <w:r w:rsidR="00112F56">
        <w:t xml:space="preserve"> </w:t>
      </w:r>
      <w:r w:rsidR="00776C5A">
        <w:t xml:space="preserve">&lt; </w:t>
      </w:r>
      <w:hyperlink r:id="rId9" w:history="1">
        <w:r w:rsidR="00E979F4" w:rsidRPr="00FE02B1">
          <w:rPr>
            <w:rStyle w:val="Hyperlink"/>
          </w:rPr>
          <w:t>https://www.tga.gov.au</w:t>
        </w:r>
      </w:hyperlink>
      <w:proofErr w:type="gramStart"/>
      <w:r w:rsidR="00EF3C23">
        <w:t xml:space="preserve">&gt; </w:t>
      </w:r>
      <w:r>
        <w:t>.</w:t>
      </w:r>
      <w:proofErr w:type="gramEnd"/>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776C5A">
        <w:t xml:space="preserve">&lt; </w:t>
      </w:r>
      <w:hyperlink r:id="rId10" w:history="1">
        <w:r w:rsidR="0010193C">
          <w:rPr>
            <w:rStyle w:val="Hyperlink"/>
          </w:rPr>
          <w:t>https://www.tga.gov.au/product-information-pi</w:t>
        </w:r>
      </w:hyperlink>
      <w:proofErr w:type="gramStart"/>
      <w:r w:rsidR="00EF3C23">
        <w:t xml:space="preserve">&gt; </w:t>
      </w:r>
      <w:r w:rsidR="0017078F">
        <w:t>.</w:t>
      </w:r>
      <w:proofErr w:type="gramEnd"/>
    </w:p>
    <w:p w:rsidR="00924482" w:rsidRPr="00DF1D7F" w:rsidRDefault="00924482" w:rsidP="007B37A9">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B37A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776C5A">
        <w:rPr>
          <w:rFonts w:cs="Arial"/>
          <w:lang w:val="en-GB"/>
        </w:rPr>
        <w:t xml:space="preserve">&lt; </w:t>
      </w:r>
      <w:hyperlink r:id="rId11" w:history="1">
        <w:r w:rsidRPr="00191B3B">
          <w:rPr>
            <w:rStyle w:val="Hyperlink"/>
            <w:rFonts w:cs="Arial"/>
            <w:lang w:val="en-GB"/>
          </w:rPr>
          <w:t>tga.copyright@tga.gov.au</w:t>
        </w:r>
      </w:hyperlink>
      <w:proofErr w:type="gramStart"/>
      <w:r w:rsidR="00EF3C23">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15A54"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593441" w:history="1">
            <w:r w:rsidR="00815A54" w:rsidRPr="00BA01B9">
              <w:rPr>
                <w:rStyle w:val="Hyperlink"/>
                <w:noProof/>
              </w:rPr>
              <w:t>List of abbreviations</w:t>
            </w:r>
            <w:r w:rsidR="00815A54">
              <w:rPr>
                <w:noProof/>
                <w:webHidden/>
              </w:rPr>
              <w:tab/>
            </w:r>
            <w:r w:rsidR="00815A54">
              <w:rPr>
                <w:noProof/>
                <w:webHidden/>
              </w:rPr>
              <w:fldChar w:fldCharType="begin"/>
            </w:r>
            <w:r w:rsidR="00815A54">
              <w:rPr>
                <w:noProof/>
                <w:webHidden/>
              </w:rPr>
              <w:instrText xml:space="preserve"> PAGEREF _Toc498593441 \h </w:instrText>
            </w:r>
            <w:r w:rsidR="00815A54">
              <w:rPr>
                <w:noProof/>
                <w:webHidden/>
              </w:rPr>
            </w:r>
            <w:r w:rsidR="00815A54">
              <w:rPr>
                <w:noProof/>
                <w:webHidden/>
              </w:rPr>
              <w:fldChar w:fldCharType="separate"/>
            </w:r>
            <w:r w:rsidR="00815A54">
              <w:rPr>
                <w:noProof/>
                <w:webHidden/>
              </w:rPr>
              <w:t>5</w:t>
            </w:r>
            <w:r w:rsidR="00815A54">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42" w:history="1">
            <w:r w:rsidRPr="00BA01B9">
              <w:rPr>
                <w:rStyle w:val="Hyperlink"/>
                <w:noProof/>
                <w:lang w:eastAsia="en-AU"/>
              </w:rPr>
              <w:t>1.</w:t>
            </w:r>
            <w:r>
              <w:rPr>
                <w:rFonts w:asciiTheme="minorHAnsi" w:eastAsiaTheme="minorEastAsia" w:hAnsiTheme="minorHAnsi" w:cstheme="minorBidi"/>
                <w:b w:val="0"/>
                <w:noProof/>
                <w:sz w:val="22"/>
                <w:lang w:eastAsia="en-AU"/>
              </w:rPr>
              <w:tab/>
            </w:r>
            <w:r w:rsidRPr="00BA01B9">
              <w:rPr>
                <w:rStyle w:val="Hyperlink"/>
                <w:noProof/>
                <w:lang w:eastAsia="en-AU"/>
              </w:rPr>
              <w:t>Introduction</w:t>
            </w:r>
            <w:r>
              <w:rPr>
                <w:noProof/>
                <w:webHidden/>
              </w:rPr>
              <w:tab/>
            </w:r>
            <w:r>
              <w:rPr>
                <w:noProof/>
                <w:webHidden/>
              </w:rPr>
              <w:fldChar w:fldCharType="begin"/>
            </w:r>
            <w:r>
              <w:rPr>
                <w:noProof/>
                <w:webHidden/>
              </w:rPr>
              <w:instrText xml:space="preserve"> PAGEREF _Toc498593442 \h </w:instrText>
            </w:r>
            <w:r>
              <w:rPr>
                <w:noProof/>
                <w:webHidden/>
              </w:rPr>
            </w:r>
            <w:r>
              <w:rPr>
                <w:noProof/>
                <w:webHidden/>
              </w:rPr>
              <w:fldChar w:fldCharType="separate"/>
            </w:r>
            <w:r>
              <w:rPr>
                <w:noProof/>
                <w:webHidden/>
              </w:rPr>
              <w:t>10</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43" w:history="1">
            <w:r w:rsidRPr="00BA01B9">
              <w:rPr>
                <w:rStyle w:val="Hyperlink"/>
                <w:noProof/>
              </w:rPr>
              <w:t>2.</w:t>
            </w:r>
            <w:r>
              <w:rPr>
                <w:rFonts w:asciiTheme="minorHAnsi" w:eastAsiaTheme="minorEastAsia" w:hAnsiTheme="minorHAnsi" w:cstheme="minorBidi"/>
                <w:b w:val="0"/>
                <w:noProof/>
                <w:sz w:val="22"/>
                <w:lang w:eastAsia="en-AU"/>
              </w:rPr>
              <w:tab/>
            </w:r>
            <w:r w:rsidRPr="00BA01B9">
              <w:rPr>
                <w:rStyle w:val="Hyperlink"/>
                <w:noProof/>
              </w:rPr>
              <w:t>Clinical rationale</w:t>
            </w:r>
            <w:r>
              <w:rPr>
                <w:noProof/>
                <w:webHidden/>
              </w:rPr>
              <w:tab/>
            </w:r>
            <w:r>
              <w:rPr>
                <w:noProof/>
                <w:webHidden/>
              </w:rPr>
              <w:fldChar w:fldCharType="begin"/>
            </w:r>
            <w:r>
              <w:rPr>
                <w:noProof/>
                <w:webHidden/>
              </w:rPr>
              <w:instrText xml:space="preserve"> PAGEREF _Toc498593443 \h </w:instrText>
            </w:r>
            <w:r>
              <w:rPr>
                <w:noProof/>
                <w:webHidden/>
              </w:rPr>
            </w:r>
            <w:r>
              <w:rPr>
                <w:noProof/>
                <w:webHidden/>
              </w:rPr>
              <w:fldChar w:fldCharType="separate"/>
            </w:r>
            <w:r>
              <w:rPr>
                <w:noProof/>
                <w:webHidden/>
              </w:rPr>
              <w:t>10</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44" w:history="1">
            <w:r w:rsidRPr="00BA01B9">
              <w:rPr>
                <w:rStyle w:val="Hyperlink"/>
                <w:noProof/>
              </w:rPr>
              <w:t>2.1.</w:t>
            </w:r>
            <w:r>
              <w:rPr>
                <w:rFonts w:asciiTheme="minorHAnsi" w:eastAsiaTheme="minorEastAsia" w:hAnsiTheme="minorHAnsi" w:cstheme="minorBidi"/>
                <w:noProof/>
                <w:lang w:eastAsia="en-AU"/>
              </w:rPr>
              <w:tab/>
            </w:r>
            <w:r w:rsidRPr="00BA01B9">
              <w:rPr>
                <w:rStyle w:val="Hyperlink"/>
                <w:noProof/>
              </w:rPr>
              <w:t>Treatment of genotypes other than GT1</w:t>
            </w:r>
            <w:r>
              <w:rPr>
                <w:noProof/>
                <w:webHidden/>
              </w:rPr>
              <w:tab/>
            </w:r>
            <w:r>
              <w:rPr>
                <w:noProof/>
                <w:webHidden/>
              </w:rPr>
              <w:fldChar w:fldCharType="begin"/>
            </w:r>
            <w:r>
              <w:rPr>
                <w:noProof/>
                <w:webHidden/>
              </w:rPr>
              <w:instrText xml:space="preserve"> PAGEREF _Toc498593444 \h </w:instrText>
            </w:r>
            <w:r>
              <w:rPr>
                <w:noProof/>
                <w:webHidden/>
              </w:rPr>
            </w:r>
            <w:r>
              <w:rPr>
                <w:noProof/>
                <w:webHidden/>
              </w:rPr>
              <w:fldChar w:fldCharType="separate"/>
            </w:r>
            <w:r>
              <w:rPr>
                <w:noProof/>
                <w:webHidden/>
              </w:rPr>
              <w:t>11</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45" w:history="1">
            <w:r w:rsidRPr="00BA01B9">
              <w:rPr>
                <w:rStyle w:val="Hyperlink"/>
                <w:noProof/>
              </w:rPr>
              <w:t>2.2.</w:t>
            </w:r>
            <w:r>
              <w:rPr>
                <w:rFonts w:asciiTheme="minorHAnsi" w:eastAsiaTheme="minorEastAsia" w:hAnsiTheme="minorHAnsi" w:cstheme="minorBidi"/>
                <w:noProof/>
                <w:lang w:eastAsia="en-AU"/>
              </w:rPr>
              <w:tab/>
            </w:r>
            <w:r w:rsidRPr="00BA01B9">
              <w:rPr>
                <w:rStyle w:val="Hyperlink"/>
                <w:noProof/>
              </w:rPr>
              <w:t>Treatment; if HIV/HCV co-infection</w:t>
            </w:r>
            <w:r>
              <w:rPr>
                <w:noProof/>
                <w:webHidden/>
              </w:rPr>
              <w:tab/>
            </w:r>
            <w:r>
              <w:rPr>
                <w:noProof/>
                <w:webHidden/>
              </w:rPr>
              <w:fldChar w:fldCharType="begin"/>
            </w:r>
            <w:r>
              <w:rPr>
                <w:noProof/>
                <w:webHidden/>
              </w:rPr>
              <w:instrText xml:space="preserve"> PAGEREF _Toc498593445 \h </w:instrText>
            </w:r>
            <w:r>
              <w:rPr>
                <w:noProof/>
                <w:webHidden/>
              </w:rPr>
            </w:r>
            <w:r>
              <w:rPr>
                <w:noProof/>
                <w:webHidden/>
              </w:rPr>
              <w:fldChar w:fldCharType="separate"/>
            </w:r>
            <w:r>
              <w:rPr>
                <w:noProof/>
                <w:webHidden/>
              </w:rPr>
              <w:t>11</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46" w:history="1">
            <w:r w:rsidRPr="00BA01B9">
              <w:rPr>
                <w:rStyle w:val="Hyperlink"/>
                <w:noProof/>
              </w:rPr>
              <w:t>2.3.</w:t>
            </w:r>
            <w:r>
              <w:rPr>
                <w:rFonts w:asciiTheme="minorHAnsi" w:eastAsiaTheme="minorEastAsia" w:hAnsiTheme="minorHAnsi" w:cstheme="minorBidi"/>
                <w:noProof/>
                <w:lang w:eastAsia="en-AU"/>
              </w:rPr>
              <w:tab/>
            </w:r>
            <w:r w:rsidRPr="00BA01B9">
              <w:rPr>
                <w:rStyle w:val="Hyperlink"/>
                <w:noProof/>
              </w:rPr>
              <w:t>Prior SOF failures</w:t>
            </w:r>
            <w:r>
              <w:rPr>
                <w:noProof/>
                <w:webHidden/>
              </w:rPr>
              <w:tab/>
            </w:r>
            <w:r>
              <w:rPr>
                <w:noProof/>
                <w:webHidden/>
              </w:rPr>
              <w:fldChar w:fldCharType="begin"/>
            </w:r>
            <w:r>
              <w:rPr>
                <w:noProof/>
                <w:webHidden/>
              </w:rPr>
              <w:instrText xml:space="preserve"> PAGEREF _Toc498593446 \h </w:instrText>
            </w:r>
            <w:r>
              <w:rPr>
                <w:noProof/>
                <w:webHidden/>
              </w:rPr>
            </w:r>
            <w:r>
              <w:rPr>
                <w:noProof/>
                <w:webHidden/>
              </w:rPr>
              <w:fldChar w:fldCharType="separate"/>
            </w:r>
            <w:r>
              <w:rPr>
                <w:noProof/>
                <w:webHidden/>
              </w:rPr>
              <w:t>11</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47" w:history="1">
            <w:r w:rsidRPr="00BA01B9">
              <w:rPr>
                <w:rStyle w:val="Hyperlink"/>
                <w:noProof/>
                <w:lang w:eastAsia="en-AU"/>
              </w:rPr>
              <w:t>3.</w:t>
            </w:r>
            <w:r>
              <w:rPr>
                <w:rFonts w:asciiTheme="minorHAnsi" w:eastAsiaTheme="minorEastAsia" w:hAnsiTheme="minorHAnsi" w:cstheme="minorBidi"/>
                <w:b w:val="0"/>
                <w:noProof/>
                <w:sz w:val="22"/>
                <w:lang w:eastAsia="en-AU"/>
              </w:rPr>
              <w:tab/>
            </w:r>
            <w:r w:rsidRPr="00BA01B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_Toc498593447 \h </w:instrText>
            </w:r>
            <w:r>
              <w:rPr>
                <w:noProof/>
                <w:webHidden/>
              </w:rPr>
            </w:r>
            <w:r>
              <w:rPr>
                <w:noProof/>
                <w:webHidden/>
              </w:rPr>
              <w:fldChar w:fldCharType="separate"/>
            </w:r>
            <w:r>
              <w:rPr>
                <w:noProof/>
                <w:webHidden/>
              </w:rPr>
              <w:t>12</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48" w:history="1">
            <w:r w:rsidRPr="00BA01B9">
              <w:rPr>
                <w:rStyle w:val="Hyperlink"/>
                <w:noProof/>
              </w:rPr>
              <w:t>3.1.</w:t>
            </w:r>
            <w:r>
              <w:rPr>
                <w:rFonts w:asciiTheme="minorHAnsi" w:eastAsiaTheme="minorEastAsia" w:hAnsiTheme="minorHAnsi" w:cstheme="minorBidi"/>
                <w:noProof/>
                <w:lang w:eastAsia="en-AU"/>
              </w:rPr>
              <w:tab/>
            </w:r>
            <w:r w:rsidRPr="00BA01B9">
              <w:rPr>
                <w:rStyle w:val="Hyperlink"/>
                <w:noProof/>
              </w:rPr>
              <w:t>Scope of the clinical dossier</w:t>
            </w:r>
            <w:r>
              <w:rPr>
                <w:noProof/>
                <w:webHidden/>
              </w:rPr>
              <w:tab/>
            </w:r>
            <w:r>
              <w:rPr>
                <w:noProof/>
                <w:webHidden/>
              </w:rPr>
              <w:fldChar w:fldCharType="begin"/>
            </w:r>
            <w:r>
              <w:rPr>
                <w:noProof/>
                <w:webHidden/>
              </w:rPr>
              <w:instrText xml:space="preserve"> PAGEREF _Toc498593448 \h </w:instrText>
            </w:r>
            <w:r>
              <w:rPr>
                <w:noProof/>
                <w:webHidden/>
              </w:rPr>
            </w:r>
            <w:r>
              <w:rPr>
                <w:noProof/>
                <w:webHidden/>
              </w:rPr>
              <w:fldChar w:fldCharType="separate"/>
            </w:r>
            <w:r>
              <w:rPr>
                <w:noProof/>
                <w:webHidden/>
              </w:rPr>
              <w:t>12</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49" w:history="1">
            <w:r w:rsidRPr="00BA01B9">
              <w:rPr>
                <w:rStyle w:val="Hyperlink"/>
                <w:noProof/>
              </w:rPr>
              <w:t>3.2.</w:t>
            </w:r>
            <w:r>
              <w:rPr>
                <w:rFonts w:asciiTheme="minorHAnsi" w:eastAsiaTheme="minorEastAsia" w:hAnsiTheme="minorHAnsi" w:cstheme="minorBidi"/>
                <w:noProof/>
                <w:lang w:eastAsia="en-AU"/>
              </w:rPr>
              <w:tab/>
            </w:r>
            <w:r w:rsidRPr="00BA01B9">
              <w:rPr>
                <w:rStyle w:val="Hyperlink"/>
                <w:noProof/>
              </w:rPr>
              <w:t>Paediatric data</w:t>
            </w:r>
            <w:r>
              <w:rPr>
                <w:noProof/>
                <w:webHidden/>
              </w:rPr>
              <w:tab/>
            </w:r>
            <w:r>
              <w:rPr>
                <w:noProof/>
                <w:webHidden/>
              </w:rPr>
              <w:fldChar w:fldCharType="begin"/>
            </w:r>
            <w:r>
              <w:rPr>
                <w:noProof/>
                <w:webHidden/>
              </w:rPr>
              <w:instrText xml:space="preserve"> PAGEREF _Toc498593449 \h </w:instrText>
            </w:r>
            <w:r>
              <w:rPr>
                <w:noProof/>
                <w:webHidden/>
              </w:rPr>
            </w:r>
            <w:r>
              <w:rPr>
                <w:noProof/>
                <w:webHidden/>
              </w:rPr>
              <w:fldChar w:fldCharType="separate"/>
            </w:r>
            <w:r>
              <w:rPr>
                <w:noProof/>
                <w:webHidden/>
              </w:rPr>
              <w:t>13</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0" w:history="1">
            <w:r w:rsidRPr="00BA01B9">
              <w:rPr>
                <w:rStyle w:val="Hyperlink"/>
                <w:noProof/>
              </w:rPr>
              <w:t>3.1.</w:t>
            </w:r>
            <w:r>
              <w:rPr>
                <w:rFonts w:asciiTheme="minorHAnsi" w:eastAsiaTheme="minorEastAsia" w:hAnsiTheme="minorHAnsi" w:cstheme="minorBidi"/>
                <w:noProof/>
                <w:lang w:eastAsia="en-AU"/>
              </w:rPr>
              <w:tab/>
            </w:r>
            <w:r w:rsidRPr="00BA01B9">
              <w:rPr>
                <w:rStyle w:val="Hyperlink"/>
                <w:noProof/>
              </w:rPr>
              <w:t>Good clinical practice</w:t>
            </w:r>
            <w:r>
              <w:rPr>
                <w:noProof/>
                <w:webHidden/>
              </w:rPr>
              <w:tab/>
            </w:r>
            <w:r>
              <w:rPr>
                <w:noProof/>
                <w:webHidden/>
              </w:rPr>
              <w:fldChar w:fldCharType="begin"/>
            </w:r>
            <w:r>
              <w:rPr>
                <w:noProof/>
                <w:webHidden/>
              </w:rPr>
              <w:instrText xml:space="preserve"> PAGEREF _Toc498593450 \h </w:instrText>
            </w:r>
            <w:r>
              <w:rPr>
                <w:noProof/>
                <w:webHidden/>
              </w:rPr>
            </w:r>
            <w:r>
              <w:rPr>
                <w:noProof/>
                <w:webHidden/>
              </w:rPr>
              <w:fldChar w:fldCharType="separate"/>
            </w:r>
            <w:r>
              <w:rPr>
                <w:noProof/>
                <w:webHidden/>
              </w:rPr>
              <w:t>13</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51" w:history="1">
            <w:r w:rsidRPr="00BA01B9">
              <w:rPr>
                <w:rStyle w:val="Hyperlink"/>
                <w:noProof/>
              </w:rPr>
              <w:t>4.</w:t>
            </w:r>
            <w:r>
              <w:rPr>
                <w:rFonts w:asciiTheme="minorHAnsi" w:eastAsiaTheme="minorEastAsia" w:hAnsiTheme="minorHAnsi" w:cstheme="minorBidi"/>
                <w:b w:val="0"/>
                <w:noProof/>
                <w:sz w:val="22"/>
                <w:lang w:eastAsia="en-AU"/>
              </w:rPr>
              <w:tab/>
            </w:r>
            <w:r w:rsidRPr="00BA01B9">
              <w:rPr>
                <w:rStyle w:val="Hyperlink"/>
                <w:noProof/>
              </w:rPr>
              <w:t>Pharmacokinetics</w:t>
            </w:r>
            <w:r>
              <w:rPr>
                <w:noProof/>
                <w:webHidden/>
              </w:rPr>
              <w:tab/>
            </w:r>
            <w:r>
              <w:rPr>
                <w:noProof/>
                <w:webHidden/>
              </w:rPr>
              <w:fldChar w:fldCharType="begin"/>
            </w:r>
            <w:r>
              <w:rPr>
                <w:noProof/>
                <w:webHidden/>
              </w:rPr>
              <w:instrText xml:space="preserve"> PAGEREF _Toc498593451 \h </w:instrText>
            </w:r>
            <w:r>
              <w:rPr>
                <w:noProof/>
                <w:webHidden/>
              </w:rPr>
            </w:r>
            <w:r>
              <w:rPr>
                <w:noProof/>
                <w:webHidden/>
              </w:rPr>
              <w:fldChar w:fldCharType="separate"/>
            </w:r>
            <w:r>
              <w:rPr>
                <w:noProof/>
                <w:webHidden/>
              </w:rPr>
              <w:t>13</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2" w:history="1">
            <w:r w:rsidRPr="00BA01B9">
              <w:rPr>
                <w:rStyle w:val="Hyperlink"/>
                <w:noProof/>
              </w:rPr>
              <w:t>4.1.</w:t>
            </w:r>
            <w:r>
              <w:rPr>
                <w:rFonts w:asciiTheme="minorHAnsi" w:eastAsiaTheme="minorEastAsia" w:hAnsiTheme="minorHAnsi" w:cstheme="minorBidi"/>
                <w:noProof/>
                <w:lang w:eastAsia="en-AU"/>
              </w:rPr>
              <w:tab/>
            </w:r>
            <w:r w:rsidRPr="00BA01B9">
              <w:rPr>
                <w:rStyle w:val="Hyperlink"/>
                <w:noProof/>
              </w:rPr>
              <w:t>Summary of pharmacokinetics</w:t>
            </w:r>
            <w:r>
              <w:rPr>
                <w:noProof/>
                <w:webHidden/>
              </w:rPr>
              <w:tab/>
            </w:r>
            <w:r>
              <w:rPr>
                <w:noProof/>
                <w:webHidden/>
              </w:rPr>
              <w:fldChar w:fldCharType="begin"/>
            </w:r>
            <w:r>
              <w:rPr>
                <w:noProof/>
                <w:webHidden/>
              </w:rPr>
              <w:instrText xml:space="preserve"> PAGEREF _Toc498593452 \h </w:instrText>
            </w:r>
            <w:r>
              <w:rPr>
                <w:noProof/>
                <w:webHidden/>
              </w:rPr>
            </w:r>
            <w:r>
              <w:rPr>
                <w:noProof/>
                <w:webHidden/>
              </w:rPr>
              <w:fldChar w:fldCharType="separate"/>
            </w:r>
            <w:r>
              <w:rPr>
                <w:noProof/>
                <w:webHidden/>
              </w:rPr>
              <w:t>14</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3" w:history="1">
            <w:r w:rsidRPr="00BA01B9">
              <w:rPr>
                <w:rStyle w:val="Hyperlink"/>
                <w:noProof/>
              </w:rPr>
              <w:t>4.2.</w:t>
            </w:r>
            <w:r>
              <w:rPr>
                <w:rFonts w:asciiTheme="minorHAnsi" w:eastAsiaTheme="minorEastAsia" w:hAnsiTheme="minorHAnsi" w:cstheme="minorBidi"/>
                <w:noProof/>
                <w:lang w:eastAsia="en-AU"/>
              </w:rPr>
              <w:tab/>
            </w:r>
            <w:r w:rsidRPr="00BA01B9">
              <w:rPr>
                <w:rStyle w:val="Hyperlink"/>
                <w:noProof/>
              </w:rPr>
              <w:t>Pharmacokinetics in the target population that is CHC</w:t>
            </w:r>
            <w:r>
              <w:rPr>
                <w:noProof/>
                <w:webHidden/>
              </w:rPr>
              <w:tab/>
            </w:r>
            <w:r>
              <w:rPr>
                <w:noProof/>
                <w:webHidden/>
              </w:rPr>
              <w:fldChar w:fldCharType="begin"/>
            </w:r>
            <w:r>
              <w:rPr>
                <w:noProof/>
                <w:webHidden/>
              </w:rPr>
              <w:instrText xml:space="preserve"> PAGEREF _Toc498593453 \h </w:instrText>
            </w:r>
            <w:r>
              <w:rPr>
                <w:noProof/>
                <w:webHidden/>
              </w:rPr>
            </w:r>
            <w:r>
              <w:rPr>
                <w:noProof/>
                <w:webHidden/>
              </w:rPr>
              <w:fldChar w:fldCharType="separate"/>
            </w:r>
            <w:r>
              <w:rPr>
                <w:noProof/>
                <w:webHidden/>
              </w:rPr>
              <w:t>14</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4" w:history="1">
            <w:r w:rsidRPr="00BA01B9">
              <w:rPr>
                <w:rStyle w:val="Hyperlink"/>
                <w:noProof/>
              </w:rPr>
              <w:t>4.3.</w:t>
            </w:r>
            <w:r>
              <w:rPr>
                <w:rFonts w:asciiTheme="minorHAnsi" w:eastAsiaTheme="minorEastAsia" w:hAnsiTheme="minorHAnsi" w:cstheme="minorBidi"/>
                <w:noProof/>
                <w:lang w:eastAsia="en-AU"/>
              </w:rPr>
              <w:tab/>
            </w:r>
            <w:r w:rsidRPr="00BA01B9">
              <w:rPr>
                <w:rStyle w:val="Hyperlink"/>
                <w:noProof/>
              </w:rPr>
              <w:t>Pharmacokinetic interactions</w:t>
            </w:r>
            <w:r>
              <w:rPr>
                <w:noProof/>
                <w:webHidden/>
              </w:rPr>
              <w:tab/>
            </w:r>
            <w:r>
              <w:rPr>
                <w:noProof/>
                <w:webHidden/>
              </w:rPr>
              <w:fldChar w:fldCharType="begin"/>
            </w:r>
            <w:r>
              <w:rPr>
                <w:noProof/>
                <w:webHidden/>
              </w:rPr>
              <w:instrText xml:space="preserve"> PAGEREF _Toc498593454 \h </w:instrText>
            </w:r>
            <w:r>
              <w:rPr>
                <w:noProof/>
                <w:webHidden/>
              </w:rPr>
            </w:r>
            <w:r>
              <w:rPr>
                <w:noProof/>
                <w:webHidden/>
              </w:rPr>
              <w:fldChar w:fldCharType="separate"/>
            </w:r>
            <w:r>
              <w:rPr>
                <w:noProof/>
                <w:webHidden/>
              </w:rPr>
              <w:t>15</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5" w:history="1">
            <w:r w:rsidRPr="00BA01B9">
              <w:rPr>
                <w:rStyle w:val="Hyperlink"/>
                <w:noProof/>
              </w:rPr>
              <w:t>4.4.</w:t>
            </w:r>
            <w:r>
              <w:rPr>
                <w:rFonts w:asciiTheme="minorHAnsi" w:eastAsiaTheme="minorEastAsia" w:hAnsiTheme="minorHAnsi" w:cstheme="minorBidi"/>
                <w:noProof/>
                <w:lang w:eastAsia="en-AU"/>
              </w:rPr>
              <w:tab/>
            </w:r>
            <w:r w:rsidRPr="00BA01B9">
              <w:rPr>
                <w:rStyle w:val="Hyperlink"/>
                <w:noProof/>
              </w:rPr>
              <w:t>Evaluator’s overall conclusions on pharmacokinetics</w:t>
            </w:r>
            <w:r>
              <w:rPr>
                <w:noProof/>
                <w:webHidden/>
              </w:rPr>
              <w:tab/>
            </w:r>
            <w:r>
              <w:rPr>
                <w:noProof/>
                <w:webHidden/>
              </w:rPr>
              <w:fldChar w:fldCharType="begin"/>
            </w:r>
            <w:r>
              <w:rPr>
                <w:noProof/>
                <w:webHidden/>
              </w:rPr>
              <w:instrText xml:space="preserve"> PAGEREF _Toc498593455 \h </w:instrText>
            </w:r>
            <w:r>
              <w:rPr>
                <w:noProof/>
                <w:webHidden/>
              </w:rPr>
            </w:r>
            <w:r>
              <w:rPr>
                <w:noProof/>
                <w:webHidden/>
              </w:rPr>
              <w:fldChar w:fldCharType="separate"/>
            </w:r>
            <w:r>
              <w:rPr>
                <w:noProof/>
                <w:webHidden/>
              </w:rPr>
              <w:t>15</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56" w:history="1">
            <w:r w:rsidRPr="00BA01B9">
              <w:rPr>
                <w:rStyle w:val="Hyperlink"/>
                <w:noProof/>
              </w:rPr>
              <w:t>5.</w:t>
            </w:r>
            <w:r>
              <w:rPr>
                <w:rFonts w:asciiTheme="minorHAnsi" w:eastAsiaTheme="minorEastAsia" w:hAnsiTheme="minorHAnsi" w:cstheme="minorBidi"/>
                <w:b w:val="0"/>
                <w:noProof/>
                <w:sz w:val="22"/>
                <w:lang w:eastAsia="en-AU"/>
              </w:rPr>
              <w:tab/>
            </w:r>
            <w:r w:rsidRPr="00BA01B9">
              <w:rPr>
                <w:rStyle w:val="Hyperlink"/>
                <w:noProof/>
              </w:rPr>
              <w:t>Pharmacodynamics</w:t>
            </w:r>
            <w:r>
              <w:rPr>
                <w:noProof/>
                <w:webHidden/>
              </w:rPr>
              <w:tab/>
            </w:r>
            <w:r>
              <w:rPr>
                <w:noProof/>
                <w:webHidden/>
              </w:rPr>
              <w:fldChar w:fldCharType="begin"/>
            </w:r>
            <w:r>
              <w:rPr>
                <w:noProof/>
                <w:webHidden/>
              </w:rPr>
              <w:instrText xml:space="preserve"> PAGEREF _Toc498593456 \h </w:instrText>
            </w:r>
            <w:r>
              <w:rPr>
                <w:noProof/>
                <w:webHidden/>
              </w:rPr>
            </w:r>
            <w:r>
              <w:rPr>
                <w:noProof/>
                <w:webHidden/>
              </w:rPr>
              <w:fldChar w:fldCharType="separate"/>
            </w:r>
            <w:r>
              <w:rPr>
                <w:noProof/>
                <w:webHidden/>
              </w:rPr>
              <w:t>16</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7" w:history="1">
            <w:r w:rsidRPr="00BA01B9">
              <w:rPr>
                <w:rStyle w:val="Hyperlink"/>
                <w:noProof/>
              </w:rPr>
              <w:t>5.1.</w:t>
            </w:r>
            <w:r>
              <w:rPr>
                <w:rFonts w:asciiTheme="minorHAnsi" w:eastAsiaTheme="minorEastAsia" w:hAnsiTheme="minorHAnsi" w:cstheme="minorBidi"/>
                <w:noProof/>
                <w:lang w:eastAsia="en-AU"/>
              </w:rPr>
              <w:tab/>
            </w:r>
            <w:r w:rsidRPr="00BA01B9">
              <w:rPr>
                <w:rStyle w:val="Hyperlink"/>
                <w:noProof/>
              </w:rPr>
              <w:t>SOLAR-1 and SOLAR-2</w:t>
            </w:r>
            <w:r>
              <w:rPr>
                <w:noProof/>
                <w:webHidden/>
              </w:rPr>
              <w:tab/>
            </w:r>
            <w:r>
              <w:rPr>
                <w:noProof/>
                <w:webHidden/>
              </w:rPr>
              <w:fldChar w:fldCharType="begin"/>
            </w:r>
            <w:r>
              <w:rPr>
                <w:noProof/>
                <w:webHidden/>
              </w:rPr>
              <w:instrText xml:space="preserve"> PAGEREF _Toc498593457 \h </w:instrText>
            </w:r>
            <w:r>
              <w:rPr>
                <w:noProof/>
                <w:webHidden/>
              </w:rPr>
            </w:r>
            <w:r>
              <w:rPr>
                <w:noProof/>
                <w:webHidden/>
              </w:rPr>
              <w:fldChar w:fldCharType="separate"/>
            </w:r>
            <w:r>
              <w:rPr>
                <w:noProof/>
                <w:webHidden/>
              </w:rPr>
              <w:t>16</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58" w:history="1">
            <w:r w:rsidRPr="00BA01B9">
              <w:rPr>
                <w:rStyle w:val="Hyperlink"/>
                <w:noProof/>
              </w:rPr>
              <w:t>5.2.</w:t>
            </w:r>
            <w:r>
              <w:rPr>
                <w:rFonts w:asciiTheme="minorHAnsi" w:eastAsiaTheme="minorEastAsia" w:hAnsiTheme="minorHAnsi" w:cstheme="minorBidi"/>
                <w:noProof/>
                <w:lang w:eastAsia="en-AU"/>
              </w:rPr>
              <w:tab/>
            </w:r>
            <w:r w:rsidRPr="00BA01B9">
              <w:rPr>
                <w:rStyle w:val="Hyperlink"/>
                <w:noProof/>
              </w:rPr>
              <w:t>Evaluator’s overall conclusions on pharmacodynamics</w:t>
            </w:r>
            <w:r>
              <w:rPr>
                <w:noProof/>
                <w:webHidden/>
              </w:rPr>
              <w:tab/>
            </w:r>
            <w:r>
              <w:rPr>
                <w:noProof/>
                <w:webHidden/>
              </w:rPr>
              <w:fldChar w:fldCharType="begin"/>
            </w:r>
            <w:r>
              <w:rPr>
                <w:noProof/>
                <w:webHidden/>
              </w:rPr>
              <w:instrText xml:space="preserve"> PAGEREF _Toc498593458 \h </w:instrText>
            </w:r>
            <w:r>
              <w:rPr>
                <w:noProof/>
                <w:webHidden/>
              </w:rPr>
            </w:r>
            <w:r>
              <w:rPr>
                <w:noProof/>
                <w:webHidden/>
              </w:rPr>
              <w:fldChar w:fldCharType="separate"/>
            </w:r>
            <w:r>
              <w:rPr>
                <w:noProof/>
                <w:webHidden/>
              </w:rPr>
              <w:t>16</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59" w:history="1">
            <w:r w:rsidRPr="00BA01B9">
              <w:rPr>
                <w:rStyle w:val="Hyperlink"/>
                <w:noProof/>
              </w:rPr>
              <w:t>6.</w:t>
            </w:r>
            <w:r>
              <w:rPr>
                <w:rFonts w:asciiTheme="minorHAnsi" w:eastAsiaTheme="minorEastAsia" w:hAnsiTheme="minorHAnsi" w:cstheme="minorBidi"/>
                <w:b w:val="0"/>
                <w:noProof/>
                <w:sz w:val="22"/>
                <w:lang w:eastAsia="en-AU"/>
              </w:rPr>
              <w:tab/>
            </w:r>
            <w:r w:rsidRPr="00BA01B9">
              <w:rPr>
                <w:rStyle w:val="Hyperlink"/>
                <w:noProof/>
              </w:rPr>
              <w:t>Dosage selection for the pivotal studies</w:t>
            </w:r>
            <w:r>
              <w:rPr>
                <w:noProof/>
                <w:webHidden/>
              </w:rPr>
              <w:tab/>
            </w:r>
            <w:r>
              <w:rPr>
                <w:noProof/>
                <w:webHidden/>
              </w:rPr>
              <w:fldChar w:fldCharType="begin"/>
            </w:r>
            <w:r>
              <w:rPr>
                <w:noProof/>
                <w:webHidden/>
              </w:rPr>
              <w:instrText xml:space="preserve"> PAGEREF _Toc498593459 \h </w:instrText>
            </w:r>
            <w:r>
              <w:rPr>
                <w:noProof/>
                <w:webHidden/>
              </w:rPr>
            </w:r>
            <w:r>
              <w:rPr>
                <w:noProof/>
                <w:webHidden/>
              </w:rPr>
              <w:fldChar w:fldCharType="separate"/>
            </w:r>
            <w:r>
              <w:rPr>
                <w:noProof/>
                <w:webHidden/>
              </w:rPr>
              <w:t>16</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60" w:history="1">
            <w:r w:rsidRPr="00BA01B9">
              <w:rPr>
                <w:rStyle w:val="Hyperlink"/>
                <w:noProof/>
              </w:rPr>
              <w:t>7.</w:t>
            </w:r>
            <w:r>
              <w:rPr>
                <w:rFonts w:asciiTheme="minorHAnsi" w:eastAsiaTheme="minorEastAsia" w:hAnsiTheme="minorHAnsi" w:cstheme="minorBidi"/>
                <w:b w:val="0"/>
                <w:noProof/>
                <w:sz w:val="22"/>
                <w:lang w:eastAsia="en-AU"/>
              </w:rPr>
              <w:tab/>
            </w:r>
            <w:r w:rsidRPr="00BA01B9">
              <w:rPr>
                <w:rStyle w:val="Hyperlink"/>
                <w:noProof/>
              </w:rPr>
              <w:t>Clinical efficacy</w:t>
            </w:r>
            <w:r>
              <w:rPr>
                <w:noProof/>
                <w:webHidden/>
              </w:rPr>
              <w:tab/>
            </w:r>
            <w:r>
              <w:rPr>
                <w:noProof/>
                <w:webHidden/>
              </w:rPr>
              <w:fldChar w:fldCharType="begin"/>
            </w:r>
            <w:r>
              <w:rPr>
                <w:noProof/>
                <w:webHidden/>
              </w:rPr>
              <w:instrText xml:space="preserve"> PAGEREF _Toc498593460 \h </w:instrText>
            </w:r>
            <w:r>
              <w:rPr>
                <w:noProof/>
                <w:webHidden/>
              </w:rPr>
            </w:r>
            <w:r>
              <w:rPr>
                <w:noProof/>
                <w:webHidden/>
              </w:rPr>
              <w:fldChar w:fldCharType="separate"/>
            </w:r>
            <w:r>
              <w:rPr>
                <w:noProof/>
                <w:webHidden/>
              </w:rPr>
              <w:t>16</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1" w:history="1">
            <w:r w:rsidRPr="00BA01B9">
              <w:rPr>
                <w:rStyle w:val="Hyperlink"/>
                <w:noProof/>
              </w:rPr>
              <w:t>7.1.</w:t>
            </w:r>
            <w:r>
              <w:rPr>
                <w:rFonts w:asciiTheme="minorHAnsi" w:eastAsiaTheme="minorEastAsia" w:hAnsiTheme="minorHAnsi" w:cstheme="minorBidi"/>
                <w:noProof/>
                <w:lang w:eastAsia="en-AU"/>
              </w:rPr>
              <w:tab/>
            </w:r>
            <w:r w:rsidRPr="00BA01B9">
              <w:rPr>
                <w:rStyle w:val="Hyperlink"/>
                <w:noProof/>
              </w:rPr>
              <w:t>Pivotal efficacy studies</w:t>
            </w:r>
            <w:r>
              <w:rPr>
                <w:noProof/>
                <w:webHidden/>
              </w:rPr>
              <w:tab/>
            </w:r>
            <w:r>
              <w:rPr>
                <w:noProof/>
                <w:webHidden/>
              </w:rPr>
              <w:fldChar w:fldCharType="begin"/>
            </w:r>
            <w:r>
              <w:rPr>
                <w:noProof/>
                <w:webHidden/>
              </w:rPr>
              <w:instrText xml:space="preserve"> PAGEREF _Toc498593461 \h </w:instrText>
            </w:r>
            <w:r>
              <w:rPr>
                <w:noProof/>
                <w:webHidden/>
              </w:rPr>
            </w:r>
            <w:r>
              <w:rPr>
                <w:noProof/>
                <w:webHidden/>
              </w:rPr>
              <w:fldChar w:fldCharType="separate"/>
            </w:r>
            <w:r>
              <w:rPr>
                <w:noProof/>
                <w:webHidden/>
              </w:rPr>
              <w:t>16</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2" w:history="1">
            <w:r w:rsidRPr="00BA01B9">
              <w:rPr>
                <w:rStyle w:val="Hyperlink"/>
                <w:noProof/>
              </w:rPr>
              <w:t>7.2.</w:t>
            </w:r>
            <w:r>
              <w:rPr>
                <w:rFonts w:asciiTheme="minorHAnsi" w:eastAsiaTheme="minorEastAsia" w:hAnsiTheme="minorHAnsi" w:cstheme="minorBidi"/>
                <w:noProof/>
                <w:lang w:eastAsia="en-AU"/>
              </w:rPr>
              <w:tab/>
            </w:r>
            <w:r w:rsidRPr="00BA01B9">
              <w:rPr>
                <w:rStyle w:val="Hyperlink"/>
                <w:noProof/>
              </w:rPr>
              <w:t>Other efficacy studies</w:t>
            </w:r>
            <w:r>
              <w:rPr>
                <w:noProof/>
                <w:webHidden/>
              </w:rPr>
              <w:tab/>
            </w:r>
            <w:r>
              <w:rPr>
                <w:noProof/>
                <w:webHidden/>
              </w:rPr>
              <w:fldChar w:fldCharType="begin"/>
            </w:r>
            <w:r>
              <w:rPr>
                <w:noProof/>
                <w:webHidden/>
              </w:rPr>
              <w:instrText xml:space="preserve"> PAGEREF _Toc498593462 \h </w:instrText>
            </w:r>
            <w:r>
              <w:rPr>
                <w:noProof/>
                <w:webHidden/>
              </w:rPr>
            </w:r>
            <w:r>
              <w:rPr>
                <w:noProof/>
                <w:webHidden/>
              </w:rPr>
              <w:fldChar w:fldCharType="separate"/>
            </w:r>
            <w:r>
              <w:rPr>
                <w:noProof/>
                <w:webHidden/>
              </w:rPr>
              <w:t>62</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3" w:history="1">
            <w:r w:rsidRPr="00BA01B9">
              <w:rPr>
                <w:rStyle w:val="Hyperlink"/>
                <w:noProof/>
              </w:rPr>
              <w:t>7.3.</w:t>
            </w:r>
            <w:r>
              <w:rPr>
                <w:rFonts w:asciiTheme="minorHAnsi" w:eastAsiaTheme="minorEastAsia" w:hAnsiTheme="minorHAnsi" w:cstheme="minorBidi"/>
                <w:noProof/>
                <w:lang w:eastAsia="en-AU"/>
              </w:rPr>
              <w:tab/>
            </w:r>
            <w:r w:rsidRPr="00BA01B9">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_Toc498593463 \h </w:instrText>
            </w:r>
            <w:r>
              <w:rPr>
                <w:noProof/>
                <w:webHidden/>
              </w:rPr>
            </w:r>
            <w:r>
              <w:rPr>
                <w:noProof/>
                <w:webHidden/>
              </w:rPr>
              <w:fldChar w:fldCharType="separate"/>
            </w:r>
            <w:r>
              <w:rPr>
                <w:noProof/>
                <w:webHidden/>
              </w:rPr>
              <w:t>63</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4" w:history="1">
            <w:r w:rsidRPr="00BA01B9">
              <w:rPr>
                <w:rStyle w:val="Hyperlink"/>
                <w:noProof/>
              </w:rPr>
              <w:t>7.4.</w:t>
            </w:r>
            <w:r>
              <w:rPr>
                <w:rFonts w:asciiTheme="minorHAnsi" w:eastAsiaTheme="minorEastAsia" w:hAnsiTheme="minorHAnsi" w:cstheme="minorBidi"/>
                <w:noProof/>
                <w:lang w:eastAsia="en-AU"/>
              </w:rPr>
              <w:tab/>
            </w:r>
            <w:r w:rsidRPr="00BA01B9">
              <w:rPr>
                <w:rStyle w:val="Hyperlink"/>
                <w:noProof/>
              </w:rPr>
              <w:t>Evaluator’s conclusions on clinical efficacy for Harvoni for extended use</w:t>
            </w:r>
            <w:r>
              <w:rPr>
                <w:noProof/>
                <w:webHidden/>
              </w:rPr>
              <w:tab/>
            </w:r>
            <w:r>
              <w:rPr>
                <w:noProof/>
                <w:webHidden/>
              </w:rPr>
              <w:fldChar w:fldCharType="begin"/>
            </w:r>
            <w:r>
              <w:rPr>
                <w:noProof/>
                <w:webHidden/>
              </w:rPr>
              <w:instrText xml:space="preserve"> PAGEREF _Toc498593464 \h </w:instrText>
            </w:r>
            <w:r>
              <w:rPr>
                <w:noProof/>
                <w:webHidden/>
              </w:rPr>
            </w:r>
            <w:r>
              <w:rPr>
                <w:noProof/>
                <w:webHidden/>
              </w:rPr>
              <w:fldChar w:fldCharType="separate"/>
            </w:r>
            <w:r>
              <w:rPr>
                <w:noProof/>
                <w:webHidden/>
              </w:rPr>
              <w:t>64</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65" w:history="1">
            <w:r w:rsidRPr="00BA01B9">
              <w:rPr>
                <w:rStyle w:val="Hyperlink"/>
                <w:noProof/>
              </w:rPr>
              <w:t>8.</w:t>
            </w:r>
            <w:r>
              <w:rPr>
                <w:rFonts w:asciiTheme="minorHAnsi" w:eastAsiaTheme="minorEastAsia" w:hAnsiTheme="minorHAnsi" w:cstheme="minorBidi"/>
                <w:b w:val="0"/>
                <w:noProof/>
                <w:sz w:val="22"/>
                <w:lang w:eastAsia="en-AU"/>
              </w:rPr>
              <w:tab/>
            </w:r>
            <w:r w:rsidRPr="00BA01B9">
              <w:rPr>
                <w:rStyle w:val="Hyperlink"/>
                <w:noProof/>
              </w:rPr>
              <w:t>Clinical safety</w:t>
            </w:r>
            <w:r>
              <w:rPr>
                <w:noProof/>
                <w:webHidden/>
              </w:rPr>
              <w:tab/>
            </w:r>
            <w:r>
              <w:rPr>
                <w:noProof/>
                <w:webHidden/>
              </w:rPr>
              <w:fldChar w:fldCharType="begin"/>
            </w:r>
            <w:r>
              <w:rPr>
                <w:noProof/>
                <w:webHidden/>
              </w:rPr>
              <w:instrText xml:space="preserve"> PAGEREF _Toc498593465 \h </w:instrText>
            </w:r>
            <w:r>
              <w:rPr>
                <w:noProof/>
                <w:webHidden/>
              </w:rPr>
            </w:r>
            <w:r>
              <w:rPr>
                <w:noProof/>
                <w:webHidden/>
              </w:rPr>
              <w:fldChar w:fldCharType="separate"/>
            </w:r>
            <w:r>
              <w:rPr>
                <w:noProof/>
                <w:webHidden/>
              </w:rPr>
              <w:t>65</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6" w:history="1">
            <w:r w:rsidRPr="00BA01B9">
              <w:rPr>
                <w:rStyle w:val="Hyperlink"/>
                <w:noProof/>
              </w:rPr>
              <w:t>8.1.</w:t>
            </w:r>
            <w:r>
              <w:rPr>
                <w:rFonts w:asciiTheme="minorHAnsi" w:eastAsiaTheme="minorEastAsia" w:hAnsiTheme="minorHAnsi" w:cstheme="minorBidi"/>
                <w:noProof/>
                <w:lang w:eastAsia="en-AU"/>
              </w:rPr>
              <w:tab/>
            </w:r>
            <w:r w:rsidRPr="00BA01B9">
              <w:rPr>
                <w:rStyle w:val="Hyperlink"/>
                <w:noProof/>
              </w:rPr>
              <w:t>Studies providing evaluable safety data</w:t>
            </w:r>
            <w:r>
              <w:rPr>
                <w:noProof/>
                <w:webHidden/>
              </w:rPr>
              <w:tab/>
            </w:r>
            <w:r>
              <w:rPr>
                <w:noProof/>
                <w:webHidden/>
              </w:rPr>
              <w:fldChar w:fldCharType="begin"/>
            </w:r>
            <w:r>
              <w:rPr>
                <w:noProof/>
                <w:webHidden/>
              </w:rPr>
              <w:instrText xml:space="preserve"> PAGEREF _Toc498593466 \h </w:instrText>
            </w:r>
            <w:r>
              <w:rPr>
                <w:noProof/>
                <w:webHidden/>
              </w:rPr>
            </w:r>
            <w:r>
              <w:rPr>
                <w:noProof/>
                <w:webHidden/>
              </w:rPr>
              <w:fldChar w:fldCharType="separate"/>
            </w:r>
            <w:r>
              <w:rPr>
                <w:noProof/>
                <w:webHidden/>
              </w:rPr>
              <w:t>65</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7" w:history="1">
            <w:r w:rsidRPr="00BA01B9">
              <w:rPr>
                <w:rStyle w:val="Hyperlink"/>
                <w:noProof/>
              </w:rPr>
              <w:t>8.2.</w:t>
            </w:r>
            <w:r>
              <w:rPr>
                <w:rFonts w:asciiTheme="minorHAnsi" w:eastAsiaTheme="minorEastAsia" w:hAnsiTheme="minorHAnsi" w:cstheme="minorBidi"/>
                <w:noProof/>
                <w:lang w:eastAsia="en-AU"/>
              </w:rPr>
              <w:tab/>
            </w:r>
            <w:r w:rsidRPr="00BA01B9">
              <w:rPr>
                <w:rStyle w:val="Hyperlink"/>
                <w:noProof/>
              </w:rPr>
              <w:t>Patient exposure</w:t>
            </w:r>
            <w:r>
              <w:rPr>
                <w:noProof/>
                <w:webHidden/>
              </w:rPr>
              <w:tab/>
            </w:r>
            <w:r>
              <w:rPr>
                <w:noProof/>
                <w:webHidden/>
              </w:rPr>
              <w:fldChar w:fldCharType="begin"/>
            </w:r>
            <w:r>
              <w:rPr>
                <w:noProof/>
                <w:webHidden/>
              </w:rPr>
              <w:instrText xml:space="preserve"> PAGEREF _Toc498593467 \h </w:instrText>
            </w:r>
            <w:r>
              <w:rPr>
                <w:noProof/>
                <w:webHidden/>
              </w:rPr>
            </w:r>
            <w:r>
              <w:rPr>
                <w:noProof/>
                <w:webHidden/>
              </w:rPr>
              <w:fldChar w:fldCharType="separate"/>
            </w:r>
            <w:r>
              <w:rPr>
                <w:noProof/>
                <w:webHidden/>
              </w:rPr>
              <w:t>67</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8" w:history="1">
            <w:r w:rsidRPr="00BA01B9">
              <w:rPr>
                <w:rStyle w:val="Hyperlink"/>
                <w:noProof/>
              </w:rPr>
              <w:t>8.3.</w:t>
            </w:r>
            <w:r>
              <w:rPr>
                <w:rFonts w:asciiTheme="minorHAnsi" w:eastAsiaTheme="minorEastAsia" w:hAnsiTheme="minorHAnsi" w:cstheme="minorBidi"/>
                <w:noProof/>
                <w:lang w:eastAsia="en-AU"/>
              </w:rPr>
              <w:tab/>
            </w:r>
            <w:r w:rsidRPr="00BA01B9">
              <w:rPr>
                <w:rStyle w:val="Hyperlink"/>
                <w:noProof/>
              </w:rPr>
              <w:t>Adverse events</w:t>
            </w:r>
            <w:r>
              <w:rPr>
                <w:noProof/>
                <w:webHidden/>
              </w:rPr>
              <w:tab/>
            </w:r>
            <w:r>
              <w:rPr>
                <w:noProof/>
                <w:webHidden/>
              </w:rPr>
              <w:fldChar w:fldCharType="begin"/>
            </w:r>
            <w:r>
              <w:rPr>
                <w:noProof/>
                <w:webHidden/>
              </w:rPr>
              <w:instrText xml:space="preserve"> PAGEREF _Toc498593468 \h </w:instrText>
            </w:r>
            <w:r>
              <w:rPr>
                <w:noProof/>
                <w:webHidden/>
              </w:rPr>
            </w:r>
            <w:r>
              <w:rPr>
                <w:noProof/>
                <w:webHidden/>
              </w:rPr>
              <w:fldChar w:fldCharType="separate"/>
            </w:r>
            <w:r>
              <w:rPr>
                <w:noProof/>
                <w:webHidden/>
              </w:rPr>
              <w:t>67</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69" w:history="1">
            <w:r w:rsidRPr="00BA01B9">
              <w:rPr>
                <w:rStyle w:val="Hyperlink"/>
                <w:noProof/>
              </w:rPr>
              <w:t>8.4.</w:t>
            </w:r>
            <w:r>
              <w:rPr>
                <w:rFonts w:asciiTheme="minorHAnsi" w:eastAsiaTheme="minorEastAsia" w:hAnsiTheme="minorHAnsi" w:cstheme="minorBidi"/>
                <w:noProof/>
                <w:lang w:eastAsia="en-AU"/>
              </w:rPr>
              <w:tab/>
            </w:r>
            <w:r w:rsidRPr="00BA01B9">
              <w:rPr>
                <w:rStyle w:val="Hyperlink"/>
                <w:noProof/>
              </w:rPr>
              <w:t>Laboratory tests</w:t>
            </w:r>
            <w:r>
              <w:rPr>
                <w:noProof/>
                <w:webHidden/>
              </w:rPr>
              <w:tab/>
            </w:r>
            <w:r>
              <w:rPr>
                <w:noProof/>
                <w:webHidden/>
              </w:rPr>
              <w:fldChar w:fldCharType="begin"/>
            </w:r>
            <w:r>
              <w:rPr>
                <w:noProof/>
                <w:webHidden/>
              </w:rPr>
              <w:instrText xml:space="preserve"> PAGEREF _Toc498593469 \h </w:instrText>
            </w:r>
            <w:r>
              <w:rPr>
                <w:noProof/>
                <w:webHidden/>
              </w:rPr>
            </w:r>
            <w:r>
              <w:rPr>
                <w:noProof/>
                <w:webHidden/>
              </w:rPr>
              <w:fldChar w:fldCharType="separate"/>
            </w:r>
            <w:r>
              <w:rPr>
                <w:noProof/>
                <w:webHidden/>
              </w:rPr>
              <w:t>73</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70" w:history="1">
            <w:r w:rsidRPr="00BA01B9">
              <w:rPr>
                <w:rStyle w:val="Hyperlink"/>
                <w:noProof/>
              </w:rPr>
              <w:t>8.5.</w:t>
            </w:r>
            <w:r>
              <w:rPr>
                <w:rFonts w:asciiTheme="minorHAnsi" w:eastAsiaTheme="minorEastAsia" w:hAnsiTheme="minorHAnsi" w:cstheme="minorBidi"/>
                <w:noProof/>
                <w:lang w:eastAsia="en-AU"/>
              </w:rPr>
              <w:tab/>
            </w:r>
            <w:r w:rsidRPr="00BA01B9">
              <w:rPr>
                <w:rStyle w:val="Hyperlink"/>
                <w:noProof/>
              </w:rPr>
              <w:t>Post-marketing experience</w:t>
            </w:r>
            <w:r>
              <w:rPr>
                <w:noProof/>
                <w:webHidden/>
              </w:rPr>
              <w:tab/>
            </w:r>
            <w:r>
              <w:rPr>
                <w:noProof/>
                <w:webHidden/>
              </w:rPr>
              <w:fldChar w:fldCharType="begin"/>
            </w:r>
            <w:r>
              <w:rPr>
                <w:noProof/>
                <w:webHidden/>
              </w:rPr>
              <w:instrText xml:space="preserve"> PAGEREF _Toc498593470 \h </w:instrText>
            </w:r>
            <w:r>
              <w:rPr>
                <w:noProof/>
                <w:webHidden/>
              </w:rPr>
            </w:r>
            <w:r>
              <w:rPr>
                <w:noProof/>
                <w:webHidden/>
              </w:rPr>
              <w:fldChar w:fldCharType="separate"/>
            </w:r>
            <w:r>
              <w:rPr>
                <w:noProof/>
                <w:webHidden/>
              </w:rPr>
              <w:t>77</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71" w:history="1">
            <w:r w:rsidRPr="00BA01B9">
              <w:rPr>
                <w:rStyle w:val="Hyperlink"/>
                <w:noProof/>
              </w:rPr>
              <w:t>8.6.</w:t>
            </w:r>
            <w:r>
              <w:rPr>
                <w:rFonts w:asciiTheme="minorHAnsi" w:eastAsiaTheme="minorEastAsia" w:hAnsiTheme="minorHAnsi" w:cstheme="minorBidi"/>
                <w:noProof/>
                <w:lang w:eastAsia="en-AU"/>
              </w:rPr>
              <w:tab/>
            </w:r>
            <w:r w:rsidRPr="00BA01B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_Toc498593471 \h </w:instrText>
            </w:r>
            <w:r>
              <w:rPr>
                <w:noProof/>
                <w:webHidden/>
              </w:rPr>
            </w:r>
            <w:r>
              <w:rPr>
                <w:noProof/>
                <w:webHidden/>
              </w:rPr>
              <w:fldChar w:fldCharType="separate"/>
            </w:r>
            <w:r>
              <w:rPr>
                <w:noProof/>
                <w:webHidden/>
              </w:rPr>
              <w:t>77</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72" w:history="1">
            <w:r w:rsidRPr="00BA01B9">
              <w:rPr>
                <w:rStyle w:val="Hyperlink"/>
                <w:noProof/>
              </w:rPr>
              <w:t>8.7.</w:t>
            </w:r>
            <w:r>
              <w:rPr>
                <w:rFonts w:asciiTheme="minorHAnsi" w:eastAsiaTheme="minorEastAsia" w:hAnsiTheme="minorHAnsi" w:cstheme="minorBidi"/>
                <w:noProof/>
                <w:lang w:eastAsia="en-AU"/>
              </w:rPr>
              <w:tab/>
            </w:r>
            <w:r w:rsidRPr="00BA01B9">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_Toc498593472 \h </w:instrText>
            </w:r>
            <w:r>
              <w:rPr>
                <w:noProof/>
                <w:webHidden/>
              </w:rPr>
            </w:r>
            <w:r>
              <w:rPr>
                <w:noProof/>
                <w:webHidden/>
              </w:rPr>
              <w:fldChar w:fldCharType="separate"/>
            </w:r>
            <w:r>
              <w:rPr>
                <w:noProof/>
                <w:webHidden/>
              </w:rPr>
              <w:t>78</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73" w:history="1">
            <w:r w:rsidRPr="00BA01B9">
              <w:rPr>
                <w:rStyle w:val="Hyperlink"/>
                <w:noProof/>
              </w:rPr>
              <w:t>8.8.</w:t>
            </w:r>
            <w:r>
              <w:rPr>
                <w:rFonts w:asciiTheme="minorHAnsi" w:eastAsiaTheme="minorEastAsia" w:hAnsiTheme="minorHAnsi" w:cstheme="minorBidi"/>
                <w:noProof/>
                <w:lang w:eastAsia="en-AU"/>
              </w:rPr>
              <w:tab/>
            </w:r>
            <w:r w:rsidRPr="00BA01B9">
              <w:rPr>
                <w:rStyle w:val="Hyperlink"/>
                <w:noProof/>
              </w:rPr>
              <w:t>Evaluator’s overall conclusions on clinical safety</w:t>
            </w:r>
            <w:r>
              <w:rPr>
                <w:noProof/>
                <w:webHidden/>
              </w:rPr>
              <w:tab/>
            </w:r>
            <w:r>
              <w:rPr>
                <w:noProof/>
                <w:webHidden/>
              </w:rPr>
              <w:fldChar w:fldCharType="begin"/>
            </w:r>
            <w:r>
              <w:rPr>
                <w:noProof/>
                <w:webHidden/>
              </w:rPr>
              <w:instrText xml:space="preserve"> PAGEREF _Toc498593473 \h </w:instrText>
            </w:r>
            <w:r>
              <w:rPr>
                <w:noProof/>
                <w:webHidden/>
              </w:rPr>
            </w:r>
            <w:r>
              <w:rPr>
                <w:noProof/>
                <w:webHidden/>
              </w:rPr>
              <w:fldChar w:fldCharType="separate"/>
            </w:r>
            <w:r>
              <w:rPr>
                <w:noProof/>
                <w:webHidden/>
              </w:rPr>
              <w:t>78</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74" w:history="1">
            <w:r w:rsidRPr="00BA01B9">
              <w:rPr>
                <w:rStyle w:val="Hyperlink"/>
                <w:noProof/>
              </w:rPr>
              <w:t>9.</w:t>
            </w:r>
            <w:r>
              <w:rPr>
                <w:rFonts w:asciiTheme="minorHAnsi" w:eastAsiaTheme="minorEastAsia" w:hAnsiTheme="minorHAnsi" w:cstheme="minorBidi"/>
                <w:b w:val="0"/>
                <w:noProof/>
                <w:sz w:val="22"/>
                <w:lang w:eastAsia="en-AU"/>
              </w:rPr>
              <w:tab/>
            </w:r>
            <w:r w:rsidRPr="00BA01B9">
              <w:rPr>
                <w:rStyle w:val="Hyperlink"/>
                <w:noProof/>
              </w:rPr>
              <w:t>First round benefit-risk assessment</w:t>
            </w:r>
            <w:r>
              <w:rPr>
                <w:noProof/>
                <w:webHidden/>
              </w:rPr>
              <w:tab/>
            </w:r>
            <w:r>
              <w:rPr>
                <w:noProof/>
                <w:webHidden/>
              </w:rPr>
              <w:fldChar w:fldCharType="begin"/>
            </w:r>
            <w:r>
              <w:rPr>
                <w:noProof/>
                <w:webHidden/>
              </w:rPr>
              <w:instrText xml:space="preserve"> PAGEREF _Toc498593474 \h </w:instrText>
            </w:r>
            <w:r>
              <w:rPr>
                <w:noProof/>
                <w:webHidden/>
              </w:rPr>
            </w:r>
            <w:r>
              <w:rPr>
                <w:noProof/>
                <w:webHidden/>
              </w:rPr>
              <w:fldChar w:fldCharType="separate"/>
            </w:r>
            <w:r>
              <w:rPr>
                <w:noProof/>
                <w:webHidden/>
              </w:rPr>
              <w:t>79</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75" w:history="1">
            <w:r w:rsidRPr="00BA01B9">
              <w:rPr>
                <w:rStyle w:val="Hyperlink"/>
                <w:noProof/>
              </w:rPr>
              <w:t>9.1.</w:t>
            </w:r>
            <w:r>
              <w:rPr>
                <w:rFonts w:asciiTheme="minorHAnsi" w:eastAsiaTheme="minorEastAsia" w:hAnsiTheme="minorHAnsi" w:cstheme="minorBidi"/>
                <w:noProof/>
                <w:lang w:eastAsia="en-AU"/>
              </w:rPr>
              <w:tab/>
            </w:r>
            <w:r w:rsidRPr="00BA01B9">
              <w:rPr>
                <w:rStyle w:val="Hyperlink"/>
                <w:noProof/>
              </w:rPr>
              <w:t>First round assessment of benefits</w:t>
            </w:r>
            <w:r>
              <w:rPr>
                <w:noProof/>
                <w:webHidden/>
              </w:rPr>
              <w:tab/>
            </w:r>
            <w:r>
              <w:rPr>
                <w:noProof/>
                <w:webHidden/>
              </w:rPr>
              <w:fldChar w:fldCharType="begin"/>
            </w:r>
            <w:r>
              <w:rPr>
                <w:noProof/>
                <w:webHidden/>
              </w:rPr>
              <w:instrText xml:space="preserve"> PAGEREF _Toc498593475 \h </w:instrText>
            </w:r>
            <w:r>
              <w:rPr>
                <w:noProof/>
                <w:webHidden/>
              </w:rPr>
            </w:r>
            <w:r>
              <w:rPr>
                <w:noProof/>
                <w:webHidden/>
              </w:rPr>
              <w:fldChar w:fldCharType="separate"/>
            </w:r>
            <w:r>
              <w:rPr>
                <w:noProof/>
                <w:webHidden/>
              </w:rPr>
              <w:t>79</w:t>
            </w:r>
            <w:r>
              <w:rPr>
                <w:noProof/>
                <w:webHidden/>
              </w:rPr>
              <w:fldChar w:fldCharType="end"/>
            </w:r>
          </w:hyperlink>
        </w:p>
        <w:p w:rsidR="00815A54" w:rsidRDefault="00815A54">
          <w:pPr>
            <w:pStyle w:val="TOC3"/>
            <w:tabs>
              <w:tab w:val="left" w:pos="1575"/>
            </w:tabs>
            <w:rPr>
              <w:rFonts w:asciiTheme="minorHAnsi" w:eastAsiaTheme="minorEastAsia" w:hAnsiTheme="minorHAnsi" w:cstheme="minorBidi"/>
              <w:noProof/>
              <w:lang w:eastAsia="en-AU"/>
            </w:rPr>
          </w:pPr>
          <w:hyperlink w:anchor="_Toc498593476" w:history="1">
            <w:r w:rsidRPr="00BA01B9">
              <w:rPr>
                <w:rStyle w:val="Hyperlink"/>
                <w:noProof/>
              </w:rPr>
              <w:t>9.2.</w:t>
            </w:r>
            <w:r>
              <w:rPr>
                <w:rFonts w:asciiTheme="minorHAnsi" w:eastAsiaTheme="minorEastAsia" w:hAnsiTheme="minorHAnsi" w:cstheme="minorBidi"/>
                <w:noProof/>
                <w:lang w:eastAsia="en-AU"/>
              </w:rPr>
              <w:tab/>
            </w:r>
            <w:r w:rsidRPr="00BA01B9">
              <w:rPr>
                <w:rStyle w:val="Hyperlink"/>
                <w:noProof/>
              </w:rPr>
              <w:t>First round assessment of risks</w:t>
            </w:r>
            <w:r>
              <w:rPr>
                <w:noProof/>
                <w:webHidden/>
              </w:rPr>
              <w:tab/>
            </w:r>
            <w:r>
              <w:rPr>
                <w:noProof/>
                <w:webHidden/>
              </w:rPr>
              <w:fldChar w:fldCharType="begin"/>
            </w:r>
            <w:r>
              <w:rPr>
                <w:noProof/>
                <w:webHidden/>
              </w:rPr>
              <w:instrText xml:space="preserve"> PAGEREF _Toc498593476 \h </w:instrText>
            </w:r>
            <w:r>
              <w:rPr>
                <w:noProof/>
                <w:webHidden/>
              </w:rPr>
            </w:r>
            <w:r>
              <w:rPr>
                <w:noProof/>
                <w:webHidden/>
              </w:rPr>
              <w:fldChar w:fldCharType="separate"/>
            </w:r>
            <w:r>
              <w:rPr>
                <w:noProof/>
                <w:webHidden/>
              </w:rPr>
              <w:t>80</w:t>
            </w:r>
            <w:r>
              <w:rPr>
                <w:noProof/>
                <w:webHidden/>
              </w:rPr>
              <w:fldChar w:fldCharType="end"/>
            </w:r>
          </w:hyperlink>
        </w:p>
        <w:bookmarkStart w:id="2" w:name="_GoBack"/>
        <w:bookmarkEnd w:id="2"/>
        <w:p w:rsidR="00815A54" w:rsidRDefault="00815A54">
          <w:pPr>
            <w:pStyle w:val="TOC3"/>
            <w:tabs>
              <w:tab w:val="left" w:pos="1575"/>
            </w:tabs>
            <w:rPr>
              <w:rFonts w:asciiTheme="minorHAnsi" w:eastAsiaTheme="minorEastAsia" w:hAnsiTheme="minorHAnsi" w:cstheme="minorBidi"/>
              <w:noProof/>
              <w:lang w:eastAsia="en-AU"/>
            </w:rPr>
          </w:pPr>
          <w:r w:rsidRPr="00BA01B9">
            <w:rPr>
              <w:rStyle w:val="Hyperlink"/>
              <w:noProof/>
            </w:rPr>
            <w:fldChar w:fldCharType="begin"/>
          </w:r>
          <w:r w:rsidRPr="00BA01B9">
            <w:rPr>
              <w:rStyle w:val="Hyperlink"/>
              <w:noProof/>
            </w:rPr>
            <w:instrText xml:space="preserve"> </w:instrText>
          </w:r>
          <w:r>
            <w:rPr>
              <w:noProof/>
            </w:rPr>
            <w:instrText>HYPERLINK \l "_Toc498593477"</w:instrText>
          </w:r>
          <w:r w:rsidRPr="00BA01B9">
            <w:rPr>
              <w:rStyle w:val="Hyperlink"/>
              <w:noProof/>
            </w:rPr>
            <w:instrText xml:space="preserve"> </w:instrText>
          </w:r>
          <w:r w:rsidRPr="00BA01B9">
            <w:rPr>
              <w:rStyle w:val="Hyperlink"/>
              <w:noProof/>
            </w:rPr>
          </w:r>
          <w:r w:rsidRPr="00BA01B9">
            <w:rPr>
              <w:rStyle w:val="Hyperlink"/>
              <w:noProof/>
            </w:rPr>
            <w:fldChar w:fldCharType="separate"/>
          </w:r>
          <w:r w:rsidRPr="00BA01B9">
            <w:rPr>
              <w:rStyle w:val="Hyperlink"/>
              <w:noProof/>
            </w:rPr>
            <w:t>9.3.</w:t>
          </w:r>
          <w:r>
            <w:rPr>
              <w:rFonts w:asciiTheme="minorHAnsi" w:eastAsiaTheme="minorEastAsia" w:hAnsiTheme="minorHAnsi" w:cstheme="minorBidi"/>
              <w:noProof/>
              <w:lang w:eastAsia="en-AU"/>
            </w:rPr>
            <w:tab/>
          </w:r>
          <w:r w:rsidRPr="00BA01B9">
            <w:rPr>
              <w:rStyle w:val="Hyperlink"/>
              <w:noProof/>
            </w:rPr>
            <w:t>First round assessment of benefit-risk balance</w:t>
          </w:r>
          <w:r>
            <w:rPr>
              <w:noProof/>
              <w:webHidden/>
            </w:rPr>
            <w:tab/>
          </w:r>
          <w:r>
            <w:rPr>
              <w:noProof/>
              <w:webHidden/>
            </w:rPr>
            <w:fldChar w:fldCharType="begin"/>
          </w:r>
          <w:r>
            <w:rPr>
              <w:noProof/>
              <w:webHidden/>
            </w:rPr>
            <w:instrText xml:space="preserve"> PAGEREF _Toc498593477 \h </w:instrText>
          </w:r>
          <w:r>
            <w:rPr>
              <w:noProof/>
              <w:webHidden/>
            </w:rPr>
          </w:r>
          <w:r>
            <w:rPr>
              <w:noProof/>
              <w:webHidden/>
            </w:rPr>
            <w:fldChar w:fldCharType="separate"/>
          </w:r>
          <w:r>
            <w:rPr>
              <w:noProof/>
              <w:webHidden/>
            </w:rPr>
            <w:t>80</w:t>
          </w:r>
          <w:r>
            <w:rPr>
              <w:noProof/>
              <w:webHidden/>
            </w:rPr>
            <w:fldChar w:fldCharType="end"/>
          </w:r>
          <w:r w:rsidRPr="00BA01B9">
            <w:rPr>
              <w:rStyle w:val="Hyperlink"/>
              <w:noProof/>
            </w:rPr>
            <w:fldChar w:fldCharType="end"/>
          </w:r>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78" w:history="1">
            <w:r w:rsidRPr="00BA01B9">
              <w:rPr>
                <w:rStyle w:val="Hyperlink"/>
                <w:noProof/>
              </w:rPr>
              <w:t>10.</w:t>
            </w:r>
            <w:r>
              <w:rPr>
                <w:rFonts w:asciiTheme="minorHAnsi" w:eastAsiaTheme="minorEastAsia" w:hAnsiTheme="minorHAnsi" w:cstheme="minorBidi"/>
                <w:b w:val="0"/>
                <w:noProof/>
                <w:sz w:val="22"/>
                <w:lang w:eastAsia="en-AU"/>
              </w:rPr>
              <w:tab/>
            </w:r>
            <w:r w:rsidRPr="00BA01B9">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_Toc498593478 \h </w:instrText>
            </w:r>
            <w:r>
              <w:rPr>
                <w:noProof/>
                <w:webHidden/>
              </w:rPr>
            </w:r>
            <w:r>
              <w:rPr>
                <w:noProof/>
                <w:webHidden/>
              </w:rPr>
              <w:fldChar w:fldCharType="separate"/>
            </w:r>
            <w:r>
              <w:rPr>
                <w:noProof/>
                <w:webHidden/>
              </w:rPr>
              <w:t>80</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79" w:history="1">
            <w:r w:rsidRPr="00BA01B9">
              <w:rPr>
                <w:rStyle w:val="Hyperlink"/>
                <w:noProof/>
              </w:rPr>
              <w:t>11.</w:t>
            </w:r>
            <w:r>
              <w:rPr>
                <w:rFonts w:asciiTheme="minorHAnsi" w:eastAsiaTheme="minorEastAsia" w:hAnsiTheme="minorHAnsi" w:cstheme="minorBidi"/>
                <w:b w:val="0"/>
                <w:noProof/>
                <w:sz w:val="22"/>
                <w:lang w:eastAsia="en-AU"/>
              </w:rPr>
              <w:tab/>
            </w:r>
            <w:r w:rsidRPr="00BA01B9">
              <w:rPr>
                <w:rStyle w:val="Hyperlink"/>
                <w:noProof/>
              </w:rPr>
              <w:t>Clinical questions</w:t>
            </w:r>
            <w:r>
              <w:rPr>
                <w:noProof/>
                <w:webHidden/>
              </w:rPr>
              <w:tab/>
            </w:r>
            <w:r>
              <w:rPr>
                <w:noProof/>
                <w:webHidden/>
              </w:rPr>
              <w:fldChar w:fldCharType="begin"/>
            </w:r>
            <w:r>
              <w:rPr>
                <w:noProof/>
                <w:webHidden/>
              </w:rPr>
              <w:instrText xml:space="preserve"> PAGEREF _Toc498593479 \h </w:instrText>
            </w:r>
            <w:r>
              <w:rPr>
                <w:noProof/>
                <w:webHidden/>
              </w:rPr>
            </w:r>
            <w:r>
              <w:rPr>
                <w:noProof/>
                <w:webHidden/>
              </w:rPr>
              <w:fldChar w:fldCharType="separate"/>
            </w:r>
            <w:r>
              <w:rPr>
                <w:noProof/>
                <w:webHidden/>
              </w:rPr>
              <w:t>80</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80" w:history="1">
            <w:r w:rsidRPr="00BA01B9">
              <w:rPr>
                <w:rStyle w:val="Hyperlink"/>
                <w:noProof/>
              </w:rPr>
              <w:t>12.</w:t>
            </w:r>
            <w:r>
              <w:rPr>
                <w:rFonts w:asciiTheme="minorHAnsi" w:eastAsiaTheme="minorEastAsia" w:hAnsiTheme="minorHAnsi" w:cstheme="minorBidi"/>
                <w:b w:val="0"/>
                <w:noProof/>
                <w:sz w:val="22"/>
                <w:lang w:eastAsia="en-AU"/>
              </w:rPr>
              <w:tab/>
            </w:r>
            <w:r w:rsidRPr="00BA01B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_Toc498593480 \h </w:instrText>
            </w:r>
            <w:r>
              <w:rPr>
                <w:noProof/>
                <w:webHidden/>
              </w:rPr>
            </w:r>
            <w:r>
              <w:rPr>
                <w:noProof/>
                <w:webHidden/>
              </w:rPr>
              <w:fldChar w:fldCharType="separate"/>
            </w:r>
            <w:r>
              <w:rPr>
                <w:noProof/>
                <w:webHidden/>
              </w:rPr>
              <w:t>81</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81" w:history="1">
            <w:r w:rsidRPr="00BA01B9">
              <w:rPr>
                <w:rStyle w:val="Hyperlink"/>
                <w:noProof/>
              </w:rPr>
              <w:t>13.</w:t>
            </w:r>
            <w:r>
              <w:rPr>
                <w:rFonts w:asciiTheme="minorHAnsi" w:eastAsiaTheme="minorEastAsia" w:hAnsiTheme="minorHAnsi" w:cstheme="minorBidi"/>
                <w:b w:val="0"/>
                <w:noProof/>
                <w:sz w:val="22"/>
                <w:lang w:eastAsia="en-AU"/>
              </w:rPr>
              <w:tab/>
            </w:r>
            <w:r w:rsidRPr="00BA01B9">
              <w:rPr>
                <w:rStyle w:val="Hyperlink"/>
                <w:noProof/>
              </w:rPr>
              <w:t>Second round benefit-risk assessment</w:t>
            </w:r>
            <w:r>
              <w:rPr>
                <w:noProof/>
                <w:webHidden/>
              </w:rPr>
              <w:tab/>
            </w:r>
            <w:r>
              <w:rPr>
                <w:noProof/>
                <w:webHidden/>
              </w:rPr>
              <w:fldChar w:fldCharType="begin"/>
            </w:r>
            <w:r>
              <w:rPr>
                <w:noProof/>
                <w:webHidden/>
              </w:rPr>
              <w:instrText xml:space="preserve"> PAGEREF _Toc498593481 \h </w:instrText>
            </w:r>
            <w:r>
              <w:rPr>
                <w:noProof/>
                <w:webHidden/>
              </w:rPr>
            </w:r>
            <w:r>
              <w:rPr>
                <w:noProof/>
                <w:webHidden/>
              </w:rPr>
              <w:fldChar w:fldCharType="separate"/>
            </w:r>
            <w:r>
              <w:rPr>
                <w:noProof/>
                <w:webHidden/>
              </w:rPr>
              <w:t>81</w:t>
            </w:r>
            <w:r>
              <w:rPr>
                <w:noProof/>
                <w:webHidden/>
              </w:rPr>
              <w:fldChar w:fldCharType="end"/>
            </w:r>
          </w:hyperlink>
        </w:p>
        <w:p w:rsidR="00815A54" w:rsidRDefault="00815A54">
          <w:pPr>
            <w:pStyle w:val="TOC3"/>
            <w:tabs>
              <w:tab w:val="left" w:pos="1697"/>
            </w:tabs>
            <w:rPr>
              <w:rFonts w:asciiTheme="minorHAnsi" w:eastAsiaTheme="minorEastAsia" w:hAnsiTheme="minorHAnsi" w:cstheme="minorBidi"/>
              <w:noProof/>
              <w:lang w:eastAsia="en-AU"/>
            </w:rPr>
          </w:pPr>
          <w:hyperlink w:anchor="_Toc498593482" w:history="1">
            <w:r w:rsidRPr="00BA01B9">
              <w:rPr>
                <w:rStyle w:val="Hyperlink"/>
                <w:noProof/>
              </w:rPr>
              <w:t>13.1.</w:t>
            </w:r>
            <w:r>
              <w:rPr>
                <w:rFonts w:asciiTheme="minorHAnsi" w:eastAsiaTheme="minorEastAsia" w:hAnsiTheme="minorHAnsi" w:cstheme="minorBidi"/>
                <w:noProof/>
                <w:lang w:eastAsia="en-AU"/>
              </w:rPr>
              <w:tab/>
            </w:r>
            <w:r w:rsidRPr="00BA01B9">
              <w:rPr>
                <w:rStyle w:val="Hyperlink"/>
                <w:noProof/>
              </w:rPr>
              <w:t>Second round assessment of benefits</w:t>
            </w:r>
            <w:r>
              <w:rPr>
                <w:noProof/>
                <w:webHidden/>
              </w:rPr>
              <w:tab/>
            </w:r>
            <w:r>
              <w:rPr>
                <w:noProof/>
                <w:webHidden/>
              </w:rPr>
              <w:fldChar w:fldCharType="begin"/>
            </w:r>
            <w:r>
              <w:rPr>
                <w:noProof/>
                <w:webHidden/>
              </w:rPr>
              <w:instrText xml:space="preserve"> PAGEREF _Toc498593482 \h </w:instrText>
            </w:r>
            <w:r>
              <w:rPr>
                <w:noProof/>
                <w:webHidden/>
              </w:rPr>
            </w:r>
            <w:r>
              <w:rPr>
                <w:noProof/>
                <w:webHidden/>
              </w:rPr>
              <w:fldChar w:fldCharType="separate"/>
            </w:r>
            <w:r>
              <w:rPr>
                <w:noProof/>
                <w:webHidden/>
              </w:rPr>
              <w:t>81</w:t>
            </w:r>
            <w:r>
              <w:rPr>
                <w:noProof/>
                <w:webHidden/>
              </w:rPr>
              <w:fldChar w:fldCharType="end"/>
            </w:r>
          </w:hyperlink>
        </w:p>
        <w:p w:rsidR="00815A54" w:rsidRDefault="00815A54">
          <w:pPr>
            <w:pStyle w:val="TOC3"/>
            <w:tabs>
              <w:tab w:val="left" w:pos="1697"/>
            </w:tabs>
            <w:rPr>
              <w:rFonts w:asciiTheme="minorHAnsi" w:eastAsiaTheme="minorEastAsia" w:hAnsiTheme="minorHAnsi" w:cstheme="minorBidi"/>
              <w:noProof/>
              <w:lang w:eastAsia="en-AU"/>
            </w:rPr>
          </w:pPr>
          <w:hyperlink w:anchor="_Toc498593483" w:history="1">
            <w:r w:rsidRPr="00BA01B9">
              <w:rPr>
                <w:rStyle w:val="Hyperlink"/>
                <w:noProof/>
              </w:rPr>
              <w:t>13.2.</w:t>
            </w:r>
            <w:r>
              <w:rPr>
                <w:rFonts w:asciiTheme="minorHAnsi" w:eastAsiaTheme="minorEastAsia" w:hAnsiTheme="minorHAnsi" w:cstheme="minorBidi"/>
                <w:noProof/>
                <w:lang w:eastAsia="en-AU"/>
              </w:rPr>
              <w:tab/>
            </w:r>
            <w:r w:rsidRPr="00BA01B9">
              <w:rPr>
                <w:rStyle w:val="Hyperlink"/>
                <w:noProof/>
              </w:rPr>
              <w:t>Second round assessment of risks</w:t>
            </w:r>
            <w:r>
              <w:rPr>
                <w:noProof/>
                <w:webHidden/>
              </w:rPr>
              <w:tab/>
            </w:r>
            <w:r>
              <w:rPr>
                <w:noProof/>
                <w:webHidden/>
              </w:rPr>
              <w:fldChar w:fldCharType="begin"/>
            </w:r>
            <w:r>
              <w:rPr>
                <w:noProof/>
                <w:webHidden/>
              </w:rPr>
              <w:instrText xml:space="preserve"> PAGEREF _Toc498593483 \h </w:instrText>
            </w:r>
            <w:r>
              <w:rPr>
                <w:noProof/>
                <w:webHidden/>
              </w:rPr>
            </w:r>
            <w:r>
              <w:rPr>
                <w:noProof/>
                <w:webHidden/>
              </w:rPr>
              <w:fldChar w:fldCharType="separate"/>
            </w:r>
            <w:r>
              <w:rPr>
                <w:noProof/>
                <w:webHidden/>
              </w:rPr>
              <w:t>81</w:t>
            </w:r>
            <w:r>
              <w:rPr>
                <w:noProof/>
                <w:webHidden/>
              </w:rPr>
              <w:fldChar w:fldCharType="end"/>
            </w:r>
          </w:hyperlink>
        </w:p>
        <w:p w:rsidR="00815A54" w:rsidRDefault="00815A54">
          <w:pPr>
            <w:pStyle w:val="TOC3"/>
            <w:tabs>
              <w:tab w:val="left" w:pos="1697"/>
            </w:tabs>
            <w:rPr>
              <w:rFonts w:asciiTheme="minorHAnsi" w:eastAsiaTheme="minorEastAsia" w:hAnsiTheme="minorHAnsi" w:cstheme="minorBidi"/>
              <w:noProof/>
              <w:lang w:eastAsia="en-AU"/>
            </w:rPr>
          </w:pPr>
          <w:hyperlink w:anchor="_Toc498593484" w:history="1">
            <w:r w:rsidRPr="00BA01B9">
              <w:rPr>
                <w:rStyle w:val="Hyperlink"/>
                <w:noProof/>
              </w:rPr>
              <w:t>13.3.</w:t>
            </w:r>
            <w:r>
              <w:rPr>
                <w:rFonts w:asciiTheme="minorHAnsi" w:eastAsiaTheme="minorEastAsia" w:hAnsiTheme="minorHAnsi" w:cstheme="minorBidi"/>
                <w:noProof/>
                <w:lang w:eastAsia="en-AU"/>
              </w:rPr>
              <w:tab/>
            </w:r>
            <w:r w:rsidRPr="00BA01B9">
              <w:rPr>
                <w:rStyle w:val="Hyperlink"/>
                <w:noProof/>
              </w:rPr>
              <w:t>Second round assessment of benefit-risk balance</w:t>
            </w:r>
            <w:r>
              <w:rPr>
                <w:noProof/>
                <w:webHidden/>
              </w:rPr>
              <w:tab/>
            </w:r>
            <w:r>
              <w:rPr>
                <w:noProof/>
                <w:webHidden/>
              </w:rPr>
              <w:fldChar w:fldCharType="begin"/>
            </w:r>
            <w:r>
              <w:rPr>
                <w:noProof/>
                <w:webHidden/>
              </w:rPr>
              <w:instrText xml:space="preserve"> PAGEREF _Toc498593484 \h </w:instrText>
            </w:r>
            <w:r>
              <w:rPr>
                <w:noProof/>
                <w:webHidden/>
              </w:rPr>
            </w:r>
            <w:r>
              <w:rPr>
                <w:noProof/>
                <w:webHidden/>
              </w:rPr>
              <w:fldChar w:fldCharType="separate"/>
            </w:r>
            <w:r>
              <w:rPr>
                <w:noProof/>
                <w:webHidden/>
              </w:rPr>
              <w:t>81</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85" w:history="1">
            <w:r w:rsidRPr="00BA01B9">
              <w:rPr>
                <w:rStyle w:val="Hyperlink"/>
                <w:noProof/>
              </w:rPr>
              <w:t>14.</w:t>
            </w:r>
            <w:r>
              <w:rPr>
                <w:rFonts w:asciiTheme="minorHAnsi" w:eastAsiaTheme="minorEastAsia" w:hAnsiTheme="minorHAnsi" w:cstheme="minorBidi"/>
                <w:b w:val="0"/>
                <w:noProof/>
                <w:sz w:val="22"/>
                <w:lang w:eastAsia="en-AU"/>
              </w:rPr>
              <w:tab/>
            </w:r>
            <w:r w:rsidRPr="00BA01B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_Toc498593485 \h </w:instrText>
            </w:r>
            <w:r>
              <w:rPr>
                <w:noProof/>
                <w:webHidden/>
              </w:rPr>
            </w:r>
            <w:r>
              <w:rPr>
                <w:noProof/>
                <w:webHidden/>
              </w:rPr>
              <w:fldChar w:fldCharType="separate"/>
            </w:r>
            <w:r>
              <w:rPr>
                <w:noProof/>
                <w:webHidden/>
              </w:rPr>
              <w:t>81</w:t>
            </w:r>
            <w:r>
              <w:rPr>
                <w:noProof/>
                <w:webHidden/>
              </w:rPr>
              <w:fldChar w:fldCharType="end"/>
            </w:r>
          </w:hyperlink>
        </w:p>
        <w:p w:rsidR="00815A54" w:rsidRDefault="00815A54">
          <w:pPr>
            <w:pStyle w:val="TOC2"/>
            <w:tabs>
              <w:tab w:val="left" w:pos="1247"/>
            </w:tabs>
            <w:rPr>
              <w:rFonts w:asciiTheme="minorHAnsi" w:eastAsiaTheme="minorEastAsia" w:hAnsiTheme="minorHAnsi" w:cstheme="minorBidi"/>
              <w:b w:val="0"/>
              <w:noProof/>
              <w:sz w:val="22"/>
              <w:lang w:eastAsia="en-AU"/>
            </w:rPr>
          </w:pPr>
          <w:hyperlink w:anchor="_Toc498593486" w:history="1">
            <w:r w:rsidRPr="00BA01B9">
              <w:rPr>
                <w:rStyle w:val="Hyperlink"/>
                <w:noProof/>
              </w:rPr>
              <w:t>15.</w:t>
            </w:r>
            <w:r>
              <w:rPr>
                <w:rFonts w:asciiTheme="minorHAnsi" w:eastAsiaTheme="minorEastAsia" w:hAnsiTheme="minorHAnsi" w:cstheme="minorBidi"/>
                <w:b w:val="0"/>
                <w:noProof/>
                <w:sz w:val="22"/>
                <w:lang w:eastAsia="en-AU"/>
              </w:rPr>
              <w:tab/>
            </w:r>
            <w:r w:rsidRPr="00BA01B9">
              <w:rPr>
                <w:rStyle w:val="Hyperlink"/>
                <w:noProof/>
              </w:rPr>
              <w:t>References</w:t>
            </w:r>
            <w:r>
              <w:rPr>
                <w:noProof/>
                <w:webHidden/>
              </w:rPr>
              <w:tab/>
            </w:r>
            <w:r>
              <w:rPr>
                <w:noProof/>
                <w:webHidden/>
              </w:rPr>
              <w:fldChar w:fldCharType="begin"/>
            </w:r>
            <w:r>
              <w:rPr>
                <w:noProof/>
                <w:webHidden/>
              </w:rPr>
              <w:instrText xml:space="preserve"> PAGEREF _Toc498593486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7A7822">
      <w:pPr>
        <w:pStyle w:val="Heading2"/>
        <w:pageBreakBefore/>
        <w:numPr>
          <w:ilvl w:val="0"/>
          <w:numId w:val="0"/>
        </w:numPr>
      </w:pPr>
      <w:bookmarkStart w:id="4" w:name="_Toc351716269"/>
      <w:bookmarkStart w:id="5" w:name="_Toc351718881"/>
      <w:bookmarkStart w:id="6" w:name="_Toc355338616"/>
      <w:bookmarkStart w:id="7" w:name="_Toc498593441"/>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916"/>
        <w:gridCol w:w="6911"/>
      </w:tblGrid>
      <w:tr w:rsidR="00586F98" w:rsidRPr="00C12450" w:rsidTr="00C12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C12450" w:rsidRDefault="00586F98" w:rsidP="00C12450">
            <w:r w:rsidRPr="00C12450">
              <w:t>Abbreviation</w:t>
            </w:r>
          </w:p>
        </w:tc>
        <w:tc>
          <w:tcPr>
            <w:tcW w:w="6911" w:type="dxa"/>
          </w:tcPr>
          <w:p w:rsidR="00586F98" w:rsidRPr="00C12450" w:rsidRDefault="00586F98" w:rsidP="00C12450">
            <w:pPr>
              <w:cnfStyle w:val="100000000000" w:firstRow="1" w:lastRow="0" w:firstColumn="0" w:lastColumn="0" w:oddVBand="0" w:evenVBand="0" w:oddHBand="0" w:evenHBand="0" w:firstRowFirstColumn="0" w:firstRowLastColumn="0" w:lastRowFirstColumn="0" w:lastRowLastColumn="0"/>
            </w:pPr>
            <w:r w:rsidRPr="00C12450">
              <w:t>Meaning</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57171C" w:rsidP="00C12450">
            <w:r>
              <w:t>AE</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Adverse event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ALP</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alkaline phosphatase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ALT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alanine aminotransferase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AST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aspartate aminotransferase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ATV/r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ritonavir-boosted atazanavir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AZT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zidovudine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FF7C5E" w:rsidP="00C12450">
            <w:r>
              <w:t>BD</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Two times daily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BMI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Body Mass Index</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BCRP</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breast cancer resistance protein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CFR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Code of federal regulations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CHC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Chronic hepatitis C virus infection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72503A" w:rsidP="00C12450">
            <w:r>
              <w:t>CI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Confidence interval</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Clcr</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creatinine clearance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CLDQ-HCV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Chronic Liver Disease Questionnaire-HCV</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CMI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Consumer Medicine Information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CPT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 xml:space="preserve">Child-Pugh </w:t>
            </w:r>
            <w:proofErr w:type="spellStart"/>
            <w:r w:rsidRPr="00C12450">
              <w:t>Turcotte</w:t>
            </w:r>
            <w:proofErr w:type="spellEnd"/>
            <w:r w:rsidRPr="00C12450">
              <w:t xml:space="preserve"> score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CRF</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case report form</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CSR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clinical study report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CsA</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proofErr w:type="spellStart"/>
            <w:r w:rsidRPr="00C12450">
              <w:t>cyclosporin</w:t>
            </w:r>
            <w:proofErr w:type="spellEnd"/>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CYP</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cytochrome P450 enzymes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DAA</w:t>
            </w:r>
          </w:p>
        </w:tc>
        <w:tc>
          <w:tcPr>
            <w:tcW w:w="6911" w:type="dxa"/>
          </w:tcPr>
          <w:p w:rsidR="00C12450" w:rsidRPr="00C12450" w:rsidRDefault="0072503A" w:rsidP="00C12450">
            <w:pPr>
              <w:cnfStyle w:val="000000000000" w:firstRow="0" w:lastRow="0" w:firstColumn="0" w:lastColumn="0" w:oddVBand="0" w:evenVBand="0" w:oddHBand="0" w:evenHBand="0" w:firstRowFirstColumn="0" w:firstRowLastColumn="0" w:lastRowFirstColumn="0" w:lastRowLastColumn="0"/>
            </w:pPr>
            <w:r>
              <w:t>Direct Acting Antiviral</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DDI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Drug-drug interaction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DILI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Drug-Induced Liver Injury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DMC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Data Monitoring Committee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lastRenderedPageBreak/>
              <w:t>DRV/r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ritonavir-boosted darunavir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DTG</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dolutegravir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EASL</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European Association for the Study of the Liver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ECG</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electrocardiograph</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EFV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efavirenz</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eGFR</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estimated glomerular filtration rate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eGFRCG</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 xml:space="preserve">estimated glomerular filtration rate </w:t>
            </w:r>
            <w:proofErr w:type="spellStart"/>
            <w:r w:rsidRPr="00C12450">
              <w:t>Cockgroft</w:t>
            </w:r>
            <w:proofErr w:type="spellEnd"/>
            <w:r w:rsidRPr="00C12450">
              <w:t xml:space="preserve"> Gault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EMA or EMEA</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European Medicines Agency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EOT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End Of Therapy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EVG</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elvitegravir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EU</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European Union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FACIT-F</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Functional Assessment of Chronic Illness Therapy-Fatigue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FDA</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US Food and Drug Administration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FDC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Fixed dose combination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FTC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emtricitabine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FU</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follow-up</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gp</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group</w:t>
            </w:r>
          </w:p>
        </w:tc>
      </w:tr>
      <w:tr w:rsidR="00EF3C23"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EF3C23" w:rsidRPr="00C12450" w:rsidRDefault="00EF3C23" w:rsidP="00C12450">
            <w:r w:rsidRPr="007B37A9">
              <w:t>GS-331007</w:t>
            </w:r>
          </w:p>
        </w:tc>
        <w:tc>
          <w:tcPr>
            <w:tcW w:w="6911" w:type="dxa"/>
          </w:tcPr>
          <w:p w:rsidR="00EF3C23" w:rsidRPr="00C12450" w:rsidRDefault="00815F41" w:rsidP="00C12450">
            <w:pPr>
              <w:cnfStyle w:val="000000000000" w:firstRow="0" w:lastRow="0" w:firstColumn="0" w:lastColumn="0" w:oddVBand="0" w:evenVBand="0" w:oddHBand="0" w:evenHBand="0" w:firstRowFirstColumn="0" w:firstRowLastColumn="0" w:lastRowFirstColumn="0" w:lastRowLastColumn="0"/>
            </w:pPr>
            <w:r>
              <w:t>A metabolite of SOF</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GS-5816</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Velpatasvir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GT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genotype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Hb</w:t>
            </w:r>
            <w:proofErr w:type="spellEnd"/>
          </w:p>
        </w:tc>
        <w:tc>
          <w:tcPr>
            <w:tcW w:w="6911" w:type="dxa"/>
          </w:tcPr>
          <w:p w:rsidR="00C12450" w:rsidRPr="00C12450" w:rsidRDefault="00815F41" w:rsidP="00C12450">
            <w:pPr>
              <w:cnfStyle w:val="000000000000" w:firstRow="0" w:lastRow="0" w:firstColumn="0" w:lastColumn="0" w:oddVBand="0" w:evenVBand="0" w:oddHBand="0" w:evenHBand="0" w:firstRowFirstColumn="0" w:firstRowLastColumn="0" w:lastRowFirstColumn="0" w:lastRowLastColumn="0"/>
            </w:pPr>
            <w:r w:rsidRPr="00C12450">
              <w:t>haemoglobin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HBV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hepatitis B virus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HCC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hepatocellular carcinoma</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HCV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hepatitis C virus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HIV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human immunodeficiency virus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lastRenderedPageBreak/>
              <w:t>hr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hour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INSTI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integrase inhibitor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72503A" w:rsidP="00C12450">
            <w:r>
              <w:t>ICH</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International Conference on Harmonisation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IFN</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interferon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ITT</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Intent to treat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LC-MS/MS</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liquid chromatograph</w:t>
            </w:r>
            <w:r w:rsidR="00815F41">
              <w:t xml:space="preserve">y with </w:t>
            </w:r>
            <w:r w:rsidR="009968B1">
              <w:t>tandem</w:t>
            </w:r>
            <w:r w:rsidR="00815F41">
              <w:t xml:space="preserve"> mass spectroscopy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LDV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ledipasvir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LL</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lower limit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L</w:t>
            </w:r>
            <w:r w:rsidR="001A64CF">
              <w:t>Transplant</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liver transplant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LLOQ</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Lower limit of quantification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LTFUP</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lost to follow up</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MedDRA</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Medical Dictionary for Regulatory Activities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MELD</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Model for End-Stage Liver Disease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NDA</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New Drug Application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NI</w:t>
            </w:r>
          </w:p>
        </w:tc>
        <w:tc>
          <w:tcPr>
            <w:tcW w:w="6911" w:type="dxa"/>
          </w:tcPr>
          <w:p w:rsidR="00C12450" w:rsidRPr="00C12450" w:rsidRDefault="0072503A" w:rsidP="00C12450">
            <w:pPr>
              <w:cnfStyle w:val="000000000000" w:firstRow="0" w:lastRow="0" w:firstColumn="0" w:lastColumn="0" w:oddVBand="0" w:evenVBand="0" w:oddHBand="0" w:evenHBand="0" w:firstRowFirstColumn="0" w:firstRowLastColumn="0" w:lastRowFirstColumn="0" w:lastRowLastColumn="0"/>
            </w:pPr>
            <w:r>
              <w:t>nucleoside inhibitor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NNRTI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 xml:space="preserve">non-nucleoside reverse </w:t>
            </w:r>
            <w:r w:rsidR="00815F41" w:rsidRPr="00C12450">
              <w:t>transcriptase</w:t>
            </w:r>
            <w:r w:rsidRPr="00C12450">
              <w:t xml:space="preserve"> inhibitor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NS5B</w:t>
            </w:r>
          </w:p>
        </w:tc>
        <w:tc>
          <w:tcPr>
            <w:tcW w:w="6911" w:type="dxa"/>
          </w:tcPr>
          <w:p w:rsidR="00C12450" w:rsidRPr="00C12450" w:rsidRDefault="00815F41" w:rsidP="00C12450">
            <w:pPr>
              <w:cnfStyle w:val="000000000000" w:firstRow="0" w:lastRow="0" w:firstColumn="0" w:lastColumn="0" w:oddVBand="0" w:evenVBand="0" w:oddHBand="0" w:evenHBand="0" w:firstRowFirstColumn="0" w:firstRowLastColumn="0" w:lastRowFirstColumn="0" w:lastRowLastColumn="0"/>
            </w:pPr>
            <w:r>
              <w:t>nonstructural protein</w:t>
            </w:r>
            <w:r w:rsidR="00C12450" w:rsidRPr="00C12450">
              <w:t>5B</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OD</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once daily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PCR</w:t>
            </w:r>
          </w:p>
        </w:tc>
        <w:tc>
          <w:tcPr>
            <w:tcW w:w="6911" w:type="dxa"/>
          </w:tcPr>
          <w:p w:rsidR="00C12450" w:rsidRPr="00C12450" w:rsidRDefault="00815F41" w:rsidP="00C12450">
            <w:pPr>
              <w:cnfStyle w:val="000000000000" w:firstRow="0" w:lastRow="0" w:firstColumn="0" w:lastColumn="0" w:oddVBand="0" w:evenVBand="0" w:oddHBand="0" w:evenHBand="0" w:firstRowFirstColumn="0" w:firstRowLastColumn="0" w:lastRowFirstColumn="0" w:lastRowLastColumn="0"/>
            </w:pPr>
            <w:r>
              <w:t>polymerase chain reaction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PEG</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PEGylated interferon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P-</w:t>
            </w:r>
            <w:proofErr w:type="spellStart"/>
            <w:r w:rsidRPr="00C12450">
              <w:t>gp</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P-glycoprotein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PI</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Product Information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72503A" w:rsidP="00C12450">
            <w:r>
              <w:t>PK</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Pharmacokinetics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PO</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per oral (taken orally)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72503A" w:rsidP="00C12450">
            <w:r>
              <w:t>PP</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Per protocol</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lastRenderedPageBreak/>
              <w:t>pTVR</w:t>
            </w:r>
            <w:proofErr w:type="spellEnd"/>
          </w:p>
        </w:tc>
        <w:tc>
          <w:tcPr>
            <w:tcW w:w="6911" w:type="dxa"/>
          </w:tcPr>
          <w:p w:rsidR="00C12450" w:rsidRPr="00C12450" w:rsidRDefault="003F08ED" w:rsidP="00C12450">
            <w:pPr>
              <w:cnfStyle w:val="000000000000" w:firstRow="0" w:lastRow="0" w:firstColumn="0" w:lastColumn="0" w:oddVBand="0" w:evenVBand="0" w:oddHBand="0" w:evenHBand="0" w:firstRowFirstColumn="0" w:firstRowLastColumn="0" w:lastRowFirstColumn="0" w:lastRowLastColumn="0"/>
            </w:pPr>
            <w:proofErr w:type="spellStart"/>
            <w:r>
              <w:t>post transplant</w:t>
            </w:r>
            <w:proofErr w:type="spellEnd"/>
            <w:r w:rsidR="00C12450" w:rsidRPr="00C12450">
              <w:t xml:space="preserve"> virological response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QoL</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Quality of Life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RAL</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raltegravir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RAP</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resistance-associated polymorphism</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RAV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resistance-associated variant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RBV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ribavirin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RPV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proofErr w:type="spellStart"/>
            <w:r w:rsidRPr="00C12450">
              <w:t>rilpivirine</w:t>
            </w:r>
            <w:proofErr w:type="spellEnd"/>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RT-PCR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Reverse transcription polymerase chain reaction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RTV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ritonavir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SAE</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Serious adverse event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SAS</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Safety Analysis Set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SF-36</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Short Form Health Survey</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SOF</w:t>
            </w:r>
          </w:p>
        </w:tc>
        <w:tc>
          <w:tcPr>
            <w:tcW w:w="6911" w:type="dxa"/>
          </w:tcPr>
          <w:p w:rsidR="00C12450" w:rsidRPr="00C12450" w:rsidRDefault="00815F41" w:rsidP="00C12450">
            <w:pPr>
              <w:cnfStyle w:val="000000000000" w:firstRow="0" w:lastRow="0" w:firstColumn="0" w:lastColumn="0" w:oddVBand="0" w:evenVBand="0" w:oddHBand="0" w:evenHBand="0" w:firstRowFirstColumn="0" w:firstRowLastColumn="0" w:lastRowFirstColumn="0" w:lastRowLastColumn="0"/>
            </w:pPr>
            <w:r>
              <w:t>Sofosbuvir</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SVR</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sustained virological response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SVR4</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sustained virological response 4 weeks after EOT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SVR12</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sustained virological response 12 weeks after EOT</w:t>
            </w:r>
            <w:r w:rsidR="00EF3C23">
              <w:t xml:space="preserve"> = </w:t>
            </w:r>
            <w:r w:rsidRPr="00C12450">
              <w:t>cure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SVR24</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sustained virological response 24 weeks after EOT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3TC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lamivudine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TAF</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Tenofovir Alafenamide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TDF/FTC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Truvada</w:t>
            </w:r>
            <w:r w:rsidR="00EF3C23">
              <w:t xml:space="preserve"> = </w:t>
            </w:r>
            <w:r w:rsidRPr="00C12450">
              <w:t>FDC of tenofovir Disoproxil Fumarate+ emtricitabine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TDF/FTC/EFV</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Atripla - the FDC of tenofovir Disoproxil Fumarate, emtricitabine and efavirenz</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TEV</w:t>
            </w:r>
          </w:p>
        </w:tc>
        <w:tc>
          <w:tcPr>
            <w:tcW w:w="6911" w:type="dxa"/>
          </w:tcPr>
          <w:p w:rsidR="00C12450" w:rsidRPr="00C12450" w:rsidRDefault="00491296" w:rsidP="00C12450">
            <w:pPr>
              <w:cnfStyle w:val="000000000000" w:firstRow="0" w:lastRow="0" w:firstColumn="0" w:lastColumn="0" w:oddVBand="0" w:evenVBand="0" w:oddHBand="0" w:evenHBand="0" w:firstRowFirstColumn="0" w:firstRowLastColumn="0" w:lastRowFirstColumn="0" w:lastRowLastColumn="0"/>
            </w:pPr>
            <w:r>
              <w:t>treatment emergent</w:t>
            </w:r>
            <w:r w:rsidR="00651FFB">
              <w:t xml:space="preserve"> </w:t>
            </w:r>
            <w:r w:rsidR="00C12450" w:rsidRPr="00C12450">
              <w:t>variant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TGA</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Therapeutic Goods Administration</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t1/2</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apparent plasma half-life</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TR</w:t>
            </w:r>
          </w:p>
        </w:tc>
        <w:tc>
          <w:tcPr>
            <w:tcW w:w="6911" w:type="dxa"/>
          </w:tcPr>
          <w:p w:rsidR="00C12450" w:rsidRPr="00C12450" w:rsidRDefault="00491296" w:rsidP="00C12450">
            <w:pPr>
              <w:cnfStyle w:val="000000000000" w:firstRow="0" w:lastRow="0" w:firstColumn="0" w:lastColumn="0" w:oddVBand="0" w:evenVBand="0" w:oddHBand="0" w:evenHBand="0" w:firstRowFirstColumn="0" w:firstRowLastColumn="0" w:lastRowFirstColumn="0" w:lastRowLastColumn="0"/>
            </w:pPr>
            <w:r>
              <w:t>Treatment related</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lastRenderedPageBreak/>
              <w:t>UL</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upper limit</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US</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United States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r w:rsidRPr="00C12450">
              <w:t>WPAI: Hep C</w:t>
            </w:r>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Work Productivity and Activity Impairment: Hepatitis</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wk</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week</w:t>
            </w:r>
          </w:p>
        </w:tc>
      </w:tr>
      <w:tr w:rsidR="00C12450" w:rsidRPr="00C12450" w:rsidTr="00C12450">
        <w:tc>
          <w:tcPr>
            <w:cnfStyle w:val="001000000000" w:firstRow="0" w:lastRow="0" w:firstColumn="1" w:lastColumn="0" w:oddVBand="0" w:evenVBand="0" w:oddHBand="0" w:evenHBand="0" w:firstRowFirstColumn="0" w:firstRowLastColumn="0" w:lastRowFirstColumn="0" w:lastRowLastColumn="0"/>
            <w:tcW w:w="1890" w:type="dxa"/>
          </w:tcPr>
          <w:p w:rsidR="00C12450" w:rsidRPr="00C12450" w:rsidRDefault="00C12450" w:rsidP="00C12450">
            <w:proofErr w:type="spellStart"/>
            <w:r w:rsidRPr="00C12450">
              <w:t>yr</w:t>
            </w:r>
            <w:proofErr w:type="spellEnd"/>
          </w:p>
        </w:tc>
        <w:tc>
          <w:tcPr>
            <w:tcW w:w="6911" w:type="dxa"/>
          </w:tcPr>
          <w:p w:rsidR="00C12450" w:rsidRPr="00C12450" w:rsidRDefault="00C12450" w:rsidP="00C12450">
            <w:pPr>
              <w:cnfStyle w:val="000000000000" w:firstRow="0" w:lastRow="0" w:firstColumn="0" w:lastColumn="0" w:oddVBand="0" w:evenVBand="0" w:oddHBand="0" w:evenHBand="0" w:firstRowFirstColumn="0" w:firstRowLastColumn="0" w:lastRowFirstColumn="0" w:lastRowLastColumn="0"/>
            </w:pPr>
            <w:r w:rsidRPr="00C12450">
              <w:t>year</w:t>
            </w:r>
          </w:p>
        </w:tc>
      </w:tr>
    </w:tbl>
    <w:p w:rsidR="0094614A" w:rsidRDefault="0094614A" w:rsidP="0043797D">
      <w:pPr>
        <w:pStyle w:val="Heading2"/>
        <w:pageBreakBefore/>
        <w:rPr>
          <w:lang w:eastAsia="en-AU"/>
        </w:rPr>
      </w:pPr>
      <w:bookmarkStart w:id="8" w:name="_Toc351718900"/>
      <w:bookmarkStart w:id="9" w:name="_Toc355338635"/>
      <w:bookmarkStart w:id="10" w:name="_Toc498593442"/>
      <w:r>
        <w:rPr>
          <w:lang w:eastAsia="en-AU"/>
        </w:rPr>
        <w:lastRenderedPageBreak/>
        <w:t>Introduction</w:t>
      </w:r>
      <w:bookmarkEnd w:id="10"/>
    </w:p>
    <w:p w:rsidR="0072503A" w:rsidRDefault="00C12450" w:rsidP="00C12450">
      <w:r w:rsidRPr="00C12450">
        <w:t>This is a Category 1 extension of indication submission for the fixed dose combination (FDC) oral tablet ledipasvir (LDV)/sofosbuvir (SOF) (Harvoni). Harvoni, is an all oral,</w:t>
      </w:r>
      <w:r w:rsidR="00EF3C23">
        <w:t xml:space="preserve"> once daily (OD) FDC of LDV, a H</w:t>
      </w:r>
      <w:r w:rsidRPr="00C12450">
        <w:t xml:space="preserve">epatitis C (HCV) nucleotide nonstructural protein 5A (NS5A) inhibitor, and SOF, a HCV NS5B polymerase inhibitor, that has shown a favourable safety profile and efficacy in treatment naive and treatment experienced subjects with </w:t>
      </w:r>
      <w:r w:rsidR="00EF3C23">
        <w:t>c</w:t>
      </w:r>
      <w:r w:rsidRPr="00C12450">
        <w:t>hronic Hepatitis C (CHC), with and without compensated cirrhosis. In Australia, Harvoni is approved for the treatment of hepatitis C virus (HCV) genotype 1 (GT) infection.</w:t>
      </w:r>
      <w:r w:rsidR="00EF3C23">
        <w:t xml:space="preserve"> </w:t>
      </w:r>
      <w:r w:rsidRPr="00C12450">
        <w:t xml:space="preserve">This </w:t>
      </w:r>
      <w:r w:rsidR="00EF3C23">
        <w:t>application</w:t>
      </w:r>
      <w:r w:rsidRPr="00C12450">
        <w:t xml:space="preserve"> proposes to extend the indication to</w:t>
      </w:r>
      <w:r w:rsidR="0072503A">
        <w:t>:</w:t>
      </w:r>
    </w:p>
    <w:p w:rsidR="00C12450" w:rsidRPr="00A62358" w:rsidRDefault="00C12450" w:rsidP="00DB19F7">
      <w:pPr>
        <w:ind w:left="720"/>
        <w:rPr>
          <w:i/>
        </w:rPr>
      </w:pPr>
      <w:proofErr w:type="gramStart"/>
      <w:r w:rsidRPr="00DB19F7">
        <w:rPr>
          <w:i/>
        </w:rPr>
        <w:t xml:space="preserve">Harvoni for the </w:t>
      </w:r>
      <w:r w:rsidRPr="00A62358">
        <w:rPr>
          <w:i/>
        </w:rPr>
        <w:t xml:space="preserve">treatment of </w:t>
      </w:r>
      <w:r w:rsidR="00A62358" w:rsidRPr="00A62358">
        <w:rPr>
          <w:i/>
        </w:rPr>
        <w:t>chronic Hepatitis C (</w:t>
      </w:r>
      <w:r w:rsidRPr="00A62358">
        <w:rPr>
          <w:i/>
        </w:rPr>
        <w:t>CHC</w:t>
      </w:r>
      <w:r w:rsidR="00A62358" w:rsidRPr="00A62358">
        <w:rPr>
          <w:i/>
        </w:rPr>
        <w:t>)</w:t>
      </w:r>
      <w:r w:rsidRPr="00A62358">
        <w:rPr>
          <w:i/>
        </w:rPr>
        <w:t xml:space="preserve"> infection in adults.</w:t>
      </w:r>
      <w:proofErr w:type="gramEnd"/>
    </w:p>
    <w:p w:rsidR="00C12450" w:rsidRPr="00C12450" w:rsidRDefault="00C12450" w:rsidP="00C12450">
      <w:r w:rsidRPr="00C12450">
        <w:t xml:space="preserve">In support of this </w:t>
      </w:r>
      <w:r w:rsidR="00EF3C23">
        <w:t>application</w:t>
      </w:r>
      <w:r w:rsidRPr="00C12450">
        <w:t xml:space="preserve">, the </w:t>
      </w:r>
      <w:r w:rsidR="009E30FB">
        <w:t>sponsor</w:t>
      </w:r>
      <w:r w:rsidR="00776C5A">
        <w:t xml:space="preserve"> provides further data on:</w:t>
      </w:r>
    </w:p>
    <w:p w:rsidR="00C12450" w:rsidRPr="00C12450" w:rsidRDefault="00C12450" w:rsidP="00C12450">
      <w:pPr>
        <w:pStyle w:val="ListBullet"/>
      </w:pPr>
      <w:r w:rsidRPr="00C12450">
        <w:t>Patients with HCV infection who are post transplantation with compensated liver disease as well as those with decompensated liver disease, regard</w:t>
      </w:r>
      <w:r w:rsidR="00A62358">
        <w:t>less of transplantation status</w:t>
      </w:r>
    </w:p>
    <w:p w:rsidR="00C12450" w:rsidRPr="00C12450" w:rsidRDefault="00C12450" w:rsidP="00C12450">
      <w:pPr>
        <w:pStyle w:val="ListBullet"/>
      </w:pPr>
      <w:r w:rsidRPr="00C12450">
        <w:t>Patients with chronic GT 2, 3, 4, 5 or 6 HCV infection as there is currently n</w:t>
      </w:r>
      <w:r w:rsidR="00776C5A">
        <w:t>o approved of an all oral, IFN and RBV</w:t>
      </w:r>
      <w:r w:rsidR="00A62358">
        <w:t xml:space="preserve"> free therapy for such patients</w:t>
      </w:r>
    </w:p>
    <w:p w:rsidR="00C12450" w:rsidRPr="00C12450" w:rsidRDefault="00C12450" w:rsidP="00C12450">
      <w:pPr>
        <w:pStyle w:val="ListBullet"/>
      </w:pPr>
      <w:r w:rsidRPr="00C12450">
        <w:t xml:space="preserve">Patients with HCV/human immunodeficiency virus (HIV) </w:t>
      </w:r>
      <w:r w:rsidR="00EF3C23">
        <w:t>co-infection</w:t>
      </w:r>
    </w:p>
    <w:p w:rsidR="00C12450" w:rsidRPr="00C12450" w:rsidRDefault="00C12450" w:rsidP="00C12450">
      <w:pPr>
        <w:pStyle w:val="ListBullet"/>
      </w:pPr>
      <w:r w:rsidRPr="00C12450">
        <w:t>Patients who have previously failed a SOF</w:t>
      </w:r>
      <w:r w:rsidR="00776C5A">
        <w:t xml:space="preserve"> </w:t>
      </w:r>
      <w:r w:rsidRPr="00C12450">
        <w:t>+</w:t>
      </w:r>
      <w:r w:rsidR="00776C5A">
        <w:t xml:space="preserve"> </w:t>
      </w:r>
      <w:r w:rsidR="00776C5A" w:rsidRPr="00C12450">
        <w:t>ribavirin</w:t>
      </w:r>
      <w:r w:rsidRPr="00C12450">
        <w:t xml:space="preserve"> (RBV)</w:t>
      </w:r>
      <w:r w:rsidR="00776C5A">
        <w:t xml:space="preserve"> ± </w:t>
      </w:r>
      <w:r w:rsidRPr="00C12450">
        <w:t>Pegylated interferon (PEG) regimen as there is currently no approved therapy for those patients w</w:t>
      </w:r>
      <w:r w:rsidR="00776C5A">
        <w:t xml:space="preserve">ho have previously failed a SOF </w:t>
      </w:r>
      <w:r w:rsidRPr="00C12450">
        <w:t>containing regimen</w:t>
      </w:r>
      <w:r>
        <w:t>.</w:t>
      </w:r>
    </w:p>
    <w:p w:rsidR="00EF3C23" w:rsidRDefault="00C12450" w:rsidP="00C12450">
      <w:r w:rsidRPr="00C12450">
        <w:t xml:space="preserve">In this </w:t>
      </w:r>
      <w:r w:rsidR="00EF3C23">
        <w:t>application</w:t>
      </w:r>
      <w:r w:rsidRPr="00C12450">
        <w:t xml:space="preserve"> Gilead proposes to extend the indication and update the prescribing information (PI) of Harvoni based on data generated from a number of </w:t>
      </w:r>
      <w:r w:rsidR="00EF3C23">
        <w:t>Phase II</w:t>
      </w:r>
      <w:r w:rsidRPr="00C12450">
        <w:t xml:space="preserve"> and </w:t>
      </w:r>
      <w:r w:rsidR="00DB19F7">
        <w:t>III</w:t>
      </w:r>
      <w:r w:rsidRPr="00C12450">
        <w:t xml:space="preserve"> studies as well as 4 </w:t>
      </w:r>
      <w:r w:rsidR="00EF3C23">
        <w:t>Phase I</w:t>
      </w:r>
      <w:r w:rsidRPr="00C12450">
        <w:t xml:space="preserve"> studies exploring drug-drug interactions (DDI)</w:t>
      </w:r>
      <w:r w:rsidR="00EF3C23">
        <w:t>.</w:t>
      </w:r>
    </w:p>
    <w:p w:rsidR="00586F98" w:rsidRDefault="00586F98" w:rsidP="006B4C50">
      <w:pPr>
        <w:pStyle w:val="Heading2"/>
      </w:pPr>
      <w:bookmarkStart w:id="11" w:name="_Toc498593443"/>
      <w:r w:rsidRPr="0094614A">
        <w:t>Clinical rationale</w:t>
      </w:r>
      <w:bookmarkEnd w:id="11"/>
    </w:p>
    <w:p w:rsidR="00DB19F7" w:rsidRDefault="00C12450" w:rsidP="00C12450">
      <w:r w:rsidRPr="00C12450">
        <w:t xml:space="preserve">HCV is a global health challenge and untreated, can lead to liver cirrhosis, decompensated liver disease, hepatocellular carcinoma (HCC) and death. Currently, </w:t>
      </w:r>
      <w:r w:rsidR="00A62358">
        <w:t xml:space="preserve">approximately </w:t>
      </w:r>
      <w:r w:rsidRPr="00C12450">
        <w:t>170 million individuals worldwide are chronically infected with HCV</w:t>
      </w:r>
      <w:r w:rsidR="00EF3C23">
        <w:t xml:space="preserve">. </w:t>
      </w:r>
      <w:r w:rsidR="00EF3C23">
        <w:rPr>
          <w:rStyle w:val="FootnoteReference"/>
        </w:rPr>
        <w:footnoteReference w:id="1"/>
      </w:r>
      <w:r w:rsidR="00EF3C23">
        <w:t xml:space="preserve"> </w:t>
      </w:r>
      <w:r w:rsidRPr="00C12450">
        <w:t xml:space="preserve">In the US, </w:t>
      </w:r>
      <w:r w:rsidR="00EF3C23">
        <w:t xml:space="preserve">&gt; </w:t>
      </w:r>
      <w:r w:rsidRPr="00C12450">
        <w:t xml:space="preserve">3 million are estimated to be chronically infected with HCV </w:t>
      </w:r>
      <w:r w:rsidR="00EF3C23" w:rsidRPr="00A62358">
        <w:t>(</w:t>
      </w:r>
      <w:proofErr w:type="spellStart"/>
      <w:r w:rsidR="00EF3C23" w:rsidRPr="00A62358">
        <w:t>Kershenobich</w:t>
      </w:r>
      <w:proofErr w:type="spellEnd"/>
      <w:r w:rsidR="00EF3C23" w:rsidRPr="00A62358">
        <w:t>)</w:t>
      </w:r>
      <w:r w:rsidRPr="00A62358">
        <w:t>,</w:t>
      </w:r>
      <w:r w:rsidRPr="00C12450">
        <w:t xml:space="preserve"> with </w:t>
      </w:r>
      <w:r w:rsidR="00EF3C23">
        <w:t xml:space="preserve">&gt; </w:t>
      </w:r>
      <w:r w:rsidRPr="00C12450">
        <w:t>800,</w:t>
      </w:r>
      <w:r w:rsidR="00A62358">
        <w:t>000 estimated to have cirrhosis</w:t>
      </w:r>
      <w:r w:rsidRPr="00C12450">
        <w:t xml:space="preserve"> and </w:t>
      </w:r>
      <w:r w:rsidR="00EF3C23">
        <w:t xml:space="preserve">&gt; </w:t>
      </w:r>
      <w:r w:rsidRPr="00C12450">
        <w:t xml:space="preserve">100,000 of these estimated with decompensated cirrhosis </w:t>
      </w:r>
      <w:r w:rsidR="00EF3C23" w:rsidRPr="00A62358">
        <w:t>(Davis)</w:t>
      </w:r>
      <w:r w:rsidR="00DB19F7" w:rsidRPr="00A62358">
        <w:t>.</w:t>
      </w:r>
    </w:p>
    <w:p w:rsidR="00DB19F7" w:rsidRDefault="00C12450" w:rsidP="00C12450">
      <w:r w:rsidRPr="00C12450">
        <w:t>In a systematic review, the rate of transition from compensated cirrhosis (CPT A) to decompensated cirrhosis (CPT B or CPT C) was 5% to 7% pe</w:t>
      </w:r>
      <w:r w:rsidR="00A62358">
        <w:t>r year. Once decompensated, the 1 </w:t>
      </w:r>
      <w:r w:rsidRPr="00C12450">
        <w:t xml:space="preserve">year mortality for CPT B decompensated cirrhosis is </w:t>
      </w:r>
      <w:r w:rsidR="00EF3C23">
        <w:t>approximately</w:t>
      </w:r>
      <w:r w:rsidR="00DB19F7">
        <w:t xml:space="preserve"> </w:t>
      </w:r>
      <w:r w:rsidR="00EF3C23">
        <w:t xml:space="preserve">20%, while the 1 </w:t>
      </w:r>
      <w:r w:rsidRPr="00C12450">
        <w:t>y</w:t>
      </w:r>
      <w:r w:rsidR="00EF3C23">
        <w:t>ea</w:t>
      </w:r>
      <w:r w:rsidRPr="00C12450">
        <w:t xml:space="preserve">r mortality for CPT C decompensated cirrhosis is </w:t>
      </w:r>
      <w:r w:rsidR="00EF3C23">
        <w:t xml:space="preserve">&gt; </w:t>
      </w:r>
      <w:r w:rsidRPr="00C12450">
        <w:t>50</w:t>
      </w:r>
      <w:r w:rsidRPr="00A62358">
        <w:t xml:space="preserve">% </w:t>
      </w:r>
      <w:r w:rsidR="00EF3C23" w:rsidRPr="00A62358">
        <w:t>(D’Amico)</w:t>
      </w:r>
      <w:r w:rsidRPr="00A62358">
        <w:t>. In the US, there are currently no approved therapies for the treatment of HCV patients with decompensated</w:t>
      </w:r>
      <w:r w:rsidRPr="00C12450">
        <w:t xml:space="preserve"> liver disease. The poor adverse event (</w:t>
      </w:r>
      <w:r w:rsidR="00EF3C23">
        <w:t xml:space="preserve">AE) profile of interferon (IFN) </w:t>
      </w:r>
      <w:r w:rsidRPr="00C12450">
        <w:t xml:space="preserve">based regimens has limited their use in this sick patient population to specialised centres and clinical trials. Instead, the mainstay of treatment in the US for patients with decompensated liver disease due to HCV </w:t>
      </w:r>
      <w:r w:rsidR="00DB19F7">
        <w:t>has been liver transplantation.</w:t>
      </w:r>
    </w:p>
    <w:p w:rsidR="00EF3C23" w:rsidRDefault="00C12450" w:rsidP="00C12450">
      <w:r w:rsidRPr="00C12450">
        <w:t xml:space="preserve">Accordingly, liver failure and HCC secondary to HCV infection are the most common indications for liver transplantation in the US, accounting for </w:t>
      </w:r>
      <w:r w:rsidR="00EF3C23">
        <w:t xml:space="preserve">&gt; </w:t>
      </w:r>
      <w:r w:rsidRPr="00C12450">
        <w:t xml:space="preserve">30% of liver </w:t>
      </w:r>
      <w:r w:rsidRPr="00A62358">
        <w:t xml:space="preserve">transplants </w:t>
      </w:r>
      <w:r w:rsidR="00EF3C23" w:rsidRPr="00A62358">
        <w:t>(Brown)</w:t>
      </w:r>
      <w:r w:rsidRPr="00A62358">
        <w:t>.</w:t>
      </w:r>
      <w:r w:rsidRPr="00C12450">
        <w:t xml:space="preserve"> Unfortunately, of the </w:t>
      </w:r>
      <w:r w:rsidR="00EF3C23">
        <w:t xml:space="preserve">&gt; </w:t>
      </w:r>
      <w:r w:rsidRPr="00C12450">
        <w:t xml:space="preserve">100,000 with decompensated liver disease due to HCV, only </w:t>
      </w:r>
      <w:r w:rsidR="00EF3C23">
        <w:t>approximately</w:t>
      </w:r>
      <w:r w:rsidR="00A62358">
        <w:t xml:space="preserve"> </w:t>
      </w:r>
      <w:r w:rsidRPr="00C12450">
        <w:t>4</w:t>
      </w:r>
      <w:r w:rsidR="00A62358">
        <w:t>,</w:t>
      </w:r>
      <w:r w:rsidRPr="00C12450">
        <w:t xml:space="preserve">500 are listed in a given year for transplantation, and only </w:t>
      </w:r>
      <w:r w:rsidR="00EF3C23">
        <w:t>approximately</w:t>
      </w:r>
      <w:r w:rsidR="00A62358">
        <w:t xml:space="preserve"> </w:t>
      </w:r>
      <w:r w:rsidRPr="00C12450">
        <w:t>1</w:t>
      </w:r>
      <w:r w:rsidR="00A62358">
        <w:t>,</w:t>
      </w:r>
      <w:r w:rsidR="00DB19F7" w:rsidRPr="00C12450">
        <w:t>500</w:t>
      </w:r>
      <w:r w:rsidRPr="00C12450">
        <w:t xml:space="preserve"> liver transplantations for HCV are performed annually. Furthermore, the odds of being </w:t>
      </w:r>
      <w:r w:rsidRPr="00C12450">
        <w:lastRenderedPageBreak/>
        <w:t>transplanted once on the waiting list (1:3) are similar to those of dying/becoming too sick to undergo transplantation (1:5</w:t>
      </w:r>
      <w:r w:rsidRPr="00A62358">
        <w:t xml:space="preserve">) </w:t>
      </w:r>
      <w:r w:rsidR="00EF3C23" w:rsidRPr="00A62358">
        <w:t>(Kim).</w:t>
      </w:r>
    </w:p>
    <w:p w:rsidR="00C12450" w:rsidRPr="00C12450" w:rsidRDefault="00C12450" w:rsidP="00C12450">
      <w:r w:rsidRPr="00C12450">
        <w:t xml:space="preserve">Need for </w:t>
      </w:r>
      <w:r w:rsidR="00EF3C23" w:rsidRPr="00C12450">
        <w:t xml:space="preserve">medical treatment and the long-term benefits of achieving </w:t>
      </w:r>
      <w:r w:rsidRPr="00C12450">
        <w:t>sustained virological response (SVR)</w:t>
      </w:r>
      <w:r w:rsidR="00EF3C23">
        <w:t xml:space="preserve"> = </w:t>
      </w:r>
      <w:r w:rsidRPr="00C12450">
        <w:t>HCV cure in cirrhotics and those with decompensated liver disease</w:t>
      </w:r>
      <w:r w:rsidR="00DB19F7">
        <w:t>.</w:t>
      </w:r>
    </w:p>
    <w:p w:rsidR="00EF3C23" w:rsidRDefault="00C12450" w:rsidP="00C12450">
      <w:r w:rsidRPr="00C12450">
        <w:t>The large number with decompensated disease due to HCV, the small number able to obtain a liver transplant, and limited prognosis even in those who receive a transplant, highlight the need for safe and efficacious HCV therapy for decompensated disease as well a</w:t>
      </w:r>
      <w:r w:rsidR="00EF3C23">
        <w:t xml:space="preserve">s those with recurrent HCV post liver transplantation. IFN </w:t>
      </w:r>
      <w:r w:rsidRPr="00C12450">
        <w:t>free treatment regimens have created an opportunity to address this unmet medica</w:t>
      </w:r>
      <w:r w:rsidR="00EF3C23">
        <w:t>l need. The purpose of SOLAR-1 and</w:t>
      </w:r>
      <w:r w:rsidR="0072503A">
        <w:t xml:space="preserve"> SOLAR-2 is;</w:t>
      </w:r>
    </w:p>
    <w:p w:rsidR="00EF3C23" w:rsidRDefault="00C12450" w:rsidP="00EF3C23">
      <w:pPr>
        <w:pStyle w:val="Numberbullet2"/>
      </w:pPr>
      <w:r w:rsidRPr="00C12450">
        <w:t>to assess the efficacy of LDV/SOF FDC+RBV in post</w:t>
      </w:r>
      <w:r w:rsidR="00EF3C23">
        <w:t xml:space="preserve"> </w:t>
      </w:r>
      <w:r w:rsidRPr="00C12450">
        <w:t>transplantation subjects with compensated liver disease as well as those with decompensated liver disease, regardless of transplantation stat</w:t>
      </w:r>
      <w:r w:rsidR="00EF3C23">
        <w:t>us; and</w:t>
      </w:r>
    </w:p>
    <w:p w:rsidR="00EF3C23" w:rsidRDefault="00C12450" w:rsidP="00EF3C23">
      <w:pPr>
        <w:pStyle w:val="Numberbullet2"/>
      </w:pPr>
      <w:proofErr w:type="gramStart"/>
      <w:r w:rsidRPr="00C12450">
        <w:t>demonstrate</w:t>
      </w:r>
      <w:proofErr w:type="gramEnd"/>
      <w:r w:rsidRPr="00C12450">
        <w:t xml:space="preserve"> the safety of LDV/SOF+RBV in a population with very high morbidity and mortality</w:t>
      </w:r>
      <w:r w:rsidR="00EF3C23">
        <w:t>.</w:t>
      </w:r>
    </w:p>
    <w:p w:rsidR="00EF3C23" w:rsidRDefault="00C12450" w:rsidP="00DB19F7">
      <w:pPr>
        <w:pStyle w:val="Heading3"/>
      </w:pPr>
      <w:bookmarkStart w:id="12" w:name="_Toc498593444"/>
      <w:r w:rsidRPr="00C12450">
        <w:t>Treatme</w:t>
      </w:r>
      <w:r w:rsidR="00DB19F7">
        <w:t>nt of genotypes other than GT1</w:t>
      </w:r>
      <w:bookmarkEnd w:id="12"/>
    </w:p>
    <w:p w:rsidR="00EF3C23" w:rsidRDefault="00C12450" w:rsidP="00C12450">
      <w:r w:rsidRPr="00C12450">
        <w:t xml:space="preserve">The most common HCV GT in the US, Australia and EU is GT 1 </w:t>
      </w:r>
      <w:r w:rsidR="00EF3C23">
        <w:t>(Backus)</w:t>
      </w:r>
      <w:r w:rsidRPr="00C12450">
        <w:t xml:space="preserve">; GT 2 and 3 HCV represent the majority of the remaining cases of chronic HCV infection in the US and EU </w:t>
      </w:r>
      <w:r w:rsidR="00EF3C23">
        <w:t>(</w:t>
      </w:r>
      <w:proofErr w:type="spellStart"/>
      <w:r w:rsidR="00EF3C23" w:rsidRPr="00A62358">
        <w:t>Fattovich</w:t>
      </w:r>
      <w:proofErr w:type="spellEnd"/>
      <w:r w:rsidR="00EF3C23" w:rsidRPr="00A62358">
        <w:t>)</w:t>
      </w:r>
      <w:r w:rsidRPr="00C12450">
        <w:t xml:space="preserve">. GT 4, 5, and 6 HCV infections are most prevalent in the Middle East, South Africa, and Southeast Asia, respectively </w:t>
      </w:r>
      <w:r w:rsidR="00EF3C23" w:rsidRPr="00A62358">
        <w:t>(Nguyen)</w:t>
      </w:r>
      <w:r w:rsidRPr="00A62358">
        <w:t>.</w:t>
      </w:r>
      <w:r w:rsidRPr="00C12450">
        <w:t xml:space="preserve"> While SOF+RBV for 12 w</w:t>
      </w:r>
      <w:r w:rsidR="00EF3C23">
        <w:t xml:space="preserve">eeks is approved for GT 2 a RBV </w:t>
      </w:r>
      <w:r w:rsidRPr="00C12450">
        <w:t xml:space="preserve">free treatment regimen would likely be less toxic and allow treatment of those in whom RBV is contraindicated. A currently approved regimen for </w:t>
      </w:r>
      <w:r w:rsidR="00776C5A">
        <w:t>treatment naive</w:t>
      </w:r>
      <w:r w:rsidRPr="00C12450">
        <w:t xml:space="preserve"> GT 3 is SOF+RBV for 24 w</w:t>
      </w:r>
      <w:r w:rsidR="00EF3C23">
        <w:t>ee</w:t>
      </w:r>
      <w:r w:rsidR="00A62358">
        <w:t xml:space="preserve">ks, </w:t>
      </w:r>
      <w:proofErr w:type="gramStart"/>
      <w:r w:rsidR="00A62358">
        <w:t>a</w:t>
      </w:r>
      <w:r w:rsidRPr="00C12450">
        <w:t xml:space="preserve"> shorter</w:t>
      </w:r>
      <w:proofErr w:type="gramEnd"/>
      <w:r w:rsidRPr="00C12450">
        <w:t xml:space="preserve"> treatment duration would be of benefit. There is currently no</w:t>
      </w:r>
      <w:r w:rsidR="00EF3C23">
        <w:t xml:space="preserve"> approved all oral, IFN and RBV </w:t>
      </w:r>
      <w:r w:rsidRPr="00C12450">
        <w:t xml:space="preserve">free therapy for patients with GT 4, 5, or 6 HCV. For patients with GT 4, 5 and 6 HCV, </w:t>
      </w:r>
      <w:proofErr w:type="spellStart"/>
      <w:r w:rsidRPr="00C12450">
        <w:t>SOF+Peg-IFN+RBV</w:t>
      </w:r>
      <w:proofErr w:type="spellEnd"/>
      <w:r w:rsidRPr="00C12450">
        <w:t xml:space="preserve"> for 12 w</w:t>
      </w:r>
      <w:r w:rsidR="00EF3C23">
        <w:t>ee</w:t>
      </w:r>
      <w:r w:rsidRPr="00C12450">
        <w:t>ks is an option.</w:t>
      </w:r>
      <w:r w:rsidR="00EF3C23">
        <w:t xml:space="preserve"> </w:t>
      </w:r>
      <w:r w:rsidRPr="00C12450">
        <w:t xml:space="preserve">Thus, there is an unmet medical need for </w:t>
      </w:r>
      <w:r w:rsidR="00EF3C23">
        <w:t>IFN free</w:t>
      </w:r>
      <w:r w:rsidRPr="00C12450">
        <w:t xml:space="preserve"> treatment regimens in these g</w:t>
      </w:r>
      <w:r w:rsidR="00EF3C23">
        <w:t>rou</w:t>
      </w:r>
      <w:r w:rsidRPr="00C12450">
        <w:t>ps.</w:t>
      </w:r>
    </w:p>
    <w:p w:rsidR="00EF3C23" w:rsidRDefault="00C12450" w:rsidP="00DB19F7">
      <w:pPr>
        <w:pStyle w:val="Heading3"/>
      </w:pPr>
      <w:bookmarkStart w:id="13" w:name="_Toc498593445"/>
      <w:r w:rsidRPr="00C12450">
        <w:t>Treatment</w:t>
      </w:r>
      <w:r w:rsidR="00EF3C23">
        <w:t>;</w:t>
      </w:r>
      <w:r w:rsidRPr="00C12450">
        <w:t xml:space="preserve"> if</w:t>
      </w:r>
      <w:r w:rsidR="00DB19F7">
        <w:t xml:space="preserve"> HIV/HCV co-infection</w:t>
      </w:r>
      <w:bookmarkEnd w:id="13"/>
    </w:p>
    <w:p w:rsidR="0072503A" w:rsidRDefault="00C12450" w:rsidP="00C12450">
      <w:r w:rsidRPr="00C12450">
        <w:t>There are currently 2 approve</w:t>
      </w:r>
      <w:r w:rsidR="00EF3C23">
        <w:t>d regimens for this group</w:t>
      </w:r>
      <w:r w:rsidR="0072503A">
        <w:t>.</w:t>
      </w:r>
    </w:p>
    <w:p w:rsidR="00A62358" w:rsidRDefault="00EF3C23" w:rsidP="00C12450">
      <w:r>
        <w:t>Sovaldi</w:t>
      </w:r>
      <w:r w:rsidR="00C12450" w:rsidRPr="00C12450">
        <w:t xml:space="preserve"> (SOF) is approved for patients with GT 1,4, 5 and 6 HCV infection (SOF +PEG+ RBV for 12 </w:t>
      </w:r>
      <w:r>
        <w:t>weeks</w:t>
      </w:r>
      <w:r w:rsidR="00C12450" w:rsidRPr="00C12450">
        <w:t xml:space="preserve">), and patients with GT 2 or 3 HCV infection (SOF+RBV for 12 or 24 </w:t>
      </w:r>
      <w:r>
        <w:t>weeks</w:t>
      </w:r>
      <w:r w:rsidR="00C12450" w:rsidRPr="00C12450">
        <w:t>, respectiv</w:t>
      </w:r>
      <w:r w:rsidR="00A62358">
        <w:t>ely) (S</w:t>
      </w:r>
      <w:r w:rsidR="00B56EEF">
        <w:t xml:space="preserve">ovaldi </w:t>
      </w:r>
      <w:r w:rsidR="00AC6B1A">
        <w:t>AU PI</w:t>
      </w:r>
      <w:r w:rsidR="00A62358">
        <w:t>).</w:t>
      </w:r>
    </w:p>
    <w:p w:rsidR="0072503A" w:rsidRDefault="00EF3C23" w:rsidP="00C12450">
      <w:r>
        <w:t>Viekira Pak</w:t>
      </w:r>
      <w:r w:rsidR="00C12450" w:rsidRPr="00C12450">
        <w:t xml:space="preserve"> (ombitasvir, paritaprevir, and ritonavir (RTV) tablets; dasabuvir tablets) is also approved in the US for patients with GT 1 HCV (Viekira</w:t>
      </w:r>
      <w:r w:rsidR="0072503A">
        <w:t xml:space="preserve"> ± </w:t>
      </w:r>
      <w:r w:rsidR="00C12450" w:rsidRPr="00C12450">
        <w:t xml:space="preserve">RBV for 12 or 24 </w:t>
      </w:r>
      <w:r>
        <w:t>weeks</w:t>
      </w:r>
      <w:r w:rsidR="00C12450" w:rsidRPr="00C12450">
        <w:t xml:space="preserve"> for patients </w:t>
      </w:r>
      <w:r w:rsidR="00776C5A">
        <w:t>± cirrhosis</w:t>
      </w:r>
      <w:r w:rsidR="00C12450" w:rsidRPr="00C12450">
        <w:t xml:space="preserve">) </w:t>
      </w:r>
      <w:r>
        <w:t xml:space="preserve">(Viekira Pak </w:t>
      </w:r>
      <w:r w:rsidR="00AC6B1A">
        <w:t>AU PI</w:t>
      </w:r>
      <w:r>
        <w:t>)</w:t>
      </w:r>
      <w:r w:rsidR="00C12450" w:rsidRPr="00C12450">
        <w:t>. Efficacy ranged from 76% to 92%, based on small numbers of subjects. Additionally, due in part to the inclusion of the potent CYP3A4</w:t>
      </w:r>
      <w:r>
        <w:t xml:space="preserve"> inhibitor, RTV, in Viekira Pak</w:t>
      </w:r>
      <w:r w:rsidR="00C12450" w:rsidRPr="00C12450">
        <w:t>, this regimen has the potential for numerous DDI that may require alteration of the patient’s antiretroviral (ARV) regimen which not always be feasible or desirable</w:t>
      </w:r>
      <w:r w:rsidR="0072503A">
        <w:t>.</w:t>
      </w:r>
    </w:p>
    <w:p w:rsidR="00A62358" w:rsidRDefault="00A62358" w:rsidP="00A62358">
      <w:pPr>
        <w:pStyle w:val="Heading3"/>
      </w:pPr>
      <w:bookmarkStart w:id="14" w:name="_Toc498593446"/>
      <w:r>
        <w:t>Prior SOF failures</w:t>
      </w:r>
      <w:bookmarkEnd w:id="14"/>
    </w:p>
    <w:p w:rsidR="00EF3C23" w:rsidRDefault="00C12450" w:rsidP="00C12450">
      <w:r w:rsidRPr="00C12450">
        <w:t>There is currently no approved therapy for patients with HCV infection who have previously failed a SOF+RBV±PEG regimen. Although SOF-based regimens are efficacious, the extensive number of patients being treated with these regimens has resulted in a pool of patients who have nevertheless failed these regimens. Thus, there is an unmet medical need for regimens that are effective in patients who have failed a prior SOF+RBV±PEG regimen</w:t>
      </w:r>
      <w:r w:rsidR="00EF3C23">
        <w:t>.</w:t>
      </w:r>
    </w:p>
    <w:p w:rsidR="00586F98" w:rsidRDefault="00586F98" w:rsidP="00586F98">
      <w:pPr>
        <w:pStyle w:val="Heading2"/>
        <w:rPr>
          <w:lang w:eastAsia="en-AU"/>
        </w:rPr>
      </w:pPr>
      <w:bookmarkStart w:id="15" w:name="_Toc498593447"/>
      <w:r>
        <w:rPr>
          <w:lang w:eastAsia="en-AU"/>
        </w:rPr>
        <w:lastRenderedPageBreak/>
        <w:t>Contents of the clinical dossier</w:t>
      </w:r>
      <w:bookmarkEnd w:id="8"/>
      <w:bookmarkEnd w:id="9"/>
      <w:bookmarkEnd w:id="15"/>
    </w:p>
    <w:p w:rsidR="00586F98" w:rsidRDefault="00586F98" w:rsidP="00586F98">
      <w:pPr>
        <w:pStyle w:val="Heading3"/>
      </w:pPr>
      <w:bookmarkStart w:id="16" w:name="_Toc498593448"/>
      <w:r>
        <w:t>Scope of the clinical dossier</w:t>
      </w:r>
      <w:bookmarkEnd w:id="16"/>
    </w:p>
    <w:p w:rsidR="00C12450" w:rsidRPr="00C12450" w:rsidRDefault="00EF3C23" w:rsidP="00C12450">
      <w:r>
        <w:t>Nine</w:t>
      </w:r>
      <w:r w:rsidR="00C12450" w:rsidRPr="00C12450">
        <w:t xml:space="preserve"> clinical studies </w:t>
      </w:r>
      <w:r>
        <w:t xml:space="preserve">were provided </w:t>
      </w:r>
      <w:r w:rsidR="00C12450" w:rsidRPr="00C12450">
        <w:t>in support of Gilead’s application to extend the indication:</w:t>
      </w:r>
    </w:p>
    <w:p w:rsidR="00C12450" w:rsidRPr="00C12450" w:rsidRDefault="00C12450" w:rsidP="00C12450">
      <w:pPr>
        <w:pStyle w:val="ListBullet"/>
      </w:pPr>
      <w:r w:rsidRPr="00C12450">
        <w:t xml:space="preserve">GS-US-337-0102 (ION-1): A </w:t>
      </w:r>
      <w:r w:rsidR="00EF3C23">
        <w:t xml:space="preserve">Phase III, </w:t>
      </w:r>
      <w:r w:rsidR="00DB19F7">
        <w:t>m</w:t>
      </w:r>
      <w:r w:rsidR="00DB19F7" w:rsidRPr="00C12450">
        <w:t>ulti</w:t>
      </w:r>
      <w:r w:rsidR="00DB19F7">
        <w:t>-</w:t>
      </w:r>
      <w:r w:rsidR="00DB19F7" w:rsidRPr="00C12450">
        <w:t>centre</w:t>
      </w:r>
      <w:r w:rsidRPr="00C12450">
        <w:t xml:space="preserve">, </w:t>
      </w:r>
      <w:r w:rsidR="00EF3C23" w:rsidRPr="00C12450">
        <w:t xml:space="preserve">randomized, </w:t>
      </w:r>
      <w:r w:rsidR="00EF3C23">
        <w:t>open label</w:t>
      </w:r>
      <w:r w:rsidR="00EF3C23" w:rsidRPr="00C12450">
        <w:t xml:space="preserve"> study to investigate the efficacy and safet</w:t>
      </w:r>
      <w:r w:rsidR="00EF3C23">
        <w:t xml:space="preserve">y of sofosbuvir/GS-5885 fixed </w:t>
      </w:r>
      <w:r w:rsidR="00EF3C23" w:rsidRPr="00C12450">
        <w:t>dose combination ± ribaviri</w:t>
      </w:r>
      <w:r w:rsidRPr="00C12450">
        <w:t xml:space="preserve">n for 12 and 24 </w:t>
      </w:r>
      <w:r w:rsidR="00EF3C23" w:rsidRPr="00C12450">
        <w:t>w</w:t>
      </w:r>
      <w:r w:rsidRPr="00C12450">
        <w:t xml:space="preserve">eeks in </w:t>
      </w:r>
      <w:r w:rsidR="00EF3C23" w:rsidRPr="00C12450">
        <w:t xml:space="preserve">treatment-naïve subjects with chronic </w:t>
      </w:r>
      <w:r w:rsidRPr="00C12450">
        <w:t xml:space="preserve">Genotype 1 HCV </w:t>
      </w:r>
      <w:r w:rsidR="00EF3C23">
        <w:t>i</w:t>
      </w:r>
      <w:r w:rsidRPr="00C12450">
        <w:t>nfection</w:t>
      </w:r>
      <w:r w:rsidR="00EF3C23">
        <w:t>.</w:t>
      </w:r>
    </w:p>
    <w:p w:rsidR="00C12450" w:rsidRPr="00C12450" w:rsidRDefault="00C12450" w:rsidP="00C12450">
      <w:pPr>
        <w:pStyle w:val="ListBullet"/>
      </w:pPr>
      <w:r w:rsidRPr="00C12450">
        <w:t xml:space="preserve">GS-US-337-0115 (ION-4): A </w:t>
      </w:r>
      <w:r w:rsidR="00EF3C23">
        <w:t>Phase III</w:t>
      </w:r>
      <w:r w:rsidR="00EF3C23" w:rsidRPr="00C12450">
        <w:t xml:space="preserve">, </w:t>
      </w:r>
      <w:r w:rsidR="00DB19F7">
        <w:t>multi-centre</w:t>
      </w:r>
      <w:r w:rsidR="00EF3C23" w:rsidRPr="00C12450">
        <w:t xml:space="preserve">, </w:t>
      </w:r>
      <w:r w:rsidR="00EF3C23">
        <w:t>open label</w:t>
      </w:r>
      <w:r w:rsidR="00EF3C23" w:rsidRPr="00C12450">
        <w:t xml:space="preserve"> study to investigate the efficacy and safety </w:t>
      </w:r>
      <w:r w:rsidRPr="00C12450">
        <w:t xml:space="preserve">of </w:t>
      </w:r>
      <w:r w:rsidR="00EF3C23" w:rsidRPr="00C12450">
        <w:t xml:space="preserve">sofosbuvir/ledipasvir </w:t>
      </w:r>
      <w:r w:rsidR="00632BC8">
        <w:t>fixed dose</w:t>
      </w:r>
      <w:r w:rsidR="00EF3C23" w:rsidRPr="00C12450">
        <w:t xml:space="preserve"> combination for 12 weeks in subjects with ch</w:t>
      </w:r>
      <w:r w:rsidRPr="00C12450">
        <w:t xml:space="preserve">ronic Genotype 1 or 4 Hepatitis C Virus (HCV) and Human Immunodeficiency Virus (HIV)-1 </w:t>
      </w:r>
      <w:r w:rsidR="00EF3C23">
        <w:t>c</w:t>
      </w:r>
      <w:r w:rsidRPr="00C12450">
        <w:t>o-infection</w:t>
      </w:r>
    </w:p>
    <w:p w:rsidR="00C12450" w:rsidRPr="00C12450" w:rsidRDefault="00C12450" w:rsidP="00C12450">
      <w:pPr>
        <w:pStyle w:val="ListBullet"/>
      </w:pPr>
      <w:r w:rsidRPr="00C12450">
        <w:t xml:space="preserve">GS-US-337-0121 (SIRIUS): A </w:t>
      </w:r>
      <w:r w:rsidR="00EF3C23">
        <w:t>Phase II</w:t>
      </w:r>
      <w:r w:rsidR="00EF3C23" w:rsidRPr="00C12450">
        <w:t xml:space="preserve">, </w:t>
      </w:r>
      <w:r w:rsidR="00DB19F7">
        <w:t>multi-centre</w:t>
      </w:r>
      <w:r w:rsidR="00EF3C23" w:rsidRPr="00C12450">
        <w:t xml:space="preserve">, randomized, </w:t>
      </w:r>
      <w:r w:rsidR="00EF3C23">
        <w:t>double blind</w:t>
      </w:r>
      <w:r w:rsidR="00EF3C23" w:rsidRPr="00C12450">
        <w:t xml:space="preserve">, </w:t>
      </w:r>
      <w:r w:rsidR="00EF3C23">
        <w:t>placebo controlled</w:t>
      </w:r>
      <w:r w:rsidR="00EF3C23" w:rsidRPr="00C12450">
        <w:t xml:space="preserve"> study to investigate the efficacy and safety of sofosbuvir/ledipasvir </w:t>
      </w:r>
      <w:r w:rsidR="00632BC8">
        <w:t>fixed dose</w:t>
      </w:r>
      <w:r w:rsidR="00EF3C23" w:rsidRPr="00C12450">
        <w:t xml:space="preserve"> combination for 12 weeks with ribavirin or for 24 weeks without ribavirin in </w:t>
      </w:r>
      <w:r w:rsidR="00446E53">
        <w:t>treatment experienced</w:t>
      </w:r>
      <w:r w:rsidR="00EF3C23" w:rsidRPr="00C12450">
        <w:t xml:space="preserve"> cirrhotic subjects with chronic </w:t>
      </w:r>
      <w:r w:rsidRPr="00C12450">
        <w:t xml:space="preserve">Genotype 1 HCV </w:t>
      </w:r>
      <w:r w:rsidR="00EF3C23">
        <w:t>infection.</w:t>
      </w:r>
    </w:p>
    <w:p w:rsidR="00C12450" w:rsidRPr="00C12450" w:rsidRDefault="00C12450" w:rsidP="00C12450">
      <w:pPr>
        <w:pStyle w:val="ListBullet"/>
      </w:pPr>
      <w:r w:rsidRPr="00C12450">
        <w:t xml:space="preserve">GS-US-337-0122 (ELECTRON 2): A </w:t>
      </w:r>
      <w:r w:rsidR="00EF3C23">
        <w:t>Phase II</w:t>
      </w:r>
      <w:r w:rsidRPr="00C12450">
        <w:t xml:space="preserve">, </w:t>
      </w:r>
      <w:r w:rsidR="00DB19F7">
        <w:t>multi-centre</w:t>
      </w:r>
      <w:r w:rsidR="00EF3C23" w:rsidRPr="00C12450">
        <w:t xml:space="preserve">, </w:t>
      </w:r>
      <w:r w:rsidR="00EF3C23">
        <w:t>open label</w:t>
      </w:r>
      <w:r w:rsidR="00EF3C23" w:rsidRPr="00C12450">
        <w:t xml:space="preserve"> study to assess the efficacy and safety of sofosbuvir containing regimens for the treatment of chronic </w:t>
      </w:r>
      <w:r w:rsidR="00EF3C23">
        <w:t>HCV i</w:t>
      </w:r>
      <w:r w:rsidRPr="00C12450">
        <w:t>nfection</w:t>
      </w:r>
    </w:p>
    <w:p w:rsidR="00C12450" w:rsidRPr="00C12450" w:rsidRDefault="00C12450" w:rsidP="00C12450">
      <w:pPr>
        <w:pStyle w:val="ListBullet"/>
      </w:pPr>
      <w:r w:rsidRPr="00C12450">
        <w:t xml:space="preserve">GS-US-337-1118 (RETREATMENT): An </w:t>
      </w:r>
      <w:r w:rsidR="00EF3C23">
        <w:t>Open label</w:t>
      </w:r>
      <w:r w:rsidRPr="00C12450">
        <w:t xml:space="preserve">, </w:t>
      </w:r>
      <w:r w:rsidR="00DB19F7">
        <w:t>multi-centre</w:t>
      </w:r>
      <w:r w:rsidRPr="00C12450">
        <w:t xml:space="preserve"> </w:t>
      </w:r>
      <w:r w:rsidR="00EF3C23" w:rsidRPr="00C12450">
        <w:t xml:space="preserve">study to evaluate the efficacy and safety of sofosbuvir/ledipasvir </w:t>
      </w:r>
      <w:r w:rsidR="00632BC8">
        <w:t>fixed dose</w:t>
      </w:r>
      <w:r w:rsidR="00EF3C23" w:rsidRPr="00C12450">
        <w:t xml:space="preserve"> combination ± ribavirin for 12 or 24 weeks in chroni</w:t>
      </w:r>
      <w:r w:rsidRPr="00C12450">
        <w:t xml:space="preserve">c Genotype 1 HCV </w:t>
      </w:r>
      <w:r w:rsidR="00EF3C23" w:rsidRPr="00C12450">
        <w:t xml:space="preserve">infected subjects who participated in a prior </w:t>
      </w:r>
      <w:r w:rsidR="00B4572F">
        <w:t>Gilead sponsored</w:t>
      </w:r>
      <w:r w:rsidRPr="00C12450">
        <w:t xml:space="preserve"> HCV </w:t>
      </w:r>
      <w:r w:rsidR="00EF3C23" w:rsidRPr="00C12450">
        <w:t>treatment s</w:t>
      </w:r>
      <w:r w:rsidRPr="00C12450">
        <w:t>tudy</w:t>
      </w:r>
    </w:p>
    <w:p w:rsidR="00C12450" w:rsidRPr="00C12450" w:rsidRDefault="00C12450" w:rsidP="00C12450">
      <w:pPr>
        <w:pStyle w:val="ListBullet"/>
      </w:pPr>
      <w:r w:rsidRPr="00C12450">
        <w:t xml:space="preserve">GS-US-337-1119: A </w:t>
      </w:r>
      <w:r w:rsidR="00EF3C23">
        <w:t>Phase II</w:t>
      </w:r>
      <w:r w:rsidRPr="00C12450">
        <w:t xml:space="preserve">, </w:t>
      </w:r>
      <w:r w:rsidR="00DB19F7">
        <w:t>multi-centre</w:t>
      </w:r>
      <w:r w:rsidR="00EF3C23" w:rsidRPr="00C12450">
        <w:t xml:space="preserve">, </w:t>
      </w:r>
      <w:r w:rsidR="00EF3C23">
        <w:t>open label</w:t>
      </w:r>
      <w:r w:rsidR="00EF3C23" w:rsidRPr="00C12450">
        <w:t xml:space="preserve"> study to investigate the efficacy and safety of sofosbuvir/ledipasvir </w:t>
      </w:r>
      <w:r w:rsidR="00632BC8">
        <w:t>fixed dose</w:t>
      </w:r>
      <w:r w:rsidR="00EF3C23">
        <w:t xml:space="preserve"> combination in treatment </w:t>
      </w:r>
      <w:r w:rsidR="00EF3C23" w:rsidRPr="00C12450">
        <w:t>naï</w:t>
      </w:r>
      <w:r w:rsidR="00EF3C23">
        <w:t xml:space="preserve">ve and treatment </w:t>
      </w:r>
      <w:r w:rsidR="00EF3C23" w:rsidRPr="00C12450">
        <w:t xml:space="preserve">experienced subjects with chronic </w:t>
      </w:r>
      <w:r w:rsidRPr="00C12450">
        <w:t xml:space="preserve">Genotype 4 or 5 HCV </w:t>
      </w:r>
      <w:r w:rsidR="00EF3C23">
        <w:t>i</w:t>
      </w:r>
      <w:r w:rsidRPr="00C12450">
        <w:t>nfection</w:t>
      </w:r>
    </w:p>
    <w:p w:rsidR="00C12450" w:rsidRPr="00C12450" w:rsidRDefault="00C12450" w:rsidP="00C12450">
      <w:pPr>
        <w:pStyle w:val="ListBullet"/>
      </w:pPr>
      <w:r w:rsidRPr="00C12450">
        <w:t xml:space="preserve">GS-US-337-1468 (LEPTON): A </w:t>
      </w:r>
      <w:r w:rsidR="00EF3C23">
        <w:t>Phase II</w:t>
      </w:r>
      <w:r w:rsidRPr="00C12450">
        <w:t xml:space="preserve">, </w:t>
      </w:r>
      <w:r w:rsidR="00DB19F7">
        <w:t>multi-centre</w:t>
      </w:r>
      <w:r w:rsidR="00EF3C23" w:rsidRPr="00C12450">
        <w:t xml:space="preserve">, </w:t>
      </w:r>
      <w:r w:rsidR="00EF3C23">
        <w:t>open label</w:t>
      </w:r>
      <w:r w:rsidR="00EF3C23" w:rsidRPr="00C12450">
        <w:t xml:space="preserve"> study to assess the efficacy and safety of oral regimens for the treatment of chronic </w:t>
      </w:r>
      <w:r w:rsidRPr="00C12450">
        <w:t xml:space="preserve">HCV </w:t>
      </w:r>
      <w:r w:rsidR="00EF3C23">
        <w:t>i</w:t>
      </w:r>
      <w:r w:rsidRPr="00C12450">
        <w:t>nfection</w:t>
      </w:r>
    </w:p>
    <w:p w:rsidR="00C12450" w:rsidRPr="00C12450" w:rsidRDefault="00C12450" w:rsidP="00C12450">
      <w:pPr>
        <w:pStyle w:val="ListBullet"/>
      </w:pPr>
      <w:r w:rsidRPr="00C12450">
        <w:t xml:space="preserve">GS-US-337-0123 (SOLAR-1): A </w:t>
      </w:r>
      <w:r w:rsidR="00EF3C23">
        <w:t>Phase II</w:t>
      </w:r>
      <w:r w:rsidRPr="00C12450">
        <w:t xml:space="preserve">, </w:t>
      </w:r>
      <w:r w:rsidR="00DB19F7">
        <w:t>multi-centre</w:t>
      </w:r>
      <w:r w:rsidR="00EF3C23" w:rsidRPr="00C12450">
        <w:t xml:space="preserve">, </w:t>
      </w:r>
      <w:r w:rsidR="00EF3C23">
        <w:t>open label</w:t>
      </w:r>
      <w:r w:rsidR="00EF3C23" w:rsidRPr="00C12450">
        <w:t xml:space="preserve"> study to investigate the safety and efficacy of sofosbuvir/ledipasvir </w:t>
      </w:r>
      <w:r w:rsidR="00632BC8">
        <w:t>fixed dose</w:t>
      </w:r>
      <w:r w:rsidR="00EF3C23" w:rsidRPr="00C12450">
        <w:t xml:space="preserve"> combination + ribavirin administered in subjects infected with chronic </w:t>
      </w:r>
      <w:r w:rsidRPr="00C12450">
        <w:t xml:space="preserve">HCV who have </w:t>
      </w:r>
      <w:r w:rsidR="00EF3C23" w:rsidRPr="00C12450">
        <w:t>advanced liver disease or are post-liver transplan</w:t>
      </w:r>
      <w:r w:rsidRPr="00C12450">
        <w:t>t.</w:t>
      </w:r>
    </w:p>
    <w:p w:rsidR="00EF3C23" w:rsidRDefault="00C12450" w:rsidP="00C12450">
      <w:pPr>
        <w:pStyle w:val="ListBullet"/>
      </w:pPr>
      <w:r w:rsidRPr="00C12450">
        <w:t xml:space="preserve">GS-US337-0124 (SOLAR-2): A </w:t>
      </w:r>
      <w:r w:rsidR="00EF3C23">
        <w:t>Phase II</w:t>
      </w:r>
      <w:r w:rsidRPr="00C12450">
        <w:t xml:space="preserve">, </w:t>
      </w:r>
      <w:r w:rsidR="00DB19F7">
        <w:t>multi-centre</w:t>
      </w:r>
      <w:r w:rsidR="00EF3C23" w:rsidRPr="00C12450">
        <w:t xml:space="preserve">, </w:t>
      </w:r>
      <w:r w:rsidR="00EF3C23">
        <w:t>open label</w:t>
      </w:r>
      <w:r w:rsidR="00EF3C23" w:rsidRPr="00C12450">
        <w:t xml:space="preserve"> study to investigate the safety and efficacy of sofosbuvir/ledipasvir </w:t>
      </w:r>
      <w:r w:rsidR="00632BC8">
        <w:t>fixed dose</w:t>
      </w:r>
      <w:r w:rsidR="00EF3C23" w:rsidRPr="00C12450">
        <w:t xml:space="preserve"> combination + ribavirin administered in subjects infected with chr</w:t>
      </w:r>
      <w:r w:rsidRPr="00C12450">
        <w:t xml:space="preserve">onic HCV who have </w:t>
      </w:r>
      <w:r w:rsidR="00EF3C23" w:rsidRPr="00C12450">
        <w:t>advanced liver disease or are post-liver transplant</w:t>
      </w:r>
      <w:r w:rsidR="00EF3C23">
        <w:t>.</w:t>
      </w:r>
    </w:p>
    <w:p w:rsidR="00C12450" w:rsidRPr="00C12450" w:rsidRDefault="00C12450" w:rsidP="00C12450">
      <w:r w:rsidRPr="00C12450">
        <w:t xml:space="preserve">Studies providing further supporting data but not key to this </w:t>
      </w:r>
      <w:r w:rsidR="00EF3C23">
        <w:t>a</w:t>
      </w:r>
      <w:r w:rsidRPr="00C12450">
        <w:t>pplication</w:t>
      </w:r>
    </w:p>
    <w:p w:rsidR="00C12450" w:rsidRPr="00C12450" w:rsidRDefault="00C12450" w:rsidP="00C12450">
      <w:pPr>
        <w:pStyle w:val="ListBullet"/>
      </w:pPr>
      <w:r w:rsidRPr="00C12450">
        <w:t xml:space="preserve">CO-US-337-0117 (SYNERGY): A </w:t>
      </w:r>
      <w:r w:rsidR="00EF3C23" w:rsidRPr="00C12450">
        <w:t>pilot study to evaluate the safety and efficacy of multiple anti</w:t>
      </w:r>
      <w:r w:rsidRPr="00C12450">
        <w:t xml:space="preserve">-HCV </w:t>
      </w:r>
      <w:r w:rsidR="00EF3C23">
        <w:t>combination therapy;</w:t>
      </w:r>
      <w:r w:rsidRPr="00C12450">
        <w:t xml:space="preserve"> su</w:t>
      </w:r>
      <w:r w:rsidR="00EF3C23">
        <w:t>pports retreatment; genotype 4.</w:t>
      </w:r>
    </w:p>
    <w:p w:rsidR="00A62358" w:rsidRDefault="00C12450" w:rsidP="00C12450">
      <w:r w:rsidRPr="00C12450">
        <w:t>Integrated summaries</w:t>
      </w:r>
      <w:r w:rsidR="00A62358">
        <w:t>:</w:t>
      </w:r>
    </w:p>
    <w:p w:rsidR="00A62358" w:rsidRDefault="00A62358" w:rsidP="00A62358">
      <w:pPr>
        <w:pStyle w:val="ListBullet"/>
      </w:pPr>
      <w:r>
        <w:t>PC-337-2006</w:t>
      </w:r>
    </w:p>
    <w:p w:rsidR="00C12450" w:rsidRPr="00C12450" w:rsidRDefault="00A62358" w:rsidP="00A62358">
      <w:pPr>
        <w:pStyle w:val="ListBullet"/>
      </w:pPr>
      <w:r>
        <w:t>PC-337-2007</w:t>
      </w:r>
    </w:p>
    <w:p w:rsidR="00C12450" w:rsidRPr="00C12450" w:rsidRDefault="00C12450" w:rsidP="00A62358">
      <w:r w:rsidRPr="00C12450">
        <w:rPr>
          <w:rFonts w:hint="eastAsia"/>
        </w:rPr>
        <w:t>Extrinsic Factor PK Study Reports</w:t>
      </w:r>
      <w:r w:rsidRPr="00C12450">
        <w:t xml:space="preserve"> (n</w:t>
      </w:r>
      <w:r w:rsidR="00EF3C23">
        <w:t xml:space="preserve"> = </w:t>
      </w:r>
      <w:r w:rsidRPr="00C12450">
        <w:t>4)</w:t>
      </w:r>
    </w:p>
    <w:p w:rsidR="00C12450" w:rsidRPr="00C12450" w:rsidRDefault="00C12450" w:rsidP="00A62358">
      <w:pPr>
        <w:pStyle w:val="ListBullet"/>
      </w:pPr>
      <w:r w:rsidRPr="00C12450">
        <w:t xml:space="preserve">GS-US-334-1344: A </w:t>
      </w:r>
      <w:r w:rsidR="00EF3C23">
        <w:t>Phase I</w:t>
      </w:r>
      <w:r w:rsidRPr="00C12450">
        <w:t xml:space="preserve"> Study in </w:t>
      </w:r>
      <w:r w:rsidR="00EF3C23" w:rsidRPr="00C12450">
        <w:t>healthy volunteers to evaluate transporter-mediated drug-drug interactions between ri</w:t>
      </w:r>
      <w:r w:rsidRPr="00C12450">
        <w:t xml:space="preserve">fampin (RIF) and </w:t>
      </w:r>
      <w:r w:rsidR="00EF3C23" w:rsidRPr="00C12450">
        <w:t>s</w:t>
      </w:r>
      <w:r w:rsidRPr="00C12450">
        <w:t>ofosbuvir (SOF)</w:t>
      </w:r>
    </w:p>
    <w:p w:rsidR="00C12450" w:rsidRPr="00C12450" w:rsidRDefault="00C12450" w:rsidP="00A62358">
      <w:pPr>
        <w:pStyle w:val="ListBullet"/>
      </w:pPr>
      <w:r w:rsidRPr="00C12450">
        <w:lastRenderedPageBreak/>
        <w:t xml:space="preserve">GS-US-337-1306: A </w:t>
      </w:r>
      <w:r w:rsidR="00EF3C23">
        <w:t>Phase I</w:t>
      </w:r>
      <w:r w:rsidRPr="00C12450">
        <w:t xml:space="preserve"> Study to </w:t>
      </w:r>
      <w:r w:rsidR="00EF3C23" w:rsidRPr="00C12450">
        <w:t>evaluate pharmacokinetic drug-drug interaction potential between sofosbuvir/ledipasvi</w:t>
      </w:r>
      <w:r w:rsidRPr="00C12450">
        <w:t xml:space="preserve">r (SOF/LDV) </w:t>
      </w:r>
      <w:r w:rsidR="00632BC8">
        <w:t>fixed dose</w:t>
      </w:r>
      <w:r w:rsidR="00EF3C23" w:rsidRPr="00C12450">
        <w:t xml:space="preserve"> combination </w:t>
      </w:r>
      <w:r w:rsidRPr="00C12450">
        <w:t xml:space="preserve">(FDC) </w:t>
      </w:r>
      <w:r w:rsidR="00EF3C23" w:rsidRPr="00C12450">
        <w:t>tab</w:t>
      </w:r>
      <w:r w:rsidRPr="00C12450">
        <w:t xml:space="preserve">let and HIV </w:t>
      </w:r>
      <w:r w:rsidR="00EF3C23" w:rsidRPr="00C12450">
        <w:t xml:space="preserve">antiretroviral regimens ritonavir-boosted atazanavir </w:t>
      </w:r>
      <w:r w:rsidRPr="00C12450">
        <w:t xml:space="preserve">(ATV plus RTV) plus </w:t>
      </w:r>
      <w:r w:rsidR="00EF3C23" w:rsidRPr="00C12450">
        <w:t xml:space="preserve">emtricitabine/tenofovir disoproxil fumarate </w:t>
      </w:r>
      <w:r w:rsidRPr="00C12450">
        <w:t xml:space="preserve">(FTC/TDF) or </w:t>
      </w:r>
      <w:r w:rsidR="00EF3C23" w:rsidRPr="00C12450">
        <w:t xml:space="preserve">ritonavir-boosted darunavir </w:t>
      </w:r>
      <w:r w:rsidRPr="00C12450">
        <w:t xml:space="preserve">(DRV plus RTV) plus FTC/TDF or </w:t>
      </w:r>
      <w:r w:rsidR="00EF3C23" w:rsidRPr="00C12450">
        <w:t>elvitegravir/cobicistat/emtricitabine/tenofovir disoproxil fumarat</w:t>
      </w:r>
      <w:r w:rsidRPr="00C12450">
        <w:t>e (EVG/COBI/FTC/TDF)</w:t>
      </w:r>
    </w:p>
    <w:p w:rsidR="00C12450" w:rsidRPr="00C12450" w:rsidRDefault="00C12450" w:rsidP="00A62358">
      <w:pPr>
        <w:pStyle w:val="ListBullet"/>
      </w:pPr>
      <w:r w:rsidRPr="00C12450">
        <w:t xml:space="preserve">GS-US-337-1501: A </w:t>
      </w:r>
      <w:r w:rsidR="00EF3C23">
        <w:t>Phase I</w:t>
      </w:r>
      <w:r w:rsidRPr="00C12450">
        <w:t xml:space="preserve"> Study </w:t>
      </w:r>
      <w:r w:rsidR="00EF3C23" w:rsidRPr="00C12450">
        <w:t>to evaluate pharmacokinetic drug-drug interaction potential between ledipasvir/sofos</w:t>
      </w:r>
      <w:r w:rsidRPr="00C12450">
        <w:t xml:space="preserve">buvir (LDV/SOF) </w:t>
      </w:r>
      <w:r w:rsidR="00632BC8">
        <w:t>fixed dose</w:t>
      </w:r>
      <w:r w:rsidR="00EF3C23" w:rsidRPr="00C12450">
        <w:t xml:space="preserve"> combination </w:t>
      </w:r>
      <w:r w:rsidRPr="00C12450">
        <w:t xml:space="preserve">(FDC) </w:t>
      </w:r>
      <w:r w:rsidR="00EF3C23" w:rsidRPr="00C12450">
        <w:t xml:space="preserve">tablet and </w:t>
      </w:r>
      <w:r w:rsidRPr="00C12450">
        <w:t xml:space="preserve">HIV </w:t>
      </w:r>
      <w:r w:rsidR="00EF3C23" w:rsidRPr="00C12450">
        <w:t xml:space="preserve">antiretroviral regimen dolutegravir </w:t>
      </w:r>
      <w:r w:rsidRPr="00C12450">
        <w:t xml:space="preserve">(DTG) </w:t>
      </w:r>
      <w:r w:rsidR="00EF3C23" w:rsidRPr="00C12450">
        <w:t xml:space="preserve">plus </w:t>
      </w:r>
      <w:proofErr w:type="spellStart"/>
      <w:r w:rsidR="00EF3C23" w:rsidRPr="00C12450">
        <w:t>emtricitabine</w:t>
      </w:r>
      <w:proofErr w:type="spellEnd"/>
      <w:r w:rsidR="00EF3C23" w:rsidRPr="00C12450">
        <w:t>/</w:t>
      </w:r>
      <w:proofErr w:type="spellStart"/>
      <w:r w:rsidR="00EF3C23" w:rsidRPr="00C12450">
        <w:t>tenofovir</w:t>
      </w:r>
      <w:proofErr w:type="spellEnd"/>
      <w:r w:rsidR="00EF3C23" w:rsidRPr="00C12450">
        <w:t xml:space="preserve"> </w:t>
      </w:r>
      <w:proofErr w:type="spellStart"/>
      <w:r w:rsidR="00EF3C23" w:rsidRPr="00C12450">
        <w:t>df</w:t>
      </w:r>
      <w:proofErr w:type="spellEnd"/>
      <w:r w:rsidRPr="00C12450">
        <w:t xml:space="preserve"> (FTC/TDF)</w:t>
      </w:r>
    </w:p>
    <w:p w:rsidR="00C12450" w:rsidRPr="00C12450" w:rsidRDefault="00C12450" w:rsidP="00A62358">
      <w:pPr>
        <w:pStyle w:val="ListBullet"/>
      </w:pPr>
      <w:r w:rsidRPr="00C12450">
        <w:t xml:space="preserve">GS-US-337-1624: A </w:t>
      </w:r>
      <w:r w:rsidR="00EF3C23">
        <w:t>Phase I</w:t>
      </w:r>
      <w:r w:rsidRPr="00C12450">
        <w:t xml:space="preserve"> Study to </w:t>
      </w:r>
      <w:r w:rsidR="00EF3C23" w:rsidRPr="00C12450">
        <w:t>evaluate pharmacokinetic drug-drug interaction potential between ledipasvir/sofosb</w:t>
      </w:r>
      <w:r w:rsidRPr="00C12450">
        <w:t xml:space="preserve">uvir (LDV/SOF) </w:t>
      </w:r>
      <w:r w:rsidR="00632BC8">
        <w:t>fixed dose</w:t>
      </w:r>
      <w:r w:rsidR="00EF3C23" w:rsidRPr="00C12450">
        <w:t xml:space="preserve"> combination </w:t>
      </w:r>
      <w:r w:rsidRPr="00C12450">
        <w:t xml:space="preserve">(FDC) </w:t>
      </w:r>
      <w:r w:rsidR="00EF3C23" w:rsidRPr="00C12450">
        <w:t>tablet</w:t>
      </w:r>
      <w:r w:rsidRPr="00C12450">
        <w:t xml:space="preserve"> with HIV </w:t>
      </w:r>
      <w:r w:rsidR="00EF3C23" w:rsidRPr="00C12450">
        <w:t>antiretroviral regimen elvitegravir/cobicistat/emtricitabine/tenofovir alafe</w:t>
      </w:r>
      <w:r w:rsidRPr="00C12450">
        <w:t xml:space="preserve">namide (E/C/F/TAF) FDC </w:t>
      </w:r>
      <w:r w:rsidR="00EF3C23" w:rsidRPr="00C12450">
        <w:t>ta</w:t>
      </w:r>
      <w:r w:rsidR="00EF3C23">
        <w:t>blet.</w:t>
      </w:r>
    </w:p>
    <w:p w:rsidR="00EF3C23" w:rsidRDefault="00C12450" w:rsidP="00C12450">
      <w:proofErr w:type="gramStart"/>
      <w:r w:rsidRPr="00C12450">
        <w:t xml:space="preserve">Integrated </w:t>
      </w:r>
      <w:r w:rsidR="00EF3C23" w:rsidRPr="00C12450">
        <w:t>summaries</w:t>
      </w:r>
      <w:r w:rsidR="00DB19F7">
        <w:t xml:space="preserve"> of virology, efficacy, and </w:t>
      </w:r>
      <w:r w:rsidR="00EF3C23">
        <w:t>safety.</w:t>
      </w:r>
      <w:proofErr w:type="gramEnd"/>
    </w:p>
    <w:p w:rsidR="00EF3C23" w:rsidRDefault="00EF3C23" w:rsidP="00C12450">
      <w:r>
        <w:t>P</w:t>
      </w:r>
      <w:r w:rsidRPr="00C12450">
        <w:t xml:space="preserve">opulation </w:t>
      </w:r>
      <w:r w:rsidR="00C12450" w:rsidRPr="00C12450">
        <w:t xml:space="preserve">PK Study </w:t>
      </w:r>
      <w:r w:rsidRPr="00C12450">
        <w:t>reports;</w:t>
      </w:r>
    </w:p>
    <w:p w:rsidR="00EF3C23" w:rsidRDefault="00EF3C23" w:rsidP="00EF3C23">
      <w:pPr>
        <w:pStyle w:val="ListBullet"/>
      </w:pPr>
      <w:r>
        <w:t>P</w:t>
      </w:r>
      <w:r w:rsidRPr="00C12450">
        <w:t xml:space="preserve">opulation </w:t>
      </w:r>
      <w:r w:rsidR="00C12450" w:rsidRPr="00C12450">
        <w:t xml:space="preserve">PK </w:t>
      </w:r>
      <w:r w:rsidRPr="00C12450">
        <w:t>r</w:t>
      </w:r>
      <w:r w:rsidR="00C12450" w:rsidRPr="00C12450">
        <w:t>eport - GS-US-337-0115 (IO</w:t>
      </w:r>
      <w:r>
        <w:t>N4)</w:t>
      </w:r>
    </w:p>
    <w:p w:rsidR="00C12450" w:rsidRPr="00C12450" w:rsidRDefault="00C12450" w:rsidP="00EF3C23">
      <w:pPr>
        <w:pStyle w:val="ListBullet"/>
      </w:pPr>
      <w:r w:rsidRPr="00C12450">
        <w:t xml:space="preserve">Population PK Report - </w:t>
      </w:r>
      <w:r w:rsidR="00EF3C23">
        <w:t>GS-US-337-0123 &amp; GS-US-337-0124</w:t>
      </w:r>
    </w:p>
    <w:p w:rsidR="00586F98" w:rsidRPr="0094614A" w:rsidRDefault="00C12450" w:rsidP="00586F98">
      <w:proofErr w:type="gramStart"/>
      <w:r w:rsidRPr="00C12450">
        <w:t xml:space="preserve">Clinical </w:t>
      </w:r>
      <w:r w:rsidR="00EF3C23" w:rsidRPr="00C12450">
        <w:t>overview, summary of clinical efficacy, summary of clinical safety and literature references.</w:t>
      </w:r>
      <w:proofErr w:type="gramEnd"/>
    </w:p>
    <w:p w:rsidR="00586F98" w:rsidRDefault="00586F98" w:rsidP="00586F98">
      <w:pPr>
        <w:pStyle w:val="Heading3"/>
      </w:pPr>
      <w:bookmarkStart w:id="17" w:name="_Toc498593449"/>
      <w:r>
        <w:t>Paediatric data</w:t>
      </w:r>
      <w:bookmarkEnd w:id="17"/>
    </w:p>
    <w:p w:rsidR="00C12450" w:rsidRDefault="00C12450" w:rsidP="00C12450">
      <w:r>
        <w:t>The submission did not include paediatric data.</w:t>
      </w:r>
    </w:p>
    <w:p w:rsidR="009968B1" w:rsidRDefault="009968B1" w:rsidP="009968B1">
      <w:pPr>
        <w:pStyle w:val="Heading3"/>
        <w:numPr>
          <w:ilvl w:val="1"/>
          <w:numId w:val="44"/>
        </w:numPr>
      </w:pPr>
      <w:bookmarkStart w:id="18" w:name="_Toc498593450"/>
      <w:r>
        <w:t>Good clinical practice</w:t>
      </w:r>
      <w:bookmarkEnd w:id="18"/>
    </w:p>
    <w:p w:rsidR="009968B1" w:rsidRPr="006A08A1" w:rsidRDefault="009968B1" w:rsidP="00C12450">
      <w:r w:rsidRPr="00C12450">
        <w:t>All included studies were conducted in accordance with good Clinical Practice Guidelines (ICH-GCP), considerations for the ethical treatment of human subjects were in place at the time the trials were performed and informed consent was obtained from all trial participants.</w:t>
      </w:r>
    </w:p>
    <w:p w:rsidR="00586F98" w:rsidRDefault="00586F98" w:rsidP="00586F98">
      <w:pPr>
        <w:pStyle w:val="Heading2"/>
      </w:pPr>
      <w:bookmarkStart w:id="19" w:name="_Toc355338639"/>
      <w:bookmarkStart w:id="20" w:name="_Toc498593451"/>
      <w:r>
        <w:t>Pharmacokinetics</w:t>
      </w:r>
      <w:bookmarkEnd w:id="19"/>
      <w:bookmarkEnd w:id="20"/>
    </w:p>
    <w:p w:rsidR="00EF3C23" w:rsidRPr="00A62358" w:rsidRDefault="00A62358" w:rsidP="007B37A9">
      <w:r w:rsidRPr="00A62358">
        <w:t xml:space="preserve">Table </w:t>
      </w:r>
      <w:r w:rsidR="007B37A9" w:rsidRPr="00A62358">
        <w:t>1 shows the studies relating to each PK topic</w:t>
      </w:r>
      <w:r w:rsidR="00EF3C23" w:rsidRPr="00A62358">
        <w:t>.</w:t>
      </w:r>
    </w:p>
    <w:p w:rsidR="007B37A9" w:rsidRPr="00A62358" w:rsidRDefault="007B37A9" w:rsidP="007B37A9">
      <w:pPr>
        <w:pStyle w:val="Tabletitle"/>
      </w:pPr>
      <w:bookmarkStart w:id="21" w:name="_Ref272426277"/>
      <w:bookmarkStart w:id="22" w:name="_Toc290888900"/>
      <w:r w:rsidRPr="00A62358">
        <w:t xml:space="preserve">Table </w:t>
      </w:r>
      <w:bookmarkEnd w:id="21"/>
      <w:r w:rsidR="00DB19F7" w:rsidRPr="00A62358">
        <w:t>1:</w:t>
      </w:r>
      <w:r w:rsidRPr="00A62358">
        <w:t xml:space="preserve"> Submitted PK studies</w:t>
      </w:r>
      <w:bookmarkEnd w:id="22"/>
    </w:p>
    <w:tbl>
      <w:tblPr>
        <w:tblStyle w:val="TableTGAblue"/>
        <w:tblW w:w="8755" w:type="dxa"/>
        <w:tblLayout w:type="fixed"/>
        <w:tblLook w:val="04A0" w:firstRow="1" w:lastRow="0" w:firstColumn="1" w:lastColumn="0" w:noHBand="0" w:noVBand="1"/>
        <w:tblDescription w:val="Table 1: Submitted PK studies"/>
      </w:tblPr>
      <w:tblGrid>
        <w:gridCol w:w="2093"/>
        <w:gridCol w:w="3685"/>
        <w:gridCol w:w="2977"/>
      </w:tblGrid>
      <w:tr w:rsidR="007B37A9" w:rsidRPr="007B37A9" w:rsidTr="006543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7B37A9" w:rsidRPr="007B37A9" w:rsidRDefault="007B37A9" w:rsidP="007B37A9">
            <w:r w:rsidRPr="007B37A9">
              <w:t>PK topic</w:t>
            </w:r>
          </w:p>
        </w:tc>
        <w:tc>
          <w:tcPr>
            <w:tcW w:w="3685" w:type="dxa"/>
          </w:tcPr>
          <w:p w:rsidR="007B37A9" w:rsidRPr="007B37A9" w:rsidRDefault="007B37A9" w:rsidP="007B37A9">
            <w:pPr>
              <w:cnfStyle w:val="100000000000" w:firstRow="1" w:lastRow="0" w:firstColumn="0" w:lastColumn="0" w:oddVBand="0" w:evenVBand="0" w:oddHBand="0" w:evenHBand="0" w:firstRowFirstColumn="0" w:firstRowLastColumn="0" w:lastRowFirstColumn="0" w:lastRowLastColumn="0"/>
            </w:pPr>
            <w:r w:rsidRPr="007B37A9">
              <w:t>Subtopic</w:t>
            </w:r>
          </w:p>
        </w:tc>
        <w:tc>
          <w:tcPr>
            <w:tcW w:w="2977" w:type="dxa"/>
          </w:tcPr>
          <w:p w:rsidR="007B37A9" w:rsidRPr="007B37A9" w:rsidRDefault="007B37A9" w:rsidP="007B37A9">
            <w:pPr>
              <w:cnfStyle w:val="100000000000" w:firstRow="1" w:lastRow="0" w:firstColumn="0" w:lastColumn="0" w:oddVBand="0" w:evenVBand="0" w:oddHBand="0" w:evenHBand="0" w:firstRowFirstColumn="0" w:firstRowLastColumn="0" w:lastRowFirstColumn="0" w:lastRowLastColumn="0"/>
            </w:pPr>
            <w:r w:rsidRPr="007B37A9">
              <w:t>Study ID</w:t>
            </w:r>
          </w:p>
        </w:tc>
      </w:tr>
      <w:tr w:rsidR="007B37A9" w:rsidRPr="007B37A9" w:rsidTr="007B37A9">
        <w:tc>
          <w:tcPr>
            <w:cnfStyle w:val="001000000000" w:firstRow="0" w:lastRow="0" w:firstColumn="1" w:lastColumn="0" w:oddVBand="0" w:evenVBand="0" w:oddHBand="0" w:evenHBand="0" w:firstRowFirstColumn="0" w:firstRowLastColumn="0" w:lastRowFirstColumn="0" w:lastRowLastColumn="0"/>
            <w:tcW w:w="2093" w:type="dxa"/>
            <w:vMerge w:val="restart"/>
          </w:tcPr>
          <w:p w:rsidR="007B37A9" w:rsidRPr="007B37A9" w:rsidRDefault="007B37A9" w:rsidP="007B37A9">
            <w:r w:rsidRPr="007B37A9">
              <w:t>PK interactions</w:t>
            </w:r>
          </w:p>
        </w:tc>
        <w:tc>
          <w:tcPr>
            <w:tcW w:w="3685"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interaction with rifampicin</w:t>
            </w:r>
          </w:p>
        </w:tc>
        <w:tc>
          <w:tcPr>
            <w:tcW w:w="2977"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GS-US-334-1344</w:t>
            </w:r>
          </w:p>
        </w:tc>
      </w:tr>
      <w:tr w:rsidR="007B37A9" w:rsidRPr="007B37A9" w:rsidTr="007B37A9">
        <w:tc>
          <w:tcPr>
            <w:cnfStyle w:val="001000000000" w:firstRow="0" w:lastRow="0" w:firstColumn="1" w:lastColumn="0" w:oddVBand="0" w:evenVBand="0" w:oddHBand="0" w:evenHBand="0" w:firstRowFirstColumn="0" w:firstRowLastColumn="0" w:lastRowFirstColumn="0" w:lastRowLastColumn="0"/>
            <w:tcW w:w="2093" w:type="dxa"/>
            <w:vMerge/>
          </w:tcPr>
          <w:p w:rsidR="007B37A9" w:rsidRPr="007B37A9" w:rsidRDefault="007B37A9" w:rsidP="007B37A9"/>
        </w:tc>
        <w:tc>
          <w:tcPr>
            <w:tcW w:w="3685"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 xml:space="preserve">interaction with </w:t>
            </w:r>
            <w:proofErr w:type="spellStart"/>
            <w:r w:rsidRPr="007B37A9">
              <w:t>Elvitegravir</w:t>
            </w:r>
            <w:proofErr w:type="spellEnd"/>
            <w:r w:rsidRPr="007B37A9">
              <w:t>/</w:t>
            </w:r>
            <w:proofErr w:type="spellStart"/>
            <w:r w:rsidRPr="007B37A9">
              <w:t>Cobicistat</w:t>
            </w:r>
            <w:proofErr w:type="spellEnd"/>
            <w:r w:rsidRPr="007B37A9">
              <w:t>/</w:t>
            </w:r>
            <w:proofErr w:type="spellStart"/>
            <w:r w:rsidRPr="007B37A9">
              <w:t>Emtricitabine</w:t>
            </w:r>
            <w:proofErr w:type="spellEnd"/>
            <w:r w:rsidRPr="007B37A9">
              <w:t>/TDF</w:t>
            </w:r>
            <w:r w:rsidR="00651FFB">
              <w:t xml:space="preserve"> </w:t>
            </w:r>
          </w:p>
        </w:tc>
        <w:tc>
          <w:tcPr>
            <w:tcW w:w="2977"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GS-US-337-1306</w:t>
            </w:r>
          </w:p>
        </w:tc>
      </w:tr>
      <w:tr w:rsidR="007B37A9" w:rsidRPr="007B37A9" w:rsidTr="007B37A9">
        <w:tc>
          <w:tcPr>
            <w:cnfStyle w:val="001000000000" w:firstRow="0" w:lastRow="0" w:firstColumn="1" w:lastColumn="0" w:oddVBand="0" w:evenVBand="0" w:oddHBand="0" w:evenHBand="0" w:firstRowFirstColumn="0" w:firstRowLastColumn="0" w:lastRowFirstColumn="0" w:lastRowLastColumn="0"/>
            <w:tcW w:w="2093" w:type="dxa"/>
            <w:vMerge/>
          </w:tcPr>
          <w:p w:rsidR="007B37A9" w:rsidRPr="007B37A9" w:rsidRDefault="007B37A9" w:rsidP="007B37A9"/>
        </w:tc>
        <w:tc>
          <w:tcPr>
            <w:tcW w:w="3685"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interaction with dolutegravir and Truvada (TRU)</w:t>
            </w:r>
          </w:p>
        </w:tc>
        <w:tc>
          <w:tcPr>
            <w:tcW w:w="2977"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GS-US-337-1501</w:t>
            </w:r>
          </w:p>
        </w:tc>
      </w:tr>
      <w:tr w:rsidR="007B37A9" w:rsidRPr="007B37A9" w:rsidTr="007B37A9">
        <w:tc>
          <w:tcPr>
            <w:cnfStyle w:val="001000000000" w:firstRow="0" w:lastRow="0" w:firstColumn="1" w:lastColumn="0" w:oddVBand="0" w:evenVBand="0" w:oddHBand="0" w:evenHBand="0" w:firstRowFirstColumn="0" w:firstRowLastColumn="0" w:lastRowFirstColumn="0" w:lastRowLastColumn="0"/>
            <w:tcW w:w="2093" w:type="dxa"/>
            <w:vMerge/>
          </w:tcPr>
          <w:p w:rsidR="007B37A9" w:rsidRPr="007B37A9" w:rsidRDefault="007B37A9" w:rsidP="007B37A9"/>
        </w:tc>
        <w:tc>
          <w:tcPr>
            <w:tcW w:w="3685"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Elvitegravir/Cobicistat/Emtricitabine/Tenofovir Alafenamide</w:t>
            </w:r>
          </w:p>
        </w:tc>
        <w:tc>
          <w:tcPr>
            <w:tcW w:w="2977"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GS-US-337-1624</w:t>
            </w:r>
          </w:p>
        </w:tc>
      </w:tr>
      <w:tr w:rsidR="007B37A9" w:rsidRPr="007B37A9" w:rsidTr="007B37A9">
        <w:trPr>
          <w:trHeight w:val="385"/>
        </w:trPr>
        <w:tc>
          <w:tcPr>
            <w:cnfStyle w:val="001000000000" w:firstRow="0" w:lastRow="0" w:firstColumn="1" w:lastColumn="0" w:oddVBand="0" w:evenVBand="0" w:oddHBand="0" w:evenHBand="0" w:firstRowFirstColumn="0" w:firstRowLastColumn="0" w:lastRowFirstColumn="0" w:lastRowLastColumn="0"/>
            <w:tcW w:w="2093" w:type="dxa"/>
          </w:tcPr>
          <w:p w:rsidR="007B37A9" w:rsidRPr="007B37A9" w:rsidRDefault="007B37A9" w:rsidP="007B37A9">
            <w:r w:rsidRPr="007B37A9">
              <w:t>Population PK analyses</w:t>
            </w:r>
          </w:p>
        </w:tc>
        <w:tc>
          <w:tcPr>
            <w:tcW w:w="3685"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Target population</w:t>
            </w:r>
          </w:p>
        </w:tc>
        <w:tc>
          <w:tcPr>
            <w:tcW w:w="2977" w:type="dxa"/>
          </w:tcPr>
          <w:p w:rsidR="007B37A9" w:rsidRPr="007B37A9" w:rsidRDefault="007B37A9" w:rsidP="007B37A9">
            <w:pPr>
              <w:cnfStyle w:val="000000000000" w:firstRow="0" w:lastRow="0" w:firstColumn="0" w:lastColumn="0" w:oddVBand="0" w:evenVBand="0" w:oddHBand="0" w:evenHBand="0" w:firstRowFirstColumn="0" w:firstRowLastColumn="0" w:lastRowFirstColumn="0" w:lastRowLastColumn="0"/>
            </w:pPr>
            <w:r w:rsidRPr="007B37A9">
              <w:t>Population PK</w:t>
            </w:r>
          </w:p>
        </w:tc>
      </w:tr>
    </w:tbl>
    <w:p w:rsidR="007B37A9" w:rsidRPr="007B37A9" w:rsidRDefault="007B37A9" w:rsidP="007B37A9">
      <w:r w:rsidRPr="007B37A9">
        <w:t>None of the PK studies had deficiencies that excluded their results from consideration.</w:t>
      </w:r>
    </w:p>
    <w:p w:rsidR="007B37A9" w:rsidRPr="007B37A9" w:rsidRDefault="007B37A9" w:rsidP="007B37A9">
      <w:pPr>
        <w:pStyle w:val="Heading3"/>
      </w:pPr>
      <w:bookmarkStart w:id="23" w:name="_Ref269118175"/>
      <w:bookmarkStart w:id="24" w:name="_Toc272414616"/>
      <w:bookmarkStart w:id="25" w:name="_Toc290846239"/>
      <w:bookmarkStart w:id="26" w:name="_Toc454655528"/>
      <w:bookmarkStart w:id="27" w:name="_Toc498593452"/>
      <w:r w:rsidRPr="007B37A9">
        <w:t>Summary of pharmacokinetics</w:t>
      </w:r>
      <w:bookmarkEnd w:id="23"/>
      <w:bookmarkEnd w:id="24"/>
      <w:bookmarkEnd w:id="25"/>
      <w:bookmarkEnd w:id="26"/>
      <w:bookmarkEnd w:id="27"/>
    </w:p>
    <w:p w:rsidR="00EF3C23" w:rsidRDefault="007B37A9" w:rsidP="007B37A9">
      <w:r w:rsidRPr="007B37A9">
        <w:t xml:space="preserve">This </w:t>
      </w:r>
      <w:r w:rsidR="00EF3C23">
        <w:t>application</w:t>
      </w:r>
      <w:r w:rsidRPr="007B37A9">
        <w:t xml:space="preserve"> included 4 extrinsic PK studies exploring DDI between Harvoni -rifampicin; and new ARVs and Harvoni. Population PK was</w:t>
      </w:r>
      <w:r w:rsidR="00EF3C23">
        <w:t xml:space="preserve"> </w:t>
      </w:r>
      <w:r w:rsidRPr="007B37A9">
        <w:t>provided from 2 studies in the target population</w:t>
      </w:r>
      <w:r w:rsidR="00EF3C23">
        <w:t>.</w:t>
      </w:r>
    </w:p>
    <w:p w:rsidR="007B37A9" w:rsidRPr="007B37A9" w:rsidRDefault="007B37A9" w:rsidP="007B37A9">
      <w:pPr>
        <w:pStyle w:val="Heading3"/>
      </w:pPr>
      <w:bookmarkStart w:id="28" w:name="_Toc241374292"/>
      <w:bookmarkStart w:id="29" w:name="_Ref271189131"/>
      <w:bookmarkStart w:id="30" w:name="_Ref271189136"/>
      <w:bookmarkStart w:id="31" w:name="_Toc272414625"/>
      <w:bookmarkStart w:id="32" w:name="_Toc290846248"/>
      <w:bookmarkStart w:id="33" w:name="_Toc454655529"/>
      <w:bookmarkStart w:id="34" w:name="_Toc498593453"/>
      <w:r w:rsidRPr="007B37A9">
        <w:t>Pharmacokinetics in the target population</w:t>
      </w:r>
      <w:bookmarkEnd w:id="28"/>
      <w:bookmarkEnd w:id="29"/>
      <w:bookmarkEnd w:id="30"/>
      <w:bookmarkEnd w:id="31"/>
      <w:bookmarkEnd w:id="32"/>
      <w:r w:rsidRPr="007B37A9">
        <w:t xml:space="preserve"> </w:t>
      </w:r>
      <w:r w:rsidR="007A7822">
        <w:t>that is</w:t>
      </w:r>
      <w:r w:rsidRPr="007B37A9">
        <w:t xml:space="preserve"> CHC</w:t>
      </w:r>
      <w:bookmarkEnd w:id="33"/>
      <w:bookmarkEnd w:id="34"/>
    </w:p>
    <w:p w:rsidR="007B37A9" w:rsidRPr="007B37A9" w:rsidRDefault="007B37A9" w:rsidP="007B37A9">
      <w:pPr>
        <w:pStyle w:val="Heading4"/>
      </w:pPr>
      <w:r w:rsidRPr="007B37A9">
        <w:t xml:space="preserve">Intrinsic </w:t>
      </w:r>
      <w:r w:rsidR="00EF3C23">
        <w:t>f</w:t>
      </w:r>
      <w:r w:rsidRPr="007B37A9">
        <w:t>actors</w:t>
      </w:r>
    </w:p>
    <w:p w:rsidR="007B37A9" w:rsidRDefault="007B37A9" w:rsidP="007B37A9">
      <w:pPr>
        <w:pStyle w:val="Heading5"/>
      </w:pPr>
      <w:r w:rsidRPr="007B37A9">
        <w:t xml:space="preserve">HIV/HCV </w:t>
      </w:r>
      <w:r w:rsidR="00EF3C23">
        <w:t>co-infection</w:t>
      </w:r>
      <w:r w:rsidRPr="007B37A9">
        <w:t xml:space="preserve"> (ION-4)</w:t>
      </w:r>
    </w:p>
    <w:p w:rsidR="007A7822" w:rsidRDefault="007B37A9" w:rsidP="007B37A9">
      <w:r w:rsidRPr="007B37A9">
        <w:t>LDV/SOF PK was evaluated in HCV/HIV co</w:t>
      </w:r>
      <w:r w:rsidR="00EF3C23">
        <w:t xml:space="preserve">-infected subjects on NNRTI </w:t>
      </w:r>
      <w:r w:rsidRPr="007B37A9">
        <w:t>based regimens EFV/FTC/TDF or RPV/FT</w:t>
      </w:r>
      <w:r w:rsidR="00EF3C23">
        <w:t xml:space="preserve">C/TDF (or components), or INSTI </w:t>
      </w:r>
      <w:r w:rsidRPr="007B37A9">
        <w:t>based regimen</w:t>
      </w:r>
      <w:r w:rsidR="007A7822">
        <w:t xml:space="preserve"> RAL plus FTC/TDF in the ION-4.</w:t>
      </w:r>
    </w:p>
    <w:p w:rsidR="007B37A9" w:rsidRPr="007B37A9" w:rsidRDefault="007B37A9" w:rsidP="007B37A9">
      <w:r w:rsidRPr="007B37A9">
        <w:t>LDV, SOF and GS-331007 exposure parameters were generated for all with measurable plasma conc</w:t>
      </w:r>
      <w:r w:rsidR="00EF3C23">
        <w:t>entrations</w:t>
      </w:r>
      <w:r w:rsidRPr="007B37A9">
        <w:t xml:space="preserve"> using previously established population PK models. </w:t>
      </w:r>
      <w:proofErr w:type="gramStart"/>
      <w:r w:rsidRPr="007B37A9">
        <w:t>Exposures of LDV, SOF and GS-331007</w:t>
      </w:r>
      <w:r w:rsidR="00EF3C23">
        <w:t>;</w:t>
      </w:r>
      <w:r w:rsidRPr="007B37A9">
        <w:t xml:space="preserve"> comparable across ARV regimens, race and treatment outcome.</w:t>
      </w:r>
      <w:proofErr w:type="gramEnd"/>
      <w:r w:rsidRPr="007B37A9">
        <w:t xml:space="preserve"> Comparison of LDV/SOF PK between HCV/HIV </w:t>
      </w:r>
      <w:r w:rsidR="00EF3C23">
        <w:t>co-infected</w:t>
      </w:r>
      <w:r w:rsidRPr="007B37A9">
        <w:t xml:space="preserve"> </w:t>
      </w:r>
      <w:r w:rsidR="007A7822">
        <w:t>versus</w:t>
      </w:r>
      <w:r w:rsidRPr="007B37A9">
        <w:t xml:space="preserve"> HCV mono</w:t>
      </w:r>
      <w:r w:rsidR="00EF3C23">
        <w:t>-</w:t>
      </w:r>
      <w:r w:rsidRPr="007B37A9">
        <w:t xml:space="preserve">infected subjects revealed similar SOF and GS-331007 exposures, as evidenced by the 90% CIs for the %GMRs for these parameters falling between 95% and 117%. LDV geometric mean exposure parameters were </w:t>
      </w:r>
      <w:r w:rsidR="00EF3C23">
        <w:t>approximately</w:t>
      </w:r>
      <w:r w:rsidR="00A62358">
        <w:t xml:space="preserve"> </w:t>
      </w:r>
      <w:r w:rsidRPr="007B37A9">
        <w:t xml:space="preserve">25% to 29% lower in HCV/HIV </w:t>
      </w:r>
      <w:r w:rsidR="00EF3C23">
        <w:t>co-infected</w:t>
      </w:r>
      <w:r w:rsidR="007A7822">
        <w:t xml:space="preserve"> subjects;</w:t>
      </w:r>
      <w:r w:rsidRPr="007B37A9">
        <w:t xml:space="preserve"> mechanism unclear. When assessed relative to the previously established </w:t>
      </w:r>
      <w:proofErr w:type="spellStart"/>
      <w:r w:rsidR="007A7822" w:rsidRPr="007B37A9">
        <w:t>E</w:t>
      </w:r>
      <w:r w:rsidR="007A7822" w:rsidRPr="007A7822">
        <w:rPr>
          <w:vertAlign w:val="subscript"/>
        </w:rPr>
        <w:t>max</w:t>
      </w:r>
      <w:proofErr w:type="spellEnd"/>
      <w:r w:rsidRPr="007B37A9">
        <w:t xml:space="preserve"> model (LDV/SOF, 0000</w:t>
      </w:r>
      <w:r w:rsidR="007A7822">
        <w:t>)</w:t>
      </w:r>
      <w:r w:rsidRPr="007B37A9">
        <w:t>, LDV plasma exposures in HCV/HIV subjects continued to reside in the near-max</w:t>
      </w:r>
      <w:r w:rsidR="007A7822">
        <w:t>imum</w:t>
      </w:r>
      <w:r w:rsidRPr="007B37A9">
        <w:t xml:space="preserve"> portion of the </w:t>
      </w:r>
      <w:r w:rsidR="007A7822">
        <w:t>dose response</w:t>
      </w:r>
      <w:r w:rsidRPr="007B37A9">
        <w:t xml:space="preserve"> curve. Considering high SVR12 rates </w:t>
      </w:r>
      <w:r w:rsidR="00EF3C23">
        <w:t xml:space="preserve">&gt; </w:t>
      </w:r>
      <w:r w:rsidRPr="007B37A9">
        <w:t>95%, these decreases are not considered clinically relevant.</w:t>
      </w:r>
    </w:p>
    <w:p w:rsidR="007B37A9" w:rsidRDefault="007B37A9" w:rsidP="007B37A9">
      <w:pPr>
        <w:pStyle w:val="Heading5"/>
      </w:pPr>
      <w:r w:rsidRPr="007B37A9">
        <w:t>Liver</w:t>
      </w:r>
      <w:r w:rsidR="007A7822">
        <w:t xml:space="preserve"> dysfunction in SOLAR-1 and SOLAR-2</w:t>
      </w:r>
    </w:p>
    <w:p w:rsidR="00EF3C23" w:rsidRDefault="007B37A9" w:rsidP="007B37A9">
      <w:r w:rsidRPr="007B37A9">
        <w:t>Cirrhosis status and hepatic impairment on SOF, GS-331007, and LDV PK was evaluated. Exposure values for SOF, GS-331007, and LDV similar among the g</w:t>
      </w:r>
      <w:r w:rsidR="007A7822">
        <w:t>rou</w:t>
      </w:r>
      <w:r w:rsidRPr="007B37A9">
        <w:t xml:space="preserve">ps of subjects with decompensated cirrhosis, regardless of liver transplantation status, and thus for subsequent analyses, subjects were pooled according to degree of hepatic impairment without regard to transplantation status. Relative to the LDV/SOF NDA Population, SOF </w:t>
      </w:r>
      <w:proofErr w:type="spellStart"/>
      <w:r w:rsidR="007A7822" w:rsidRPr="007B37A9">
        <w:t>AUC</w:t>
      </w:r>
      <w:r w:rsidR="007A7822" w:rsidRPr="007A7822">
        <w:rPr>
          <w:vertAlign w:val="subscript"/>
        </w:rPr>
        <w:t>tau</w:t>
      </w:r>
      <w:proofErr w:type="spellEnd"/>
      <w:r w:rsidRPr="007B37A9">
        <w:t xml:space="preserve"> was increased </w:t>
      </w:r>
      <w:r w:rsidR="00EF3C23">
        <w:t>approximately</w:t>
      </w:r>
      <w:r w:rsidR="007A7822">
        <w:t xml:space="preserve"> 2 fold</w:t>
      </w:r>
      <w:r w:rsidRPr="007B37A9">
        <w:t xml:space="preserve"> in post</w:t>
      </w:r>
      <w:r w:rsidR="007A7822">
        <w:t>-</w:t>
      </w:r>
      <w:r w:rsidRPr="007B37A9">
        <w:t xml:space="preserve">transplantation </w:t>
      </w:r>
      <w:proofErr w:type="gramStart"/>
      <w:r w:rsidRPr="007B37A9">
        <w:t>subjects</w:t>
      </w:r>
      <w:proofErr w:type="gramEnd"/>
      <w:r w:rsidRPr="007B37A9">
        <w:t xml:space="preserve"> </w:t>
      </w:r>
      <w:r w:rsidR="007D5F37">
        <w:t>±</w:t>
      </w:r>
      <w:r w:rsidRPr="007B37A9">
        <w:t xml:space="preserve">compensated liver disease and in subjects with decompensated liver disease regardless of transplantation status. The increase in SOF </w:t>
      </w:r>
      <w:proofErr w:type="spellStart"/>
      <w:r w:rsidR="007A7822" w:rsidRPr="007B37A9">
        <w:t>AUC</w:t>
      </w:r>
      <w:r w:rsidR="007A7822" w:rsidRPr="007A7822">
        <w:rPr>
          <w:vertAlign w:val="subscript"/>
        </w:rPr>
        <w:t>tau</w:t>
      </w:r>
      <w:proofErr w:type="spellEnd"/>
      <w:r w:rsidRPr="007B37A9">
        <w:t xml:space="preserve"> in subjects with any degree of hepatic impairment (G</w:t>
      </w:r>
      <w:r w:rsidR="007A7822">
        <w:t>rou</w:t>
      </w:r>
      <w:r w:rsidRPr="007B37A9">
        <w:t xml:space="preserve">ps 1, 2, 4, 5, 6) consistent with results of a </w:t>
      </w:r>
      <w:r w:rsidR="00EF3C23">
        <w:t>Phase I</w:t>
      </w:r>
      <w:r w:rsidR="007A7822">
        <w:t xml:space="preserve"> single </w:t>
      </w:r>
      <w:r w:rsidRPr="007B37A9">
        <w:t>agent study of SOF in subjects with moderate and severe hepatic impairment (Study P2938-0515). Compensated cirrhosis was not identified as a clinically relevant covariate during population PK analyses of SOF, GS-331007, and LDV wit</w:t>
      </w:r>
      <w:r w:rsidR="007A7822">
        <w:t>hin the LDV/SOF NDA Population;</w:t>
      </w:r>
      <w:r w:rsidRPr="007B37A9">
        <w:t xml:space="preserve"> no clear explanation for the increased SOF exposure observed in </w:t>
      </w:r>
      <w:r w:rsidR="007A7822">
        <w:t>post-transplantation</w:t>
      </w:r>
      <w:r w:rsidRPr="007B37A9">
        <w:t xml:space="preserve"> subjects without hepatic impairment (G</w:t>
      </w:r>
      <w:r w:rsidR="007A7822">
        <w:t>rou</w:t>
      </w:r>
      <w:r w:rsidRPr="007B37A9">
        <w:t xml:space="preserve">p 3) relative to the NDA Population. Based on established efficacy, PK, and safety data for SOF, the </w:t>
      </w:r>
      <w:r w:rsidR="007A7822">
        <w:t>2 fold</w:t>
      </w:r>
      <w:r w:rsidRPr="007B37A9">
        <w:t xml:space="preserve"> increase in exposure not con</w:t>
      </w:r>
      <w:r w:rsidR="007A7822">
        <w:t>sidered clinically relevant. GS</w:t>
      </w:r>
      <w:r w:rsidR="007A7822">
        <w:noBreakHyphen/>
      </w:r>
      <w:r w:rsidRPr="007B37A9">
        <w:t xml:space="preserve">331007 and LDV PK were not affected by </w:t>
      </w:r>
      <w:r w:rsidRPr="007B37A9">
        <w:lastRenderedPageBreak/>
        <w:t xml:space="preserve">cirrhosis status or hepatic impairment. </w:t>
      </w:r>
      <w:proofErr w:type="gramStart"/>
      <w:r w:rsidRPr="007B37A9">
        <w:t xml:space="preserve">Compared to the LDV/SOF NDA </w:t>
      </w:r>
      <w:r w:rsidR="009968B1">
        <w:t>p</w:t>
      </w:r>
      <w:r w:rsidRPr="007B37A9">
        <w:t xml:space="preserve">opulation no clinically relevant changes in LDV/SOF PK in the 11 </w:t>
      </w:r>
      <w:r w:rsidR="00776C5A">
        <w:t xml:space="preserve">post </w:t>
      </w:r>
      <w:r w:rsidR="007A7822">
        <w:t>transplantation</w:t>
      </w:r>
      <w:r w:rsidRPr="007B37A9">
        <w:t xml:space="preserve"> subjects with recurrent disease</w:t>
      </w:r>
      <w:r w:rsidR="00EF3C23">
        <w:t>.</w:t>
      </w:r>
      <w:proofErr w:type="gramEnd"/>
    </w:p>
    <w:p w:rsidR="007B37A9" w:rsidRDefault="007A7822" w:rsidP="007B37A9">
      <w:pPr>
        <w:pStyle w:val="Heading5"/>
      </w:pPr>
      <w:r>
        <w:t>Effect of BMI</w:t>
      </w:r>
    </w:p>
    <w:p w:rsidR="00EF3C23" w:rsidRDefault="007B37A9" w:rsidP="007B37A9">
      <w:r w:rsidRPr="007B37A9">
        <w:t xml:space="preserve">In order to identify potential predictors of relapse, a logistic regression analysis of baseline factors was performed in those with GT 1 HCV and decompensated cirrhosis. BMI </w:t>
      </w:r>
      <w:r w:rsidR="007A7822">
        <w:t xml:space="preserve">≥ </w:t>
      </w:r>
      <w:r w:rsidRPr="007B37A9">
        <w:t>30 kg/</w:t>
      </w:r>
      <w:r w:rsidR="007A7822" w:rsidRPr="007B37A9">
        <w:t>m</w:t>
      </w:r>
      <w:r w:rsidR="007A7822" w:rsidRPr="007A7822">
        <w:rPr>
          <w:vertAlign w:val="superscript"/>
        </w:rPr>
        <w:t>2</w:t>
      </w:r>
      <w:r w:rsidRPr="007B37A9">
        <w:t xml:space="preserve"> was significantly associated with relapse. To understand drug exposure in subjects with decompensated cirrhosis across ranges of BMI, LDV/SOF exposures in the pooled </w:t>
      </w:r>
      <w:r w:rsidR="007A7822">
        <w:t>group</w:t>
      </w:r>
      <w:r w:rsidRPr="007B37A9">
        <w:t xml:space="preserve"> of subjects with decompensated cirrhosis were summarised by quartile of BMI.</w:t>
      </w:r>
      <w:r w:rsidR="00EF3C23">
        <w:t xml:space="preserve"> </w:t>
      </w:r>
      <w:r w:rsidRPr="007B37A9">
        <w:t>The range of baseline BMI values in subjects with decompensated cirrhosis (18.7 to 48.5 kg/</w:t>
      </w:r>
      <w:r w:rsidR="007A7822" w:rsidRPr="007B37A9">
        <w:t>m</w:t>
      </w:r>
      <w:r w:rsidR="007A7822" w:rsidRPr="007A7822">
        <w:rPr>
          <w:vertAlign w:val="superscript"/>
        </w:rPr>
        <w:t>2</w:t>
      </w:r>
      <w:r w:rsidRPr="007B37A9">
        <w:t>) was similar to the range from the LDV/SOF NDA Population (18.0 to 56.2 kg/</w:t>
      </w:r>
      <w:r w:rsidR="007A7822" w:rsidRPr="007B37A9">
        <w:t>m</w:t>
      </w:r>
      <w:r w:rsidR="007A7822" w:rsidRPr="007A7822">
        <w:rPr>
          <w:vertAlign w:val="superscript"/>
        </w:rPr>
        <w:t>2</w:t>
      </w:r>
      <w:r w:rsidRPr="007B37A9">
        <w:t>)</w:t>
      </w:r>
      <w:r w:rsidR="00EF3C23">
        <w:t>.</w:t>
      </w:r>
    </w:p>
    <w:p w:rsidR="007B37A9" w:rsidRDefault="007A7822" w:rsidP="007B37A9">
      <w:pPr>
        <w:pStyle w:val="Heading5"/>
      </w:pPr>
      <w:r>
        <w:t>SOF</w:t>
      </w:r>
    </w:p>
    <w:p w:rsidR="00EF3C23" w:rsidRDefault="007B37A9" w:rsidP="007B37A9">
      <w:r w:rsidRPr="007B37A9">
        <w:t>In the NDA Population, body weight not identified as a statistically significant covariate of SOF</w:t>
      </w:r>
      <w:r w:rsidR="007A7822">
        <w:t xml:space="preserve"> </w:t>
      </w:r>
      <w:r w:rsidRPr="007B37A9">
        <w:t>(or GS-331007) exposure in population PK models. In agreement with these results, across quartiles of BMI, similar PK of SOF and GS-331007 observed in the decompensated cirrhotics</w:t>
      </w:r>
      <w:r w:rsidR="00EF3C23">
        <w:t>.</w:t>
      </w:r>
    </w:p>
    <w:p w:rsidR="007B37A9" w:rsidRDefault="007B37A9" w:rsidP="007B37A9">
      <w:pPr>
        <w:pStyle w:val="Heading5"/>
      </w:pPr>
      <w:r>
        <w:t>LDV</w:t>
      </w:r>
    </w:p>
    <w:p w:rsidR="007B37A9" w:rsidRPr="007B37A9" w:rsidRDefault="007B37A9" w:rsidP="007B37A9">
      <w:r w:rsidRPr="007B37A9">
        <w:t xml:space="preserve">PK of LDV in the decompensated cirrhotics was similar across quartiles of BMI. In the NDA Population PK analyses, body weight had been identified as a statistically significant covariate for LDV; LDV exposure exhibited modest mean decreases of </w:t>
      </w:r>
      <w:r w:rsidR="00A62358">
        <w:t xml:space="preserve">approximately 25% to </w:t>
      </w:r>
      <w:r w:rsidRPr="007B37A9">
        <w:t xml:space="preserve">31% between midpoints of lower and highest quartiles of BMI. Differences in LDV exposure due to BMI in the NDA Population were not considered clinically relevant based on the known PK of LDV, including exposure relationships and underlying variability in the population (NDA Population </w:t>
      </w:r>
      <w:proofErr w:type="spellStart"/>
      <w:r w:rsidR="007A7822" w:rsidRPr="007B37A9">
        <w:t>AUC</w:t>
      </w:r>
      <w:r w:rsidR="007A7822" w:rsidRPr="007A7822">
        <w:rPr>
          <w:vertAlign w:val="subscript"/>
        </w:rPr>
        <w:t>tau</w:t>
      </w:r>
      <w:proofErr w:type="spellEnd"/>
      <w:r w:rsidR="007A7822">
        <w:t xml:space="preserve"> range: 416 to </w:t>
      </w:r>
      <w:r w:rsidRPr="007B37A9">
        <w:t>49,100 ng</w:t>
      </w:r>
      <w:r w:rsidR="007A7822">
        <w:t>.</w:t>
      </w:r>
      <w:r w:rsidRPr="007B37A9">
        <w:t xml:space="preserve">h/mL). In </w:t>
      </w:r>
      <w:r w:rsidR="00B56EEF" w:rsidRPr="007B37A9">
        <w:t xml:space="preserve">this analysis </w:t>
      </w:r>
      <w:r w:rsidR="000144FD">
        <w:t xml:space="preserve">the </w:t>
      </w:r>
      <w:r w:rsidR="00B56EEF" w:rsidRPr="007B37A9">
        <w:t>smaller difference</w:t>
      </w:r>
      <w:r w:rsidRPr="007B37A9">
        <w:t xml:space="preserve"> in LDV exposures across BMI quartiles </w:t>
      </w:r>
      <w:r w:rsidR="000144FD">
        <w:t>was</w:t>
      </w:r>
      <w:r w:rsidR="000144FD" w:rsidRPr="007B37A9">
        <w:t xml:space="preserve"> </w:t>
      </w:r>
      <w:r w:rsidRPr="007B37A9">
        <w:t>noted.</w:t>
      </w:r>
    </w:p>
    <w:p w:rsidR="007B37A9" w:rsidRPr="007B37A9" w:rsidRDefault="007B37A9" w:rsidP="007B37A9">
      <w:pPr>
        <w:pStyle w:val="Heading3"/>
      </w:pPr>
      <w:bookmarkStart w:id="35" w:name="_Toc241374294"/>
      <w:bookmarkStart w:id="36" w:name="_Toc272414632"/>
      <w:bookmarkStart w:id="37" w:name="_Toc290846255"/>
      <w:bookmarkStart w:id="38" w:name="_Toc454655530"/>
      <w:bookmarkStart w:id="39" w:name="_Toc498593454"/>
      <w:r w:rsidRPr="007B37A9">
        <w:t>Pharmacokinetic interactions</w:t>
      </w:r>
      <w:bookmarkEnd w:id="35"/>
      <w:bookmarkEnd w:id="36"/>
      <w:bookmarkEnd w:id="37"/>
      <w:bookmarkEnd w:id="38"/>
      <w:bookmarkEnd w:id="39"/>
    </w:p>
    <w:p w:rsidR="007B37A9" w:rsidRPr="007B37A9" w:rsidRDefault="007B37A9" w:rsidP="007B37A9">
      <w:r w:rsidRPr="007B37A9">
        <w:t xml:space="preserve">Refer also to the original </w:t>
      </w:r>
      <w:r w:rsidR="00EF3C23">
        <w:t>application</w:t>
      </w:r>
      <w:r w:rsidR="007A7822">
        <w:t xml:space="preserve"> for LDV/SOF.</w:t>
      </w:r>
    </w:p>
    <w:p w:rsidR="007B37A9" w:rsidRDefault="007B37A9" w:rsidP="007B37A9">
      <w:pPr>
        <w:pStyle w:val="Heading4"/>
      </w:pPr>
      <w:r w:rsidRPr="007B37A9">
        <w:t xml:space="preserve">Extrinsic </w:t>
      </w:r>
      <w:r w:rsidR="00A62358">
        <w:t>Factors in SOLAR-1 and SOLAR-2</w:t>
      </w:r>
    </w:p>
    <w:p w:rsidR="00EF3C23" w:rsidRDefault="007B37A9" w:rsidP="007B37A9">
      <w:r w:rsidRPr="007B37A9">
        <w:t xml:space="preserve">Patients undergoing liver transplantation require </w:t>
      </w:r>
      <w:proofErr w:type="spellStart"/>
      <w:r w:rsidRPr="007B37A9">
        <w:t>immunosuppressants</w:t>
      </w:r>
      <w:proofErr w:type="spellEnd"/>
      <w:r w:rsidRPr="007B37A9">
        <w:t xml:space="preserve"> typically including </w:t>
      </w:r>
      <w:proofErr w:type="spellStart"/>
      <w:r w:rsidRPr="007B37A9">
        <w:t>cyclosporin</w:t>
      </w:r>
      <w:proofErr w:type="spellEnd"/>
      <w:r w:rsidRPr="007B37A9">
        <w:t xml:space="preserve"> A [</w:t>
      </w:r>
      <w:proofErr w:type="spellStart"/>
      <w:r w:rsidRPr="007B37A9">
        <w:t>CsA</w:t>
      </w:r>
      <w:proofErr w:type="spellEnd"/>
      <w:r w:rsidRPr="007B37A9">
        <w:t>]), a known P-</w:t>
      </w:r>
      <w:proofErr w:type="spellStart"/>
      <w:r w:rsidRPr="007B37A9">
        <w:t>gp</w:t>
      </w:r>
      <w:proofErr w:type="spellEnd"/>
      <w:r w:rsidRPr="007B37A9">
        <w:t xml:space="preserve"> and BCRP inhibitor. SOF and LDV are P-</w:t>
      </w:r>
      <w:proofErr w:type="spellStart"/>
      <w:r w:rsidRPr="007B37A9">
        <w:t>gp</w:t>
      </w:r>
      <w:proofErr w:type="spellEnd"/>
      <w:r w:rsidRPr="007B37A9">
        <w:t xml:space="preserve"> and BCRP substrates. No clinically relevant differences in LDV/SOF PK with </w:t>
      </w:r>
      <w:proofErr w:type="spellStart"/>
      <w:r w:rsidRPr="007B37A9">
        <w:t>CsA</w:t>
      </w:r>
      <w:proofErr w:type="spellEnd"/>
      <w:r w:rsidRPr="007B37A9">
        <w:t xml:space="preserve"> </w:t>
      </w:r>
      <w:r w:rsidR="007A7822">
        <w:t>versus</w:t>
      </w:r>
      <w:r w:rsidRPr="007B37A9">
        <w:t xml:space="preserve"> non-</w:t>
      </w:r>
      <w:proofErr w:type="spellStart"/>
      <w:r w:rsidRPr="007B37A9">
        <w:t>CsA</w:t>
      </w:r>
      <w:proofErr w:type="spellEnd"/>
      <w:r w:rsidRPr="007B37A9">
        <w:t xml:space="preserve"> immunosuppressant regimens following liver transplantation. No dose modification of LDV/SOF required in </w:t>
      </w:r>
      <w:r w:rsidR="007A7822">
        <w:t xml:space="preserve">post-transplantation patients on </w:t>
      </w:r>
      <w:proofErr w:type="spellStart"/>
      <w:r w:rsidR="007A7822">
        <w:t>CsA</w:t>
      </w:r>
      <w:proofErr w:type="spellEnd"/>
      <w:r w:rsidR="007A7822">
        <w:t xml:space="preserve"> </w:t>
      </w:r>
      <w:r w:rsidRPr="007B37A9">
        <w:t>containing regimens</w:t>
      </w:r>
      <w:r w:rsidR="00EF3C23">
        <w:t>.</w:t>
      </w:r>
    </w:p>
    <w:p w:rsidR="007B37A9" w:rsidRPr="007B37A9" w:rsidRDefault="007B37A9" w:rsidP="007B37A9">
      <w:pPr>
        <w:pStyle w:val="Heading3"/>
      </w:pPr>
      <w:bookmarkStart w:id="40" w:name="_Toc241374296"/>
      <w:bookmarkStart w:id="41" w:name="_Ref269982040"/>
      <w:bookmarkStart w:id="42" w:name="_Ref271018704"/>
      <w:bookmarkStart w:id="43" w:name="_Ref271018755"/>
      <w:bookmarkStart w:id="44" w:name="_Toc272414635"/>
      <w:bookmarkStart w:id="45" w:name="_Toc290846258"/>
      <w:bookmarkStart w:id="46" w:name="_Toc454655531"/>
      <w:bookmarkStart w:id="47" w:name="_Toc498593455"/>
      <w:r w:rsidRPr="007B37A9">
        <w:t>Evaluator’s overall conclusions on pharmacokinetics</w:t>
      </w:r>
      <w:bookmarkEnd w:id="40"/>
      <w:bookmarkEnd w:id="41"/>
      <w:bookmarkEnd w:id="42"/>
      <w:bookmarkEnd w:id="43"/>
      <w:bookmarkEnd w:id="44"/>
      <w:bookmarkEnd w:id="45"/>
      <w:bookmarkEnd w:id="46"/>
      <w:bookmarkEnd w:id="47"/>
    </w:p>
    <w:p w:rsidR="007B37A9" w:rsidRPr="00362409" w:rsidRDefault="007B37A9" w:rsidP="007B37A9">
      <w:r w:rsidRPr="007B37A9">
        <w:t xml:space="preserve">The </w:t>
      </w:r>
      <w:r w:rsidR="00EF3C23">
        <w:t>application</w:t>
      </w:r>
      <w:r w:rsidRPr="007B37A9">
        <w:t xml:space="preserve"> explored </w:t>
      </w:r>
      <w:r w:rsidR="0072503A">
        <w:t xml:space="preserve">the </w:t>
      </w:r>
      <w:r w:rsidRPr="007B37A9">
        <w:t>DDI between LDV/SOF-ARV regimens (ATV+RTV, DRV+RTV or DTG plus FTC/TDF, or E/C/F/TAF); Harvoni-rifampicin in healthy volunteers. Rifampicin cannot be administered with Harvoni. Importantly, results of this rifampicin DDI study inform on DDI with other P-</w:t>
      </w:r>
      <w:proofErr w:type="spellStart"/>
      <w:r w:rsidRPr="007B37A9">
        <w:t>gp</w:t>
      </w:r>
      <w:proofErr w:type="spellEnd"/>
      <w:r w:rsidRPr="007B37A9">
        <w:t xml:space="preserve"> inducers </w:t>
      </w:r>
      <w:r w:rsidR="007A7822">
        <w:t>for example</w:t>
      </w:r>
      <w:r w:rsidRPr="007B37A9">
        <w:t xml:space="preserve"> carbamazepine, </w:t>
      </w:r>
      <w:proofErr w:type="spellStart"/>
      <w:r w:rsidRPr="007B37A9">
        <w:t>rifabutin</w:t>
      </w:r>
      <w:proofErr w:type="spellEnd"/>
      <w:r w:rsidRPr="007B37A9">
        <w:t>, St. John’s wort. Like rifampicin, other P-</w:t>
      </w:r>
      <w:proofErr w:type="spellStart"/>
      <w:r w:rsidRPr="007B37A9">
        <w:t>gp</w:t>
      </w:r>
      <w:proofErr w:type="spellEnd"/>
      <w:r w:rsidRPr="007B37A9">
        <w:t xml:space="preserve"> inducers are expected to decrease LDV and SOF exposure and have limited or no impact on GS-331007 </w:t>
      </w:r>
      <w:r w:rsidR="007A7822">
        <w:t>concentrations</w:t>
      </w:r>
      <w:r w:rsidRPr="007A7822">
        <w:t>.</w:t>
      </w:r>
      <w:r w:rsidRPr="007B37A9">
        <w:t xml:space="preserve"> In terms of ARVs, higher tenofovir exposures observed, unclear what the clinical consequences might be, no dose adjustment needed but should have closer monitoring of renal function during co-administration. There is no data on bone health during co-administration of TDF-Harvoni. In exploring the effects of liver dysfunction on LDV/SOF PK, SOF </w:t>
      </w:r>
      <w:proofErr w:type="spellStart"/>
      <w:r w:rsidR="007A7822" w:rsidRPr="007B37A9">
        <w:t>AUC</w:t>
      </w:r>
      <w:r w:rsidR="007A7822" w:rsidRPr="007A7822">
        <w:rPr>
          <w:vertAlign w:val="subscript"/>
        </w:rPr>
        <w:t>tau</w:t>
      </w:r>
      <w:proofErr w:type="spellEnd"/>
      <w:r w:rsidRPr="007B37A9">
        <w:t xml:space="preserve"> was increased </w:t>
      </w:r>
      <w:r w:rsidR="00A62358">
        <w:t xml:space="preserve">approximately </w:t>
      </w:r>
      <w:r w:rsidR="007A7822">
        <w:t>2 fold</w:t>
      </w:r>
      <w:r w:rsidRPr="007B37A9">
        <w:t xml:space="preserve"> in </w:t>
      </w:r>
      <w:r w:rsidR="007A7822">
        <w:t>post-transplantation</w:t>
      </w:r>
      <w:r w:rsidRPr="007B37A9">
        <w:t xml:space="preserve"> subjects </w:t>
      </w:r>
      <w:r w:rsidR="007D5F37">
        <w:t>±</w:t>
      </w:r>
      <w:r w:rsidR="00A62358">
        <w:t xml:space="preserve"> </w:t>
      </w:r>
      <w:r w:rsidRPr="007B37A9">
        <w:t xml:space="preserve">compensated liver disease and in subjects with decompensated liver disease regardless of transplantation status. This increase is not likely to have safety consequences and no dose adjustment is recommended </w:t>
      </w:r>
      <w:r>
        <w:t>in this setting.</w:t>
      </w:r>
    </w:p>
    <w:p w:rsidR="00586F98" w:rsidRDefault="00586F98" w:rsidP="00586F98">
      <w:pPr>
        <w:pStyle w:val="Heading2"/>
      </w:pPr>
      <w:bookmarkStart w:id="48" w:name="_Toc498593456"/>
      <w:r>
        <w:lastRenderedPageBreak/>
        <w:t>Pharmacodynamics</w:t>
      </w:r>
      <w:bookmarkEnd w:id="48"/>
    </w:p>
    <w:p w:rsidR="00A62358" w:rsidRDefault="0036389F" w:rsidP="0072503A">
      <w:pPr>
        <w:pStyle w:val="Heading3"/>
      </w:pPr>
      <w:bookmarkStart w:id="49" w:name="_Toc498593457"/>
      <w:r w:rsidRPr="0036389F">
        <w:t xml:space="preserve">SOLAR-1 and </w:t>
      </w:r>
      <w:r w:rsidR="007A7822">
        <w:t>SOLAR</w:t>
      </w:r>
      <w:r w:rsidR="00A62358">
        <w:t>-2</w:t>
      </w:r>
      <w:bookmarkEnd w:id="49"/>
    </w:p>
    <w:p w:rsidR="00EF3C23" w:rsidRDefault="00A62358" w:rsidP="0036389F">
      <w:r>
        <w:t>R</w:t>
      </w:r>
      <w:r w:rsidR="0036389F" w:rsidRPr="0036389F">
        <w:t>elative to the LDV/SOF NDA Popula</w:t>
      </w:r>
      <w:r w:rsidR="007A7822">
        <w:t>tion, SOF and its metabolite GS</w:t>
      </w:r>
      <w:r w:rsidR="007A7822">
        <w:noBreakHyphen/>
      </w:r>
      <w:r w:rsidR="0036389F" w:rsidRPr="0036389F">
        <w:t xml:space="preserve">331007, and LDV exposures were only modestly altered in SOLAR-1 and </w:t>
      </w:r>
      <w:r w:rsidR="007A7822">
        <w:t>SOLAR</w:t>
      </w:r>
      <w:r w:rsidR="0036389F" w:rsidRPr="0036389F">
        <w:t xml:space="preserve">-2 in </w:t>
      </w:r>
      <w:proofErr w:type="gramStart"/>
      <w:r w:rsidR="0036389F" w:rsidRPr="0036389F">
        <w:t>subjects</w:t>
      </w:r>
      <w:proofErr w:type="gramEnd"/>
      <w:r w:rsidR="0036389F" w:rsidRPr="0036389F">
        <w:t xml:space="preserve"> </w:t>
      </w:r>
      <w:r w:rsidR="007D5F37">
        <w:t>±</w:t>
      </w:r>
      <w:r>
        <w:t xml:space="preserve"> </w:t>
      </w:r>
      <w:r w:rsidR="0036389F" w:rsidRPr="0036389F">
        <w:t xml:space="preserve">compensated liver disease and in subjects with decompensated liver disease regardless of transplantation status. Given the high SVR12 rate and relatively small number of relapsers, an analysis of LDV/SOF exposure in relapsers </w:t>
      </w:r>
      <w:r w:rsidR="007A7822">
        <w:t>versus</w:t>
      </w:r>
      <w:r w:rsidR="0036389F" w:rsidRPr="0036389F">
        <w:t xml:space="preserve"> those achieving SVR12 should be interpreted with caution</w:t>
      </w:r>
      <w:r w:rsidR="00EF3C23">
        <w:t>.</w:t>
      </w:r>
    </w:p>
    <w:p w:rsidR="0036389F" w:rsidRPr="0036389F" w:rsidRDefault="0036389F" w:rsidP="0036389F">
      <w:pPr>
        <w:pStyle w:val="Heading3"/>
      </w:pPr>
      <w:bookmarkStart w:id="50" w:name="_Ref269983272"/>
      <w:bookmarkStart w:id="51" w:name="_Toc272414648"/>
      <w:bookmarkStart w:id="52" w:name="_Toc290846270"/>
      <w:bookmarkStart w:id="53" w:name="_Toc454655533"/>
      <w:bookmarkStart w:id="54" w:name="_Toc498593458"/>
      <w:r w:rsidRPr="0036389F">
        <w:t>Evaluator’s overall conclusions on pharmacodynamics</w:t>
      </w:r>
      <w:bookmarkEnd w:id="50"/>
      <w:bookmarkEnd w:id="51"/>
      <w:bookmarkEnd w:id="52"/>
      <w:bookmarkEnd w:id="53"/>
      <w:bookmarkEnd w:id="54"/>
    </w:p>
    <w:p w:rsidR="007B37A9" w:rsidRPr="007B37A9" w:rsidRDefault="0036389F" w:rsidP="007B37A9">
      <w:r w:rsidRPr="0036389F">
        <w:t xml:space="preserve">Not Applicable. All new clinical studies have been reviewed in </w:t>
      </w:r>
      <w:r w:rsidR="007A7822">
        <w:t>the efficacy section</w:t>
      </w:r>
      <w:r w:rsidRPr="0036389F">
        <w:t>.</w:t>
      </w:r>
    </w:p>
    <w:p w:rsidR="00586F98" w:rsidRDefault="00C22678" w:rsidP="00586F98">
      <w:pPr>
        <w:pStyle w:val="Heading2"/>
      </w:pPr>
      <w:bookmarkStart w:id="55" w:name="_Toc498593459"/>
      <w:r>
        <w:t>Dosage selection for the pivotal studies</w:t>
      </w:r>
      <w:bookmarkEnd w:id="55"/>
    </w:p>
    <w:p w:rsidR="0036389F" w:rsidRPr="0036389F" w:rsidRDefault="0036389F" w:rsidP="0036389F">
      <w:r w:rsidRPr="0036389F">
        <w:t xml:space="preserve">As currently approved </w:t>
      </w:r>
      <w:r w:rsidR="007A7822">
        <w:t>that is</w:t>
      </w:r>
      <w:r w:rsidRPr="0036389F">
        <w:t xml:space="preserve"> FDC containing 90</w:t>
      </w:r>
      <w:r w:rsidR="00776C5A">
        <w:t xml:space="preserve"> mg</w:t>
      </w:r>
      <w:r w:rsidRPr="0036389F">
        <w:t xml:space="preserve"> LDV/400</w:t>
      </w:r>
      <w:r w:rsidR="00776C5A">
        <w:t xml:space="preserve"> mg</w:t>
      </w:r>
      <w:r w:rsidRPr="0036389F">
        <w:t xml:space="preserve"> SOF taken orally OD </w:t>
      </w:r>
      <w:r w:rsidR="007D5F37">
        <w:t>±</w:t>
      </w:r>
      <w:r w:rsidRPr="0036389F">
        <w:t xml:space="preserve"> food.</w:t>
      </w:r>
    </w:p>
    <w:p w:rsidR="00C22678" w:rsidRDefault="00C22678" w:rsidP="00C22678">
      <w:pPr>
        <w:pStyle w:val="Heading2"/>
      </w:pPr>
      <w:bookmarkStart w:id="56" w:name="_Toc498593460"/>
      <w:r>
        <w:t>Clinical efficacy</w:t>
      </w:r>
      <w:bookmarkEnd w:id="56"/>
    </w:p>
    <w:p w:rsidR="0036389F" w:rsidRPr="0036389F" w:rsidRDefault="0036389F" w:rsidP="0036389F">
      <w:bookmarkStart w:id="57" w:name="_Toc454655536"/>
      <w:r w:rsidRPr="0036389F">
        <w:t>Pivotal studies for SOF in the treatment of HCV infection</w:t>
      </w:r>
      <w:bookmarkEnd w:id="57"/>
      <w:r w:rsidR="00D93836">
        <w:t>.</w:t>
      </w:r>
    </w:p>
    <w:p w:rsidR="0036389F" w:rsidRPr="0036389F" w:rsidRDefault="0036389F" w:rsidP="0036389F">
      <w:pPr>
        <w:pStyle w:val="Heading3"/>
      </w:pPr>
      <w:bookmarkStart w:id="58" w:name="_Ref271037274"/>
      <w:bookmarkStart w:id="59" w:name="_Toc272414652"/>
      <w:bookmarkStart w:id="60" w:name="_Toc290846274"/>
      <w:bookmarkStart w:id="61" w:name="_Toc454655537"/>
      <w:bookmarkStart w:id="62" w:name="_Toc498593461"/>
      <w:r w:rsidRPr="0036389F">
        <w:t>Pivotal efficacy studies</w:t>
      </w:r>
      <w:bookmarkEnd w:id="58"/>
      <w:bookmarkEnd w:id="59"/>
      <w:bookmarkEnd w:id="60"/>
      <w:bookmarkEnd w:id="61"/>
      <w:bookmarkEnd w:id="62"/>
    </w:p>
    <w:p w:rsidR="002768AA" w:rsidRDefault="0036389F" w:rsidP="002768AA">
      <w:pPr>
        <w:pStyle w:val="Heading4"/>
      </w:pPr>
      <w:bookmarkStart w:id="63" w:name="_Ref243301615"/>
      <w:bookmarkStart w:id="64" w:name="_Ref271040927"/>
      <w:bookmarkStart w:id="65" w:name="_Ref271040932"/>
      <w:bookmarkStart w:id="66" w:name="_Toc272414653"/>
      <w:bookmarkStart w:id="67" w:name="_Toc290846275"/>
      <w:bookmarkStart w:id="68" w:name="_Toc454655538"/>
      <w:r w:rsidRPr="0036389F">
        <w:t xml:space="preserve">Study </w:t>
      </w:r>
      <w:bookmarkEnd w:id="63"/>
      <w:bookmarkEnd w:id="64"/>
      <w:bookmarkEnd w:id="65"/>
      <w:bookmarkEnd w:id="66"/>
      <w:bookmarkEnd w:id="67"/>
      <w:r w:rsidR="007A7822">
        <w:t>GS-US-337-0102 (ION-1)</w:t>
      </w:r>
    </w:p>
    <w:p w:rsidR="0036389F" w:rsidRPr="0036389F" w:rsidRDefault="0036389F" w:rsidP="0036389F">
      <w:r w:rsidRPr="0036389F">
        <w:t xml:space="preserve">A </w:t>
      </w:r>
      <w:r w:rsidR="00EF3C23">
        <w:t>Phase III</w:t>
      </w:r>
      <w:r w:rsidRPr="0036389F">
        <w:t xml:space="preserve">, </w:t>
      </w:r>
      <w:r w:rsidR="00A62358">
        <w:t>multi-centre</w:t>
      </w:r>
      <w:r w:rsidR="007A7822" w:rsidRPr="0036389F">
        <w:t xml:space="preserve">, randomized, </w:t>
      </w:r>
      <w:r w:rsidR="007A7822">
        <w:t>open label</w:t>
      </w:r>
      <w:r w:rsidR="007A7822" w:rsidRPr="0036389F">
        <w:t xml:space="preserve"> study to investigate the efficacy and safety of so</w:t>
      </w:r>
      <w:r w:rsidRPr="0036389F">
        <w:t xml:space="preserve">fosbuvir/GS-5885 </w:t>
      </w:r>
      <w:r w:rsidR="00632BC8">
        <w:t>fixed dose</w:t>
      </w:r>
      <w:r w:rsidR="007A7822" w:rsidRPr="0036389F">
        <w:t xml:space="preserve"> combination ± ribavirin </w:t>
      </w:r>
      <w:r w:rsidRPr="0036389F">
        <w:t xml:space="preserve">for 12 and 24 Weeks in </w:t>
      </w:r>
      <w:r w:rsidR="00A62358">
        <w:t xml:space="preserve">treatment </w:t>
      </w:r>
      <w:r w:rsidR="007A7822" w:rsidRPr="0036389F">
        <w:t xml:space="preserve">naïve subjects with chronic </w:t>
      </w:r>
      <w:r w:rsidRPr="0036389F">
        <w:t xml:space="preserve">Genotype 1 HCV </w:t>
      </w:r>
      <w:r w:rsidR="007A7822">
        <w:t>i</w:t>
      </w:r>
      <w:r w:rsidRPr="0036389F">
        <w:t>nfection</w:t>
      </w:r>
      <w:bookmarkEnd w:id="68"/>
      <w:r w:rsidR="007A7822">
        <w:t>.</w:t>
      </w:r>
    </w:p>
    <w:p w:rsidR="0036389F" w:rsidRPr="0036389F" w:rsidRDefault="0036389F" w:rsidP="002768AA">
      <w:pPr>
        <w:pStyle w:val="Heading5"/>
      </w:pPr>
      <w:r w:rsidRPr="0036389F">
        <w:t>Study design, objectives, locations and dates</w:t>
      </w:r>
    </w:p>
    <w:p w:rsidR="0036389F" w:rsidRPr="0036389F" w:rsidRDefault="0036389F" w:rsidP="0036389F">
      <w:r w:rsidRPr="0036389F">
        <w:t>Sites: 100: USA (n</w:t>
      </w:r>
      <w:r w:rsidR="00EF3C23">
        <w:t xml:space="preserve"> = </w:t>
      </w:r>
      <w:r w:rsidRPr="0036389F">
        <w:t>62), Germany (n</w:t>
      </w:r>
      <w:r w:rsidR="00EF3C23">
        <w:t xml:space="preserve"> = </w:t>
      </w:r>
      <w:r w:rsidRPr="0036389F">
        <w:t>10), France (n</w:t>
      </w:r>
      <w:r w:rsidR="00EF3C23">
        <w:t xml:space="preserve"> = </w:t>
      </w:r>
      <w:r w:rsidRPr="0036389F">
        <w:t>7), UK (n</w:t>
      </w:r>
      <w:r w:rsidR="00EF3C23">
        <w:t xml:space="preserve"> = </w:t>
      </w:r>
      <w:r w:rsidRPr="0036389F">
        <w:t>7), Spain (n</w:t>
      </w:r>
      <w:r w:rsidR="00EF3C23">
        <w:t xml:space="preserve"> = </w:t>
      </w:r>
      <w:r w:rsidRPr="0036389F">
        <w:t>6), Italy (n</w:t>
      </w:r>
      <w:r w:rsidR="00EF3C23">
        <w:t xml:space="preserve"> = </w:t>
      </w:r>
      <w:r w:rsidRPr="0036389F">
        <w:t>8).</w:t>
      </w:r>
    </w:p>
    <w:p w:rsidR="00EF3C23" w:rsidRDefault="0036389F" w:rsidP="0036389F">
      <w:r w:rsidRPr="0036389F">
        <w:t>First subject screened: 26 September 2012; 30 April 2014 (Last subject observation)</w:t>
      </w:r>
      <w:r w:rsidR="00EF3C23">
        <w:t>.</w:t>
      </w:r>
    </w:p>
    <w:p w:rsidR="002768AA" w:rsidRDefault="007A7822" w:rsidP="002768AA">
      <w:pPr>
        <w:pStyle w:val="Heading6"/>
      </w:pPr>
      <w:r>
        <w:t>Publications arising</w:t>
      </w:r>
    </w:p>
    <w:p w:rsidR="007A7822" w:rsidRDefault="0036389F" w:rsidP="007A7822">
      <w:pPr>
        <w:pStyle w:val="Numberbullet0"/>
        <w:numPr>
          <w:ilvl w:val="0"/>
          <w:numId w:val="17"/>
        </w:numPr>
      </w:pPr>
      <w:proofErr w:type="spellStart"/>
      <w:r w:rsidRPr="0036389F">
        <w:t>Afdhal</w:t>
      </w:r>
      <w:proofErr w:type="spellEnd"/>
      <w:r w:rsidRPr="0036389F">
        <w:t xml:space="preserve"> N, et al. Ledipasvir and Sofosbuvir for Untreated HCV Genotype 1 Infection. </w:t>
      </w:r>
      <w:r w:rsidRPr="007A7822">
        <w:rPr>
          <w:i/>
        </w:rPr>
        <w:t>NEJM</w:t>
      </w:r>
      <w:r w:rsidR="007A7822">
        <w:t xml:space="preserve"> 2014; 370: 1889-1898.</w:t>
      </w:r>
    </w:p>
    <w:p w:rsidR="0036389F" w:rsidRPr="0036389F" w:rsidRDefault="0036389F" w:rsidP="007A7822">
      <w:pPr>
        <w:pStyle w:val="Numberbullet0"/>
        <w:numPr>
          <w:ilvl w:val="0"/>
          <w:numId w:val="17"/>
        </w:numPr>
      </w:pPr>
      <w:proofErr w:type="spellStart"/>
      <w:r w:rsidRPr="0036389F">
        <w:t>Mangia</w:t>
      </w:r>
      <w:proofErr w:type="spellEnd"/>
      <w:r w:rsidRPr="0036389F">
        <w:t xml:space="preserve"> A, et al. All oral </w:t>
      </w:r>
      <w:r w:rsidR="00632BC8">
        <w:t>fixed dose</w:t>
      </w:r>
      <w:r w:rsidRPr="0036389F">
        <w:t xml:space="preserve"> combination sofosbuvir/ledipasvir with or without ribavirin for 12 or 24 weeks in treatment-naïve genotype 1 HCV-infected patients: the </w:t>
      </w:r>
      <w:r w:rsidR="00EF3C23">
        <w:t>Phase III</w:t>
      </w:r>
      <w:r w:rsidRPr="0036389F">
        <w:t xml:space="preserve"> ION-1 study</w:t>
      </w:r>
      <w:r w:rsidRPr="007A7822">
        <w:rPr>
          <w:i/>
        </w:rPr>
        <w:t xml:space="preserve">. J </w:t>
      </w:r>
      <w:proofErr w:type="spellStart"/>
      <w:r w:rsidRPr="007A7822">
        <w:rPr>
          <w:i/>
        </w:rPr>
        <w:t>Hepatol</w:t>
      </w:r>
      <w:proofErr w:type="spellEnd"/>
      <w:r w:rsidRPr="0036389F">
        <w:t xml:space="preserve"> 2014; 60 (1): S523-524.</w:t>
      </w:r>
    </w:p>
    <w:p w:rsidR="002768AA" w:rsidRDefault="007A7822" w:rsidP="002768AA">
      <w:pPr>
        <w:pStyle w:val="Heading6"/>
      </w:pPr>
      <w:r>
        <w:t>Protocol amendments</w:t>
      </w:r>
    </w:p>
    <w:p w:rsidR="0036389F" w:rsidRPr="0036389F" w:rsidRDefault="0036389F" w:rsidP="0036389F">
      <w:r w:rsidRPr="0036389F">
        <w:t xml:space="preserve">None; only </w:t>
      </w:r>
      <w:r w:rsidR="00015950">
        <w:t>v</w:t>
      </w:r>
      <w:r w:rsidRPr="0036389F">
        <w:t xml:space="preserve"> 1.0 29 August 2012 was utilised.</w:t>
      </w:r>
    </w:p>
    <w:p w:rsidR="002768AA" w:rsidRDefault="007A7822" w:rsidP="002768AA">
      <w:pPr>
        <w:pStyle w:val="Heading6"/>
      </w:pPr>
      <w:r>
        <w:t>Design</w:t>
      </w:r>
    </w:p>
    <w:p w:rsidR="0036389F" w:rsidRPr="0036389F" w:rsidRDefault="00EF3C23" w:rsidP="0036389F">
      <w:r>
        <w:t>Phase III</w:t>
      </w:r>
      <w:r w:rsidR="0036389F" w:rsidRPr="0036389F">
        <w:t xml:space="preserve">, randomised, </w:t>
      </w:r>
      <w:r>
        <w:t>open label</w:t>
      </w:r>
      <w:r w:rsidR="0036389F" w:rsidRPr="0036389F">
        <w:t>, multicentre study assessed antiviral efficacy, safety, and tolerability of 12 or 24 weeks of LDV/SOF</w:t>
      </w:r>
      <w:r w:rsidR="007D5F37">
        <w:t>±</w:t>
      </w:r>
      <w:r w:rsidR="0036389F" w:rsidRPr="0036389F">
        <w:t xml:space="preserve">RBV treatment in </w:t>
      </w:r>
      <w:r w:rsidR="00776C5A">
        <w:t>treatment naive</w:t>
      </w:r>
      <w:r w:rsidR="0036389F" w:rsidRPr="0036389F">
        <w:t xml:space="preserve"> subjects with chronic GT 1 HCV infection.</w:t>
      </w:r>
    </w:p>
    <w:p w:rsidR="0036389F" w:rsidRPr="0036389F" w:rsidRDefault="0036389F" w:rsidP="002768AA">
      <w:pPr>
        <w:pStyle w:val="Heading5"/>
      </w:pPr>
      <w:r w:rsidRPr="0036389F">
        <w:lastRenderedPageBreak/>
        <w:t>Inclusion and exclusion criteria</w:t>
      </w:r>
    </w:p>
    <w:p w:rsidR="002768AA" w:rsidRDefault="007A7822" w:rsidP="002768AA">
      <w:pPr>
        <w:pStyle w:val="Heading6"/>
      </w:pPr>
      <w:r>
        <w:t xml:space="preserve">Key </w:t>
      </w:r>
      <w:r w:rsidR="00776C5A">
        <w:t>i</w:t>
      </w:r>
      <w:r>
        <w:t>nclusion</w:t>
      </w:r>
      <w:r w:rsidR="00776C5A">
        <w:t xml:space="preserve"> criteria</w:t>
      </w:r>
    </w:p>
    <w:p w:rsidR="002768AA" w:rsidRDefault="0036389F" w:rsidP="007A7822">
      <w:pPr>
        <w:pStyle w:val="Numberbullet0"/>
        <w:numPr>
          <w:ilvl w:val="0"/>
          <w:numId w:val="18"/>
        </w:numPr>
      </w:pPr>
      <w:r w:rsidRPr="0036389F">
        <w:t>Willing and able to p</w:t>
      </w:r>
      <w:r w:rsidR="00776C5A">
        <w:t>rovide written informed consent</w:t>
      </w:r>
      <w:r w:rsidR="00B56EEF">
        <w:t>.</w:t>
      </w:r>
    </w:p>
    <w:p w:rsidR="002768AA" w:rsidRDefault="0036389F" w:rsidP="007A7822">
      <w:pPr>
        <w:pStyle w:val="Numberbullet0"/>
        <w:numPr>
          <w:ilvl w:val="0"/>
          <w:numId w:val="18"/>
        </w:numPr>
      </w:pPr>
      <w:r w:rsidRPr="0036389F">
        <w:t xml:space="preserve">Male or female, age </w:t>
      </w:r>
      <w:r w:rsidR="007A7822">
        <w:t xml:space="preserve">≥ </w:t>
      </w:r>
      <w:r w:rsidR="00776C5A">
        <w:t>18 years</w:t>
      </w:r>
      <w:r w:rsidR="00B56EEF">
        <w:t>.</w:t>
      </w:r>
    </w:p>
    <w:p w:rsidR="002768AA" w:rsidRDefault="00B56EEF" w:rsidP="007A7822">
      <w:pPr>
        <w:pStyle w:val="Numberbullet0"/>
        <w:numPr>
          <w:ilvl w:val="0"/>
          <w:numId w:val="18"/>
        </w:numPr>
      </w:pPr>
      <w:r>
        <w:t>C</w:t>
      </w:r>
      <w:r w:rsidR="0036389F" w:rsidRPr="0036389F">
        <w:t xml:space="preserve">onfirmation of chronic HCV </w:t>
      </w:r>
      <w:proofErr w:type="gramStart"/>
      <w:r w:rsidR="0036389F" w:rsidRPr="0036389F">
        <w:t>infection(</w:t>
      </w:r>
      <w:proofErr w:type="gramEnd"/>
      <w:r w:rsidR="0036389F" w:rsidRPr="0036389F">
        <w:t>at leas</w:t>
      </w:r>
      <w:r w:rsidR="00776C5A">
        <w:t>t 6 months) GT-1a/b/mixed 1a/1b</w:t>
      </w:r>
      <w:r>
        <w:t>.</w:t>
      </w:r>
    </w:p>
    <w:p w:rsidR="002768AA" w:rsidRDefault="0036389F" w:rsidP="007A7822">
      <w:pPr>
        <w:pStyle w:val="Numberbullet0"/>
        <w:numPr>
          <w:ilvl w:val="0"/>
          <w:numId w:val="18"/>
        </w:numPr>
      </w:pPr>
      <w:r w:rsidRPr="0036389F">
        <w:t xml:space="preserve">HCV RNA </w:t>
      </w:r>
      <w:r w:rsidR="007A7822">
        <w:t xml:space="preserve">≥ </w:t>
      </w:r>
      <w:r w:rsidR="00776C5A">
        <w:t>10</w:t>
      </w:r>
      <w:r w:rsidR="00776C5A" w:rsidRPr="007D5F37">
        <w:rPr>
          <w:vertAlign w:val="superscript"/>
        </w:rPr>
        <w:t>4</w:t>
      </w:r>
      <w:r w:rsidR="00776C5A">
        <w:t xml:space="preserve"> IU/</w:t>
      </w:r>
      <w:proofErr w:type="spellStart"/>
      <w:r w:rsidR="00776C5A">
        <w:t>mL</w:t>
      </w:r>
      <w:r w:rsidR="00B56EEF">
        <w:t>.</w:t>
      </w:r>
      <w:proofErr w:type="spellEnd"/>
    </w:p>
    <w:p w:rsidR="002768AA" w:rsidRDefault="0036389F" w:rsidP="007A7822">
      <w:pPr>
        <w:pStyle w:val="Numberbullet0"/>
        <w:numPr>
          <w:ilvl w:val="0"/>
          <w:numId w:val="18"/>
        </w:numPr>
      </w:pPr>
      <w:r w:rsidRPr="0036389F">
        <w:t xml:space="preserve">BMI </w:t>
      </w:r>
      <w:r w:rsidR="00776C5A">
        <w:t>≥</w:t>
      </w:r>
      <w:r w:rsidR="007A7822">
        <w:t xml:space="preserve"> </w:t>
      </w:r>
      <w:r w:rsidRPr="0036389F">
        <w:t>18 kg/</w:t>
      </w:r>
      <w:r w:rsidR="007A7822" w:rsidRPr="007B37A9">
        <w:t>m</w:t>
      </w:r>
      <w:r w:rsidR="007A7822" w:rsidRPr="007A7822">
        <w:rPr>
          <w:vertAlign w:val="superscript"/>
        </w:rPr>
        <w:t>2</w:t>
      </w:r>
      <w:r w:rsidR="00B56EEF">
        <w:t>.</w:t>
      </w:r>
    </w:p>
    <w:p w:rsidR="002768AA" w:rsidRDefault="0036389F" w:rsidP="007A7822">
      <w:pPr>
        <w:pStyle w:val="Numberbullet0"/>
        <w:numPr>
          <w:ilvl w:val="0"/>
          <w:numId w:val="18"/>
        </w:numPr>
      </w:pPr>
      <w:r w:rsidRPr="0036389F">
        <w:t>HCV treatm</w:t>
      </w:r>
      <w:r w:rsidR="007D5F37">
        <w:t xml:space="preserve">ent </w:t>
      </w:r>
      <w:r w:rsidR="00776C5A">
        <w:t>naïve no prior IFN/RBV/DAA</w:t>
      </w:r>
      <w:r w:rsidR="00B56EEF">
        <w:t>.</w:t>
      </w:r>
    </w:p>
    <w:p w:rsidR="002768AA" w:rsidRDefault="0036389F" w:rsidP="007A7822">
      <w:pPr>
        <w:pStyle w:val="Numberbullet0"/>
        <w:numPr>
          <w:ilvl w:val="0"/>
          <w:numId w:val="18"/>
        </w:numPr>
      </w:pPr>
      <w:r w:rsidRPr="0036389F">
        <w:t xml:space="preserve">Cirrhosis determination, in up to 20% of </w:t>
      </w:r>
      <w:r w:rsidR="00776C5A" w:rsidRPr="0036389F">
        <w:t>enrolees</w:t>
      </w:r>
      <w:r w:rsidR="00776C5A">
        <w:t>; protocol defined as;</w:t>
      </w:r>
    </w:p>
    <w:p w:rsidR="002768AA" w:rsidRDefault="00776C5A" w:rsidP="007A7822">
      <w:pPr>
        <w:pStyle w:val="Numberbullet3"/>
      </w:pPr>
      <w:r>
        <w:t>Liver biopsy showing cirrhosis</w:t>
      </w:r>
    </w:p>
    <w:p w:rsidR="002768AA" w:rsidRDefault="0036389F" w:rsidP="007A7822">
      <w:pPr>
        <w:pStyle w:val="Numberbullet3"/>
      </w:pPr>
      <w:proofErr w:type="spellStart"/>
      <w:r w:rsidRPr="0036389F">
        <w:t>Fibroscan</w:t>
      </w:r>
      <w:proofErr w:type="spellEnd"/>
      <w:r w:rsidRPr="0036389F">
        <w:t xml:space="preserve"> (in countries where locally approved) showing cirrhosis or results </w:t>
      </w:r>
      <w:r w:rsidR="00776C5A">
        <w:t xml:space="preserve">&gt; 12.5 </w:t>
      </w:r>
      <w:proofErr w:type="spellStart"/>
      <w:r w:rsidR="00776C5A">
        <w:t>kPa</w:t>
      </w:r>
      <w:proofErr w:type="spellEnd"/>
    </w:p>
    <w:p w:rsidR="002768AA" w:rsidRDefault="0036389F" w:rsidP="007A7822">
      <w:pPr>
        <w:pStyle w:val="Numberbullet3"/>
      </w:pPr>
      <w:proofErr w:type="spellStart"/>
      <w:r w:rsidRPr="0036389F">
        <w:t>FibroTest</w:t>
      </w:r>
      <w:proofErr w:type="spellEnd"/>
      <w:r w:rsidRPr="0036389F">
        <w:t xml:space="preserve"> score of </w:t>
      </w:r>
      <w:r w:rsidR="00EF3C23">
        <w:t xml:space="preserve">&gt; </w:t>
      </w:r>
      <w:r w:rsidRPr="0036389F">
        <w:t xml:space="preserve">0.75 </w:t>
      </w:r>
      <w:r w:rsidR="00776C5A">
        <w:t>and</w:t>
      </w:r>
      <w:r w:rsidRPr="0036389F">
        <w:t xml:space="preserve"> an </w:t>
      </w:r>
      <w:proofErr w:type="spellStart"/>
      <w:r w:rsidRPr="0036389F">
        <w:t>AST</w:t>
      </w:r>
      <w:proofErr w:type="gramStart"/>
      <w:r w:rsidRPr="0036389F">
        <w:t>:platelet</w:t>
      </w:r>
      <w:proofErr w:type="spellEnd"/>
      <w:proofErr w:type="gramEnd"/>
      <w:r w:rsidRPr="0036389F">
        <w:t xml:space="preserve"> ratio index (APRI) of </w:t>
      </w:r>
      <w:r w:rsidR="00EF3C23">
        <w:t xml:space="preserve">&gt; </w:t>
      </w:r>
      <w:r w:rsidR="00776C5A">
        <w:t>2 during Screening</w:t>
      </w:r>
      <w:r w:rsidR="00B56EEF">
        <w:t>.</w:t>
      </w:r>
    </w:p>
    <w:p w:rsidR="002768AA" w:rsidRDefault="0036389F" w:rsidP="007A7822">
      <w:pPr>
        <w:pStyle w:val="Numberbullet0"/>
      </w:pPr>
      <w:r w:rsidRPr="0036389F">
        <w:t>Liver imaging within 6 months of Baseline/Day 1 to exclude hepatocellular carcinoma (HCC) is requi</w:t>
      </w:r>
      <w:r w:rsidR="00776C5A">
        <w:t>red in patients with cirrhosis</w:t>
      </w:r>
      <w:r w:rsidR="00B56EEF">
        <w:t>.</w:t>
      </w:r>
    </w:p>
    <w:p w:rsidR="002768AA" w:rsidRDefault="00776C5A" w:rsidP="007A7822">
      <w:pPr>
        <w:pStyle w:val="Numberbullet0"/>
      </w:pPr>
      <w:r>
        <w:t>Normal ECG</w:t>
      </w:r>
      <w:r w:rsidR="00B56EEF">
        <w:t>.</w:t>
      </w:r>
    </w:p>
    <w:p w:rsidR="002768AA" w:rsidRDefault="00A62358" w:rsidP="007A7822">
      <w:pPr>
        <w:pStyle w:val="Numberbullet0"/>
      </w:pPr>
      <w:r>
        <w:t>Laboratory</w:t>
      </w:r>
      <w:r w:rsidR="007A7822">
        <w:t xml:space="preserve"> parameters at screening:</w:t>
      </w:r>
    </w:p>
    <w:p w:rsidR="002768AA" w:rsidRDefault="00776C5A" w:rsidP="007A7822">
      <w:pPr>
        <w:pStyle w:val="Numberbullet2"/>
      </w:pPr>
      <w:r>
        <w:t>ALT ≤ 10 x ULN</w:t>
      </w:r>
    </w:p>
    <w:p w:rsidR="002768AA" w:rsidRDefault="00776C5A" w:rsidP="007A7822">
      <w:pPr>
        <w:pStyle w:val="Numberbullet2"/>
      </w:pPr>
      <w:r>
        <w:t>AST ≤ 10 x ULN</w:t>
      </w:r>
    </w:p>
    <w:p w:rsidR="002768AA" w:rsidRDefault="00776C5A" w:rsidP="007A7822">
      <w:pPr>
        <w:pStyle w:val="Numberbullet2"/>
      </w:pPr>
      <w:r>
        <w:t>Direct bilirubin ≤ 1.5 x ULN</w:t>
      </w:r>
    </w:p>
    <w:p w:rsidR="002768AA" w:rsidRDefault="0036389F" w:rsidP="007A7822">
      <w:pPr>
        <w:pStyle w:val="Numberbullet2"/>
      </w:pPr>
      <w:r w:rsidRPr="0036389F">
        <w:t xml:space="preserve">Platelets </w:t>
      </w:r>
      <w:r w:rsidR="007A7822">
        <w:t xml:space="preserve">≥ </w:t>
      </w:r>
      <w:r w:rsidR="00776C5A">
        <w:t>50,000</w:t>
      </w:r>
    </w:p>
    <w:p w:rsidR="002768AA" w:rsidRDefault="00776C5A" w:rsidP="007A7822">
      <w:pPr>
        <w:pStyle w:val="Numberbullet2"/>
      </w:pPr>
      <w:r>
        <w:t>HbA1c ≤ 8.5%</w:t>
      </w:r>
    </w:p>
    <w:p w:rsidR="002768AA" w:rsidRDefault="0036389F" w:rsidP="007A7822">
      <w:pPr>
        <w:pStyle w:val="Numberbullet2"/>
      </w:pPr>
      <w:r w:rsidRPr="0036389F">
        <w:t>Creatinine clearance (</w:t>
      </w:r>
      <w:proofErr w:type="spellStart"/>
      <w:r w:rsidRPr="0036389F">
        <w:t>CLcr</w:t>
      </w:r>
      <w:proofErr w:type="spellEnd"/>
      <w:r w:rsidRPr="0036389F">
        <w:t xml:space="preserve">) </w:t>
      </w:r>
      <w:r w:rsidR="007A7822">
        <w:t xml:space="preserve">≥ </w:t>
      </w:r>
      <w:r w:rsidRPr="0036389F">
        <w:t>60 mL /min, as calculated by the Cockcroft-Gault</w:t>
      </w:r>
      <w:r w:rsidR="00776C5A">
        <w:t xml:space="preserve"> Equation</w:t>
      </w:r>
    </w:p>
    <w:p w:rsidR="002768AA" w:rsidRDefault="0036389F" w:rsidP="007A7822">
      <w:pPr>
        <w:pStyle w:val="Numberbullet2"/>
      </w:pPr>
      <w:proofErr w:type="spellStart"/>
      <w:r w:rsidRPr="0036389F">
        <w:t>Hb</w:t>
      </w:r>
      <w:proofErr w:type="spellEnd"/>
      <w:r w:rsidR="00776C5A">
        <w:t xml:space="preserve"> </w:t>
      </w:r>
      <w:r w:rsidR="007A7822">
        <w:t xml:space="preserve">≥ </w:t>
      </w:r>
      <w:r w:rsidRPr="0036389F">
        <w:t>11 g/</w:t>
      </w:r>
      <w:proofErr w:type="spellStart"/>
      <w:r w:rsidRPr="0036389F">
        <w:t>dL</w:t>
      </w:r>
      <w:proofErr w:type="spellEnd"/>
      <w:r w:rsidRPr="0036389F">
        <w:t xml:space="preserve"> for female subjects; </w:t>
      </w:r>
      <w:r w:rsidR="007A7822">
        <w:t xml:space="preserve">≥ </w:t>
      </w:r>
      <w:r w:rsidR="00776C5A">
        <w:t>12 g/</w:t>
      </w:r>
      <w:proofErr w:type="spellStart"/>
      <w:r w:rsidR="00776C5A">
        <w:t>dL</w:t>
      </w:r>
      <w:proofErr w:type="spellEnd"/>
      <w:r w:rsidR="00776C5A">
        <w:t xml:space="preserve"> for male subjects</w:t>
      </w:r>
    </w:p>
    <w:p w:rsidR="00776C5A" w:rsidRDefault="0036389F" w:rsidP="007A7822">
      <w:pPr>
        <w:pStyle w:val="Numberbullet2"/>
      </w:pPr>
      <w:r w:rsidRPr="0036389F">
        <w:t xml:space="preserve">Albumin </w:t>
      </w:r>
      <w:r w:rsidR="007A7822">
        <w:t xml:space="preserve">≥ </w:t>
      </w:r>
      <w:r w:rsidRPr="0036389F">
        <w:t>3</w:t>
      </w:r>
      <w:r w:rsidR="00776C5A">
        <w:t xml:space="preserve"> </w:t>
      </w:r>
      <w:r w:rsidRPr="0036389F">
        <w:t>g/</w:t>
      </w:r>
      <w:proofErr w:type="spellStart"/>
      <w:r w:rsidRPr="0036389F">
        <w:t>dL</w:t>
      </w:r>
      <w:proofErr w:type="spellEnd"/>
      <w:r w:rsidRPr="0036389F">
        <w:t>,</w:t>
      </w:r>
    </w:p>
    <w:p w:rsidR="002768AA" w:rsidRDefault="0036389F" w:rsidP="007A7822">
      <w:pPr>
        <w:pStyle w:val="Numberbullet2"/>
      </w:pPr>
      <w:r w:rsidRPr="0036389F">
        <w:t xml:space="preserve">INR </w:t>
      </w:r>
      <w:r w:rsidR="00776C5A">
        <w:t xml:space="preserve">≤ </w:t>
      </w:r>
      <w:r w:rsidRPr="0036389F">
        <w:t>1.5 x ULN unless subject has known haemophilia or is stable on an antic</w:t>
      </w:r>
      <w:r w:rsidR="00776C5A">
        <w:t>oagulant regimen affecting INR</w:t>
      </w:r>
      <w:r w:rsidR="00B56EEF">
        <w:t>.</w:t>
      </w:r>
    </w:p>
    <w:p w:rsidR="002768AA" w:rsidRDefault="0036389F" w:rsidP="007A7822">
      <w:pPr>
        <w:pStyle w:val="Numberbullet0"/>
      </w:pPr>
      <w:r w:rsidRPr="0036389F">
        <w:t>No investigational agents within 30 days of s</w:t>
      </w:r>
      <w:r w:rsidR="00776C5A">
        <w:t>creening</w:t>
      </w:r>
      <w:r w:rsidR="00B56EEF">
        <w:t>.</w:t>
      </w:r>
    </w:p>
    <w:p w:rsidR="00EF3C23" w:rsidRDefault="0036389F" w:rsidP="007A7822">
      <w:pPr>
        <w:pStyle w:val="Numberbullet0"/>
      </w:pPr>
      <w:r w:rsidRPr="0036389F">
        <w:t>Avoidance of pregnancy including partner for durations in men and women as per SPC for RBV</w:t>
      </w:r>
      <w:r w:rsidR="00EF3C23">
        <w:t>.</w:t>
      </w:r>
    </w:p>
    <w:p w:rsidR="002768AA" w:rsidRDefault="00776C5A" w:rsidP="002768AA">
      <w:pPr>
        <w:pStyle w:val="Heading6"/>
      </w:pPr>
      <w:r>
        <w:t>Key exclusion criteria</w:t>
      </w:r>
    </w:p>
    <w:p w:rsidR="002768AA" w:rsidRDefault="002768AA" w:rsidP="0036389F">
      <w:r>
        <w:t>C</w:t>
      </w:r>
      <w:r w:rsidR="0036389F" w:rsidRPr="0036389F">
        <w:t>urr</w:t>
      </w:r>
      <w:r w:rsidR="00776C5A">
        <w:t>ent medical problems including:</w:t>
      </w:r>
    </w:p>
    <w:p w:rsidR="002768AA" w:rsidRDefault="0036389F" w:rsidP="00776C5A">
      <w:pPr>
        <w:pStyle w:val="Numberbullet0"/>
        <w:numPr>
          <w:ilvl w:val="0"/>
          <w:numId w:val="19"/>
        </w:numPr>
      </w:pPr>
      <w:r w:rsidRPr="0036389F">
        <w:t>Clinical hepatic decompensation (</w:t>
      </w:r>
      <w:r w:rsidR="007A7822">
        <w:t>that is</w:t>
      </w:r>
      <w:r w:rsidRPr="0036389F">
        <w:t>, ascites, encephalopathy or variceal haemorrhage); solid organ transplantation; significant pulmonary disease, significant cardiac disease or porphyria; psychiatric hospitalisation, suicide attempt, and/or a period of disability as a result of their psychiatric illness within the last 5 year; malignancy di</w:t>
      </w:r>
      <w:r w:rsidR="00776C5A">
        <w:t>agnosed/treated within 5 years</w:t>
      </w:r>
      <w:r w:rsidR="00B56EEF">
        <w:t>.</w:t>
      </w:r>
    </w:p>
    <w:p w:rsidR="002768AA" w:rsidRDefault="0036389F" w:rsidP="00776C5A">
      <w:pPr>
        <w:pStyle w:val="Numberbullet0"/>
        <w:numPr>
          <w:ilvl w:val="0"/>
          <w:numId w:val="19"/>
        </w:numPr>
      </w:pPr>
      <w:r w:rsidRPr="0036389F">
        <w:t>Pregnant or nursing female or mal</w:t>
      </w:r>
      <w:r w:rsidR="00776C5A">
        <w:t>e with pregnant female partner</w:t>
      </w:r>
      <w:r w:rsidR="00B56EEF">
        <w:t>.</w:t>
      </w:r>
    </w:p>
    <w:p w:rsidR="002768AA" w:rsidRDefault="0036389F" w:rsidP="00776C5A">
      <w:pPr>
        <w:pStyle w:val="Numberbullet0"/>
        <w:numPr>
          <w:ilvl w:val="0"/>
          <w:numId w:val="19"/>
        </w:numPr>
      </w:pPr>
      <w:r w:rsidRPr="0036389F">
        <w:lastRenderedPageBreak/>
        <w:t>Chronic liver</w:t>
      </w:r>
      <w:r w:rsidR="00776C5A">
        <w:t xml:space="preserve"> disease of </w:t>
      </w:r>
      <w:proofErr w:type="gramStart"/>
      <w:r w:rsidR="00776C5A">
        <w:t>a non</w:t>
      </w:r>
      <w:proofErr w:type="gramEnd"/>
      <w:r w:rsidR="00776C5A">
        <w:t>-HCV aetiology</w:t>
      </w:r>
      <w:r w:rsidR="00B56EEF">
        <w:t>.</w:t>
      </w:r>
    </w:p>
    <w:p w:rsidR="002768AA" w:rsidRDefault="00776C5A" w:rsidP="00776C5A">
      <w:pPr>
        <w:pStyle w:val="Numberbullet0"/>
        <w:numPr>
          <w:ilvl w:val="0"/>
          <w:numId w:val="19"/>
        </w:numPr>
      </w:pPr>
      <w:r>
        <w:t>HBV or HIV</w:t>
      </w:r>
      <w:r w:rsidR="00B56EEF">
        <w:t>.</w:t>
      </w:r>
    </w:p>
    <w:p w:rsidR="002768AA" w:rsidRDefault="0036389F" w:rsidP="00776C5A">
      <w:pPr>
        <w:pStyle w:val="Numberbullet0"/>
        <w:numPr>
          <w:ilvl w:val="0"/>
          <w:numId w:val="19"/>
        </w:numPr>
      </w:pPr>
      <w:r w:rsidRPr="0036389F">
        <w:t>Contraindicati</w:t>
      </w:r>
      <w:r w:rsidR="00776C5A">
        <w:t>ons for any of the study drugs</w:t>
      </w:r>
      <w:r w:rsidR="00B56EEF">
        <w:t>.</w:t>
      </w:r>
    </w:p>
    <w:p w:rsidR="002768AA" w:rsidRDefault="00FF7C5E" w:rsidP="00776C5A">
      <w:pPr>
        <w:pStyle w:val="Numberbullet0"/>
        <w:numPr>
          <w:ilvl w:val="0"/>
          <w:numId w:val="19"/>
        </w:numPr>
      </w:pPr>
      <w:r>
        <w:t>Laboratory parameters</w:t>
      </w:r>
      <w:r w:rsidR="0036389F" w:rsidRPr="0036389F">
        <w:t xml:space="preserve"> o</w:t>
      </w:r>
      <w:r w:rsidR="00815F41">
        <w:t xml:space="preserve">utside protocol </w:t>
      </w:r>
      <w:r w:rsidR="00776C5A">
        <w:t>defined limits</w:t>
      </w:r>
      <w:r w:rsidR="00B56EEF">
        <w:t>.</w:t>
      </w:r>
    </w:p>
    <w:p w:rsidR="002768AA" w:rsidRDefault="0036389F" w:rsidP="00776C5A">
      <w:pPr>
        <w:pStyle w:val="Numberbullet0"/>
        <w:numPr>
          <w:ilvl w:val="0"/>
          <w:numId w:val="19"/>
        </w:numPr>
      </w:pPr>
      <w:r w:rsidRPr="0036389F">
        <w:t>Clinically-relevant drug abuse</w:t>
      </w:r>
      <w:r w:rsidR="00776C5A">
        <w:t xml:space="preserve"> within 12 months of screening</w:t>
      </w:r>
      <w:r w:rsidR="00B56EEF">
        <w:t>.</w:t>
      </w:r>
    </w:p>
    <w:p w:rsidR="002768AA" w:rsidRDefault="0036389F" w:rsidP="00776C5A">
      <w:pPr>
        <w:pStyle w:val="Numberbullet0"/>
        <w:numPr>
          <w:ilvl w:val="0"/>
          <w:numId w:val="19"/>
        </w:numPr>
      </w:pPr>
      <w:r w:rsidRPr="0036389F">
        <w:t xml:space="preserve">Alcohol misuse as defined by </w:t>
      </w:r>
      <w:proofErr w:type="gramStart"/>
      <w:r w:rsidRPr="0036389F">
        <w:t>a</w:t>
      </w:r>
      <w:proofErr w:type="gramEnd"/>
      <w:r w:rsidRPr="0036389F">
        <w:t xml:space="preserve"> Alcohol Use Disorders Identification Test (AUDIT) score </w:t>
      </w:r>
      <w:r w:rsidR="007A7822">
        <w:t xml:space="preserve">≥ </w:t>
      </w:r>
      <w:r w:rsidR="00776C5A">
        <w:t>8</w:t>
      </w:r>
      <w:r w:rsidR="00B56EEF">
        <w:t>.</w:t>
      </w:r>
    </w:p>
    <w:p w:rsidR="0036389F" w:rsidRPr="0036389F" w:rsidRDefault="0036389F" w:rsidP="00776C5A">
      <w:pPr>
        <w:pStyle w:val="Numberbullet0"/>
        <w:numPr>
          <w:ilvl w:val="0"/>
          <w:numId w:val="19"/>
        </w:numPr>
      </w:pPr>
      <w:r w:rsidRPr="0036389F">
        <w:t>Chronic use of systemically administered immunosuppressive agents (</w:t>
      </w:r>
      <w:r w:rsidR="007A7822">
        <w:t>for example</w:t>
      </w:r>
      <w:r w:rsidRPr="0036389F">
        <w:t xml:space="preserve">, prednisone equivalent </w:t>
      </w:r>
      <w:r w:rsidR="00EF3C23">
        <w:t xml:space="preserve">&gt; </w:t>
      </w:r>
      <w:r w:rsidRPr="0036389F">
        <w:t>10</w:t>
      </w:r>
      <w:r w:rsidR="00776C5A">
        <w:t xml:space="preserve"> mg</w:t>
      </w:r>
      <w:r w:rsidRPr="0036389F">
        <w:t>/day).</w:t>
      </w:r>
    </w:p>
    <w:p w:rsidR="0036389F" w:rsidRPr="0036389F" w:rsidRDefault="0036389F" w:rsidP="002768AA">
      <w:pPr>
        <w:pStyle w:val="Heading5"/>
      </w:pPr>
      <w:r w:rsidRPr="0036389F">
        <w:t>Study treatments</w:t>
      </w:r>
    </w:p>
    <w:p w:rsidR="0036389F" w:rsidRPr="0036389F" w:rsidRDefault="00776C5A" w:rsidP="0036389F">
      <w:r>
        <w:t>A</w:t>
      </w:r>
      <w:r w:rsidR="00EF3C23">
        <w:t>pproximately</w:t>
      </w:r>
      <w:r>
        <w:t xml:space="preserve"> </w:t>
      </w:r>
      <w:r w:rsidR="0036389F" w:rsidRPr="0036389F">
        <w:t xml:space="preserve">800 subjects were randomised in a 1:1:1:1 ratio to 1 of the following 4 treatment </w:t>
      </w:r>
      <w:r w:rsidR="007A7822">
        <w:t>group</w:t>
      </w:r>
      <w:r w:rsidR="0036389F" w:rsidRPr="0036389F">
        <w:t>s:</w:t>
      </w:r>
    </w:p>
    <w:p w:rsidR="0036389F" w:rsidRPr="0036389F" w:rsidRDefault="007D5F37" w:rsidP="002768AA">
      <w:pPr>
        <w:pStyle w:val="ListBullet"/>
      </w:pPr>
      <w:r>
        <w:t>Group</w:t>
      </w:r>
      <w:r w:rsidRPr="0036389F">
        <w:t xml:space="preserve"> 1</w:t>
      </w:r>
      <w:r>
        <w:t xml:space="preserve">; </w:t>
      </w:r>
      <w:r w:rsidR="0036389F" w:rsidRPr="0036389F">
        <w:t xml:space="preserve">LDV/SOF 24 </w:t>
      </w:r>
      <w:r w:rsidR="00776C5A">
        <w:t>week</w:t>
      </w:r>
      <w:r>
        <w:t xml:space="preserve"> group; </w:t>
      </w:r>
      <w:r w:rsidR="0036389F" w:rsidRPr="0036389F">
        <w:t xml:space="preserve">FDC taken OD 24 </w:t>
      </w:r>
      <w:r w:rsidR="00EF3C23">
        <w:t>weeks</w:t>
      </w:r>
    </w:p>
    <w:p w:rsidR="0036389F" w:rsidRPr="0036389F" w:rsidRDefault="007D5F37" w:rsidP="002768AA">
      <w:pPr>
        <w:pStyle w:val="ListBullet"/>
      </w:pPr>
      <w:r>
        <w:t>Group</w:t>
      </w:r>
      <w:r w:rsidRPr="0036389F">
        <w:t xml:space="preserve"> 2</w:t>
      </w:r>
      <w:r>
        <w:t xml:space="preserve">; </w:t>
      </w:r>
      <w:r w:rsidR="0036389F" w:rsidRPr="0036389F">
        <w:t xml:space="preserve">LDV/SOF+RBV 24 </w:t>
      </w:r>
      <w:r w:rsidR="00776C5A">
        <w:t>week</w:t>
      </w:r>
      <w:r>
        <w:t xml:space="preserve"> group;</w:t>
      </w:r>
      <w:r w:rsidR="0036389F" w:rsidRPr="0036389F">
        <w:t xml:space="preserve"> FDC taken OD + RBV (</w:t>
      </w:r>
      <w:r w:rsidR="00776C5A">
        <w:t xml:space="preserve">weight </w:t>
      </w:r>
      <w:r w:rsidR="0036389F" w:rsidRPr="0036389F">
        <w:t xml:space="preserve">based dosing </w:t>
      </w:r>
      <w:r w:rsidR="007A7822">
        <w:t>that is</w:t>
      </w:r>
      <w:r w:rsidR="0036389F" w:rsidRPr="0036389F">
        <w:t xml:space="preserve"> 1000 or 1200</w:t>
      </w:r>
      <w:r w:rsidR="00776C5A">
        <w:t xml:space="preserve"> mg</w:t>
      </w:r>
      <w:r w:rsidR="0036389F" w:rsidRPr="0036389F">
        <w:t xml:space="preserve">/day divided </w:t>
      </w:r>
      <w:r w:rsidR="00FF7C5E">
        <w:t>BD</w:t>
      </w:r>
      <w:r w:rsidR="0036389F" w:rsidRPr="0036389F">
        <w:t xml:space="preserve">) both for 24 </w:t>
      </w:r>
      <w:r w:rsidR="00EF3C23">
        <w:t>weeks</w:t>
      </w:r>
    </w:p>
    <w:p w:rsidR="0036389F" w:rsidRPr="0036389F" w:rsidRDefault="007D5F37" w:rsidP="002768AA">
      <w:pPr>
        <w:pStyle w:val="ListBullet"/>
      </w:pPr>
      <w:r>
        <w:t>Group</w:t>
      </w:r>
      <w:r w:rsidRPr="0036389F">
        <w:t xml:space="preserve"> 3</w:t>
      </w:r>
      <w:r>
        <w:t xml:space="preserve">; </w:t>
      </w:r>
      <w:r w:rsidR="0036389F" w:rsidRPr="0036389F">
        <w:t xml:space="preserve">LDV/SOF 12 </w:t>
      </w:r>
      <w:r w:rsidR="00776C5A">
        <w:t>week</w:t>
      </w:r>
      <w:r>
        <w:t xml:space="preserve"> group</w:t>
      </w:r>
      <w:r w:rsidR="0036389F" w:rsidRPr="0036389F">
        <w:t xml:space="preserve">: FDC taken OD for 12 </w:t>
      </w:r>
      <w:r w:rsidR="00EF3C23">
        <w:t>weeks</w:t>
      </w:r>
    </w:p>
    <w:p w:rsidR="0036389F" w:rsidRPr="0036389F" w:rsidRDefault="007D5F37" w:rsidP="002768AA">
      <w:pPr>
        <w:pStyle w:val="ListBullet"/>
      </w:pPr>
      <w:r>
        <w:t>Group</w:t>
      </w:r>
      <w:r w:rsidRPr="0036389F">
        <w:t xml:space="preserve"> 4</w:t>
      </w:r>
      <w:r>
        <w:t xml:space="preserve">; </w:t>
      </w:r>
      <w:r w:rsidR="0036389F" w:rsidRPr="0036389F">
        <w:t xml:space="preserve">LDV/SOF+RBV 12 </w:t>
      </w:r>
      <w:r w:rsidR="00776C5A">
        <w:t>week</w:t>
      </w:r>
      <w:r w:rsidR="0036389F" w:rsidRPr="0036389F">
        <w:t xml:space="preserve"> </w:t>
      </w:r>
      <w:r>
        <w:t>group</w:t>
      </w:r>
      <w:r w:rsidR="0036389F" w:rsidRPr="0036389F">
        <w:t>: FDC taken OD + RBV (</w:t>
      </w:r>
      <w:r w:rsidR="00776C5A">
        <w:t xml:space="preserve">weight </w:t>
      </w:r>
      <w:r w:rsidR="0036389F" w:rsidRPr="0036389F">
        <w:t xml:space="preserve">based dosing) both for 12 </w:t>
      </w:r>
      <w:r w:rsidR="00EF3C23">
        <w:t>weeks</w:t>
      </w:r>
      <w:r w:rsidR="0036389F" w:rsidRPr="0036389F">
        <w:t>.</w:t>
      </w:r>
    </w:p>
    <w:p w:rsidR="002768AA" w:rsidRDefault="00776C5A" w:rsidP="002768AA">
      <w:pPr>
        <w:pStyle w:val="Heading6"/>
      </w:pPr>
      <w:r>
        <w:t>Duration of treatment</w:t>
      </w:r>
    </w:p>
    <w:p w:rsidR="00EF3C23" w:rsidRDefault="00CB4B96" w:rsidP="0036389F">
      <w:r>
        <w:t xml:space="preserve">Duration of treatment was </w:t>
      </w:r>
      <w:r w:rsidR="0036389F" w:rsidRPr="0036389F">
        <w:t xml:space="preserve">24 </w:t>
      </w:r>
      <w:r w:rsidR="00EF3C23">
        <w:t>weeks</w:t>
      </w:r>
      <w:r w:rsidR="0036389F" w:rsidRPr="0036389F">
        <w:t xml:space="preserve"> for </w:t>
      </w:r>
      <w:r w:rsidR="007A7822">
        <w:t>Group</w:t>
      </w:r>
      <w:r w:rsidR="0036389F" w:rsidRPr="0036389F">
        <w:t xml:space="preserve">s 1 and 2; 12 </w:t>
      </w:r>
      <w:r w:rsidR="00EF3C23">
        <w:t>weeks</w:t>
      </w:r>
      <w:r w:rsidR="0036389F" w:rsidRPr="0036389F">
        <w:t xml:space="preserve"> for </w:t>
      </w:r>
      <w:r w:rsidR="007A7822">
        <w:t>Group</w:t>
      </w:r>
      <w:r w:rsidR="0036389F" w:rsidRPr="0036389F">
        <w:t xml:space="preserve">s 3 and 4; stratified by GT (1a, 1b, or mixed 1a/1b) and presence/absence of cirrhosis. </w:t>
      </w:r>
      <w:r w:rsidR="00776C5A">
        <w:t>A</w:t>
      </w:r>
      <w:r w:rsidR="00EF3C23">
        <w:t>pproximately</w:t>
      </w:r>
      <w:r w:rsidR="00776C5A">
        <w:t xml:space="preserve"> </w:t>
      </w:r>
      <w:r w:rsidR="0036389F" w:rsidRPr="0036389F">
        <w:t>20% can have compensated cirrhosis. Post</w:t>
      </w:r>
      <w:r w:rsidR="00776C5A">
        <w:t xml:space="preserve"> </w:t>
      </w:r>
      <w:r w:rsidR="0036389F" w:rsidRPr="0036389F">
        <w:t>treatment HCV RNA results blinded to investigator and sponsor</w:t>
      </w:r>
      <w:r w:rsidR="00EF3C23">
        <w:t>.</w:t>
      </w:r>
    </w:p>
    <w:p w:rsidR="00EF3C23" w:rsidRDefault="0036389F" w:rsidP="0036389F">
      <w:r w:rsidRPr="0036389F">
        <w:t xml:space="preserve">Subject </w:t>
      </w:r>
      <w:r w:rsidR="00776C5A" w:rsidRPr="0036389F">
        <w:t>enrolment</w:t>
      </w:r>
      <w:r w:rsidRPr="0036389F">
        <w:t xml:space="preserve"> occurred in 2 parts. Part A enrolled and randomised </w:t>
      </w:r>
      <w:r w:rsidR="00A62358">
        <w:t xml:space="preserve">approximately </w:t>
      </w:r>
      <w:r w:rsidR="00776C5A">
        <w:t>200 </w:t>
      </w:r>
      <w:r w:rsidRPr="0036389F">
        <w:t xml:space="preserve">subjects (50 subjects per treatment </w:t>
      </w:r>
      <w:r w:rsidR="007A7822">
        <w:t>group</w:t>
      </w:r>
      <w:r w:rsidRPr="0036389F">
        <w:t>; up to 20% with compensated cirrhosis)</w:t>
      </w:r>
      <w:r w:rsidR="00EF3C23">
        <w:t>.</w:t>
      </w:r>
    </w:p>
    <w:p w:rsidR="00EF3C23" w:rsidRDefault="00776C5A" w:rsidP="0036389F">
      <w:r>
        <w:t>Enrolment</w:t>
      </w:r>
      <w:r w:rsidR="0036389F" w:rsidRPr="0036389F">
        <w:t xml:space="preserve"> halted in all 4 treatment </w:t>
      </w:r>
      <w:r w:rsidR="007A7822">
        <w:t>group</w:t>
      </w:r>
      <w:r w:rsidR="0036389F" w:rsidRPr="0036389F">
        <w:t xml:space="preserve">s once Part A was fully enrolled. After subjects in </w:t>
      </w:r>
      <w:r w:rsidR="007A7822">
        <w:t>Group</w:t>
      </w:r>
      <w:r w:rsidR="0036389F" w:rsidRPr="0036389F">
        <w:t>s 3 and 4 (</w:t>
      </w:r>
      <w:r>
        <w:t>12 week</w:t>
      </w:r>
      <w:r w:rsidR="0036389F" w:rsidRPr="0036389F">
        <w:t xml:space="preserve"> treatment </w:t>
      </w:r>
      <w:r w:rsidR="007A7822">
        <w:t>group</w:t>
      </w:r>
      <w:r w:rsidR="0036389F" w:rsidRPr="0036389F">
        <w:t xml:space="preserve">s) reached </w:t>
      </w:r>
      <w:r>
        <w:t>post treatment</w:t>
      </w:r>
      <w:r w:rsidR="0036389F" w:rsidRPr="0036389F">
        <w:t xml:space="preserve"> </w:t>
      </w:r>
      <w:r>
        <w:t>Week</w:t>
      </w:r>
      <w:r w:rsidR="0036389F" w:rsidRPr="0036389F">
        <w:t xml:space="preserve"> 4, the DMC reviewed safety data from the first 12 </w:t>
      </w:r>
      <w:r w:rsidR="00EF3C23">
        <w:t>weeks</w:t>
      </w:r>
      <w:r w:rsidR="0036389F" w:rsidRPr="0036389F">
        <w:t xml:space="preserve"> of dosing for all subjects (</w:t>
      </w:r>
      <w:r w:rsidR="007A7822">
        <w:t>Group</w:t>
      </w:r>
      <w:r w:rsidR="0036389F" w:rsidRPr="0036389F">
        <w:t xml:space="preserve">s 1 to 4) and SVR4 efficacy data for </w:t>
      </w:r>
      <w:r w:rsidR="007A7822">
        <w:t>Group</w:t>
      </w:r>
      <w:r w:rsidR="0036389F" w:rsidRPr="0036389F">
        <w:t xml:space="preserve">s 3 and 4. If the predefined interim futility criteria were met, </w:t>
      </w:r>
      <w:r w:rsidR="007A7822">
        <w:t>Group</w:t>
      </w:r>
      <w:r w:rsidR="0036389F" w:rsidRPr="0036389F">
        <w:t>s 3 and/or 4 were to be discontinued. As futility criteria were not met, the study was continued as planned</w:t>
      </w:r>
      <w:r w:rsidR="00EF3C23">
        <w:t>.</w:t>
      </w:r>
    </w:p>
    <w:p w:rsidR="0036389F" w:rsidRPr="0036389F" w:rsidRDefault="0036389F" w:rsidP="0036389F">
      <w:r w:rsidRPr="0036389F">
        <w:t xml:space="preserve">Part B commenced </w:t>
      </w:r>
      <w:r w:rsidR="00776C5A">
        <w:t>enrolment</w:t>
      </w:r>
      <w:r w:rsidRPr="0036389F">
        <w:t xml:space="preserve"> after this interim futility analysis was complete. </w:t>
      </w:r>
      <w:r w:rsidR="00776C5A">
        <w:t>A</w:t>
      </w:r>
      <w:r w:rsidR="00EF3C23">
        <w:t>pproximately</w:t>
      </w:r>
      <w:r w:rsidR="00776C5A">
        <w:t> </w:t>
      </w:r>
      <w:r w:rsidRPr="0036389F">
        <w:t>600 additional subjects (</w:t>
      </w:r>
      <w:r w:rsidR="00EF3C23">
        <w:t>approximately</w:t>
      </w:r>
      <w:r w:rsidR="00776C5A">
        <w:t xml:space="preserve"> </w:t>
      </w:r>
      <w:r w:rsidRPr="0036389F">
        <w:t xml:space="preserve">150 subjects per </w:t>
      </w:r>
      <w:r w:rsidR="007A7822">
        <w:t>group</w:t>
      </w:r>
      <w:r w:rsidR="00776C5A">
        <w:t>) enrolled in Part </w:t>
      </w:r>
      <w:r w:rsidRPr="0036389F">
        <w:t xml:space="preserve">B. During a Type C meeting with the US FDA on 03 June 2013, agreed that if 12 </w:t>
      </w:r>
      <w:r w:rsidR="00EF3C23">
        <w:t>weeks</w:t>
      </w:r>
      <w:r w:rsidRPr="0036389F">
        <w:t xml:space="preserve"> of LDV/SOF±RBV achieved an SVR12 </w:t>
      </w:r>
      <w:r w:rsidR="007A7822">
        <w:t xml:space="preserve">≥ </w:t>
      </w:r>
      <w:r w:rsidRPr="0036389F">
        <w:t xml:space="preserve">90% in subjects </w:t>
      </w:r>
      <w:r w:rsidR="00776C5A">
        <w:t>± cirrhosis</w:t>
      </w:r>
      <w:r w:rsidRPr="0036389F">
        <w:t xml:space="preserve"> separately, efficacy data from the </w:t>
      </w:r>
      <w:r w:rsidR="00776C5A">
        <w:t>24 week</w:t>
      </w:r>
      <w:r w:rsidRPr="0036389F">
        <w:t xml:space="preserve"> treatment </w:t>
      </w:r>
      <w:r w:rsidR="007A7822">
        <w:t>group</w:t>
      </w:r>
      <w:r w:rsidRPr="0036389F">
        <w:t xml:space="preserve">s would not be necessary for the initial LDV/SOF NDA filing. Based upon meeting the prespecified criteria in the interim analysis, results from the primary efficacy analysis for </w:t>
      </w:r>
      <w:r w:rsidR="007A7822">
        <w:t>Group</w:t>
      </w:r>
      <w:r w:rsidRPr="0036389F">
        <w:t xml:space="preserve">s 3 and 4 and all subjects in Part A were summarised in the interim CSR. This final CSR summarises the results of the final analysis, conducted when all subjects completed </w:t>
      </w:r>
      <w:r w:rsidR="00776C5A">
        <w:t>Post treatment</w:t>
      </w:r>
      <w:r w:rsidRPr="0036389F">
        <w:t xml:space="preserve"> </w:t>
      </w:r>
      <w:r w:rsidR="00776C5A">
        <w:t>Week</w:t>
      </w:r>
      <w:r w:rsidRPr="0036389F">
        <w:t xml:space="preserve"> 24 visit or prematurely discontinued from the study. After completing ION-1, eligible subjects could enrol into 1 of 2 follow-on studies: SVR Registry (GS-US-248-0122) or Sequence Registry (GS-US-248-0123).</w:t>
      </w:r>
    </w:p>
    <w:p w:rsidR="0036389F" w:rsidRPr="0036389F" w:rsidRDefault="0036389F" w:rsidP="002768AA">
      <w:pPr>
        <w:pStyle w:val="Heading5"/>
      </w:pPr>
      <w:r w:rsidRPr="0036389F">
        <w:t>Efficacy variables and outcomes</w:t>
      </w:r>
    </w:p>
    <w:p w:rsidR="0036389F" w:rsidRPr="0036389F" w:rsidRDefault="0036389F" w:rsidP="0036389F">
      <w:r w:rsidRPr="0036389F">
        <w:t xml:space="preserve">Study visits </w:t>
      </w:r>
      <w:r w:rsidR="00776C5A" w:rsidRPr="0036389F">
        <w:t>occurred</w:t>
      </w:r>
      <w:r w:rsidRPr="0036389F">
        <w:t xml:space="preserve"> at Scr</w:t>
      </w:r>
      <w:r w:rsidR="00A62358">
        <w:t>eening, Baseline/Day 1, and On-t</w:t>
      </w:r>
      <w:r w:rsidRPr="0036389F">
        <w:t xml:space="preserve">reatment at the end of </w:t>
      </w:r>
      <w:r w:rsidR="00EF3C23">
        <w:t>Weeks</w:t>
      </w:r>
      <w:r w:rsidRPr="0036389F">
        <w:t xml:space="preserve"> 1, 2, 4, 6, 8, 10, and 12. Subjects in </w:t>
      </w:r>
      <w:r w:rsidR="007A7822">
        <w:t>Group</w:t>
      </w:r>
      <w:r w:rsidRPr="0036389F">
        <w:t xml:space="preserve">s 1 and 2 will have additional On-Treatment visits at end of </w:t>
      </w:r>
      <w:r w:rsidR="00EF3C23">
        <w:t>Weeks</w:t>
      </w:r>
      <w:r w:rsidR="00776C5A">
        <w:t xml:space="preserve"> 16, 20, and 24. Post </w:t>
      </w:r>
      <w:r w:rsidR="00776C5A" w:rsidRPr="0036389F">
        <w:t>treatment v</w:t>
      </w:r>
      <w:r w:rsidRPr="0036389F">
        <w:t xml:space="preserve">isits at </w:t>
      </w:r>
      <w:r w:rsidR="00EF3C23">
        <w:t>Weeks</w:t>
      </w:r>
      <w:r w:rsidRPr="0036389F">
        <w:t xml:space="preserve"> 4, 12, and 24 following last dose of study medications. All subjects to complete a 4</w:t>
      </w:r>
      <w:r w:rsidR="00776C5A">
        <w:t xml:space="preserve"> </w:t>
      </w:r>
      <w:r w:rsidR="007D5F37">
        <w:t>W</w:t>
      </w:r>
      <w:r w:rsidR="00776C5A">
        <w:t>eek</w:t>
      </w:r>
      <w:r w:rsidRPr="0036389F">
        <w:t xml:space="preserve"> and </w:t>
      </w:r>
      <w:r w:rsidR="00776C5A">
        <w:t xml:space="preserve">12 </w:t>
      </w:r>
      <w:r w:rsidR="007D5F37">
        <w:t>W</w:t>
      </w:r>
      <w:r w:rsidR="00776C5A">
        <w:t>eek</w:t>
      </w:r>
      <w:r w:rsidRPr="0036389F">
        <w:t xml:space="preserve"> </w:t>
      </w:r>
      <w:r w:rsidR="00776C5A">
        <w:t>post treatment</w:t>
      </w:r>
      <w:r w:rsidRPr="0036389F">
        <w:t xml:space="preserve"> visits regardless of </w:t>
      </w:r>
      <w:r w:rsidRPr="0036389F">
        <w:lastRenderedPageBreak/>
        <w:t>treatment duration</w:t>
      </w:r>
      <w:r w:rsidRPr="00D93836">
        <w:t xml:space="preserve">. Subjects with HCV RNA </w:t>
      </w:r>
      <w:r w:rsidR="00776C5A" w:rsidRPr="00D93836">
        <w:t xml:space="preserve">&lt; </w:t>
      </w:r>
      <w:r w:rsidRPr="00D93836">
        <w:t xml:space="preserve">LLOQ at the </w:t>
      </w:r>
      <w:r w:rsidR="00776C5A" w:rsidRPr="00D93836">
        <w:t>12 Week</w:t>
      </w:r>
      <w:r w:rsidRPr="00D93836">
        <w:t xml:space="preserve"> </w:t>
      </w:r>
      <w:r w:rsidR="00776C5A" w:rsidRPr="00D93836">
        <w:t>post treatment</w:t>
      </w:r>
      <w:r w:rsidRPr="00D93836">
        <w:t xml:space="preserve"> visit</w:t>
      </w:r>
      <w:r w:rsidR="000144FD" w:rsidRPr="00D93836">
        <w:t xml:space="preserve"> continued </w:t>
      </w:r>
      <w:r w:rsidRPr="00D93836">
        <w:t>to complete</w:t>
      </w:r>
      <w:r w:rsidR="000144FD" w:rsidRPr="00D93836">
        <w:t xml:space="preserve"> at</w:t>
      </w:r>
      <w:r w:rsidRPr="00D93836">
        <w:t xml:space="preserve"> </w:t>
      </w:r>
      <w:r w:rsidR="00776C5A" w:rsidRPr="00D93836">
        <w:t>24 Week</w:t>
      </w:r>
      <w:r w:rsidRPr="00D93836">
        <w:t xml:space="preserve"> </w:t>
      </w:r>
      <w:r w:rsidR="00776C5A" w:rsidRPr="00D93836">
        <w:t>post treatment</w:t>
      </w:r>
      <w:r w:rsidRPr="00D93836">
        <w:t xml:space="preserve"> visit unless viral relapse is determined. The</w:t>
      </w:r>
      <w:r w:rsidRPr="0036389F">
        <w:t xml:space="preserve"> end of study occurred at the </w:t>
      </w:r>
      <w:r w:rsidR="00776C5A">
        <w:t>24 Week</w:t>
      </w:r>
      <w:r w:rsidRPr="0036389F">
        <w:t xml:space="preserve"> </w:t>
      </w:r>
      <w:r w:rsidR="00776C5A">
        <w:t>post treatment</w:t>
      </w:r>
      <w:r w:rsidRPr="0036389F">
        <w:t xml:space="preserve"> visit.</w:t>
      </w:r>
    </w:p>
    <w:p w:rsidR="0036389F" w:rsidRPr="0036389F" w:rsidRDefault="00015950" w:rsidP="00363929">
      <w:pPr>
        <w:pStyle w:val="Heading6"/>
      </w:pPr>
      <w:r>
        <w:t>Criteria for evaluation</w:t>
      </w:r>
    </w:p>
    <w:p w:rsidR="00EF3C23" w:rsidRDefault="0036389F" w:rsidP="00363929">
      <w:pPr>
        <w:pStyle w:val="ListBullet"/>
      </w:pPr>
      <w:r w:rsidRPr="00363929">
        <w:t xml:space="preserve">Safety: </w:t>
      </w:r>
      <w:r w:rsidRPr="0036389F">
        <w:t xml:space="preserve">AEs and safety </w:t>
      </w:r>
      <w:r w:rsidR="00A62358">
        <w:t>laboratory</w:t>
      </w:r>
      <w:r w:rsidRPr="0036389F">
        <w:t>, vital signs, ECGs, and physical examinations collected throughout the study (through the 4</w:t>
      </w:r>
      <w:r w:rsidR="00776C5A">
        <w:t xml:space="preserve"> Week</w:t>
      </w:r>
      <w:r w:rsidRPr="0036389F">
        <w:t xml:space="preserve"> </w:t>
      </w:r>
      <w:r w:rsidR="00776C5A">
        <w:t>post treatment</w:t>
      </w:r>
      <w:r w:rsidRPr="0036389F">
        <w:t xml:space="preserve"> </w:t>
      </w:r>
      <w:r w:rsidR="00776C5A">
        <w:t>visit</w:t>
      </w:r>
      <w:r w:rsidRPr="0036389F">
        <w:t>)</w:t>
      </w:r>
      <w:r w:rsidR="00EF3C23">
        <w:t>.</w:t>
      </w:r>
    </w:p>
    <w:p w:rsidR="0036389F" w:rsidRPr="0036389F" w:rsidRDefault="0036389F" w:rsidP="00363929">
      <w:pPr>
        <w:pStyle w:val="ListBullet"/>
      </w:pPr>
      <w:r w:rsidRPr="0036389F">
        <w:t xml:space="preserve">Efficacy: scheduled assessments of HCV RNA using COBAS </w:t>
      </w:r>
      <w:proofErr w:type="spellStart"/>
      <w:r w:rsidRPr="0036389F">
        <w:t>TaqMan</w:t>
      </w:r>
      <w:proofErr w:type="spellEnd"/>
      <w:r w:rsidRPr="0036389F">
        <w:t xml:space="preserve"> HCV Test, v2.0 for use with the High Pure System (LLOQ </w:t>
      </w:r>
      <w:r w:rsidR="00776C5A">
        <w:t xml:space="preserve">&lt; </w:t>
      </w:r>
      <w:r w:rsidRPr="0036389F">
        <w:t>25</w:t>
      </w:r>
      <w:r w:rsidR="00776C5A">
        <w:t xml:space="preserve"> IU</w:t>
      </w:r>
      <w:r w:rsidRPr="0036389F">
        <w:t>/mL)</w:t>
      </w:r>
    </w:p>
    <w:p w:rsidR="0036389F" w:rsidRPr="0036389F" w:rsidRDefault="0036389F" w:rsidP="00363929">
      <w:pPr>
        <w:pStyle w:val="ListBullet"/>
      </w:pPr>
      <w:r w:rsidRPr="0036389F">
        <w:t xml:space="preserve">Genetics: IL28B genotype by PCR amplification of the SNP, rs12979860, with sequence specific forward and reverse primers and allele specific fluorescently </w:t>
      </w:r>
      <w:r w:rsidR="00015950" w:rsidRPr="0036389F">
        <w:t>labelled</w:t>
      </w:r>
      <w:r w:rsidRPr="0036389F">
        <w:t xml:space="preserve"> </w:t>
      </w:r>
      <w:proofErr w:type="spellStart"/>
      <w:r w:rsidRPr="0036389F">
        <w:t>TaqMan</w:t>
      </w:r>
      <w:proofErr w:type="spellEnd"/>
      <w:r w:rsidR="00776C5A">
        <w:t xml:space="preserve"> MG</w:t>
      </w:r>
      <w:r w:rsidRPr="0036389F">
        <w:t>B probes</w:t>
      </w:r>
    </w:p>
    <w:p w:rsidR="00EF3C23" w:rsidRDefault="0036389F" w:rsidP="00363929">
      <w:pPr>
        <w:pStyle w:val="ListBullet"/>
      </w:pPr>
      <w:r w:rsidRPr="0036389F">
        <w:t>PK: single PK blood sample collected at each on-treatment visit for all. Optional PK sub</w:t>
      </w:r>
      <w:r w:rsidR="00015950">
        <w:noBreakHyphen/>
      </w:r>
      <w:r w:rsidRPr="0036389F">
        <w:t xml:space="preserve">study at the </w:t>
      </w:r>
      <w:r w:rsidR="00776C5A">
        <w:t>Week</w:t>
      </w:r>
      <w:r w:rsidRPr="0036389F">
        <w:t xml:space="preserve"> 2 or </w:t>
      </w:r>
      <w:r w:rsidR="00776C5A">
        <w:t>Week</w:t>
      </w:r>
      <w:r w:rsidRPr="0036389F">
        <w:t xml:space="preserve"> 4 on-treatment visit in a subset of subjects (target 15 per </w:t>
      </w:r>
      <w:r w:rsidR="007A7822">
        <w:t>group</w:t>
      </w:r>
      <w:r w:rsidRPr="0036389F">
        <w:t>)</w:t>
      </w:r>
      <w:r w:rsidR="00EF3C23">
        <w:t>.</w:t>
      </w:r>
    </w:p>
    <w:p w:rsidR="0036389F" w:rsidRPr="0036389F" w:rsidRDefault="00015950" w:rsidP="00363929">
      <w:pPr>
        <w:pStyle w:val="ListBullet"/>
      </w:pPr>
      <w:proofErr w:type="spellStart"/>
      <w:r>
        <w:t>QoL</w:t>
      </w:r>
      <w:proofErr w:type="spellEnd"/>
      <w:r>
        <w:t xml:space="preserve"> surveys; </w:t>
      </w:r>
      <w:r w:rsidR="0036389F" w:rsidRPr="0036389F">
        <w:t xml:space="preserve">Short Form Health Survey (SF-36), Chronic Liver Disease Questionnaire-HCV (CLDQ-HCV), the Functional Assessment of Chronic Illness Therapy-Fatigue (FACIT-F) questionnaire, and the Work Productivity and Activity Impairment: Hepatitis C (WPAI: Hep C) questionnaire completed at Day 1 (baseline), </w:t>
      </w:r>
      <w:r w:rsidR="00EF3C23">
        <w:t>Weeks</w:t>
      </w:r>
      <w:r w:rsidR="0036389F" w:rsidRPr="0036389F">
        <w:t xml:space="preserve"> 2, 4, 8, 12 and 24 (if applicable), early termination (if applicable), and </w:t>
      </w:r>
      <w:r w:rsidR="00776C5A">
        <w:t>Post treatment</w:t>
      </w:r>
      <w:r w:rsidR="0036389F" w:rsidRPr="0036389F">
        <w:t xml:space="preserve"> </w:t>
      </w:r>
      <w:r w:rsidR="00EF3C23">
        <w:t>Weeks</w:t>
      </w:r>
      <w:r w:rsidR="0036389F" w:rsidRPr="0036389F">
        <w:t xml:space="preserve"> 4, 12, and 24 (if applicable).</w:t>
      </w:r>
    </w:p>
    <w:p w:rsidR="00363929" w:rsidRDefault="00015950" w:rsidP="00363929">
      <w:pPr>
        <w:pStyle w:val="Heading6"/>
      </w:pPr>
      <w:r>
        <w:t>Primary objective</w:t>
      </w:r>
    </w:p>
    <w:p w:rsidR="0036389F" w:rsidRPr="0036389F" w:rsidRDefault="00015950" w:rsidP="0036389F">
      <w:proofErr w:type="gramStart"/>
      <w:r>
        <w:t>P</w:t>
      </w:r>
      <w:r w:rsidR="0036389F" w:rsidRPr="0036389F">
        <w:t>roportion with SVR12; safety and tolerability of each treatment regimen.</w:t>
      </w:r>
      <w:proofErr w:type="gramEnd"/>
    </w:p>
    <w:p w:rsidR="00363929" w:rsidRDefault="00015950" w:rsidP="00363929">
      <w:pPr>
        <w:pStyle w:val="Heading6"/>
      </w:pPr>
      <w:r>
        <w:t>Other efficacy outcomes</w:t>
      </w:r>
    </w:p>
    <w:p w:rsidR="00EF3C23" w:rsidRDefault="00363929" w:rsidP="0036389F">
      <w:r w:rsidRPr="0036389F">
        <w:t xml:space="preserve">Other efficacy outcomes </w:t>
      </w:r>
      <w:r w:rsidR="0036389F" w:rsidRPr="0036389F">
        <w:t>included: SVR4 and 24; quanti</w:t>
      </w:r>
      <w:r w:rsidR="00015950">
        <w:t>ta</w:t>
      </w:r>
      <w:r w:rsidR="007D5F37">
        <w:t xml:space="preserve">tive HCV </w:t>
      </w:r>
      <w:r w:rsidR="0036389F" w:rsidRPr="0036389F">
        <w:t xml:space="preserve">RNA kinetics; ALT normalisation; </w:t>
      </w:r>
      <w:proofErr w:type="spellStart"/>
      <w:r w:rsidR="0036389F" w:rsidRPr="0036389F">
        <w:t>QoL</w:t>
      </w:r>
      <w:proofErr w:type="spellEnd"/>
      <w:r w:rsidR="0036389F" w:rsidRPr="0036389F">
        <w:t xml:space="preserve">; </w:t>
      </w:r>
      <w:proofErr w:type="spellStart"/>
      <w:r w:rsidR="0036389F" w:rsidRPr="0036389F">
        <w:t>virologic</w:t>
      </w:r>
      <w:proofErr w:type="spellEnd"/>
      <w:r w:rsidR="0036389F" w:rsidRPr="0036389F">
        <w:t xml:space="preserve"> failure and resistant variants; steady state PK; identify/validate genetic markers predictive of natural history of disease, response and/or tolerability of DAA</w:t>
      </w:r>
      <w:r w:rsidR="00EF3C23">
        <w:t>.</w:t>
      </w:r>
    </w:p>
    <w:p w:rsidR="0036389F" w:rsidRPr="0036389F" w:rsidRDefault="0036389F" w:rsidP="00363929">
      <w:pPr>
        <w:pStyle w:val="Heading5"/>
      </w:pPr>
      <w:r w:rsidRPr="0036389F">
        <w:t>Randomisation and blinding methods</w:t>
      </w:r>
    </w:p>
    <w:p w:rsidR="0036389F" w:rsidRPr="0036389F" w:rsidRDefault="00EF3C23" w:rsidP="0036389F">
      <w:r>
        <w:t>Open label</w:t>
      </w:r>
      <w:r w:rsidR="0036389F" w:rsidRPr="0036389F">
        <w:t xml:space="preserve">. An </w:t>
      </w:r>
      <w:r w:rsidR="00015950" w:rsidRPr="0036389F">
        <w:t xml:space="preserve">interactive web and voice response system </w:t>
      </w:r>
      <w:r w:rsidR="0036389F" w:rsidRPr="0036389F">
        <w:t xml:space="preserve">employed to manage subject randomisation and treatment assignment. Stratified by GT (1a, 1b, mixed) and </w:t>
      </w:r>
      <w:r w:rsidR="00776C5A">
        <w:t>± cirrhosis</w:t>
      </w:r>
      <w:r w:rsidR="0036389F" w:rsidRPr="0036389F">
        <w:t>.</w:t>
      </w:r>
    </w:p>
    <w:p w:rsidR="0036389F" w:rsidRPr="0036389F" w:rsidRDefault="0036389F" w:rsidP="00363929">
      <w:pPr>
        <w:pStyle w:val="Heading5"/>
      </w:pPr>
      <w:r w:rsidRPr="0036389F">
        <w:t>Analysis populations</w:t>
      </w:r>
    </w:p>
    <w:p w:rsidR="00015950" w:rsidRDefault="0036389F" w:rsidP="0036389F">
      <w:r w:rsidRPr="0036389F">
        <w:t xml:space="preserve">ITT population: all randomised subjects receiving </w:t>
      </w:r>
      <w:r w:rsidR="007A7822">
        <w:t xml:space="preserve">≥ </w:t>
      </w:r>
      <w:r w:rsidRPr="0036389F">
        <w:t xml:space="preserve">1 dose study drug. This will be the primary </w:t>
      </w:r>
      <w:r w:rsidR="00015950">
        <w:t>population</w:t>
      </w:r>
      <w:r w:rsidRPr="0036389F">
        <w:t xml:space="preserve"> for efficacy analyses</w:t>
      </w:r>
      <w:r w:rsidR="00015950">
        <w:t xml:space="preserve"> </w:t>
      </w:r>
      <w:r w:rsidRPr="0036389F">
        <w:t>(</w:t>
      </w:r>
      <w:r w:rsidR="00EF3C23">
        <w:t xml:space="preserve">= </w:t>
      </w:r>
      <w:r w:rsidRPr="0036389F">
        <w:t xml:space="preserve">Full Analysis Set or FAS). For all analyses based on the ITT </w:t>
      </w:r>
      <w:r w:rsidR="00015950">
        <w:t>Population</w:t>
      </w:r>
      <w:r w:rsidRPr="0036389F">
        <w:t xml:space="preserve">, subjects analysed in the treatment </w:t>
      </w:r>
      <w:r w:rsidR="007A7822">
        <w:t>group</w:t>
      </w:r>
      <w:r w:rsidRPr="0036389F">
        <w:t xml:space="preserve"> to which they are randomised, regardless of what </w:t>
      </w:r>
      <w:r w:rsidR="00015950">
        <w:t>treatment is actually received.</w:t>
      </w:r>
    </w:p>
    <w:p w:rsidR="00015950" w:rsidRDefault="0036389F" w:rsidP="0036389F">
      <w:r w:rsidRPr="0036389F">
        <w:t>Per-Protocol Population:</w:t>
      </w:r>
      <w:r w:rsidR="00015950">
        <w:t xml:space="preserve"> excludes subjects with no post </w:t>
      </w:r>
      <w:r w:rsidRPr="0036389F">
        <w:t>baseline HCV RNA data or with major protocol deviations.</w:t>
      </w:r>
      <w:r w:rsidR="00EF3C23">
        <w:t xml:space="preserve"> </w:t>
      </w:r>
      <w:r w:rsidRPr="0036389F">
        <w:t xml:space="preserve">This </w:t>
      </w:r>
      <w:r w:rsidR="00015950">
        <w:t>population</w:t>
      </w:r>
      <w:r w:rsidRPr="0036389F">
        <w:t xml:space="preserve"> includes all subjects who have received </w:t>
      </w:r>
      <w:r w:rsidR="007A7822">
        <w:t xml:space="preserve">≥ </w:t>
      </w:r>
      <w:r w:rsidRPr="0036389F">
        <w:t>1 dose study drug. Subjects analysed accord</w:t>
      </w:r>
      <w:r w:rsidR="00015950">
        <w:t>ing to the treatment received.</w:t>
      </w:r>
    </w:p>
    <w:p w:rsidR="00015950" w:rsidRDefault="00015950" w:rsidP="0036389F">
      <w:r>
        <w:t>T</w:t>
      </w:r>
      <w:r w:rsidR="0036389F" w:rsidRPr="0036389F">
        <w:t xml:space="preserve">he primary analysis set for safety analyses (SAS) will include subjects who received </w:t>
      </w:r>
      <w:r w:rsidR="007A7822">
        <w:t xml:space="preserve">≥ </w:t>
      </w:r>
      <w:r>
        <w:t>1 dose study drug.</w:t>
      </w:r>
    </w:p>
    <w:p w:rsidR="00015950" w:rsidRDefault="0036389F" w:rsidP="0036389F">
      <w:r w:rsidRPr="0036389F">
        <w:t xml:space="preserve">PK analysis set: The PK analysis set includes all subjects who are randomised and have received </w:t>
      </w:r>
      <w:r w:rsidR="007A7822">
        <w:t xml:space="preserve">≥ </w:t>
      </w:r>
      <w:r w:rsidRPr="0036389F">
        <w:t xml:space="preserve">1 dose of study drug and for whom concentration data of </w:t>
      </w:r>
      <w:proofErr w:type="spellStart"/>
      <w:r w:rsidRPr="0036389F">
        <w:t>analytes</w:t>
      </w:r>
      <w:proofErr w:type="spellEnd"/>
      <w:r w:rsidRPr="0036389F">
        <w:t xml:space="preserve"> are available. PK analysis set will be u</w:t>
      </w:r>
      <w:r w:rsidR="00015950">
        <w:t>sed for analyses of general PK.</w:t>
      </w:r>
    </w:p>
    <w:p w:rsidR="0036389F" w:rsidRPr="0036389F" w:rsidDel="0081373E" w:rsidRDefault="0036389F" w:rsidP="0036389F">
      <w:r w:rsidRPr="0036389F">
        <w:t>The PK Sub</w:t>
      </w:r>
      <w:r w:rsidR="00015950">
        <w:t>-</w:t>
      </w:r>
      <w:r w:rsidRPr="0036389F">
        <w:t xml:space="preserve">study analysis set will include all subjects who were randomised and received </w:t>
      </w:r>
      <w:r w:rsidR="00A62358">
        <w:t>≥ 1 </w:t>
      </w:r>
      <w:r w:rsidRPr="0036389F">
        <w:t xml:space="preserve">dose study drug and for whom steady state PK parameters of the </w:t>
      </w:r>
      <w:proofErr w:type="spellStart"/>
      <w:r w:rsidRPr="0036389F">
        <w:t>analytes</w:t>
      </w:r>
      <w:proofErr w:type="spellEnd"/>
      <w:r w:rsidRPr="0036389F">
        <w:t xml:space="preserve"> of interest are available. The PK Sub</w:t>
      </w:r>
      <w:r w:rsidR="00015950">
        <w:t>-</w:t>
      </w:r>
      <w:r w:rsidRPr="0036389F">
        <w:t xml:space="preserve">study analysis set will be used for detailed PK analyses of these </w:t>
      </w:r>
      <w:proofErr w:type="spellStart"/>
      <w:r w:rsidRPr="0036389F">
        <w:t>analytes</w:t>
      </w:r>
      <w:proofErr w:type="spellEnd"/>
      <w:r w:rsidRPr="0036389F">
        <w:t>.</w:t>
      </w:r>
    </w:p>
    <w:p w:rsidR="0036389F" w:rsidRPr="0036389F" w:rsidDel="0081373E" w:rsidRDefault="0036389F" w:rsidP="00363929">
      <w:pPr>
        <w:pStyle w:val="Heading5"/>
      </w:pPr>
      <w:r w:rsidRPr="0036389F" w:rsidDel="0081373E">
        <w:lastRenderedPageBreak/>
        <w:t>Sample size</w:t>
      </w:r>
    </w:p>
    <w:p w:rsidR="0036389F" w:rsidRPr="0036389F" w:rsidRDefault="0036389F" w:rsidP="0036389F">
      <w:r w:rsidRPr="0036389F">
        <w:t xml:space="preserve">Planned: </w:t>
      </w:r>
      <w:r w:rsidR="00A62358">
        <w:t xml:space="preserve">approximately </w:t>
      </w:r>
      <w:r w:rsidRPr="0036389F">
        <w:t>800 subjects</w:t>
      </w:r>
      <w:r w:rsidR="00015950">
        <w:t xml:space="preserve"> (200 in each treatment group);</w:t>
      </w:r>
      <w:r w:rsidRPr="0036389F">
        <w:t xml:space="preserve"> see below under statistical methods.</w:t>
      </w:r>
    </w:p>
    <w:p w:rsidR="0036389F" w:rsidRPr="0036389F" w:rsidRDefault="0036389F" w:rsidP="00363929">
      <w:pPr>
        <w:pStyle w:val="Heading5"/>
      </w:pPr>
      <w:r w:rsidRPr="0036389F">
        <w:t>Statistical methods</w:t>
      </w:r>
    </w:p>
    <w:p w:rsidR="00015950" w:rsidRDefault="0036389F" w:rsidP="0036389F">
      <w:r w:rsidRPr="0036389F">
        <w:t xml:space="preserve">In the primary efficacy analysis, SVR12 rates in each of the 4 treatment </w:t>
      </w:r>
      <w:r w:rsidR="007A7822">
        <w:t>group</w:t>
      </w:r>
      <w:r w:rsidRPr="0036389F">
        <w:t>s compared with the adjusted historical</w:t>
      </w:r>
      <w:r w:rsidR="00015950">
        <w:t xml:space="preserve"> SVR null rate of 60% using a 2 sided exact 1 </w:t>
      </w:r>
      <w:r w:rsidRPr="0036389F">
        <w:t>sample binomial test. The Bonferroni correction method used</w:t>
      </w:r>
      <w:r w:rsidR="00015950">
        <w:t xml:space="preserve"> to strongly control the family </w:t>
      </w:r>
      <w:r w:rsidRPr="0036389F">
        <w:t xml:space="preserve">wise type I error rate at the 0.05 </w:t>
      </w:r>
      <w:proofErr w:type="gramStart"/>
      <w:r w:rsidRPr="0036389F">
        <w:t>level</w:t>
      </w:r>
      <w:proofErr w:type="gramEnd"/>
      <w:r w:rsidRPr="0036389F">
        <w:t xml:space="preserve"> and individual type I error rate at the 0.0125 lev</w:t>
      </w:r>
      <w:r w:rsidR="00015950">
        <w:t>el for each primary hypothesis.</w:t>
      </w:r>
    </w:p>
    <w:p w:rsidR="00015950" w:rsidRDefault="0036389F" w:rsidP="0036389F">
      <w:r w:rsidRPr="0036389F">
        <w:t xml:space="preserve">Secondary efficacy endpoints included SVR4 and SVR24. After the first 200 subjects were enrolled (Part A), futility in the </w:t>
      </w:r>
      <w:r w:rsidR="00776C5A">
        <w:t>12 Week</w:t>
      </w:r>
      <w:r w:rsidRPr="0036389F">
        <w:t xml:space="preserve"> treatment </w:t>
      </w:r>
      <w:r w:rsidR="007A7822">
        <w:t>group</w:t>
      </w:r>
      <w:r w:rsidRPr="0036389F">
        <w:t>s (</w:t>
      </w:r>
      <w:r w:rsidR="007A7822">
        <w:t>Group</w:t>
      </w:r>
      <w:r w:rsidRPr="0036389F">
        <w:t xml:space="preserve">s 3 and 4), was assessed using an interim futility stopping procedure that utilised a conditional power approach under the observed trend. Stopping for futility was triggered when the conditional power was </w:t>
      </w:r>
      <w:r w:rsidR="00776C5A">
        <w:t xml:space="preserve">&lt; </w:t>
      </w:r>
      <w:r w:rsidRPr="0036389F">
        <w:t xml:space="preserve">5% (equivalent to an observed response rate of </w:t>
      </w:r>
      <w:r w:rsidR="00776C5A">
        <w:t xml:space="preserve">≤ </w:t>
      </w:r>
      <w:r w:rsidR="007D5F37">
        <w:t>60%).</w:t>
      </w:r>
    </w:p>
    <w:p w:rsidR="00015950" w:rsidRDefault="0036389F" w:rsidP="0036389F">
      <w:r w:rsidRPr="0036389F">
        <w:t xml:space="preserve">Based on meeting the prespecified criteria agreed at a Type C meeting with the FDA, an interim analysis was conducted when all subjects in the </w:t>
      </w:r>
      <w:r w:rsidR="00776C5A">
        <w:t>12 Week</w:t>
      </w:r>
      <w:r w:rsidRPr="0036389F">
        <w:t xml:space="preserve"> treatment </w:t>
      </w:r>
      <w:r w:rsidR="007A7822">
        <w:t>group</w:t>
      </w:r>
      <w:r w:rsidRPr="0036389F">
        <w:t>s</w:t>
      </w:r>
      <w:r w:rsidR="00EF3C23">
        <w:t xml:space="preserve"> </w:t>
      </w:r>
      <w:r w:rsidRPr="0036389F">
        <w:t xml:space="preserve">completed the </w:t>
      </w:r>
      <w:r w:rsidR="00015950">
        <w:t>p</w:t>
      </w:r>
      <w:r w:rsidR="00776C5A">
        <w:t>ost treatment</w:t>
      </w:r>
      <w:r w:rsidRPr="0036389F">
        <w:t xml:space="preserve"> </w:t>
      </w:r>
      <w:r w:rsidR="00776C5A">
        <w:t>Week</w:t>
      </w:r>
      <w:r w:rsidRPr="0036389F">
        <w:t xml:space="preserve"> 12 visit or prematurely discontinued from the study. The final analysis was conducted when all subjects completed the </w:t>
      </w:r>
      <w:r w:rsidR="00015950">
        <w:t>p</w:t>
      </w:r>
      <w:r w:rsidR="00776C5A">
        <w:t>ost treatment</w:t>
      </w:r>
      <w:r w:rsidRPr="0036389F">
        <w:t xml:space="preserve"> </w:t>
      </w:r>
      <w:r w:rsidR="00776C5A">
        <w:t>Week</w:t>
      </w:r>
      <w:r w:rsidRPr="0036389F">
        <w:t xml:space="preserve"> 24 visit or prematurely discontinued from the study. All continuous endpoints summarised using descriptive statistics by treatment </w:t>
      </w:r>
      <w:r w:rsidR="007A7822">
        <w:t>group</w:t>
      </w:r>
      <w:r w:rsidRPr="0036389F">
        <w:t xml:space="preserve">. All categorical endpoints summarised by </w:t>
      </w:r>
      <w:r w:rsidR="00D93836">
        <w:t>numbers</w:t>
      </w:r>
      <w:r w:rsidR="00015950">
        <w:t xml:space="preserve"> and % who met the endpoint.</w:t>
      </w:r>
    </w:p>
    <w:p w:rsidR="00015950" w:rsidRDefault="0036389F" w:rsidP="0036389F">
      <w:r w:rsidRPr="0036389F">
        <w:t>PK: Steady-state PK over a 24</w:t>
      </w:r>
      <w:r w:rsidR="00815F41">
        <w:t xml:space="preserve"> </w:t>
      </w:r>
      <w:r w:rsidRPr="0036389F">
        <w:t>h</w:t>
      </w:r>
      <w:r w:rsidR="00815F41">
        <w:t>ou</w:t>
      </w:r>
      <w:r w:rsidRPr="0036389F">
        <w:t>r dosing interval determined in the PK sub</w:t>
      </w:r>
      <w:r w:rsidR="00015950">
        <w:t>-</w:t>
      </w:r>
      <w:r w:rsidRPr="0036389F">
        <w:t xml:space="preserve">study at the </w:t>
      </w:r>
      <w:r w:rsidR="00776C5A">
        <w:t>Week</w:t>
      </w:r>
      <w:r w:rsidRPr="0036389F">
        <w:t xml:space="preserve"> 2 or</w:t>
      </w:r>
      <w:r w:rsidR="00015950">
        <w:t xml:space="preserve"> 4 on-treatment visit. Standard</w:t>
      </w:r>
      <w:r w:rsidRPr="0036389F">
        <w:t xml:space="preserve"> statistical methods for PK used. In addition, a population PK model was developed to characterise the PK of LDV, SOF</w:t>
      </w:r>
      <w:r w:rsidR="00015950">
        <w:t>, and SOF’s major metabolite GS</w:t>
      </w:r>
      <w:r w:rsidR="00015950">
        <w:noBreakHyphen/>
        <w:t>331007.</w:t>
      </w:r>
    </w:p>
    <w:p w:rsidR="0036389F" w:rsidRPr="0036389F" w:rsidRDefault="0036389F" w:rsidP="0036389F">
      <w:r w:rsidRPr="0036389F">
        <w:t xml:space="preserve">Safety: Safety data analysed by treatment </w:t>
      </w:r>
      <w:r w:rsidR="007A7822">
        <w:t>group</w:t>
      </w:r>
      <w:r w:rsidRPr="0036389F">
        <w:t xml:space="preserve"> and included all data collected on or after the first dose of any study drug up to the last dose + 30 days. AE coded using </w:t>
      </w:r>
      <w:proofErr w:type="spellStart"/>
      <w:r w:rsidRPr="0036389F">
        <w:t>MedDRA</w:t>
      </w:r>
      <w:proofErr w:type="spellEnd"/>
      <w:r w:rsidRPr="0036389F">
        <w:t>, Version 16.0.</w:t>
      </w:r>
    </w:p>
    <w:p w:rsidR="0036389F" w:rsidRDefault="0036389F" w:rsidP="0036389F">
      <w:r w:rsidRPr="0036389F">
        <w:t>Quality of Life: A Wilcoxon s</w:t>
      </w:r>
      <w:r w:rsidR="00815F41">
        <w:t xml:space="preserve">igned rank test explored within </w:t>
      </w:r>
      <w:r w:rsidRPr="0036389F">
        <w:t xml:space="preserve">treatment </w:t>
      </w:r>
      <w:r w:rsidR="007A7822">
        <w:t>group</w:t>
      </w:r>
      <w:r w:rsidRPr="0036389F">
        <w:t xml:space="preserve"> changes from baseline to each of the time points, and from EOT to each </w:t>
      </w:r>
      <w:r w:rsidR="00776C5A">
        <w:t>Post treatment</w:t>
      </w:r>
      <w:r w:rsidRPr="0036389F">
        <w:t xml:space="preserve"> time point. A Wilcoxon rank sum test explored between-treatment </w:t>
      </w:r>
      <w:r w:rsidR="007A7822">
        <w:t>group</w:t>
      </w:r>
      <w:r w:rsidRPr="0036389F">
        <w:t xml:space="preserve"> differences in change from baseline to each of the time points.</w:t>
      </w:r>
    </w:p>
    <w:p w:rsidR="00363929" w:rsidRPr="00363929" w:rsidRDefault="00363929" w:rsidP="00363929">
      <w:pPr>
        <w:pStyle w:val="Heading5"/>
      </w:pPr>
      <w:r w:rsidRPr="00363929">
        <w:lastRenderedPageBreak/>
        <w:t>Participant flow</w:t>
      </w:r>
    </w:p>
    <w:p w:rsidR="00363929" w:rsidRPr="00363929" w:rsidRDefault="00363929" w:rsidP="00363929">
      <w:pPr>
        <w:pStyle w:val="Tabletitle"/>
      </w:pPr>
      <w:r w:rsidRPr="00A62358">
        <w:t>Table 2: Participant</w:t>
      </w:r>
      <w:r w:rsidRPr="00363929">
        <w:t xml:space="preserve"> flow in GS-US-337-0102</w:t>
      </w:r>
      <w:r w:rsidR="00A62358">
        <w:t xml:space="preserve"> (ION-1)</w:t>
      </w:r>
    </w:p>
    <w:p w:rsidR="00363929" w:rsidRDefault="00363929" w:rsidP="0036389F">
      <w:r>
        <w:rPr>
          <w:noProof/>
          <w:lang w:eastAsia="en-AU"/>
        </w:rPr>
        <w:drawing>
          <wp:inline distT="0" distB="0" distL="0" distR="0" wp14:anchorId="306D88F0" wp14:editId="752B1CED">
            <wp:extent cx="5731510" cy="4419023"/>
            <wp:effectExtent l="0" t="0" r="2540" b="635"/>
            <wp:docPr id="3" name="Picture 3" descr="Table 2: Participant flow in GS-US-337-0102 (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731510" cy="4419023"/>
                    </a:xfrm>
                    <a:prstGeom prst="rect">
                      <a:avLst/>
                    </a:prstGeom>
                  </pic:spPr>
                </pic:pic>
              </a:graphicData>
            </a:graphic>
          </wp:inline>
        </w:drawing>
      </w:r>
    </w:p>
    <w:p w:rsidR="00363929" w:rsidRPr="00363929" w:rsidRDefault="00363929" w:rsidP="00363929">
      <w:pPr>
        <w:pStyle w:val="Heading5"/>
      </w:pPr>
      <w:r w:rsidRPr="00363929">
        <w:t>Major protocol violations/deviations</w:t>
      </w:r>
    </w:p>
    <w:p w:rsidR="00363929" w:rsidRPr="00363929" w:rsidRDefault="00363929" w:rsidP="00363929">
      <w:pPr>
        <w:pStyle w:val="Tabletitle"/>
      </w:pPr>
      <w:r w:rsidRPr="00A62358">
        <w:t xml:space="preserve">Table 3: </w:t>
      </w:r>
      <w:r w:rsidR="00A62358" w:rsidRPr="00A62358">
        <w:t xml:space="preserve">Study </w:t>
      </w:r>
      <w:r w:rsidRPr="00A62358">
        <w:t>GS-US-337</w:t>
      </w:r>
      <w:r w:rsidRPr="00363929">
        <w:t>-01</w:t>
      </w:r>
      <w:r w:rsidR="00015950">
        <w:t>02</w:t>
      </w:r>
      <w:r w:rsidR="00A62358">
        <w:t xml:space="preserve"> (ION-1)</w:t>
      </w:r>
      <w:r w:rsidR="00015950">
        <w:t>; i</w:t>
      </w:r>
      <w:r w:rsidRPr="00363929">
        <w:t xml:space="preserve">mportant </w:t>
      </w:r>
      <w:r w:rsidR="00015950" w:rsidRPr="00363929">
        <w:t xml:space="preserve">protocol deviations </w:t>
      </w:r>
      <w:r w:rsidRPr="00363929">
        <w:t>(SAS)</w:t>
      </w:r>
    </w:p>
    <w:p w:rsidR="00363929" w:rsidRDefault="00363929" w:rsidP="0036389F">
      <w:r>
        <w:rPr>
          <w:noProof/>
          <w:lang w:eastAsia="en-AU"/>
        </w:rPr>
        <w:drawing>
          <wp:inline distT="0" distB="0" distL="0" distR="0" wp14:anchorId="1201A3B7" wp14:editId="63F26172">
            <wp:extent cx="5576111" cy="2253082"/>
            <wp:effectExtent l="0" t="0" r="5715" b="0"/>
            <wp:docPr id="4" name="Picture 4" descr="Table 3: Study GS-US-337-0102 (ION-1); important protocol deviation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72604" cy="2251665"/>
                    </a:xfrm>
                    <a:prstGeom prst="rect">
                      <a:avLst/>
                    </a:prstGeom>
                  </pic:spPr>
                </pic:pic>
              </a:graphicData>
            </a:graphic>
          </wp:inline>
        </w:drawing>
      </w:r>
    </w:p>
    <w:p w:rsidR="00363929" w:rsidRPr="00363929" w:rsidRDefault="00015950" w:rsidP="00363929">
      <w:r>
        <w:t xml:space="preserve">There were </w:t>
      </w:r>
      <w:r w:rsidR="00363929" w:rsidRPr="00363929">
        <w:t xml:space="preserve">74 important protocol deviations in 71 subjects. The majority (50 of 74) were for </w:t>
      </w:r>
      <w:r w:rsidR="00815F41">
        <w:t>‘</w:t>
      </w:r>
      <w:r w:rsidR="00363929" w:rsidRPr="00363929">
        <w:t xml:space="preserve">violation of inclusion/exclusion </w:t>
      </w:r>
      <w:r w:rsidR="007D5F37" w:rsidRPr="00363929">
        <w:t>criteria</w:t>
      </w:r>
      <w:r w:rsidR="007D5F37">
        <w:t>’</w:t>
      </w:r>
      <w:r w:rsidR="007D5F37" w:rsidRPr="00363929">
        <w:t>;</w:t>
      </w:r>
      <w:r w:rsidR="00363929" w:rsidRPr="00363929">
        <w:t xml:space="preserve"> most commonly use of prohibited concomitant medications within 28 days of the baseline/Day 1 visit.</w:t>
      </w:r>
      <w:r w:rsidR="00EF3C23">
        <w:t xml:space="preserve"> </w:t>
      </w:r>
      <w:r w:rsidR="00363929" w:rsidRPr="00363929">
        <w:t>None affected overall quality or interpretation of the study data.</w:t>
      </w:r>
    </w:p>
    <w:p w:rsidR="00363929" w:rsidRPr="00363929" w:rsidRDefault="00363929" w:rsidP="00363929">
      <w:pPr>
        <w:pStyle w:val="Heading5"/>
      </w:pPr>
      <w:r w:rsidRPr="00363929">
        <w:lastRenderedPageBreak/>
        <w:t>Baseline data</w:t>
      </w:r>
    </w:p>
    <w:p w:rsidR="00363929" w:rsidRDefault="00015950" w:rsidP="00363929">
      <w:pPr>
        <w:pStyle w:val="Heading6"/>
      </w:pPr>
      <w:r>
        <w:t>Extent of exposure</w:t>
      </w:r>
    </w:p>
    <w:p w:rsidR="00363929" w:rsidRPr="00363929" w:rsidRDefault="00363929" w:rsidP="00363929">
      <w:r w:rsidRPr="00363929">
        <w:t xml:space="preserve">Mean (SD) duration of exposure was 12.1 (0.84) </w:t>
      </w:r>
      <w:r w:rsidR="00EF3C23">
        <w:t>weeks</w:t>
      </w:r>
      <w:r w:rsidRPr="00363929">
        <w:t xml:space="preserve"> in the LDV/SOF 12 </w:t>
      </w:r>
      <w:r w:rsidR="00776C5A">
        <w:t>Week</w:t>
      </w:r>
      <w:r w:rsidRPr="00363929">
        <w:t xml:space="preserve"> </w:t>
      </w:r>
      <w:r w:rsidR="007A7822">
        <w:t>group</w:t>
      </w:r>
      <w:r w:rsidRPr="00363929">
        <w:t xml:space="preserve">, 12.0 (0.69) </w:t>
      </w:r>
      <w:r w:rsidR="00EF3C23">
        <w:t>weeks</w:t>
      </w:r>
      <w:r w:rsidRPr="00363929">
        <w:t xml:space="preserve"> in the LDV/SOF+RBV 12 </w:t>
      </w:r>
      <w:r w:rsidR="00776C5A">
        <w:t>Week</w:t>
      </w:r>
      <w:r w:rsidRPr="00363929">
        <w:t xml:space="preserve"> </w:t>
      </w:r>
      <w:r w:rsidR="007A7822">
        <w:t>group</w:t>
      </w:r>
      <w:r w:rsidRPr="00363929">
        <w:t xml:space="preserve">, 23.6 (2.58) </w:t>
      </w:r>
      <w:r w:rsidR="00EF3C23">
        <w:t>weeks</w:t>
      </w:r>
      <w:r w:rsidRPr="00363929">
        <w:t xml:space="preserve"> in the LDV/SOF 24 </w:t>
      </w:r>
      <w:r w:rsidR="00776C5A">
        <w:t>Week</w:t>
      </w:r>
      <w:r w:rsidRPr="00363929">
        <w:t xml:space="preserve"> </w:t>
      </w:r>
      <w:r w:rsidR="007A7822">
        <w:t>group</w:t>
      </w:r>
      <w:r w:rsidRPr="00363929">
        <w:t xml:space="preserve">, 23.7 (1.90) </w:t>
      </w:r>
      <w:r w:rsidR="00EF3C23">
        <w:t>weeks</w:t>
      </w:r>
      <w:r w:rsidRPr="00363929">
        <w:t xml:space="preserve"> in the LDV/SOF+RBV 24 </w:t>
      </w:r>
      <w:r w:rsidR="00776C5A">
        <w:t>Week</w:t>
      </w:r>
      <w:r w:rsidRPr="00363929">
        <w:t xml:space="preserve"> </w:t>
      </w:r>
      <w:r w:rsidR="007A7822">
        <w:t>group</w:t>
      </w:r>
      <w:r w:rsidRPr="00363929">
        <w:t xml:space="preserve">. </w:t>
      </w:r>
      <w:r w:rsidR="00015950">
        <w:t xml:space="preserve">The majority of subjects (82.0% to </w:t>
      </w:r>
      <w:r w:rsidRPr="00363929">
        <w:t xml:space="preserve">89.7%) in all 4 treatment </w:t>
      </w:r>
      <w:r w:rsidR="007A7822">
        <w:t>group</w:t>
      </w:r>
      <w:r w:rsidRPr="00363929">
        <w:t>s received study drug for 84 days (</w:t>
      </w:r>
      <w:r w:rsidR="00776C5A">
        <w:t>12 Week</w:t>
      </w:r>
      <w:r w:rsidRPr="00363929">
        <w:t xml:space="preserve"> </w:t>
      </w:r>
      <w:r w:rsidR="007A7822">
        <w:t>group</w:t>
      </w:r>
      <w:r w:rsidRPr="00363929">
        <w:t>s) or 168 days (</w:t>
      </w:r>
      <w:r w:rsidR="00776C5A">
        <w:t>24 Week</w:t>
      </w:r>
      <w:r w:rsidRPr="00363929">
        <w:t xml:space="preserve"> </w:t>
      </w:r>
      <w:r w:rsidR="007A7822">
        <w:t>group</w:t>
      </w:r>
      <w:r w:rsidRPr="00363929">
        <w:t>s).</w:t>
      </w:r>
    </w:p>
    <w:p w:rsidR="00363929" w:rsidRDefault="00363929" w:rsidP="00363929">
      <w:pPr>
        <w:pStyle w:val="Heading6"/>
      </w:pPr>
      <w:r w:rsidRPr="00363929">
        <w:t xml:space="preserve">Subject </w:t>
      </w:r>
      <w:r w:rsidR="00015950" w:rsidRPr="00363929">
        <w:t>disposition and demographics</w:t>
      </w:r>
    </w:p>
    <w:p w:rsidR="00EF3C23" w:rsidRDefault="00363929" w:rsidP="00363929">
      <w:r w:rsidRPr="00363929">
        <w:t xml:space="preserve">Of the 870 randomised, 865 received </w:t>
      </w:r>
      <w:r w:rsidR="007A7822">
        <w:t xml:space="preserve">≥ </w:t>
      </w:r>
      <w:r w:rsidRPr="00363929">
        <w:t xml:space="preserve">1 dose of study drug and were included in the SAS and FAS. </w:t>
      </w:r>
      <w:r w:rsidR="00015950">
        <w:t>Twenty seven</w:t>
      </w:r>
      <w:r w:rsidRPr="00363929">
        <w:t xml:space="preserve"> (3.1%) prematurely discontinued study treatment</w:t>
      </w:r>
      <w:r w:rsidR="00EF3C23">
        <w:t>.</w:t>
      </w:r>
    </w:p>
    <w:p w:rsidR="00363929" w:rsidRPr="00363929" w:rsidRDefault="00363929" w:rsidP="00363929">
      <w:r w:rsidRPr="00363929">
        <w:t xml:space="preserve">Demographics generally balanced across the 4 treatment </w:t>
      </w:r>
      <w:r w:rsidR="007A7822">
        <w:t>group</w:t>
      </w:r>
      <w:r w:rsidRPr="00363929">
        <w:t xml:space="preserve">s: 59.3% male, </w:t>
      </w:r>
      <w:r w:rsidR="00B4572F">
        <w:t>White</w:t>
      </w:r>
      <w:r w:rsidRPr="00363929">
        <w:t xml:space="preserve"> (85.0%), and non-Hispanic/Latino (88.1%), mean age of 52 </w:t>
      </w:r>
      <w:r w:rsidR="003F08ED">
        <w:t>years</w:t>
      </w:r>
      <w:r w:rsidR="00CB4B96">
        <w:t xml:space="preserve"> (ranging 18 to </w:t>
      </w:r>
      <w:r w:rsidRPr="00363929">
        <w:t xml:space="preserve">80 </w:t>
      </w:r>
      <w:r w:rsidR="003F08ED">
        <w:t>years</w:t>
      </w:r>
      <w:r w:rsidRPr="00363929">
        <w:t>). Overall, 12.5% were Black or African-American race. Of the subjects enrolled in the US, 19.5% were Black or African-American race. Overall mean (SD) baseline BMI value f</w:t>
      </w:r>
      <w:r w:rsidR="00015950">
        <w:t>or subjects was 26.5 (5.00) </w:t>
      </w:r>
      <w:r w:rsidRPr="00363929">
        <w:t>kg/</w:t>
      </w:r>
      <w:r w:rsidR="007A7822" w:rsidRPr="007B37A9">
        <w:t>m</w:t>
      </w:r>
      <w:r w:rsidR="007A7822" w:rsidRPr="007A7822">
        <w:rPr>
          <w:vertAlign w:val="superscript"/>
        </w:rPr>
        <w:t>2</w:t>
      </w:r>
      <w:r w:rsidRPr="00363929">
        <w:t xml:space="preserve">, and 20.0% of subjects had a BMI </w:t>
      </w:r>
      <w:r w:rsidR="007A7822">
        <w:t xml:space="preserve">≥ </w:t>
      </w:r>
      <w:r w:rsidRPr="00363929">
        <w:t>30 kg/</w:t>
      </w:r>
      <w:r w:rsidR="007A7822" w:rsidRPr="007B37A9">
        <w:t>m</w:t>
      </w:r>
      <w:r w:rsidR="007A7822" w:rsidRPr="007A7822">
        <w:rPr>
          <w:vertAlign w:val="superscript"/>
        </w:rPr>
        <w:t>2</w:t>
      </w:r>
      <w:r w:rsidRPr="00363929">
        <w:t xml:space="preserve">.Baseline disease characteristics (Table 4) generally balanced across the 4 treatment </w:t>
      </w:r>
      <w:r w:rsidR="007A7822">
        <w:t>group</w:t>
      </w:r>
      <w:r w:rsidRPr="00363929">
        <w:t xml:space="preserve">s. Majority in the SAS had GT 1a (67.2%), non-CC (CT or TT) IL28B alleles (70.4%), HCV RNA </w:t>
      </w:r>
      <w:r w:rsidR="007A7822">
        <w:t xml:space="preserve">≥ </w:t>
      </w:r>
      <w:r w:rsidRPr="00363929">
        <w:t>800,000</w:t>
      </w:r>
      <w:r w:rsidR="00776C5A">
        <w:t xml:space="preserve"> IU</w:t>
      </w:r>
      <w:r w:rsidRPr="00363929">
        <w:t xml:space="preserve">/mL (79.0%), mean (SD) baseline HCV RNA of 6.4 (0.66) </w:t>
      </w:r>
      <w:r w:rsidR="00B4572F" w:rsidRPr="00D91307">
        <w:t>log</w:t>
      </w:r>
      <w:r w:rsidR="00B4572F" w:rsidRPr="00B4572F">
        <w:rPr>
          <w:vertAlign w:val="subscript"/>
        </w:rPr>
        <w:t>10</w:t>
      </w:r>
      <w:r w:rsidRPr="00363929">
        <w:t xml:space="preserve"> IU/mL; 15.7% had cirrhosis. Mean (SD) ALT was 81 (62.6) U/L, 53.2% with ALT </w:t>
      </w:r>
      <w:r w:rsidR="00EF3C23">
        <w:t xml:space="preserve">&gt; </w:t>
      </w:r>
      <w:r w:rsidRPr="00363929">
        <w:t>1.5 the ULN.</w:t>
      </w:r>
    </w:p>
    <w:p w:rsidR="00363929" w:rsidRPr="00363929" w:rsidRDefault="00363929" w:rsidP="00363929">
      <w:pPr>
        <w:pStyle w:val="Tabletitle"/>
      </w:pPr>
      <w:r w:rsidRPr="00A62358">
        <w:t>Table 4: GS-US-337-0102</w:t>
      </w:r>
      <w:r w:rsidR="00A62358" w:rsidRPr="00A62358">
        <w:t xml:space="preserve"> (ION-1)</w:t>
      </w:r>
      <w:r w:rsidRPr="00A62358">
        <w:t xml:space="preserve">: Baseline </w:t>
      </w:r>
      <w:r w:rsidR="00015950" w:rsidRPr="00A62358">
        <w:t xml:space="preserve">disease characteristics </w:t>
      </w:r>
      <w:r w:rsidRPr="00A62358">
        <w:t>(SAS)</w:t>
      </w:r>
    </w:p>
    <w:p w:rsidR="00363929" w:rsidRDefault="00363929" w:rsidP="0036389F">
      <w:r>
        <w:rPr>
          <w:noProof/>
          <w:lang w:eastAsia="en-AU"/>
        </w:rPr>
        <w:drawing>
          <wp:inline distT="0" distB="0" distL="0" distR="0" wp14:anchorId="64913491" wp14:editId="319A9CEE">
            <wp:extent cx="5570754" cy="4725619"/>
            <wp:effectExtent l="0" t="0" r="0" b="0"/>
            <wp:docPr id="5" name="Picture 5" descr="Table 4: GS-US-337-0102 (ION-1): Baseline disease characteristic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8003" cy="4723286"/>
                    </a:xfrm>
                    <a:prstGeom prst="rect">
                      <a:avLst/>
                    </a:prstGeom>
                  </pic:spPr>
                </pic:pic>
              </a:graphicData>
            </a:graphic>
          </wp:inline>
        </w:drawing>
      </w:r>
    </w:p>
    <w:p w:rsidR="00363929" w:rsidRPr="00FD09BA" w:rsidRDefault="00363929" w:rsidP="00FD09BA">
      <w:pPr>
        <w:pStyle w:val="Heading5"/>
      </w:pPr>
      <w:r w:rsidRPr="00FD09BA">
        <w:lastRenderedPageBreak/>
        <w:t>Results for the primary efficacy outcome</w:t>
      </w:r>
    </w:p>
    <w:p w:rsidR="00FD09BA" w:rsidRDefault="00363929" w:rsidP="00FD09BA">
      <w:r w:rsidRPr="00FD09BA">
        <w:t xml:space="preserve">Efficacy </w:t>
      </w:r>
      <w:r w:rsidR="00015950">
        <w:t>r</w:t>
      </w:r>
      <w:r w:rsidRPr="00FD09BA">
        <w:t xml:space="preserve">esults: All 4 treatment </w:t>
      </w:r>
      <w:r w:rsidR="007A7822">
        <w:t>group</w:t>
      </w:r>
      <w:r w:rsidRPr="00FD09BA">
        <w:t xml:space="preserve">s met the primary efficacy endpoint of an SVR12 rate that was superior to the historical control rate of 60% (p </w:t>
      </w:r>
      <w:r w:rsidR="00776C5A">
        <w:t xml:space="preserve">&lt; </w:t>
      </w:r>
      <w:r w:rsidRPr="00FD09BA">
        <w:t>0.001). The SVR12 rates were:</w:t>
      </w:r>
    </w:p>
    <w:p w:rsidR="00363929" w:rsidRPr="00FD09BA" w:rsidRDefault="00363929" w:rsidP="00FD09BA">
      <w:pPr>
        <w:pStyle w:val="ListBullet"/>
      </w:pPr>
      <w:r w:rsidRPr="00FD09BA">
        <w:t xml:space="preserve">LDV/SOF 12 </w:t>
      </w:r>
      <w:r w:rsidR="00776C5A">
        <w:t>Week</w:t>
      </w:r>
      <w:r w:rsidRPr="00FD09BA">
        <w:t xml:space="preserve"> </w:t>
      </w:r>
      <w:r w:rsidR="007A7822">
        <w:t>group</w:t>
      </w:r>
      <w:r w:rsidRPr="00FD09BA">
        <w:t xml:space="preserve">: 98.6% (95% CI: 96.0% to </w:t>
      </w:r>
      <w:r w:rsidR="00403A75">
        <w:t>99.7%) of subjects (211 of 214)</w:t>
      </w:r>
    </w:p>
    <w:p w:rsidR="00363929" w:rsidRPr="00FD09BA" w:rsidRDefault="00363929" w:rsidP="00FD09BA">
      <w:pPr>
        <w:pStyle w:val="ListBullet"/>
      </w:pPr>
      <w:r w:rsidRPr="00FD09BA">
        <w:t xml:space="preserve">LDV/SOF+RBV 12 </w:t>
      </w:r>
      <w:r w:rsidR="00776C5A">
        <w:t>Week</w:t>
      </w:r>
      <w:r w:rsidRPr="00FD09BA">
        <w:t xml:space="preserve"> </w:t>
      </w:r>
      <w:r w:rsidR="007A7822">
        <w:t>group</w:t>
      </w:r>
      <w:r w:rsidRPr="00FD09BA">
        <w:t xml:space="preserve">: 97.2% (95% CI: 94.1% to </w:t>
      </w:r>
      <w:r w:rsidR="00403A75">
        <w:t>99.0%) of subjects (211 of 217)</w:t>
      </w:r>
    </w:p>
    <w:p w:rsidR="00363929" w:rsidRPr="00FD09BA" w:rsidRDefault="00363929" w:rsidP="00FD09BA">
      <w:pPr>
        <w:pStyle w:val="ListBullet"/>
      </w:pPr>
      <w:r w:rsidRPr="00FD09BA">
        <w:t xml:space="preserve">LDV/SOF 24 </w:t>
      </w:r>
      <w:r w:rsidR="00776C5A">
        <w:t>Week</w:t>
      </w:r>
      <w:r w:rsidRPr="00FD09BA">
        <w:t xml:space="preserve"> </w:t>
      </w:r>
      <w:r w:rsidR="007A7822">
        <w:t>group</w:t>
      </w:r>
      <w:r w:rsidRPr="00FD09BA">
        <w:t>: 98.2% (95% CI: 95.3% to 99</w:t>
      </w:r>
      <w:r w:rsidR="00403A75">
        <w:t>.5%) of subjects (213 of 217)</w:t>
      </w:r>
    </w:p>
    <w:p w:rsidR="00363929" w:rsidRPr="00FD09BA" w:rsidRDefault="00363929" w:rsidP="00FD09BA">
      <w:pPr>
        <w:pStyle w:val="ListBullet"/>
      </w:pPr>
      <w:r w:rsidRPr="00FD09BA">
        <w:t xml:space="preserve">LDV/SOF+RBV 24 </w:t>
      </w:r>
      <w:r w:rsidR="00776C5A">
        <w:t>Week</w:t>
      </w:r>
      <w:r w:rsidRPr="00FD09BA">
        <w:t xml:space="preserve"> </w:t>
      </w:r>
      <w:r w:rsidR="007A7822">
        <w:t>group</w:t>
      </w:r>
      <w:r w:rsidRPr="00FD09BA">
        <w:t>: 99.1% (95% CI: 96.7% to 99.9%) of subjects (215 of 217).</w:t>
      </w:r>
    </w:p>
    <w:p w:rsidR="00363929" w:rsidRPr="00FD09BA" w:rsidRDefault="00363929" w:rsidP="00FD09BA">
      <w:r w:rsidRPr="00FD09BA">
        <w:t xml:space="preserve">Cirrhotic subjects in all 4 treatment </w:t>
      </w:r>
      <w:r w:rsidR="007A7822">
        <w:t>group</w:t>
      </w:r>
      <w:r w:rsidRPr="00FD09BA">
        <w:t xml:space="preserve">s achieved SVR12 rates of 94% to 100%. The addition of RBV to LDV/SOF and/or extending the duration of the regimen to 24 </w:t>
      </w:r>
      <w:r w:rsidR="00776C5A">
        <w:t>Week</w:t>
      </w:r>
      <w:r w:rsidR="00EF3C23">
        <w:t>s</w:t>
      </w:r>
      <w:r w:rsidRPr="00FD09BA">
        <w:t xml:space="preserve"> did not impact on the SVR12 rate. Furthermore, no clinical impact on SVR12 whether LDV/SOF </w:t>
      </w:r>
      <w:r w:rsidR="00403A75">
        <w:t xml:space="preserve">± </w:t>
      </w:r>
      <w:r w:rsidRPr="00FD09BA">
        <w:t>food.</w:t>
      </w:r>
    </w:p>
    <w:p w:rsidR="00EF3C23" w:rsidRDefault="00403A75" w:rsidP="00FD09BA">
      <w:r>
        <w:t>Fifteen</w:t>
      </w:r>
      <w:r w:rsidR="00363929" w:rsidRPr="00FD09BA">
        <w:t xml:space="preserve"> subjects failed to achieve SVR1, 12 subjects were lost to follow-up or withdrew consent</w:t>
      </w:r>
      <w:r w:rsidR="001A6BBD">
        <w:t xml:space="preserve"> and</w:t>
      </w:r>
      <w:r w:rsidR="00363929" w:rsidRPr="00FD09BA">
        <w:t xml:space="preserve"> </w:t>
      </w:r>
      <w:r w:rsidR="00A62358">
        <w:t>three</w:t>
      </w:r>
      <w:r w:rsidR="00363929" w:rsidRPr="00FD09BA">
        <w:t xml:space="preserve"> were virologic failures. One subject in the LDV/SOF 24 </w:t>
      </w:r>
      <w:r w:rsidR="00776C5A">
        <w:t>Week</w:t>
      </w:r>
      <w:r w:rsidR="00363929" w:rsidRPr="00FD09BA">
        <w:t xml:space="preserve"> </w:t>
      </w:r>
      <w:r w:rsidR="007A7822">
        <w:t>group</w:t>
      </w:r>
      <w:r w:rsidR="00363929" w:rsidRPr="00FD09BA">
        <w:t xml:space="preserve"> had on-treatment virologic failure (breakthrough) at </w:t>
      </w:r>
      <w:r w:rsidR="00776C5A">
        <w:t>Week</w:t>
      </w:r>
      <w:r w:rsidR="00363929" w:rsidRPr="00FD09BA">
        <w:t xml:space="preserve"> 8, associated with study drug noncompliance confirmed by PK results. </w:t>
      </w:r>
      <w:r w:rsidR="00776C5A">
        <w:t>Post treatment</w:t>
      </w:r>
      <w:r w:rsidR="00363929" w:rsidRPr="00FD09BA">
        <w:t xml:space="preserve"> virologic failure (relapse) observed in 2: 1 in the LDV/SOF 12 </w:t>
      </w:r>
      <w:r w:rsidR="00776C5A">
        <w:t>Week</w:t>
      </w:r>
      <w:r w:rsidR="00363929" w:rsidRPr="00FD09BA">
        <w:t xml:space="preserve"> </w:t>
      </w:r>
      <w:r w:rsidR="007A7822">
        <w:t>group</w:t>
      </w:r>
      <w:r w:rsidR="00363929" w:rsidRPr="00FD09BA">
        <w:t xml:space="preserve"> relapsed at </w:t>
      </w:r>
      <w:r>
        <w:t>p</w:t>
      </w:r>
      <w:r w:rsidR="00776C5A">
        <w:t>ost treatment</w:t>
      </w:r>
      <w:r w:rsidR="00363929" w:rsidRPr="00FD09BA">
        <w:t xml:space="preserve"> </w:t>
      </w:r>
      <w:r w:rsidR="00776C5A">
        <w:t>Week</w:t>
      </w:r>
      <w:r w:rsidR="00363929" w:rsidRPr="00FD09BA">
        <w:t xml:space="preserve"> 4 and 1 in the LDV/SOF 24 </w:t>
      </w:r>
      <w:r w:rsidR="00776C5A">
        <w:t>Week</w:t>
      </w:r>
      <w:r w:rsidR="00363929" w:rsidRPr="00FD09BA">
        <w:t xml:space="preserve"> </w:t>
      </w:r>
      <w:r w:rsidR="007A7822">
        <w:t>group</w:t>
      </w:r>
      <w:r w:rsidR="00363929" w:rsidRPr="00FD09BA">
        <w:t xml:space="preserve"> relapsed at </w:t>
      </w:r>
      <w:r>
        <w:t>p</w:t>
      </w:r>
      <w:r w:rsidR="00776C5A">
        <w:t>ost treatment</w:t>
      </w:r>
      <w:r w:rsidR="00363929" w:rsidRPr="00FD09BA">
        <w:t xml:space="preserve"> </w:t>
      </w:r>
      <w:r w:rsidR="00776C5A">
        <w:t>Week</w:t>
      </w:r>
      <w:r w:rsidR="00363929" w:rsidRPr="00FD09BA">
        <w:t xml:space="preserve"> 12. SVR12 and SVR24 was 100% with SVR12 in all treatment </w:t>
      </w:r>
      <w:r w:rsidR="007A7822">
        <w:t>group</w:t>
      </w:r>
      <w:r w:rsidR="00363929" w:rsidRPr="00FD09BA">
        <w:t>s. Several host/viral factors traditionally predictive of or associated with lower SVR had no impact on SVR1</w:t>
      </w:r>
      <w:r>
        <w:t xml:space="preserve">2 rates, including baseline LDV </w:t>
      </w:r>
      <w:r w:rsidR="00363929" w:rsidRPr="00FD09BA">
        <w:t>associated NS5A RAVs detected in 140 subjects</w:t>
      </w:r>
      <w:r w:rsidR="00EF3C23">
        <w:t>.</w:t>
      </w:r>
    </w:p>
    <w:p w:rsidR="00FD09BA" w:rsidRPr="009464CE" w:rsidRDefault="00FD09BA" w:rsidP="00FD09BA">
      <w:pPr>
        <w:pStyle w:val="Tabletitle"/>
      </w:pPr>
      <w:r w:rsidRPr="00A62358">
        <w:t>Table 5: GS</w:t>
      </w:r>
      <w:r w:rsidRPr="00ED35DE">
        <w:t>-US-337-0102</w:t>
      </w:r>
      <w:r w:rsidR="00A62358">
        <w:t xml:space="preserve"> (ION-1)</w:t>
      </w:r>
      <w:r w:rsidRPr="00ED35DE">
        <w:t>: SVR12 (FAS)</w:t>
      </w:r>
    </w:p>
    <w:p w:rsidR="00363929" w:rsidRDefault="00FD09BA" w:rsidP="0036389F">
      <w:r>
        <w:rPr>
          <w:noProof/>
          <w:lang w:eastAsia="en-AU"/>
        </w:rPr>
        <w:drawing>
          <wp:inline distT="0" distB="0" distL="0" distR="0" wp14:anchorId="138332C7" wp14:editId="2B3FA761">
            <wp:extent cx="5731510" cy="1303061"/>
            <wp:effectExtent l="0" t="0" r="2540" b="0"/>
            <wp:docPr id="6" name="Picture 6" descr="Table 5: GS-US-337-0102 (ION-1): SVR1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303061"/>
                    </a:xfrm>
                    <a:prstGeom prst="rect">
                      <a:avLst/>
                    </a:prstGeom>
                  </pic:spPr>
                </pic:pic>
              </a:graphicData>
            </a:graphic>
          </wp:inline>
        </w:drawing>
      </w:r>
    </w:p>
    <w:p w:rsidR="00FD09BA" w:rsidRPr="00FD09BA" w:rsidRDefault="00FD09BA" w:rsidP="00FD09BA">
      <w:pPr>
        <w:pStyle w:val="Tabletitle"/>
      </w:pPr>
      <w:r w:rsidRPr="00A62358">
        <w:t>Table 6:</w:t>
      </w:r>
      <w:r w:rsidRPr="00FD09BA">
        <w:t xml:space="preserve"> GS-US-337-0102</w:t>
      </w:r>
      <w:r w:rsidR="00A62358">
        <w:t xml:space="preserve"> (ION-1)</w:t>
      </w:r>
      <w:r w:rsidRPr="00FD09BA">
        <w:t xml:space="preserve">: SVR12 for </w:t>
      </w:r>
      <w:r w:rsidR="00A62358" w:rsidRPr="00FD09BA">
        <w:t xml:space="preserve">subjects with and without cirrhosis </w:t>
      </w:r>
      <w:r w:rsidRPr="00FD09BA">
        <w:t>(FAS)</w:t>
      </w:r>
    </w:p>
    <w:p w:rsidR="00363929" w:rsidRDefault="00FD09BA" w:rsidP="0036389F">
      <w:r>
        <w:rPr>
          <w:noProof/>
          <w:lang w:eastAsia="en-AU"/>
        </w:rPr>
        <w:drawing>
          <wp:inline distT="0" distB="0" distL="0" distR="0" wp14:anchorId="4404F8B9" wp14:editId="0DC6ABCC">
            <wp:extent cx="5731510" cy="2833913"/>
            <wp:effectExtent l="0" t="0" r="2540" b="5080"/>
            <wp:docPr id="7" name="Picture 7" descr="Table 6: GS-US-337-0102 (ION-1): SVR12 for subjects with and without cirrho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833913"/>
                    </a:xfrm>
                    <a:prstGeom prst="rect">
                      <a:avLst/>
                    </a:prstGeom>
                  </pic:spPr>
                </pic:pic>
              </a:graphicData>
            </a:graphic>
          </wp:inline>
        </w:drawing>
      </w:r>
    </w:p>
    <w:p w:rsidR="00FD09BA" w:rsidRPr="00FD09BA" w:rsidRDefault="00FD09BA" w:rsidP="00FD09BA">
      <w:pPr>
        <w:pStyle w:val="Heading5"/>
      </w:pPr>
      <w:r w:rsidRPr="00FD09BA">
        <w:lastRenderedPageBreak/>
        <w:t>Results for other efficacy outcomes</w:t>
      </w:r>
    </w:p>
    <w:p w:rsidR="00FD09BA" w:rsidRDefault="00FD09BA" w:rsidP="00403A75">
      <w:pPr>
        <w:pStyle w:val="Numberbullet0"/>
        <w:numPr>
          <w:ilvl w:val="0"/>
          <w:numId w:val="22"/>
        </w:numPr>
      </w:pPr>
      <w:r w:rsidRPr="00FD09BA">
        <w:t xml:space="preserve">Viral kinetics: HCV RNA declined rapidly in all 4 treatment </w:t>
      </w:r>
      <w:r w:rsidR="007A7822">
        <w:t>group</w:t>
      </w:r>
      <w:r w:rsidRPr="00FD09BA">
        <w:t>s ir</w:t>
      </w:r>
      <w:r w:rsidR="00815F41">
        <w:t>respective of inclusion of RBV</w:t>
      </w:r>
      <w:r w:rsidR="00CB4B96">
        <w:t>.</w:t>
      </w:r>
    </w:p>
    <w:p w:rsidR="00FD09BA" w:rsidRDefault="00FD09BA" w:rsidP="00403A75">
      <w:pPr>
        <w:pStyle w:val="Numberbullet0"/>
        <w:numPr>
          <w:ilvl w:val="0"/>
          <w:numId w:val="22"/>
        </w:numPr>
      </w:pPr>
      <w:r w:rsidRPr="00FD09BA">
        <w:t xml:space="preserve">ALT normalisation: observed in most in all 4 treatment </w:t>
      </w:r>
      <w:r w:rsidR="007A7822">
        <w:t>group</w:t>
      </w:r>
      <w:r w:rsidR="00403A75">
        <w:t xml:space="preserve">s during treatment (87.1% to </w:t>
      </w:r>
      <w:r w:rsidRPr="00FD09BA">
        <w:t>93.0% by EOT), c</w:t>
      </w:r>
      <w:r w:rsidR="00403A75">
        <w:t>oincident with HCV suppression</w:t>
      </w:r>
      <w:r w:rsidR="00CB4B96">
        <w:t>.</w:t>
      </w:r>
    </w:p>
    <w:p w:rsidR="00EF3C23" w:rsidRDefault="00FD09BA" w:rsidP="00403A75">
      <w:pPr>
        <w:pStyle w:val="Numberbullet0"/>
        <w:numPr>
          <w:ilvl w:val="0"/>
          <w:numId w:val="22"/>
        </w:numPr>
      </w:pPr>
      <w:r w:rsidRPr="00FD09BA">
        <w:t xml:space="preserve">Resistance: 140 of 861 (16.3%) had </w:t>
      </w:r>
      <w:r w:rsidR="007A7822">
        <w:t xml:space="preserve">≥ </w:t>
      </w:r>
      <w:r w:rsidRPr="00FD09BA">
        <w:t xml:space="preserve">1 baseline NS5A RAV by deep sequencing. Of these 140, 100 (71.4%) had </w:t>
      </w:r>
      <w:r w:rsidR="007A7822">
        <w:t xml:space="preserve">≥ </w:t>
      </w:r>
      <w:r w:rsidRPr="00FD09BA">
        <w:t xml:space="preserve">1 NS5A RAV conferring </w:t>
      </w:r>
      <w:r w:rsidR="00EF3C23">
        <w:t xml:space="preserve">&gt; </w:t>
      </w:r>
      <w:r w:rsidR="00403A75">
        <w:t xml:space="preserve">100 </w:t>
      </w:r>
      <w:r w:rsidRPr="00FD09BA">
        <w:t>fold</w:t>
      </w:r>
      <w:r w:rsidR="00403A75">
        <w:t xml:space="preserve"> reduced susceptibility to LDV. </w:t>
      </w:r>
      <w:r w:rsidRPr="00FD09BA">
        <w:t xml:space="preserve">Despite NS5A RAVs, 97.1% achieved SVR12. Of the 4 not achieving SVR12, 2 relapsed and 2 LTFUP. Among 865 enrolled, only 2 relapsed. Both relapsers were cirrhotic, no additional NS5A RAVs detectable at failure </w:t>
      </w:r>
      <w:r w:rsidR="00403A75" w:rsidRPr="00FD09BA">
        <w:t>time point</w:t>
      </w:r>
      <w:r w:rsidRPr="00FD09BA">
        <w:t xml:space="preserve">. Phenotypic analysis showed a reduced susceptibility to LDV (but not SOF) at both baseline and at relapse. Additionally, 1 subject in the LDV/SOF 24 </w:t>
      </w:r>
      <w:r w:rsidR="00776C5A">
        <w:t>Week</w:t>
      </w:r>
      <w:r w:rsidRPr="00FD09BA">
        <w:t xml:space="preserve"> </w:t>
      </w:r>
      <w:r w:rsidR="007A7822">
        <w:t>group</w:t>
      </w:r>
      <w:r w:rsidRPr="00FD09BA">
        <w:t xml:space="preserve"> with GT 1b had on-treatment virologic failure (breakthrough), associated with study drug noncompliance</w:t>
      </w:r>
      <w:r w:rsidR="00EF3C23">
        <w:t>.</w:t>
      </w:r>
    </w:p>
    <w:p w:rsidR="00FD09BA" w:rsidRPr="00FD09BA" w:rsidRDefault="00FD09BA" w:rsidP="00FD09BA">
      <w:pPr>
        <w:pStyle w:val="Tabletitle"/>
      </w:pPr>
      <w:r w:rsidRPr="00A62358">
        <w:t>Table 7:</w:t>
      </w:r>
      <w:r w:rsidRPr="00FD09BA">
        <w:t xml:space="preserve"> GS-US-337-0102</w:t>
      </w:r>
      <w:r w:rsidR="00A62358">
        <w:t xml:space="preserve"> (ION-1)</w:t>
      </w:r>
      <w:r w:rsidRPr="00FD09BA">
        <w:t xml:space="preserve">: Number </w:t>
      </w:r>
      <w:r w:rsidR="00A62358" w:rsidRPr="00FD09BA">
        <w:t xml:space="preserve">of subjects with baseline </w:t>
      </w:r>
      <w:r w:rsidRPr="00FD09BA">
        <w:t>NS5A and NS5B RAVs</w:t>
      </w:r>
    </w:p>
    <w:p w:rsidR="00363929" w:rsidRDefault="00FD09BA" w:rsidP="0036389F">
      <w:r>
        <w:rPr>
          <w:noProof/>
          <w:lang w:eastAsia="en-AU"/>
        </w:rPr>
        <w:drawing>
          <wp:inline distT="0" distB="0" distL="0" distR="0" wp14:anchorId="19B97BBE" wp14:editId="7BCCD833">
            <wp:extent cx="5731510" cy="2437729"/>
            <wp:effectExtent l="0" t="0" r="2540" b="1270"/>
            <wp:docPr id="8" name="Picture 8" descr="Table 7: GS-US-337-0102 (ION-1): Number of subjects with baseline NS5A and NS5B R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437729"/>
                    </a:xfrm>
                    <a:prstGeom prst="rect">
                      <a:avLst/>
                    </a:prstGeom>
                  </pic:spPr>
                </pic:pic>
              </a:graphicData>
            </a:graphic>
          </wp:inline>
        </w:drawing>
      </w:r>
    </w:p>
    <w:p w:rsidR="00FD09BA" w:rsidRPr="00FD09BA" w:rsidRDefault="00FD09BA" w:rsidP="00FD09BA">
      <w:pPr>
        <w:pStyle w:val="Numberbullet0"/>
      </w:pPr>
      <w:proofErr w:type="spellStart"/>
      <w:r w:rsidRPr="00FD09BA">
        <w:t>QoL</w:t>
      </w:r>
      <w:proofErr w:type="spellEnd"/>
      <w:r w:rsidRPr="00FD09BA">
        <w:t>: Overall, results from the SF-36 (Part B only), CLDQ-HCV, FACIT-F, and WPAI: Hep C quality of life questionnaires indicated that, in contrast to the R</w:t>
      </w:r>
      <w:r w:rsidR="00403A75">
        <w:t xml:space="preserve">BV </w:t>
      </w:r>
      <w:r w:rsidRPr="00FD09BA">
        <w:t xml:space="preserve">free (LDV/SOF) </w:t>
      </w:r>
      <w:r w:rsidR="007A7822">
        <w:t>group</w:t>
      </w:r>
      <w:r w:rsidRPr="00FD09BA">
        <w:t>s, which had no on-treat</w:t>
      </w:r>
      <w:r w:rsidR="00403A75">
        <w:t xml:space="preserve">ment decrements in </w:t>
      </w:r>
      <w:proofErr w:type="spellStart"/>
      <w:r w:rsidR="00403A75">
        <w:t>QoL</w:t>
      </w:r>
      <w:proofErr w:type="spellEnd"/>
      <w:r w:rsidR="00403A75">
        <w:t xml:space="preserve">, the RBV containing (LDV/SOF+RBV) 12 </w:t>
      </w:r>
      <w:r w:rsidRPr="00FD09BA">
        <w:t xml:space="preserve">and </w:t>
      </w:r>
      <w:r w:rsidR="00776C5A">
        <w:t>24 Week</w:t>
      </w:r>
      <w:r w:rsidRPr="00FD09BA">
        <w:t xml:space="preserve"> treatment groups had a statistically significant (p </w:t>
      </w:r>
      <w:r w:rsidR="00776C5A">
        <w:t xml:space="preserve">&lt; </w:t>
      </w:r>
      <w:r w:rsidR="00403A75">
        <w:t xml:space="preserve">0.05) worsening in health </w:t>
      </w:r>
      <w:r w:rsidRPr="00FD09BA">
        <w:t xml:space="preserve">related quality of life between baseline and the EOT for most responses. Mean scores for all scales generally improved from EOT to 4, 12, and 24 </w:t>
      </w:r>
      <w:r w:rsidR="00776C5A">
        <w:t>Week</w:t>
      </w:r>
      <w:r w:rsidR="00EF3C23">
        <w:t>s</w:t>
      </w:r>
      <w:r w:rsidR="00403A75">
        <w:t xml:space="preserve"> following treatment.</w:t>
      </w:r>
    </w:p>
    <w:p w:rsidR="00FD09BA" w:rsidRPr="00FD09BA" w:rsidRDefault="00FD09BA" w:rsidP="00FD09BA">
      <w:pPr>
        <w:pStyle w:val="Numberbullet0"/>
      </w:pPr>
      <w:r w:rsidRPr="00FD09BA">
        <w:t>Safety: Overall, LDV/SOF</w:t>
      </w:r>
      <w:r w:rsidR="00815F41">
        <w:t xml:space="preserve"> ± </w:t>
      </w:r>
      <w:r w:rsidRPr="00FD09BA">
        <w:t xml:space="preserve">RBV was generally safe and well tolerated. See further in </w:t>
      </w:r>
      <w:r w:rsidR="00403A75">
        <w:t>the safety Section</w:t>
      </w:r>
      <w:r w:rsidRPr="00FD09BA">
        <w:t>.</w:t>
      </w:r>
    </w:p>
    <w:p w:rsidR="00FD09BA" w:rsidRDefault="00403A75" w:rsidP="00FD09BA">
      <w:pPr>
        <w:pStyle w:val="Heading4"/>
      </w:pPr>
      <w:bookmarkStart w:id="69" w:name="_Toc290846276"/>
      <w:r>
        <w:t>Study GS-US-337-0115 (ION-4)</w:t>
      </w:r>
    </w:p>
    <w:p w:rsidR="00FD09BA" w:rsidRPr="00FD09BA" w:rsidRDefault="00FD09BA" w:rsidP="00FD09BA">
      <w:r w:rsidRPr="00FD09BA">
        <w:t xml:space="preserve">Study </w:t>
      </w:r>
      <w:bookmarkEnd w:id="69"/>
      <w:r w:rsidRPr="00FD09BA">
        <w:t xml:space="preserve">GS-US-337-0115 (ION-4): A </w:t>
      </w:r>
      <w:r w:rsidR="00EF3C23">
        <w:t>Phase III</w:t>
      </w:r>
      <w:r w:rsidRPr="00FD09BA">
        <w:t xml:space="preserve">, </w:t>
      </w:r>
      <w:r w:rsidR="00403A75">
        <w:t>multi-centre</w:t>
      </w:r>
      <w:r w:rsidR="00403A75" w:rsidRPr="00FD09BA">
        <w:t xml:space="preserve">, </w:t>
      </w:r>
      <w:r w:rsidR="00403A75">
        <w:t>open label</w:t>
      </w:r>
      <w:r w:rsidR="00403A75" w:rsidRPr="00FD09BA">
        <w:t xml:space="preserve"> study to investigate the efficacy and safety of sofosbuvir/ledipasvir </w:t>
      </w:r>
      <w:r w:rsidR="00632BC8">
        <w:t>fixed dose</w:t>
      </w:r>
      <w:r w:rsidR="00403A75" w:rsidRPr="00FD09BA">
        <w:t xml:space="preserve"> combination for 12 weeks in subjects with chroni</w:t>
      </w:r>
      <w:r w:rsidRPr="00FD09BA">
        <w:t xml:space="preserve">c Genotype 1 or 4 Hepatitis C Virus (HCV) and Human Immunodeficiency Virus (HIV)-1 </w:t>
      </w:r>
      <w:r w:rsidR="00403A75">
        <w:t>c</w:t>
      </w:r>
      <w:r w:rsidRPr="00FD09BA">
        <w:t>o-infection</w:t>
      </w:r>
    </w:p>
    <w:p w:rsidR="00FD09BA" w:rsidRPr="003C0A48" w:rsidRDefault="00FD09BA" w:rsidP="00FD09BA">
      <w:pPr>
        <w:pStyle w:val="Heading5"/>
      </w:pPr>
      <w:r w:rsidRPr="003C0A48">
        <w:t>Study design, objectives, locations and dates</w:t>
      </w:r>
    </w:p>
    <w:p w:rsidR="00FD09BA" w:rsidRPr="00FD09BA" w:rsidRDefault="00FD09BA" w:rsidP="00FD09BA">
      <w:r w:rsidRPr="00FD09BA">
        <w:t>Sites: 60: USA (n</w:t>
      </w:r>
      <w:r w:rsidR="00EF3C23">
        <w:t xml:space="preserve"> = </w:t>
      </w:r>
      <w:r w:rsidRPr="00FD09BA">
        <w:t>53 including 2 in Puerto Rico), Canada (n</w:t>
      </w:r>
      <w:r w:rsidR="00EF3C23">
        <w:t xml:space="preserve"> = </w:t>
      </w:r>
      <w:r w:rsidRPr="00FD09BA">
        <w:t>5), New Zealand (n</w:t>
      </w:r>
      <w:r w:rsidR="00EF3C23">
        <w:t xml:space="preserve"> = </w:t>
      </w:r>
      <w:r w:rsidRPr="00FD09BA">
        <w:t>2)</w:t>
      </w:r>
    </w:p>
    <w:p w:rsidR="00EF3C23" w:rsidRDefault="00FD09BA" w:rsidP="00FD09BA">
      <w:r w:rsidRPr="00FD09BA">
        <w:t>First subject screened: 24 February 2014; 14 January 2015 (Last subject observation)</w:t>
      </w:r>
      <w:r w:rsidR="00EF3C23">
        <w:t>.</w:t>
      </w:r>
    </w:p>
    <w:p w:rsidR="00912800" w:rsidRDefault="00FD09BA" w:rsidP="00FD09BA">
      <w:r w:rsidRPr="00FD09BA">
        <w:t>Public</w:t>
      </w:r>
      <w:r w:rsidR="00403A75">
        <w:t>ations/presentations arising:</w:t>
      </w:r>
    </w:p>
    <w:p w:rsidR="00FD09BA" w:rsidRPr="00FD09BA" w:rsidRDefault="00FD09BA" w:rsidP="00912800">
      <w:pPr>
        <w:pStyle w:val="Numberbullet0"/>
        <w:numPr>
          <w:ilvl w:val="0"/>
          <w:numId w:val="30"/>
        </w:numPr>
      </w:pPr>
      <w:proofErr w:type="spellStart"/>
      <w:r w:rsidRPr="00FD09BA">
        <w:lastRenderedPageBreak/>
        <w:t>Naggie</w:t>
      </w:r>
      <w:proofErr w:type="spellEnd"/>
      <w:r w:rsidRPr="00FD09BA">
        <w:t xml:space="preserve"> S, et al. Ledipasvir/Sofosbuvir for 12 Weeks in Patients </w:t>
      </w:r>
      <w:proofErr w:type="spellStart"/>
      <w:r w:rsidRPr="00FD09BA">
        <w:t>Coinfected</w:t>
      </w:r>
      <w:proofErr w:type="spellEnd"/>
      <w:r w:rsidRPr="00FD09BA">
        <w:t xml:space="preserve"> With HCV and HIV-1. 22nd CROI; 2015 February 23-26; Seattle, WA.</w:t>
      </w:r>
    </w:p>
    <w:p w:rsidR="00FD09BA" w:rsidRPr="00FD09BA" w:rsidRDefault="00FD09BA" w:rsidP="00FD09BA">
      <w:r w:rsidRPr="00FD09BA">
        <w:t xml:space="preserve">Protocol amendments: none; </w:t>
      </w:r>
      <w:r w:rsidR="00403A75">
        <w:t>v</w:t>
      </w:r>
      <w:r w:rsidRPr="00FD09BA">
        <w:t xml:space="preserve"> 1.0 25 November 2013.</w:t>
      </w:r>
    </w:p>
    <w:p w:rsidR="00403A75" w:rsidRDefault="00403A75" w:rsidP="00403A75">
      <w:pPr>
        <w:pStyle w:val="Heading6"/>
      </w:pPr>
      <w:r>
        <w:t>Design</w:t>
      </w:r>
    </w:p>
    <w:p w:rsidR="00EF3C23" w:rsidRDefault="00EF3C23" w:rsidP="00FD09BA">
      <w:r>
        <w:t>Phase III</w:t>
      </w:r>
      <w:r w:rsidR="00FD09BA" w:rsidRPr="00FD09BA">
        <w:t xml:space="preserve">, </w:t>
      </w:r>
      <w:r>
        <w:t>open label</w:t>
      </w:r>
      <w:r w:rsidR="00FD09BA" w:rsidRPr="00FD09BA">
        <w:t xml:space="preserve">, non-randomised, multicentre study assessed the antiviral efficacy, safety, and tolerability of LDV/SOF administered for 12 </w:t>
      </w:r>
      <w:r>
        <w:t>weeks</w:t>
      </w:r>
      <w:r w:rsidR="00403A75">
        <w:t xml:space="preserve"> in HCV treatment </w:t>
      </w:r>
      <w:r w:rsidR="00815F41">
        <w:t xml:space="preserve">naïve and treatment </w:t>
      </w:r>
      <w:r w:rsidR="00FD09BA" w:rsidRPr="00FD09BA">
        <w:t xml:space="preserve">experienced (including treatment intolerant) subjects with chronic GT 1 or 4 HCV infection </w:t>
      </w:r>
      <w:r w:rsidR="00815F41">
        <w:t>co</w:t>
      </w:r>
      <w:r w:rsidR="00815F41">
        <w:noBreakHyphen/>
      </w:r>
      <w:r>
        <w:t>infected</w:t>
      </w:r>
      <w:r w:rsidR="00FD09BA" w:rsidRPr="00FD09BA">
        <w:t xml:space="preserve"> with HIV-1. </w:t>
      </w:r>
      <w:r w:rsidR="00403A75">
        <w:t>A</w:t>
      </w:r>
      <w:r>
        <w:t>pproximately</w:t>
      </w:r>
      <w:r w:rsidR="00403A75">
        <w:t xml:space="preserve"> </w:t>
      </w:r>
      <w:r w:rsidR="00FD09BA" w:rsidRPr="00FD09BA">
        <w:t xml:space="preserve">300 subjects treated with LDV/SOF FDC OD for 12 </w:t>
      </w:r>
      <w:r>
        <w:t>weeks</w:t>
      </w:r>
      <w:r w:rsidR="00FD09BA" w:rsidRPr="00FD09BA">
        <w:t>. Subject sub</w:t>
      </w:r>
      <w:r w:rsidR="007A7822">
        <w:t>group</w:t>
      </w:r>
      <w:r w:rsidR="00FD09BA" w:rsidRPr="00FD09BA">
        <w:t xml:space="preserve">s will include: </w:t>
      </w:r>
      <w:r w:rsidR="00A62358">
        <w:t xml:space="preserve">approximately </w:t>
      </w:r>
      <w:r w:rsidR="00FD09BA" w:rsidRPr="00FD09BA">
        <w:t>50% of the subjects who are HCV treatment experienced (including treatment</w:t>
      </w:r>
      <w:r w:rsidR="00403A75">
        <w:t xml:space="preserve"> </w:t>
      </w:r>
      <w:r w:rsidR="00FD09BA" w:rsidRPr="00FD09BA">
        <w:t xml:space="preserve">intolerant); </w:t>
      </w:r>
      <w:r w:rsidR="00A62358">
        <w:t xml:space="preserve">approximately </w:t>
      </w:r>
      <w:r w:rsidR="00FD09BA" w:rsidRPr="00FD09BA">
        <w:t xml:space="preserve">20% with cirrhosis. All subjects were to complete the </w:t>
      </w:r>
      <w:r w:rsidR="00403A75">
        <w:t>p</w:t>
      </w:r>
      <w:r w:rsidR="00776C5A">
        <w:t>ost treatment</w:t>
      </w:r>
      <w:r w:rsidR="00FD09BA" w:rsidRPr="00FD09BA">
        <w:t xml:space="preserve"> </w:t>
      </w:r>
      <w:r w:rsidR="00776C5A">
        <w:t>Week</w:t>
      </w:r>
      <w:r w:rsidR="00FD09BA" w:rsidRPr="00FD09BA">
        <w:t xml:space="preserve"> 4, 12, and 24 visits regardless of their treatment duration. Eligible subjects who experienced </w:t>
      </w:r>
      <w:r w:rsidR="00403A75">
        <w:t>p</w:t>
      </w:r>
      <w:r w:rsidR="00776C5A">
        <w:t>ost treatment</w:t>
      </w:r>
      <w:r w:rsidR="00FD09BA" w:rsidRPr="00FD09BA">
        <w:t xml:space="preserve"> virologic failure at or before </w:t>
      </w:r>
      <w:r w:rsidR="00403A75">
        <w:t>p</w:t>
      </w:r>
      <w:r w:rsidR="00776C5A">
        <w:t>ost treatment</w:t>
      </w:r>
      <w:r w:rsidR="00FD09BA" w:rsidRPr="00FD09BA">
        <w:t xml:space="preserve"> </w:t>
      </w:r>
      <w:r w:rsidR="00776C5A">
        <w:t>Week</w:t>
      </w:r>
      <w:r w:rsidR="00FD09BA" w:rsidRPr="00FD09BA">
        <w:t xml:space="preserve"> 24 may enrol in the Retreatment </w:t>
      </w:r>
      <w:r w:rsidR="00403A75" w:rsidRPr="00FD09BA">
        <w:t>Sub study</w:t>
      </w:r>
      <w:r w:rsidR="00FD09BA" w:rsidRPr="00FD09BA">
        <w:t xml:space="preserve"> and retreat</w:t>
      </w:r>
      <w:r w:rsidR="00403A75">
        <w:t xml:space="preserve">ed with LDV/SOF FDC OD </w:t>
      </w:r>
      <w:r w:rsidR="00815F41">
        <w:t>+</w:t>
      </w:r>
      <w:r w:rsidR="00403A75">
        <w:t xml:space="preserve"> weight </w:t>
      </w:r>
      <w:r w:rsidR="00FD09BA" w:rsidRPr="00FD09BA">
        <w:t xml:space="preserve">based RBV for 24 </w:t>
      </w:r>
      <w:r>
        <w:t>weeks.</w:t>
      </w:r>
    </w:p>
    <w:p w:rsidR="00FD09BA" w:rsidRPr="00FD09BA" w:rsidRDefault="00FD09BA" w:rsidP="00FD09BA">
      <w:r w:rsidRPr="00FD09BA">
        <w:t>Interim analysis: report date 12 March 2015.</w:t>
      </w:r>
    </w:p>
    <w:p w:rsidR="00FD09BA" w:rsidRPr="00FD09BA" w:rsidRDefault="00FD09BA" w:rsidP="00FD09BA">
      <w:pPr>
        <w:pStyle w:val="Heading5"/>
      </w:pPr>
      <w:r w:rsidRPr="00FD09BA">
        <w:t>Inclusion and exclusion criteria</w:t>
      </w:r>
    </w:p>
    <w:p w:rsidR="00FD09BA" w:rsidRDefault="00403A75" w:rsidP="00FD09BA">
      <w:pPr>
        <w:pStyle w:val="Heading6"/>
      </w:pPr>
      <w:r>
        <w:t>Key inclusion criteria</w:t>
      </w:r>
    </w:p>
    <w:p w:rsidR="00FD09BA" w:rsidRDefault="00FD09BA" w:rsidP="00403A75">
      <w:pPr>
        <w:pStyle w:val="Numberbullet0"/>
        <w:numPr>
          <w:ilvl w:val="0"/>
          <w:numId w:val="23"/>
        </w:numPr>
      </w:pPr>
      <w:r w:rsidRPr="00FD09BA">
        <w:t>Willing and able to pr</w:t>
      </w:r>
      <w:r w:rsidR="00403A75">
        <w:t>ovide written informed consent</w:t>
      </w:r>
      <w:r w:rsidR="00B56EEF">
        <w:t>.</w:t>
      </w:r>
    </w:p>
    <w:p w:rsidR="00FD09BA" w:rsidRDefault="00FD09BA" w:rsidP="00403A75">
      <w:pPr>
        <w:pStyle w:val="Numberbullet0"/>
        <w:numPr>
          <w:ilvl w:val="0"/>
          <w:numId w:val="23"/>
        </w:numPr>
      </w:pPr>
      <w:r w:rsidRPr="00FD09BA">
        <w:t xml:space="preserve">Male or female, age </w:t>
      </w:r>
      <w:r w:rsidR="007A7822">
        <w:t xml:space="preserve">≥ </w:t>
      </w:r>
      <w:r w:rsidRPr="00FD09BA">
        <w:t xml:space="preserve">18 </w:t>
      </w:r>
      <w:r w:rsidR="003F08ED">
        <w:t>years</w:t>
      </w:r>
      <w:r w:rsidR="00B56EEF">
        <w:t>.</w:t>
      </w:r>
    </w:p>
    <w:p w:rsidR="00FD09BA" w:rsidRDefault="00FD09BA" w:rsidP="00403A75">
      <w:pPr>
        <w:pStyle w:val="Numberbullet0"/>
        <w:numPr>
          <w:ilvl w:val="0"/>
          <w:numId w:val="23"/>
        </w:numPr>
      </w:pPr>
      <w:proofErr w:type="gramStart"/>
      <w:r w:rsidRPr="00FD09BA">
        <w:t>confirmation</w:t>
      </w:r>
      <w:proofErr w:type="gramEnd"/>
      <w:r w:rsidRPr="00FD09BA">
        <w:t xml:space="preserve"> of chronic HCV infection(</w:t>
      </w:r>
      <w:r w:rsidR="007A7822">
        <w:t xml:space="preserve">≥ </w:t>
      </w:r>
      <w:r w:rsidRPr="00FD09BA">
        <w:t>6 mont</w:t>
      </w:r>
      <w:r w:rsidR="00403A75">
        <w:t>hs) GT-1a/b/mixed 1a/1b or GT</w:t>
      </w:r>
      <w:r w:rsidR="00B56EEF">
        <w:t xml:space="preserve"> </w:t>
      </w:r>
      <w:r w:rsidR="00403A75">
        <w:t>4</w:t>
      </w:r>
      <w:r w:rsidR="00B56EEF">
        <w:t>.</w:t>
      </w:r>
    </w:p>
    <w:p w:rsidR="00FD09BA" w:rsidRDefault="00FD09BA" w:rsidP="00403A75">
      <w:pPr>
        <w:pStyle w:val="Numberbullet0"/>
        <w:numPr>
          <w:ilvl w:val="0"/>
          <w:numId w:val="23"/>
        </w:numPr>
      </w:pPr>
      <w:r w:rsidRPr="00FD09BA">
        <w:t xml:space="preserve">HCV RNA </w:t>
      </w:r>
      <w:r w:rsidR="007A7822">
        <w:t xml:space="preserve">≥ </w:t>
      </w:r>
      <w:r w:rsidR="007D5F37">
        <w:t>10</w:t>
      </w:r>
      <w:r w:rsidR="007D5F37" w:rsidRPr="007D5F37">
        <w:rPr>
          <w:vertAlign w:val="superscript"/>
        </w:rPr>
        <w:t>4</w:t>
      </w:r>
      <w:r w:rsidR="00776C5A">
        <w:t xml:space="preserve"> IU</w:t>
      </w:r>
      <w:r w:rsidR="00403A75">
        <w:t>/</w:t>
      </w:r>
      <w:proofErr w:type="spellStart"/>
      <w:r w:rsidR="00403A75">
        <w:t>mL</w:t>
      </w:r>
      <w:r w:rsidR="00B56EEF">
        <w:t>.</w:t>
      </w:r>
      <w:proofErr w:type="spellEnd"/>
    </w:p>
    <w:p w:rsidR="00FD09BA" w:rsidRDefault="00FD09BA" w:rsidP="00403A75">
      <w:pPr>
        <w:pStyle w:val="Numberbullet0"/>
        <w:numPr>
          <w:ilvl w:val="0"/>
          <w:numId w:val="23"/>
        </w:numPr>
      </w:pPr>
      <w:r w:rsidRPr="00FD09BA">
        <w:t xml:space="preserve">BMI </w:t>
      </w:r>
      <w:r w:rsidR="007A7822">
        <w:t xml:space="preserve">≥ </w:t>
      </w:r>
      <w:r w:rsidRPr="00FD09BA">
        <w:t>18 kg/</w:t>
      </w:r>
      <w:r w:rsidR="007A7822" w:rsidRPr="007B37A9">
        <w:t>m</w:t>
      </w:r>
      <w:r w:rsidR="007A7822" w:rsidRPr="00403A75">
        <w:rPr>
          <w:vertAlign w:val="superscript"/>
        </w:rPr>
        <w:t>2</w:t>
      </w:r>
      <w:r w:rsidR="00B56EEF">
        <w:t>.</w:t>
      </w:r>
    </w:p>
    <w:p w:rsidR="00FD09BA" w:rsidRDefault="00FD09BA" w:rsidP="00403A75">
      <w:pPr>
        <w:pStyle w:val="Numberbullet0"/>
        <w:numPr>
          <w:ilvl w:val="0"/>
          <w:numId w:val="23"/>
        </w:numPr>
      </w:pPr>
      <w:r w:rsidRPr="00FD09BA">
        <w:t>HCV treatment status as follows</w:t>
      </w:r>
      <w:r w:rsidR="00403A75">
        <w:t>:</w:t>
      </w:r>
    </w:p>
    <w:p w:rsidR="00FD09BA" w:rsidRDefault="00FD09BA" w:rsidP="00403A75">
      <w:pPr>
        <w:pStyle w:val="Numberbullet2"/>
      </w:pPr>
      <w:r w:rsidRPr="00FD09BA">
        <w:t xml:space="preserve">HCV </w:t>
      </w:r>
      <w:r w:rsidR="00776C5A">
        <w:t>Treatment naive</w:t>
      </w:r>
      <w:r w:rsidRPr="00FD09BA">
        <w:t>: No prior exposure to any IFN, RBV, or other approved or</w:t>
      </w:r>
      <w:r>
        <w:t xml:space="preserve"> </w:t>
      </w:r>
      <w:r w:rsidRPr="00FD09BA">
        <w:t>expe</w:t>
      </w:r>
      <w:r w:rsidR="00403A75">
        <w:t>rimental HCV-specific DAA agent</w:t>
      </w:r>
    </w:p>
    <w:p w:rsidR="00FD09BA" w:rsidRDefault="00FD09BA" w:rsidP="00403A75">
      <w:pPr>
        <w:pStyle w:val="Numberbullet2"/>
      </w:pPr>
      <w:r w:rsidRPr="00FD09BA">
        <w:t>HCV Treatment-Intolerant: Subjects that discontinued HCV treatment due to</w:t>
      </w:r>
      <w:r>
        <w:t xml:space="preserve"> </w:t>
      </w:r>
      <w:r w:rsidRPr="00FD09BA">
        <w:t xml:space="preserve">development or significant worsening of a </w:t>
      </w:r>
      <w:r w:rsidR="00403A75">
        <w:t>treatment related adverse event</w:t>
      </w:r>
    </w:p>
    <w:p w:rsidR="00C67785" w:rsidRDefault="00FD09BA" w:rsidP="00403A75">
      <w:pPr>
        <w:pStyle w:val="Numberbullet2"/>
      </w:pPr>
      <w:r w:rsidRPr="00FD09BA">
        <w:t xml:space="preserve">HCV </w:t>
      </w:r>
      <w:r w:rsidR="00446E53">
        <w:t>Treatment experienced</w:t>
      </w:r>
      <w:r w:rsidRPr="00FD09BA">
        <w:t>: Virologic failure after treatment with PEG-IFN+RBV, NS3 protease inhibitor plus PEG-IFN/RBV regimen or SOF ±RBV±PEG-IFN regimen. Subjects in this category must not have discontin</w:t>
      </w:r>
      <w:r w:rsidR="00403A75">
        <w:t>ued prior therapy due to an AE</w:t>
      </w:r>
      <w:r w:rsidR="00B56EEF">
        <w:t>.</w:t>
      </w:r>
    </w:p>
    <w:p w:rsidR="00403A75" w:rsidRDefault="00FD09BA" w:rsidP="00403A75">
      <w:pPr>
        <w:pStyle w:val="Numberbullet0"/>
      </w:pPr>
      <w:r w:rsidRPr="00FD09BA">
        <w:t>HIV-1 infect</w:t>
      </w:r>
      <w:r w:rsidR="00403A75">
        <w:t>ion</w:t>
      </w:r>
      <w:r w:rsidR="00B56EEF">
        <w:t>.</w:t>
      </w:r>
    </w:p>
    <w:p w:rsidR="00C67785" w:rsidRDefault="00FD09BA" w:rsidP="00403A75">
      <w:pPr>
        <w:pStyle w:val="Numberbullet0"/>
      </w:pPr>
      <w:r w:rsidRPr="00FD09BA">
        <w:t>HIV treatment status:</w:t>
      </w:r>
    </w:p>
    <w:p w:rsidR="00EF3C23" w:rsidRDefault="00FD09BA" w:rsidP="00403A75">
      <w:pPr>
        <w:pStyle w:val="Numberbullet2"/>
      </w:pPr>
      <w:r w:rsidRPr="00FD09BA">
        <w:t xml:space="preserve">Completed at least 6 </w:t>
      </w:r>
      <w:r w:rsidR="00B4572F">
        <w:t>months</w:t>
      </w:r>
      <w:r w:rsidRPr="00FD09BA">
        <w:t xml:space="preserve"> of any prior HIV ARV therapy and maintained HIV RNA</w:t>
      </w:r>
      <w:r w:rsidR="00403A75">
        <w:t xml:space="preserve"> </w:t>
      </w:r>
      <w:r w:rsidR="00FF7C5E">
        <w:t>&lt; </w:t>
      </w:r>
      <w:r w:rsidRPr="00FF7C5E">
        <w:t xml:space="preserve">50 </w:t>
      </w:r>
      <w:r w:rsidR="00FF7C5E">
        <w:t>copies/</w:t>
      </w:r>
      <w:r w:rsidRPr="00FD09BA">
        <w:t xml:space="preserve">mL (or </w:t>
      </w:r>
      <w:r w:rsidR="00776C5A">
        <w:t xml:space="preserve">&lt; </w:t>
      </w:r>
      <w:r w:rsidRPr="00FD09BA">
        <w:t xml:space="preserve">LLOQ if the local </w:t>
      </w:r>
      <w:r w:rsidR="00A62358">
        <w:t>laboratory</w:t>
      </w:r>
      <w:r w:rsidRPr="00FD09BA">
        <w:t xml:space="preserve"> assay’s LLOQ is </w:t>
      </w:r>
      <w:r w:rsidR="007A7822">
        <w:t xml:space="preserve">≥ </w:t>
      </w:r>
      <w:r w:rsidRPr="00FD09BA">
        <w:t xml:space="preserve">50 </w:t>
      </w:r>
      <w:r w:rsidR="00FF7C5E">
        <w:t>copies/</w:t>
      </w:r>
      <w:r w:rsidRPr="00FD09BA">
        <w:t xml:space="preserve">mL) prior to Screening. Subjects with an isolated or unconfirmed HIV RNA </w:t>
      </w:r>
      <w:r w:rsidR="00EF3C23">
        <w:t xml:space="preserve">&gt; </w:t>
      </w:r>
      <w:r w:rsidRPr="00FD09BA">
        <w:t xml:space="preserve">50 </w:t>
      </w:r>
      <w:r w:rsidR="00FF7C5E">
        <w:t>copies/</w:t>
      </w:r>
      <w:r w:rsidRPr="00FD09BA">
        <w:t xml:space="preserve">mL (or </w:t>
      </w:r>
      <w:r w:rsidR="00FF7C5E">
        <w:t>&gt; </w:t>
      </w:r>
      <w:r w:rsidRPr="00FD09BA">
        <w:t xml:space="preserve">LLOQ if the local </w:t>
      </w:r>
      <w:r w:rsidR="00A62358">
        <w:t>laboratory</w:t>
      </w:r>
      <w:r w:rsidRPr="00FD09BA">
        <w:t xml:space="preserve"> assay’s LLOQ is </w:t>
      </w:r>
      <w:r w:rsidR="00FF7C5E">
        <w:t>≥</w:t>
      </w:r>
      <w:r w:rsidR="007A7822">
        <w:t xml:space="preserve"> </w:t>
      </w:r>
      <w:r w:rsidRPr="00FD09BA">
        <w:t xml:space="preserve">50 </w:t>
      </w:r>
      <w:r w:rsidR="00FF7C5E">
        <w:t>copies/</w:t>
      </w:r>
      <w:r w:rsidRPr="00FD09BA">
        <w:t>mL) are not excluded</w:t>
      </w:r>
    </w:p>
    <w:p w:rsidR="00C67785" w:rsidRDefault="00FF7C5E" w:rsidP="00403A75">
      <w:pPr>
        <w:pStyle w:val="Numberbullet2"/>
      </w:pPr>
      <w:r>
        <w:t xml:space="preserve">On a stable, protocol </w:t>
      </w:r>
      <w:r w:rsidR="00FD09BA" w:rsidRPr="00FD09BA">
        <w:t xml:space="preserve">approved, ARV regimen for </w:t>
      </w:r>
      <w:r w:rsidR="007A7822">
        <w:t xml:space="preserve">≥ </w:t>
      </w:r>
      <w:r w:rsidR="00FD09BA" w:rsidRPr="00FD09BA">
        <w:t xml:space="preserve">8 </w:t>
      </w:r>
      <w:r w:rsidR="00EF3C23">
        <w:t>weeks</w:t>
      </w:r>
      <w:r w:rsidR="00FD09BA" w:rsidRPr="00FD09BA">
        <w:t xml:space="preserve"> prior to Screening and expected to continue the current ARV regimen through the end of study. FTC/TDF standard of care backbone plus EFV, RPV or RAL. Single tablet regimens containing Truvada plus EFV or RPV (</w:t>
      </w:r>
      <w:proofErr w:type="spellStart"/>
      <w:r w:rsidR="00FD09BA" w:rsidRPr="00FD09BA">
        <w:t>Atripla</w:t>
      </w:r>
      <w:proofErr w:type="spellEnd"/>
      <w:r w:rsidR="00FD09BA" w:rsidRPr="00FD09BA">
        <w:t xml:space="preserve"> and </w:t>
      </w:r>
      <w:proofErr w:type="spellStart"/>
      <w:r w:rsidR="00FD09BA" w:rsidRPr="00FD09BA">
        <w:t>Com</w:t>
      </w:r>
      <w:r w:rsidR="00403A75">
        <w:t>plera</w:t>
      </w:r>
      <w:proofErr w:type="spellEnd"/>
      <w:r w:rsidR="00403A75">
        <w:t>, respectively) permitted</w:t>
      </w:r>
      <w:r w:rsidR="00B56EEF">
        <w:t>.</w:t>
      </w:r>
    </w:p>
    <w:p w:rsidR="00C67785" w:rsidRDefault="00C67785" w:rsidP="00815F41">
      <w:pPr>
        <w:pStyle w:val="Numberbullet0"/>
      </w:pPr>
      <w:r w:rsidRPr="00FD09BA">
        <w:t>Liver imaging within 6 months of Baseline/Day 1 to exclude HCC is requi</w:t>
      </w:r>
      <w:r w:rsidR="00815F41">
        <w:t>red in patients with cirrhosis</w:t>
      </w:r>
      <w:r w:rsidR="00B56EEF">
        <w:t>.</w:t>
      </w:r>
    </w:p>
    <w:p w:rsidR="00C67785" w:rsidRDefault="00FD09BA" w:rsidP="00815F41">
      <w:pPr>
        <w:pStyle w:val="Numberbullet0"/>
      </w:pPr>
      <w:r w:rsidRPr="00FD09BA">
        <w:t xml:space="preserve">Cirrhosis determination, in up to 20% of </w:t>
      </w:r>
      <w:r w:rsidR="00815F41" w:rsidRPr="00FD09BA">
        <w:t>enrolees</w:t>
      </w:r>
      <w:r w:rsidR="00815F41">
        <w:t>;</w:t>
      </w:r>
      <w:r w:rsidRPr="00FD09BA">
        <w:t xml:space="preserve"> protocol defined as</w:t>
      </w:r>
    </w:p>
    <w:p w:rsidR="00C67785" w:rsidRDefault="00815F41" w:rsidP="00815F41">
      <w:pPr>
        <w:pStyle w:val="Numberbullet3"/>
      </w:pPr>
      <w:r>
        <w:lastRenderedPageBreak/>
        <w:t>Liver biopsy showing cirrhosis</w:t>
      </w:r>
    </w:p>
    <w:p w:rsidR="00C67785" w:rsidRDefault="00FD09BA" w:rsidP="00815F41">
      <w:pPr>
        <w:pStyle w:val="Numberbullet3"/>
      </w:pPr>
      <w:proofErr w:type="spellStart"/>
      <w:r w:rsidRPr="00FD09BA">
        <w:t>Fibroscan</w:t>
      </w:r>
      <w:proofErr w:type="spellEnd"/>
      <w:r w:rsidRPr="00FD09BA">
        <w:t xml:space="preserve"> (in countries where locally approved) showing cirrhosis or results </w:t>
      </w:r>
      <w:r w:rsidR="00815F41">
        <w:t xml:space="preserve">&gt; 12.5 </w:t>
      </w:r>
      <w:proofErr w:type="spellStart"/>
      <w:r w:rsidR="00815F41">
        <w:t>kPa</w:t>
      </w:r>
      <w:proofErr w:type="spellEnd"/>
    </w:p>
    <w:p w:rsidR="00C67785" w:rsidRDefault="00FD09BA" w:rsidP="00815F41">
      <w:pPr>
        <w:pStyle w:val="Numberbullet3"/>
      </w:pPr>
      <w:proofErr w:type="spellStart"/>
      <w:r w:rsidRPr="00FD09BA">
        <w:t>FibroTest</w:t>
      </w:r>
      <w:proofErr w:type="spellEnd"/>
      <w:r w:rsidRPr="00FD09BA">
        <w:t xml:space="preserve"> score of </w:t>
      </w:r>
      <w:r w:rsidR="00EF3C23">
        <w:t xml:space="preserve">&gt; </w:t>
      </w:r>
      <w:r w:rsidRPr="00FD09BA">
        <w:t xml:space="preserve">0.75 </w:t>
      </w:r>
      <w:r w:rsidR="00815F41">
        <w:t>and</w:t>
      </w:r>
      <w:r w:rsidRPr="00FD09BA">
        <w:t xml:space="preserve"> an </w:t>
      </w:r>
      <w:proofErr w:type="spellStart"/>
      <w:r w:rsidRPr="00FD09BA">
        <w:t>AST</w:t>
      </w:r>
      <w:proofErr w:type="gramStart"/>
      <w:r w:rsidRPr="00FD09BA">
        <w:t>:platelet</w:t>
      </w:r>
      <w:proofErr w:type="spellEnd"/>
      <w:proofErr w:type="gramEnd"/>
      <w:r w:rsidRPr="00FD09BA">
        <w:t xml:space="preserve"> ratio index (APRI) of </w:t>
      </w:r>
      <w:r w:rsidR="00EF3C23">
        <w:t xml:space="preserve">&gt; </w:t>
      </w:r>
      <w:r w:rsidR="00815F41">
        <w:t>2 during Screening</w:t>
      </w:r>
      <w:r w:rsidR="00B56EEF">
        <w:t>.</w:t>
      </w:r>
    </w:p>
    <w:p w:rsidR="00C67785" w:rsidRDefault="00815F41" w:rsidP="00815F41">
      <w:pPr>
        <w:pStyle w:val="Numberbullet0"/>
      </w:pPr>
      <w:r>
        <w:t>Normal ECG</w:t>
      </w:r>
      <w:r w:rsidR="00B56EEF">
        <w:t>.</w:t>
      </w:r>
    </w:p>
    <w:p w:rsidR="00C67785" w:rsidRDefault="00A62358" w:rsidP="00815F41">
      <w:pPr>
        <w:pStyle w:val="Numberbullet0"/>
      </w:pPr>
      <w:r>
        <w:t>laboratory</w:t>
      </w:r>
      <w:r w:rsidR="00FD09BA" w:rsidRPr="00FD09BA">
        <w:t xml:space="preserve"> param</w:t>
      </w:r>
      <w:r w:rsidR="00815F41">
        <w:t>eters at screening:</w:t>
      </w:r>
    </w:p>
    <w:p w:rsidR="00C67785" w:rsidRDefault="00FD09BA" w:rsidP="00815F41">
      <w:pPr>
        <w:pStyle w:val="Numberbullet2"/>
      </w:pPr>
      <w:r w:rsidRPr="00FD09BA">
        <w:t xml:space="preserve">HIV-1 RNA </w:t>
      </w:r>
      <w:r w:rsidR="00776C5A">
        <w:t xml:space="preserve">&lt; </w:t>
      </w:r>
      <w:r w:rsidR="00815F41">
        <w:t>50 copies/mL</w:t>
      </w:r>
    </w:p>
    <w:p w:rsidR="00C67785" w:rsidRDefault="00FD09BA" w:rsidP="00815F41">
      <w:pPr>
        <w:pStyle w:val="Numberbullet2"/>
      </w:pPr>
      <w:r w:rsidRPr="00FD09BA">
        <w:t xml:space="preserve">CD4 T-cell count </w:t>
      </w:r>
      <w:r w:rsidR="00EF3C23">
        <w:t xml:space="preserve">&gt; </w:t>
      </w:r>
      <w:r w:rsidR="00815F41">
        <w:t>100 cells/mm</w:t>
      </w:r>
      <w:r w:rsidR="00815F41" w:rsidRPr="00815F41">
        <w:rPr>
          <w:vertAlign w:val="superscript"/>
        </w:rPr>
        <w:t>3</w:t>
      </w:r>
    </w:p>
    <w:p w:rsidR="00C67785" w:rsidRDefault="00FD09BA" w:rsidP="00815F41">
      <w:pPr>
        <w:pStyle w:val="Numberbullet2"/>
      </w:pPr>
      <w:r w:rsidRPr="00FD09BA">
        <w:t xml:space="preserve">ALT </w:t>
      </w:r>
      <w:r w:rsidR="00776C5A">
        <w:t>≤ 10 x ULN</w:t>
      </w:r>
    </w:p>
    <w:p w:rsidR="00C67785" w:rsidRDefault="00FD09BA" w:rsidP="00815F41">
      <w:pPr>
        <w:pStyle w:val="Numberbullet2"/>
      </w:pPr>
      <w:r w:rsidRPr="00FD09BA">
        <w:t xml:space="preserve">AST </w:t>
      </w:r>
      <w:r w:rsidR="00776C5A">
        <w:t>≤ 10 x ULN</w:t>
      </w:r>
    </w:p>
    <w:p w:rsidR="00C67785" w:rsidRDefault="00FD09BA" w:rsidP="00815F41">
      <w:pPr>
        <w:pStyle w:val="Numberbullet2"/>
      </w:pPr>
      <w:r w:rsidRPr="00FD09BA">
        <w:t xml:space="preserve">Direct bilirubin </w:t>
      </w:r>
      <w:r w:rsidR="00776C5A">
        <w:t xml:space="preserve">≤ </w:t>
      </w:r>
      <w:r w:rsidRPr="00FD09BA">
        <w:t>1.5</w:t>
      </w:r>
      <w:r w:rsidR="00815F41">
        <w:t xml:space="preserve"> </w:t>
      </w:r>
      <w:r w:rsidRPr="00FD09BA">
        <w:t>x</w:t>
      </w:r>
      <w:r w:rsidR="00815F41">
        <w:t xml:space="preserve"> ULN</w:t>
      </w:r>
    </w:p>
    <w:p w:rsidR="00C67785" w:rsidRDefault="00FD09BA" w:rsidP="00815F41">
      <w:pPr>
        <w:pStyle w:val="Numberbullet2"/>
      </w:pPr>
      <w:r w:rsidRPr="00FD09BA">
        <w:t xml:space="preserve">Platelets </w:t>
      </w:r>
      <w:r w:rsidR="007A7822">
        <w:t xml:space="preserve">≥ </w:t>
      </w:r>
      <w:r w:rsidR="00815F41">
        <w:t>50,000</w:t>
      </w:r>
    </w:p>
    <w:p w:rsidR="00C67785" w:rsidRDefault="00FD09BA" w:rsidP="00815F41">
      <w:pPr>
        <w:pStyle w:val="Numberbullet2"/>
      </w:pPr>
      <w:r w:rsidRPr="00FD09BA">
        <w:t xml:space="preserve">HbA1c </w:t>
      </w:r>
      <w:r w:rsidR="00776C5A">
        <w:t xml:space="preserve">≤ </w:t>
      </w:r>
      <w:r w:rsidR="00815F41">
        <w:t>8.5%</w:t>
      </w:r>
    </w:p>
    <w:p w:rsidR="00C67785" w:rsidRDefault="00FD09BA" w:rsidP="00815F41">
      <w:pPr>
        <w:pStyle w:val="Numberbullet2"/>
      </w:pPr>
      <w:r w:rsidRPr="00FD09BA">
        <w:t>Creatinine clearance (</w:t>
      </w:r>
      <w:proofErr w:type="spellStart"/>
      <w:r w:rsidRPr="00FD09BA">
        <w:t>CLcr</w:t>
      </w:r>
      <w:proofErr w:type="spellEnd"/>
      <w:r w:rsidRPr="00FD09BA">
        <w:t xml:space="preserve">) </w:t>
      </w:r>
      <w:r w:rsidR="007A7822">
        <w:t xml:space="preserve">≥ </w:t>
      </w:r>
      <w:r w:rsidRPr="00FD09BA">
        <w:t>60 mL /min, as calculated b</w:t>
      </w:r>
      <w:r w:rsidR="00815F41">
        <w:t>y the Cockcroft-Gault Equation</w:t>
      </w:r>
    </w:p>
    <w:p w:rsidR="00C67785" w:rsidRDefault="00FD09BA" w:rsidP="00815F41">
      <w:pPr>
        <w:pStyle w:val="Numberbullet2"/>
      </w:pPr>
      <w:proofErr w:type="spellStart"/>
      <w:r w:rsidRPr="00FD09BA">
        <w:t>Hb</w:t>
      </w:r>
      <w:proofErr w:type="spellEnd"/>
      <w:r w:rsidR="00815F41">
        <w:t xml:space="preserve"> </w:t>
      </w:r>
      <w:r w:rsidR="007A7822">
        <w:t xml:space="preserve">≥ </w:t>
      </w:r>
      <w:r w:rsidR="00815F41">
        <w:t>10 g/</w:t>
      </w:r>
      <w:proofErr w:type="spellStart"/>
      <w:r w:rsidR="00815F41">
        <w:t>dL</w:t>
      </w:r>
      <w:proofErr w:type="spellEnd"/>
    </w:p>
    <w:p w:rsidR="00C67785" w:rsidRDefault="00FD09BA" w:rsidP="00815F41">
      <w:pPr>
        <w:pStyle w:val="Numberbullet2"/>
      </w:pPr>
      <w:r w:rsidRPr="00FD09BA">
        <w:t xml:space="preserve">Albumin </w:t>
      </w:r>
      <w:r w:rsidR="007A7822">
        <w:t xml:space="preserve">≥ </w:t>
      </w:r>
      <w:r w:rsidRPr="00FD09BA">
        <w:t>3</w:t>
      </w:r>
      <w:r w:rsidR="00815F41">
        <w:t xml:space="preserve"> g/</w:t>
      </w:r>
      <w:proofErr w:type="spellStart"/>
      <w:r w:rsidR="00815F41">
        <w:t>dL</w:t>
      </w:r>
      <w:proofErr w:type="spellEnd"/>
    </w:p>
    <w:p w:rsidR="00C67785" w:rsidRDefault="00FD09BA" w:rsidP="00815F41">
      <w:pPr>
        <w:pStyle w:val="Numberbullet2"/>
      </w:pPr>
      <w:r w:rsidRPr="00FD09BA">
        <w:t xml:space="preserve">INR </w:t>
      </w:r>
      <w:r w:rsidR="00776C5A">
        <w:t xml:space="preserve">≤ </w:t>
      </w:r>
      <w:r w:rsidRPr="00FD09BA">
        <w:t>1.5 x ULN unless subject has known haemophilia or is stable on an antic</w:t>
      </w:r>
      <w:r w:rsidR="00815F41">
        <w:t>oagulant regimen affecting INR</w:t>
      </w:r>
      <w:r w:rsidR="00B56EEF">
        <w:t>.</w:t>
      </w:r>
    </w:p>
    <w:p w:rsidR="00FD09BA" w:rsidRPr="00FD09BA" w:rsidRDefault="00FD09BA" w:rsidP="00CB4B96">
      <w:pPr>
        <w:pStyle w:val="Numberbullet0"/>
      </w:pPr>
      <w:proofErr w:type="gramStart"/>
      <w:r w:rsidRPr="00FD09BA">
        <w:t>non-pregnant</w:t>
      </w:r>
      <w:proofErr w:type="gramEnd"/>
      <w:r w:rsidRPr="00FD09BA">
        <w:t>, agree to use adequate contraception throughout the study.</w:t>
      </w:r>
    </w:p>
    <w:p w:rsidR="00FD09BA" w:rsidRDefault="00815F41" w:rsidP="00FD09BA">
      <w:pPr>
        <w:pStyle w:val="Heading6"/>
      </w:pPr>
      <w:r>
        <w:t>Key exclusion criteria</w:t>
      </w:r>
    </w:p>
    <w:p w:rsidR="00C67785" w:rsidRDefault="00815F41" w:rsidP="00FD09BA">
      <w:r>
        <w:t>C</w:t>
      </w:r>
      <w:r w:rsidR="00FD09BA" w:rsidRPr="00FD09BA">
        <w:t>urr</w:t>
      </w:r>
      <w:r w:rsidR="00FF7C5E">
        <w:t>ent medical problems including:</w:t>
      </w:r>
    </w:p>
    <w:p w:rsidR="00C67785" w:rsidRDefault="00FD09BA" w:rsidP="00815F41">
      <w:pPr>
        <w:pStyle w:val="Numberbullet0"/>
        <w:numPr>
          <w:ilvl w:val="0"/>
          <w:numId w:val="24"/>
        </w:numPr>
      </w:pPr>
      <w:r w:rsidRPr="00FD09BA">
        <w:t>Clinical hepatic decompensation (</w:t>
      </w:r>
      <w:r w:rsidR="007A7822">
        <w:t>that is</w:t>
      </w:r>
      <w:r w:rsidRPr="00FD09BA">
        <w:t>, ascites, encephalopathy or variceal haemorrhage); solid organ transplantation; significant pulmonary disease, significant cardiac disease or porphyria; psychiatric hospitalisation, suicide attempt, and/or a period of disability as a result of their psychiatric illness within the last 2 years; malignancy diagnosed/treat</w:t>
      </w:r>
      <w:r w:rsidR="00815F41">
        <w:t>ed within 5 years of screening</w:t>
      </w:r>
      <w:r w:rsidR="00B56EEF">
        <w:t>.</w:t>
      </w:r>
    </w:p>
    <w:p w:rsidR="00C67785" w:rsidRDefault="00FD09BA" w:rsidP="00815F41">
      <w:pPr>
        <w:pStyle w:val="Numberbullet0"/>
        <w:numPr>
          <w:ilvl w:val="0"/>
          <w:numId w:val="24"/>
        </w:numPr>
      </w:pPr>
      <w:r w:rsidRPr="00FD09BA">
        <w:t xml:space="preserve">OI within 6 </w:t>
      </w:r>
      <w:r w:rsidR="00B4572F">
        <w:t>months</w:t>
      </w:r>
      <w:r w:rsidR="00815F41">
        <w:t xml:space="preserve"> of screening</w:t>
      </w:r>
      <w:r w:rsidR="00B56EEF">
        <w:t>.</w:t>
      </w:r>
    </w:p>
    <w:p w:rsidR="00C67785" w:rsidRDefault="00815F41" w:rsidP="00815F41">
      <w:pPr>
        <w:pStyle w:val="Numberbullet0"/>
        <w:numPr>
          <w:ilvl w:val="0"/>
          <w:numId w:val="24"/>
        </w:numPr>
      </w:pPr>
      <w:r>
        <w:t>Pregnant or nursing female</w:t>
      </w:r>
      <w:r w:rsidR="00B56EEF">
        <w:t>.</w:t>
      </w:r>
    </w:p>
    <w:p w:rsidR="00FD09BA" w:rsidRPr="00FD09BA" w:rsidRDefault="00FD09BA" w:rsidP="00815F41">
      <w:pPr>
        <w:pStyle w:val="Numberbullet0"/>
        <w:numPr>
          <w:ilvl w:val="0"/>
          <w:numId w:val="24"/>
        </w:numPr>
      </w:pPr>
      <w:r w:rsidRPr="00FD09BA">
        <w:t xml:space="preserve">Any IFN-containing regimen within 8 weeks prior to Screening or any prior </w:t>
      </w:r>
      <w:r w:rsidR="00FF7C5E">
        <w:t xml:space="preserve">exposure to HCV-specific direct </w:t>
      </w:r>
      <w:r w:rsidRPr="00FD09BA">
        <w:t>acting antiviral agent(s), other than a NS3/4A pro</w:t>
      </w:r>
      <w:r w:rsidR="00815F41">
        <w:t>tease inhibitor and sofosbuvir</w:t>
      </w:r>
      <w:r w:rsidR="00B56EEF">
        <w:t>.</w:t>
      </w:r>
    </w:p>
    <w:p w:rsidR="00C67785" w:rsidRDefault="00FD09BA" w:rsidP="00815F41">
      <w:pPr>
        <w:pStyle w:val="Numberbullet0"/>
        <w:numPr>
          <w:ilvl w:val="0"/>
          <w:numId w:val="24"/>
        </w:numPr>
      </w:pPr>
      <w:r w:rsidRPr="00FD09BA">
        <w:t xml:space="preserve">Chronic liver disease of </w:t>
      </w:r>
      <w:proofErr w:type="gramStart"/>
      <w:r w:rsidRPr="00FD09BA">
        <w:t>a non</w:t>
      </w:r>
      <w:proofErr w:type="gramEnd"/>
      <w:r w:rsidRPr="00FD09BA">
        <w:t>-</w:t>
      </w:r>
      <w:r w:rsidR="00815F41">
        <w:t>HCV aetiology</w:t>
      </w:r>
      <w:r w:rsidR="00B56EEF">
        <w:t>.</w:t>
      </w:r>
    </w:p>
    <w:p w:rsidR="00C67785" w:rsidRDefault="00B56EEF" w:rsidP="00815F41">
      <w:pPr>
        <w:pStyle w:val="Numberbullet0"/>
        <w:numPr>
          <w:ilvl w:val="0"/>
          <w:numId w:val="24"/>
        </w:numPr>
      </w:pPr>
      <w:r>
        <w:t>HB.</w:t>
      </w:r>
    </w:p>
    <w:p w:rsidR="00C67785" w:rsidRDefault="00FD09BA" w:rsidP="00815F41">
      <w:pPr>
        <w:pStyle w:val="Numberbullet0"/>
        <w:numPr>
          <w:ilvl w:val="0"/>
          <w:numId w:val="24"/>
        </w:numPr>
      </w:pPr>
      <w:r w:rsidRPr="00FD09BA">
        <w:t xml:space="preserve">Contraindications for any of the study drugs and/or use of any prohibited </w:t>
      </w:r>
      <w:r w:rsidR="00FF7C5E">
        <w:t>concomitant medications</w:t>
      </w:r>
      <w:r w:rsidR="00B56EEF">
        <w:t>.</w:t>
      </w:r>
    </w:p>
    <w:p w:rsidR="00C67785" w:rsidRDefault="00FF7C5E" w:rsidP="00815F41">
      <w:pPr>
        <w:pStyle w:val="Numberbullet0"/>
        <w:numPr>
          <w:ilvl w:val="0"/>
          <w:numId w:val="24"/>
        </w:numPr>
      </w:pPr>
      <w:r>
        <w:t>Laboratory parameters</w:t>
      </w:r>
      <w:r w:rsidR="00FD09BA" w:rsidRPr="00FD09BA">
        <w:t xml:space="preserve"> o</w:t>
      </w:r>
      <w:r>
        <w:t xml:space="preserve">utside protocol </w:t>
      </w:r>
      <w:r w:rsidR="00815F41">
        <w:t>defined limits</w:t>
      </w:r>
      <w:r w:rsidR="00B56EEF">
        <w:t>.</w:t>
      </w:r>
    </w:p>
    <w:p w:rsidR="00C67785" w:rsidRDefault="00815F41" w:rsidP="00815F41">
      <w:pPr>
        <w:pStyle w:val="Numberbullet0"/>
        <w:numPr>
          <w:ilvl w:val="0"/>
          <w:numId w:val="24"/>
        </w:numPr>
      </w:pPr>
      <w:r>
        <w:t xml:space="preserve">Clinically </w:t>
      </w:r>
      <w:r w:rsidR="00FD09BA" w:rsidRPr="00FD09BA">
        <w:t xml:space="preserve">relevant alcohol or drug abuse </w:t>
      </w:r>
      <w:r>
        <w:t xml:space="preserve">within 12 months of screening; </w:t>
      </w:r>
      <w:r w:rsidR="00FD09BA" w:rsidRPr="00FD09BA">
        <w:t>a positive drug screen during s</w:t>
      </w:r>
      <w:r>
        <w:t>creening will exclude patients</w:t>
      </w:r>
      <w:r w:rsidR="00B56EEF">
        <w:t>.</w:t>
      </w:r>
    </w:p>
    <w:p w:rsidR="00FD09BA" w:rsidRPr="00FD09BA" w:rsidRDefault="00FD09BA" w:rsidP="00815F41">
      <w:pPr>
        <w:pStyle w:val="Numberbullet0"/>
        <w:numPr>
          <w:ilvl w:val="0"/>
          <w:numId w:val="24"/>
        </w:numPr>
      </w:pPr>
      <w:r w:rsidRPr="00FD09BA">
        <w:lastRenderedPageBreak/>
        <w:t>Chronic use of systemically administered immunosuppressive agents (</w:t>
      </w:r>
      <w:r w:rsidR="007A7822">
        <w:t>for example</w:t>
      </w:r>
      <w:r w:rsidRPr="00FD09BA">
        <w:t xml:space="preserve">, prednisone equivalent </w:t>
      </w:r>
      <w:r w:rsidR="00EF3C23">
        <w:t xml:space="preserve">&gt; </w:t>
      </w:r>
      <w:r w:rsidRPr="00FD09BA">
        <w:t>10</w:t>
      </w:r>
      <w:r w:rsidR="00776C5A">
        <w:t xml:space="preserve"> mg</w:t>
      </w:r>
      <w:r w:rsidRPr="00FD09BA">
        <w:t>/day).</w:t>
      </w:r>
    </w:p>
    <w:p w:rsidR="00C67785" w:rsidRPr="00C67785" w:rsidRDefault="00C67785" w:rsidP="00C67785">
      <w:pPr>
        <w:pStyle w:val="Heading5"/>
      </w:pPr>
      <w:r w:rsidRPr="00C67785">
        <w:t>Study treatments</w:t>
      </w:r>
    </w:p>
    <w:p w:rsidR="00C67785" w:rsidRPr="00C67785" w:rsidRDefault="00C67785" w:rsidP="00C67785">
      <w:r w:rsidRPr="00C67785">
        <w:t>LDV/SOF FDC (90/400</w:t>
      </w:r>
      <w:r w:rsidR="00776C5A">
        <w:t xml:space="preserve"> mg</w:t>
      </w:r>
      <w:r w:rsidRPr="00C67785">
        <w:t xml:space="preserve">) tablet OD for 12 </w:t>
      </w:r>
      <w:r w:rsidR="00EF3C23">
        <w:t>weeks</w:t>
      </w:r>
      <w:r w:rsidRPr="00C67785">
        <w:t>.</w:t>
      </w:r>
    </w:p>
    <w:p w:rsidR="00C67785" w:rsidRPr="00C67785" w:rsidRDefault="00C67785" w:rsidP="00C67785">
      <w:pPr>
        <w:pStyle w:val="Heading5"/>
      </w:pPr>
      <w:r w:rsidRPr="00C67785">
        <w:t>Efficacy variables and outcomes</w:t>
      </w:r>
    </w:p>
    <w:p w:rsidR="00C67785" w:rsidRPr="00C67785" w:rsidRDefault="00C67785" w:rsidP="00C67785">
      <w:r w:rsidRPr="00C67785">
        <w:t xml:space="preserve">Subjects will complete all of the following visits: Screening, Baseline/Day 1, </w:t>
      </w:r>
      <w:r w:rsidR="00815F41" w:rsidRPr="00C67785">
        <w:t>on-treatment</w:t>
      </w:r>
      <w:r w:rsidR="00815F41">
        <w:t xml:space="preserve"> </w:t>
      </w:r>
      <w:r w:rsidR="00776C5A">
        <w:t>visit</w:t>
      </w:r>
      <w:r w:rsidRPr="00C67785">
        <w:t xml:space="preserve">s at the end of </w:t>
      </w:r>
      <w:r w:rsidR="00EF3C23">
        <w:t>Weeks</w:t>
      </w:r>
      <w:r w:rsidRPr="00C67785">
        <w:t xml:space="preserve"> 1, 2, 4, 6, 8, 10, 12 and </w:t>
      </w:r>
      <w:r w:rsidR="00776C5A">
        <w:t>post treatment</w:t>
      </w:r>
      <w:r w:rsidRPr="00C67785">
        <w:t xml:space="preserve"> </w:t>
      </w:r>
      <w:r w:rsidR="00776C5A">
        <w:t>visit</w:t>
      </w:r>
      <w:r w:rsidRPr="00C67785">
        <w:t xml:space="preserve">s at </w:t>
      </w:r>
      <w:r w:rsidR="00EF3C23">
        <w:t>Weeks</w:t>
      </w:r>
      <w:r w:rsidRPr="00C67785">
        <w:t xml:space="preserve"> 4, 12 and 24. Screening assessments completed within 28 days of Baseline/Day 1 </w:t>
      </w:r>
      <w:r w:rsidR="00776C5A">
        <w:t>visit</w:t>
      </w:r>
      <w:r w:rsidRPr="00C67785">
        <w:t>. For the Retreatment Sub</w:t>
      </w:r>
      <w:r w:rsidR="00815F41">
        <w:t>-</w:t>
      </w:r>
      <w:r w:rsidRPr="00C67785">
        <w:t xml:space="preserve">study, visits: Day 1, On Treatment </w:t>
      </w:r>
      <w:r w:rsidR="00776C5A">
        <w:t>visit</w:t>
      </w:r>
      <w:r w:rsidRPr="00C67785">
        <w:t xml:space="preserve">s at the end of </w:t>
      </w:r>
      <w:r w:rsidR="00EF3C23">
        <w:t>Weeks</w:t>
      </w:r>
      <w:r w:rsidRPr="00C67785">
        <w:t xml:space="preserve"> 2, 4, 8, 12, 16, 20, and 24 and </w:t>
      </w:r>
      <w:r w:rsidR="00776C5A">
        <w:t>post treatment</w:t>
      </w:r>
      <w:r w:rsidRPr="00C67785">
        <w:t xml:space="preserve"> </w:t>
      </w:r>
      <w:r w:rsidR="00776C5A">
        <w:t>visit</w:t>
      </w:r>
      <w:r w:rsidRPr="00C67785">
        <w:t xml:space="preserve">s at </w:t>
      </w:r>
      <w:r w:rsidR="00EF3C23">
        <w:t>Weeks</w:t>
      </w:r>
      <w:r w:rsidR="00815F41">
        <w:t xml:space="preserve"> 4, 12, and 24.</w:t>
      </w:r>
    </w:p>
    <w:p w:rsidR="00C67785" w:rsidRPr="00C67785" w:rsidRDefault="00815F41" w:rsidP="00C67785">
      <w:pPr>
        <w:pStyle w:val="Heading6"/>
      </w:pPr>
      <w:r>
        <w:t>Criteria for evaluation</w:t>
      </w:r>
    </w:p>
    <w:p w:rsidR="00C67785" w:rsidRPr="00C67785" w:rsidRDefault="00C67785" w:rsidP="00C67785">
      <w:pPr>
        <w:pStyle w:val="ListBullet"/>
      </w:pPr>
      <w:r w:rsidRPr="00C67785">
        <w:t xml:space="preserve">Safety: AEs and safety </w:t>
      </w:r>
      <w:r w:rsidR="00A62358">
        <w:t>laboratory</w:t>
      </w:r>
      <w:r w:rsidRPr="00C67785">
        <w:t xml:space="preserve"> tests vital signs measurements, ECGs, and physical examinations collected throughout the study (through the 4</w:t>
      </w:r>
      <w:r w:rsidR="00776C5A">
        <w:t xml:space="preserve"> week</w:t>
      </w:r>
      <w:r w:rsidRPr="00C67785">
        <w:t xml:space="preserve"> </w:t>
      </w:r>
      <w:r w:rsidR="00776C5A">
        <w:t>post treatment</w:t>
      </w:r>
      <w:r w:rsidRPr="00C67785">
        <w:t xml:space="preserve"> </w:t>
      </w:r>
      <w:r w:rsidR="00776C5A">
        <w:t>visit</w:t>
      </w:r>
      <w:r w:rsidRPr="00C67785">
        <w:t xml:space="preserve">). Includes HIV plasma viral load; change from baseline of serum creatinine at EOT and at </w:t>
      </w:r>
      <w:r w:rsidR="00776C5A">
        <w:t>post treatment</w:t>
      </w:r>
      <w:r w:rsidRPr="00C67785">
        <w:t xml:space="preserve"> </w:t>
      </w:r>
      <w:r w:rsidR="00776C5A">
        <w:t>Week</w:t>
      </w:r>
      <w:r w:rsidRPr="00C67785">
        <w:t xml:space="preserve"> 12 and 24.</w:t>
      </w:r>
    </w:p>
    <w:p w:rsidR="00C67785" w:rsidRPr="00C67785" w:rsidRDefault="00C67785" w:rsidP="00C67785">
      <w:pPr>
        <w:pStyle w:val="ListBullet"/>
      </w:pPr>
      <w:r w:rsidRPr="00C67785">
        <w:t xml:space="preserve">Efficacy: Efficacy will be evaluated using scheduled assessments of HCV RNA performed using COBAS </w:t>
      </w:r>
      <w:proofErr w:type="spellStart"/>
      <w:r w:rsidRPr="00C67785">
        <w:t>TaqMan</w:t>
      </w:r>
      <w:proofErr w:type="spellEnd"/>
      <w:r w:rsidRPr="00C67785">
        <w:t xml:space="preserve"> HCV Test, v2.0 for use with the High Pure System (LLOQ </w:t>
      </w:r>
      <w:r w:rsidR="00776C5A">
        <w:t xml:space="preserve">&lt; </w:t>
      </w:r>
      <w:r w:rsidRPr="00C67785">
        <w:t>25</w:t>
      </w:r>
      <w:r w:rsidR="00776C5A">
        <w:t xml:space="preserve"> IU</w:t>
      </w:r>
      <w:r w:rsidRPr="00C67785">
        <w:t>/mL)</w:t>
      </w:r>
      <w:r w:rsidR="00B56EEF">
        <w:t>.</w:t>
      </w:r>
    </w:p>
    <w:p w:rsidR="00EF3C23" w:rsidRDefault="00C67785" w:rsidP="00C67785">
      <w:pPr>
        <w:pStyle w:val="ListBullet"/>
      </w:pPr>
      <w:r w:rsidRPr="00C67785">
        <w:t>Genetics: IL28B genotype as described before</w:t>
      </w:r>
      <w:r w:rsidR="00EF3C23">
        <w:t>.</w:t>
      </w:r>
    </w:p>
    <w:p w:rsidR="00EF3C23" w:rsidRDefault="00C67785" w:rsidP="00C67785">
      <w:pPr>
        <w:pStyle w:val="ListBullet"/>
      </w:pPr>
      <w:r w:rsidRPr="00C67785">
        <w:t>PK: Single PK blood sample collected at each on-treatment visit for all subjects (but not in the retreatment protocol). Optional PK sub</w:t>
      </w:r>
      <w:r w:rsidR="00815F41">
        <w:t>-</w:t>
      </w:r>
      <w:r w:rsidRPr="00C67785">
        <w:t>study (</w:t>
      </w:r>
      <w:r w:rsidR="00EF3C23">
        <w:t>Weeks</w:t>
      </w:r>
      <w:r w:rsidR="00FF7C5E">
        <w:t xml:space="preserve"> 2, 4, 6 and </w:t>
      </w:r>
      <w:r w:rsidRPr="00C67785">
        <w:t>8) in a subset of subjects</w:t>
      </w:r>
      <w:r w:rsidR="00EF3C23">
        <w:t>.</w:t>
      </w:r>
    </w:p>
    <w:p w:rsidR="00C67785" w:rsidRPr="00C67785" w:rsidRDefault="00815F41" w:rsidP="00C67785">
      <w:pPr>
        <w:pStyle w:val="ListBullet"/>
      </w:pPr>
      <w:proofErr w:type="spellStart"/>
      <w:r>
        <w:t>QoL</w:t>
      </w:r>
      <w:proofErr w:type="spellEnd"/>
      <w:r>
        <w:t xml:space="preserve"> surveys;</w:t>
      </w:r>
      <w:r w:rsidR="00C67785" w:rsidRPr="00C67785">
        <w:t xml:space="preserve"> SF-36, CLDQ-HCV, the FACIT-F questionnaire, and WPAI: Hep C questionnaire at Day 1 (baseline), </w:t>
      </w:r>
      <w:r w:rsidR="00EF3C23">
        <w:t>Weeks</w:t>
      </w:r>
      <w:r w:rsidR="00C67785" w:rsidRPr="00C67785">
        <w:t xml:space="preserve"> 4, 8, 12, </w:t>
      </w:r>
      <w:r w:rsidR="00776C5A">
        <w:t>Post treatment</w:t>
      </w:r>
      <w:r w:rsidR="00C67785" w:rsidRPr="00C67785">
        <w:t xml:space="preserve"> </w:t>
      </w:r>
      <w:r w:rsidR="00EF3C23">
        <w:t>Weeks</w:t>
      </w:r>
      <w:r w:rsidR="00C67785" w:rsidRPr="00C67785">
        <w:t xml:space="preserve"> 4, Early Termination (if applicable) </w:t>
      </w:r>
      <w:r w:rsidR="00776C5A">
        <w:t>visit</w:t>
      </w:r>
      <w:r w:rsidR="00C67785" w:rsidRPr="00C67785">
        <w:t>s.</w:t>
      </w:r>
    </w:p>
    <w:p w:rsidR="00C67785" w:rsidRPr="00C67785" w:rsidRDefault="00C67785" w:rsidP="00C67785">
      <w:pPr>
        <w:pStyle w:val="ListBullet"/>
      </w:pPr>
      <w:r w:rsidRPr="00C67785">
        <w:t>Primary objective: proportion of subjects with SVR12; safety and tolerability.</w:t>
      </w:r>
    </w:p>
    <w:p w:rsidR="00C67785" w:rsidRPr="00C67785" w:rsidRDefault="00C67785" w:rsidP="00C67785">
      <w:pPr>
        <w:pStyle w:val="ListBullet"/>
      </w:pPr>
      <w:r w:rsidRPr="00C67785">
        <w:t>Oth</w:t>
      </w:r>
      <w:r w:rsidR="00815F41">
        <w:t>er outcomes: SVR4 and 24; quantita</w:t>
      </w:r>
      <w:r w:rsidRPr="00C67785">
        <w:t>tive HCV-RNA kine</w:t>
      </w:r>
      <w:r w:rsidR="00815F41">
        <w:t>tics; proportion with HIV</w:t>
      </w:r>
      <w:r w:rsidR="00815F41">
        <w:noBreakHyphen/>
        <w:t>1 RNA &lt; </w:t>
      </w:r>
      <w:r w:rsidRPr="00C67785">
        <w:t xml:space="preserve">50 </w:t>
      </w:r>
      <w:r w:rsidR="00FF7C5E">
        <w:t>copies/</w:t>
      </w:r>
      <w:r w:rsidRPr="00C67785">
        <w:t xml:space="preserve">mL; change from baseline in CD4 T-cell count; efficacy of LDV/SOF FDC+RBV for 24 </w:t>
      </w:r>
      <w:r w:rsidR="00EF3C23">
        <w:t>weeks</w:t>
      </w:r>
      <w:r w:rsidRPr="00C67785">
        <w:t xml:space="preserve"> in subjects entering the Retreatment Sub</w:t>
      </w:r>
      <w:r w:rsidR="00815F41">
        <w:t>-</w:t>
      </w:r>
      <w:r w:rsidRPr="00C67785">
        <w:t>study; steady state PK; identify/validate genetic markers predictive of the natural history of disease, response and/or tolerability of DAA.</w:t>
      </w:r>
    </w:p>
    <w:p w:rsidR="00C67785" w:rsidRPr="00C67785" w:rsidRDefault="00C67785" w:rsidP="00C67785">
      <w:pPr>
        <w:pStyle w:val="Heading5"/>
      </w:pPr>
      <w:r w:rsidRPr="00C67785">
        <w:t>Randomisation and blinding methods</w:t>
      </w:r>
    </w:p>
    <w:p w:rsidR="00C67785" w:rsidRPr="00C67785" w:rsidRDefault="00C67785" w:rsidP="00C67785">
      <w:r w:rsidRPr="00C67785">
        <w:t xml:space="preserve">Non-randomised; </w:t>
      </w:r>
      <w:r w:rsidR="00EF3C23">
        <w:t>open label</w:t>
      </w:r>
      <w:r w:rsidRPr="00C67785">
        <w:t>.</w:t>
      </w:r>
    </w:p>
    <w:p w:rsidR="00C67785" w:rsidRPr="00C67785" w:rsidRDefault="00C67785" w:rsidP="00C67785">
      <w:pPr>
        <w:pStyle w:val="Heading5"/>
      </w:pPr>
      <w:r w:rsidRPr="00C67785">
        <w:t>Analysis populations</w:t>
      </w:r>
    </w:p>
    <w:p w:rsidR="00EF3C23" w:rsidRDefault="00C67785" w:rsidP="00C67785">
      <w:r w:rsidRPr="00C67785">
        <w:t>The FAS, SAS and PK analysis sets are as defined previously</w:t>
      </w:r>
      <w:r w:rsidR="00EF3C23">
        <w:t>.</w:t>
      </w:r>
    </w:p>
    <w:p w:rsidR="00C67785" w:rsidRPr="00C67785" w:rsidDel="0081373E" w:rsidRDefault="00C67785" w:rsidP="00C67785">
      <w:pPr>
        <w:pStyle w:val="Heading5"/>
      </w:pPr>
      <w:r w:rsidRPr="00C67785" w:rsidDel="0081373E">
        <w:t>Sample size</w:t>
      </w:r>
    </w:p>
    <w:p w:rsidR="00C67785" w:rsidRPr="00C67785" w:rsidRDefault="00C67785" w:rsidP="00C67785">
      <w:r w:rsidRPr="00C67785">
        <w:t>N</w:t>
      </w:r>
      <w:r w:rsidR="00EF3C23">
        <w:t xml:space="preserve"> = </w:t>
      </w:r>
      <w:r w:rsidRPr="00C67785">
        <w:t>300.</w:t>
      </w:r>
    </w:p>
    <w:p w:rsidR="00C67785" w:rsidRPr="00C67785" w:rsidRDefault="00C67785" w:rsidP="00C67785">
      <w:pPr>
        <w:pStyle w:val="Heading5"/>
      </w:pPr>
      <w:r w:rsidRPr="00C67785">
        <w:t>Statistical methods</w:t>
      </w:r>
    </w:p>
    <w:p w:rsidR="00C67785" w:rsidRPr="00C67785" w:rsidRDefault="00CB4B96" w:rsidP="00C67785">
      <w:r>
        <w:t>Single arm study; w</w:t>
      </w:r>
      <w:r w:rsidR="00C67785" w:rsidRPr="00C67785">
        <w:t xml:space="preserve">ith </w:t>
      </w:r>
      <w:r w:rsidR="00A62358">
        <w:t xml:space="preserve">approximately </w:t>
      </w:r>
      <w:r w:rsidR="00C67785" w:rsidRPr="00C67785">
        <w:t xml:space="preserve">300 GT </w:t>
      </w:r>
      <w:r w:rsidR="00FF7C5E">
        <w:t xml:space="preserve">1 or 4 subjects enrolled, a two </w:t>
      </w:r>
      <w:r w:rsidR="00C67785" w:rsidRPr="00C67785">
        <w:t xml:space="preserve">sided 95.0% CI of the SVR12 rate will extend at most 3.4% in both directions from the observed SVR12 rate, assuming the expected SVR12 rate is 90%. The point estimate of the </w:t>
      </w:r>
      <w:r w:rsidR="00815F41">
        <w:t xml:space="preserve">SVR12 rate calculated and the 2 </w:t>
      </w:r>
      <w:r w:rsidR="00C67785" w:rsidRPr="00C67785">
        <w:t xml:space="preserve">sided 95% CI constructed using the </w:t>
      </w:r>
      <w:proofErr w:type="spellStart"/>
      <w:r w:rsidR="00C67785" w:rsidRPr="00C67785">
        <w:t>Clopper</w:t>
      </w:r>
      <w:proofErr w:type="spellEnd"/>
      <w:r w:rsidR="00C67785" w:rsidRPr="00C67785">
        <w:t>-Pearson method. Sub</w:t>
      </w:r>
      <w:r w:rsidR="007A7822">
        <w:t>group</w:t>
      </w:r>
      <w:r w:rsidR="00C67785" w:rsidRPr="00C67785">
        <w:t xml:space="preserve"> analyses performed to assess relationship between SVR12 and baseline demographic </w:t>
      </w:r>
      <w:r w:rsidR="00815F41">
        <w:t>and</w:t>
      </w:r>
      <w:r w:rsidR="00C67785" w:rsidRPr="00C67785">
        <w:t xml:space="preserve"> disease characteristics, and ARV regimen. Point estimates and 95% exact CIs of SVR12 rates calculated for each sub</w:t>
      </w:r>
      <w:r w:rsidR="007A7822">
        <w:t>group</w:t>
      </w:r>
      <w:r w:rsidR="00C67785" w:rsidRPr="00C67785">
        <w:t xml:space="preserve"> by ARV regimen.</w:t>
      </w:r>
    </w:p>
    <w:p w:rsidR="00C67785" w:rsidRDefault="00815F41" w:rsidP="00C67785">
      <w:pPr>
        <w:pStyle w:val="Heading6"/>
      </w:pPr>
      <w:r>
        <w:lastRenderedPageBreak/>
        <w:t>PK</w:t>
      </w:r>
    </w:p>
    <w:p w:rsidR="00C67785" w:rsidRPr="00C67785" w:rsidRDefault="00815F41" w:rsidP="00C67785">
      <w:r>
        <w:t xml:space="preserve">Population PK model </w:t>
      </w:r>
      <w:r w:rsidR="00C67785" w:rsidRPr="00C67785">
        <w:t xml:space="preserve">derived PK parameters for SOF, GS-331007, LDV, and tenofovir were summarised by HIV ARV regimen at </w:t>
      </w:r>
      <w:r w:rsidR="00776C5A">
        <w:t>enrolment</w:t>
      </w:r>
      <w:r w:rsidR="00C67785" w:rsidRPr="00C67785">
        <w:t xml:space="preserve">, by treatment outcome (relapse by </w:t>
      </w:r>
      <w:r w:rsidR="00776C5A">
        <w:t>Post treatment</w:t>
      </w:r>
      <w:r w:rsidR="00C67785" w:rsidRPr="00C67785">
        <w:t xml:space="preserve"> </w:t>
      </w:r>
      <w:r w:rsidR="00776C5A">
        <w:t>Week</w:t>
      </w:r>
      <w:r w:rsidR="00C67785" w:rsidRPr="00C67785">
        <w:t xml:space="preserve"> 12 and SVR12 success), and race. GMR and its 90% CI were provided to compare the PK exposure by treatment outcome and race. PK parameters compared in subjects with HCV/HIV </w:t>
      </w:r>
      <w:r w:rsidR="00EF3C23">
        <w:t>co-infection</w:t>
      </w:r>
      <w:r w:rsidR="00C67785" w:rsidRPr="00C67785">
        <w:t xml:space="preserve"> in this study and HCV mono</w:t>
      </w:r>
      <w:r w:rsidR="00FF7C5E">
        <w:t xml:space="preserve"> </w:t>
      </w:r>
      <w:r w:rsidR="00C67785" w:rsidRPr="00C67785">
        <w:t xml:space="preserve">infection in the LDV/SOF </w:t>
      </w:r>
      <w:r w:rsidR="00EF3C23">
        <w:t>Phase II</w:t>
      </w:r>
      <w:r>
        <w:t>/III</w:t>
      </w:r>
      <w:r w:rsidR="00C67785" w:rsidRPr="00C67785">
        <w:t xml:space="preserve"> population. PK parameters for RAL, EFV, RPV, FTC and GS-566500 computed for all with evaluable PK profiles who participated in the PK sub</w:t>
      </w:r>
      <w:r>
        <w:t>-</w:t>
      </w:r>
      <w:r w:rsidR="00C67785" w:rsidRPr="00C67785">
        <w:t>study. Standard PK parameters were presented.</w:t>
      </w:r>
    </w:p>
    <w:p w:rsidR="00C67785" w:rsidRDefault="00815F41" w:rsidP="00C67785">
      <w:pPr>
        <w:pStyle w:val="Heading6"/>
      </w:pPr>
      <w:r>
        <w:t>Safety</w:t>
      </w:r>
    </w:p>
    <w:p w:rsidR="00C67785" w:rsidRPr="00C67785" w:rsidRDefault="00C67785" w:rsidP="00C67785">
      <w:r w:rsidRPr="00C67785">
        <w:t xml:space="preserve">Safety data analysed by treatment </w:t>
      </w:r>
      <w:r w:rsidR="007A7822">
        <w:t>group</w:t>
      </w:r>
      <w:r w:rsidRPr="00C67785">
        <w:t xml:space="preserve"> and included all data collected on or after the first dose of any study drug up to the last dose </w:t>
      </w:r>
      <w:r w:rsidR="00815F41">
        <w:t>+</w:t>
      </w:r>
      <w:r w:rsidRPr="00C67785">
        <w:t xml:space="preserve"> 30 days. AE coded using </w:t>
      </w:r>
      <w:proofErr w:type="spellStart"/>
      <w:r w:rsidRPr="00C67785">
        <w:t>MedDRA</w:t>
      </w:r>
      <w:proofErr w:type="spellEnd"/>
      <w:r w:rsidRPr="00C67785">
        <w:t>, Version 17.1.</w:t>
      </w:r>
    </w:p>
    <w:p w:rsidR="00C67785" w:rsidRPr="00C67785" w:rsidRDefault="00C67785" w:rsidP="00C67785">
      <w:pPr>
        <w:pStyle w:val="Heading5"/>
      </w:pPr>
      <w:r w:rsidRPr="00C67785">
        <w:t>Participant flow</w:t>
      </w:r>
    </w:p>
    <w:p w:rsidR="00EF3C23" w:rsidRDefault="00C67785" w:rsidP="00C67785">
      <w:r w:rsidRPr="00C67785">
        <w:t>Analysed: All enrolled subjects: 335 subjects; FAS: 335 subjects; SAS: 335 subjects; PK Analysis Set: 335 subjects; PK Sub</w:t>
      </w:r>
      <w:r w:rsidR="00815F41">
        <w:t>-</w:t>
      </w:r>
      <w:r w:rsidRPr="00C67785">
        <w:t>study Analysis Set: 56 subjects</w:t>
      </w:r>
      <w:r w:rsidR="00EF3C23">
        <w:t>.</w:t>
      </w:r>
    </w:p>
    <w:p w:rsidR="001706A3" w:rsidRPr="007E54E9" w:rsidRDefault="001706A3" w:rsidP="00295537">
      <w:pPr>
        <w:pStyle w:val="Heading5"/>
        <w:keepLines w:val="0"/>
        <w:numPr>
          <w:ilvl w:val="4"/>
          <w:numId w:val="5"/>
        </w:numPr>
        <w:spacing w:before="0" w:line="240" w:lineRule="auto"/>
        <w:ind w:hanging="1701"/>
        <w:rPr>
          <w:color w:val="000000" w:themeColor="text1"/>
        </w:rPr>
      </w:pPr>
      <w:r w:rsidRPr="00F63553">
        <w:rPr>
          <w:color w:val="000000" w:themeColor="text1"/>
        </w:rPr>
        <w:t>Major protocol violations/deviations</w:t>
      </w:r>
    </w:p>
    <w:p w:rsidR="001706A3" w:rsidRPr="001706A3" w:rsidRDefault="001706A3" w:rsidP="001706A3">
      <w:pPr>
        <w:pStyle w:val="Tabletitle"/>
      </w:pPr>
      <w:r w:rsidRPr="00A62358">
        <w:t>Table 8: Protocol deviations</w:t>
      </w:r>
      <w:r w:rsidRPr="001706A3">
        <w:t xml:space="preserve"> in </w:t>
      </w:r>
      <w:r w:rsidR="00A62358">
        <w:t>Study GS-US-337-0115 (ION-4)</w:t>
      </w:r>
    </w:p>
    <w:p w:rsidR="00FD09BA" w:rsidRDefault="001706A3" w:rsidP="0036389F">
      <w:r>
        <w:rPr>
          <w:noProof/>
          <w:lang w:eastAsia="en-AU"/>
        </w:rPr>
        <w:drawing>
          <wp:inline distT="0" distB="0" distL="0" distR="0" wp14:anchorId="7C8F14DC" wp14:editId="18203130">
            <wp:extent cx="5731510" cy="1148139"/>
            <wp:effectExtent l="0" t="0" r="2540" b="0"/>
            <wp:docPr id="9" name="Picture 9" descr="Table 8: Protocol deviations in Study GS-US-337-0115 (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148139"/>
                    </a:xfrm>
                    <a:prstGeom prst="rect">
                      <a:avLst/>
                    </a:prstGeom>
                  </pic:spPr>
                </pic:pic>
              </a:graphicData>
            </a:graphic>
          </wp:inline>
        </w:drawing>
      </w:r>
    </w:p>
    <w:p w:rsidR="001706A3" w:rsidRPr="001706A3" w:rsidRDefault="001706A3" w:rsidP="001706A3">
      <w:pPr>
        <w:pStyle w:val="Heading5"/>
      </w:pPr>
      <w:r w:rsidRPr="001706A3">
        <w:t>Baseline data</w:t>
      </w:r>
    </w:p>
    <w:p w:rsidR="00815F41" w:rsidRDefault="001706A3" w:rsidP="001706A3">
      <w:r w:rsidRPr="001706A3">
        <w:t xml:space="preserve">335 enrolled and received </w:t>
      </w:r>
      <w:r w:rsidR="007A7822">
        <w:t xml:space="preserve">≥ </w:t>
      </w:r>
      <w:r w:rsidRPr="001706A3">
        <w:t xml:space="preserve">1 dose. Of these, 9 (2.7%) discontinued treatment early: 2 (0.6%) lack of efficacy, 1 (0.3%) died, 6 (1.8%) </w:t>
      </w:r>
      <w:r w:rsidR="00B56EEF">
        <w:t>‘</w:t>
      </w:r>
      <w:proofErr w:type="gramStart"/>
      <w:r w:rsidRPr="001706A3">
        <w:t>coded</w:t>
      </w:r>
      <w:proofErr w:type="gramEnd"/>
      <w:r w:rsidR="00B56EEF">
        <w:t>’</w:t>
      </w:r>
      <w:r w:rsidRPr="001706A3">
        <w:t xml:space="preserve"> as prematurely discontinuing: 1 with treatment duration </w:t>
      </w:r>
      <w:r w:rsidR="00776C5A">
        <w:t xml:space="preserve">&lt; </w:t>
      </w:r>
      <w:r w:rsidR="00815F41">
        <w:t xml:space="preserve">81 days (protocol </w:t>
      </w:r>
      <w:r w:rsidRPr="001706A3">
        <w:t xml:space="preserve">specified treatment duration of 84 days </w:t>
      </w:r>
      <w:r w:rsidR="00815F41">
        <w:t xml:space="preserve">± </w:t>
      </w:r>
      <w:r w:rsidRPr="001706A3">
        <w:t>3) and 5 completed 81 days of therapy but were incorrectly documented as not completing.</w:t>
      </w:r>
    </w:p>
    <w:p w:rsidR="00815F41" w:rsidRDefault="001706A3" w:rsidP="001706A3">
      <w:r w:rsidRPr="001706A3">
        <w:t>Majority male (82.4%, n</w:t>
      </w:r>
      <w:r w:rsidR="00EF3C23">
        <w:t xml:space="preserve"> = </w:t>
      </w:r>
      <w:r w:rsidRPr="001706A3">
        <w:t xml:space="preserve">276), </w:t>
      </w:r>
      <w:r w:rsidR="00B4572F">
        <w:t>White</w:t>
      </w:r>
      <w:r w:rsidRPr="001706A3">
        <w:t xml:space="preserve"> (60.6%, n</w:t>
      </w:r>
      <w:r w:rsidR="00EF3C23">
        <w:t xml:space="preserve"> = </w:t>
      </w:r>
      <w:r w:rsidRPr="001706A3">
        <w:t xml:space="preserve">203) or </w:t>
      </w:r>
      <w:r w:rsidR="00815F41">
        <w:t>Black</w:t>
      </w:r>
      <w:r w:rsidRPr="001706A3">
        <w:t xml:space="preserve"> (34.3%, n</w:t>
      </w:r>
      <w:r w:rsidR="00EF3C23">
        <w:t xml:space="preserve"> = </w:t>
      </w:r>
      <w:r w:rsidRPr="001706A3">
        <w:t>115), of non-Hispanic or non-Latino ethnicity (82.4%, n</w:t>
      </w:r>
      <w:r w:rsidR="00EF3C23">
        <w:t xml:space="preserve"> = </w:t>
      </w:r>
      <w:r w:rsidRPr="001706A3">
        <w:t xml:space="preserve">276), with a mean age of 52 </w:t>
      </w:r>
      <w:r w:rsidR="003F08ED">
        <w:t>years</w:t>
      </w:r>
      <w:r w:rsidR="00815F41">
        <w:t xml:space="preserve"> (range: 26 to </w:t>
      </w:r>
      <w:r w:rsidRPr="001706A3">
        <w:t>72). Mean (SD) baseline BMI was 27.3 (5.21) kg/</w:t>
      </w:r>
      <w:r w:rsidR="007A7822" w:rsidRPr="007B37A9">
        <w:t>m</w:t>
      </w:r>
      <w:r w:rsidR="007A7822" w:rsidRPr="007A7822">
        <w:rPr>
          <w:vertAlign w:val="superscript"/>
        </w:rPr>
        <w:t>2</w:t>
      </w:r>
      <w:r w:rsidRPr="001706A3">
        <w:t xml:space="preserve">, 22.7% had a BMI </w:t>
      </w:r>
      <w:r w:rsidR="007A7822">
        <w:t xml:space="preserve">≥ </w:t>
      </w:r>
      <w:r w:rsidRPr="001706A3">
        <w:t>30 kg/</w:t>
      </w:r>
      <w:r w:rsidR="007A7822" w:rsidRPr="007B37A9">
        <w:t>m</w:t>
      </w:r>
      <w:r w:rsidR="007A7822" w:rsidRPr="007A7822">
        <w:rPr>
          <w:vertAlign w:val="superscript"/>
        </w:rPr>
        <w:t>2</w:t>
      </w:r>
      <w:r w:rsidR="00815F41">
        <w:t>.</w:t>
      </w:r>
    </w:p>
    <w:p w:rsidR="00815F41" w:rsidRDefault="001706A3" w:rsidP="001706A3">
      <w:r w:rsidRPr="001706A3">
        <w:t>All subjects in the SAS had GT 1a (74.6%, n</w:t>
      </w:r>
      <w:r w:rsidR="00815F41">
        <w:t> = </w:t>
      </w:r>
      <w:r w:rsidRPr="001706A3">
        <w:t>250), 1b (23.0%; majority non-CC (CT or TT) IL28B GT (75.8%).</w:t>
      </w:r>
      <w:r w:rsidR="00EF3C23">
        <w:t xml:space="preserve"> </w:t>
      </w:r>
      <w:r w:rsidRPr="001706A3">
        <w:t xml:space="preserve">22% (67 subjects) had cirrhosis. Mean (SD) baseline HCV RNA was 6.7 (0.64) </w:t>
      </w:r>
      <w:r w:rsidR="00B4572F" w:rsidRPr="00D91307">
        <w:t>log</w:t>
      </w:r>
      <w:r w:rsidR="00B4572F" w:rsidRPr="00B4572F">
        <w:rPr>
          <w:vertAlign w:val="subscript"/>
        </w:rPr>
        <w:t>10</w:t>
      </w:r>
      <w:r w:rsidRPr="001706A3">
        <w:t xml:space="preserve"> IU/mL, most had baseline HCV RNA </w:t>
      </w:r>
      <w:r w:rsidR="007A7822">
        <w:t xml:space="preserve">≥ </w:t>
      </w:r>
      <w:r w:rsidRPr="001706A3">
        <w:t>800,000 IU/mL (89.3%, n</w:t>
      </w:r>
      <w:r w:rsidR="00EF3C23">
        <w:t xml:space="preserve"> = </w:t>
      </w:r>
      <w:r w:rsidR="00815F41">
        <w:t>299).</w:t>
      </w:r>
    </w:p>
    <w:p w:rsidR="00815F41" w:rsidRDefault="001706A3" w:rsidP="001706A3">
      <w:r w:rsidRPr="001706A3">
        <w:t xml:space="preserve">185 HCV </w:t>
      </w:r>
      <w:r w:rsidR="00446E53">
        <w:t>treatment experienced</w:t>
      </w:r>
      <w:r w:rsidRPr="001706A3">
        <w:t xml:space="preserve"> subjects (55.2%); most recent HCV treatment was PEG + RBV for 113 (61.1%), DAA + PEG+RBV for 53 (28.6%), DAA+RBV for 14 (7.6%, 13 of whom failed SOF+RBV), ‘other’ for 5 (2.7%). Mean (SD) estimate</w:t>
      </w:r>
      <w:r w:rsidR="00815F41">
        <w:t>d GFR was 101.6 (30.79) mL/min.</w:t>
      </w:r>
    </w:p>
    <w:p w:rsidR="001706A3" w:rsidRPr="001706A3" w:rsidRDefault="001706A3" w:rsidP="001706A3">
      <w:r w:rsidRPr="001706A3">
        <w:t>Overall median (Q1, Q3) baseline CD4 count was 628 (469, 823) cells/</w:t>
      </w:r>
      <w:r w:rsidR="00815F41">
        <w:t>µ</w:t>
      </w:r>
      <w:r w:rsidRPr="001706A3">
        <w:t xml:space="preserve">L, and 70.7% of subjects had CD4 counts </w:t>
      </w:r>
      <w:r w:rsidR="00EF3C23">
        <w:t xml:space="preserve">&gt; </w:t>
      </w:r>
      <w:r w:rsidRPr="001706A3">
        <w:t>500 cells/</w:t>
      </w:r>
      <w:r w:rsidR="00815F41">
        <w:t>µ</w:t>
      </w:r>
      <w:r w:rsidRPr="001706A3">
        <w:t xml:space="preserve">L. </w:t>
      </w:r>
      <w:proofErr w:type="gramStart"/>
      <w:r w:rsidRPr="001706A3">
        <w:t>Per</w:t>
      </w:r>
      <w:proofErr w:type="gramEnd"/>
      <w:r w:rsidRPr="001706A3">
        <w:t xml:space="preserve"> protocol, all subjects were on a stable ARV regimen at </w:t>
      </w:r>
      <w:r w:rsidR="00776C5A">
        <w:t>enrolment</w:t>
      </w:r>
      <w:r w:rsidRPr="001706A3">
        <w:t>: 47.8% (n</w:t>
      </w:r>
      <w:r w:rsidR="00EF3C23">
        <w:t xml:space="preserve"> = </w:t>
      </w:r>
      <w:r w:rsidRPr="001706A3">
        <w:t>160 subjects) on Atripla, 43.6% (n</w:t>
      </w:r>
      <w:r w:rsidR="00EF3C23">
        <w:t xml:space="preserve"> = </w:t>
      </w:r>
      <w:r w:rsidRPr="001706A3">
        <w:t xml:space="preserve">146) were on </w:t>
      </w:r>
      <w:proofErr w:type="spellStart"/>
      <w:r w:rsidRPr="001706A3">
        <w:t>RAL</w:t>
      </w:r>
      <w:r w:rsidR="00815F41">
        <w:t>+</w:t>
      </w:r>
      <w:r w:rsidRPr="001706A3">
        <w:t>Truvada</w:t>
      </w:r>
      <w:proofErr w:type="spellEnd"/>
      <w:r w:rsidRPr="001706A3">
        <w:t>, and 8.7% (n</w:t>
      </w:r>
      <w:r w:rsidR="00EF3C23">
        <w:t xml:space="preserve"> = </w:t>
      </w:r>
      <w:r w:rsidRPr="001706A3">
        <w:t xml:space="preserve">29) were on </w:t>
      </w:r>
      <w:proofErr w:type="spellStart"/>
      <w:r w:rsidRPr="001706A3">
        <w:t>RPV+Truvada</w:t>
      </w:r>
      <w:proofErr w:type="spellEnd"/>
      <w:r w:rsidRPr="001706A3">
        <w:t>.</w:t>
      </w:r>
    </w:p>
    <w:p w:rsidR="001706A3" w:rsidRPr="001706A3" w:rsidRDefault="001706A3" w:rsidP="001706A3">
      <w:pPr>
        <w:pStyle w:val="Tabletitle"/>
      </w:pPr>
      <w:r w:rsidRPr="00A62358">
        <w:lastRenderedPageBreak/>
        <w:t>Table 9: HCV</w:t>
      </w:r>
      <w:r w:rsidRPr="001706A3">
        <w:t xml:space="preserve"> disease characteristics in </w:t>
      </w:r>
      <w:r w:rsidR="00A62358">
        <w:t>Study GS-US-337-0115 (ION-4)</w:t>
      </w:r>
    </w:p>
    <w:p w:rsidR="00FD09BA" w:rsidRDefault="001706A3" w:rsidP="0036389F">
      <w:r>
        <w:rPr>
          <w:noProof/>
          <w:lang w:eastAsia="en-AU"/>
        </w:rPr>
        <w:drawing>
          <wp:inline distT="0" distB="0" distL="0" distR="0" wp14:anchorId="260BBC41" wp14:editId="2B41DDD6">
            <wp:extent cx="5486400" cy="4933950"/>
            <wp:effectExtent l="0" t="0" r="0" b="0"/>
            <wp:docPr id="10" name="Picture 10" descr="Table 9: HCV disease characteristics in Study GS-US-337-0115 (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933950"/>
                    </a:xfrm>
                    <a:prstGeom prst="rect">
                      <a:avLst/>
                    </a:prstGeom>
                  </pic:spPr>
                </pic:pic>
              </a:graphicData>
            </a:graphic>
          </wp:inline>
        </w:drawing>
      </w:r>
    </w:p>
    <w:p w:rsidR="001706A3" w:rsidRPr="001706A3" w:rsidRDefault="001706A3" w:rsidP="001706A3">
      <w:pPr>
        <w:pStyle w:val="Heading5"/>
      </w:pPr>
      <w:r w:rsidRPr="001706A3">
        <w:t>Results for the primary efficacy outcome</w:t>
      </w:r>
    </w:p>
    <w:p w:rsidR="00815F41" w:rsidRDefault="001706A3" w:rsidP="001706A3">
      <w:r w:rsidRPr="001706A3">
        <w:t>Mean adherence rate to LDV/</w:t>
      </w:r>
      <w:r w:rsidR="00815F41">
        <w:t>SOF (tablet counts), was 97.4%.</w:t>
      </w:r>
    </w:p>
    <w:p w:rsidR="00815F41" w:rsidRDefault="00815F41" w:rsidP="00815F41">
      <w:pPr>
        <w:pStyle w:val="Heading6"/>
      </w:pPr>
      <w:r>
        <w:t xml:space="preserve">Efficacy </w:t>
      </w:r>
      <w:r w:rsidR="009C5E7F">
        <w:t>r</w:t>
      </w:r>
      <w:r>
        <w:t>esults</w:t>
      </w:r>
    </w:p>
    <w:p w:rsidR="00815F41" w:rsidRDefault="001706A3" w:rsidP="001706A3">
      <w:r w:rsidRPr="001706A3">
        <w:t>Overall SVR12 rate was 95.8% (95% CI: 93.1% to 97.7%). Of the 14 who did not achieve SVR12, 10 relapsed, 2 had on-treatment virologic f</w:t>
      </w:r>
      <w:r w:rsidR="00815F41">
        <w:t>ailure (both non-compliance), 1 </w:t>
      </w:r>
      <w:r w:rsidR="00FF7C5E">
        <w:t>died (sepsis), and 1 was LTFUP.</w:t>
      </w:r>
    </w:p>
    <w:p w:rsidR="00815F41" w:rsidRDefault="001706A3" w:rsidP="001706A3">
      <w:r w:rsidRPr="001706A3">
        <w:t>SVR4</w:t>
      </w:r>
      <w:r w:rsidR="00EF3C23">
        <w:t xml:space="preserve"> = </w:t>
      </w:r>
      <w:r w:rsidRPr="001706A3">
        <w:t>SVR12 results with the exception of 3 subjects: 2 achieved SVR4 but did not achieve SVR12 (relapsed), and 1 achieved SVR4 but was then LTFUP.</w:t>
      </w:r>
    </w:p>
    <w:p w:rsidR="001706A3" w:rsidRPr="001706A3" w:rsidRDefault="001706A3" w:rsidP="001706A3">
      <w:r w:rsidRPr="001706A3">
        <w:t>High SVR12 rates observed in most sub</w:t>
      </w:r>
      <w:r w:rsidR="007A7822">
        <w:t>group</w:t>
      </w:r>
      <w:r w:rsidRPr="001706A3">
        <w:t>s, including treatment</w:t>
      </w:r>
      <w:r w:rsidR="00815F41">
        <w:t xml:space="preserve"> </w:t>
      </w:r>
      <w:r w:rsidRPr="001706A3">
        <w:t>experienced (9</w:t>
      </w:r>
      <w:r w:rsidR="00815F41">
        <w:t xml:space="preserve">6.8%, 179 of 185), treatment </w:t>
      </w:r>
      <w:r w:rsidRPr="001706A3">
        <w:t xml:space="preserve">experienced with cirrhosis (97.9%). High and similar SVR12 rates observed irrespective of ARV regimen. However, </w:t>
      </w:r>
      <w:r w:rsidR="00815F41">
        <w:t>Black</w:t>
      </w:r>
      <w:r w:rsidRPr="001706A3">
        <w:t xml:space="preserve"> subjects (103 of 115, 89.6%, 95% CI: 82.5% to 94.5%) and those with IL28B TT allele (61 of 69, 88.4%, 95% CI: 78.4% to 94.9%) had lower SVR12. In multivariate analysis </w:t>
      </w:r>
      <w:r w:rsidRPr="00A62358">
        <w:t>(Table 10)</w:t>
      </w:r>
      <w:r w:rsidRPr="001706A3">
        <w:t xml:space="preserve"> only </w:t>
      </w:r>
      <w:r w:rsidR="00815F41">
        <w:t>Black</w:t>
      </w:r>
      <w:r w:rsidRPr="001706A3">
        <w:t xml:space="preserve"> race was associated with increased relapse.</w:t>
      </w:r>
    </w:p>
    <w:p w:rsidR="001706A3" w:rsidRPr="003E265B" w:rsidRDefault="001706A3" w:rsidP="001706A3">
      <w:pPr>
        <w:pStyle w:val="Tabletitle"/>
      </w:pPr>
      <w:r w:rsidRPr="00A62358">
        <w:lastRenderedPageBreak/>
        <w:t>Table 10: GS-US</w:t>
      </w:r>
      <w:r w:rsidRPr="002727FC">
        <w:t>-337-0115</w:t>
      </w:r>
      <w:r w:rsidR="00A62358">
        <w:t xml:space="preserve"> (ION-4)</w:t>
      </w:r>
      <w:r w:rsidRPr="002727FC">
        <w:t xml:space="preserve">: Multivariate </w:t>
      </w:r>
      <w:r w:rsidR="00815F41" w:rsidRPr="002727FC">
        <w:t>logistic regression to assess association of race</w:t>
      </w:r>
      <w:r w:rsidRPr="002727FC">
        <w:t xml:space="preserve">, IL28B, and ARV </w:t>
      </w:r>
      <w:r w:rsidR="00815F41" w:rsidRPr="002727FC">
        <w:t xml:space="preserve">regimen with virologic relapse </w:t>
      </w:r>
      <w:r w:rsidRPr="002727FC">
        <w:t>(FAS)</w:t>
      </w:r>
    </w:p>
    <w:p w:rsidR="00FD09BA" w:rsidRDefault="001706A3" w:rsidP="0036389F">
      <w:r>
        <w:rPr>
          <w:noProof/>
          <w:lang w:eastAsia="en-AU"/>
        </w:rPr>
        <w:drawing>
          <wp:inline distT="0" distB="0" distL="0" distR="0" wp14:anchorId="18E81484" wp14:editId="1A67C128">
            <wp:extent cx="5537606" cy="1278500"/>
            <wp:effectExtent l="0" t="0" r="6350" b="0"/>
            <wp:docPr id="11" name="Picture 11" descr="Table 10: GS-US-337-0115 (ION-4): Multivariate logistic regression to assess association of race, IL28B, and ARV regimen with virologic relaps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4331" cy="1277744"/>
                    </a:xfrm>
                    <a:prstGeom prst="rect">
                      <a:avLst/>
                    </a:prstGeom>
                  </pic:spPr>
                </pic:pic>
              </a:graphicData>
            </a:graphic>
          </wp:inline>
        </w:drawing>
      </w:r>
    </w:p>
    <w:p w:rsidR="001706A3" w:rsidRPr="00F63553" w:rsidRDefault="001706A3" w:rsidP="00295537">
      <w:pPr>
        <w:pStyle w:val="Heading5"/>
        <w:keepLines w:val="0"/>
        <w:numPr>
          <w:ilvl w:val="4"/>
          <w:numId w:val="5"/>
        </w:numPr>
        <w:spacing w:before="0" w:line="240" w:lineRule="auto"/>
        <w:ind w:hanging="1701"/>
        <w:rPr>
          <w:color w:val="000000" w:themeColor="text1"/>
        </w:rPr>
      </w:pPr>
      <w:r w:rsidRPr="00F63553">
        <w:rPr>
          <w:color w:val="000000" w:themeColor="text1"/>
        </w:rPr>
        <w:t>Results for other efficacy outcomes</w:t>
      </w:r>
    </w:p>
    <w:p w:rsidR="001706A3" w:rsidRPr="001706A3" w:rsidRDefault="001706A3" w:rsidP="001706A3">
      <w:r w:rsidRPr="001706A3">
        <w:t>In</w:t>
      </w:r>
      <w:r w:rsidR="003B2265">
        <w:t xml:space="preserve"> ION-4, there were 13 treatment </w:t>
      </w:r>
      <w:r w:rsidRPr="001706A3">
        <w:t>experienced subjects enrolled who had failed a SOF+RBV regimen. All 13 of these subjects achieved SVR12. Of the only 8 subjects with GT 4 all achieved an SVR12. HCV RNA levels (</w:t>
      </w:r>
      <w:r w:rsidR="00B4572F" w:rsidRPr="00D91307">
        <w:t>log</w:t>
      </w:r>
      <w:r w:rsidR="00B4572F" w:rsidRPr="00B4572F">
        <w:rPr>
          <w:vertAlign w:val="subscript"/>
        </w:rPr>
        <w:t>10</w:t>
      </w:r>
      <w:r w:rsidRPr="001706A3">
        <w:t xml:space="preserve"> IU/mL) declined rapidly irrespective of ARV regimen. After 1 </w:t>
      </w:r>
      <w:r w:rsidR="00776C5A">
        <w:t>week</w:t>
      </w:r>
      <w:r w:rsidRPr="001706A3">
        <w:t xml:space="preserve"> of treatment, mean (SD) </w:t>
      </w:r>
      <w:r w:rsidR="00B4572F" w:rsidRPr="00D91307">
        <w:t>log</w:t>
      </w:r>
      <w:r w:rsidR="00B4572F" w:rsidRPr="00B4572F">
        <w:rPr>
          <w:vertAlign w:val="subscript"/>
        </w:rPr>
        <w:t>10</w:t>
      </w:r>
      <w:r w:rsidRPr="001706A3">
        <w:t xml:space="preserve"> IU/mL change from baseline was −4.68 </w:t>
      </w:r>
      <w:r w:rsidR="00B4572F" w:rsidRPr="00D91307">
        <w:t>log</w:t>
      </w:r>
      <w:r w:rsidR="00B4572F" w:rsidRPr="00B4572F">
        <w:rPr>
          <w:vertAlign w:val="subscript"/>
        </w:rPr>
        <w:t>10</w:t>
      </w:r>
      <w:r w:rsidRPr="001706A3">
        <w:t xml:space="preserve"> IU/</w:t>
      </w:r>
      <w:proofErr w:type="spellStart"/>
      <w:r w:rsidRPr="001706A3">
        <w:t>mL.</w:t>
      </w:r>
      <w:proofErr w:type="spellEnd"/>
    </w:p>
    <w:p w:rsidR="001706A3" w:rsidRDefault="001706A3" w:rsidP="001706A3">
      <w:pPr>
        <w:pStyle w:val="Heading6"/>
      </w:pPr>
      <w:r w:rsidRPr="001706A3">
        <w:t xml:space="preserve">Virologic </w:t>
      </w:r>
      <w:r w:rsidR="00815F41" w:rsidRPr="001706A3">
        <w:t>resistance r</w:t>
      </w:r>
      <w:r w:rsidR="00815F41">
        <w:t>esults</w:t>
      </w:r>
    </w:p>
    <w:p w:rsidR="001706A3" w:rsidRPr="001706A3" w:rsidRDefault="001706A3" w:rsidP="001706A3">
      <w:r w:rsidRPr="001706A3">
        <w:t xml:space="preserve">A total of 83 of 325 subjects (25.5%) with GT 1 HCV infection and with available sequencing data had NS5A RAPs at </w:t>
      </w:r>
      <w:r w:rsidR="003F08ED">
        <w:t>Pre-treatment</w:t>
      </w:r>
      <w:r w:rsidRPr="001706A3">
        <w:t xml:space="preserve">. Seventy-eight of the 83 subjects with </w:t>
      </w:r>
      <w:r w:rsidR="003F08ED">
        <w:t>Pre-treatment</w:t>
      </w:r>
      <w:r w:rsidRPr="001706A3">
        <w:t xml:space="preserve"> NS5A RAPs achieved SVR12 (94.0%), and 235 of 242 (97.1%) subjects without </w:t>
      </w:r>
      <w:r w:rsidR="003F08ED">
        <w:t>Pre-treatment</w:t>
      </w:r>
      <w:r w:rsidRPr="001706A3">
        <w:t xml:space="preserve"> NS5A RAPs achieved SVR12. All subjects with GT 4 HCV infection had NS5A RAPs and achieved SVR12. Two subjects who experienced on-treatment virologic failure developed NS5A resistance</w:t>
      </w:r>
      <w:r w:rsidR="00815F41">
        <w:t xml:space="preserve"> </w:t>
      </w:r>
      <w:r w:rsidRPr="001706A3">
        <w:t xml:space="preserve">associated variants (RAVs) at the time of virologic failure. Seven of the 10 (70%) who experienced virologic relapse had </w:t>
      </w:r>
      <w:r w:rsidR="003F08ED">
        <w:t>Pre-treatment</w:t>
      </w:r>
      <w:r w:rsidRPr="001706A3">
        <w:t xml:space="preserve"> NS5A RAPs, 4 of the 10 had </w:t>
      </w:r>
      <w:r w:rsidR="003F08ED">
        <w:t>Pre-treatment</w:t>
      </w:r>
      <w:r w:rsidRPr="001706A3">
        <w:t xml:space="preserve"> NS5A RAVs, and 8 of the 10 who relapsed had </w:t>
      </w:r>
      <w:r w:rsidR="00776C5A">
        <w:t>Post treatment</w:t>
      </w:r>
      <w:r w:rsidRPr="001706A3">
        <w:t xml:space="preserve"> NS5A R</w:t>
      </w:r>
      <w:r w:rsidRPr="00815F41">
        <w:t>A</w:t>
      </w:r>
      <w:r w:rsidR="00815F41" w:rsidRPr="00815F41">
        <w:t>V</w:t>
      </w:r>
      <w:r w:rsidR="007A7822" w:rsidRPr="00815F41">
        <w:t>s</w:t>
      </w:r>
      <w:r w:rsidR="00FF7C5E">
        <w:t xml:space="preserve">. </w:t>
      </w:r>
      <w:r w:rsidRPr="001706A3">
        <w:t xml:space="preserve">No NS5A RAVs were detected at </w:t>
      </w:r>
      <w:r w:rsidR="003F08ED">
        <w:t>Pre-treatment</w:t>
      </w:r>
      <w:r w:rsidRPr="001706A3">
        <w:t xml:space="preserve"> and </w:t>
      </w:r>
      <w:r w:rsidR="00776C5A">
        <w:t>Post treatment</w:t>
      </w:r>
      <w:r w:rsidRPr="001706A3">
        <w:t xml:space="preserve"> in 2 of the 10 subjects who relapsed. The </w:t>
      </w:r>
      <w:r w:rsidR="00FF7C5E">
        <w:t xml:space="preserve">3 (0.9%) with the SOF treatment </w:t>
      </w:r>
      <w:r w:rsidRPr="001706A3">
        <w:t xml:space="preserve">emergent variant (TEV) L159F at </w:t>
      </w:r>
      <w:r w:rsidR="003F08ED">
        <w:t>Pre-treatment</w:t>
      </w:r>
      <w:r w:rsidRPr="001706A3">
        <w:t xml:space="preserve"> achieved SVR12. The SOF RAV S282T and SOF TEVs L320F and V321A were not detected by deep sequencing in any subjects </w:t>
      </w:r>
      <w:r w:rsidR="003F08ED">
        <w:t>Pre-treatment</w:t>
      </w:r>
      <w:r w:rsidRPr="001706A3">
        <w:t>. Only 1 had L159F (9.86%) at the time of relapse, observed together with the NS5B RAV Y93N (</w:t>
      </w:r>
      <w:r w:rsidR="00EF3C23">
        <w:t xml:space="preserve">&gt; </w:t>
      </w:r>
      <w:r w:rsidRPr="001706A3">
        <w:t>99%).</w:t>
      </w:r>
    </w:p>
    <w:p w:rsidR="001706A3" w:rsidRDefault="001706A3" w:rsidP="001706A3">
      <w:pPr>
        <w:pStyle w:val="Heading6"/>
      </w:pPr>
      <w:r w:rsidRPr="001706A3">
        <w:t>PK</w:t>
      </w:r>
    </w:p>
    <w:p w:rsidR="001706A3" w:rsidRPr="001706A3" w:rsidRDefault="00815F41" w:rsidP="001706A3">
      <w:r>
        <w:t xml:space="preserve">Population PK model </w:t>
      </w:r>
      <w:r w:rsidR="001706A3" w:rsidRPr="001706A3">
        <w:t>derived exposure parameters (</w:t>
      </w:r>
      <w:proofErr w:type="spellStart"/>
      <w:r w:rsidR="007A7822" w:rsidRPr="007B37A9">
        <w:t>AUC</w:t>
      </w:r>
      <w:r w:rsidR="007A7822" w:rsidRPr="007A7822">
        <w:rPr>
          <w:vertAlign w:val="subscript"/>
        </w:rPr>
        <w:t>tau</w:t>
      </w:r>
      <w:proofErr w:type="spellEnd"/>
      <w:r w:rsidR="001706A3" w:rsidRPr="001706A3">
        <w:t xml:space="preserve">, </w:t>
      </w:r>
      <w:proofErr w:type="spellStart"/>
      <w:r w:rsidR="001706A3" w:rsidRPr="001706A3">
        <w:t>C</w:t>
      </w:r>
      <w:r w:rsidR="001706A3" w:rsidRPr="00815F41">
        <w:rPr>
          <w:vertAlign w:val="subscript"/>
        </w:rPr>
        <w:t>max</w:t>
      </w:r>
      <w:proofErr w:type="spellEnd"/>
      <w:r w:rsidR="001706A3" w:rsidRPr="001706A3">
        <w:t xml:space="preserve">, and </w:t>
      </w:r>
      <w:proofErr w:type="spellStart"/>
      <w:r w:rsidR="001706A3" w:rsidRPr="001706A3">
        <w:t>C</w:t>
      </w:r>
      <w:r w:rsidR="001706A3" w:rsidRPr="00815F41">
        <w:rPr>
          <w:vertAlign w:val="subscript"/>
        </w:rPr>
        <w:t>tau</w:t>
      </w:r>
      <w:proofErr w:type="spellEnd"/>
      <w:r w:rsidR="001706A3" w:rsidRPr="001706A3">
        <w:t xml:space="preserve">) generated as applicable for all subjects with measureable plasma </w:t>
      </w:r>
      <w:r w:rsidR="007A7822">
        <w:t>concentrations</w:t>
      </w:r>
      <w:r w:rsidR="00EF3C23">
        <w:t xml:space="preserve"> </w:t>
      </w:r>
      <w:r w:rsidR="001706A3" w:rsidRPr="001706A3">
        <w:t xml:space="preserve">of SOF, </w:t>
      </w:r>
      <w:r>
        <w:t xml:space="preserve">GS-331007, LDV, and TFV. Steady </w:t>
      </w:r>
      <w:r w:rsidR="001706A3" w:rsidRPr="001706A3">
        <w:t>state PK parameters were also calculated for GS-566500, EFV, RAL, RPV, and FTC in subjects with evaluable plasma profiles who participated in the intensive PK sub</w:t>
      </w:r>
      <w:r>
        <w:t>-</w:t>
      </w:r>
      <w:r w:rsidR="001706A3" w:rsidRPr="001706A3">
        <w:t>study. Exposures of SOF, its metabolites (GS-331007 and GS-566500), LDV, FTC, TFV</w:t>
      </w:r>
      <w:r w:rsidR="00CB4B96">
        <w:t xml:space="preserve"> was</w:t>
      </w:r>
      <w:r w:rsidR="001706A3" w:rsidRPr="001706A3">
        <w:t xml:space="preserve"> generally comparable across the 3 ARV regimens. TFV exposure was moderately higher than those observed historically in HIV </w:t>
      </w:r>
      <w:r w:rsidR="00FF7C5E">
        <w:t xml:space="preserve">mono </w:t>
      </w:r>
      <w:r w:rsidR="00267B11">
        <w:t xml:space="preserve">infection studies with NNRTI or INSTI </w:t>
      </w:r>
      <w:r w:rsidR="001706A3" w:rsidRPr="001706A3">
        <w:t xml:space="preserve">regimens that contain Truvada. These results are in agreement with the findings from </w:t>
      </w:r>
      <w:r w:rsidR="00EF3C23">
        <w:t>Phase I</w:t>
      </w:r>
      <w:r w:rsidR="001706A3" w:rsidRPr="001706A3">
        <w:t xml:space="preserve"> evaluations, which revealed higher TFV exposure with LDV/SOF. EFV, RAL, and RPV PK</w:t>
      </w:r>
      <w:r w:rsidR="00CB4B96">
        <w:t xml:space="preserve"> were</w:t>
      </w:r>
      <w:r w:rsidR="001706A3" w:rsidRPr="001706A3">
        <w:t xml:space="preserve"> consistent with historical data. LDV/SOF PK was similar in subjects who achieved SVR12 and those with virologic relapse; no difference in SOF, GS-331007, or LDV PK by race (</w:t>
      </w:r>
      <w:r>
        <w:t>Black</w:t>
      </w:r>
      <w:r w:rsidR="001706A3" w:rsidRPr="001706A3">
        <w:t xml:space="preserve"> </w:t>
      </w:r>
      <w:r w:rsidR="007A7822">
        <w:t>versus</w:t>
      </w:r>
      <w:r w:rsidR="001706A3" w:rsidRPr="001706A3">
        <w:t xml:space="preserve"> non-</w:t>
      </w:r>
      <w:r>
        <w:t>Black</w:t>
      </w:r>
      <w:r w:rsidR="001706A3" w:rsidRPr="001706A3">
        <w:t xml:space="preserve">). No clinically relevant differences in SOF, GS-331007, LDV exposure parameters in HCV/HIV </w:t>
      </w:r>
      <w:r w:rsidR="007A7822">
        <w:t>versus</w:t>
      </w:r>
      <w:r w:rsidR="001706A3" w:rsidRPr="001706A3">
        <w:t xml:space="preserve"> HCV </w:t>
      </w:r>
      <w:r w:rsidR="00267B11">
        <w:t>mono-infection</w:t>
      </w:r>
      <w:r w:rsidR="001706A3" w:rsidRPr="001706A3">
        <w:t xml:space="preserve"> in the </w:t>
      </w:r>
      <w:r w:rsidR="00EF3C23">
        <w:t xml:space="preserve">Phase </w:t>
      </w:r>
      <w:r w:rsidR="00267B11">
        <w:t>II/III</w:t>
      </w:r>
      <w:r w:rsidR="001706A3" w:rsidRPr="001706A3">
        <w:t xml:space="preserve"> population.</w:t>
      </w:r>
    </w:p>
    <w:p w:rsidR="00C76514" w:rsidRDefault="00267B11" w:rsidP="00C76514">
      <w:pPr>
        <w:pStyle w:val="Heading6"/>
      </w:pPr>
      <w:r>
        <w:t>Safety r</w:t>
      </w:r>
      <w:r w:rsidR="00C76514">
        <w:t>esults</w:t>
      </w:r>
    </w:p>
    <w:p w:rsidR="00FD09BA" w:rsidRPr="001706A3" w:rsidRDefault="001706A3" w:rsidP="001706A3">
      <w:r w:rsidRPr="001706A3">
        <w:t xml:space="preserve">Overall, LDV/SOF generally safe and well tolerated. See </w:t>
      </w:r>
      <w:r w:rsidR="00D93836">
        <w:t>safety s</w:t>
      </w:r>
      <w:r w:rsidR="00267B11">
        <w:t>ection</w:t>
      </w:r>
      <w:r w:rsidRPr="001706A3">
        <w:t>.</w:t>
      </w:r>
    </w:p>
    <w:p w:rsidR="001706A3" w:rsidRDefault="00C76514" w:rsidP="00C76514">
      <w:pPr>
        <w:pStyle w:val="Heading4"/>
      </w:pPr>
      <w:r w:rsidRPr="00C72EFA">
        <w:t>Study GS-US-337-0121 (SIRIUS)</w:t>
      </w:r>
    </w:p>
    <w:p w:rsidR="001706A3" w:rsidRPr="00C76514" w:rsidRDefault="00C76514" w:rsidP="00C76514">
      <w:r>
        <w:t>A Phase II</w:t>
      </w:r>
      <w:r w:rsidRPr="00C76514">
        <w:t xml:space="preserve">, </w:t>
      </w:r>
      <w:r w:rsidR="00CB4B96">
        <w:t>multi-centre</w:t>
      </w:r>
      <w:r w:rsidR="00267B11" w:rsidRPr="00C76514">
        <w:t xml:space="preserve">, randomized, </w:t>
      </w:r>
      <w:r w:rsidR="00267B11">
        <w:t>double blind</w:t>
      </w:r>
      <w:r w:rsidR="00267B11" w:rsidRPr="00C76514">
        <w:t xml:space="preserve">, </w:t>
      </w:r>
      <w:r w:rsidR="00267B11">
        <w:t>placebo controlled</w:t>
      </w:r>
      <w:r w:rsidR="00267B11" w:rsidRPr="00C76514">
        <w:t xml:space="preserve"> study to investigate the efficacy and safety of sofosbuvir/ledipasvir </w:t>
      </w:r>
      <w:r w:rsidR="00632BC8">
        <w:t>fixed dose</w:t>
      </w:r>
      <w:r w:rsidR="00267B11" w:rsidRPr="00C76514">
        <w:t xml:space="preserve"> combination for 12 weeks with ribavirin </w:t>
      </w:r>
      <w:r w:rsidR="00267B11" w:rsidRPr="00C76514">
        <w:lastRenderedPageBreak/>
        <w:t>or for 24 weeks</w:t>
      </w:r>
      <w:r w:rsidR="00FF7C5E">
        <w:t xml:space="preserve"> without ribavirin in treatment </w:t>
      </w:r>
      <w:r w:rsidR="00267B11" w:rsidRPr="00C76514">
        <w:t xml:space="preserve">experienced cirrhotic subjects with chronic </w:t>
      </w:r>
      <w:r w:rsidR="00267B11">
        <w:t>Genotype 1 HCV i</w:t>
      </w:r>
      <w:r w:rsidRPr="00C76514">
        <w:t>nfection</w:t>
      </w:r>
      <w:r w:rsidR="009C5E7F">
        <w:t>.</w:t>
      </w:r>
    </w:p>
    <w:p w:rsidR="00C76514" w:rsidRPr="00C76514" w:rsidRDefault="00C76514" w:rsidP="00C76514">
      <w:pPr>
        <w:pStyle w:val="Heading5"/>
      </w:pPr>
      <w:r w:rsidRPr="00C76514">
        <w:t>Study design, objectives, locations and dates</w:t>
      </w:r>
    </w:p>
    <w:p w:rsidR="00EF3C23" w:rsidRDefault="00C76514" w:rsidP="00C76514">
      <w:r w:rsidRPr="00C76514">
        <w:t>Sites: 20 sites in France</w:t>
      </w:r>
      <w:r w:rsidR="00EF3C23">
        <w:t>.</w:t>
      </w:r>
    </w:p>
    <w:p w:rsidR="00EF3C23" w:rsidRDefault="00C76514" w:rsidP="00C76514">
      <w:r w:rsidRPr="00C76514">
        <w:t xml:space="preserve">First subject screened: 26 </w:t>
      </w:r>
      <w:r w:rsidR="00B4572F">
        <w:t>September</w:t>
      </w:r>
      <w:r w:rsidRPr="00C76514">
        <w:t xml:space="preserve"> 2013; 12 </w:t>
      </w:r>
      <w:r w:rsidR="00B4572F">
        <w:t>November</w:t>
      </w:r>
      <w:r w:rsidRPr="00C76514">
        <w:t xml:space="preserve"> 2014 (Last subject observation for this interim)</w:t>
      </w:r>
      <w:r w:rsidR="00EF3C23">
        <w:t>.</w:t>
      </w:r>
    </w:p>
    <w:p w:rsidR="00C76514" w:rsidRPr="00C76514" w:rsidRDefault="00C76514" w:rsidP="00C76514">
      <w:r w:rsidRPr="00C76514">
        <w:t>Protocol amendments: original protocol 14 June 2013; Amendment</w:t>
      </w:r>
      <w:r w:rsidR="00FF7C5E">
        <w:t xml:space="preserve"> 1 Date: 10 Jan 2014:</w:t>
      </w:r>
      <w:r w:rsidR="00267B11">
        <w:t xml:space="preserve"> key chan</w:t>
      </w:r>
      <w:r w:rsidRPr="00C76514">
        <w:t>ges</w:t>
      </w:r>
      <w:r w:rsidR="00FF7C5E">
        <w:t>;</w:t>
      </w:r>
      <w:r w:rsidRPr="00C76514">
        <w:t xml:space="preserve"> </w:t>
      </w:r>
      <w:r w:rsidR="00FF7C5E">
        <w:t>a</w:t>
      </w:r>
      <w:r w:rsidRPr="00C76514">
        <w:t xml:space="preserve">ddition of exploratory objective of transient elastography and </w:t>
      </w:r>
      <w:r w:rsidR="00FF7C5E">
        <w:t>a</w:t>
      </w:r>
      <w:r w:rsidRPr="00C76514">
        <w:t xml:space="preserve">ddition of an additional transient elastography in order to assess cirrhosis status 24 </w:t>
      </w:r>
      <w:r w:rsidR="00EF3C23">
        <w:t>weeks</w:t>
      </w:r>
      <w:r w:rsidRPr="00C76514">
        <w:t xml:space="preserve"> </w:t>
      </w:r>
      <w:r w:rsidR="00776C5A">
        <w:t>post treatment</w:t>
      </w:r>
    </w:p>
    <w:p w:rsidR="00267B11" w:rsidRDefault="00C76514" w:rsidP="00C76514">
      <w:r w:rsidRPr="00C76514">
        <w:t>Publications/presentations arising:</w:t>
      </w:r>
    </w:p>
    <w:p w:rsidR="00267B11" w:rsidRDefault="00C76514" w:rsidP="00FF7C5E">
      <w:pPr>
        <w:pStyle w:val="Numberbullet0"/>
        <w:numPr>
          <w:ilvl w:val="0"/>
          <w:numId w:val="31"/>
        </w:numPr>
      </w:pPr>
      <w:proofErr w:type="spellStart"/>
      <w:r w:rsidRPr="00C76514">
        <w:t>Bourlière</w:t>
      </w:r>
      <w:proofErr w:type="spellEnd"/>
      <w:r w:rsidRPr="00C76514">
        <w:t xml:space="preserve"> M, et al. An Integrated Safety and Efficacy Analysis of </w:t>
      </w:r>
      <w:r w:rsidR="00EF3C23">
        <w:t xml:space="preserve">&gt; </w:t>
      </w:r>
      <w:r w:rsidRPr="00C76514">
        <w:t>500 Patients with Compensated Cirrhosis Treated with Ledipasvir/Sofosbuvir with or without Ribavirin. Hepatolo</w:t>
      </w:r>
      <w:r w:rsidR="00267B11">
        <w:t>gy (2014), 60: 4 (</w:t>
      </w:r>
      <w:proofErr w:type="spellStart"/>
      <w:r w:rsidR="00267B11">
        <w:t>suppl</w:t>
      </w:r>
      <w:proofErr w:type="spellEnd"/>
      <w:r w:rsidR="00267B11">
        <w:t>) 239A.</w:t>
      </w:r>
    </w:p>
    <w:p w:rsidR="00C76514" w:rsidRPr="00C76514" w:rsidRDefault="00267B11" w:rsidP="00FF7C5E">
      <w:pPr>
        <w:pStyle w:val="Numberbullet0"/>
        <w:numPr>
          <w:ilvl w:val="0"/>
          <w:numId w:val="31"/>
        </w:numPr>
      </w:pPr>
      <w:proofErr w:type="spellStart"/>
      <w:r>
        <w:t>Bourlière</w:t>
      </w:r>
      <w:proofErr w:type="spellEnd"/>
      <w:r>
        <w:t xml:space="preserve"> M, et al. Ledipasvir/ </w:t>
      </w:r>
      <w:r w:rsidR="00C76514" w:rsidRPr="00C76514">
        <w:t>Sofosbuvir Fixed Dose Combination is Safe and Efficacious in Cirrhotic Patients Who Have Previously Failed Protease-Inhibitor Based Triple Therapy. Hepatology (2014), 60: 6(</w:t>
      </w:r>
      <w:proofErr w:type="spellStart"/>
      <w:r w:rsidR="00C76514" w:rsidRPr="00C76514">
        <w:t>suppl</w:t>
      </w:r>
      <w:proofErr w:type="spellEnd"/>
      <w:r w:rsidR="00C76514" w:rsidRPr="00C76514">
        <w:t>) 1270A</w:t>
      </w:r>
      <w:r w:rsidR="009C5E7F">
        <w:t>.</w:t>
      </w:r>
    </w:p>
    <w:p w:rsidR="00C76514" w:rsidRPr="00C76514" w:rsidRDefault="00C76514" w:rsidP="00C76514">
      <w:r w:rsidRPr="00C76514">
        <w:t>Design:</w:t>
      </w:r>
      <w:r w:rsidR="00EF3C23">
        <w:t xml:space="preserve"> </w:t>
      </w:r>
      <w:r w:rsidRPr="00C76514">
        <w:t xml:space="preserve">Phase </w:t>
      </w:r>
      <w:r>
        <w:t>II</w:t>
      </w:r>
      <w:r w:rsidRPr="00C76514">
        <w:t xml:space="preserve">, randomised, </w:t>
      </w:r>
      <w:r w:rsidR="00EF3C23">
        <w:t>double blind</w:t>
      </w:r>
      <w:r w:rsidRPr="00C76514">
        <w:t xml:space="preserve">, </w:t>
      </w:r>
      <w:r w:rsidR="00EF3C23">
        <w:t>placebo controlled</w:t>
      </w:r>
      <w:r w:rsidRPr="00C76514">
        <w:t xml:space="preserve">, multicentre study assessed the antiviral efficacy and safety of LDV/SOF for 12 </w:t>
      </w:r>
      <w:r w:rsidR="00EF3C23">
        <w:t>weeks</w:t>
      </w:r>
      <w:r w:rsidRPr="00C76514">
        <w:t xml:space="preserve"> with RBV or 24 </w:t>
      </w:r>
      <w:r w:rsidR="00EF3C23">
        <w:t>weeks</w:t>
      </w:r>
      <w:r w:rsidR="00267B11">
        <w:t xml:space="preserve"> without RBV in treatment </w:t>
      </w:r>
      <w:r w:rsidRPr="00C76514">
        <w:t>experienced cirrhotic subjects with chronic GT 1 HCV. All subjects eligible to participate in a pharmacogenomics sub</w:t>
      </w:r>
      <w:r w:rsidR="00267B11">
        <w:t>-</w:t>
      </w:r>
      <w:r w:rsidRPr="00C76514">
        <w:t>study. Subjects not achieving SVR</w:t>
      </w:r>
      <w:r w:rsidR="00D93836">
        <w:t xml:space="preserve"> were</w:t>
      </w:r>
      <w:r w:rsidRPr="00C76514">
        <w:t xml:space="preserve"> eligible for </w:t>
      </w:r>
      <w:r w:rsidR="00776C5A">
        <w:t>enrolment</w:t>
      </w:r>
      <w:r w:rsidRPr="00C76514">
        <w:t xml:space="preserve"> in the Sequence Registry Study (GS-US-248-0123). Subjects who achieved SVR24 eligible for </w:t>
      </w:r>
      <w:r w:rsidR="00776C5A">
        <w:t>enrolment</w:t>
      </w:r>
      <w:r w:rsidRPr="00C76514">
        <w:t xml:space="preserve"> in the SVR Registry Study (GS-US-248-0122) to evaluate durability of SVR for up to 3 </w:t>
      </w:r>
      <w:r w:rsidR="003F08ED">
        <w:t>years</w:t>
      </w:r>
      <w:r w:rsidRPr="00C76514">
        <w:t xml:space="preserve"> after treatment.</w:t>
      </w:r>
    </w:p>
    <w:p w:rsidR="00C76514" w:rsidRPr="00C76514" w:rsidRDefault="00C76514" w:rsidP="00C76514">
      <w:pPr>
        <w:pStyle w:val="Heading5"/>
      </w:pPr>
      <w:r w:rsidRPr="00C76514">
        <w:t>Inclusion and exclusion criteria</w:t>
      </w:r>
    </w:p>
    <w:p w:rsidR="00040C4C" w:rsidRDefault="00267B11" w:rsidP="00040C4C">
      <w:pPr>
        <w:pStyle w:val="Heading6"/>
      </w:pPr>
      <w:r>
        <w:t>Key inclusion criteria</w:t>
      </w:r>
    </w:p>
    <w:p w:rsidR="00040C4C" w:rsidRDefault="00C76514" w:rsidP="002714EF">
      <w:pPr>
        <w:pStyle w:val="Numberbullet0"/>
        <w:numPr>
          <w:ilvl w:val="0"/>
          <w:numId w:val="25"/>
        </w:numPr>
      </w:pPr>
      <w:r w:rsidRPr="00C76514">
        <w:t>Willing and able to provide written infor</w:t>
      </w:r>
      <w:r w:rsidR="002714EF">
        <w:t>med consent</w:t>
      </w:r>
    </w:p>
    <w:p w:rsidR="0072503A" w:rsidRDefault="00C76514" w:rsidP="002714EF">
      <w:pPr>
        <w:pStyle w:val="Numberbullet0"/>
        <w:numPr>
          <w:ilvl w:val="0"/>
          <w:numId w:val="25"/>
        </w:numPr>
      </w:pPr>
      <w:r w:rsidRPr="00C76514">
        <w:t xml:space="preserve">Male or female, age </w:t>
      </w:r>
      <w:r w:rsidR="007A7822">
        <w:t xml:space="preserve">≥ </w:t>
      </w:r>
      <w:r w:rsidRPr="00C76514">
        <w:t>18 years</w:t>
      </w:r>
      <w:r w:rsidR="0072503A">
        <w:t>;</w:t>
      </w:r>
    </w:p>
    <w:p w:rsidR="00040C4C" w:rsidRDefault="00C76514" w:rsidP="002714EF">
      <w:pPr>
        <w:pStyle w:val="Numberbullet0"/>
        <w:numPr>
          <w:ilvl w:val="0"/>
          <w:numId w:val="25"/>
        </w:numPr>
      </w:pPr>
      <w:r w:rsidRPr="00C76514">
        <w:t>confirmation of chronic HCV inf</w:t>
      </w:r>
      <w:r w:rsidR="002714EF">
        <w:t>ection(at least 6 months) GT-1</w:t>
      </w:r>
    </w:p>
    <w:p w:rsidR="00040C4C" w:rsidRDefault="00C76514" w:rsidP="002714EF">
      <w:pPr>
        <w:pStyle w:val="Numberbullet0"/>
        <w:numPr>
          <w:ilvl w:val="0"/>
          <w:numId w:val="25"/>
        </w:numPr>
      </w:pPr>
      <w:r w:rsidRPr="00C76514">
        <w:t xml:space="preserve">HCV RNA </w:t>
      </w:r>
      <w:r w:rsidR="007A7822">
        <w:t xml:space="preserve">≥ </w:t>
      </w:r>
      <w:r w:rsidR="007D5F37">
        <w:t>10</w:t>
      </w:r>
      <w:r w:rsidR="007D5F37" w:rsidRPr="007D5F37">
        <w:rPr>
          <w:vertAlign w:val="superscript"/>
        </w:rPr>
        <w:t>4</w:t>
      </w:r>
      <w:r w:rsidR="00776C5A">
        <w:t xml:space="preserve"> IU</w:t>
      </w:r>
      <w:r w:rsidR="002714EF">
        <w:t>/mL</w:t>
      </w:r>
    </w:p>
    <w:p w:rsidR="00040C4C" w:rsidRDefault="00C76514" w:rsidP="002714EF">
      <w:pPr>
        <w:pStyle w:val="Numberbullet0"/>
        <w:numPr>
          <w:ilvl w:val="0"/>
          <w:numId w:val="25"/>
        </w:numPr>
      </w:pPr>
      <w:r w:rsidRPr="00C76514">
        <w:t xml:space="preserve">BMI </w:t>
      </w:r>
      <w:r w:rsidR="007A7822">
        <w:t xml:space="preserve">≥ </w:t>
      </w:r>
      <w:r w:rsidRPr="00C76514">
        <w:t>18 kg/</w:t>
      </w:r>
      <w:r w:rsidR="007A7822" w:rsidRPr="007B37A9">
        <w:t>m</w:t>
      </w:r>
      <w:r w:rsidR="007A7822" w:rsidRPr="002714EF">
        <w:rPr>
          <w:vertAlign w:val="superscript"/>
        </w:rPr>
        <w:t>2</w:t>
      </w:r>
    </w:p>
    <w:p w:rsidR="002714EF" w:rsidRDefault="00C76514" w:rsidP="002714EF">
      <w:pPr>
        <w:pStyle w:val="Numberbullet0"/>
        <w:numPr>
          <w:ilvl w:val="0"/>
          <w:numId w:val="25"/>
        </w:numPr>
      </w:pPr>
      <w:r w:rsidRPr="00C76514">
        <w:t xml:space="preserve">HCV </w:t>
      </w:r>
      <w:r w:rsidR="00446E53">
        <w:t>treatment experienced</w:t>
      </w:r>
      <w:r w:rsidRPr="00C76514">
        <w:t xml:space="preserve"> </w:t>
      </w:r>
      <w:r w:rsidR="007A7822">
        <w:t>that is</w:t>
      </w:r>
      <w:r w:rsidRPr="00C76514">
        <w:t xml:space="preserve"> Prior virologic failure after treatment with Peg-IFN, RBV, and a PI following documented prior virologic failure after treatment with a Peg-IFN+RBV regimen. The subject’s medical records must have included sufficient detail of prior virologic failure to allow for categorization of prior response during both prior treatment periods</w:t>
      </w:r>
      <w:r w:rsidR="00EF3C23">
        <w:t xml:space="preserve"> </w:t>
      </w:r>
      <w:r w:rsidRPr="00C76514">
        <w:t>as one of the following:</w:t>
      </w:r>
    </w:p>
    <w:p w:rsidR="002714EF" w:rsidRDefault="00C76514" w:rsidP="002714EF">
      <w:pPr>
        <w:pStyle w:val="Numberbullet2"/>
      </w:pPr>
      <w:r w:rsidRPr="00C76514">
        <w:t>Non</w:t>
      </w:r>
      <w:r w:rsidR="00FF7C5E">
        <w:t>-</w:t>
      </w:r>
      <w:r w:rsidRPr="00C76514">
        <w:t>responder: Subject did not achieve undetectable HCV RNA levels while on treatment.</w:t>
      </w:r>
    </w:p>
    <w:p w:rsidR="002714EF" w:rsidRDefault="00C76514" w:rsidP="002714EF">
      <w:pPr>
        <w:pStyle w:val="Numberbullet2"/>
      </w:pPr>
      <w:r w:rsidRPr="00C76514">
        <w:t>Breakthrough: Subject achieved undetectable HCV RNA levels during treatment but subsequently had detectable HCV RNA whi</w:t>
      </w:r>
      <w:r w:rsidR="002714EF">
        <w:t>le continuing treatment.</w:t>
      </w:r>
    </w:p>
    <w:p w:rsidR="002714EF" w:rsidRDefault="00C76514" w:rsidP="002714EF">
      <w:pPr>
        <w:pStyle w:val="Numberbullet2"/>
      </w:pPr>
      <w:r w:rsidRPr="00C76514">
        <w:t xml:space="preserve">Relapse: Subject achieved undetectable HCV RNA levels during treatment, maintained undetectable HCV RNA for the duration of treatment, or achieved undetectable HCV RNA within 4 </w:t>
      </w:r>
      <w:r w:rsidR="00EF3C23">
        <w:t>weeks</w:t>
      </w:r>
      <w:r w:rsidRPr="00C76514">
        <w:t xml:space="preserve"> of the end of treatment but did not achieve SVR.</w:t>
      </w:r>
    </w:p>
    <w:p w:rsidR="002714EF" w:rsidRDefault="002714EF" w:rsidP="002714EF">
      <w:pPr>
        <w:pStyle w:val="Numberbullet2"/>
      </w:pPr>
      <w:r>
        <w:t>Stopped due to AE</w:t>
      </w:r>
    </w:p>
    <w:p w:rsidR="002714EF" w:rsidRDefault="002714EF" w:rsidP="002714EF">
      <w:pPr>
        <w:pStyle w:val="Numberbullet0"/>
      </w:pPr>
      <w:r>
        <w:lastRenderedPageBreak/>
        <w:t>Cirrhosis - protocol defined as:</w:t>
      </w:r>
    </w:p>
    <w:p w:rsidR="002714EF" w:rsidRDefault="002714EF" w:rsidP="002714EF">
      <w:pPr>
        <w:pStyle w:val="Numberbullet3"/>
      </w:pPr>
      <w:r>
        <w:t>Liver biopsy showing cirrhosis</w:t>
      </w:r>
    </w:p>
    <w:p w:rsidR="002714EF" w:rsidRDefault="00C76514" w:rsidP="002714EF">
      <w:pPr>
        <w:pStyle w:val="Numberbullet3"/>
      </w:pPr>
      <w:proofErr w:type="spellStart"/>
      <w:r w:rsidRPr="00C76514">
        <w:t>Fibroscan</w:t>
      </w:r>
      <w:proofErr w:type="spellEnd"/>
      <w:r w:rsidRPr="00C76514">
        <w:t xml:space="preserve"> showing cirrhosis or results </w:t>
      </w:r>
      <w:r w:rsidR="00EF3C23">
        <w:t xml:space="preserve">&gt; </w:t>
      </w:r>
      <w:r w:rsidR="002714EF">
        <w:t xml:space="preserve">12.5 </w:t>
      </w:r>
      <w:proofErr w:type="spellStart"/>
      <w:r w:rsidR="002714EF">
        <w:t>kPa</w:t>
      </w:r>
      <w:proofErr w:type="spellEnd"/>
    </w:p>
    <w:p w:rsidR="002714EF" w:rsidRDefault="00C76514" w:rsidP="002714EF">
      <w:pPr>
        <w:pStyle w:val="Numberbullet3"/>
      </w:pPr>
      <w:proofErr w:type="spellStart"/>
      <w:r w:rsidRPr="00C76514">
        <w:t>FibroTest</w:t>
      </w:r>
      <w:proofErr w:type="spellEnd"/>
      <w:r w:rsidRPr="00C76514">
        <w:t xml:space="preserve"> score of </w:t>
      </w:r>
      <w:r w:rsidR="00EF3C23">
        <w:t xml:space="preserve">&gt; </w:t>
      </w:r>
      <w:r w:rsidRPr="00C76514">
        <w:t xml:space="preserve">0.75 AND </w:t>
      </w:r>
      <w:proofErr w:type="spellStart"/>
      <w:r w:rsidRPr="00C76514">
        <w:t>anAPRI</w:t>
      </w:r>
      <w:proofErr w:type="spellEnd"/>
      <w:r w:rsidRPr="00C76514">
        <w:t xml:space="preserve"> of </w:t>
      </w:r>
      <w:r w:rsidR="00EF3C23">
        <w:t xml:space="preserve">&gt; </w:t>
      </w:r>
      <w:r w:rsidR="002714EF">
        <w:t>2 during Screening</w:t>
      </w:r>
    </w:p>
    <w:p w:rsidR="002714EF" w:rsidRDefault="00C76514" w:rsidP="002714EF">
      <w:pPr>
        <w:pStyle w:val="Numberbullet0"/>
      </w:pPr>
      <w:r w:rsidRPr="00C76514">
        <w:t>Liver imaging within 6 months of Base</w:t>
      </w:r>
      <w:r w:rsidR="002714EF">
        <w:t>line/Day 1 to exclude HCC</w:t>
      </w:r>
    </w:p>
    <w:p w:rsidR="002714EF" w:rsidRDefault="002714EF" w:rsidP="002714EF">
      <w:pPr>
        <w:pStyle w:val="Numberbullet0"/>
      </w:pPr>
      <w:r>
        <w:t>Normal ECG</w:t>
      </w:r>
    </w:p>
    <w:p w:rsidR="002714EF" w:rsidRDefault="00A62358" w:rsidP="002714EF">
      <w:pPr>
        <w:pStyle w:val="Numberbullet0"/>
      </w:pPr>
      <w:r>
        <w:t>laboratory</w:t>
      </w:r>
      <w:r w:rsidR="002714EF">
        <w:t xml:space="preserve"> parameters at screening:</w:t>
      </w:r>
    </w:p>
    <w:p w:rsidR="002714EF" w:rsidRDefault="00C76514" w:rsidP="002714EF">
      <w:pPr>
        <w:pStyle w:val="Numberbullet2"/>
      </w:pPr>
      <w:r w:rsidRPr="00C76514">
        <w:t xml:space="preserve">ALT </w:t>
      </w:r>
      <w:r w:rsidR="00776C5A">
        <w:t>≤ 10 x ULN</w:t>
      </w:r>
    </w:p>
    <w:p w:rsidR="002714EF" w:rsidRDefault="00C76514" w:rsidP="002714EF">
      <w:pPr>
        <w:pStyle w:val="Numberbullet2"/>
      </w:pPr>
      <w:r w:rsidRPr="00C76514">
        <w:t xml:space="preserve">AST </w:t>
      </w:r>
      <w:r w:rsidR="00776C5A">
        <w:t>≤ 10 x ULN</w:t>
      </w:r>
    </w:p>
    <w:p w:rsidR="002714EF" w:rsidRDefault="00C76514" w:rsidP="002714EF">
      <w:pPr>
        <w:pStyle w:val="Numberbullet2"/>
      </w:pPr>
      <w:r w:rsidRPr="00C76514">
        <w:t xml:space="preserve">Direct bilirubin </w:t>
      </w:r>
      <w:r w:rsidR="00776C5A">
        <w:t xml:space="preserve">≤ </w:t>
      </w:r>
      <w:r w:rsidR="002714EF">
        <w:t>1.5</w:t>
      </w:r>
      <w:r w:rsidR="00FF7C5E">
        <w:t xml:space="preserve"> </w:t>
      </w:r>
      <w:r w:rsidR="002714EF">
        <w:t>x</w:t>
      </w:r>
      <w:r w:rsidR="00FF7C5E">
        <w:t xml:space="preserve"> </w:t>
      </w:r>
      <w:r w:rsidR="002714EF">
        <w:t>ULN</w:t>
      </w:r>
    </w:p>
    <w:p w:rsidR="002714EF" w:rsidRDefault="00C76514" w:rsidP="002714EF">
      <w:pPr>
        <w:pStyle w:val="Numberbullet2"/>
      </w:pPr>
      <w:r w:rsidRPr="00C76514">
        <w:t xml:space="preserve">Platelets </w:t>
      </w:r>
      <w:r w:rsidR="007A7822">
        <w:t xml:space="preserve">≥ </w:t>
      </w:r>
      <w:r w:rsidRPr="00C76514">
        <w:t>50,000</w:t>
      </w:r>
    </w:p>
    <w:p w:rsidR="002714EF" w:rsidRDefault="00C76514" w:rsidP="002714EF">
      <w:pPr>
        <w:pStyle w:val="Numberbullet2"/>
      </w:pPr>
      <w:r w:rsidRPr="00C76514">
        <w:t xml:space="preserve">HbA1c </w:t>
      </w:r>
      <w:r w:rsidR="00776C5A">
        <w:t xml:space="preserve">≤ </w:t>
      </w:r>
      <w:r w:rsidRPr="00C76514">
        <w:t>10.0%</w:t>
      </w:r>
    </w:p>
    <w:p w:rsidR="002714EF" w:rsidRDefault="00C76514" w:rsidP="002714EF">
      <w:pPr>
        <w:pStyle w:val="Numberbullet2"/>
      </w:pPr>
      <w:r w:rsidRPr="00C76514">
        <w:t>Creatinine clearance (</w:t>
      </w:r>
      <w:proofErr w:type="spellStart"/>
      <w:r w:rsidRPr="00C76514">
        <w:t>CLcr</w:t>
      </w:r>
      <w:proofErr w:type="spellEnd"/>
      <w:r w:rsidRPr="00C76514">
        <w:t xml:space="preserve">) </w:t>
      </w:r>
      <w:r w:rsidR="007A7822">
        <w:t xml:space="preserve">≥ </w:t>
      </w:r>
      <w:r w:rsidRPr="00C76514">
        <w:t>50 mL /min, as calculated by the Cockc</w:t>
      </w:r>
      <w:r w:rsidR="002714EF">
        <w:t>roft-Gault Equation</w:t>
      </w:r>
    </w:p>
    <w:p w:rsidR="002714EF" w:rsidRDefault="00C76514" w:rsidP="002714EF">
      <w:pPr>
        <w:pStyle w:val="Numberbullet2"/>
      </w:pPr>
      <w:proofErr w:type="spellStart"/>
      <w:r w:rsidRPr="00C76514">
        <w:t>Hb</w:t>
      </w:r>
      <w:proofErr w:type="spellEnd"/>
      <w:r w:rsidR="00FF7C5E">
        <w:t xml:space="preserve"> </w:t>
      </w:r>
      <w:r w:rsidR="007A7822">
        <w:t xml:space="preserve">≥ </w:t>
      </w:r>
      <w:r w:rsidRPr="00C76514">
        <w:t>11 g/</w:t>
      </w:r>
      <w:proofErr w:type="spellStart"/>
      <w:r w:rsidRPr="00C76514">
        <w:t>dL</w:t>
      </w:r>
      <w:proofErr w:type="spellEnd"/>
    </w:p>
    <w:p w:rsidR="002714EF" w:rsidRDefault="00C76514" w:rsidP="002714EF">
      <w:pPr>
        <w:pStyle w:val="Numberbullet2"/>
      </w:pPr>
      <w:r w:rsidRPr="00C76514">
        <w:t xml:space="preserve">Albumin </w:t>
      </w:r>
      <w:r w:rsidR="007A7822">
        <w:t xml:space="preserve">≥ </w:t>
      </w:r>
      <w:r w:rsidRPr="00C76514">
        <w:t>3g/</w:t>
      </w:r>
      <w:proofErr w:type="spellStart"/>
      <w:r w:rsidRPr="00C76514">
        <w:t>dL</w:t>
      </w:r>
      <w:proofErr w:type="spellEnd"/>
    </w:p>
    <w:p w:rsidR="002714EF" w:rsidRDefault="00C76514" w:rsidP="002714EF">
      <w:pPr>
        <w:pStyle w:val="Numberbullet2"/>
      </w:pPr>
      <w:r w:rsidRPr="00C76514">
        <w:t xml:space="preserve">INR </w:t>
      </w:r>
      <w:r w:rsidR="00776C5A">
        <w:t xml:space="preserve">≤ </w:t>
      </w:r>
      <w:r w:rsidRPr="00C76514">
        <w:t>1.5 x ULN unless subject has known haemophilia or is stable on an anticoagulant regimen affecting INR</w:t>
      </w:r>
    </w:p>
    <w:p w:rsidR="002714EF" w:rsidRDefault="00C76514" w:rsidP="002714EF">
      <w:pPr>
        <w:pStyle w:val="Numberbullet0"/>
      </w:pPr>
      <w:r w:rsidRPr="00C76514">
        <w:t>No investigational agents within 30 days of screening</w:t>
      </w:r>
    </w:p>
    <w:p w:rsidR="00040C4C" w:rsidRDefault="00C76514" w:rsidP="002714EF">
      <w:pPr>
        <w:pStyle w:val="Numberbullet0"/>
      </w:pPr>
      <w:r w:rsidRPr="00C76514">
        <w:t>Avoidance of pregnancy including partner for durations in men and women as per SPC for RBV.</w:t>
      </w:r>
    </w:p>
    <w:p w:rsidR="00040C4C" w:rsidRDefault="002714EF" w:rsidP="00040C4C">
      <w:pPr>
        <w:pStyle w:val="Heading6"/>
      </w:pPr>
      <w:r>
        <w:t>Key exclusion criteria</w:t>
      </w:r>
    </w:p>
    <w:p w:rsidR="00040C4C" w:rsidRDefault="002714EF" w:rsidP="00C76514">
      <w:r>
        <w:t>C</w:t>
      </w:r>
      <w:r w:rsidR="00C76514" w:rsidRPr="00C76514">
        <w:t>urr</w:t>
      </w:r>
      <w:r>
        <w:t>ent medical problems including:</w:t>
      </w:r>
    </w:p>
    <w:p w:rsidR="00040C4C" w:rsidRDefault="00C76514" w:rsidP="002714EF">
      <w:pPr>
        <w:pStyle w:val="Numberbullet0"/>
        <w:numPr>
          <w:ilvl w:val="0"/>
          <w:numId w:val="26"/>
        </w:numPr>
      </w:pPr>
      <w:r w:rsidRPr="00C76514">
        <w:t xml:space="preserve">Clinical hepatic decompensation; solid organ transplantation; significant pulmonary disease, significant cardiac disease or porphyria; serious psychiatric illness within the last 2 </w:t>
      </w:r>
      <w:r w:rsidR="003F08ED">
        <w:t>years</w:t>
      </w:r>
      <w:r w:rsidRPr="00C76514">
        <w:t xml:space="preserve">; malignancy within 5 </w:t>
      </w:r>
      <w:r w:rsidR="003F08ED">
        <w:t>years</w:t>
      </w:r>
    </w:p>
    <w:p w:rsidR="00040C4C" w:rsidRDefault="00C76514" w:rsidP="002714EF">
      <w:pPr>
        <w:pStyle w:val="Numberbullet0"/>
        <w:numPr>
          <w:ilvl w:val="0"/>
          <w:numId w:val="26"/>
        </w:numPr>
      </w:pPr>
      <w:r w:rsidRPr="00C76514">
        <w:t>Pregnant/nursing female or mal</w:t>
      </w:r>
      <w:r w:rsidR="002714EF">
        <w:t>e with pregnant female partner</w:t>
      </w:r>
    </w:p>
    <w:p w:rsidR="00040C4C" w:rsidRDefault="002714EF" w:rsidP="002714EF">
      <w:pPr>
        <w:pStyle w:val="Numberbullet0"/>
        <w:numPr>
          <w:ilvl w:val="0"/>
          <w:numId w:val="26"/>
        </w:numPr>
      </w:pPr>
      <w:r>
        <w:t>HBV or HIV</w:t>
      </w:r>
    </w:p>
    <w:p w:rsidR="00EF3C23" w:rsidRDefault="00FF7C5E" w:rsidP="002714EF">
      <w:pPr>
        <w:pStyle w:val="Numberbullet0"/>
        <w:numPr>
          <w:ilvl w:val="0"/>
          <w:numId w:val="26"/>
        </w:numPr>
      </w:pPr>
      <w:r>
        <w:t xml:space="preserve">Prior HCV </w:t>
      </w:r>
      <w:r w:rsidR="00C76514" w:rsidRPr="00C76514">
        <w:t>specific DAAs, other than a nonstructural protein 3/4a PI</w:t>
      </w:r>
      <w:r w:rsidR="00EF3C23">
        <w:t>.</w:t>
      </w:r>
    </w:p>
    <w:p w:rsidR="00C76514" w:rsidRPr="00C76514" w:rsidRDefault="00C76514" w:rsidP="00C76514">
      <w:pPr>
        <w:pStyle w:val="Heading5"/>
      </w:pPr>
      <w:r w:rsidRPr="00C76514">
        <w:t>Study treatments</w:t>
      </w:r>
    </w:p>
    <w:p w:rsidR="00C76514" w:rsidRPr="00C76514" w:rsidRDefault="007A7822" w:rsidP="00C76514">
      <w:r>
        <w:t>Group</w:t>
      </w:r>
      <w:r w:rsidR="002714EF">
        <w:t xml:space="preserve"> 1:</w:t>
      </w:r>
      <w:r w:rsidR="00C76514" w:rsidRPr="00C76514">
        <w:t xml:space="preserve"> LDV/SOF + placebo RBV 24 </w:t>
      </w:r>
      <w:r w:rsidR="00EF3C23">
        <w:t>weeks</w:t>
      </w:r>
      <w:r w:rsidR="00C76514" w:rsidRPr="00C76514">
        <w:t xml:space="preserve"> (</w:t>
      </w:r>
      <w:r w:rsidR="00EF3C23">
        <w:t xml:space="preserve">= </w:t>
      </w:r>
      <w:r w:rsidR="00C76514" w:rsidRPr="00C76514">
        <w:t xml:space="preserve">LDV/SOF 24 </w:t>
      </w:r>
      <w:r w:rsidR="00776C5A">
        <w:t>week</w:t>
      </w:r>
      <w:r w:rsidR="00C76514" w:rsidRPr="00C76514">
        <w:t xml:space="preserve"> </w:t>
      </w:r>
      <w:r>
        <w:t>group</w:t>
      </w:r>
      <w:r w:rsidR="00C76514" w:rsidRPr="00C76514">
        <w:t xml:space="preserve">): LDV/SOF FDC OD + matched RBV placebo tablet (divided </w:t>
      </w:r>
      <w:r w:rsidR="00FF7C5E">
        <w:t>BD</w:t>
      </w:r>
      <w:r w:rsidR="00C76514" w:rsidRPr="00C76514">
        <w:t xml:space="preserve">) for 24 </w:t>
      </w:r>
      <w:r w:rsidR="00EF3C23">
        <w:t>weeks</w:t>
      </w:r>
      <w:r w:rsidR="009C5E7F">
        <w:t>.</w:t>
      </w:r>
    </w:p>
    <w:p w:rsidR="00C76514" w:rsidRPr="00C76514" w:rsidRDefault="007A7822" w:rsidP="00C76514">
      <w:r>
        <w:t>Group</w:t>
      </w:r>
      <w:r w:rsidR="002714EF">
        <w:t xml:space="preserve"> 2: </w:t>
      </w:r>
      <w:r w:rsidR="00C76514" w:rsidRPr="00C76514">
        <w:t xml:space="preserve">placebo 12 </w:t>
      </w:r>
      <w:r w:rsidR="00EF3C23">
        <w:t>weeks</w:t>
      </w:r>
      <w:r w:rsidR="00C76514" w:rsidRPr="00C76514">
        <w:t xml:space="preserve"> followed by LDV/SOF+RBV 12 </w:t>
      </w:r>
      <w:r w:rsidR="00EF3C23">
        <w:t>weeks</w:t>
      </w:r>
      <w:r w:rsidR="00C76514" w:rsidRPr="00C76514">
        <w:t xml:space="preserve"> (</w:t>
      </w:r>
      <w:r w:rsidR="00EF3C23">
        <w:t xml:space="preserve"> = </w:t>
      </w:r>
      <w:r w:rsidR="00C76514" w:rsidRPr="00C76514">
        <w:t xml:space="preserve">LDV/SOF+RBV 12 </w:t>
      </w:r>
      <w:r w:rsidR="00776C5A">
        <w:t>week</w:t>
      </w:r>
      <w:r w:rsidR="00C76514" w:rsidRPr="00C76514">
        <w:t xml:space="preserve"> </w:t>
      </w:r>
      <w:r>
        <w:t>group</w:t>
      </w:r>
      <w:r w:rsidR="00C76514" w:rsidRPr="00C76514">
        <w:t xml:space="preserve">): Matched LDV/SOF placebo tablet OD + matched RBV placebo (divided </w:t>
      </w:r>
      <w:r w:rsidR="00FF7C5E">
        <w:t>BD</w:t>
      </w:r>
      <w:r w:rsidR="00C76514" w:rsidRPr="00C76514">
        <w:t xml:space="preserve">) for 12 </w:t>
      </w:r>
      <w:r w:rsidR="00EF3C23">
        <w:t>weeks</w:t>
      </w:r>
      <w:r w:rsidR="00C76514" w:rsidRPr="00C76514">
        <w:t xml:space="preserve"> followed by LDV/SOF FDC OD + RBV (weight-based dosing 1000 or 1200</w:t>
      </w:r>
      <w:r w:rsidR="00776C5A">
        <w:t xml:space="preserve"> mg</w:t>
      </w:r>
      <w:r w:rsidR="00C76514" w:rsidRPr="00C76514">
        <w:t xml:space="preserve">/day divided </w:t>
      </w:r>
      <w:r w:rsidR="00FF7C5E">
        <w:t>BD</w:t>
      </w:r>
      <w:r w:rsidR="00C76514" w:rsidRPr="00C76514">
        <w:t xml:space="preserve">) for 12 </w:t>
      </w:r>
      <w:r w:rsidR="00EF3C23">
        <w:t>weeks</w:t>
      </w:r>
      <w:r w:rsidR="009C5E7F">
        <w:t>.</w:t>
      </w:r>
    </w:p>
    <w:p w:rsidR="00C76514" w:rsidRPr="00C76514" w:rsidRDefault="00C76514" w:rsidP="00C76514">
      <w:pPr>
        <w:pStyle w:val="Heading5"/>
      </w:pPr>
      <w:r w:rsidRPr="00C76514">
        <w:t>Efficacy variables and outcomes</w:t>
      </w:r>
    </w:p>
    <w:p w:rsidR="00C76514" w:rsidRPr="00C76514" w:rsidRDefault="00C76514" w:rsidP="00C76514">
      <w:r w:rsidRPr="00C76514">
        <w:t xml:space="preserve">Treatment procedures/assessments: </w:t>
      </w:r>
      <w:r w:rsidR="00EF3C23">
        <w:t>Weeks</w:t>
      </w:r>
      <w:r w:rsidRPr="00C76514">
        <w:t xml:space="preserve"> 1, 2, 4, 8, 12, 13,</w:t>
      </w:r>
      <w:r w:rsidR="002714EF">
        <w:t xml:space="preserve"> </w:t>
      </w:r>
      <w:r w:rsidRPr="00C76514">
        <w:t xml:space="preserve">14, 16, 20, and 24; </w:t>
      </w:r>
      <w:r w:rsidR="00776C5A">
        <w:t>post treatment</w:t>
      </w:r>
      <w:r w:rsidRPr="00C76514">
        <w:t xml:space="preserve"> </w:t>
      </w:r>
      <w:r w:rsidR="00EF3C23">
        <w:t>Weeks</w:t>
      </w:r>
      <w:r w:rsidRPr="00C76514">
        <w:t xml:space="preserve"> 4 and 12. Subjects with HCV RNA </w:t>
      </w:r>
      <w:r w:rsidR="00776C5A">
        <w:t xml:space="preserve">&lt; </w:t>
      </w:r>
      <w:r w:rsidRPr="00C76514">
        <w:t xml:space="preserve">LLOQ at the </w:t>
      </w:r>
      <w:r w:rsidR="002714EF">
        <w:t>12 W</w:t>
      </w:r>
      <w:r w:rsidR="00776C5A">
        <w:t>eek</w:t>
      </w:r>
      <w:r w:rsidRPr="00C76514">
        <w:t xml:space="preserve"> </w:t>
      </w:r>
      <w:r w:rsidR="00776C5A">
        <w:t>post treatment</w:t>
      </w:r>
      <w:r w:rsidRPr="00C76514">
        <w:t xml:space="preserve"> visit completed </w:t>
      </w:r>
      <w:r w:rsidR="002714EF">
        <w:t>24 W</w:t>
      </w:r>
      <w:r w:rsidR="00776C5A">
        <w:t>eek</w:t>
      </w:r>
      <w:r w:rsidRPr="00C76514">
        <w:t xml:space="preserve"> </w:t>
      </w:r>
      <w:r w:rsidR="00776C5A">
        <w:t>post treatment</w:t>
      </w:r>
      <w:r w:rsidRPr="00C76514">
        <w:t xml:space="preserve"> visit, unless viral relapse is determined.</w:t>
      </w:r>
    </w:p>
    <w:p w:rsidR="00C76514" w:rsidRPr="00C76514" w:rsidRDefault="002714EF" w:rsidP="00C76514">
      <w:pPr>
        <w:pStyle w:val="Heading6"/>
      </w:pPr>
      <w:r>
        <w:lastRenderedPageBreak/>
        <w:t>Criteria for e</w:t>
      </w:r>
      <w:r w:rsidR="00EE7427">
        <w:t>valuation</w:t>
      </w:r>
    </w:p>
    <w:p w:rsidR="00EF3C23" w:rsidRDefault="00C76514" w:rsidP="00C76514">
      <w:r w:rsidRPr="00C76514">
        <w:t xml:space="preserve">Safety: AEs and safety </w:t>
      </w:r>
      <w:r w:rsidR="00FF7C5E">
        <w:t>laboratory parameters</w:t>
      </w:r>
      <w:r w:rsidRPr="00C76514">
        <w:t>, vital signs, ECGs, physical examinations collected throughout the study</w:t>
      </w:r>
      <w:r w:rsidR="00EF3C23">
        <w:t>.</w:t>
      </w:r>
    </w:p>
    <w:p w:rsidR="00C76514" w:rsidRPr="00C76514" w:rsidRDefault="00C76514" w:rsidP="00C76514">
      <w:pPr>
        <w:pStyle w:val="ListBullet"/>
      </w:pPr>
      <w:r w:rsidRPr="00C76514">
        <w:t xml:space="preserve">Efficacy: scheduled assessments of HCV RNA performed using COBAS </w:t>
      </w:r>
      <w:proofErr w:type="spellStart"/>
      <w:r w:rsidRPr="00C76514">
        <w:t>TaqMan</w:t>
      </w:r>
      <w:proofErr w:type="spellEnd"/>
      <w:r w:rsidRPr="00C76514">
        <w:t xml:space="preserve"> HCV Test, v2.0 for use with the High Pure System (LLOQ </w:t>
      </w:r>
      <w:r w:rsidR="00776C5A">
        <w:t xml:space="preserve">&lt; </w:t>
      </w:r>
      <w:r w:rsidRPr="00C76514">
        <w:t>25</w:t>
      </w:r>
      <w:r w:rsidR="00776C5A">
        <w:t xml:space="preserve"> IU</w:t>
      </w:r>
      <w:r w:rsidRPr="00C76514">
        <w:t>/mL)</w:t>
      </w:r>
    </w:p>
    <w:p w:rsidR="00C76514" w:rsidRPr="00C76514" w:rsidRDefault="00C76514" w:rsidP="00C76514">
      <w:pPr>
        <w:pStyle w:val="ListBullet"/>
      </w:pPr>
      <w:r w:rsidRPr="00C76514">
        <w:t>Genetics: IL28B genotype as described before</w:t>
      </w:r>
    </w:p>
    <w:p w:rsidR="00C76514" w:rsidRPr="00C76514" w:rsidRDefault="00EE7427" w:rsidP="00C76514">
      <w:pPr>
        <w:pStyle w:val="ListBullet"/>
      </w:pPr>
      <w:proofErr w:type="spellStart"/>
      <w:r>
        <w:t>QoL</w:t>
      </w:r>
      <w:proofErr w:type="spellEnd"/>
      <w:r>
        <w:t xml:space="preserve"> surveys:</w:t>
      </w:r>
      <w:r w:rsidR="00C76514" w:rsidRPr="00C76514">
        <w:t xml:space="preserve"> SF-36, CLDQ-HCV, the FACIT-F questionnaire, and WPAI: Hep C questionnaire completed at Day 1 (baseline), </w:t>
      </w:r>
      <w:r w:rsidR="00EF3C23">
        <w:t>Weeks</w:t>
      </w:r>
      <w:r w:rsidR="00C76514" w:rsidRPr="00C76514">
        <w:t xml:space="preserve"> 4, 12, 16, and 24, early termination (if applicable), and </w:t>
      </w:r>
      <w:r>
        <w:t>p</w:t>
      </w:r>
      <w:r w:rsidR="00776C5A">
        <w:t>ost treatment</w:t>
      </w:r>
      <w:r w:rsidR="00C76514" w:rsidRPr="00C76514">
        <w:t xml:space="preserve"> </w:t>
      </w:r>
      <w:r w:rsidR="00EF3C23">
        <w:t>Weeks</w:t>
      </w:r>
      <w:r>
        <w:t xml:space="preserve"> 4, 12, and 24 (if applicable)</w:t>
      </w:r>
    </w:p>
    <w:p w:rsidR="00C76514" w:rsidRPr="00C76514" w:rsidRDefault="00C76514" w:rsidP="00C76514">
      <w:pPr>
        <w:pStyle w:val="ListBullet"/>
      </w:pPr>
      <w:r w:rsidRPr="00C76514">
        <w:t xml:space="preserve"> Primary objective: SVR12; safety and tolerab</w:t>
      </w:r>
      <w:r w:rsidR="00EE7427">
        <w:t>ility of each treatment regimen</w:t>
      </w:r>
    </w:p>
    <w:p w:rsidR="00FF7C5E" w:rsidRDefault="00FF7C5E" w:rsidP="00C76514">
      <w:pPr>
        <w:pStyle w:val="ListBullet"/>
      </w:pPr>
      <w:r>
        <w:t>Other outcomes:</w:t>
      </w:r>
    </w:p>
    <w:p w:rsidR="00FF7C5E" w:rsidRDefault="00C76514" w:rsidP="00FF7C5E">
      <w:pPr>
        <w:pStyle w:val="ListBullet2"/>
      </w:pPr>
      <w:r w:rsidRPr="00C76514">
        <w:t>SVR4 and 24; quantit</w:t>
      </w:r>
      <w:r w:rsidR="00EE7427">
        <w:t>at</w:t>
      </w:r>
      <w:r w:rsidR="00FF7C5E">
        <w:t>ive HCV-RNA kinetics</w:t>
      </w:r>
    </w:p>
    <w:p w:rsidR="00FF7C5E" w:rsidRDefault="00C76514" w:rsidP="00FF7C5E">
      <w:pPr>
        <w:pStyle w:val="ListBullet2"/>
      </w:pPr>
      <w:r w:rsidRPr="00C76514">
        <w:t xml:space="preserve">evaluate safety and tolerability during the first 12 weeks of treatment of the </w:t>
      </w:r>
      <w:r w:rsidR="00776C5A">
        <w:t>24 week</w:t>
      </w:r>
      <w:r w:rsidRPr="00C76514">
        <w:t xml:space="preserve"> LDV/SOF treatment </w:t>
      </w:r>
      <w:r w:rsidR="007A7822">
        <w:t>group</w:t>
      </w:r>
      <w:r w:rsidRPr="00C76514">
        <w:t xml:space="preserve"> with the </w:t>
      </w:r>
      <w:r w:rsidR="00776C5A">
        <w:t>12 week</w:t>
      </w:r>
      <w:r w:rsidRPr="00C76514">
        <w:t xml:space="preserve"> pl</w:t>
      </w:r>
      <w:r w:rsidR="00FF7C5E">
        <w:t>acebo control treatment period</w:t>
      </w:r>
    </w:p>
    <w:p w:rsidR="00FF7C5E" w:rsidRDefault="00C76514" w:rsidP="00FF7C5E">
      <w:pPr>
        <w:pStyle w:val="ListBullet2"/>
      </w:pPr>
      <w:r w:rsidRPr="00C76514">
        <w:t>To compare, in the deferred start group, the safety profile during the first 12 weeks of the study (pla</w:t>
      </w:r>
      <w:r w:rsidR="00EE7427">
        <w:t>cebo period) with the second 12 </w:t>
      </w:r>
      <w:r w:rsidR="00EF3C23">
        <w:t>weeks</w:t>
      </w:r>
      <w:r w:rsidRPr="00C76514">
        <w:t xml:space="preserve"> (LD</w:t>
      </w:r>
      <w:r w:rsidR="00FF7C5E">
        <w:t>V/SOF+RBV period) of the study</w:t>
      </w:r>
    </w:p>
    <w:p w:rsidR="00FF7C5E" w:rsidRDefault="00FF7C5E" w:rsidP="00FF7C5E">
      <w:pPr>
        <w:pStyle w:val="ListBullet2"/>
      </w:pPr>
      <w:r>
        <w:t>ALT normalisation</w:t>
      </w:r>
    </w:p>
    <w:p w:rsidR="00FF7C5E" w:rsidRDefault="00C76514" w:rsidP="00FF7C5E">
      <w:pPr>
        <w:pStyle w:val="ListBullet2"/>
      </w:pPr>
      <w:proofErr w:type="spellStart"/>
      <w:r w:rsidRPr="00C76514">
        <w:t>QoL</w:t>
      </w:r>
      <w:proofErr w:type="spellEnd"/>
      <w:r w:rsidRPr="00C76514">
        <w:t xml:space="preserve">; </w:t>
      </w:r>
      <w:proofErr w:type="spellStart"/>
      <w:r w:rsidRPr="00C76514">
        <w:t>virologic</w:t>
      </w:r>
      <w:proofErr w:type="spellEnd"/>
      <w:r w:rsidRPr="00C76514">
        <w:t xml:space="preserve"> failure and resistant variants; identify/validate genetic markers predictive of natural history of disease, respo</w:t>
      </w:r>
      <w:r w:rsidR="00FF7C5E">
        <w:t>nse and/or tolerability of DAA</w:t>
      </w:r>
    </w:p>
    <w:p w:rsidR="00EF3C23" w:rsidRDefault="00C76514" w:rsidP="00FF7C5E">
      <w:pPr>
        <w:pStyle w:val="ListBullet2"/>
      </w:pPr>
      <w:proofErr w:type="gramStart"/>
      <w:r w:rsidRPr="00C76514">
        <w:t>evaluate</w:t>
      </w:r>
      <w:proofErr w:type="gramEnd"/>
      <w:r w:rsidRPr="00C76514">
        <w:t xml:space="preserve"> effect of treatment on liver cirrhosis markers </w:t>
      </w:r>
      <w:r w:rsidR="007A7822">
        <w:t>for example</w:t>
      </w:r>
      <w:r w:rsidRPr="00C76514">
        <w:t xml:space="preserve"> LOXL-2, </w:t>
      </w:r>
      <w:proofErr w:type="spellStart"/>
      <w:r w:rsidRPr="00C76514">
        <w:t>Fibrotest</w:t>
      </w:r>
      <w:proofErr w:type="spellEnd"/>
      <w:r w:rsidRPr="00C76514">
        <w:t xml:space="preserve">/APRI, transient </w:t>
      </w:r>
      <w:proofErr w:type="spellStart"/>
      <w:r w:rsidRPr="00C76514">
        <w:t>elastography</w:t>
      </w:r>
      <w:proofErr w:type="spellEnd"/>
      <w:r w:rsidR="00EF3C23">
        <w:t>.</w:t>
      </w:r>
    </w:p>
    <w:p w:rsidR="00C76514" w:rsidRPr="00C76514" w:rsidRDefault="00C76514" w:rsidP="00C76514">
      <w:pPr>
        <w:pStyle w:val="Heading5"/>
      </w:pPr>
      <w:r w:rsidRPr="00C76514">
        <w:t>Randomisation and blinding methods</w:t>
      </w:r>
    </w:p>
    <w:p w:rsidR="00C76514" w:rsidRPr="00C76514" w:rsidRDefault="00C76514" w:rsidP="00C76514">
      <w:r w:rsidRPr="00C76514">
        <w:t xml:space="preserve">1:1 randomisation stratified by GT (1a or 1b; mixed or other GT 1) and prior response to HCV treatment therapy (never achieved HCV RNA </w:t>
      </w:r>
      <w:r w:rsidR="00776C5A">
        <w:t xml:space="preserve">&lt; </w:t>
      </w:r>
      <w:r w:rsidRPr="00C76514">
        <w:t xml:space="preserve">LLOQ or achieved HCV RNA </w:t>
      </w:r>
      <w:r w:rsidR="00776C5A">
        <w:t xml:space="preserve">&lt; </w:t>
      </w:r>
      <w:r w:rsidRPr="00C76514">
        <w:t>LLOQ). Study</w:t>
      </w:r>
      <w:r w:rsidR="00EE7427">
        <w:t xml:space="preserve"> </w:t>
      </w:r>
      <w:r w:rsidRPr="00C76514">
        <w:t xml:space="preserve">treatment assignment and on treatment HCV RNA results were </w:t>
      </w:r>
      <w:r w:rsidR="00EF3C23">
        <w:t>double blind</w:t>
      </w:r>
      <w:r w:rsidRPr="00C76514">
        <w:t>ed.</w:t>
      </w:r>
    </w:p>
    <w:p w:rsidR="00C76514" w:rsidRPr="00C76514" w:rsidRDefault="00C76514" w:rsidP="00C76514">
      <w:pPr>
        <w:pStyle w:val="Heading5"/>
      </w:pPr>
      <w:r w:rsidRPr="00C76514">
        <w:t>Analysis populations</w:t>
      </w:r>
    </w:p>
    <w:p w:rsidR="00C76514" w:rsidRPr="00C76514" w:rsidDel="0081373E" w:rsidRDefault="00C76514" w:rsidP="00C76514">
      <w:r w:rsidRPr="00C76514">
        <w:t>The FAS, SAS and PK analysis sets are as defined previously.</w:t>
      </w:r>
    </w:p>
    <w:p w:rsidR="00C76514" w:rsidRPr="00C76514" w:rsidDel="0081373E" w:rsidRDefault="00C76514" w:rsidP="00C76514">
      <w:pPr>
        <w:pStyle w:val="Heading5"/>
      </w:pPr>
      <w:r w:rsidRPr="00C76514" w:rsidDel="0081373E">
        <w:t>Sample size</w:t>
      </w:r>
    </w:p>
    <w:p w:rsidR="00EF3C23" w:rsidRDefault="00C76514" w:rsidP="00C76514">
      <w:r w:rsidRPr="00C76514">
        <w:t>N</w:t>
      </w:r>
      <w:r w:rsidR="00EF3C23">
        <w:t xml:space="preserve"> = </w:t>
      </w:r>
      <w:r w:rsidRPr="00C76514">
        <w:t>155</w:t>
      </w:r>
      <w:r w:rsidR="00EF3C23">
        <w:t>.</w:t>
      </w:r>
    </w:p>
    <w:p w:rsidR="00C76514" w:rsidRPr="00C76514" w:rsidRDefault="00C76514" w:rsidP="00C76514">
      <w:pPr>
        <w:pStyle w:val="Heading5"/>
      </w:pPr>
      <w:r w:rsidRPr="00C76514">
        <w:t>Statistical methods</w:t>
      </w:r>
    </w:p>
    <w:p w:rsidR="00EF3C23" w:rsidRDefault="00C76514" w:rsidP="00C76514">
      <w:r w:rsidRPr="00C76514">
        <w:t xml:space="preserve">A sample size of 75 subjects in each treatment </w:t>
      </w:r>
      <w:r w:rsidR="007A7822">
        <w:t>group</w:t>
      </w:r>
      <w:r w:rsidRPr="00C76514">
        <w:t xml:space="preserve"> provided 80% power to detect a difference of 15% in SVR12 rates (80% </w:t>
      </w:r>
      <w:r w:rsidR="007A7822">
        <w:t>versus</w:t>
      </w:r>
      <w:r w:rsidRPr="00C76514">
        <w:t xml:space="preserve"> 95%) between the 2 treatment </w:t>
      </w:r>
      <w:r w:rsidR="007A7822">
        <w:t>group</w:t>
      </w:r>
      <w:r w:rsidRPr="00C76514">
        <w:t xml:space="preserve">s. SVR12 in each of the 2 treatment </w:t>
      </w:r>
      <w:r w:rsidR="007A7822">
        <w:t>group</w:t>
      </w:r>
      <w:r w:rsidRPr="00C76514">
        <w:t>s estimated with 2-sided 95% exact CI using the binomial distribution (</w:t>
      </w:r>
      <w:proofErr w:type="spellStart"/>
      <w:r w:rsidRPr="00C76514">
        <w:t>Clopper</w:t>
      </w:r>
      <w:proofErr w:type="spellEnd"/>
      <w:r w:rsidRPr="00C76514">
        <w:t xml:space="preserve">-Pearson method). Secondary endpoints: SVR4, SVR24, proportion with HCV RNA </w:t>
      </w:r>
      <w:r w:rsidR="00776C5A">
        <w:t xml:space="preserve">&lt; </w:t>
      </w:r>
      <w:r w:rsidRPr="00C76514">
        <w:t xml:space="preserve">LLOQ by study visit, HCV RNA absolute values and changes from baseline through </w:t>
      </w:r>
      <w:r w:rsidR="00776C5A">
        <w:t>Week</w:t>
      </w:r>
      <w:r w:rsidRPr="00C76514">
        <w:t xml:space="preserve"> 12, proportion with virologic failure</w:t>
      </w:r>
      <w:r w:rsidR="00EF3C23">
        <w:t>.</w:t>
      </w:r>
    </w:p>
    <w:p w:rsidR="00C76514" w:rsidRPr="00C76514" w:rsidRDefault="00C76514" w:rsidP="00C76514">
      <w:r w:rsidRPr="00C76514">
        <w:t xml:space="preserve">Safety: as above; AE coded using </w:t>
      </w:r>
      <w:proofErr w:type="spellStart"/>
      <w:r w:rsidRPr="00C76514">
        <w:t>MedDRA</w:t>
      </w:r>
      <w:proofErr w:type="spellEnd"/>
      <w:r w:rsidRPr="00C76514">
        <w:t>, Version 17.1.</w:t>
      </w:r>
    </w:p>
    <w:p w:rsidR="00C76514" w:rsidRPr="00C76514" w:rsidRDefault="00C76514" w:rsidP="00C76514">
      <w:r w:rsidRPr="00C76514">
        <w:t xml:space="preserve">Quality of Life: Wilcoxon signed rank test explored within-treatment </w:t>
      </w:r>
      <w:r w:rsidR="007A7822">
        <w:t>group</w:t>
      </w:r>
      <w:r w:rsidRPr="00C76514">
        <w:t xml:space="preserve"> changes from baseline to each of the time points, and from EOT to each </w:t>
      </w:r>
      <w:r w:rsidR="00776C5A">
        <w:t>Post treatment</w:t>
      </w:r>
      <w:r w:rsidRPr="00C76514">
        <w:t xml:space="preserve"> time point. A Wilcoxon rank sum test explored </w:t>
      </w:r>
      <w:r w:rsidR="007A7822">
        <w:t>group</w:t>
      </w:r>
      <w:r w:rsidRPr="00C76514">
        <w:t xml:space="preserve"> differences between LDV/SOF for 24 </w:t>
      </w:r>
      <w:r w:rsidR="00EF3C23">
        <w:t>weeks</w:t>
      </w:r>
      <w:r w:rsidRPr="00C76514">
        <w:t xml:space="preserve"> and placebo by time</w:t>
      </w:r>
      <w:r w:rsidR="00EE7427">
        <w:noBreakHyphen/>
      </w:r>
      <w:r w:rsidRPr="00C76514">
        <w:t xml:space="preserve">point. A Wilcoxon signed rank test explored group differences between placebo and LDV/SOF+RBV for 12 </w:t>
      </w:r>
      <w:r w:rsidR="00EF3C23">
        <w:t>weeks</w:t>
      </w:r>
      <w:r w:rsidRPr="00C76514">
        <w:t xml:space="preserve"> by time point.</w:t>
      </w:r>
    </w:p>
    <w:p w:rsidR="00C76514" w:rsidRPr="00C76514" w:rsidRDefault="00C76514" w:rsidP="00C76514">
      <w:pPr>
        <w:pStyle w:val="Heading5"/>
      </w:pPr>
      <w:r w:rsidRPr="00C76514">
        <w:lastRenderedPageBreak/>
        <w:t>Participant flow</w:t>
      </w:r>
    </w:p>
    <w:p w:rsidR="00EF3C23" w:rsidRDefault="00C76514" w:rsidP="00C76514">
      <w:r w:rsidRPr="00C76514">
        <w:t>Analysed: All randomised subjects: 155 subjects; FAS: 154 subjects; SAS: 155 subjects</w:t>
      </w:r>
      <w:r w:rsidR="00EF3C23">
        <w:t>.</w:t>
      </w:r>
    </w:p>
    <w:p w:rsidR="00C76514" w:rsidRPr="00C76514" w:rsidRDefault="00C76514" w:rsidP="00C76514">
      <w:pPr>
        <w:pStyle w:val="Tabletitle"/>
      </w:pPr>
      <w:r w:rsidRPr="00A62358">
        <w:t>Table 11: GS-US-</w:t>
      </w:r>
      <w:r w:rsidRPr="00C76514">
        <w:t>337-0121</w:t>
      </w:r>
      <w:r w:rsidR="00A62358">
        <w:t xml:space="preserve"> (SIRIUS)</w:t>
      </w:r>
      <w:r w:rsidRPr="00C76514">
        <w:t xml:space="preserve">: Subject </w:t>
      </w:r>
      <w:r w:rsidR="00A62358" w:rsidRPr="00C76514">
        <w:t>disposition (screened subjects</w:t>
      </w:r>
      <w:r w:rsidRPr="00C76514">
        <w:t>)</w:t>
      </w:r>
    </w:p>
    <w:p w:rsidR="00C76514" w:rsidRDefault="00C76514" w:rsidP="0036389F">
      <w:r>
        <w:rPr>
          <w:noProof/>
          <w:lang w:eastAsia="en-AU"/>
        </w:rPr>
        <w:drawing>
          <wp:inline distT="0" distB="0" distL="0" distR="0" wp14:anchorId="1969CDA9" wp14:editId="0B0393BB">
            <wp:extent cx="5553075" cy="3400425"/>
            <wp:effectExtent l="0" t="0" r="9525" b="9525"/>
            <wp:docPr id="12" name="Picture 12" descr="Table 11: GS-US-337-0121 (SIRIUS): Subject disposition (screen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53075" cy="3400425"/>
                    </a:xfrm>
                    <a:prstGeom prst="rect">
                      <a:avLst/>
                    </a:prstGeom>
                  </pic:spPr>
                </pic:pic>
              </a:graphicData>
            </a:graphic>
          </wp:inline>
        </w:drawing>
      </w:r>
    </w:p>
    <w:p w:rsidR="00C76514" w:rsidRPr="00C76514" w:rsidRDefault="00C76514" w:rsidP="00C76514">
      <w:pPr>
        <w:pStyle w:val="Heading5"/>
      </w:pPr>
      <w:r w:rsidRPr="00C76514">
        <w:t>Major protocol violations/deviations</w:t>
      </w:r>
    </w:p>
    <w:p w:rsidR="00C76514" w:rsidRPr="00C76514" w:rsidRDefault="00EE7427" w:rsidP="00C76514">
      <w:r>
        <w:t>Twenty five</w:t>
      </w:r>
      <w:r w:rsidR="00C76514" w:rsidRPr="00C76514">
        <w:t xml:space="preserve"> important protocol deviations occurred in 22. Majority (13 of 25) were for violation of inclusion/exclusion criteria. Of these 13, 6 deviations were for liver imaging to exclude HCC. Overall quality/interpretation of study data </w:t>
      </w:r>
      <w:r w:rsidR="00CB4B96">
        <w:t xml:space="preserve">was </w:t>
      </w:r>
      <w:r w:rsidR="00C76514" w:rsidRPr="00C76514">
        <w:t>not affected by these deviations.</w:t>
      </w:r>
    </w:p>
    <w:p w:rsidR="00C76514" w:rsidRPr="00C76514" w:rsidRDefault="00C76514" w:rsidP="00C76514">
      <w:pPr>
        <w:pStyle w:val="Heading5"/>
      </w:pPr>
      <w:r w:rsidRPr="00C76514">
        <w:t>Baseline data</w:t>
      </w:r>
    </w:p>
    <w:p w:rsidR="00EE7427" w:rsidRDefault="00C76514" w:rsidP="00C76514">
      <w:r w:rsidRPr="00C76514">
        <w:t xml:space="preserve">Majority male (73.5%), </w:t>
      </w:r>
      <w:r w:rsidR="00B4572F">
        <w:t>White</w:t>
      </w:r>
      <w:r w:rsidRPr="00C76514">
        <w:t xml:space="preserve"> (97.4%), and not Hispanic or Latino (97.4%), mean age of 56 </w:t>
      </w:r>
      <w:r w:rsidR="003F08ED">
        <w:t>years</w:t>
      </w:r>
      <w:r w:rsidRPr="00C76514">
        <w:t xml:space="preserve"> (range: 23 to 77 </w:t>
      </w:r>
      <w:r w:rsidR="003F08ED">
        <w:t>years</w:t>
      </w:r>
      <w:r w:rsidRPr="00C76514">
        <w:t>). Mean BMI 27.1 kg/</w:t>
      </w:r>
      <w:r w:rsidR="007A7822" w:rsidRPr="007B37A9">
        <w:t>m</w:t>
      </w:r>
      <w:r w:rsidR="007A7822" w:rsidRPr="007A7822">
        <w:rPr>
          <w:vertAlign w:val="superscript"/>
        </w:rPr>
        <w:t>2</w:t>
      </w:r>
      <w:r w:rsidRPr="00C76514">
        <w:t xml:space="preserve"> (19.1</w:t>
      </w:r>
      <w:r w:rsidR="0016781F">
        <w:t xml:space="preserve"> to </w:t>
      </w:r>
      <w:r w:rsidRPr="00C76514">
        <w:t>47.1 kg/</w:t>
      </w:r>
      <w:r w:rsidR="007A7822" w:rsidRPr="007B37A9">
        <w:t>m</w:t>
      </w:r>
      <w:r w:rsidR="007A7822" w:rsidRPr="007A7822">
        <w:rPr>
          <w:vertAlign w:val="superscript"/>
        </w:rPr>
        <w:t>2</w:t>
      </w:r>
      <w:r w:rsidRPr="00C76514">
        <w:t xml:space="preserve">), 20.6% of subjects had a BMI </w:t>
      </w:r>
      <w:r w:rsidR="007A7822">
        <w:t xml:space="preserve">≥ </w:t>
      </w:r>
      <w:r w:rsidRPr="00C76514">
        <w:t>30 kg/</w:t>
      </w:r>
      <w:r w:rsidR="007A7822" w:rsidRPr="007B37A9">
        <w:t>m</w:t>
      </w:r>
      <w:r w:rsidR="007A7822" w:rsidRPr="007A7822">
        <w:rPr>
          <w:vertAlign w:val="superscript"/>
        </w:rPr>
        <w:t>2</w:t>
      </w:r>
      <w:r w:rsidR="00FF7C5E">
        <w:t>.</w:t>
      </w:r>
    </w:p>
    <w:p w:rsidR="00EE7427" w:rsidRDefault="00C76514" w:rsidP="00C76514">
      <w:r w:rsidRPr="00C76514">
        <w:t>All subjects in the SAS had GT 1a (63.2%), GT 1b (35.5%), or GT 1 no confirmed subtype (1.3%)</w:t>
      </w:r>
      <w:r w:rsidR="00EE7427">
        <w:t xml:space="preserve">. All subjects met the protocol </w:t>
      </w:r>
      <w:r w:rsidRPr="00C76514">
        <w:t xml:space="preserve">defined definition of cirrhosis, with the exception of 1. 93.5% had non-CC (CT or TT) IL28B alleles. Overall mean baseline HCV RNA 6.5 </w:t>
      </w:r>
      <w:r w:rsidR="00B4572F" w:rsidRPr="00D91307">
        <w:t>log</w:t>
      </w:r>
      <w:r w:rsidR="00B4572F" w:rsidRPr="00B4572F">
        <w:rPr>
          <w:vertAlign w:val="subscript"/>
        </w:rPr>
        <w:t>10</w:t>
      </w:r>
      <w:r w:rsidRPr="00C76514">
        <w:t xml:space="preserve"> IU/mL (3.9 to 7.7 </w:t>
      </w:r>
      <w:r w:rsidR="00B4572F" w:rsidRPr="00D91307">
        <w:t>log</w:t>
      </w:r>
      <w:r w:rsidR="00B4572F" w:rsidRPr="00B4572F">
        <w:rPr>
          <w:vertAlign w:val="subscript"/>
        </w:rPr>
        <w:t>10</w:t>
      </w:r>
      <w:r w:rsidRPr="00C76514">
        <w:t xml:space="preserve"> IU/mL), 85.8% had baseline HCV RNA </w:t>
      </w:r>
      <w:r w:rsidR="007A7822">
        <w:t xml:space="preserve">≥ </w:t>
      </w:r>
      <w:r w:rsidR="00FF7C5E">
        <w:t>800,000 IU/</w:t>
      </w:r>
      <w:proofErr w:type="spellStart"/>
      <w:r w:rsidR="00FF7C5E">
        <w:t>mL.</w:t>
      </w:r>
      <w:proofErr w:type="spellEnd"/>
    </w:p>
    <w:p w:rsidR="00C76514" w:rsidRPr="00C76514" w:rsidRDefault="00C76514" w:rsidP="00C76514">
      <w:r w:rsidRPr="00C76514">
        <w:t xml:space="preserve">Overall mean (SD) ALT was 103 (60.4) U/L, 77.4% had ALT </w:t>
      </w:r>
      <w:r w:rsidR="00EF3C23">
        <w:t xml:space="preserve">&gt; </w:t>
      </w:r>
      <w:r w:rsidRPr="00C76514">
        <w:t xml:space="preserve">1.5 </w:t>
      </w:r>
      <w:r w:rsidR="00446E53">
        <w:t>x</w:t>
      </w:r>
      <w:r w:rsidRPr="00C76514">
        <w:t xml:space="preserve"> ULN. Overall mean baseline </w:t>
      </w:r>
      <w:proofErr w:type="spellStart"/>
      <w:r w:rsidRPr="00C76514">
        <w:t>eGFR</w:t>
      </w:r>
      <w:proofErr w:type="spellEnd"/>
      <w:r w:rsidRPr="00C76514">
        <w:t xml:space="preserve"> was 115.3 mL/min (range: 50.7 to 335.9 mL/min); 56.8% had achieved HCV RNA </w:t>
      </w:r>
      <w:r w:rsidR="00776C5A">
        <w:t xml:space="preserve">&lt; </w:t>
      </w:r>
      <w:r w:rsidRPr="00C76514">
        <w:t>LLOQ during prior HCV treatment.</w:t>
      </w:r>
    </w:p>
    <w:p w:rsidR="00EF3C23" w:rsidRDefault="00C76514" w:rsidP="00C76514">
      <w:r w:rsidRPr="00C76514">
        <w:t xml:space="preserve">Treatment adherence: Majority had a </w:t>
      </w:r>
      <w:r w:rsidR="00EE7427">
        <w:t>≥</w:t>
      </w:r>
      <w:r w:rsidR="007A7822">
        <w:t xml:space="preserve"> </w:t>
      </w:r>
      <w:r w:rsidRPr="00C76514">
        <w:t>90% adherence rate</w:t>
      </w:r>
      <w:r w:rsidR="00EF3C23">
        <w:t>.</w:t>
      </w:r>
    </w:p>
    <w:p w:rsidR="00C76514" w:rsidRPr="00C76514" w:rsidRDefault="00C76514" w:rsidP="00C76514">
      <w:pPr>
        <w:pStyle w:val="Heading5"/>
      </w:pPr>
      <w:r w:rsidRPr="00C76514">
        <w:t>Results for the primary efficacy outcome</w:t>
      </w:r>
    </w:p>
    <w:p w:rsidR="00C76514" w:rsidRPr="00C76514" w:rsidRDefault="00EE7427" w:rsidP="00C76514">
      <w:pPr>
        <w:pStyle w:val="Heading6"/>
      </w:pPr>
      <w:r>
        <w:t>Efficacy results</w:t>
      </w:r>
    </w:p>
    <w:p w:rsidR="00EF3C23" w:rsidRDefault="00C76514" w:rsidP="00C76514">
      <w:pPr>
        <w:pStyle w:val="ListBullet"/>
      </w:pPr>
      <w:r w:rsidRPr="00C76514">
        <w:t xml:space="preserve">149 of 154 achieved SVR12; 97.4% of the LDV/SOF 24 </w:t>
      </w:r>
      <w:r w:rsidR="00776C5A">
        <w:t>week</w:t>
      </w:r>
      <w:r w:rsidRPr="00C76514">
        <w:t xml:space="preserve"> </w:t>
      </w:r>
      <w:r w:rsidR="007A7822">
        <w:t>group</w:t>
      </w:r>
      <w:r w:rsidRPr="00C76514">
        <w:t xml:space="preserve"> and 96.1% of the LDV/SOF+RBV 12 </w:t>
      </w:r>
      <w:r w:rsidR="00776C5A">
        <w:t>week</w:t>
      </w:r>
      <w:r w:rsidRPr="00C76514">
        <w:t xml:space="preserve"> </w:t>
      </w:r>
      <w:r w:rsidR="007A7822">
        <w:t>group</w:t>
      </w:r>
      <w:r w:rsidRPr="00C76514">
        <w:t xml:space="preserve"> achieved SVR12. The difference in SVR12 between the </w:t>
      </w:r>
      <w:r w:rsidR="00EE7427">
        <w:t>two</w:t>
      </w:r>
      <w:r w:rsidRPr="00C76514">
        <w:t xml:space="preserve"> treatment </w:t>
      </w:r>
      <w:r w:rsidR="007A7822">
        <w:t>group</w:t>
      </w:r>
      <w:r w:rsidRPr="00C76514">
        <w:t>s was not statistically significant (p</w:t>
      </w:r>
      <w:r w:rsidR="00EF3C23">
        <w:t xml:space="preserve"> = </w:t>
      </w:r>
      <w:r w:rsidRPr="00C76514">
        <w:t>0.63). All 5 subjects who did not achieve SVR12 relapsed</w:t>
      </w:r>
      <w:r w:rsidR="00EF3C23">
        <w:t>.</w:t>
      </w:r>
    </w:p>
    <w:p w:rsidR="00C76514" w:rsidRPr="00C76514" w:rsidRDefault="00C76514" w:rsidP="00C76514">
      <w:pPr>
        <w:pStyle w:val="ListBullet"/>
      </w:pPr>
      <w:r w:rsidRPr="00C76514">
        <w:lastRenderedPageBreak/>
        <w:t xml:space="preserve">All subjects in the FAS completed study treatment and no subject in either treatment </w:t>
      </w:r>
      <w:r w:rsidR="007A7822">
        <w:t>group</w:t>
      </w:r>
      <w:r w:rsidRPr="00C76514">
        <w:t xml:space="preserve"> had on-treatment virologic failure (</w:t>
      </w:r>
      <w:r w:rsidR="00EE7427">
        <w:t>that is</w:t>
      </w:r>
      <w:r w:rsidRPr="00C76514">
        <w:t>, breakthrough, rebound, or nonresponse).</w:t>
      </w:r>
    </w:p>
    <w:p w:rsidR="00C76514" w:rsidRPr="00C76514" w:rsidRDefault="00C76514" w:rsidP="00C76514">
      <w:pPr>
        <w:pStyle w:val="ListBullet"/>
      </w:pPr>
      <w:r w:rsidRPr="00C76514">
        <w:t>SVR4</w:t>
      </w:r>
      <w:r w:rsidR="00EF3C23">
        <w:t xml:space="preserve"> = </w:t>
      </w:r>
      <w:r w:rsidRPr="00C76514">
        <w:t xml:space="preserve">SVR12 with exception of 1 who achieved SVR4, but relapsed at </w:t>
      </w:r>
      <w:r w:rsidR="00EE7427">
        <w:t>p</w:t>
      </w:r>
      <w:r w:rsidR="00776C5A">
        <w:t>ost treatment</w:t>
      </w:r>
      <w:r w:rsidRPr="00C76514">
        <w:t xml:space="preserve"> </w:t>
      </w:r>
      <w:r w:rsidR="00776C5A">
        <w:t>Week</w:t>
      </w:r>
      <w:r w:rsidR="00EE7427">
        <w:t> </w:t>
      </w:r>
      <w:r w:rsidRPr="00C76514">
        <w:t>12.</w:t>
      </w:r>
    </w:p>
    <w:p w:rsidR="00C76514" w:rsidRPr="00C76514" w:rsidRDefault="00C76514" w:rsidP="00C76514">
      <w:pPr>
        <w:pStyle w:val="ListBullet"/>
      </w:pPr>
      <w:r w:rsidRPr="00C76514">
        <w:t>All subjects who achieved SVR12 also achieved SVR24.</w:t>
      </w:r>
    </w:p>
    <w:p w:rsidR="00C76514" w:rsidRPr="00C76514" w:rsidRDefault="00C76514" w:rsidP="00C76514">
      <w:pPr>
        <w:pStyle w:val="Tabletitle"/>
      </w:pPr>
      <w:r w:rsidRPr="00A62358">
        <w:t>Table 12:</w:t>
      </w:r>
      <w:r w:rsidRPr="00C76514">
        <w:t xml:space="preserve"> GS-US-337-0121</w:t>
      </w:r>
      <w:r w:rsidR="00A62358">
        <w:t xml:space="preserve"> (SIRIUS)</w:t>
      </w:r>
      <w:r w:rsidRPr="00C76514">
        <w:t>: SVR12</w:t>
      </w:r>
    </w:p>
    <w:p w:rsidR="001706A3" w:rsidRDefault="00C76514" w:rsidP="0036389F">
      <w:r>
        <w:rPr>
          <w:noProof/>
          <w:lang w:eastAsia="en-AU"/>
        </w:rPr>
        <w:drawing>
          <wp:inline distT="0" distB="0" distL="0" distR="0" wp14:anchorId="23471D6A" wp14:editId="7A4032FC">
            <wp:extent cx="5471973" cy="2267712"/>
            <wp:effectExtent l="0" t="0" r="0" b="0"/>
            <wp:docPr id="13" name="Picture 13" descr="Table 12: GS-US-337-0121 (SIRIUS): SV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68531" cy="2266286"/>
                    </a:xfrm>
                    <a:prstGeom prst="rect">
                      <a:avLst/>
                    </a:prstGeom>
                  </pic:spPr>
                </pic:pic>
              </a:graphicData>
            </a:graphic>
          </wp:inline>
        </w:drawing>
      </w:r>
    </w:p>
    <w:p w:rsidR="00C76514" w:rsidRPr="00B7347E" w:rsidRDefault="00C76514" w:rsidP="00C76514">
      <w:pPr>
        <w:pStyle w:val="Tabletitle"/>
        <w:rPr>
          <w:rFonts w:cs="TimesNewRoman"/>
        </w:rPr>
      </w:pPr>
      <w:r w:rsidRPr="00A62358">
        <w:rPr>
          <w:rFonts w:cs="TimesNewRoman"/>
        </w:rPr>
        <w:t xml:space="preserve">Table 13: </w:t>
      </w:r>
      <w:r w:rsidRPr="00A62358">
        <w:t>GS</w:t>
      </w:r>
      <w:r w:rsidRPr="002727FC">
        <w:t>-US-337-0121</w:t>
      </w:r>
      <w:r w:rsidR="00A62358">
        <w:t xml:space="preserve"> (SIRIUS)</w:t>
      </w:r>
      <w:r w:rsidRPr="002727FC">
        <w:t>: S</w:t>
      </w:r>
      <w:r>
        <w:t>VR4 and SVR24 (FAS</w:t>
      </w:r>
      <w:r w:rsidRPr="002727FC">
        <w:t>)</w:t>
      </w:r>
    </w:p>
    <w:p w:rsidR="001706A3" w:rsidRDefault="00C76514" w:rsidP="0036389F">
      <w:r>
        <w:rPr>
          <w:noProof/>
          <w:lang w:eastAsia="en-AU"/>
        </w:rPr>
        <w:drawing>
          <wp:inline distT="0" distB="0" distL="0" distR="0" wp14:anchorId="0BF0F8B1" wp14:editId="36815D9E">
            <wp:extent cx="5579249" cy="3196743"/>
            <wp:effectExtent l="0" t="0" r="2540" b="3810"/>
            <wp:docPr id="14" name="Picture 14" descr="Table 13: GS-US-337-0121 (SIRIUS): SVR4 and SVR24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8330" cy="3196216"/>
                    </a:xfrm>
                    <a:prstGeom prst="rect">
                      <a:avLst/>
                    </a:prstGeom>
                  </pic:spPr>
                </pic:pic>
              </a:graphicData>
            </a:graphic>
          </wp:inline>
        </w:drawing>
      </w:r>
    </w:p>
    <w:p w:rsidR="00FE055E" w:rsidRPr="00FE055E" w:rsidRDefault="00FE055E" w:rsidP="00FE055E">
      <w:pPr>
        <w:pStyle w:val="Heading5"/>
      </w:pPr>
      <w:r w:rsidRPr="00FE055E">
        <w:t>Results for other efficacy outcomes</w:t>
      </w:r>
    </w:p>
    <w:p w:rsidR="00FE055E" w:rsidRDefault="00FE055E" w:rsidP="00FE055E">
      <w:pPr>
        <w:pStyle w:val="Heading6"/>
      </w:pPr>
      <w:r w:rsidRPr="00FE055E">
        <w:t xml:space="preserve">Viral </w:t>
      </w:r>
      <w:r>
        <w:t>kinetics</w:t>
      </w:r>
    </w:p>
    <w:p w:rsidR="00FE055E" w:rsidRPr="00FE055E" w:rsidRDefault="00FE055E" w:rsidP="00FE055E">
      <w:r w:rsidRPr="00FE055E">
        <w:t xml:space="preserve">Potent and rapid suppression of HCV RNA observed in both treatment </w:t>
      </w:r>
      <w:r w:rsidR="007A7822">
        <w:t>group</w:t>
      </w:r>
      <w:r w:rsidRPr="00FE055E">
        <w:t>s irrespective of RBV in the treatment regimen.</w:t>
      </w:r>
    </w:p>
    <w:p w:rsidR="00FE055E" w:rsidRDefault="00FE055E" w:rsidP="00FE055E">
      <w:pPr>
        <w:pStyle w:val="Heading6"/>
      </w:pPr>
      <w:r>
        <w:lastRenderedPageBreak/>
        <w:t>ALT normalisation</w:t>
      </w:r>
    </w:p>
    <w:p w:rsidR="00EF3C23" w:rsidRDefault="00FE055E" w:rsidP="00FE055E">
      <w:r w:rsidRPr="00FE055E">
        <w:t>Coincident with suppression of viral replication, decreases from baseline in median ALT values observed in the LDV/SOF</w:t>
      </w:r>
      <w:r w:rsidR="00FF7C5E">
        <w:t>±</w:t>
      </w:r>
      <w:r w:rsidRPr="00FE055E">
        <w:t xml:space="preserve">RBV treatment </w:t>
      </w:r>
      <w:r w:rsidR="007A7822">
        <w:t>group</w:t>
      </w:r>
      <w:r w:rsidRPr="00FE055E">
        <w:t xml:space="preserve">s for the duration of treatment and at the </w:t>
      </w:r>
      <w:r w:rsidR="00EE7427">
        <w:t>p</w:t>
      </w:r>
      <w:r w:rsidR="00776C5A">
        <w:t>ost treatment</w:t>
      </w:r>
      <w:r w:rsidRPr="00FE055E">
        <w:t xml:space="preserve"> </w:t>
      </w:r>
      <w:r w:rsidR="00776C5A">
        <w:t>Week</w:t>
      </w:r>
      <w:r w:rsidRPr="00FE055E">
        <w:t xml:space="preserve"> 4 visit. No decrease seen with placebo</w:t>
      </w:r>
      <w:r w:rsidR="00EF3C23">
        <w:t>.</w:t>
      </w:r>
    </w:p>
    <w:p w:rsidR="00FE055E" w:rsidRDefault="00FE055E" w:rsidP="00FE055E">
      <w:pPr>
        <w:pStyle w:val="Heading6"/>
      </w:pPr>
      <w:r w:rsidRPr="00FE055E">
        <w:t>Resistance</w:t>
      </w:r>
    </w:p>
    <w:p w:rsidR="00EF3C23" w:rsidRDefault="00FE055E" w:rsidP="00FE055E">
      <w:r w:rsidRPr="00FE055E">
        <w:t xml:space="preserve">19.5% had </w:t>
      </w:r>
      <w:r w:rsidR="003F08ED">
        <w:t>Pre-treatment</w:t>
      </w:r>
      <w:r w:rsidRPr="00FE055E">
        <w:t xml:space="preserve"> NS5A RAPs; 8.2% with GT 1a had </w:t>
      </w:r>
      <w:r w:rsidR="003F08ED">
        <w:t>Pre-treatment</w:t>
      </w:r>
      <w:r w:rsidRPr="00FE055E">
        <w:t xml:space="preserve"> NS5A RAPS, 36.4% with GT 1b had </w:t>
      </w:r>
      <w:r w:rsidR="003F08ED">
        <w:t>Pre-treatment</w:t>
      </w:r>
      <w:r w:rsidRPr="00FE055E">
        <w:t xml:space="preserve"> NS5A RAPs, and 2 of 2 with GT 1e had </w:t>
      </w:r>
      <w:r w:rsidR="003F08ED">
        <w:t>Pre-treatment</w:t>
      </w:r>
      <w:r w:rsidRPr="00FE055E">
        <w:t xml:space="preserve"> NS5A RAPs. Among the 30 with NS5A RAPs, all 15 (100.0%) in the LDV/SOF+RBV 12 week </w:t>
      </w:r>
      <w:r w:rsidR="007A7822">
        <w:t>group</w:t>
      </w:r>
      <w:r w:rsidRPr="00FE055E">
        <w:t xml:space="preserve"> achieved SVR12 while 13 of 15 subjects (86.7%) in the LDV/SOF 24 </w:t>
      </w:r>
      <w:r w:rsidR="00776C5A">
        <w:t>week</w:t>
      </w:r>
      <w:r w:rsidRPr="00FE055E">
        <w:t xml:space="preserve"> </w:t>
      </w:r>
      <w:r w:rsidR="007A7822">
        <w:t>group</w:t>
      </w:r>
      <w:r w:rsidRPr="00FE055E">
        <w:t xml:space="preserve"> achieved SVR12. Six subjects (4%) had </w:t>
      </w:r>
      <w:r w:rsidR="003F08ED">
        <w:t>Pre-treatment</w:t>
      </w:r>
      <w:r w:rsidRPr="00FE055E">
        <w:t xml:space="preserve"> NS5B RAPs; 5 of 6 achieved SVR12 including 4 of 5 subjects with GT 1b HCV infection with L159F and 1 subject with GT 1b HCV infection with V321I</w:t>
      </w:r>
      <w:r w:rsidR="00EF3C23">
        <w:t>.</w:t>
      </w:r>
    </w:p>
    <w:p w:rsidR="00FE055E" w:rsidRPr="00FE055E" w:rsidRDefault="00FE055E" w:rsidP="00FE055E">
      <w:r w:rsidRPr="00FE055E">
        <w:t xml:space="preserve">34.4% had baseline NS3 RAV. All 52 achieved SVR12. The 5 not achieving SVR12 experienced virologic relapse. Both relapse subjects treated with LDV/SOF for 24 </w:t>
      </w:r>
      <w:r w:rsidR="00EF3C23">
        <w:t>weeks</w:t>
      </w:r>
      <w:r w:rsidRPr="00FE055E">
        <w:t xml:space="preserve"> had </w:t>
      </w:r>
      <w:r w:rsidR="003F08ED">
        <w:t>Pre-treatment</w:t>
      </w:r>
      <w:r w:rsidRPr="00FE055E">
        <w:t xml:space="preserve"> NS5A RAPs that were maintained or enriched </w:t>
      </w:r>
      <w:r w:rsidR="00776C5A">
        <w:t>Post treatment</w:t>
      </w:r>
      <w:r w:rsidRPr="00FE055E">
        <w:t xml:space="preserve">. No </w:t>
      </w:r>
      <w:r w:rsidR="003F08ED">
        <w:t>Pre-treatment</w:t>
      </w:r>
      <w:r w:rsidRPr="00FE055E">
        <w:t xml:space="preserve"> RAPs were observed in the 3 relapse subjects treated with LDV/SOF+RBV; however, all 3 had </w:t>
      </w:r>
      <w:r w:rsidR="007A7822">
        <w:t xml:space="preserve">≥ </w:t>
      </w:r>
      <w:r w:rsidRPr="00FE055E">
        <w:t>1 NS5A RAVs or RAPs emerge post</w:t>
      </w:r>
      <w:r w:rsidR="00EE7427">
        <w:t xml:space="preserve"> </w:t>
      </w:r>
      <w:r w:rsidR="00EE7427" w:rsidRPr="00FE055E">
        <w:t>treatment</w:t>
      </w:r>
      <w:r w:rsidRPr="00FE055E">
        <w:t>. Relapse was associated with single class NS5A resistance. No SOF RAV S282T or TEVs emerged in any subjects who relapsed in this study.</w:t>
      </w:r>
    </w:p>
    <w:p w:rsidR="00FE055E" w:rsidRPr="002727FC" w:rsidRDefault="00FE055E" w:rsidP="00FE055E">
      <w:pPr>
        <w:pStyle w:val="Tabletitle"/>
      </w:pPr>
      <w:r w:rsidRPr="00A62358">
        <w:t>Table 14: GS-US</w:t>
      </w:r>
      <w:r w:rsidRPr="002727FC">
        <w:t>-337-0121</w:t>
      </w:r>
      <w:r w:rsidR="00A62358">
        <w:t xml:space="preserve"> (SIRIUS)</w:t>
      </w:r>
      <w:r w:rsidRPr="002727FC">
        <w:t xml:space="preserve">: SVR12 in </w:t>
      </w:r>
      <w:r w:rsidR="00A62358" w:rsidRPr="002727FC">
        <w:t xml:space="preserve">subjects with </w:t>
      </w:r>
      <w:r w:rsidR="00A62358">
        <w:t>pre</w:t>
      </w:r>
      <w:r w:rsidR="003F08ED">
        <w:t>-treatment</w:t>
      </w:r>
      <w:r w:rsidRPr="002727FC">
        <w:t xml:space="preserve"> NS3 </w:t>
      </w:r>
      <w:r>
        <w:t>RAVs</w:t>
      </w:r>
    </w:p>
    <w:p w:rsidR="001706A3" w:rsidRDefault="00FE055E" w:rsidP="0036389F">
      <w:r>
        <w:rPr>
          <w:noProof/>
          <w:lang w:eastAsia="en-AU"/>
        </w:rPr>
        <w:drawing>
          <wp:inline distT="0" distB="0" distL="0" distR="0" wp14:anchorId="1BF13C89" wp14:editId="10AC07D9">
            <wp:extent cx="5419369" cy="1660550"/>
            <wp:effectExtent l="0" t="0" r="0" b="0"/>
            <wp:docPr id="15" name="Picture 15" descr="Table 14: GS-US-337-0121 (SIRIUS): SVR12 in subjects with pre-treatment NS3 R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21051" cy="1661065"/>
                    </a:xfrm>
                    <a:prstGeom prst="rect">
                      <a:avLst/>
                    </a:prstGeom>
                  </pic:spPr>
                </pic:pic>
              </a:graphicData>
            </a:graphic>
          </wp:inline>
        </w:drawing>
      </w:r>
    </w:p>
    <w:p w:rsidR="00871564" w:rsidRDefault="00871564" w:rsidP="00871564">
      <w:pPr>
        <w:pStyle w:val="Heading6"/>
      </w:pPr>
      <w:r w:rsidRPr="00871564">
        <w:t>Safe</w:t>
      </w:r>
      <w:r w:rsidR="00EE7427">
        <w:t>ty</w:t>
      </w:r>
    </w:p>
    <w:p w:rsidR="00871564" w:rsidRPr="00871564" w:rsidRDefault="00871564" w:rsidP="00871564">
      <w:r w:rsidRPr="00871564">
        <w:t xml:space="preserve">See </w:t>
      </w:r>
      <w:r w:rsidR="00EE7427">
        <w:t>safety Section</w:t>
      </w:r>
      <w:r w:rsidR="00FF7C5E">
        <w:t xml:space="preserve"> below</w:t>
      </w:r>
      <w:r w:rsidRPr="00871564">
        <w:t xml:space="preserve">. In summary, comparing these 2 regimens, higher frequency of AEs and TRAEs observed with LDV/SOF+RBV for 12 </w:t>
      </w:r>
      <w:r w:rsidR="00EF3C23">
        <w:t>weeks</w:t>
      </w:r>
      <w:r w:rsidRPr="00871564">
        <w:t xml:space="preserve"> </w:t>
      </w:r>
      <w:r w:rsidR="007A7822">
        <w:t>versus</w:t>
      </w:r>
      <w:r w:rsidRPr="00871564">
        <w:t xml:space="preserve"> LDV/SOF for 24 </w:t>
      </w:r>
      <w:r w:rsidR="00EF3C23">
        <w:t>weeks</w:t>
      </w:r>
      <w:r w:rsidR="00EE7427">
        <w:t xml:space="preserve">; </w:t>
      </w:r>
      <w:r w:rsidRPr="00871564">
        <w:t>attributab</w:t>
      </w:r>
      <w:r w:rsidR="00EE7427">
        <w:t xml:space="preserve">le to a higher incidence in RBV </w:t>
      </w:r>
      <w:r w:rsidRPr="00871564">
        <w:t>associated AEs. Other than the 2 SAEs (bacterial a</w:t>
      </w:r>
      <w:r w:rsidR="00EE7427">
        <w:t>rthritis and hepatic cirrhosis)</w:t>
      </w:r>
      <w:r w:rsidRPr="00871564">
        <w:t xml:space="preserve"> no SAEs led to treatment discontinuation. No deaths or pregnancies reported in the study.</w:t>
      </w:r>
    </w:p>
    <w:p w:rsidR="00871564" w:rsidRDefault="00EE7427" w:rsidP="00871564">
      <w:pPr>
        <w:pStyle w:val="Heading6"/>
      </w:pPr>
      <w:r>
        <w:t>Quality of life</w:t>
      </w:r>
    </w:p>
    <w:p w:rsidR="00EF3C23" w:rsidRDefault="00EE7427" w:rsidP="00871564">
      <w:r>
        <w:t>M</w:t>
      </w:r>
      <w:r w:rsidR="00871564" w:rsidRPr="00871564">
        <w:t xml:space="preserve">ean scores for all scales improved from EOT to </w:t>
      </w:r>
      <w:r w:rsidR="00776C5A">
        <w:t>Post treatment</w:t>
      </w:r>
      <w:r w:rsidR="00871564" w:rsidRPr="00871564">
        <w:t xml:space="preserve"> </w:t>
      </w:r>
      <w:r w:rsidR="00776C5A">
        <w:t>Week</w:t>
      </w:r>
      <w:r w:rsidR="00871564" w:rsidRPr="00871564">
        <w:t xml:space="preserve"> 24 both </w:t>
      </w:r>
      <w:r w:rsidR="007A7822">
        <w:t>group</w:t>
      </w:r>
      <w:r w:rsidR="00871564" w:rsidRPr="00871564">
        <w:t>s</w:t>
      </w:r>
      <w:r w:rsidR="00EF3C23">
        <w:t>.</w:t>
      </w:r>
    </w:p>
    <w:p w:rsidR="00871564" w:rsidRDefault="00A62358" w:rsidP="00871564">
      <w:pPr>
        <w:pStyle w:val="Heading4"/>
      </w:pPr>
      <w:bookmarkStart w:id="70" w:name="_Toc454655541"/>
      <w:r>
        <w:t xml:space="preserve">Study </w:t>
      </w:r>
      <w:r w:rsidR="00871564" w:rsidRPr="00871564">
        <w:t>GS-US-337-0122 (ELECTRO</w:t>
      </w:r>
      <w:r w:rsidR="00EE7427">
        <w:t>N 2)</w:t>
      </w:r>
    </w:p>
    <w:p w:rsidR="00871564" w:rsidRPr="00871564" w:rsidRDefault="00871564" w:rsidP="00871564">
      <w:r>
        <w:t>A Phase II</w:t>
      </w:r>
      <w:r w:rsidRPr="00871564">
        <w:t xml:space="preserve">, </w:t>
      </w:r>
      <w:r w:rsidR="00EE7427">
        <w:t>multi-centre</w:t>
      </w:r>
      <w:r w:rsidR="00EE7427" w:rsidRPr="00871564">
        <w:t xml:space="preserve">, </w:t>
      </w:r>
      <w:r w:rsidR="00EE7427">
        <w:t>open label</w:t>
      </w:r>
      <w:r w:rsidR="00EE7427" w:rsidRPr="00871564">
        <w:t xml:space="preserve"> study to assess the efficacy and safety of sofosbuvir containing regimens for the treatment of chronic </w:t>
      </w:r>
      <w:r w:rsidR="00EE7427">
        <w:t>HCV i</w:t>
      </w:r>
      <w:r w:rsidRPr="00871564">
        <w:t>nfection</w:t>
      </w:r>
      <w:bookmarkEnd w:id="70"/>
      <w:r w:rsidR="00EE7427">
        <w:t>.</w:t>
      </w:r>
    </w:p>
    <w:p w:rsidR="00871564" w:rsidRPr="00871564" w:rsidRDefault="00871564" w:rsidP="00871564">
      <w:pPr>
        <w:pStyle w:val="Heading5"/>
      </w:pPr>
      <w:r w:rsidRPr="00871564">
        <w:t>Study design, objectives, locations and dates</w:t>
      </w:r>
    </w:p>
    <w:p w:rsidR="00871564" w:rsidRPr="00871564" w:rsidRDefault="00871564" w:rsidP="00871564">
      <w:r w:rsidRPr="00871564">
        <w:t>Sites:</w:t>
      </w:r>
      <w:r w:rsidR="00EF3C23">
        <w:t xml:space="preserve"> </w:t>
      </w:r>
      <w:r w:rsidRPr="00871564">
        <w:t>2 sites in New Zealand</w:t>
      </w:r>
    </w:p>
    <w:p w:rsidR="00EF3C23" w:rsidRDefault="00871564" w:rsidP="00871564">
      <w:r w:rsidRPr="00871564">
        <w:t>First subject screened: 03 April 2013 (First Subject Screened) Study End Date 16 December 2014 (Last subject observation for this interim)</w:t>
      </w:r>
      <w:r w:rsidR="00EF3C23">
        <w:t>.</w:t>
      </w:r>
    </w:p>
    <w:p w:rsidR="00EE7427" w:rsidRDefault="00871564" w:rsidP="00871564">
      <w:r w:rsidRPr="00871564">
        <w:t>Protocol a</w:t>
      </w:r>
      <w:r w:rsidR="00FF7C5E">
        <w:t>mendments: original protocol 04</w:t>
      </w:r>
      <w:r w:rsidRPr="00871564">
        <w:t xml:space="preserve"> </w:t>
      </w:r>
      <w:r w:rsidR="003F08ED">
        <w:t>February</w:t>
      </w:r>
      <w:r w:rsidRPr="00871564">
        <w:t xml:space="preserve"> 2013; Amendment 5 Dat</w:t>
      </w:r>
      <w:r w:rsidR="00CB4B96">
        <w:t>e: 15 May 2014. Main changes in:</w:t>
      </w:r>
    </w:p>
    <w:p w:rsidR="00EE7427" w:rsidRDefault="00871564" w:rsidP="00871564">
      <w:r w:rsidRPr="00871564">
        <w:lastRenderedPageBreak/>
        <w:t xml:space="preserve">Amendment 2 increased </w:t>
      </w:r>
      <w:r w:rsidR="00776C5A">
        <w:t>enrolment</w:t>
      </w:r>
      <w:r w:rsidR="00EE7427">
        <w:t xml:space="preserve"> number</w:t>
      </w:r>
      <w:r w:rsidRPr="00871564">
        <w:t xml:space="preserve">s up to 375 from the original 200 and capturing the addition of Cohort 2, </w:t>
      </w:r>
      <w:r w:rsidR="007A7822">
        <w:t>group</w:t>
      </w:r>
      <w:r w:rsidR="00EE7427">
        <w:t>s 5 and 6 and Cohort 4</w:t>
      </w:r>
    </w:p>
    <w:p w:rsidR="00EE7427" w:rsidRDefault="00871564" w:rsidP="00871564">
      <w:r w:rsidRPr="00871564">
        <w:t xml:space="preserve">Amendment 3, Allowed inclusion of cirrhotics in Cohort 2, </w:t>
      </w:r>
      <w:r w:rsidR="007A7822">
        <w:t>Group</w:t>
      </w:r>
      <w:r w:rsidRPr="00871564">
        <w:t>s 5 and 6, to allow these patients at high medical need to be included. A 40% cap for c</w:t>
      </w:r>
      <w:r w:rsidR="00EE7427">
        <w:t>irrhotics included</w:t>
      </w:r>
    </w:p>
    <w:p w:rsidR="00871564" w:rsidRPr="00871564" w:rsidRDefault="00FF7C5E" w:rsidP="00871564">
      <w:r>
        <w:t>Amendment 4 key changes;</w:t>
      </w:r>
      <w:r w:rsidR="00871564" w:rsidRPr="00871564">
        <w:t xml:space="preserve"> Addition of Part C to the protocol, including: Cohort 5: This cohort will offer additional </w:t>
      </w:r>
      <w:r w:rsidR="00EF3C23">
        <w:t>IFN free</w:t>
      </w:r>
      <w:r w:rsidR="00871564" w:rsidRPr="00871564">
        <w:t xml:space="preserve"> options to previous participants in Study P7977-0523 or GS-US-337-0122 (except Cohort 4) and who did not achieve SVR. Up to 25 subjects to be enro</w:t>
      </w:r>
      <w:r>
        <w:t xml:space="preserve">lled to receive SOF/LDV+ weight </w:t>
      </w:r>
      <w:r w:rsidR="00871564" w:rsidRPr="00871564">
        <w:t xml:space="preserve">based RBV for 24 </w:t>
      </w:r>
      <w:r w:rsidR="00EF3C23">
        <w:t>weeks</w:t>
      </w:r>
      <w:r w:rsidR="00871564" w:rsidRPr="00871564">
        <w:t xml:space="preserve">. Cohort 6: utility of treatment of HBV/HCV co-infected subjects. Up to 10 subjects co-infected with HBV and GT 1 HCV to receive SOF/LDV FDC tablet OD for 12 </w:t>
      </w:r>
      <w:r w:rsidR="00EF3C23">
        <w:t>weeks</w:t>
      </w:r>
      <w:r w:rsidR="00871564" w:rsidRPr="00871564">
        <w:t xml:space="preserve">. </w:t>
      </w:r>
      <w:proofErr w:type="gramStart"/>
      <w:r w:rsidR="00871564" w:rsidRPr="00871564">
        <w:t>P</w:t>
      </w:r>
      <w:r w:rsidRPr="00871564">
        <w:t>lus</w:t>
      </w:r>
      <w:r w:rsidR="00871564" w:rsidRPr="00871564">
        <w:t xml:space="preserve"> increased </w:t>
      </w:r>
      <w:r w:rsidR="00776C5A">
        <w:t>enrolment</w:t>
      </w:r>
      <w:r w:rsidR="00871564" w:rsidRPr="00871564">
        <w:t xml:space="preserve"> up to 410 subjects.</w:t>
      </w:r>
      <w:proofErr w:type="gramEnd"/>
    </w:p>
    <w:p w:rsidR="00EE7427" w:rsidRDefault="00871564" w:rsidP="00871564">
      <w:r w:rsidRPr="00871564">
        <w:t>Publ</w:t>
      </w:r>
      <w:r w:rsidR="00EE7427">
        <w:t>ications/presentations arising:</w:t>
      </w:r>
    </w:p>
    <w:p w:rsidR="0072503A" w:rsidRDefault="00871564" w:rsidP="00EE7427">
      <w:pPr>
        <w:pStyle w:val="Numberbullet0"/>
        <w:numPr>
          <w:ilvl w:val="0"/>
          <w:numId w:val="27"/>
        </w:numPr>
      </w:pPr>
      <w:proofErr w:type="spellStart"/>
      <w:r w:rsidRPr="00871564">
        <w:t>Gane</w:t>
      </w:r>
      <w:proofErr w:type="spellEnd"/>
      <w:r w:rsidRPr="00871564">
        <w:t xml:space="preserve"> EJ, et al. Once Daily Sofosbuvir/Ledipasvir </w:t>
      </w:r>
      <w:r w:rsidR="00632BC8">
        <w:t>Fixed dose</w:t>
      </w:r>
      <w:r w:rsidRPr="00871564">
        <w:t xml:space="preserve"> Combination with or without Ribavirin: the ELECTRON Trial. Hepatology, 58: 4 (</w:t>
      </w:r>
      <w:proofErr w:type="spellStart"/>
      <w:r w:rsidRPr="00871564">
        <w:t>suppl</w:t>
      </w:r>
      <w:proofErr w:type="spellEnd"/>
      <w:r w:rsidRPr="00871564">
        <w:t>) 243A. October 2013 (AASLD 2013)</w:t>
      </w:r>
      <w:r w:rsidR="0072503A">
        <w:t>.</w:t>
      </w:r>
    </w:p>
    <w:p w:rsidR="0072503A" w:rsidRDefault="00871564" w:rsidP="00EE7427">
      <w:pPr>
        <w:pStyle w:val="Numberbullet0"/>
        <w:numPr>
          <w:ilvl w:val="0"/>
          <w:numId w:val="27"/>
        </w:numPr>
      </w:pPr>
      <w:proofErr w:type="spellStart"/>
      <w:r w:rsidRPr="00871564">
        <w:t>Gane</w:t>
      </w:r>
      <w:proofErr w:type="spellEnd"/>
      <w:r w:rsidRPr="00871564">
        <w:t xml:space="preserve"> EJ, et al. High Efficacy of LDV/SOF Regimens for 12 Weeks for Patients with HCV GT 3 or 6 Infection. Hepatology, 60: 6 (</w:t>
      </w:r>
      <w:proofErr w:type="spellStart"/>
      <w:r w:rsidRPr="00871564">
        <w:t>suppl</w:t>
      </w:r>
      <w:proofErr w:type="spellEnd"/>
      <w:r w:rsidRPr="00871564">
        <w:t>) 1274A-1275A. December 2014 (AASLD 2014)</w:t>
      </w:r>
      <w:r w:rsidR="0072503A">
        <w:t>.</w:t>
      </w:r>
    </w:p>
    <w:p w:rsidR="0072503A" w:rsidRDefault="00871564" w:rsidP="00EE7427">
      <w:pPr>
        <w:pStyle w:val="Numberbullet0"/>
        <w:numPr>
          <w:ilvl w:val="0"/>
          <w:numId w:val="27"/>
        </w:numPr>
      </w:pPr>
      <w:proofErr w:type="spellStart"/>
      <w:r w:rsidRPr="00871564">
        <w:t>Gane</w:t>
      </w:r>
      <w:proofErr w:type="spellEnd"/>
      <w:r w:rsidRPr="00871564">
        <w:t xml:space="preserve"> EJ, et al. Once Daily Sofosbuvir with GS-5816 for 8 weeks with or without Ribavirin in Patients with HCV Genotype 3 without Cirrhosis Res</w:t>
      </w:r>
      <w:r w:rsidR="00EE7427">
        <w:t xml:space="preserve">ult in High Rates of SVR12: The </w:t>
      </w:r>
      <w:r w:rsidRPr="00871564">
        <w:t>ELECTRON2 Study. Hepatology, 60: 4 (</w:t>
      </w:r>
      <w:proofErr w:type="spellStart"/>
      <w:r w:rsidRPr="00871564">
        <w:t>suppl</w:t>
      </w:r>
      <w:proofErr w:type="spellEnd"/>
      <w:r w:rsidRPr="00871564">
        <w:t>) 236A. October 2014 (AASLD 2014)</w:t>
      </w:r>
      <w:r w:rsidR="0072503A">
        <w:t>.</w:t>
      </w:r>
    </w:p>
    <w:p w:rsidR="0072503A" w:rsidRDefault="00871564" w:rsidP="00EE7427">
      <w:pPr>
        <w:pStyle w:val="Numberbullet0"/>
        <w:numPr>
          <w:ilvl w:val="0"/>
          <w:numId w:val="27"/>
        </w:numPr>
      </w:pPr>
      <w:proofErr w:type="spellStart"/>
      <w:r w:rsidRPr="00871564">
        <w:t>Bourlière</w:t>
      </w:r>
      <w:proofErr w:type="spellEnd"/>
      <w:r w:rsidRPr="00871564">
        <w:t xml:space="preserve"> M, et al. An Integrated Safety and Efficacy Analysis of </w:t>
      </w:r>
      <w:r w:rsidR="00EF3C23">
        <w:t xml:space="preserve">&gt; </w:t>
      </w:r>
      <w:r w:rsidRPr="00871564">
        <w:t>500 Patients with Compensated Cirrhosis Treated with Ledipasvir/Sofosbuvir with or without Ribavirin. Hepatology, 60: 4 (</w:t>
      </w:r>
      <w:proofErr w:type="spellStart"/>
      <w:r w:rsidRPr="00871564">
        <w:t>suppl</w:t>
      </w:r>
      <w:proofErr w:type="spellEnd"/>
      <w:r w:rsidRPr="00871564">
        <w:t>) 239A. October 2014 (AASLD 2014)</w:t>
      </w:r>
      <w:r w:rsidR="0072503A">
        <w:t>.</w:t>
      </w:r>
    </w:p>
    <w:p w:rsidR="00871564" w:rsidRPr="00871564" w:rsidRDefault="00871564" w:rsidP="00EE7427">
      <w:pPr>
        <w:pStyle w:val="Numberbullet0"/>
        <w:numPr>
          <w:ilvl w:val="0"/>
          <w:numId w:val="27"/>
        </w:numPr>
      </w:pPr>
      <w:proofErr w:type="spellStart"/>
      <w:r w:rsidRPr="00871564">
        <w:t>Gane</w:t>
      </w:r>
      <w:proofErr w:type="spellEnd"/>
      <w:r w:rsidRPr="00871564">
        <w:t xml:space="preserve"> EJ, et al. Sofosbuvir/Ledipasvir Fixed Dose Combination is </w:t>
      </w:r>
      <w:proofErr w:type="gramStart"/>
      <w:r w:rsidRPr="00871564">
        <w:t>Safe</w:t>
      </w:r>
      <w:proofErr w:type="gramEnd"/>
      <w:r w:rsidRPr="00871564">
        <w:t xml:space="preserve"> and Effective in Difficult-To-Treat Populations Including Genotype-3 Patients, Decompensated Genotype-1 Patients, and Genotype-1 Patients with Prior Sofosbuvir Treatment Experience. Hepatology, 60: 4 (</w:t>
      </w:r>
      <w:proofErr w:type="spellStart"/>
      <w:r w:rsidRPr="00871564">
        <w:t>suppl</w:t>
      </w:r>
      <w:proofErr w:type="spellEnd"/>
      <w:r w:rsidRPr="00871564">
        <w:t>) S3-S4. April 2014 (EASL 2014).</w:t>
      </w:r>
    </w:p>
    <w:p w:rsidR="00871564" w:rsidRPr="00871564" w:rsidRDefault="00871564" w:rsidP="00871564">
      <w:r w:rsidRPr="00871564">
        <w:t>Design:</w:t>
      </w:r>
      <w:r w:rsidR="00EF3C23">
        <w:t xml:space="preserve"> </w:t>
      </w:r>
      <w:r w:rsidRPr="00871564">
        <w:t xml:space="preserve">Ongoing </w:t>
      </w:r>
      <w:r w:rsidR="00EF3C23">
        <w:t>Phase II</w:t>
      </w:r>
      <w:r w:rsidRPr="00871564">
        <w:t xml:space="preserve"> multicentre, </w:t>
      </w:r>
      <w:r w:rsidR="00EF3C23">
        <w:t>open label</w:t>
      </w:r>
      <w:r w:rsidRPr="00871564">
        <w:t xml:space="preserve"> study evaluated the safety, tolerabilit</w:t>
      </w:r>
      <w:r w:rsidR="00EE7427">
        <w:t xml:space="preserve">y and antiviral efficacy of SOF </w:t>
      </w:r>
      <w:r w:rsidRPr="00871564">
        <w:t xml:space="preserve">containing treatment regimens administered for up to 24 </w:t>
      </w:r>
      <w:r w:rsidR="00EF3C23">
        <w:t>weeks</w:t>
      </w:r>
      <w:r w:rsidRPr="00871564">
        <w:t xml:space="preserve"> in subjects with chronic HCV infection. This study was conducted in 3 parts: Part A (Cohorts 1, 2, and 3), Part B (Cohort 4), and Part C (Cohorts 5 and 6). All subjects who achieve SVR24 eligible for </w:t>
      </w:r>
      <w:r w:rsidR="00776C5A">
        <w:t>enrolment</w:t>
      </w:r>
      <w:r w:rsidRPr="00871564">
        <w:t xml:space="preserve"> in the SVR Registry Study (GS-US-248-0122).</w:t>
      </w:r>
    </w:p>
    <w:p w:rsidR="00871564" w:rsidRPr="00871564" w:rsidRDefault="00871564" w:rsidP="00871564">
      <w:pPr>
        <w:pStyle w:val="Heading5"/>
      </w:pPr>
      <w:r w:rsidRPr="00871564">
        <w:t>Inclusion and exclusion criteria</w:t>
      </w:r>
    </w:p>
    <w:p w:rsidR="00871564" w:rsidRDefault="00EE7427" w:rsidP="00871564">
      <w:pPr>
        <w:pStyle w:val="Heading6"/>
      </w:pPr>
      <w:r>
        <w:t>Key inclusion criteria</w:t>
      </w:r>
    </w:p>
    <w:p w:rsidR="00871564" w:rsidRDefault="00871564" w:rsidP="00295537">
      <w:pPr>
        <w:pStyle w:val="Numberbullet0"/>
        <w:numPr>
          <w:ilvl w:val="0"/>
          <w:numId w:val="12"/>
        </w:numPr>
      </w:pPr>
      <w:r w:rsidRPr="00871564">
        <w:t>Willing and able to pr</w:t>
      </w:r>
      <w:r w:rsidR="00EE7427">
        <w:t>ovide written informed consent</w:t>
      </w:r>
    </w:p>
    <w:p w:rsidR="00871564" w:rsidRDefault="00871564" w:rsidP="00295537">
      <w:pPr>
        <w:pStyle w:val="Numberbullet0"/>
        <w:numPr>
          <w:ilvl w:val="0"/>
          <w:numId w:val="12"/>
        </w:numPr>
      </w:pPr>
      <w:r w:rsidRPr="00871564">
        <w:t xml:space="preserve">Male or female, age </w:t>
      </w:r>
      <w:r w:rsidR="007A7822">
        <w:t xml:space="preserve">≥ </w:t>
      </w:r>
      <w:r w:rsidR="00EE7427">
        <w:t>18 years</w:t>
      </w:r>
    </w:p>
    <w:p w:rsidR="00871564" w:rsidRDefault="00871564" w:rsidP="00295537">
      <w:pPr>
        <w:pStyle w:val="Numberbullet0"/>
        <w:numPr>
          <w:ilvl w:val="0"/>
          <w:numId w:val="12"/>
        </w:numPr>
      </w:pPr>
      <w:r w:rsidRPr="00871564">
        <w:t>confirmation of chronic HC</w:t>
      </w:r>
      <w:r w:rsidR="00EE7427">
        <w:t>V infection(at least 6 months)</w:t>
      </w:r>
    </w:p>
    <w:p w:rsidR="00871564" w:rsidRDefault="00871564" w:rsidP="00295537">
      <w:pPr>
        <w:pStyle w:val="Numberbullet0"/>
        <w:numPr>
          <w:ilvl w:val="0"/>
          <w:numId w:val="12"/>
        </w:numPr>
      </w:pPr>
      <w:r w:rsidRPr="00871564">
        <w:t xml:space="preserve">HCV RNA </w:t>
      </w:r>
      <w:r w:rsidR="007A7822">
        <w:t xml:space="preserve">≥ </w:t>
      </w:r>
      <w:r w:rsidR="007D5F37">
        <w:t>10</w:t>
      </w:r>
      <w:r w:rsidR="007D5F37" w:rsidRPr="007D5F37">
        <w:rPr>
          <w:vertAlign w:val="superscript"/>
        </w:rPr>
        <w:t>4</w:t>
      </w:r>
      <w:r w:rsidR="00776C5A">
        <w:t xml:space="preserve"> IU</w:t>
      </w:r>
      <w:r w:rsidR="00EE7427">
        <w:t>/mL</w:t>
      </w:r>
    </w:p>
    <w:p w:rsidR="00871564" w:rsidRDefault="00871564" w:rsidP="00295537">
      <w:pPr>
        <w:pStyle w:val="Numberbullet0"/>
        <w:numPr>
          <w:ilvl w:val="0"/>
          <w:numId w:val="12"/>
        </w:numPr>
      </w:pPr>
      <w:r w:rsidRPr="00871564">
        <w:t xml:space="preserve">BMI </w:t>
      </w:r>
      <w:r w:rsidR="007A7822">
        <w:t xml:space="preserve">≥ </w:t>
      </w:r>
      <w:r w:rsidRPr="00871564">
        <w:t>18 kg/</w:t>
      </w:r>
      <w:r w:rsidR="007A7822" w:rsidRPr="007B37A9">
        <w:t>m</w:t>
      </w:r>
      <w:r w:rsidR="007A7822" w:rsidRPr="007A7822">
        <w:rPr>
          <w:vertAlign w:val="superscript"/>
        </w:rPr>
        <w:t>2</w:t>
      </w:r>
    </w:p>
    <w:p w:rsidR="003815A9" w:rsidRDefault="00871564" w:rsidP="00871564">
      <w:pPr>
        <w:pStyle w:val="Numberbullet0"/>
        <w:numPr>
          <w:ilvl w:val="0"/>
          <w:numId w:val="12"/>
        </w:numPr>
      </w:pPr>
      <w:r w:rsidRPr="00871564">
        <w:t>Cirrhosis determination (where cohort/</w:t>
      </w:r>
      <w:r w:rsidR="007A7822">
        <w:t>group</w:t>
      </w:r>
      <w:r w:rsidRPr="00871564">
        <w:t xml:space="preserve"> allowed inclusion of cirrhosis) defined as</w:t>
      </w:r>
    </w:p>
    <w:p w:rsidR="00871564" w:rsidRDefault="003815A9" w:rsidP="003815A9">
      <w:pPr>
        <w:pStyle w:val="Numberbullet3"/>
      </w:pPr>
      <w:r>
        <w:t>Liver biopsy showing cirrhosis</w:t>
      </w:r>
    </w:p>
    <w:p w:rsidR="003815A9" w:rsidRDefault="00871564" w:rsidP="003815A9">
      <w:pPr>
        <w:pStyle w:val="Numberbullet3"/>
      </w:pPr>
      <w:proofErr w:type="spellStart"/>
      <w:r w:rsidRPr="00871564">
        <w:t>Fibroscan</w:t>
      </w:r>
      <w:proofErr w:type="spellEnd"/>
      <w:r w:rsidRPr="00871564">
        <w:t xml:space="preserve"> (in countries where locally approved) showing cirrhosis or results </w:t>
      </w:r>
      <w:r w:rsidR="00EF3C23">
        <w:t xml:space="preserve">&gt; </w:t>
      </w:r>
      <w:r w:rsidR="003815A9">
        <w:t xml:space="preserve">12.5 </w:t>
      </w:r>
      <w:proofErr w:type="spellStart"/>
      <w:r w:rsidR="003815A9">
        <w:t>kPa</w:t>
      </w:r>
      <w:proofErr w:type="spellEnd"/>
    </w:p>
    <w:p w:rsidR="00871564" w:rsidRDefault="00871564" w:rsidP="003815A9">
      <w:pPr>
        <w:pStyle w:val="Numberbullet3"/>
      </w:pPr>
      <w:r w:rsidRPr="00871564">
        <w:t xml:space="preserve">iii) </w:t>
      </w:r>
      <w:proofErr w:type="spellStart"/>
      <w:r w:rsidRPr="00871564">
        <w:t>FibroTest</w:t>
      </w:r>
      <w:proofErr w:type="spellEnd"/>
      <w:r w:rsidRPr="00871564">
        <w:t xml:space="preserve"> score of </w:t>
      </w:r>
      <w:r w:rsidR="00EF3C23">
        <w:t xml:space="preserve">&gt; </w:t>
      </w:r>
      <w:r w:rsidRPr="00871564">
        <w:t xml:space="preserve">0.75 and APRI of </w:t>
      </w:r>
      <w:r w:rsidR="00EF3C23">
        <w:t xml:space="preserve">&gt; </w:t>
      </w:r>
      <w:r w:rsidR="003815A9">
        <w:t>2</w:t>
      </w:r>
    </w:p>
    <w:p w:rsidR="00BC48EF" w:rsidRDefault="00871564" w:rsidP="00EE7427">
      <w:pPr>
        <w:pStyle w:val="Numberbullet0"/>
      </w:pPr>
      <w:r w:rsidRPr="00871564">
        <w:lastRenderedPageBreak/>
        <w:t xml:space="preserve">Liver imaging within 6 </w:t>
      </w:r>
      <w:r w:rsidR="00B4572F">
        <w:t>months</w:t>
      </w:r>
      <w:r w:rsidRPr="00871564">
        <w:t xml:space="preserve"> of Baseline/Day 1</w:t>
      </w:r>
      <w:r w:rsidR="003815A9">
        <w:t xml:space="preserve"> to exclude HCC) in cirrhotics</w:t>
      </w:r>
    </w:p>
    <w:p w:rsidR="00BC48EF" w:rsidRDefault="003815A9" w:rsidP="00EE7427">
      <w:pPr>
        <w:pStyle w:val="Numberbullet0"/>
      </w:pPr>
      <w:r>
        <w:t>Normal ECG</w:t>
      </w:r>
    </w:p>
    <w:p w:rsidR="00BC48EF" w:rsidRDefault="00871564" w:rsidP="00EE7427">
      <w:pPr>
        <w:pStyle w:val="Numberbullet0"/>
      </w:pPr>
      <w:r w:rsidRPr="00871564">
        <w:t xml:space="preserve">No investigational agents within 28 days of </w:t>
      </w:r>
      <w:r w:rsidR="003815A9">
        <w:t>screening</w:t>
      </w:r>
    </w:p>
    <w:p w:rsidR="00EF3C23" w:rsidRDefault="00871564" w:rsidP="00EE7427">
      <w:pPr>
        <w:pStyle w:val="Numberbullet0"/>
      </w:pPr>
      <w:r w:rsidRPr="00871564">
        <w:t>Avoidance of pregnancy including partner for durations in men and women as per SPC for RBV</w:t>
      </w:r>
      <w:r w:rsidR="00EF3C23">
        <w:t>.</w:t>
      </w:r>
    </w:p>
    <w:p w:rsidR="00040C4C" w:rsidRDefault="003815A9" w:rsidP="00040C4C">
      <w:pPr>
        <w:pStyle w:val="Heading6"/>
      </w:pPr>
      <w:r>
        <w:t>Key e</w:t>
      </w:r>
      <w:r w:rsidR="00040C4C">
        <w:t>xclusion</w:t>
      </w:r>
      <w:r>
        <w:t xml:space="preserve"> criteria</w:t>
      </w:r>
    </w:p>
    <w:p w:rsidR="003815A9" w:rsidRDefault="003815A9" w:rsidP="00871564">
      <w:r>
        <w:t>C</w:t>
      </w:r>
      <w:r w:rsidR="00871564" w:rsidRPr="00871564">
        <w:t>urr</w:t>
      </w:r>
      <w:r>
        <w:t>ent medical problems including:</w:t>
      </w:r>
    </w:p>
    <w:p w:rsidR="003815A9" w:rsidRDefault="00871564" w:rsidP="003815A9">
      <w:pPr>
        <w:pStyle w:val="Numberbullet0"/>
        <w:numPr>
          <w:ilvl w:val="0"/>
          <w:numId w:val="28"/>
        </w:numPr>
      </w:pPr>
      <w:r w:rsidRPr="00871564">
        <w:t xml:space="preserve">Clinically significant illness including - solid organ transplantation, significant pulmonary disease, significant cardiac disease; psychiatric hospitalisation, suicide attempt, and/or a period of disability as a result of their psychiatric illness within the last 5 </w:t>
      </w:r>
      <w:r w:rsidR="003F08ED">
        <w:t>years</w:t>
      </w:r>
      <w:r w:rsidRPr="00871564">
        <w:t xml:space="preserve">; malignancy diagnosed/treated within 5 </w:t>
      </w:r>
      <w:r w:rsidR="003F08ED">
        <w:t>years</w:t>
      </w:r>
    </w:p>
    <w:p w:rsidR="003815A9" w:rsidRDefault="00871564" w:rsidP="003815A9">
      <w:pPr>
        <w:pStyle w:val="Numberbullet0"/>
        <w:numPr>
          <w:ilvl w:val="0"/>
          <w:numId w:val="28"/>
        </w:numPr>
      </w:pPr>
      <w:r w:rsidRPr="00871564">
        <w:t>Pregnant or nursing female or mal</w:t>
      </w:r>
      <w:r w:rsidR="003815A9">
        <w:t>e with pregnant female partner</w:t>
      </w:r>
    </w:p>
    <w:p w:rsidR="0072503A" w:rsidRDefault="00871564" w:rsidP="003815A9">
      <w:pPr>
        <w:pStyle w:val="Numberbullet0"/>
        <w:numPr>
          <w:ilvl w:val="0"/>
          <w:numId w:val="28"/>
        </w:numPr>
      </w:pPr>
      <w:r w:rsidRPr="00871564">
        <w:t xml:space="preserve">Chronic liver disease of a non-HCV </w:t>
      </w:r>
      <w:r w:rsidR="003815A9" w:rsidRPr="00871564">
        <w:t>aetiology</w:t>
      </w:r>
    </w:p>
    <w:p w:rsidR="003815A9" w:rsidRDefault="003815A9" w:rsidP="003815A9">
      <w:pPr>
        <w:pStyle w:val="Numberbullet0"/>
        <w:numPr>
          <w:ilvl w:val="0"/>
          <w:numId w:val="28"/>
        </w:numPr>
      </w:pPr>
      <w:r>
        <w:t>HBV</w:t>
      </w:r>
      <w:r w:rsidR="00871564" w:rsidRPr="00871564">
        <w:t xml:space="preserve"> or HIV; </w:t>
      </w:r>
      <w:r>
        <w:t xml:space="preserve">(note: </w:t>
      </w:r>
      <w:r w:rsidRPr="00871564">
        <w:t xml:space="preserve">Cohort 6 did allow </w:t>
      </w:r>
      <w:r>
        <w:t>enrolment</w:t>
      </w:r>
      <w:r w:rsidRPr="00871564">
        <w:t xml:space="preserve"> of HBV </w:t>
      </w:r>
      <w:r>
        <w:t>co-infected</w:t>
      </w:r>
      <w:r w:rsidRPr="00871564">
        <w:t xml:space="preserve"> patients as a pilot study</w:t>
      </w:r>
      <w:r>
        <w:t>)</w:t>
      </w:r>
    </w:p>
    <w:p w:rsidR="003815A9" w:rsidRDefault="00871564" w:rsidP="003815A9">
      <w:pPr>
        <w:pStyle w:val="Numberbullet0"/>
        <w:numPr>
          <w:ilvl w:val="0"/>
          <w:numId w:val="28"/>
        </w:numPr>
      </w:pPr>
      <w:r w:rsidRPr="00871564">
        <w:t>Contraindicati</w:t>
      </w:r>
      <w:r w:rsidR="003815A9">
        <w:t>ons for any of the study drugs</w:t>
      </w:r>
    </w:p>
    <w:p w:rsidR="003815A9" w:rsidRDefault="00FF7C5E" w:rsidP="003815A9">
      <w:pPr>
        <w:pStyle w:val="Numberbullet0"/>
        <w:numPr>
          <w:ilvl w:val="0"/>
          <w:numId w:val="28"/>
        </w:numPr>
      </w:pPr>
      <w:r>
        <w:t>Laboratory parameters</w:t>
      </w:r>
      <w:r w:rsidR="00871564" w:rsidRPr="00871564">
        <w:t xml:space="preserve"> o</w:t>
      </w:r>
      <w:r>
        <w:t xml:space="preserve">utside protocol </w:t>
      </w:r>
      <w:r w:rsidR="003815A9">
        <w:t>defined limits</w:t>
      </w:r>
    </w:p>
    <w:p w:rsidR="003815A9" w:rsidRDefault="00FF7C5E" w:rsidP="003815A9">
      <w:pPr>
        <w:pStyle w:val="Numberbullet0"/>
        <w:numPr>
          <w:ilvl w:val="0"/>
          <w:numId w:val="28"/>
        </w:numPr>
      </w:pPr>
      <w:r>
        <w:t xml:space="preserve">Clinically </w:t>
      </w:r>
      <w:r w:rsidR="00871564" w:rsidRPr="00871564">
        <w:t xml:space="preserve">relevant drug abuse within 12 </w:t>
      </w:r>
      <w:r w:rsidR="00B4572F">
        <w:t>months</w:t>
      </w:r>
      <w:r w:rsidR="003815A9">
        <w:t xml:space="preserve"> of screening</w:t>
      </w:r>
    </w:p>
    <w:p w:rsidR="003815A9" w:rsidRDefault="00871564" w:rsidP="003815A9">
      <w:pPr>
        <w:pStyle w:val="Numberbullet0"/>
        <w:numPr>
          <w:ilvl w:val="0"/>
          <w:numId w:val="28"/>
        </w:numPr>
      </w:pPr>
      <w:r w:rsidRPr="00871564">
        <w:t xml:space="preserve">Alcohol misuse/abuse </w:t>
      </w:r>
      <w:r w:rsidR="003815A9" w:rsidRPr="00871564">
        <w:t>within</w:t>
      </w:r>
      <w:r w:rsidRPr="00871564">
        <w:t xml:space="preserve"> 12 </w:t>
      </w:r>
      <w:r w:rsidR="00B4572F">
        <w:t>months</w:t>
      </w:r>
      <w:r w:rsidRPr="00871564">
        <w:t xml:space="preserve"> that woul</w:t>
      </w:r>
      <w:r w:rsidR="003815A9">
        <w:t>d interfere with participation</w:t>
      </w:r>
    </w:p>
    <w:p w:rsidR="00871564" w:rsidRPr="00871564" w:rsidRDefault="00871564" w:rsidP="00871564">
      <w:pPr>
        <w:pStyle w:val="Numberbullet0"/>
        <w:numPr>
          <w:ilvl w:val="0"/>
          <w:numId w:val="28"/>
        </w:numPr>
      </w:pPr>
      <w:r w:rsidRPr="00871564">
        <w:t>Chronic use of systemically adminis</w:t>
      </w:r>
      <w:r w:rsidR="003815A9">
        <w:t>tered immunosuppressive agents.</w:t>
      </w:r>
    </w:p>
    <w:p w:rsidR="00871564" w:rsidRPr="00871564" w:rsidRDefault="003815A9" w:rsidP="00040C4C">
      <w:pPr>
        <w:pStyle w:val="Heading6"/>
      </w:pPr>
      <w:r>
        <w:t>Additional i</w:t>
      </w:r>
      <w:r w:rsidRPr="00871564">
        <w:t xml:space="preserve">nclusion criteria </w:t>
      </w:r>
      <w:r w:rsidR="00871564" w:rsidRPr="00871564">
        <w:t xml:space="preserve">for Cohort 1, </w:t>
      </w:r>
      <w:r w:rsidR="007A7822">
        <w:t>Group</w:t>
      </w:r>
      <w:r w:rsidR="00871564" w:rsidRPr="00871564">
        <w:t xml:space="preserve"> 1</w:t>
      </w:r>
    </w:p>
    <w:p w:rsidR="00040C4C" w:rsidRDefault="00FF7C5E" w:rsidP="00FF7C5E">
      <w:pPr>
        <w:pStyle w:val="Numberbullet0"/>
        <w:numPr>
          <w:ilvl w:val="0"/>
          <w:numId w:val="32"/>
        </w:numPr>
      </w:pPr>
      <w:r>
        <w:t>HCV GT 1</w:t>
      </w:r>
    </w:p>
    <w:p w:rsidR="00040C4C" w:rsidRDefault="00871564" w:rsidP="00FF7C5E">
      <w:pPr>
        <w:pStyle w:val="Numberbullet0"/>
        <w:numPr>
          <w:ilvl w:val="0"/>
          <w:numId w:val="32"/>
        </w:numPr>
      </w:pPr>
      <w:r w:rsidRPr="00871564">
        <w:t>Subjects must have been treated in study P797</w:t>
      </w:r>
      <w:r w:rsidR="00FF7C5E">
        <w:t>7-0523 and did not achieve SVR</w:t>
      </w:r>
    </w:p>
    <w:p w:rsidR="00FF7C5E" w:rsidRDefault="00FF7C5E" w:rsidP="00FF7C5E">
      <w:pPr>
        <w:pStyle w:val="Numberbullet0"/>
        <w:numPr>
          <w:ilvl w:val="0"/>
          <w:numId w:val="32"/>
        </w:numPr>
      </w:pPr>
      <w:r>
        <w:t>Laboratory parameters at screening:</w:t>
      </w:r>
    </w:p>
    <w:p w:rsidR="00FF7C5E" w:rsidRDefault="00871564" w:rsidP="00FF7C5E">
      <w:pPr>
        <w:pStyle w:val="Numberbullet2"/>
      </w:pPr>
      <w:r w:rsidRPr="00871564">
        <w:t xml:space="preserve">ALT </w:t>
      </w:r>
      <w:r w:rsidR="00776C5A">
        <w:t xml:space="preserve">≤ </w:t>
      </w:r>
      <w:r w:rsidRPr="00871564">
        <w:t xml:space="preserve">10 </w:t>
      </w:r>
      <w:r w:rsidR="00FF7C5E">
        <w:t>x</w:t>
      </w:r>
      <w:r w:rsidRPr="00871564">
        <w:t xml:space="preserve"> </w:t>
      </w:r>
      <w:r w:rsidR="00FF7C5E">
        <w:t>the upper limit of normal (ULN)</w:t>
      </w:r>
    </w:p>
    <w:p w:rsidR="00FF7C5E" w:rsidRDefault="00871564" w:rsidP="00FF7C5E">
      <w:pPr>
        <w:pStyle w:val="Numberbullet2"/>
      </w:pPr>
      <w:r w:rsidRPr="00871564">
        <w:t xml:space="preserve">AST </w:t>
      </w:r>
      <w:r w:rsidR="00776C5A">
        <w:t xml:space="preserve">≤ </w:t>
      </w:r>
      <w:r w:rsidR="00FF7C5E">
        <w:t>10 x ULN</w:t>
      </w:r>
    </w:p>
    <w:p w:rsidR="00FF7C5E" w:rsidRDefault="00871564" w:rsidP="00FF7C5E">
      <w:pPr>
        <w:pStyle w:val="Numberbullet2"/>
      </w:pPr>
      <w:r w:rsidRPr="00871564">
        <w:t xml:space="preserve">Direct bilirubin </w:t>
      </w:r>
      <w:r w:rsidR="00776C5A">
        <w:t xml:space="preserve">≤ </w:t>
      </w:r>
      <w:r w:rsidR="00FF7C5E">
        <w:t>1.5 x ULN</w:t>
      </w:r>
    </w:p>
    <w:p w:rsidR="00FF7C5E" w:rsidRDefault="00871564" w:rsidP="00FF7C5E">
      <w:pPr>
        <w:pStyle w:val="Numberbullet2"/>
      </w:pPr>
      <w:r w:rsidRPr="00871564">
        <w:t xml:space="preserve">HbA1c </w:t>
      </w:r>
      <w:r w:rsidR="00776C5A">
        <w:t xml:space="preserve">≤ </w:t>
      </w:r>
      <w:r w:rsidR="00FF7C5E">
        <w:t>8.5%</w:t>
      </w:r>
    </w:p>
    <w:p w:rsidR="00FF7C5E" w:rsidRDefault="00871564" w:rsidP="00FF7C5E">
      <w:pPr>
        <w:pStyle w:val="Numberbullet2"/>
      </w:pPr>
      <w:r w:rsidRPr="00871564">
        <w:t>Creatinine clearance (</w:t>
      </w:r>
      <w:proofErr w:type="spellStart"/>
      <w:r w:rsidRPr="00871564">
        <w:t>CLcr</w:t>
      </w:r>
      <w:proofErr w:type="spellEnd"/>
      <w:r w:rsidRPr="00871564">
        <w:t xml:space="preserve">) </w:t>
      </w:r>
      <w:r w:rsidR="007A7822">
        <w:t xml:space="preserve">≥ </w:t>
      </w:r>
      <w:r w:rsidRPr="00871564">
        <w:t xml:space="preserve">60 mL /min, as calculated </w:t>
      </w:r>
      <w:r w:rsidR="00FF7C5E">
        <w:t>by the Cockcroft-Gault equation</w:t>
      </w:r>
    </w:p>
    <w:p w:rsidR="00FF7C5E" w:rsidRDefault="00871564" w:rsidP="00FF7C5E">
      <w:pPr>
        <w:pStyle w:val="Numberbullet2"/>
      </w:pPr>
      <w:r w:rsidRPr="00871564">
        <w:t xml:space="preserve">Albumin </w:t>
      </w:r>
      <w:r w:rsidR="007A7822">
        <w:t xml:space="preserve">≥ </w:t>
      </w:r>
      <w:r w:rsidR="00FF7C5E">
        <w:t>3g/</w:t>
      </w:r>
      <w:proofErr w:type="spellStart"/>
      <w:r w:rsidR="00FF7C5E">
        <w:t>dL</w:t>
      </w:r>
      <w:proofErr w:type="spellEnd"/>
    </w:p>
    <w:p w:rsidR="00FF7C5E" w:rsidRDefault="00871564" w:rsidP="00FF7C5E">
      <w:pPr>
        <w:pStyle w:val="Numberbullet2"/>
      </w:pPr>
      <w:r w:rsidRPr="00871564">
        <w:t xml:space="preserve">INR </w:t>
      </w:r>
      <w:r w:rsidR="00776C5A">
        <w:t xml:space="preserve">≤ </w:t>
      </w:r>
      <w:r w:rsidRPr="00871564">
        <w:t xml:space="preserve">1.5 </w:t>
      </w:r>
      <w:r w:rsidR="00FF7C5E">
        <w:t>x</w:t>
      </w:r>
      <w:r w:rsidRPr="00871564">
        <w:t xml:space="preserve"> ULN unless subject has known haemophilia or is stable on an antic</w:t>
      </w:r>
      <w:r w:rsidR="00FF7C5E">
        <w:t>oagulant regimen affecting INR</w:t>
      </w:r>
    </w:p>
    <w:p w:rsidR="00FF7C5E" w:rsidRDefault="00871564" w:rsidP="00FF7C5E">
      <w:pPr>
        <w:pStyle w:val="Numberbullet2"/>
      </w:pPr>
      <w:r w:rsidRPr="00871564">
        <w:t xml:space="preserve">Platelets </w:t>
      </w:r>
      <w:r w:rsidR="007A7822">
        <w:t xml:space="preserve">≥ </w:t>
      </w:r>
      <w:r w:rsidR="00FF7C5E">
        <w:t>50,000</w:t>
      </w:r>
    </w:p>
    <w:p w:rsidR="00871564" w:rsidRPr="00871564" w:rsidRDefault="00FF7C5E" w:rsidP="00FF7C5E">
      <w:pPr>
        <w:pStyle w:val="Numberbullet2"/>
      </w:pPr>
      <w:r w:rsidRPr="00871564">
        <w:t>Haemoglobin</w:t>
      </w:r>
      <w:r w:rsidR="00871564" w:rsidRPr="00871564">
        <w:t xml:space="preserve"> </w:t>
      </w:r>
      <w:r w:rsidR="007A7822">
        <w:t xml:space="preserve">≥ </w:t>
      </w:r>
      <w:r w:rsidR="00871564" w:rsidRPr="00871564">
        <w:t>11 g/</w:t>
      </w:r>
      <w:proofErr w:type="spellStart"/>
      <w:r w:rsidR="00871564" w:rsidRPr="00871564">
        <w:t>dL</w:t>
      </w:r>
      <w:proofErr w:type="spellEnd"/>
      <w:r w:rsidR="00871564" w:rsidRPr="00871564">
        <w:t xml:space="preserve"> for female subjects; </w:t>
      </w:r>
      <w:r w:rsidR="007A7822">
        <w:t xml:space="preserve">≥ </w:t>
      </w:r>
      <w:r w:rsidR="00871564" w:rsidRPr="00871564">
        <w:t>12 g/</w:t>
      </w:r>
      <w:proofErr w:type="spellStart"/>
      <w:r w:rsidR="00871564" w:rsidRPr="00871564">
        <w:t>dL</w:t>
      </w:r>
      <w:proofErr w:type="spellEnd"/>
      <w:r w:rsidR="00871564" w:rsidRPr="00871564">
        <w:t xml:space="preserve"> for male subjects</w:t>
      </w:r>
    </w:p>
    <w:p w:rsidR="00871564" w:rsidRPr="00871564" w:rsidRDefault="00871564" w:rsidP="00040C4C">
      <w:pPr>
        <w:pStyle w:val="Heading6"/>
      </w:pPr>
      <w:r w:rsidRPr="00871564">
        <w:t>Additional Exclusion Criteria for Cohort 1, Group 1</w:t>
      </w:r>
    </w:p>
    <w:p w:rsidR="00FF7C5E" w:rsidRDefault="00871564" w:rsidP="00FF7C5E">
      <w:pPr>
        <w:pStyle w:val="Numberbullet0"/>
        <w:numPr>
          <w:ilvl w:val="0"/>
          <w:numId w:val="33"/>
        </w:numPr>
      </w:pPr>
      <w:r w:rsidRPr="00871564">
        <w:t>C</w:t>
      </w:r>
      <w:r w:rsidR="00FF7C5E">
        <w:t>linical hepatic decompensation</w:t>
      </w:r>
    </w:p>
    <w:p w:rsidR="00FF7C5E" w:rsidRDefault="00FF7C5E" w:rsidP="00FF7C5E">
      <w:pPr>
        <w:pStyle w:val="Numberbullet0"/>
        <w:numPr>
          <w:ilvl w:val="0"/>
          <w:numId w:val="33"/>
        </w:numPr>
      </w:pPr>
      <w:r>
        <w:t>Contraindications to RBV</w:t>
      </w:r>
    </w:p>
    <w:p w:rsidR="00FF7C5E" w:rsidRDefault="00871564" w:rsidP="00FF7C5E">
      <w:pPr>
        <w:pStyle w:val="Numberbullet0"/>
        <w:numPr>
          <w:ilvl w:val="0"/>
          <w:numId w:val="33"/>
        </w:numPr>
      </w:pPr>
      <w:r w:rsidRPr="00871564">
        <w:t>Received another therapy for HCV after comp</w:t>
      </w:r>
      <w:r w:rsidR="00FF7C5E">
        <w:t>letion of treatment P7977-0523</w:t>
      </w:r>
    </w:p>
    <w:p w:rsidR="00871564" w:rsidRPr="00871564" w:rsidRDefault="00871564" w:rsidP="00FF7C5E">
      <w:pPr>
        <w:pStyle w:val="Numberbullet0"/>
        <w:numPr>
          <w:ilvl w:val="0"/>
          <w:numId w:val="33"/>
        </w:numPr>
      </w:pPr>
      <w:r w:rsidRPr="00871564">
        <w:lastRenderedPageBreak/>
        <w:t xml:space="preserve">Prior HCV treatment with FDC tablet OD for 12 </w:t>
      </w:r>
      <w:r w:rsidR="00EF3C23">
        <w:t>weeks</w:t>
      </w:r>
      <w:r w:rsidRPr="00871564">
        <w:t>.</w:t>
      </w:r>
    </w:p>
    <w:p w:rsidR="00871564" w:rsidRPr="00871564" w:rsidRDefault="00871564" w:rsidP="00040C4C">
      <w:pPr>
        <w:pStyle w:val="Heading6"/>
      </w:pPr>
      <w:r w:rsidRPr="00871564">
        <w:t xml:space="preserve">Additional Inclusion Criteria for Cohort 1, </w:t>
      </w:r>
      <w:r w:rsidR="007A7822">
        <w:t>Group</w:t>
      </w:r>
      <w:r w:rsidRPr="00871564">
        <w:t xml:space="preserve"> 2</w:t>
      </w:r>
    </w:p>
    <w:p w:rsidR="00040C4C" w:rsidRDefault="00FF7C5E" w:rsidP="00FF7C5E">
      <w:pPr>
        <w:pStyle w:val="Numberbullet0"/>
        <w:numPr>
          <w:ilvl w:val="0"/>
          <w:numId w:val="34"/>
        </w:numPr>
      </w:pPr>
      <w:r>
        <w:t>HCV GT 2 or 3</w:t>
      </w:r>
    </w:p>
    <w:p w:rsidR="00040C4C" w:rsidRDefault="00871564" w:rsidP="00FF7C5E">
      <w:pPr>
        <w:pStyle w:val="Numberbullet0"/>
        <w:numPr>
          <w:ilvl w:val="0"/>
          <w:numId w:val="34"/>
        </w:numPr>
      </w:pPr>
      <w:r w:rsidRPr="00871564">
        <w:t>treated in study P797</w:t>
      </w:r>
      <w:r w:rsidR="00FF7C5E">
        <w:t>7-0523 and did not achieve SVR</w:t>
      </w:r>
    </w:p>
    <w:p w:rsidR="00871564" w:rsidRPr="00871564" w:rsidRDefault="00FF7C5E" w:rsidP="00FF7C5E">
      <w:pPr>
        <w:pStyle w:val="Numberbullet0"/>
        <w:numPr>
          <w:ilvl w:val="0"/>
          <w:numId w:val="34"/>
        </w:numPr>
      </w:pPr>
      <w:r w:rsidRPr="00871564">
        <w:t>Lab</w:t>
      </w:r>
      <w:r>
        <w:t>oratory parameter</w:t>
      </w:r>
      <w:r w:rsidR="00871564" w:rsidRPr="00871564">
        <w:t xml:space="preserve">s at screening as above except Platelets </w:t>
      </w:r>
      <w:r w:rsidR="007A7822">
        <w:t xml:space="preserve">≥ </w:t>
      </w:r>
      <w:r w:rsidR="00871564" w:rsidRPr="00871564">
        <w:t>90,000/</w:t>
      </w:r>
      <w:r w:rsidR="00815F41">
        <w:t>µ</w:t>
      </w:r>
      <w:r w:rsidR="00815F41" w:rsidRPr="001706A3">
        <w:t>L</w:t>
      </w:r>
      <w:r w:rsidR="00871564" w:rsidRPr="00871564">
        <w:t xml:space="preserve"> (</w:t>
      </w:r>
      <w:r w:rsidR="007A7822">
        <w:t xml:space="preserve">≥ </w:t>
      </w:r>
      <w:r w:rsidR="00871564" w:rsidRPr="00871564">
        <w:t>75,000/</w:t>
      </w:r>
      <w:r w:rsidR="00815F41">
        <w:t>µ</w:t>
      </w:r>
      <w:r w:rsidR="00815F41" w:rsidRPr="001706A3">
        <w:t>L</w:t>
      </w:r>
      <w:r w:rsidR="00871564" w:rsidRPr="00871564">
        <w:t xml:space="preserve"> in subjects with cirrhosis) and White blood cell count </w:t>
      </w:r>
      <w:r w:rsidR="007A7822">
        <w:t xml:space="preserve">≥ </w:t>
      </w:r>
      <w:r w:rsidR="00871564" w:rsidRPr="00871564">
        <w:t>2,500/</w:t>
      </w:r>
      <w:r w:rsidR="00815F41">
        <w:t>µ</w:t>
      </w:r>
      <w:r w:rsidR="00815F41" w:rsidRPr="001706A3">
        <w:t>L</w:t>
      </w:r>
      <w:r w:rsidR="00871564" w:rsidRPr="00871564">
        <w:t xml:space="preserve">, ANC </w:t>
      </w:r>
      <w:r w:rsidR="007A7822">
        <w:t xml:space="preserve">≥ </w:t>
      </w:r>
      <w:r w:rsidR="00871564" w:rsidRPr="00871564">
        <w:t>1,500/</w:t>
      </w:r>
      <w:r w:rsidR="00815F41">
        <w:t>µ</w:t>
      </w:r>
      <w:r w:rsidR="00815F41" w:rsidRPr="001706A3">
        <w:t>L</w:t>
      </w:r>
      <w:r w:rsidR="00871564" w:rsidRPr="00871564">
        <w:t xml:space="preserve"> (or </w:t>
      </w:r>
      <w:r w:rsidR="007A7822">
        <w:t xml:space="preserve">≥ </w:t>
      </w:r>
      <w:r w:rsidR="00871564" w:rsidRPr="00871564">
        <w:t>1,000/</w:t>
      </w:r>
      <w:r w:rsidR="00815F41">
        <w:t>µ</w:t>
      </w:r>
      <w:r w:rsidR="00815F41" w:rsidRPr="001706A3">
        <w:t>L</w:t>
      </w:r>
      <w:r w:rsidR="00871564" w:rsidRPr="00871564">
        <w:t xml:space="preserve"> if considered a physiologic variant in those of African descent); TSH </w:t>
      </w:r>
      <w:r w:rsidR="00776C5A">
        <w:t xml:space="preserve">≤ </w:t>
      </w:r>
      <w:r w:rsidR="00871564" w:rsidRPr="00871564">
        <w:t>ULN.</w:t>
      </w:r>
    </w:p>
    <w:p w:rsidR="00871564" w:rsidRPr="00871564" w:rsidRDefault="00871564" w:rsidP="00040C4C">
      <w:pPr>
        <w:pStyle w:val="Heading6"/>
      </w:pPr>
      <w:r w:rsidRPr="00871564">
        <w:t xml:space="preserve">Additional Exclusion Criteria for Cohort 1, </w:t>
      </w:r>
      <w:r w:rsidR="007A7822">
        <w:t>Group</w:t>
      </w:r>
      <w:r w:rsidRPr="00871564">
        <w:t xml:space="preserve"> 2</w:t>
      </w:r>
    </w:p>
    <w:p w:rsidR="00040C4C" w:rsidRDefault="00871564" w:rsidP="00FF7C5E">
      <w:pPr>
        <w:pStyle w:val="Numberbullet0"/>
        <w:numPr>
          <w:ilvl w:val="0"/>
          <w:numId w:val="35"/>
        </w:numPr>
      </w:pPr>
      <w:r w:rsidRPr="00871564">
        <w:t>Cl</w:t>
      </w:r>
      <w:r w:rsidR="00FF7C5E">
        <w:t>inical hepatic decompensation</w:t>
      </w:r>
    </w:p>
    <w:p w:rsidR="00040C4C" w:rsidRDefault="00871564" w:rsidP="00FF7C5E">
      <w:pPr>
        <w:pStyle w:val="Numberbullet0"/>
        <w:numPr>
          <w:ilvl w:val="0"/>
          <w:numId w:val="35"/>
        </w:numPr>
      </w:pPr>
      <w:r w:rsidRPr="00871564">
        <w:t>Contraindi</w:t>
      </w:r>
      <w:r w:rsidR="00FF7C5E">
        <w:t>cations for PEG or RBV therapy</w:t>
      </w:r>
    </w:p>
    <w:p w:rsidR="00871564" w:rsidRPr="00871564" w:rsidRDefault="00871564" w:rsidP="00FF7C5E">
      <w:pPr>
        <w:pStyle w:val="Numberbullet0"/>
        <w:numPr>
          <w:ilvl w:val="0"/>
          <w:numId w:val="35"/>
        </w:numPr>
      </w:pPr>
      <w:r w:rsidRPr="00871564">
        <w:t xml:space="preserve">Received another therapy for HCV infection after completion of treatment on study </w:t>
      </w:r>
      <w:r w:rsidR="00040C4C">
        <w:t>P7977-0523</w:t>
      </w:r>
    </w:p>
    <w:p w:rsidR="00871564" w:rsidRPr="00871564" w:rsidRDefault="00871564" w:rsidP="00040C4C">
      <w:pPr>
        <w:pStyle w:val="Heading6"/>
      </w:pPr>
      <w:r w:rsidRPr="00871564">
        <w:t xml:space="preserve">Additional Inclusion Criteria for Cohort 2, </w:t>
      </w:r>
      <w:r w:rsidR="007A7822">
        <w:t>Group</w:t>
      </w:r>
      <w:r w:rsidRPr="00871564">
        <w:t>s 1 and 2</w:t>
      </w:r>
    </w:p>
    <w:p w:rsidR="00040C4C" w:rsidRDefault="00FF7C5E" w:rsidP="00FF7C5E">
      <w:pPr>
        <w:pStyle w:val="Numberbullet0"/>
        <w:numPr>
          <w:ilvl w:val="0"/>
          <w:numId w:val="36"/>
        </w:numPr>
      </w:pPr>
      <w:r>
        <w:t>HCV GT 1</w:t>
      </w:r>
    </w:p>
    <w:p w:rsidR="00040C4C" w:rsidRDefault="00871564" w:rsidP="00FF7C5E">
      <w:pPr>
        <w:pStyle w:val="Numberbullet0"/>
        <w:numPr>
          <w:ilvl w:val="0"/>
          <w:numId w:val="36"/>
        </w:numPr>
      </w:pPr>
      <w:r w:rsidRPr="00871564">
        <w:t xml:space="preserve">Cirrhosis as determined by Inclusion Criteria (see above) </w:t>
      </w:r>
      <w:r w:rsidR="00FF7C5E">
        <w:t>At least 50% will be cirrhotic</w:t>
      </w:r>
    </w:p>
    <w:p w:rsidR="00040C4C" w:rsidRDefault="00871564" w:rsidP="00FF7C5E">
      <w:pPr>
        <w:pStyle w:val="Numberbullet0"/>
        <w:numPr>
          <w:ilvl w:val="0"/>
          <w:numId w:val="36"/>
        </w:numPr>
      </w:pPr>
      <w:r w:rsidRPr="00871564">
        <w:t xml:space="preserve">Subjects must have documentation of their prior treatment experience and </w:t>
      </w:r>
      <w:r w:rsidR="00FF7C5E" w:rsidRPr="00871564">
        <w:t>fulfil</w:t>
      </w:r>
      <w:r w:rsidRPr="00871564">
        <w:t xml:space="preserve"> the </w:t>
      </w:r>
      <w:r w:rsidR="00FF7C5E" w:rsidRPr="00871564">
        <w:t>following: a</w:t>
      </w:r>
      <w:r w:rsidRPr="00871564">
        <w:t>. least one previous course of treatment for HCV infection which included PEG and was not stopped due to an AE. Sufficient information to classify the subjects as a previous non-responder or responder must be available.</w:t>
      </w:r>
    </w:p>
    <w:p w:rsidR="00871564" w:rsidRPr="00871564" w:rsidRDefault="00FF7C5E" w:rsidP="00FF7C5E">
      <w:pPr>
        <w:pStyle w:val="Numberbullet0"/>
        <w:numPr>
          <w:ilvl w:val="0"/>
          <w:numId w:val="36"/>
        </w:numPr>
      </w:pPr>
      <w:r>
        <w:t>L</w:t>
      </w:r>
      <w:r w:rsidR="00871564" w:rsidRPr="00871564">
        <w:t>ab</w:t>
      </w:r>
      <w:r>
        <w:t>oratory</w:t>
      </w:r>
      <w:r w:rsidR="00871564" w:rsidRPr="00871564">
        <w:t xml:space="preserve"> parameters as for Cohort 1, </w:t>
      </w:r>
      <w:r w:rsidR="007A7822">
        <w:t>Group</w:t>
      </w:r>
      <w:r w:rsidR="00871564" w:rsidRPr="00871564">
        <w:t xml:space="preserve"> 1.</w:t>
      </w:r>
    </w:p>
    <w:p w:rsidR="00871564" w:rsidRPr="00871564" w:rsidRDefault="00871564" w:rsidP="00040C4C">
      <w:pPr>
        <w:pStyle w:val="Heading6"/>
      </w:pPr>
      <w:r w:rsidRPr="00871564">
        <w:t xml:space="preserve">Additional Exclusion Criteria for Cohort 2, </w:t>
      </w:r>
      <w:r w:rsidR="007A7822">
        <w:t>Group</w:t>
      </w:r>
      <w:r w:rsidRPr="00871564">
        <w:t xml:space="preserve"> 1</w:t>
      </w:r>
    </w:p>
    <w:p w:rsidR="00040C4C" w:rsidRDefault="00871564" w:rsidP="00FF7C5E">
      <w:pPr>
        <w:pStyle w:val="Numberbullet0"/>
        <w:numPr>
          <w:ilvl w:val="0"/>
          <w:numId w:val="37"/>
        </w:numPr>
      </w:pPr>
      <w:r w:rsidRPr="00871564">
        <w:t>Clinical</w:t>
      </w:r>
      <w:r w:rsidR="00FF7C5E">
        <w:t xml:space="preserve"> hepatic decompensation</w:t>
      </w:r>
    </w:p>
    <w:p w:rsidR="00871564" w:rsidRPr="00871564" w:rsidRDefault="00871564" w:rsidP="00FF7C5E">
      <w:pPr>
        <w:pStyle w:val="Numberbullet0"/>
        <w:numPr>
          <w:ilvl w:val="0"/>
          <w:numId w:val="37"/>
        </w:numPr>
      </w:pPr>
      <w:r w:rsidRPr="00871564">
        <w:t>Contraindication to RBV therapy</w:t>
      </w:r>
    </w:p>
    <w:p w:rsidR="00871564" w:rsidRPr="00871564" w:rsidRDefault="00871564" w:rsidP="00040C4C">
      <w:pPr>
        <w:pStyle w:val="Heading6"/>
      </w:pPr>
      <w:r w:rsidRPr="00871564">
        <w:t xml:space="preserve">Additional Exclusion Criteria for Cohort 2, </w:t>
      </w:r>
      <w:r w:rsidR="007A7822">
        <w:t>Group</w:t>
      </w:r>
      <w:r w:rsidRPr="00871564">
        <w:t xml:space="preserve"> 2</w:t>
      </w:r>
    </w:p>
    <w:p w:rsidR="00871564" w:rsidRPr="00871564" w:rsidRDefault="00871564" w:rsidP="00FF7C5E">
      <w:pPr>
        <w:pStyle w:val="Numberbullet0"/>
        <w:numPr>
          <w:ilvl w:val="0"/>
          <w:numId w:val="38"/>
        </w:numPr>
      </w:pPr>
      <w:r w:rsidRPr="00871564">
        <w:t>Clinical hepatic decompensation</w:t>
      </w:r>
    </w:p>
    <w:p w:rsidR="00871564" w:rsidRPr="00871564" w:rsidRDefault="00871564" w:rsidP="00040C4C">
      <w:pPr>
        <w:pStyle w:val="Heading6"/>
      </w:pPr>
      <w:r w:rsidRPr="00871564">
        <w:t xml:space="preserve">Additional Inclusion Criteria for Cohort 2, </w:t>
      </w:r>
      <w:r w:rsidR="007A7822">
        <w:t>Group</w:t>
      </w:r>
      <w:r w:rsidRPr="00871564">
        <w:t>s 3 and 4</w:t>
      </w:r>
    </w:p>
    <w:p w:rsidR="00FF7C5E" w:rsidRDefault="00FF7C5E" w:rsidP="00FF7C5E">
      <w:pPr>
        <w:pStyle w:val="Numberbullet0"/>
        <w:numPr>
          <w:ilvl w:val="0"/>
          <w:numId w:val="39"/>
        </w:numPr>
      </w:pPr>
      <w:r>
        <w:t>HCV GT 3</w:t>
      </w:r>
    </w:p>
    <w:p w:rsidR="00871564" w:rsidRPr="00871564" w:rsidRDefault="00FF7C5E" w:rsidP="00FF7C5E">
      <w:pPr>
        <w:pStyle w:val="Numberbullet0"/>
        <w:numPr>
          <w:ilvl w:val="0"/>
          <w:numId w:val="39"/>
        </w:numPr>
      </w:pPr>
      <w:r>
        <w:t>Laboratory parameters</w:t>
      </w:r>
      <w:r w:rsidR="00871564" w:rsidRPr="00871564">
        <w:t xml:space="preserve"> as for Cohort 1, </w:t>
      </w:r>
      <w:r w:rsidR="007A7822">
        <w:t>Group</w:t>
      </w:r>
      <w:r w:rsidR="00871564" w:rsidRPr="00871564">
        <w:t xml:space="preserve"> 1.</w:t>
      </w:r>
    </w:p>
    <w:p w:rsidR="00871564" w:rsidRPr="00871564" w:rsidRDefault="00871564" w:rsidP="00040C4C">
      <w:pPr>
        <w:pStyle w:val="Heading6"/>
      </w:pPr>
      <w:r w:rsidRPr="00871564">
        <w:t xml:space="preserve">Additional Exclusion Criteria for Cohort 2, </w:t>
      </w:r>
      <w:r w:rsidR="007A7822">
        <w:t>Group</w:t>
      </w:r>
      <w:r w:rsidRPr="00871564">
        <w:t xml:space="preserve"> 3</w:t>
      </w:r>
    </w:p>
    <w:p w:rsidR="00040C4C" w:rsidRDefault="00871564" w:rsidP="00446E53">
      <w:pPr>
        <w:pStyle w:val="Numberbullet0"/>
        <w:numPr>
          <w:ilvl w:val="0"/>
          <w:numId w:val="40"/>
        </w:numPr>
      </w:pPr>
      <w:r w:rsidRPr="00871564">
        <w:t>C</w:t>
      </w:r>
      <w:r w:rsidR="00446E53">
        <w:t>linical hepatic decompensation</w:t>
      </w:r>
    </w:p>
    <w:p w:rsidR="00871564" w:rsidRPr="00871564" w:rsidRDefault="00871564" w:rsidP="00446E53">
      <w:pPr>
        <w:pStyle w:val="Numberbullet0"/>
        <w:numPr>
          <w:ilvl w:val="0"/>
          <w:numId w:val="40"/>
        </w:numPr>
      </w:pPr>
      <w:r w:rsidRPr="00871564">
        <w:t>Prior treatment for HCV with an interferon or RBV</w:t>
      </w:r>
    </w:p>
    <w:p w:rsidR="00871564" w:rsidRPr="00871564" w:rsidRDefault="00871564" w:rsidP="00040C4C">
      <w:pPr>
        <w:pStyle w:val="Heading6"/>
      </w:pPr>
      <w:r w:rsidRPr="00871564">
        <w:t xml:space="preserve">Additional Exclusion Criteria for Cohort 2, </w:t>
      </w:r>
      <w:r w:rsidR="007A7822">
        <w:t>Group</w:t>
      </w:r>
      <w:r w:rsidRPr="00871564">
        <w:t xml:space="preserve"> 4</w:t>
      </w:r>
    </w:p>
    <w:p w:rsidR="00040C4C" w:rsidRDefault="00871564" w:rsidP="00446E53">
      <w:pPr>
        <w:pStyle w:val="Numberbullet0"/>
        <w:numPr>
          <w:ilvl w:val="0"/>
          <w:numId w:val="41"/>
        </w:numPr>
      </w:pPr>
      <w:r w:rsidRPr="00871564">
        <w:t>Clinical hepatic decompensation (</w:t>
      </w:r>
      <w:r w:rsidR="007A7822">
        <w:t>that is</w:t>
      </w:r>
      <w:r w:rsidRPr="00871564">
        <w:t xml:space="preserve">, ascites, encephalopathy or variceal </w:t>
      </w:r>
      <w:r w:rsidR="00446E53" w:rsidRPr="00871564">
        <w:t>haemorrhage</w:t>
      </w:r>
      <w:r w:rsidRPr="00871564">
        <w:t>)</w:t>
      </w:r>
    </w:p>
    <w:p w:rsidR="00040C4C" w:rsidRDefault="00871564" w:rsidP="00446E53">
      <w:pPr>
        <w:pStyle w:val="Numberbullet0"/>
        <w:numPr>
          <w:ilvl w:val="0"/>
          <w:numId w:val="41"/>
        </w:numPr>
      </w:pPr>
      <w:r w:rsidRPr="00871564">
        <w:t>C</w:t>
      </w:r>
      <w:r w:rsidR="00446E53">
        <w:t>ontraindication to RBV therapy</w:t>
      </w:r>
    </w:p>
    <w:p w:rsidR="00871564" w:rsidRPr="00871564" w:rsidRDefault="00871564" w:rsidP="00446E53">
      <w:pPr>
        <w:pStyle w:val="Numberbullet0"/>
        <w:numPr>
          <w:ilvl w:val="0"/>
          <w:numId w:val="41"/>
        </w:numPr>
      </w:pPr>
      <w:r w:rsidRPr="00871564">
        <w:t>Prior treatment for HCV with an IFN or RBV.</w:t>
      </w:r>
    </w:p>
    <w:p w:rsidR="00871564" w:rsidRPr="00871564" w:rsidRDefault="00871564" w:rsidP="00EC3656">
      <w:pPr>
        <w:pStyle w:val="Heading6"/>
      </w:pPr>
      <w:r w:rsidRPr="00871564">
        <w:t>Additional Inclusion Criteria for Cohort 3</w:t>
      </w:r>
    </w:p>
    <w:p w:rsidR="00EC3656" w:rsidRDefault="00446E53" w:rsidP="00446E53">
      <w:pPr>
        <w:pStyle w:val="Numberbullet0"/>
        <w:numPr>
          <w:ilvl w:val="0"/>
          <w:numId w:val="42"/>
        </w:numPr>
      </w:pPr>
      <w:r>
        <w:t>HCV GT 1</w:t>
      </w:r>
    </w:p>
    <w:p w:rsidR="00EC3656" w:rsidRDefault="00871564" w:rsidP="00446E53">
      <w:pPr>
        <w:pStyle w:val="Numberbullet0"/>
        <w:numPr>
          <w:ilvl w:val="0"/>
          <w:numId w:val="42"/>
        </w:numPr>
      </w:pPr>
      <w:r w:rsidRPr="00871564">
        <w:t>Subjects must have cirrhosis with moderate hepatic decompensation (Chi</w:t>
      </w:r>
      <w:r w:rsidR="00446E53">
        <w:t>ld-Pugh B; score 7 to 9) at Screening</w:t>
      </w:r>
    </w:p>
    <w:p w:rsidR="00871564" w:rsidRPr="00871564" w:rsidRDefault="00446E53" w:rsidP="00446E53">
      <w:pPr>
        <w:pStyle w:val="Numberbullet0"/>
        <w:numPr>
          <w:ilvl w:val="0"/>
          <w:numId w:val="42"/>
        </w:numPr>
      </w:pPr>
      <w:r>
        <w:lastRenderedPageBreak/>
        <w:t>Laboratory parameters</w:t>
      </w:r>
      <w:r w:rsidR="00871564" w:rsidRPr="00871564">
        <w:t xml:space="preserve"> at screening as for Cohort 1, </w:t>
      </w:r>
      <w:r w:rsidR="007A7822">
        <w:t>Group</w:t>
      </w:r>
      <w:r w:rsidR="00871564" w:rsidRPr="00871564">
        <w:t xml:space="preserve"> 1 except threshold for platelets and </w:t>
      </w:r>
      <w:proofErr w:type="spellStart"/>
      <w:r w:rsidR="00871564" w:rsidRPr="00871564">
        <w:t>Hb</w:t>
      </w:r>
      <w:proofErr w:type="spellEnd"/>
      <w:r w:rsidR="00871564" w:rsidRPr="00871564">
        <w:t xml:space="preserve"> lower </w:t>
      </w:r>
      <w:r w:rsidR="007A7822">
        <w:t>that is</w:t>
      </w:r>
      <w:r w:rsidR="00871564" w:rsidRPr="00871564">
        <w:t xml:space="preserve"> Platelets </w:t>
      </w:r>
      <w:r w:rsidR="007A7822">
        <w:t xml:space="preserve">≥ </w:t>
      </w:r>
      <w:r w:rsidR="00871564" w:rsidRPr="00871564">
        <w:t xml:space="preserve">30,000; Haemoglobin </w:t>
      </w:r>
      <w:r w:rsidR="007A7822">
        <w:t xml:space="preserve">≥ </w:t>
      </w:r>
      <w:r w:rsidR="00871564" w:rsidRPr="00871564">
        <w:t>10 g/</w:t>
      </w:r>
      <w:proofErr w:type="spellStart"/>
      <w:r w:rsidR="00871564" w:rsidRPr="00871564">
        <w:t>dL</w:t>
      </w:r>
      <w:proofErr w:type="spellEnd"/>
      <w:r w:rsidR="00871564" w:rsidRPr="00871564">
        <w:t xml:space="preserve"> for males and </w:t>
      </w:r>
      <w:r w:rsidR="007A7822">
        <w:t xml:space="preserve">≥ </w:t>
      </w:r>
      <w:r w:rsidR="00871564" w:rsidRPr="00871564">
        <w:t>9 g/</w:t>
      </w:r>
      <w:proofErr w:type="spellStart"/>
      <w:r w:rsidR="00871564" w:rsidRPr="00871564">
        <w:t>dL</w:t>
      </w:r>
      <w:proofErr w:type="spellEnd"/>
      <w:r w:rsidR="00871564" w:rsidRPr="00871564">
        <w:t xml:space="preserve"> for females.</w:t>
      </w:r>
    </w:p>
    <w:p w:rsidR="00871564" w:rsidRPr="00871564" w:rsidRDefault="00871564" w:rsidP="00EC3656">
      <w:pPr>
        <w:pStyle w:val="Heading6"/>
      </w:pPr>
      <w:r w:rsidRPr="00871564">
        <w:t>Additional Exclusion Criteria for Cohort 3, Group 1</w:t>
      </w:r>
    </w:p>
    <w:p w:rsidR="00EC3656" w:rsidRDefault="00871564" w:rsidP="00446E53">
      <w:pPr>
        <w:pStyle w:val="Numberbullet0"/>
        <w:numPr>
          <w:ilvl w:val="0"/>
          <w:numId w:val="43"/>
        </w:numPr>
      </w:pPr>
      <w:r w:rsidRPr="00871564">
        <w:t>Prior treatment for HCV with SOF-containing regimen</w:t>
      </w:r>
    </w:p>
    <w:p w:rsidR="00EC3656" w:rsidRDefault="00871564" w:rsidP="00446E53">
      <w:pPr>
        <w:pStyle w:val="Numberbullet0"/>
        <w:numPr>
          <w:ilvl w:val="0"/>
          <w:numId w:val="43"/>
        </w:numPr>
      </w:pPr>
      <w:r w:rsidRPr="00871564">
        <w:t>Any current signs or symptoms of severe hepatic encephalopathy, that may affect ability of the subject to provide initial and continuing consent to participate</w:t>
      </w:r>
    </w:p>
    <w:p w:rsidR="00EC3656" w:rsidRDefault="00871564" w:rsidP="00446E53">
      <w:pPr>
        <w:pStyle w:val="Numberbullet0"/>
        <w:numPr>
          <w:ilvl w:val="0"/>
          <w:numId w:val="43"/>
        </w:numPr>
      </w:pPr>
      <w:r w:rsidRPr="00871564">
        <w:t xml:space="preserve">History of gastric or oesophageal variceal bleeding not adequately medically or surgically treated or any history of variceal bleeding in the last 6 </w:t>
      </w:r>
      <w:r w:rsidR="00B4572F">
        <w:t>months</w:t>
      </w:r>
    </w:p>
    <w:p w:rsidR="00EC3656" w:rsidRDefault="00871564" w:rsidP="00446E53">
      <w:pPr>
        <w:pStyle w:val="Numberbullet0"/>
        <w:numPr>
          <w:ilvl w:val="0"/>
          <w:numId w:val="43"/>
        </w:numPr>
      </w:pPr>
      <w:r w:rsidRPr="00871564">
        <w:t>Prior placement of a portosystemic shunt (such as TIPS), unless vascular imaging studies indicate that shunt has clotted and has no current blood flow</w:t>
      </w:r>
    </w:p>
    <w:p w:rsidR="00EC3656" w:rsidRDefault="00871564" w:rsidP="00446E53">
      <w:pPr>
        <w:pStyle w:val="Numberbullet0"/>
        <w:numPr>
          <w:ilvl w:val="0"/>
          <w:numId w:val="43"/>
        </w:numPr>
      </w:pPr>
      <w:r w:rsidRPr="00871564">
        <w:t xml:space="preserve">History of </w:t>
      </w:r>
      <w:proofErr w:type="spellStart"/>
      <w:r w:rsidRPr="00871564">
        <w:t>hepatorenal</w:t>
      </w:r>
      <w:proofErr w:type="spellEnd"/>
      <w:r w:rsidRPr="00871564">
        <w:t xml:space="preserve">, or </w:t>
      </w:r>
      <w:proofErr w:type="spellStart"/>
      <w:r w:rsidRPr="00871564">
        <w:t>hepatopulmonary</w:t>
      </w:r>
      <w:proofErr w:type="spellEnd"/>
      <w:r w:rsidRPr="00871564">
        <w:t xml:space="preserve"> syndrome</w:t>
      </w:r>
    </w:p>
    <w:p w:rsidR="00EC3656" w:rsidRDefault="00871564" w:rsidP="00446E53">
      <w:pPr>
        <w:pStyle w:val="Numberbullet0"/>
        <w:numPr>
          <w:ilvl w:val="0"/>
          <w:numId w:val="43"/>
        </w:numPr>
      </w:pPr>
      <w:r w:rsidRPr="00871564">
        <w:t xml:space="preserve">Current signs or symptoms consistent with spontaneous bacterial peritonitis, known active spontaneous bacterial peritonitis, or a history of spontaneous bacterial peritonitis within the last 6 </w:t>
      </w:r>
      <w:r w:rsidR="00B4572F">
        <w:t>months</w:t>
      </w:r>
    </w:p>
    <w:p w:rsidR="00EC3656" w:rsidRDefault="00871564" w:rsidP="00446E53">
      <w:pPr>
        <w:pStyle w:val="Numberbullet0"/>
        <w:numPr>
          <w:ilvl w:val="0"/>
          <w:numId w:val="43"/>
        </w:numPr>
      </w:pPr>
      <w:r w:rsidRPr="00871564">
        <w:t xml:space="preserve">Recent hospitalisation (within last 2 </w:t>
      </w:r>
      <w:r w:rsidR="00B4572F">
        <w:t>months</w:t>
      </w:r>
      <w:r w:rsidRPr="00871564">
        <w:t>) related to cirrhosis or its complications</w:t>
      </w:r>
    </w:p>
    <w:p w:rsidR="00EC3656" w:rsidRDefault="00871564" w:rsidP="00446E53">
      <w:pPr>
        <w:pStyle w:val="Numberbullet0"/>
        <w:numPr>
          <w:ilvl w:val="0"/>
          <w:numId w:val="43"/>
        </w:numPr>
      </w:pPr>
      <w:r w:rsidRPr="00871564">
        <w:t>Confirmed hypotension at screening</w:t>
      </w:r>
    </w:p>
    <w:p w:rsidR="00EC3656" w:rsidRDefault="00871564" w:rsidP="00446E53">
      <w:pPr>
        <w:pStyle w:val="Numberbullet0"/>
        <w:numPr>
          <w:ilvl w:val="0"/>
          <w:numId w:val="43"/>
        </w:numPr>
      </w:pPr>
      <w:r w:rsidRPr="00871564">
        <w:t>Refractory ascites</w:t>
      </w:r>
    </w:p>
    <w:p w:rsidR="00EC3656" w:rsidRDefault="00871564" w:rsidP="00446E53">
      <w:pPr>
        <w:pStyle w:val="Numberbullet0"/>
        <w:numPr>
          <w:ilvl w:val="0"/>
          <w:numId w:val="43"/>
        </w:numPr>
      </w:pPr>
      <w:r w:rsidRPr="00871564">
        <w:t xml:space="preserve">Expected survival of </w:t>
      </w:r>
      <w:r w:rsidR="00776C5A">
        <w:t xml:space="preserve">&lt; </w:t>
      </w:r>
      <w:r w:rsidR="00446E53">
        <w:t xml:space="preserve">1 </w:t>
      </w:r>
      <w:proofErr w:type="spellStart"/>
      <w:r w:rsidR="00446E53">
        <w:t>yr</w:t>
      </w:r>
      <w:proofErr w:type="spellEnd"/>
    </w:p>
    <w:p w:rsidR="00EF3C23" w:rsidRDefault="00871564" w:rsidP="00446E53">
      <w:pPr>
        <w:pStyle w:val="Numberbullet0"/>
        <w:numPr>
          <w:ilvl w:val="0"/>
          <w:numId w:val="43"/>
        </w:numPr>
      </w:pPr>
      <w:r w:rsidRPr="00871564">
        <w:t xml:space="preserve">Requiring dose adjustment or change of beta blockers within 3 </w:t>
      </w:r>
      <w:r w:rsidR="00B4572F">
        <w:t>months</w:t>
      </w:r>
      <w:r w:rsidR="00EF3C23">
        <w:t>.</w:t>
      </w:r>
    </w:p>
    <w:p w:rsidR="00871564" w:rsidRPr="00871564" w:rsidRDefault="00871564" w:rsidP="00EC3656">
      <w:pPr>
        <w:pStyle w:val="Heading5"/>
      </w:pPr>
      <w:r w:rsidRPr="00871564">
        <w:t>Study treatments</w:t>
      </w:r>
    </w:p>
    <w:p w:rsidR="00446E53" w:rsidRDefault="00446E53" w:rsidP="00446E53">
      <w:pPr>
        <w:pStyle w:val="Heading6"/>
      </w:pPr>
      <w:r>
        <w:t>Cohort 1</w:t>
      </w:r>
    </w:p>
    <w:p w:rsidR="00446E53" w:rsidRDefault="00871564" w:rsidP="00871564">
      <w:r w:rsidRPr="00871564">
        <w:t xml:space="preserve">Cohort 1 consisted of 2 treatment </w:t>
      </w:r>
      <w:r w:rsidR="007A7822">
        <w:t>group</w:t>
      </w:r>
      <w:r w:rsidRPr="00871564">
        <w:t>s to evaluate safety and efficacy of LDV/SOF +RBV or SOF + PEG + RBV treatment in subjects with GT 1, 2, or 3 HCV infection who had been previously treated in Study P7977-0523 (ELE</w:t>
      </w:r>
      <w:r w:rsidR="00446E53">
        <w:t>CTRON) and did not achieve SVR.</w:t>
      </w:r>
    </w:p>
    <w:p w:rsidR="00871564" w:rsidRPr="00871564" w:rsidRDefault="00871564" w:rsidP="00871564">
      <w:r w:rsidRPr="00871564">
        <w:t xml:space="preserve">For Cohort 1, up to 50 and 30 subjects were planned to be enrolled into </w:t>
      </w:r>
      <w:r w:rsidR="007A7822">
        <w:t>Group</w:t>
      </w:r>
      <w:r w:rsidRPr="00871564">
        <w:t>s 1 and 2, respectively, to receive:</w:t>
      </w:r>
    </w:p>
    <w:p w:rsidR="00871564" w:rsidRPr="00871564" w:rsidRDefault="00871564" w:rsidP="00EC3656">
      <w:pPr>
        <w:pStyle w:val="ListBullet"/>
      </w:pPr>
      <w:r w:rsidRPr="00871564">
        <w:t xml:space="preserve">Cohort 1, Group 1 LDV/SOF+RBV 12 </w:t>
      </w:r>
      <w:r w:rsidR="00EF3C23">
        <w:t>weeks</w:t>
      </w:r>
      <w:r w:rsidRPr="00871564">
        <w:t xml:space="preserve"> in GT-1 HCV previously treated in Study P7977-0523 and did not achieve SVR;</w:t>
      </w:r>
    </w:p>
    <w:p w:rsidR="00871564" w:rsidRPr="00871564" w:rsidRDefault="00871564" w:rsidP="00EC3656">
      <w:pPr>
        <w:pStyle w:val="ListBullet"/>
      </w:pPr>
      <w:r w:rsidRPr="00871564">
        <w:t xml:space="preserve">Cohort 1, Group 2 SOF+PEG+RBV 12 </w:t>
      </w:r>
      <w:r w:rsidR="00EF3C23">
        <w:t xml:space="preserve">weeks </w:t>
      </w:r>
      <w:r w:rsidRPr="00871564">
        <w:t>in subjects with GT 2 or 3 HCV previously treated in Study P7977-0523 and did not achieve SVR;</w:t>
      </w:r>
    </w:p>
    <w:p w:rsidR="00446E53" w:rsidRDefault="00446E53" w:rsidP="00446E53">
      <w:pPr>
        <w:pStyle w:val="Heading6"/>
      </w:pPr>
      <w:r>
        <w:t>Cohort 2</w:t>
      </w:r>
    </w:p>
    <w:p w:rsidR="0072503A" w:rsidRDefault="00871564" w:rsidP="00871564">
      <w:r w:rsidRPr="00871564">
        <w:t>Cohort 2 consisted of 6 treatment groups to evaluate the safety and efficacy</w:t>
      </w:r>
      <w:r w:rsidR="00446E53">
        <w:t xml:space="preserve"> of LDV/SOF with </w:t>
      </w:r>
      <w:r w:rsidRPr="00871564">
        <w:t xml:space="preserve">GS-9669 or RBV in </w:t>
      </w:r>
      <w:r w:rsidR="00446E53">
        <w:t>treatment experienced</w:t>
      </w:r>
      <w:r w:rsidRPr="00871564">
        <w:t xml:space="preserve"> subjects with GT 1 HCV infection</w:t>
      </w:r>
      <w:r w:rsidR="0072503A">
        <w:t>;</w:t>
      </w:r>
    </w:p>
    <w:p w:rsidR="00446E53" w:rsidRDefault="00871564" w:rsidP="00446E53">
      <w:pPr>
        <w:pStyle w:val="ListBullet"/>
      </w:pPr>
      <w:r w:rsidRPr="00871564">
        <w:t xml:space="preserve">LDV/SOF </w:t>
      </w:r>
      <w:r w:rsidR="007D5F37">
        <w:t>±</w:t>
      </w:r>
      <w:r w:rsidRPr="00871564">
        <w:t xml:space="preserve">RBV in </w:t>
      </w:r>
      <w:r w:rsidR="00776C5A">
        <w:t>treatment naive</w:t>
      </w:r>
      <w:r w:rsidRPr="00871564">
        <w:t xml:space="preserve"> s</w:t>
      </w:r>
      <w:r w:rsidR="00446E53">
        <w:t>ubjects with GT3 HCV infection</w:t>
      </w:r>
    </w:p>
    <w:p w:rsidR="00446E53" w:rsidRDefault="00871564" w:rsidP="00446E53">
      <w:pPr>
        <w:pStyle w:val="ListBullet"/>
      </w:pPr>
      <w:r w:rsidRPr="00871564">
        <w:t>LDV/SOF in treatment naive or treatment experienced s</w:t>
      </w:r>
      <w:r w:rsidR="00446E53">
        <w:t>ubjects with GT 6 HCV infection</w:t>
      </w:r>
    </w:p>
    <w:p w:rsidR="00446E53" w:rsidRDefault="00871564" w:rsidP="00446E53">
      <w:pPr>
        <w:pStyle w:val="ListBullet"/>
      </w:pPr>
      <w:r w:rsidRPr="00871564">
        <w:t xml:space="preserve">LDV/SOF+RBV in </w:t>
      </w:r>
      <w:r w:rsidR="00446E53">
        <w:t>treatment experienced</w:t>
      </w:r>
      <w:r w:rsidRPr="00871564">
        <w:t xml:space="preserve"> su</w:t>
      </w:r>
      <w:r w:rsidR="00446E53">
        <w:t>bjects with GT 3 HCV infection.</w:t>
      </w:r>
    </w:p>
    <w:p w:rsidR="00871564" w:rsidRPr="00871564" w:rsidRDefault="00871564" w:rsidP="00871564">
      <w:r w:rsidRPr="00871564">
        <w:t xml:space="preserve">Within this cohort, up to 40% of enrolled subjects in each group may have compensated cirrhosis. For Cohort 2, </w:t>
      </w:r>
      <w:r w:rsidR="007A7822">
        <w:t>Group</w:t>
      </w:r>
      <w:r w:rsidRPr="00871564">
        <w:t xml:space="preserve">s 1 and 2, </w:t>
      </w:r>
      <w:r w:rsidR="00A62358">
        <w:t xml:space="preserve">approximately </w:t>
      </w:r>
      <w:r w:rsidRPr="00871564">
        <w:t>50 subjects with GT 1 HCV infection and advanced liver fibrosis/compensated cirrhosis to be enrolled and randomised (1:1) into one of the following 2 treatments:</w:t>
      </w:r>
    </w:p>
    <w:p w:rsidR="00871564" w:rsidRPr="00871564" w:rsidRDefault="00871564" w:rsidP="00EC3656">
      <w:pPr>
        <w:pStyle w:val="ListBullet"/>
      </w:pPr>
      <w:r w:rsidRPr="00871564">
        <w:lastRenderedPageBreak/>
        <w:t xml:space="preserve">Cohort 2, Group 1: LDV/SOF+RBV 12 </w:t>
      </w:r>
      <w:r w:rsidR="00EF3C23">
        <w:t>weeks</w:t>
      </w:r>
      <w:r w:rsidRPr="00871564">
        <w:t xml:space="preserve"> in </w:t>
      </w:r>
      <w:r w:rsidR="00446E53">
        <w:t>treatment experienced</w:t>
      </w:r>
      <w:r w:rsidRPr="00871564">
        <w:t xml:space="preserve"> GT-1 and advanced liver fi</w:t>
      </w:r>
      <w:r w:rsidR="00446E53">
        <w:t>brosis or compensated cirrhosis</w:t>
      </w:r>
    </w:p>
    <w:p w:rsidR="00871564" w:rsidRPr="00871564" w:rsidRDefault="00871564" w:rsidP="00EC3656">
      <w:pPr>
        <w:pStyle w:val="ListBullet"/>
      </w:pPr>
      <w:r w:rsidRPr="00871564">
        <w:t xml:space="preserve">Cohort 2, Group 2: LDV/SOF+GS-9669 12 </w:t>
      </w:r>
      <w:r w:rsidR="00EF3C23">
        <w:t>weeks</w:t>
      </w:r>
      <w:r w:rsidRPr="00871564">
        <w:t xml:space="preserve"> in</w:t>
      </w:r>
      <w:r w:rsidR="00EF3C23">
        <w:t xml:space="preserve"> </w:t>
      </w:r>
      <w:r w:rsidR="00446E53">
        <w:t>treatment experienced</w:t>
      </w:r>
      <w:r w:rsidRPr="00871564">
        <w:t xml:space="preserve"> GT-1 and advanced liver fibrosis or compensated cirrhosis.</w:t>
      </w:r>
    </w:p>
    <w:p w:rsidR="00871564" w:rsidRPr="00871564" w:rsidRDefault="00871564" w:rsidP="00871564">
      <w:r w:rsidRPr="00871564">
        <w:t xml:space="preserve">For Cohort 2 </w:t>
      </w:r>
      <w:r w:rsidR="007A7822">
        <w:t>Group</w:t>
      </w:r>
      <w:r w:rsidRPr="00871564">
        <w:t xml:space="preserve">s 3 and 4, </w:t>
      </w:r>
      <w:r w:rsidR="00A62358">
        <w:t xml:space="preserve">approximately </w:t>
      </w:r>
      <w:r w:rsidRPr="00871564">
        <w:t xml:space="preserve">50 </w:t>
      </w:r>
      <w:r w:rsidR="00776C5A">
        <w:t>treatment naive</w:t>
      </w:r>
      <w:r w:rsidRPr="00871564">
        <w:t xml:space="preserve"> subjects with GT 3 HCV infection planned to be enrolled and randomised (1:1) into one of the following 2 treatments:</w:t>
      </w:r>
    </w:p>
    <w:p w:rsidR="00651FFB" w:rsidRDefault="00871564" w:rsidP="00EC3656">
      <w:pPr>
        <w:pStyle w:val="ListBullet"/>
      </w:pPr>
      <w:r w:rsidRPr="00871564">
        <w:t xml:space="preserve">Cohort 2, Group 3: LDV/SOF 12 </w:t>
      </w:r>
      <w:r w:rsidR="00EF3C23">
        <w:t>weeks</w:t>
      </w:r>
      <w:r w:rsidRPr="00871564">
        <w:t xml:space="preserve"> in </w:t>
      </w:r>
      <w:r w:rsidR="00776C5A">
        <w:t>treatment naive</w:t>
      </w:r>
      <w:r w:rsidRPr="00871564">
        <w:t xml:space="preserve"> subjects with GT 3 HCV</w:t>
      </w:r>
    </w:p>
    <w:p w:rsidR="00871564" w:rsidRPr="00871564" w:rsidRDefault="00871564" w:rsidP="00871564">
      <w:pPr>
        <w:pStyle w:val="ListBullet"/>
      </w:pPr>
      <w:r w:rsidRPr="00871564">
        <w:t xml:space="preserve">Cohort 2, Group 4: LDV/SOF+RBV 12 </w:t>
      </w:r>
      <w:r w:rsidR="00EF3C23">
        <w:t>weeks</w:t>
      </w:r>
      <w:r w:rsidRPr="00871564">
        <w:t xml:space="preserve"> in </w:t>
      </w:r>
      <w:r w:rsidR="00776C5A">
        <w:t>treatment naive</w:t>
      </w:r>
      <w:r w:rsidRPr="00871564">
        <w:t xml:space="preserve"> subjects with GT 3 HCV</w:t>
      </w:r>
    </w:p>
    <w:p w:rsidR="00871564" w:rsidRPr="00871564" w:rsidRDefault="00871564" w:rsidP="00871564">
      <w:r w:rsidRPr="00871564">
        <w:t xml:space="preserve">For Cohort 2, </w:t>
      </w:r>
      <w:r w:rsidR="007A7822">
        <w:t>Group</w:t>
      </w:r>
      <w:r w:rsidRPr="00871564">
        <w:t xml:space="preserve">s 5 and 6, </w:t>
      </w:r>
      <w:r w:rsidR="00A62358">
        <w:t xml:space="preserve">approximately </w:t>
      </w:r>
      <w:r w:rsidRPr="00871564">
        <w:t xml:space="preserve">25 </w:t>
      </w:r>
      <w:r w:rsidR="00776C5A">
        <w:t>treatment naive</w:t>
      </w:r>
      <w:r w:rsidRPr="00871564">
        <w:t xml:space="preserve"> or </w:t>
      </w:r>
      <w:r w:rsidR="00446E53">
        <w:t>treatment experienced</w:t>
      </w:r>
      <w:r w:rsidRPr="00871564">
        <w:t xml:space="preserve"> subjects with GT 6 HCV infection and 50 </w:t>
      </w:r>
      <w:r w:rsidR="00446E53">
        <w:t>treatment experienced</w:t>
      </w:r>
      <w:r w:rsidRPr="00871564">
        <w:t xml:space="preserve"> subjects with GT 3 HCV infection were planned to be enrolled in Cohort 2, </w:t>
      </w:r>
      <w:r w:rsidR="007A7822">
        <w:t>Group</w:t>
      </w:r>
      <w:r w:rsidRPr="00871564">
        <w:t xml:space="preserve"> 5 and Cohort 2, </w:t>
      </w:r>
      <w:r w:rsidR="007A7822">
        <w:t>Group</w:t>
      </w:r>
      <w:r w:rsidRPr="00871564">
        <w:t xml:space="preserve"> 6, respectively, and assigned to receive the following:</w:t>
      </w:r>
    </w:p>
    <w:p w:rsidR="00871564" w:rsidRPr="00871564" w:rsidRDefault="00871564" w:rsidP="00EC3656">
      <w:pPr>
        <w:pStyle w:val="ListBullet"/>
      </w:pPr>
      <w:r w:rsidRPr="00871564">
        <w:t xml:space="preserve">Cohort 2, </w:t>
      </w:r>
      <w:r w:rsidR="007A7822">
        <w:t>Group</w:t>
      </w:r>
      <w:r w:rsidRPr="00871564">
        <w:t xml:space="preserve"> 5 LDV/SOF 12 </w:t>
      </w:r>
      <w:r w:rsidR="00EF3C23">
        <w:t>weeks</w:t>
      </w:r>
      <w:r w:rsidRPr="00871564">
        <w:t xml:space="preserve"> in</w:t>
      </w:r>
      <w:r w:rsidR="00EF3C23">
        <w:t xml:space="preserve"> </w:t>
      </w:r>
      <w:r w:rsidR="00446E53">
        <w:t>subjects with GT 6 HCV</w:t>
      </w:r>
    </w:p>
    <w:p w:rsidR="00EF3C23" w:rsidRDefault="00871564" w:rsidP="00871564">
      <w:pPr>
        <w:pStyle w:val="ListBullet"/>
      </w:pPr>
      <w:r w:rsidRPr="00871564">
        <w:t xml:space="preserve">Cohort 2, </w:t>
      </w:r>
      <w:r w:rsidR="007A7822">
        <w:t>Group</w:t>
      </w:r>
      <w:r w:rsidRPr="00871564">
        <w:t xml:space="preserve"> 6 LDV/SOF+RBV 12 </w:t>
      </w:r>
      <w:r w:rsidR="00EF3C23">
        <w:t>weeks</w:t>
      </w:r>
      <w:r w:rsidRPr="00871564">
        <w:t xml:space="preserve"> in </w:t>
      </w:r>
      <w:r w:rsidR="00446E53">
        <w:t>treatment experienced</w:t>
      </w:r>
      <w:r w:rsidRPr="00871564">
        <w:t xml:space="preserve"> subjects with GT 3 HCV</w:t>
      </w:r>
      <w:r w:rsidR="00EF3C23">
        <w:t>.</w:t>
      </w:r>
    </w:p>
    <w:p w:rsidR="00446E53" w:rsidRDefault="00446E53" w:rsidP="00446E53">
      <w:pPr>
        <w:pStyle w:val="Heading6"/>
      </w:pPr>
      <w:r>
        <w:t>Cohort 3</w:t>
      </w:r>
    </w:p>
    <w:p w:rsidR="00871564" w:rsidRPr="00871564" w:rsidRDefault="00871564" w:rsidP="00871564">
      <w:r w:rsidRPr="00871564">
        <w:t xml:space="preserve">Cohort 3 comprised 1 treatment </w:t>
      </w:r>
      <w:r w:rsidR="007A7822">
        <w:t>group</w:t>
      </w:r>
      <w:r w:rsidRPr="00871564">
        <w:t xml:space="preserve"> to evaluate safety and efficacy of LDV/SOF in GT 1 HCV and CPT B cirrhosis. </w:t>
      </w:r>
      <w:r w:rsidR="00446E53">
        <w:t>A</w:t>
      </w:r>
      <w:r w:rsidR="00EF3C23">
        <w:t>pproximately</w:t>
      </w:r>
      <w:r w:rsidR="00446E53">
        <w:t xml:space="preserve"> </w:t>
      </w:r>
      <w:r w:rsidRPr="00871564">
        <w:t>20 subjects planned to receive:</w:t>
      </w:r>
    </w:p>
    <w:p w:rsidR="00871564" w:rsidRPr="00871564" w:rsidRDefault="00871564" w:rsidP="00871564">
      <w:proofErr w:type="gramStart"/>
      <w:r w:rsidRPr="00871564">
        <w:t xml:space="preserve">Cohort 3, </w:t>
      </w:r>
      <w:r w:rsidR="007A7822">
        <w:t>Group</w:t>
      </w:r>
      <w:r w:rsidRPr="00871564">
        <w:t xml:space="preserve"> 1 LDV/SOF 12 </w:t>
      </w:r>
      <w:r w:rsidR="00EF3C23">
        <w:t>weeks</w:t>
      </w:r>
      <w:r w:rsidRPr="00871564">
        <w:t xml:space="preserve"> in GT 1 HCV and CPT B cirrhosis.</w:t>
      </w:r>
      <w:proofErr w:type="gramEnd"/>
    </w:p>
    <w:p w:rsidR="00446E53" w:rsidRDefault="00446E53" w:rsidP="00446E53">
      <w:pPr>
        <w:pStyle w:val="Heading6"/>
      </w:pPr>
      <w:r>
        <w:t>Cohort 4</w:t>
      </w:r>
    </w:p>
    <w:p w:rsidR="00871564" w:rsidRPr="00871564" w:rsidRDefault="00871564" w:rsidP="00871564">
      <w:r w:rsidRPr="00871564">
        <w:t xml:space="preserve">Cohort 4 comprised 4 treatment </w:t>
      </w:r>
      <w:r w:rsidR="007A7822">
        <w:t>group</w:t>
      </w:r>
      <w:r w:rsidRPr="00871564">
        <w:t>s to evaluate the safety and efficacy of SOF and one of 2 doses of GS-5816 (25 and 100</w:t>
      </w:r>
      <w:r w:rsidR="00776C5A">
        <w:t xml:space="preserve"> mg</w:t>
      </w:r>
      <w:r w:rsidRPr="00871564">
        <w:t xml:space="preserve">) </w:t>
      </w:r>
      <w:r w:rsidR="007D5F37">
        <w:t>±</w:t>
      </w:r>
      <w:r w:rsidRPr="00871564">
        <w:t xml:space="preserve">RBV. This Cohort </w:t>
      </w:r>
      <w:r w:rsidR="00CB4B96">
        <w:t xml:space="preserve">is </w:t>
      </w:r>
      <w:r w:rsidRPr="00871564">
        <w:t xml:space="preserve">not applicable to this Harvoni </w:t>
      </w:r>
      <w:r w:rsidR="00EF3C23">
        <w:t>application</w:t>
      </w:r>
      <w:r w:rsidRPr="00871564">
        <w:t>.</w:t>
      </w:r>
    </w:p>
    <w:p w:rsidR="00446E53" w:rsidRDefault="00446E53" w:rsidP="00446E53">
      <w:pPr>
        <w:pStyle w:val="Heading6"/>
      </w:pPr>
      <w:r>
        <w:t>Cohort 5</w:t>
      </w:r>
    </w:p>
    <w:p w:rsidR="00871564" w:rsidRPr="00871564" w:rsidRDefault="00871564" w:rsidP="00871564">
      <w:r w:rsidRPr="00871564">
        <w:t xml:space="preserve">Cohort 5 comprised 1 treatment group to evaluate safety and efficacy of LDV/SOF+RBV. </w:t>
      </w:r>
      <w:r w:rsidR="00446E53">
        <w:t>A</w:t>
      </w:r>
      <w:r w:rsidR="00EF3C23">
        <w:t>pproximately</w:t>
      </w:r>
      <w:r w:rsidR="00446E53">
        <w:t xml:space="preserve"> </w:t>
      </w:r>
      <w:r w:rsidRPr="00871564">
        <w:t>25 with prior exposure to a SOF-containing regimen in either Study P7977-0523 or GS-US-337-0122 who did not achieve SVR were planned to receive:</w:t>
      </w:r>
    </w:p>
    <w:p w:rsidR="00871564" w:rsidRPr="00871564" w:rsidRDefault="00871564" w:rsidP="00871564">
      <w:pPr>
        <w:pStyle w:val="ListBullet"/>
      </w:pPr>
      <w:r w:rsidRPr="00871564">
        <w:t xml:space="preserve">Cohort 5, </w:t>
      </w:r>
      <w:r w:rsidR="007A7822">
        <w:t>Group</w:t>
      </w:r>
      <w:r w:rsidRPr="00871564">
        <w:t xml:space="preserve"> 1 LDV/SOF+RBV 24 </w:t>
      </w:r>
      <w:r w:rsidR="00EF3C23">
        <w:t>weeks</w:t>
      </w:r>
      <w:r w:rsidRPr="00871564">
        <w:t xml:space="preserve"> in subjects with prior exposure to a SOF-containing regimen in Study P7977-0523 or GS-US-337-0122 who did not achieve SVR.</w:t>
      </w:r>
    </w:p>
    <w:p w:rsidR="00446E53" w:rsidRDefault="00446E53" w:rsidP="00446E53">
      <w:pPr>
        <w:pStyle w:val="Heading6"/>
      </w:pPr>
      <w:r>
        <w:t>Cohort 6</w:t>
      </w:r>
    </w:p>
    <w:p w:rsidR="00871564" w:rsidRPr="00871564" w:rsidRDefault="00871564" w:rsidP="00871564">
      <w:r w:rsidRPr="00871564">
        <w:t>Cohort 6 comprised 1 treatment group to evaluate safety and efficacy of LDV/SOF in HCV/HBV-</w:t>
      </w:r>
      <w:r w:rsidR="00EF3C23">
        <w:t>co-infected</w:t>
      </w:r>
      <w:r w:rsidRPr="00871564">
        <w:t xml:space="preserve"> subjects. </w:t>
      </w:r>
      <w:r w:rsidR="00446E53">
        <w:t>A</w:t>
      </w:r>
      <w:r w:rsidR="00EF3C23">
        <w:t>pproximately</w:t>
      </w:r>
      <w:r w:rsidR="00446E53">
        <w:t xml:space="preserve"> </w:t>
      </w:r>
      <w:r w:rsidRPr="00871564">
        <w:t xml:space="preserve">10 subjects with GT 1 HCV and HBV </w:t>
      </w:r>
      <w:r w:rsidR="00EF3C23">
        <w:t>co-infection</w:t>
      </w:r>
      <w:r w:rsidRPr="00871564">
        <w:t xml:space="preserve"> were planned for:</w:t>
      </w:r>
    </w:p>
    <w:p w:rsidR="00871564" w:rsidRPr="00871564" w:rsidRDefault="00871564" w:rsidP="004B58C3">
      <w:pPr>
        <w:pStyle w:val="ListBullet"/>
      </w:pPr>
      <w:r w:rsidRPr="00871564">
        <w:t xml:space="preserve">Cohort 6, </w:t>
      </w:r>
      <w:r w:rsidR="007A7822">
        <w:t>Group</w:t>
      </w:r>
      <w:r w:rsidRPr="00871564">
        <w:t xml:space="preserve"> 1 LDV/SOF 12 weeks in GT 1 HCV and HBV </w:t>
      </w:r>
      <w:r w:rsidR="00EF3C23">
        <w:t>co-infection</w:t>
      </w:r>
      <w:r w:rsidRPr="00871564">
        <w:t>.</w:t>
      </w:r>
    </w:p>
    <w:p w:rsidR="00EF3C23" w:rsidRDefault="00871564" w:rsidP="00871564">
      <w:r w:rsidRPr="00871564">
        <w:t>For this second interim CSR, the efficacy and safety analyses were</w:t>
      </w:r>
      <w:r w:rsidR="004B58C3">
        <w:t xml:space="preserve"> conducted when all subjects in </w:t>
      </w:r>
      <w:r w:rsidRPr="00871564">
        <w:t>Cohorts 1 (</w:t>
      </w:r>
      <w:r w:rsidR="007A7822">
        <w:t>Group</w:t>
      </w:r>
      <w:r w:rsidRPr="00871564">
        <w:t>s 1 and 2), 2 (</w:t>
      </w:r>
      <w:r w:rsidR="007A7822">
        <w:t>Group</w:t>
      </w:r>
      <w:r w:rsidRPr="00871564">
        <w:t>s 1-4), 3 (</w:t>
      </w:r>
      <w:r w:rsidR="007A7822">
        <w:t>Group</w:t>
      </w:r>
      <w:r w:rsidRPr="00871564">
        <w:t xml:space="preserve"> 1), and 4 (</w:t>
      </w:r>
      <w:r w:rsidR="007A7822">
        <w:t>Group</w:t>
      </w:r>
      <w:r w:rsidRPr="00871564">
        <w:t xml:space="preserve">s 1-4) completed the </w:t>
      </w:r>
      <w:r w:rsidR="00776C5A">
        <w:t>Post treatment</w:t>
      </w:r>
      <w:r w:rsidRPr="00871564">
        <w:t xml:space="preserve"> </w:t>
      </w:r>
      <w:r w:rsidR="00776C5A">
        <w:t>Week</w:t>
      </w:r>
      <w:r w:rsidRPr="00871564">
        <w:t xml:space="preserve"> 24 visit, all subjects in Cohorts 2 (</w:t>
      </w:r>
      <w:r w:rsidR="007A7822">
        <w:t>Group</w:t>
      </w:r>
      <w:r w:rsidRPr="00871564">
        <w:t>s 5 and 6) and 6 (</w:t>
      </w:r>
      <w:r w:rsidR="007A7822">
        <w:t>Group</w:t>
      </w:r>
      <w:r w:rsidRPr="00871564">
        <w:t xml:space="preserve"> 1) had completed the </w:t>
      </w:r>
      <w:r w:rsidR="00776C5A">
        <w:t>Post treatment</w:t>
      </w:r>
      <w:r w:rsidRPr="00871564">
        <w:t xml:space="preserve"> </w:t>
      </w:r>
      <w:r w:rsidR="00776C5A">
        <w:t>Week</w:t>
      </w:r>
      <w:r w:rsidRPr="00871564">
        <w:t xml:space="preserve"> 12 visit, and all subjects in Cohort 5 (</w:t>
      </w:r>
      <w:r w:rsidR="007A7822">
        <w:t>Group</w:t>
      </w:r>
      <w:r w:rsidRPr="00871564">
        <w:t xml:space="preserve"> 1) had completed the EOT visit or when a subject had prematurely discontinued from the study</w:t>
      </w:r>
      <w:r w:rsidR="00EF3C23">
        <w:t>.</w:t>
      </w:r>
    </w:p>
    <w:p w:rsidR="00871564" w:rsidRPr="00871564" w:rsidRDefault="00871564" w:rsidP="004B58C3">
      <w:pPr>
        <w:pStyle w:val="Heading5"/>
      </w:pPr>
      <w:r w:rsidRPr="00871564">
        <w:t>Randomisation and blinding methods</w:t>
      </w:r>
    </w:p>
    <w:p w:rsidR="00871564" w:rsidRPr="00871564" w:rsidRDefault="004B58C3" w:rsidP="00871564">
      <w:r>
        <w:t>Open label study.</w:t>
      </w:r>
    </w:p>
    <w:p w:rsidR="00871564" w:rsidRPr="00871564" w:rsidRDefault="00871564" w:rsidP="00871564">
      <w:r w:rsidRPr="00871564">
        <w:t>The FAS, SAS and PK analysis sets are as defined previously.</w:t>
      </w:r>
    </w:p>
    <w:p w:rsidR="00871564" w:rsidRPr="00871564" w:rsidRDefault="00871564" w:rsidP="004B58C3">
      <w:pPr>
        <w:pStyle w:val="Heading5"/>
      </w:pPr>
      <w:r w:rsidRPr="00871564">
        <w:lastRenderedPageBreak/>
        <w:t>Efficacy variables and outcomes</w:t>
      </w:r>
    </w:p>
    <w:p w:rsidR="00871564" w:rsidRPr="00871564" w:rsidRDefault="00871564" w:rsidP="00871564">
      <w:r w:rsidRPr="00871564">
        <w:t>Primary objectives were to:</w:t>
      </w:r>
      <w:r w:rsidR="00446E53">
        <w:t xml:space="preserve"> SVR12; safety and tolerability.</w:t>
      </w:r>
    </w:p>
    <w:p w:rsidR="00871564" w:rsidRPr="00871564" w:rsidRDefault="00871564" w:rsidP="00871564">
      <w:r w:rsidRPr="00871564">
        <w:t xml:space="preserve">Secondary objectives: SVR4 and SVR24; viral resistance to SOF, LDV, GS-5816, and </w:t>
      </w:r>
      <w:r w:rsidR="00446E53">
        <w:t xml:space="preserve">GS-9669; viral dynamics; steady </w:t>
      </w:r>
      <w:r w:rsidRPr="00871564">
        <w:t>state PK of study drugs; pharmacogenomics.</w:t>
      </w:r>
    </w:p>
    <w:p w:rsidR="004B58C3" w:rsidRDefault="004B58C3" w:rsidP="004B58C3">
      <w:pPr>
        <w:pStyle w:val="Heading6"/>
      </w:pPr>
      <w:r>
        <w:t>Efficacy</w:t>
      </w:r>
    </w:p>
    <w:p w:rsidR="00871564" w:rsidRPr="00871564" w:rsidRDefault="00871564" w:rsidP="00871564">
      <w:r w:rsidRPr="00871564">
        <w:t xml:space="preserve">HCV RNA at screening and Day 1(predose) (all cohorts) and </w:t>
      </w:r>
      <w:r w:rsidR="00EF3C23">
        <w:t>Weeks</w:t>
      </w:r>
      <w:r w:rsidRPr="00871564">
        <w:t xml:space="preserve"> 1, 2, 4, 6, 8, 10, and 12 (Cohorts 1-3), </w:t>
      </w:r>
      <w:r w:rsidR="00EF3C23">
        <w:t>Weeks</w:t>
      </w:r>
      <w:r w:rsidRPr="00871564">
        <w:t xml:space="preserve"> 1, 2, 4, 6, and 8 (Cohort 4), </w:t>
      </w:r>
      <w:r w:rsidR="00EF3C23">
        <w:t>Weeks</w:t>
      </w:r>
      <w:r w:rsidRPr="00871564">
        <w:t xml:space="preserve"> 1, 2, 4, 6, 8, 10, 12, 16, 20, and 24 (Cohort 5), and </w:t>
      </w:r>
      <w:r w:rsidR="00EF3C23">
        <w:t>Weeks</w:t>
      </w:r>
      <w:r w:rsidRPr="00871564">
        <w:t xml:space="preserve"> 1, 2, 4, 6, 8, 10, and 12 (Cohort 6) during treatment (or upon early termination), and </w:t>
      </w:r>
      <w:r w:rsidR="00776C5A">
        <w:t>Post treatment</w:t>
      </w:r>
      <w:r w:rsidRPr="00871564">
        <w:t xml:space="preserve"> </w:t>
      </w:r>
      <w:r w:rsidR="00EF3C23">
        <w:t>Weeks</w:t>
      </w:r>
      <w:r w:rsidRPr="00871564">
        <w:t xml:space="preserve"> 2, 4, 8, 12, and 24 (all cohorts) and </w:t>
      </w:r>
      <w:r w:rsidR="00EF3C23">
        <w:t>Weeks</w:t>
      </w:r>
      <w:r w:rsidRPr="00871564">
        <w:t xml:space="preserve"> 16 and 20 (Cohort 6). </w:t>
      </w:r>
      <w:proofErr w:type="gramStart"/>
      <w:r w:rsidRPr="00871564">
        <w:t xml:space="preserve">COBAS </w:t>
      </w:r>
      <w:proofErr w:type="spellStart"/>
      <w:r w:rsidRPr="00871564">
        <w:t>AmpliPrep</w:t>
      </w:r>
      <w:proofErr w:type="spellEnd"/>
      <w:r w:rsidRPr="00871564">
        <w:t xml:space="preserve">/COBAS </w:t>
      </w:r>
      <w:proofErr w:type="spellStart"/>
      <w:r w:rsidRPr="00871564">
        <w:t>TaqMan</w:t>
      </w:r>
      <w:proofErr w:type="spellEnd"/>
      <w:r w:rsidRPr="00871564">
        <w:t xml:space="preserve"> HCV Quantitative Test v2.0.</w:t>
      </w:r>
      <w:proofErr w:type="gramEnd"/>
      <w:r w:rsidRPr="00871564">
        <w:t xml:space="preserve"> LLOQ was 15 IU/</w:t>
      </w:r>
      <w:proofErr w:type="spellStart"/>
      <w:r w:rsidRPr="00871564">
        <w:t>mL.</w:t>
      </w:r>
      <w:proofErr w:type="spellEnd"/>
    </w:p>
    <w:p w:rsidR="004B58C3" w:rsidRDefault="003815A9" w:rsidP="004B58C3">
      <w:pPr>
        <w:pStyle w:val="Heading6"/>
      </w:pPr>
      <w:r>
        <w:t>PK</w:t>
      </w:r>
    </w:p>
    <w:p w:rsidR="00871564" w:rsidRPr="00871564" w:rsidRDefault="00871564" w:rsidP="00871564">
      <w:r w:rsidRPr="00871564">
        <w:t>A single PK blood sample collected at each on-treatment visit for all subjects. Optional PK sub</w:t>
      </w:r>
      <w:r w:rsidR="00446E53">
        <w:t>-</w:t>
      </w:r>
      <w:r w:rsidRPr="00871564">
        <w:t xml:space="preserve">study performed anytime on or between the </w:t>
      </w:r>
      <w:r w:rsidR="00776C5A">
        <w:t>Week</w:t>
      </w:r>
      <w:r w:rsidRPr="00871564">
        <w:t xml:space="preserve"> 2 </w:t>
      </w:r>
      <w:proofErr w:type="gramStart"/>
      <w:r w:rsidRPr="00871564">
        <w:t>or</w:t>
      </w:r>
      <w:proofErr w:type="gramEnd"/>
      <w:r w:rsidRPr="00871564">
        <w:t xml:space="preserve"> </w:t>
      </w:r>
      <w:r w:rsidR="00446E53">
        <w:t xml:space="preserve">Week 4 on </w:t>
      </w:r>
      <w:r w:rsidRPr="00871564">
        <w:t>treatment visit in a subset of subjects. Only subjects in Cohorts 2, 3, 4, and 6 were eligible to participate. Serial PK samples were collected over 24 h</w:t>
      </w:r>
      <w:r w:rsidR="00446E53">
        <w:t>ou</w:t>
      </w:r>
      <w:r w:rsidRPr="00871564">
        <w:t>rs post</w:t>
      </w:r>
      <w:r w:rsidR="00446E53">
        <w:t xml:space="preserve"> </w:t>
      </w:r>
      <w:r w:rsidRPr="00871564">
        <w:t>dose. The PK of SOF (and i</w:t>
      </w:r>
      <w:r w:rsidR="00446E53">
        <w:t>ts metabolites GS-566500 and GS</w:t>
      </w:r>
      <w:r w:rsidR="00446E53">
        <w:noBreakHyphen/>
      </w:r>
      <w:r w:rsidRPr="00871564">
        <w:t>331007), LDV, GS-9669 (if applicable), GS-5816 (if applicable), and RBV (if appropriate) was assessed.</w:t>
      </w:r>
    </w:p>
    <w:p w:rsidR="004B58C3" w:rsidRDefault="00871564" w:rsidP="004B58C3">
      <w:pPr>
        <w:pStyle w:val="Heading6"/>
      </w:pPr>
      <w:r w:rsidRPr="00871564">
        <w:t>Safety</w:t>
      </w:r>
    </w:p>
    <w:p w:rsidR="00EF3C23" w:rsidRDefault="00871564" w:rsidP="00871564">
      <w:r w:rsidRPr="00871564">
        <w:t xml:space="preserve">AEs and safety </w:t>
      </w:r>
      <w:r w:rsidR="00FF7C5E">
        <w:t>laboratory parameters</w:t>
      </w:r>
      <w:r w:rsidRPr="00871564">
        <w:t>, vital signs, ECGs, physical examinations collected throughout the study</w:t>
      </w:r>
      <w:r w:rsidR="00EF3C23">
        <w:t>.</w:t>
      </w:r>
    </w:p>
    <w:p w:rsidR="00871564" w:rsidRPr="00871564" w:rsidDel="0081373E" w:rsidRDefault="00871564" w:rsidP="004B58C3">
      <w:pPr>
        <w:pStyle w:val="Heading5"/>
      </w:pPr>
      <w:r w:rsidRPr="00871564" w:rsidDel="0081373E">
        <w:t>Sample size</w:t>
      </w:r>
    </w:p>
    <w:p w:rsidR="00871564" w:rsidRPr="00871564" w:rsidRDefault="00871564" w:rsidP="00871564">
      <w:r w:rsidRPr="00871564">
        <w:t>N</w:t>
      </w:r>
      <w:r w:rsidR="00EF3C23">
        <w:t xml:space="preserve"> = </w:t>
      </w:r>
      <w:r w:rsidRPr="00871564">
        <w:t>410.</w:t>
      </w:r>
    </w:p>
    <w:p w:rsidR="00871564" w:rsidRPr="00871564" w:rsidRDefault="00871564" w:rsidP="005F69F8">
      <w:pPr>
        <w:pStyle w:val="Heading5"/>
      </w:pPr>
      <w:r w:rsidRPr="00871564">
        <w:t>Statistical methods</w:t>
      </w:r>
    </w:p>
    <w:p w:rsidR="00EF3C23" w:rsidRDefault="00871564" w:rsidP="00871564">
      <w:r w:rsidRPr="00871564">
        <w:t>This study was not designed to evaluate formal statistical hypotheses.</w:t>
      </w:r>
      <w:r w:rsidR="00EF3C23">
        <w:t xml:space="preserve"> </w:t>
      </w:r>
      <w:r w:rsidRPr="00871564">
        <w:t>Primary efficacy endpo</w:t>
      </w:r>
      <w:r w:rsidR="00446E53">
        <w:t xml:space="preserve">int was SVR12 in the FAS. The 2 </w:t>
      </w:r>
      <w:r w:rsidRPr="00871564">
        <w:t xml:space="preserve">sided 95% exact CI based on the </w:t>
      </w:r>
      <w:proofErr w:type="spellStart"/>
      <w:r w:rsidRPr="00871564">
        <w:t>Clopper</w:t>
      </w:r>
      <w:proofErr w:type="spellEnd"/>
      <w:r w:rsidRPr="00871564">
        <w:t xml:space="preserve">-Pearson method was provided for the SVR12 rates in each efficacy analysis </w:t>
      </w:r>
      <w:r w:rsidR="007A7822">
        <w:t>group</w:t>
      </w:r>
      <w:r w:rsidRPr="00871564">
        <w:t xml:space="preserve">. Secondary efficacy endpoints included SVR4, SVR24, proportion with HCV RNA </w:t>
      </w:r>
      <w:r w:rsidR="00776C5A">
        <w:t xml:space="preserve">&lt; </w:t>
      </w:r>
      <w:r w:rsidRPr="00871564">
        <w:t xml:space="preserve">LLOQ by study visit, HCV RNA absolute values and changes from baseline through </w:t>
      </w:r>
      <w:r w:rsidR="00776C5A">
        <w:t>Week</w:t>
      </w:r>
      <w:r w:rsidRPr="00871564">
        <w:t xml:space="preserve"> 8; virologic failure, and HCV drug resistance</w:t>
      </w:r>
      <w:r w:rsidR="00EF3C23">
        <w:t>.</w:t>
      </w:r>
    </w:p>
    <w:p w:rsidR="00EF3C23" w:rsidRDefault="00871564" w:rsidP="00871564">
      <w:r w:rsidRPr="00871564">
        <w:t>PK: PK parameters derived using non</w:t>
      </w:r>
      <w:r w:rsidR="00446E53">
        <w:t xml:space="preserve"> </w:t>
      </w:r>
      <w:r w:rsidRPr="00871564">
        <w:t xml:space="preserve">compartmental methods using </w:t>
      </w:r>
      <w:proofErr w:type="spellStart"/>
      <w:r w:rsidRPr="00871564">
        <w:t>WinNonlin</w:t>
      </w:r>
      <w:proofErr w:type="spellEnd"/>
      <w:r w:rsidRPr="00871564">
        <w:t>, Version 6.3 or equivalent. Standard PK parameters were calculated</w:t>
      </w:r>
      <w:r w:rsidR="00EF3C23">
        <w:t>.</w:t>
      </w:r>
    </w:p>
    <w:p w:rsidR="00871564" w:rsidRPr="00871564" w:rsidRDefault="00871564" w:rsidP="00871564">
      <w:r w:rsidRPr="00871564">
        <w:t>Safety: AE coded using MEDRA Version 17.1.</w:t>
      </w:r>
    </w:p>
    <w:p w:rsidR="00871564" w:rsidRPr="00871564" w:rsidRDefault="00871564" w:rsidP="005F69F8">
      <w:pPr>
        <w:pStyle w:val="Heading5"/>
      </w:pPr>
      <w:r w:rsidRPr="00871564">
        <w:t>Participant flow</w:t>
      </w:r>
    </w:p>
    <w:p w:rsidR="00446E53" w:rsidRDefault="00446E53" w:rsidP="00871564">
      <w:r>
        <w:t>Planned: 410 subjects overall.</w:t>
      </w:r>
    </w:p>
    <w:p w:rsidR="00EF3C23" w:rsidRDefault="00871564" w:rsidP="00871564">
      <w:r w:rsidRPr="00871564">
        <w:t>Analysed: SAS: 358 subjects; FAS: 358 subjects</w:t>
      </w:r>
      <w:r w:rsidR="00EF3C23">
        <w:t>.</w:t>
      </w:r>
    </w:p>
    <w:p w:rsidR="00871564" w:rsidRPr="00871564" w:rsidRDefault="00871564" w:rsidP="005F69F8">
      <w:pPr>
        <w:pStyle w:val="Heading5"/>
      </w:pPr>
      <w:r w:rsidRPr="00871564">
        <w:t>Baseline data</w:t>
      </w:r>
    </w:p>
    <w:p w:rsidR="00871564" w:rsidRPr="00871564" w:rsidRDefault="00871564" w:rsidP="005F69F8">
      <w:pPr>
        <w:pStyle w:val="Heading6"/>
      </w:pPr>
      <w:r w:rsidRPr="00871564">
        <w:t>Subje</w:t>
      </w:r>
      <w:r w:rsidR="003815A9">
        <w:t>ct Disposition and Demographics</w:t>
      </w:r>
    </w:p>
    <w:p w:rsidR="005F69F8" w:rsidRPr="005F69F8" w:rsidRDefault="005F69F8" w:rsidP="005F69F8">
      <w:pPr>
        <w:pStyle w:val="Heading7"/>
        <w:rPr>
          <w:sz w:val="20"/>
        </w:rPr>
      </w:pPr>
      <w:r w:rsidRPr="005F69F8">
        <w:rPr>
          <w:sz w:val="20"/>
        </w:rPr>
        <w:t>Cohort 1</w:t>
      </w:r>
    </w:p>
    <w:p w:rsidR="00871564" w:rsidRPr="00871564" w:rsidRDefault="00871564" w:rsidP="00871564">
      <w:r w:rsidRPr="00871564">
        <w:t>Cohort 1 (n</w:t>
      </w:r>
      <w:r w:rsidR="00EF3C23">
        <w:t xml:space="preserve"> = </w:t>
      </w:r>
      <w:r w:rsidRPr="00871564">
        <w:t xml:space="preserve">29): 19 GT 1 received LDV/SOF+RBV for 12 </w:t>
      </w:r>
      <w:r w:rsidR="00EF3C23">
        <w:t>weeks</w:t>
      </w:r>
      <w:r w:rsidRPr="00871564">
        <w:t xml:space="preserve"> in </w:t>
      </w:r>
      <w:proofErr w:type="spellStart"/>
      <w:r w:rsidRPr="00871564">
        <w:t>Gp</w:t>
      </w:r>
      <w:proofErr w:type="spellEnd"/>
      <w:r w:rsidRPr="00871564">
        <w:t xml:space="preserve"> 1; 10 GT 3 received SOF+PEG+RBV for 12 </w:t>
      </w:r>
      <w:r w:rsidR="00EF3C23">
        <w:t>weeks</w:t>
      </w:r>
      <w:r w:rsidRPr="00871564">
        <w:t xml:space="preserve"> in </w:t>
      </w:r>
      <w:r w:rsidR="007A7822">
        <w:t>Group</w:t>
      </w:r>
      <w:r w:rsidRPr="00871564">
        <w:t xml:space="preserve"> 2. All subjects completed study treatment.</w:t>
      </w:r>
    </w:p>
    <w:p w:rsidR="0072503A" w:rsidRDefault="00871564" w:rsidP="00871564">
      <w:r w:rsidRPr="00871564">
        <w:t xml:space="preserve">Baseline: majority male (68.4% to 80.0%), </w:t>
      </w:r>
      <w:r w:rsidR="00B4572F">
        <w:t>White</w:t>
      </w:r>
      <w:r w:rsidRPr="00871564">
        <w:t xml:space="preserve"> (90.0% to 94.7%), 100% no</w:t>
      </w:r>
      <w:r w:rsidR="00446E53">
        <w:t xml:space="preserve">n-Hispanic/Latino; mean age 49 to </w:t>
      </w:r>
      <w:r w:rsidRPr="00871564">
        <w:t xml:space="preserve">55 </w:t>
      </w:r>
      <w:r w:rsidR="003F08ED">
        <w:t>years</w:t>
      </w:r>
      <w:r w:rsidR="00446E53">
        <w:t xml:space="preserve"> (range 28 to </w:t>
      </w:r>
      <w:r w:rsidRPr="00871564">
        <w:t xml:space="preserve">65 </w:t>
      </w:r>
      <w:r w:rsidR="003F08ED">
        <w:t>years</w:t>
      </w:r>
      <w:r w:rsidRPr="00871564">
        <w:t>); mean (SD) baseline BMI 25.7 (3.97) to 26.8 (4.59) kg/</w:t>
      </w:r>
      <w:r w:rsidR="007A7822" w:rsidRPr="007B37A9">
        <w:t>m</w:t>
      </w:r>
      <w:r w:rsidR="007A7822" w:rsidRPr="007A7822">
        <w:rPr>
          <w:vertAlign w:val="superscript"/>
        </w:rPr>
        <w:t>2</w:t>
      </w:r>
      <w:r w:rsidRPr="00871564">
        <w:t xml:space="preserve">, 26.3% -30.0% BMI </w:t>
      </w:r>
      <w:r w:rsidR="007A7822">
        <w:t xml:space="preserve">≥ </w:t>
      </w:r>
      <w:r w:rsidRPr="00871564">
        <w:t>30 kg/</w:t>
      </w:r>
      <w:r w:rsidR="007A7822" w:rsidRPr="007B37A9">
        <w:t>m</w:t>
      </w:r>
      <w:r w:rsidR="007A7822" w:rsidRPr="007A7822">
        <w:rPr>
          <w:vertAlign w:val="superscript"/>
        </w:rPr>
        <w:t>2</w:t>
      </w:r>
      <w:r w:rsidRPr="00871564">
        <w:t xml:space="preserve">. Of </w:t>
      </w:r>
      <w:r w:rsidR="00446E53">
        <w:t>treatment experienced</w:t>
      </w:r>
      <w:r w:rsidRPr="00871564">
        <w:t xml:space="preserve"> with GT 1 who received LDV/SOF+RBV for 12 </w:t>
      </w:r>
      <w:r w:rsidR="00EF3C23">
        <w:t>weeks</w:t>
      </w:r>
      <w:r w:rsidRPr="00871564">
        <w:t>, 84.2% GT 1a</w:t>
      </w:r>
      <w:r w:rsidR="0072503A">
        <w:t>.</w:t>
      </w:r>
    </w:p>
    <w:p w:rsidR="00EF3C23" w:rsidRDefault="00871564" w:rsidP="00871564">
      <w:r w:rsidRPr="00871564">
        <w:lastRenderedPageBreak/>
        <w:t xml:space="preserve">Of </w:t>
      </w:r>
      <w:r w:rsidR="00446E53">
        <w:t>treatment experienced</w:t>
      </w:r>
      <w:r w:rsidRPr="00871564">
        <w:t xml:space="preserve"> with GT 3 HCV who received SOF+PEG+RBV for 12 </w:t>
      </w:r>
      <w:r w:rsidR="00EF3C23">
        <w:t>weeks</w:t>
      </w:r>
      <w:r w:rsidRPr="00871564">
        <w:t xml:space="preserve">, 100.0% GT3. Most did not have cirrhosis (90.0% to 94.7%); 21.1% to 30.0% IL28B CC; mean (SD) HCV RNA 6.3 (0.51) to 6.5 (0.63) </w:t>
      </w:r>
      <w:r w:rsidR="00B4572F" w:rsidRPr="00D91307">
        <w:t>log</w:t>
      </w:r>
      <w:r w:rsidR="00B4572F" w:rsidRPr="00B4572F">
        <w:rPr>
          <w:vertAlign w:val="subscript"/>
        </w:rPr>
        <w:t>10</w:t>
      </w:r>
      <w:r w:rsidRPr="00871564">
        <w:t xml:space="preserve"> IU/</w:t>
      </w:r>
      <w:proofErr w:type="spellStart"/>
      <w:r w:rsidRPr="00871564">
        <w:t>mL.</w:t>
      </w:r>
      <w:proofErr w:type="spellEnd"/>
      <w:r w:rsidRPr="00871564">
        <w:t xml:space="preserve"> 84.2% to 90.0%) had HCV RNA </w:t>
      </w:r>
      <w:r w:rsidR="007A7822">
        <w:t xml:space="preserve">≥ </w:t>
      </w:r>
      <w:r w:rsidRPr="00871564">
        <w:t xml:space="preserve">800,000 IU/mL; 58% of GT 1 had ALT </w:t>
      </w:r>
      <w:r w:rsidR="00776C5A">
        <w:t xml:space="preserve">≤ </w:t>
      </w:r>
      <w:r w:rsidRPr="00871564">
        <w:t xml:space="preserve">1.5 </w:t>
      </w:r>
      <w:r w:rsidR="00446E53">
        <w:t>x</w:t>
      </w:r>
      <w:r w:rsidRPr="00871564">
        <w:t xml:space="preserve"> ULN, 70% of GT 3s had baseline ALT </w:t>
      </w:r>
      <w:r w:rsidR="00EF3C23">
        <w:t xml:space="preserve">&gt; </w:t>
      </w:r>
      <w:r w:rsidRPr="00871564">
        <w:t xml:space="preserve">1.5 </w:t>
      </w:r>
      <w:r w:rsidR="00446E53">
        <w:t>x</w:t>
      </w:r>
      <w:r w:rsidRPr="00871564">
        <w:t xml:space="preserve"> ULN</w:t>
      </w:r>
      <w:r w:rsidR="00EF3C23">
        <w:t>.</w:t>
      </w:r>
    </w:p>
    <w:p w:rsidR="00871564" w:rsidRPr="005F69F8" w:rsidRDefault="00871564" w:rsidP="005F69F8">
      <w:pPr>
        <w:pStyle w:val="Heading7"/>
        <w:rPr>
          <w:sz w:val="20"/>
        </w:rPr>
      </w:pPr>
      <w:r w:rsidRPr="005F69F8">
        <w:rPr>
          <w:sz w:val="20"/>
        </w:rPr>
        <w:t xml:space="preserve">Cohort 2, </w:t>
      </w:r>
      <w:r w:rsidR="007A7822">
        <w:rPr>
          <w:sz w:val="20"/>
        </w:rPr>
        <w:t>Group</w:t>
      </w:r>
      <w:r w:rsidR="003815A9">
        <w:rPr>
          <w:sz w:val="20"/>
        </w:rPr>
        <w:t>s 1 and 2</w:t>
      </w:r>
    </w:p>
    <w:p w:rsidR="00871564" w:rsidRPr="00871564" w:rsidRDefault="00871564" w:rsidP="00871564">
      <w:r w:rsidRPr="00871564">
        <w:t>Cohort 1 (n</w:t>
      </w:r>
      <w:r w:rsidR="00EF3C23">
        <w:t xml:space="preserve"> = </w:t>
      </w:r>
      <w:r w:rsidRPr="00871564">
        <w:t xml:space="preserve">51 </w:t>
      </w:r>
      <w:r w:rsidR="00446E53">
        <w:t>Treatment experienced</w:t>
      </w:r>
      <w:r w:rsidRPr="00871564">
        <w:t xml:space="preserve"> GT 1 with advanced liver fibrosis/compensated cirrhosis): 25 received LDV/SOF+RBV for 12 </w:t>
      </w:r>
      <w:r w:rsidR="00EF3C23">
        <w:t>weeks</w:t>
      </w:r>
      <w:r w:rsidRPr="00871564">
        <w:t xml:space="preserve">; 26 received LDV/SOF+GS-9669 for 12 </w:t>
      </w:r>
      <w:r w:rsidR="00EF3C23">
        <w:t>weeks</w:t>
      </w:r>
      <w:r w:rsidRPr="00871564">
        <w:t>.</w:t>
      </w:r>
    </w:p>
    <w:p w:rsidR="00871564" w:rsidRPr="00871564" w:rsidRDefault="00871564" w:rsidP="00871564">
      <w:r w:rsidRPr="00871564">
        <w:t>All subjects completed study treatment.</w:t>
      </w:r>
    </w:p>
    <w:p w:rsidR="00EF3C23" w:rsidRDefault="00871564" w:rsidP="00871564">
      <w:r w:rsidRPr="00871564">
        <w:t xml:space="preserve">Baseline: majority male (57.7% to 60.0%) and </w:t>
      </w:r>
      <w:r w:rsidR="00B4572F">
        <w:t>White</w:t>
      </w:r>
      <w:r w:rsidRPr="00871564">
        <w:t xml:space="preserve"> (88.0% to 92.3%); mean age 55-56 </w:t>
      </w:r>
      <w:r w:rsidR="003F08ED">
        <w:t>years</w:t>
      </w:r>
      <w:r w:rsidRPr="00871564">
        <w:t xml:space="preserve"> -range of 43 to 71 </w:t>
      </w:r>
      <w:r w:rsidR="003F08ED">
        <w:t>years</w:t>
      </w:r>
      <w:r w:rsidRPr="00871564">
        <w:t>; mean (SD) baseline BMI was 27.1 (4.17) to 28.5 (5.48) kg/</w:t>
      </w:r>
      <w:r w:rsidR="007A7822" w:rsidRPr="007B37A9">
        <w:t>m</w:t>
      </w:r>
      <w:r w:rsidR="007A7822" w:rsidRPr="007A7822">
        <w:rPr>
          <w:vertAlign w:val="superscript"/>
        </w:rPr>
        <w:t>2</w:t>
      </w:r>
      <w:r w:rsidRPr="00871564">
        <w:t xml:space="preserve">, 26.9% to 32.0% of subjects had a BMI </w:t>
      </w:r>
      <w:r w:rsidR="007A7822">
        <w:t xml:space="preserve">≥ </w:t>
      </w:r>
      <w:r w:rsidRPr="00871564">
        <w:t>30 kg/</w:t>
      </w:r>
      <w:r w:rsidR="007A7822" w:rsidRPr="007B37A9">
        <w:t>m</w:t>
      </w:r>
      <w:r w:rsidR="007A7822" w:rsidRPr="007A7822">
        <w:rPr>
          <w:vertAlign w:val="superscript"/>
        </w:rPr>
        <w:t>2</w:t>
      </w:r>
      <w:r w:rsidRPr="00871564">
        <w:t xml:space="preserve">. 60-84.6% had the GT 1a; 65.4% to 72.0% had cirrhosis; 15.4% to 24.0% had IL28B CC alleles; mean (SD) baseline HCV RNA 6.1 (0.69) to 6.5 (0.39) </w:t>
      </w:r>
      <w:r w:rsidR="00B4572F" w:rsidRPr="00D91307">
        <w:t>log</w:t>
      </w:r>
      <w:r w:rsidR="00B4572F" w:rsidRPr="00B4572F">
        <w:rPr>
          <w:vertAlign w:val="subscript"/>
        </w:rPr>
        <w:t>10</w:t>
      </w:r>
      <w:r w:rsidRPr="00871564">
        <w:t xml:space="preserve"> IU/</w:t>
      </w:r>
      <w:proofErr w:type="spellStart"/>
      <w:r w:rsidRPr="00871564">
        <w:t>mL.</w:t>
      </w:r>
      <w:proofErr w:type="spellEnd"/>
      <w:r w:rsidRPr="00871564">
        <w:t xml:space="preserve"> Most had HCV RNA </w:t>
      </w:r>
      <w:r w:rsidR="007A7822">
        <w:t xml:space="preserve">≥ </w:t>
      </w:r>
      <w:r w:rsidRPr="00871564">
        <w:t xml:space="preserve">800,000 IU/mL (65.4% to 92.0%). 56% of those treated with LDV/SOF+RBV had </w:t>
      </w:r>
      <w:proofErr w:type="spellStart"/>
      <w:proofErr w:type="gramStart"/>
      <w:r w:rsidRPr="00871564">
        <w:t>bALT</w:t>
      </w:r>
      <w:proofErr w:type="spellEnd"/>
      <w:proofErr w:type="gramEnd"/>
      <w:r w:rsidRPr="00871564">
        <w:t xml:space="preserve"> </w:t>
      </w:r>
      <w:r w:rsidR="00776C5A">
        <w:t xml:space="preserve">≤ </w:t>
      </w:r>
      <w:r w:rsidRPr="00871564">
        <w:t xml:space="preserve">1.5 </w:t>
      </w:r>
      <w:r w:rsidR="00446E53">
        <w:t>x</w:t>
      </w:r>
      <w:r w:rsidRPr="00871564">
        <w:t xml:space="preserve"> ULN; in those receiving LDV/SOF+GS-9669 53.8% had ALT </w:t>
      </w:r>
      <w:r w:rsidR="00EF3C23">
        <w:t xml:space="preserve">&gt; </w:t>
      </w:r>
      <w:r w:rsidRPr="00871564">
        <w:t xml:space="preserve">1.5 </w:t>
      </w:r>
      <w:r w:rsidR="00446E53">
        <w:t>x</w:t>
      </w:r>
      <w:r w:rsidRPr="00871564">
        <w:t xml:space="preserve"> ULN</w:t>
      </w:r>
      <w:r w:rsidR="00EF3C23">
        <w:t>.</w:t>
      </w:r>
    </w:p>
    <w:p w:rsidR="005F69F8" w:rsidRPr="005F69F8" w:rsidRDefault="005F69F8" w:rsidP="005F69F8">
      <w:pPr>
        <w:pStyle w:val="Heading7"/>
        <w:rPr>
          <w:sz w:val="20"/>
        </w:rPr>
      </w:pPr>
      <w:r w:rsidRPr="005F69F8">
        <w:rPr>
          <w:sz w:val="20"/>
        </w:rPr>
        <w:t xml:space="preserve">Cohort 2, </w:t>
      </w:r>
      <w:r w:rsidR="007A7822">
        <w:rPr>
          <w:sz w:val="20"/>
        </w:rPr>
        <w:t>Group</w:t>
      </w:r>
      <w:r w:rsidRPr="005F69F8">
        <w:rPr>
          <w:sz w:val="20"/>
        </w:rPr>
        <w:t>s 3 to 6</w:t>
      </w:r>
    </w:p>
    <w:p w:rsidR="00446E53" w:rsidRDefault="00871564" w:rsidP="00871564">
      <w:r w:rsidRPr="00871564">
        <w:t xml:space="preserve">Cohort 2, </w:t>
      </w:r>
      <w:r w:rsidR="007A7822">
        <w:t>Group</w:t>
      </w:r>
      <w:r w:rsidRPr="00871564">
        <w:t>s 3 to 6 (n</w:t>
      </w:r>
      <w:r w:rsidR="00EF3C23">
        <w:t xml:space="preserve"> = </w:t>
      </w:r>
      <w:r w:rsidRPr="00871564">
        <w:t xml:space="preserve">127): 25 </w:t>
      </w:r>
      <w:r w:rsidR="00776C5A">
        <w:t>treatment naive</w:t>
      </w:r>
      <w:r w:rsidRPr="00871564">
        <w:t xml:space="preserve"> GT 3 who received LDV/SOF for 12 </w:t>
      </w:r>
      <w:r w:rsidR="00EF3C23">
        <w:t>weeks</w:t>
      </w:r>
      <w:r w:rsidRPr="00871564">
        <w:t xml:space="preserve">; 26 </w:t>
      </w:r>
      <w:r w:rsidR="00776C5A">
        <w:t>treatment naive</w:t>
      </w:r>
      <w:r w:rsidRPr="00871564">
        <w:t xml:space="preserve"> GT 3 who received LDV/SOF+RBV for 12 </w:t>
      </w:r>
      <w:r w:rsidR="00EF3C23">
        <w:t>weeks</w:t>
      </w:r>
      <w:r w:rsidRPr="00871564">
        <w:t xml:space="preserve">; 25 </w:t>
      </w:r>
      <w:r w:rsidR="00776C5A">
        <w:t>treatment naive</w:t>
      </w:r>
      <w:r w:rsidRPr="00871564">
        <w:t xml:space="preserve"> or </w:t>
      </w:r>
      <w:r w:rsidR="00446E53">
        <w:t>treatment experienced</w:t>
      </w:r>
      <w:r w:rsidRPr="00871564">
        <w:t xml:space="preserve"> GT 6 who received LDV/SOF for 12 </w:t>
      </w:r>
      <w:r w:rsidR="00EF3C23">
        <w:t>weeks</w:t>
      </w:r>
      <w:r w:rsidRPr="00871564">
        <w:t xml:space="preserve">; 51 </w:t>
      </w:r>
      <w:r w:rsidR="00446E53">
        <w:t>treatment experienced</w:t>
      </w:r>
      <w:r w:rsidRPr="00871564">
        <w:t xml:space="preserve"> GT 3 who received LDV/SOF+RBV for 12 </w:t>
      </w:r>
      <w:r w:rsidR="00EF3C23">
        <w:t>weeks</w:t>
      </w:r>
      <w:r w:rsidRPr="00871564">
        <w:t>. 92.0% to 1</w:t>
      </w:r>
      <w:r w:rsidR="00446E53">
        <w:t xml:space="preserve">00.0% completed all study </w:t>
      </w:r>
      <w:proofErr w:type="gramStart"/>
      <w:r w:rsidR="00446E53">
        <w:t>drug</w:t>
      </w:r>
      <w:proofErr w:type="gramEnd"/>
      <w:r w:rsidR="00446E53">
        <w:t>.</w:t>
      </w:r>
    </w:p>
    <w:p w:rsidR="00EF3C23" w:rsidRDefault="00871564" w:rsidP="00871564">
      <w:r w:rsidRPr="00871564">
        <w:t xml:space="preserve">Baseline: majority male (52.0% to 78.0%) except for the </w:t>
      </w:r>
      <w:r w:rsidR="00776C5A">
        <w:t>treatment naive</w:t>
      </w:r>
      <w:r w:rsidRPr="00871564">
        <w:t xml:space="preserve"> GT 3 who received</w:t>
      </w:r>
      <w:r w:rsidR="00446E53">
        <w:t xml:space="preserve"> </w:t>
      </w:r>
      <w:r w:rsidRPr="00871564">
        <w:t xml:space="preserve">LDV/SOF+RBV for 12 </w:t>
      </w:r>
      <w:r w:rsidR="00EF3C23">
        <w:t>weeks</w:t>
      </w:r>
      <w:r w:rsidRPr="00871564">
        <w:t xml:space="preserve"> who were mostly female (57.7%). GT3 subjects were mainly </w:t>
      </w:r>
      <w:r w:rsidR="00B4572F">
        <w:t>White</w:t>
      </w:r>
      <w:r w:rsidRPr="00871564">
        <w:t xml:space="preserve"> (80.0% to 88.5%) while those with GT 6 HCV infection were mainly Asian (88.0%). 100% n</w:t>
      </w:r>
      <w:r w:rsidR="00446E53">
        <w:t xml:space="preserve">on-Hispanic/Latino; mean age 43to </w:t>
      </w:r>
      <w:r w:rsidRPr="00871564">
        <w:t>52 years with a range of 22 to 76 years; mean (SD) baseline BMI was 23.6 (3.24) to 28.0 (6.08) kg/</w:t>
      </w:r>
      <w:r w:rsidR="007A7822" w:rsidRPr="007B37A9">
        <w:t>m</w:t>
      </w:r>
      <w:r w:rsidR="007A7822" w:rsidRPr="007A7822">
        <w:rPr>
          <w:vertAlign w:val="superscript"/>
        </w:rPr>
        <w:t>2</w:t>
      </w:r>
      <w:r w:rsidRPr="00871564">
        <w:t xml:space="preserve">, and 8.0% to 30.8% of subjects had a BMI </w:t>
      </w:r>
      <w:r w:rsidR="007A7822">
        <w:t xml:space="preserve">≥ </w:t>
      </w:r>
      <w:r w:rsidRPr="00871564">
        <w:t>30 kg/</w:t>
      </w:r>
      <w:r w:rsidR="007A7822" w:rsidRPr="007B37A9">
        <w:t>m</w:t>
      </w:r>
      <w:r w:rsidR="007A7822" w:rsidRPr="007A7822">
        <w:rPr>
          <w:vertAlign w:val="superscript"/>
        </w:rPr>
        <w:t>2</w:t>
      </w:r>
      <w:r w:rsidRPr="00871564">
        <w:t>. Of the GT3s, 92-96.2% were GT 3a; o</w:t>
      </w:r>
      <w:r w:rsidR="00446E53">
        <w:t xml:space="preserve">f the GT 6, 68% subtype c. 56.0 to </w:t>
      </w:r>
      <w:r w:rsidRPr="00871564">
        <w:t xml:space="preserve">92.0% did not have cirrhosis; of the GT3s, 36.0% to 57.7% had IL28B CC alleles in the GT6s, 80% were CC. Mean (SD) baseline HCV RNA was 6.3 (0.88) to 6.7 (0.69) </w:t>
      </w:r>
      <w:r w:rsidR="00B4572F" w:rsidRPr="00D91307">
        <w:t>log</w:t>
      </w:r>
      <w:r w:rsidR="00B4572F" w:rsidRPr="00B4572F">
        <w:rPr>
          <w:vertAlign w:val="subscript"/>
        </w:rPr>
        <w:t>10</w:t>
      </w:r>
      <w:r w:rsidRPr="00871564">
        <w:t xml:space="preserve"> IU/</w:t>
      </w:r>
      <w:proofErr w:type="spellStart"/>
      <w:r w:rsidRPr="00871564">
        <w:t>mL.</w:t>
      </w:r>
      <w:proofErr w:type="spellEnd"/>
      <w:r w:rsidRPr="00871564">
        <w:t xml:space="preserve"> Most had HCV RNA </w:t>
      </w:r>
      <w:r w:rsidR="007A7822">
        <w:t xml:space="preserve">≥ </w:t>
      </w:r>
      <w:r w:rsidRPr="00871564">
        <w:t>800,000 IU/mL (64.0% to 92.0%).</w:t>
      </w:r>
      <w:r w:rsidR="00EF3C23">
        <w:t xml:space="preserve"> </w:t>
      </w:r>
      <w:r w:rsidRPr="00871564">
        <w:t xml:space="preserve">68.0% and 52% of the </w:t>
      </w:r>
      <w:r w:rsidR="00776C5A">
        <w:t>treatment naive</w:t>
      </w:r>
      <w:r w:rsidRPr="00871564">
        <w:t xml:space="preserve"> GT3 receiving LDV/SOF for 12 </w:t>
      </w:r>
      <w:r w:rsidR="00EF3C23">
        <w:t>weeks</w:t>
      </w:r>
      <w:r w:rsidRPr="00871564">
        <w:t xml:space="preserve"> and GT 6 received LDV/SOF for 12 </w:t>
      </w:r>
      <w:r w:rsidR="00EF3C23">
        <w:t>weeks</w:t>
      </w:r>
      <w:r w:rsidRPr="00871564">
        <w:t xml:space="preserve"> had baseline ALT </w:t>
      </w:r>
      <w:r w:rsidR="00776C5A">
        <w:t xml:space="preserve">≤ </w:t>
      </w:r>
      <w:r w:rsidRPr="00871564">
        <w:t xml:space="preserve">1.5 </w:t>
      </w:r>
      <w:r w:rsidR="00446E53">
        <w:t>x</w:t>
      </w:r>
      <w:r w:rsidRPr="00871564">
        <w:t xml:space="preserve"> ULN, 53.8% </w:t>
      </w:r>
      <w:r w:rsidR="00776C5A">
        <w:t>treatment naive</w:t>
      </w:r>
      <w:r w:rsidRPr="00871564">
        <w:t xml:space="preserve"> with GT 3 receiving LDV/SOF+RBV for 12 </w:t>
      </w:r>
      <w:r w:rsidR="00EF3C23">
        <w:t>weeks</w:t>
      </w:r>
      <w:r w:rsidRPr="00871564">
        <w:t xml:space="preserve"> and 64% </w:t>
      </w:r>
      <w:r w:rsidR="00446E53">
        <w:t>treatment experienced</w:t>
      </w:r>
      <w:r w:rsidRPr="00871564">
        <w:t xml:space="preserve"> GT 3s who received LDV/SOF+RBV for 12 </w:t>
      </w:r>
      <w:r w:rsidR="00EF3C23">
        <w:t>weeks</w:t>
      </w:r>
      <w:r w:rsidRPr="00871564">
        <w:t xml:space="preserve"> had baseline ALT </w:t>
      </w:r>
      <w:r w:rsidR="00EF3C23">
        <w:t xml:space="preserve">&gt; </w:t>
      </w:r>
      <w:r w:rsidRPr="00871564">
        <w:t xml:space="preserve">1.5 </w:t>
      </w:r>
      <w:r w:rsidR="00446E53">
        <w:t>x</w:t>
      </w:r>
      <w:r w:rsidRPr="00871564">
        <w:t xml:space="preserve"> ULN</w:t>
      </w:r>
      <w:r w:rsidR="00EF3C23">
        <w:t>.</w:t>
      </w:r>
    </w:p>
    <w:p w:rsidR="00871564" w:rsidRPr="005F69F8" w:rsidRDefault="005F69F8" w:rsidP="005F69F8">
      <w:pPr>
        <w:pStyle w:val="Heading7"/>
        <w:rPr>
          <w:sz w:val="20"/>
        </w:rPr>
      </w:pPr>
      <w:r w:rsidRPr="005F69F8">
        <w:rPr>
          <w:sz w:val="20"/>
        </w:rPr>
        <w:t>Cohort 3</w:t>
      </w:r>
    </w:p>
    <w:p w:rsidR="00EF3C23" w:rsidRDefault="00871564" w:rsidP="00871564">
      <w:r w:rsidRPr="00871564">
        <w:t>Cohort 3 (n</w:t>
      </w:r>
      <w:r w:rsidR="00EF3C23">
        <w:t xml:space="preserve"> = </w:t>
      </w:r>
      <w:r w:rsidRPr="00871564">
        <w:t xml:space="preserve">20) - All completed study treatment. Baseline: 85.0% male and 85.0% </w:t>
      </w:r>
      <w:r w:rsidR="00B4572F">
        <w:t>White</w:t>
      </w:r>
      <w:r w:rsidRPr="00871564">
        <w:t>, and 100% non-Hispanic/Latino; mean age 56 years with a range of 47 to 72 years; mea</w:t>
      </w:r>
      <w:r w:rsidR="00446E53">
        <w:t xml:space="preserve">n (SD) baseline BMI 31.1 (7.70), </w:t>
      </w:r>
      <w:r w:rsidRPr="00871564">
        <w:t xml:space="preserve">50% had BMI </w:t>
      </w:r>
      <w:r w:rsidR="007A7822">
        <w:t xml:space="preserve">≥ </w:t>
      </w:r>
      <w:r w:rsidRPr="00871564">
        <w:t>30 kg/</w:t>
      </w:r>
      <w:r w:rsidR="007A7822" w:rsidRPr="007B37A9">
        <w:t>m</w:t>
      </w:r>
      <w:r w:rsidR="007A7822" w:rsidRPr="007A7822">
        <w:rPr>
          <w:vertAlign w:val="superscript"/>
        </w:rPr>
        <w:t>2</w:t>
      </w:r>
      <w:r w:rsidRPr="00871564">
        <w:t xml:space="preserve">. 90.0% had the GT 1a; 100% had cirrhosis; 35.0% IL28B CC alleles; mean (SD) baseline HCV RNA 6.0 (0.48) </w:t>
      </w:r>
      <w:r w:rsidR="00B4572F" w:rsidRPr="00D91307">
        <w:t>log</w:t>
      </w:r>
      <w:r w:rsidR="00B4572F" w:rsidRPr="00B4572F">
        <w:rPr>
          <w:vertAlign w:val="subscript"/>
        </w:rPr>
        <w:t>10</w:t>
      </w:r>
      <w:r w:rsidRPr="00871564">
        <w:t xml:space="preserve"> IU/</w:t>
      </w:r>
      <w:proofErr w:type="spellStart"/>
      <w:r w:rsidRPr="00871564">
        <w:t>mL.</w:t>
      </w:r>
      <w:proofErr w:type="spellEnd"/>
      <w:r w:rsidRPr="00871564">
        <w:t xml:space="preserve"> 75% had baseline HCV RNA </w:t>
      </w:r>
      <w:r w:rsidR="007A7822">
        <w:t xml:space="preserve">≥ </w:t>
      </w:r>
      <w:r w:rsidRPr="00871564">
        <w:t xml:space="preserve">800,000 IU/mL; 60% had baseline ALT </w:t>
      </w:r>
      <w:r w:rsidR="00EF3C23">
        <w:t xml:space="preserve">&gt; </w:t>
      </w:r>
      <w:r w:rsidRPr="00871564">
        <w:t xml:space="preserve">1.5 </w:t>
      </w:r>
      <w:r w:rsidR="00446E53">
        <w:t>x</w:t>
      </w:r>
      <w:r w:rsidRPr="00871564">
        <w:t xml:space="preserve"> ULN</w:t>
      </w:r>
      <w:r w:rsidR="00EF3C23">
        <w:t>.</w:t>
      </w:r>
    </w:p>
    <w:p w:rsidR="00871564" w:rsidRPr="005F69F8" w:rsidRDefault="005F69F8" w:rsidP="005F69F8">
      <w:pPr>
        <w:pStyle w:val="Heading7"/>
        <w:rPr>
          <w:sz w:val="20"/>
        </w:rPr>
      </w:pPr>
      <w:r w:rsidRPr="005F69F8">
        <w:rPr>
          <w:sz w:val="20"/>
        </w:rPr>
        <w:t>Cohort 4</w:t>
      </w:r>
    </w:p>
    <w:p w:rsidR="00871564" w:rsidRPr="00871564" w:rsidRDefault="00871564" w:rsidP="00871564">
      <w:r w:rsidRPr="00871564">
        <w:t>Cohort 4 (n</w:t>
      </w:r>
      <w:r w:rsidR="00EF3C23">
        <w:t xml:space="preserve"> = </w:t>
      </w:r>
      <w:r w:rsidRPr="00871564">
        <w:t xml:space="preserve">104): not applicable to this Harvoni </w:t>
      </w:r>
      <w:r w:rsidR="00EF3C23">
        <w:t>application</w:t>
      </w:r>
      <w:r w:rsidRPr="00871564">
        <w:t>.</w:t>
      </w:r>
    </w:p>
    <w:p w:rsidR="005F69F8" w:rsidRPr="005F69F8" w:rsidRDefault="005F69F8" w:rsidP="005F69F8">
      <w:pPr>
        <w:pStyle w:val="Heading7"/>
        <w:rPr>
          <w:sz w:val="20"/>
        </w:rPr>
      </w:pPr>
      <w:r w:rsidRPr="005F69F8">
        <w:rPr>
          <w:sz w:val="20"/>
        </w:rPr>
        <w:t>Cohort 5</w:t>
      </w:r>
    </w:p>
    <w:p w:rsidR="00EF3C23" w:rsidRDefault="00871564" w:rsidP="00871564">
      <w:r w:rsidRPr="00871564">
        <w:t>Cohort 5 (n</w:t>
      </w:r>
      <w:r w:rsidR="00EF3C23">
        <w:t xml:space="preserve"> = </w:t>
      </w:r>
      <w:r w:rsidRPr="00871564">
        <w:t>20) - 19 subjects (95.0%) completed study treatment; 1 subject withdrew consent</w:t>
      </w:r>
      <w:r w:rsidR="00EF3C23">
        <w:t>.</w:t>
      </w:r>
    </w:p>
    <w:p w:rsidR="00EF3C23" w:rsidRDefault="00871564" w:rsidP="00871564">
      <w:r w:rsidRPr="00871564">
        <w:t xml:space="preserve">Baseline: 90.0% male and 90.0% </w:t>
      </w:r>
      <w:r w:rsidR="00B4572F">
        <w:t>White</w:t>
      </w:r>
      <w:r w:rsidRPr="00871564">
        <w:t xml:space="preserve">, 100% non-Hispanic/Latino; mean age 54 </w:t>
      </w:r>
      <w:r w:rsidR="003F08ED">
        <w:t>years</w:t>
      </w:r>
      <w:r w:rsidRPr="00871564">
        <w:t xml:space="preserve"> with a range of 33 to 62 </w:t>
      </w:r>
      <w:r w:rsidR="003F08ED">
        <w:t>years</w:t>
      </w:r>
      <w:r w:rsidRPr="00871564">
        <w:t xml:space="preserve">; mean (SD) baseline BMI was 32.2 (9.06) , 50% had a BMI </w:t>
      </w:r>
      <w:r w:rsidR="007A7822">
        <w:t xml:space="preserve">≥ </w:t>
      </w:r>
      <w:r w:rsidRPr="00871564">
        <w:t>30 kg/</w:t>
      </w:r>
      <w:r w:rsidR="007A7822" w:rsidRPr="007B37A9">
        <w:t>m</w:t>
      </w:r>
      <w:r w:rsidR="007A7822" w:rsidRPr="007A7822">
        <w:rPr>
          <w:vertAlign w:val="superscript"/>
        </w:rPr>
        <w:t>2</w:t>
      </w:r>
      <w:r w:rsidRPr="00871564">
        <w:t xml:space="preserve">. 50.0% had the GT 3a subtype; 45% had GT1a. 70% had cirrhosis; 35.0% IL28B CC alleles; mean </w:t>
      </w:r>
      <w:r w:rsidRPr="00871564">
        <w:lastRenderedPageBreak/>
        <w:t xml:space="preserve">(SD) baseline HCV RNA was 6.0 (1.09) </w:t>
      </w:r>
      <w:r w:rsidR="00B4572F" w:rsidRPr="00D91307">
        <w:t>log</w:t>
      </w:r>
      <w:r w:rsidR="00B4572F" w:rsidRPr="00B4572F">
        <w:rPr>
          <w:vertAlign w:val="subscript"/>
        </w:rPr>
        <w:t>10</w:t>
      </w:r>
      <w:r w:rsidRPr="00871564">
        <w:t xml:space="preserve"> IU/</w:t>
      </w:r>
      <w:proofErr w:type="spellStart"/>
      <w:r w:rsidRPr="00871564">
        <w:t>mL.</w:t>
      </w:r>
      <w:proofErr w:type="spellEnd"/>
      <w:r w:rsidRPr="00871564">
        <w:t xml:space="preserve"> 70%</w:t>
      </w:r>
      <w:r w:rsidR="00EF3C23">
        <w:t xml:space="preserve"> </w:t>
      </w:r>
      <w:r w:rsidRPr="00871564">
        <w:t xml:space="preserve">had baseline HCV RNA </w:t>
      </w:r>
      <w:r w:rsidR="007A7822">
        <w:t xml:space="preserve">≥ </w:t>
      </w:r>
      <w:r w:rsidRPr="00871564">
        <w:t xml:space="preserve">800,000 IU/mL; 60% had baseline ALT </w:t>
      </w:r>
      <w:r w:rsidR="00EF3C23">
        <w:t xml:space="preserve">&gt; </w:t>
      </w:r>
      <w:r w:rsidRPr="00871564">
        <w:t xml:space="preserve">1.5 </w:t>
      </w:r>
      <w:r w:rsidR="00446E53">
        <w:t>x</w:t>
      </w:r>
      <w:r w:rsidRPr="00871564">
        <w:t xml:space="preserve"> ULN</w:t>
      </w:r>
      <w:r w:rsidR="00EF3C23">
        <w:t>.</w:t>
      </w:r>
    </w:p>
    <w:p w:rsidR="005F69F8" w:rsidRPr="005F69F8" w:rsidRDefault="005F69F8" w:rsidP="005F69F8">
      <w:pPr>
        <w:pStyle w:val="Heading7"/>
        <w:rPr>
          <w:sz w:val="20"/>
        </w:rPr>
      </w:pPr>
      <w:r w:rsidRPr="005F69F8">
        <w:rPr>
          <w:sz w:val="20"/>
        </w:rPr>
        <w:t>Cohort 6</w:t>
      </w:r>
    </w:p>
    <w:p w:rsidR="00EF3C23" w:rsidRDefault="00871564" w:rsidP="00871564">
      <w:r w:rsidRPr="00871564">
        <w:t>Cohort 6 (n</w:t>
      </w:r>
      <w:r w:rsidR="00EF3C23">
        <w:t xml:space="preserve"> = </w:t>
      </w:r>
      <w:r w:rsidRPr="00871564">
        <w:t>8)</w:t>
      </w:r>
      <w:r w:rsidR="00EF3C23">
        <w:t xml:space="preserve"> </w:t>
      </w:r>
      <w:r w:rsidRPr="00871564">
        <w:t xml:space="preserve">- All subjects (100.0%) completed study treatment. Baseline: 75.0% male; 50% native Hawaiian or other Pacific Islander ethnicity; mean age 53 </w:t>
      </w:r>
      <w:r w:rsidR="003F08ED">
        <w:t>years</w:t>
      </w:r>
      <w:r w:rsidRPr="00871564">
        <w:t xml:space="preserve"> with a range of 43 to 64 </w:t>
      </w:r>
      <w:r w:rsidR="003F08ED">
        <w:t>years</w:t>
      </w:r>
      <w:r w:rsidRPr="00871564">
        <w:t xml:space="preserve">; mean (SD) BMI was 28.8 (3.94) , 25% had BMI </w:t>
      </w:r>
      <w:r w:rsidR="007A7822">
        <w:t xml:space="preserve">≥ </w:t>
      </w:r>
      <w:r w:rsidRPr="00871564">
        <w:t>30 kg/</w:t>
      </w:r>
      <w:r w:rsidR="007A7822" w:rsidRPr="007B37A9">
        <w:t>m</w:t>
      </w:r>
      <w:r w:rsidR="007A7822" w:rsidRPr="007A7822">
        <w:rPr>
          <w:vertAlign w:val="superscript"/>
        </w:rPr>
        <w:t>2</w:t>
      </w:r>
      <w:r w:rsidRPr="00871564">
        <w:t xml:space="preserve">. 75.0% had GT 1a subtype, 25% GT1b; 25% had cirrhosis; 87.5% IL28B CC alleles; mean (SD) baseline HCV RNA was 6.5 (0.49) </w:t>
      </w:r>
      <w:r w:rsidR="00B4572F" w:rsidRPr="00D91307">
        <w:t>log</w:t>
      </w:r>
      <w:r w:rsidR="00B4572F" w:rsidRPr="00B4572F">
        <w:rPr>
          <w:vertAlign w:val="subscript"/>
        </w:rPr>
        <w:t>10</w:t>
      </w:r>
      <w:r w:rsidRPr="00871564">
        <w:t xml:space="preserve"> IU/</w:t>
      </w:r>
      <w:proofErr w:type="spellStart"/>
      <w:r w:rsidRPr="00871564">
        <w:t>mL.</w:t>
      </w:r>
      <w:proofErr w:type="spellEnd"/>
      <w:r w:rsidRPr="00871564">
        <w:t xml:space="preserve"> 75% had HCV RNA </w:t>
      </w:r>
      <w:r w:rsidR="007A7822">
        <w:t xml:space="preserve">≥ </w:t>
      </w:r>
      <w:r w:rsidRPr="00871564">
        <w:t>800,000 IU/</w:t>
      </w:r>
      <w:proofErr w:type="spellStart"/>
      <w:r w:rsidRPr="00871564">
        <w:t>mL.</w:t>
      </w:r>
      <w:proofErr w:type="spellEnd"/>
      <w:r w:rsidRPr="00871564">
        <w:t xml:space="preserve"> All hepatitis B e </w:t>
      </w:r>
      <w:proofErr w:type="gramStart"/>
      <w:r w:rsidRPr="00871564">
        <w:t>antigen</w:t>
      </w:r>
      <w:proofErr w:type="gramEnd"/>
      <w:r w:rsidRPr="00871564">
        <w:t xml:space="preserve"> (</w:t>
      </w:r>
      <w:proofErr w:type="spellStart"/>
      <w:r w:rsidRPr="00871564">
        <w:t>HBeAg</w:t>
      </w:r>
      <w:proofErr w:type="spellEnd"/>
      <w:r w:rsidRPr="00871564">
        <w:t>) negative. Hepatitis B surface antigen ranged from 1.58 to 7384 IU/</w:t>
      </w:r>
      <w:proofErr w:type="spellStart"/>
      <w:r w:rsidRPr="00871564">
        <w:t>mL.</w:t>
      </w:r>
      <w:proofErr w:type="spellEnd"/>
      <w:r w:rsidRPr="00871564">
        <w:t xml:space="preserve"> HBV DNA ranged from not detected to 1028 IU/</w:t>
      </w:r>
      <w:proofErr w:type="spellStart"/>
      <w:r w:rsidRPr="00871564">
        <w:t>mL.</w:t>
      </w:r>
      <w:proofErr w:type="spellEnd"/>
      <w:r w:rsidRPr="00871564">
        <w:t xml:space="preserve"> 50.0% had baseline ALT </w:t>
      </w:r>
      <w:r w:rsidR="00EF3C23">
        <w:t xml:space="preserve">&gt; </w:t>
      </w:r>
      <w:r w:rsidRPr="00871564">
        <w:t xml:space="preserve">1.5 </w:t>
      </w:r>
      <w:r w:rsidR="00446E53">
        <w:t>x</w:t>
      </w:r>
      <w:r w:rsidRPr="00871564">
        <w:t xml:space="preserve"> ULN</w:t>
      </w:r>
      <w:r w:rsidR="00EF3C23">
        <w:t>.</w:t>
      </w:r>
    </w:p>
    <w:p w:rsidR="00871564" w:rsidRPr="00871564" w:rsidRDefault="00871564" w:rsidP="005F69F8">
      <w:pPr>
        <w:pStyle w:val="Heading5"/>
      </w:pPr>
      <w:r w:rsidRPr="00871564">
        <w:t>Results for the primary efficacy outcome</w:t>
      </w:r>
    </w:p>
    <w:p w:rsidR="00871564" w:rsidRPr="00871564" w:rsidRDefault="00871564" w:rsidP="005F69F8">
      <w:pPr>
        <w:pStyle w:val="Heading6"/>
      </w:pPr>
      <w:r w:rsidRPr="00871564">
        <w:t xml:space="preserve">Cohort 1, </w:t>
      </w:r>
      <w:r w:rsidR="007A7822">
        <w:t>Group</w:t>
      </w:r>
      <w:r w:rsidRPr="00871564">
        <w:t>s 1 and 2</w:t>
      </w:r>
    </w:p>
    <w:p w:rsidR="00871564" w:rsidRPr="00871564" w:rsidRDefault="00871564" w:rsidP="005F69F8">
      <w:pPr>
        <w:pStyle w:val="ListBullet"/>
      </w:pPr>
      <w:r w:rsidRPr="00871564">
        <w:t xml:space="preserve">LDV/SOF+RBV for 12 </w:t>
      </w:r>
      <w:r w:rsidR="00EF3C23">
        <w:t>weeks</w:t>
      </w:r>
      <w:r w:rsidRPr="00871564">
        <w:t xml:space="preserve"> in GT 1 previously treated in ELECTRON</w:t>
      </w:r>
      <w:r w:rsidR="00446E53">
        <w:t xml:space="preserve"> </w:t>
      </w:r>
      <w:r w:rsidR="003815A9">
        <w:t>→</w:t>
      </w:r>
      <w:r w:rsidR="00446E53">
        <w:t xml:space="preserve"> </w:t>
      </w:r>
      <w:r w:rsidRPr="00871564">
        <w:t>100% SVR12;</w:t>
      </w:r>
    </w:p>
    <w:p w:rsidR="00651FFB" w:rsidRDefault="00871564" w:rsidP="005F69F8">
      <w:pPr>
        <w:pStyle w:val="ListBullet"/>
      </w:pPr>
      <w:r w:rsidRPr="00871564">
        <w:t xml:space="preserve">SOF+PEG+RBV for 12 </w:t>
      </w:r>
      <w:r w:rsidR="00EF3C23">
        <w:t>weeks</w:t>
      </w:r>
      <w:r w:rsidRPr="00871564">
        <w:t xml:space="preserve"> in GT 3 previously treated in ELECTRON </w:t>
      </w:r>
      <w:r w:rsidR="003815A9">
        <w:t>→</w:t>
      </w:r>
      <w:r w:rsidRPr="00871564">
        <w:t xml:space="preserve"> 90% SVR12 (9 of 10)</w:t>
      </w:r>
    </w:p>
    <w:p w:rsidR="00871564" w:rsidRPr="00871564" w:rsidRDefault="00871564" w:rsidP="00871564">
      <w:r w:rsidRPr="00871564">
        <w:t xml:space="preserve">No resistance detected in the 1 subject with GT 3a HCV infection who </w:t>
      </w:r>
      <w:proofErr w:type="gramStart"/>
      <w:r w:rsidRPr="00871564">
        <w:t>relapsed</w:t>
      </w:r>
      <w:proofErr w:type="gramEnd"/>
      <w:r w:rsidRPr="00871564">
        <w:t xml:space="preserve"> </w:t>
      </w:r>
      <w:r w:rsidR="003815A9">
        <w:t>p</w:t>
      </w:r>
      <w:r w:rsidR="00776C5A">
        <w:t>ost treatment</w:t>
      </w:r>
      <w:r w:rsidRPr="00871564">
        <w:t>.</w:t>
      </w:r>
    </w:p>
    <w:p w:rsidR="00871564" w:rsidRPr="00871564" w:rsidRDefault="00871564" w:rsidP="005F69F8">
      <w:pPr>
        <w:pStyle w:val="ListBullet"/>
      </w:pPr>
      <w:r w:rsidRPr="00871564">
        <w:t>High SVR rates following retreatment of subjects</w:t>
      </w:r>
      <w:r w:rsidR="00446E53">
        <w:t xml:space="preserve"> who have previously failed SOF </w:t>
      </w:r>
      <w:r w:rsidRPr="00871564">
        <w:t xml:space="preserve">containing regimens, together with the lack of detection NS5B RAVs or TEVs, supports the lack of selection of clinically meaningful SOF </w:t>
      </w:r>
      <w:r w:rsidR="00446E53">
        <w:t>resistance during prior therapy</w:t>
      </w:r>
    </w:p>
    <w:p w:rsidR="00871564" w:rsidRPr="00871564" w:rsidRDefault="00871564" w:rsidP="005F69F8">
      <w:pPr>
        <w:pStyle w:val="ListBullet"/>
      </w:pPr>
      <w:proofErr w:type="gramStart"/>
      <w:r w:rsidRPr="00871564">
        <w:t>safe</w:t>
      </w:r>
      <w:proofErr w:type="gramEnd"/>
      <w:r w:rsidRPr="00871564">
        <w:t xml:space="preserve"> and well tolerated, no new safety signals.</w:t>
      </w:r>
    </w:p>
    <w:p w:rsidR="00871564" w:rsidRPr="00871564" w:rsidRDefault="00871564" w:rsidP="005F69F8">
      <w:pPr>
        <w:pStyle w:val="Heading6"/>
      </w:pPr>
      <w:r w:rsidRPr="00871564">
        <w:t>Cohort 2, Groups 1 and 2</w:t>
      </w:r>
    </w:p>
    <w:p w:rsidR="00871564" w:rsidRPr="00871564" w:rsidRDefault="00871564" w:rsidP="005F69F8">
      <w:pPr>
        <w:pStyle w:val="ListBullet"/>
      </w:pPr>
      <w:r w:rsidRPr="00871564">
        <w:t xml:space="preserve">LDV/SOF+RBV or LDV/SOF+GS-9669 for 12 </w:t>
      </w:r>
      <w:r w:rsidR="00EF3C23">
        <w:t>weeks</w:t>
      </w:r>
      <w:r w:rsidRPr="00871564">
        <w:t xml:space="preserve"> in </w:t>
      </w:r>
      <w:r w:rsidR="00446E53">
        <w:t>treatment experienced</w:t>
      </w:r>
      <w:r w:rsidRPr="00871564">
        <w:t xml:space="preserve"> subjects with GT 1 and advanced liver fibrosis or compensated cirrhosis resulted</w:t>
      </w:r>
      <w:r w:rsidR="00446E53">
        <w:t xml:space="preserve"> in a high SVR12 rate of 100.0%.</w:t>
      </w:r>
    </w:p>
    <w:p w:rsidR="00871564" w:rsidRPr="00871564" w:rsidRDefault="00871564" w:rsidP="005F69F8">
      <w:pPr>
        <w:pStyle w:val="ListBullet"/>
      </w:pPr>
      <w:r w:rsidRPr="00871564">
        <w:t>PK of SOF, GS-566500, GS-331007, and LDV within the range of historical data.</w:t>
      </w:r>
    </w:p>
    <w:p w:rsidR="00EF3C23" w:rsidRDefault="00446E53" w:rsidP="005F69F8">
      <w:pPr>
        <w:pStyle w:val="ListBullet"/>
      </w:pPr>
      <w:r>
        <w:t>N</w:t>
      </w:r>
      <w:r w:rsidR="00871564" w:rsidRPr="00871564">
        <w:t>o new safety signal</w:t>
      </w:r>
      <w:r w:rsidR="00EF3C23">
        <w:t>.</w:t>
      </w:r>
    </w:p>
    <w:p w:rsidR="00871564" w:rsidRPr="00871564" w:rsidRDefault="00871564" w:rsidP="005F69F8">
      <w:pPr>
        <w:pStyle w:val="Heading6"/>
      </w:pPr>
      <w:r w:rsidRPr="00871564">
        <w:t>Cohort 2, Groups 3 to 6</w:t>
      </w:r>
    </w:p>
    <w:p w:rsidR="00871564" w:rsidRPr="00871564" w:rsidRDefault="00871564" w:rsidP="005F69F8">
      <w:pPr>
        <w:pStyle w:val="ListBullet"/>
      </w:pPr>
      <w:r w:rsidRPr="00871564">
        <w:t xml:space="preserve">Treatment with LDV/SOF+RBV for 12 </w:t>
      </w:r>
      <w:r w:rsidR="00EF3C23">
        <w:t>weeks</w:t>
      </w:r>
      <w:r w:rsidRPr="00871564">
        <w:t xml:space="preserve"> </w:t>
      </w:r>
      <w:r w:rsidR="00446E53">
        <w:t>→</w:t>
      </w:r>
      <w:r w:rsidRPr="00871564">
        <w:t xml:space="preserve"> 100.0% SVR12, whereas treatment with LDV/SOF resulted in a 64.0% SVR12, suggesting an advantage to the inclusion of RBV when treating subjects with </w:t>
      </w:r>
      <w:r w:rsidR="00446E53">
        <w:t>GT 3 HCV infection with LDV/SOF</w:t>
      </w:r>
    </w:p>
    <w:p w:rsidR="00871564" w:rsidRPr="00871564" w:rsidRDefault="00871564" w:rsidP="005F69F8">
      <w:pPr>
        <w:pStyle w:val="ListBullet"/>
      </w:pPr>
      <w:r w:rsidRPr="00871564">
        <w:t xml:space="preserve">Treatment with LDV/SOF+RBV for 12 </w:t>
      </w:r>
      <w:r w:rsidR="00EF3C23">
        <w:t>weeks</w:t>
      </w:r>
      <w:r w:rsidRPr="00871564">
        <w:t xml:space="preserve"> in </w:t>
      </w:r>
      <w:r w:rsidR="00446E53">
        <w:t>treatment experienced</w:t>
      </w:r>
      <w:r w:rsidRPr="00871564">
        <w:t xml:space="preserve"> subjects with GT 3 HCV infection </w:t>
      </w:r>
      <w:r w:rsidR="00446E53">
        <w:t>→</w:t>
      </w:r>
      <w:r w:rsidRPr="00871564">
        <w:t xml:space="preserve"> SVR12 rate of 82</w:t>
      </w:r>
      <w:r w:rsidR="00446E53">
        <w:t xml:space="preserve">.0%. One subject experienced on </w:t>
      </w:r>
      <w:r w:rsidRPr="00871564">
        <w:t>treatment breakthrough.</w:t>
      </w:r>
    </w:p>
    <w:p w:rsidR="00871564" w:rsidRPr="00871564" w:rsidRDefault="00871564" w:rsidP="005F69F8">
      <w:pPr>
        <w:pStyle w:val="ListBullet"/>
      </w:pPr>
      <w:r w:rsidRPr="00871564">
        <w:t xml:space="preserve">Treatment with LDV/SOF for 12 </w:t>
      </w:r>
      <w:r w:rsidR="00EF3C23">
        <w:t>weeks</w:t>
      </w:r>
      <w:r w:rsidRPr="00871564">
        <w:t xml:space="preserve"> in subjects with GT 6 HCV infection </w:t>
      </w:r>
      <w:r w:rsidR="00446E53">
        <w:t>→</w:t>
      </w:r>
      <w:r w:rsidRPr="00871564">
        <w:t>SVR12 rate of 96.0%; all subjects who completed study drug achieved SVR12.</w:t>
      </w:r>
    </w:p>
    <w:p w:rsidR="00871564" w:rsidRPr="00871564" w:rsidRDefault="00871564" w:rsidP="005F69F8">
      <w:pPr>
        <w:pStyle w:val="ListBullet"/>
      </w:pPr>
      <w:r w:rsidRPr="00871564">
        <w:t>Of all the subjects with GT 3 HCV infection who relapsed, NS5A RAPs and NS5B S282T were detected in 7 of 17 and 1 of 17</w:t>
      </w:r>
      <w:r w:rsidR="00446E53">
        <w:t xml:space="preserve"> subjects, respectively. The on </w:t>
      </w:r>
      <w:r w:rsidRPr="00871564">
        <w:t>treatment breakthrough in 1 subject was associated with the emergence of low levels of NS5B L159F only.</w:t>
      </w:r>
    </w:p>
    <w:p w:rsidR="00871564" w:rsidRPr="00871564" w:rsidRDefault="00871564" w:rsidP="005F69F8">
      <w:pPr>
        <w:pStyle w:val="ListBullet"/>
      </w:pPr>
      <w:r w:rsidRPr="00871564">
        <w:t xml:space="preserve">NS5B S282T emerged in 1 subject with GT 6 HCV infection who completed 8 </w:t>
      </w:r>
      <w:r w:rsidR="00EF3C23">
        <w:t>weeks</w:t>
      </w:r>
      <w:r w:rsidRPr="00871564">
        <w:t xml:space="preserve"> of treatment and relapsed.</w:t>
      </w:r>
    </w:p>
    <w:p w:rsidR="00871564" w:rsidRPr="00871564" w:rsidRDefault="00871564" w:rsidP="005F69F8">
      <w:pPr>
        <w:pStyle w:val="ListBullet"/>
      </w:pPr>
      <w:r w:rsidRPr="00871564">
        <w:t>The PK of SOF, GS-566500, GS-331007, and LDV similar to historical data</w:t>
      </w:r>
    </w:p>
    <w:p w:rsidR="00871564" w:rsidRPr="00871564" w:rsidRDefault="00446E53" w:rsidP="005F69F8">
      <w:pPr>
        <w:pStyle w:val="ListBullet"/>
      </w:pPr>
      <w:r>
        <w:t>N</w:t>
      </w:r>
      <w:r w:rsidR="00871564" w:rsidRPr="00871564">
        <w:t>o new safety signals.</w:t>
      </w:r>
    </w:p>
    <w:p w:rsidR="00871564" w:rsidRPr="00871564" w:rsidRDefault="00871564" w:rsidP="005F69F8">
      <w:pPr>
        <w:pStyle w:val="Heading6"/>
      </w:pPr>
      <w:r w:rsidRPr="00871564">
        <w:lastRenderedPageBreak/>
        <w:t>Cohort 3, Group 1</w:t>
      </w:r>
    </w:p>
    <w:p w:rsidR="00871564" w:rsidRPr="00871564" w:rsidRDefault="00871564" w:rsidP="005F69F8">
      <w:pPr>
        <w:pStyle w:val="ListBullet"/>
      </w:pPr>
      <w:r w:rsidRPr="00871564">
        <w:t xml:space="preserve">Treatment with LDV/SOF for 12 </w:t>
      </w:r>
      <w:r w:rsidR="00EF3C23">
        <w:t>weeks</w:t>
      </w:r>
      <w:r w:rsidRPr="00871564">
        <w:t xml:space="preserve"> in treatment</w:t>
      </w:r>
      <w:r w:rsidR="00776C5A">
        <w:t xml:space="preserve"> naive</w:t>
      </w:r>
      <w:r w:rsidRPr="00871564">
        <w:t xml:space="preserve"> or </w:t>
      </w:r>
      <w:r w:rsidR="00446E53">
        <w:t>treatment experienced</w:t>
      </w:r>
      <w:r w:rsidRPr="00871564">
        <w:t xml:space="preserve"> subjects with GT 1 HCV infection and decompensated CPT B cirrhosis resulted in an SVR12 rate of 65.0%. </w:t>
      </w:r>
      <w:r w:rsidR="003F08ED">
        <w:t>Pre-treatment</w:t>
      </w:r>
      <w:r w:rsidRPr="00871564">
        <w:t xml:space="preserve"> NS5A RAPs had no apparent effect on treatment outcome. Viral relapse was associated with the detection of a single class of NS5A RAVs.</w:t>
      </w:r>
    </w:p>
    <w:p w:rsidR="00871564" w:rsidRPr="00871564" w:rsidRDefault="00871564" w:rsidP="005F69F8">
      <w:pPr>
        <w:pStyle w:val="ListBullet"/>
      </w:pPr>
      <w:r w:rsidRPr="00871564">
        <w:t>The PK of SOF, GS-566500, GS-331007, and LDV were similar to historical data observed in subjects with decompensated cirrhosis receiving LDV/SOF.</w:t>
      </w:r>
    </w:p>
    <w:p w:rsidR="00446E53" w:rsidRDefault="00446E53" w:rsidP="005F69F8">
      <w:pPr>
        <w:pStyle w:val="ListBullet"/>
      </w:pPr>
      <w:r>
        <w:t>S</w:t>
      </w:r>
      <w:r w:rsidR="00871564" w:rsidRPr="00871564">
        <w:t>afe and well tolerated in these cirrhot</w:t>
      </w:r>
      <w:r>
        <w:t>ics.</w:t>
      </w:r>
    </w:p>
    <w:p w:rsidR="00871564" w:rsidRPr="00871564" w:rsidRDefault="00446E53" w:rsidP="005F69F8">
      <w:pPr>
        <w:pStyle w:val="ListBullet"/>
      </w:pPr>
      <w:r>
        <w:t>N</w:t>
      </w:r>
      <w:r w:rsidR="00871564" w:rsidRPr="00871564">
        <w:t>o new safety signals.</w:t>
      </w:r>
    </w:p>
    <w:p w:rsidR="005F69F8" w:rsidRDefault="005F69F8" w:rsidP="005F69F8">
      <w:pPr>
        <w:pStyle w:val="Heading6"/>
      </w:pPr>
      <w:r w:rsidRPr="00871564">
        <w:t xml:space="preserve">Cohort 5, </w:t>
      </w:r>
      <w:r w:rsidR="007A7822">
        <w:t>Group</w:t>
      </w:r>
      <w:r w:rsidRPr="00871564">
        <w:t xml:space="preserve"> 1</w:t>
      </w:r>
    </w:p>
    <w:p w:rsidR="00871564" w:rsidRPr="00871564" w:rsidRDefault="00871564" w:rsidP="00871564">
      <w:r w:rsidRPr="00871564">
        <w:t xml:space="preserve">Cohort 5, </w:t>
      </w:r>
      <w:r w:rsidR="007A7822">
        <w:t>Group</w:t>
      </w:r>
      <w:r w:rsidRPr="00871564">
        <w:t xml:space="preserve"> 1 (</w:t>
      </w:r>
      <w:r w:rsidR="00446E53" w:rsidRPr="00871564">
        <w:t>incomplete data</w:t>
      </w:r>
      <w:r w:rsidRPr="00871564">
        <w:t>): No SVR12 data is available</w:t>
      </w:r>
      <w:r w:rsidR="0016781F">
        <w:t>.</w:t>
      </w:r>
    </w:p>
    <w:p w:rsidR="00871564" w:rsidRPr="00871564" w:rsidRDefault="00871564" w:rsidP="005F69F8">
      <w:pPr>
        <w:pStyle w:val="Heading6"/>
      </w:pPr>
      <w:r w:rsidRPr="00871564">
        <w:t xml:space="preserve">Cohort 6, </w:t>
      </w:r>
      <w:r w:rsidR="007A7822">
        <w:t>Group</w:t>
      </w:r>
      <w:r w:rsidRPr="00871564">
        <w:t xml:space="preserve"> 1</w:t>
      </w:r>
    </w:p>
    <w:p w:rsidR="00871564" w:rsidRPr="00871564" w:rsidRDefault="00871564" w:rsidP="005F69F8">
      <w:pPr>
        <w:pStyle w:val="ListBullet"/>
      </w:pPr>
      <w:r w:rsidRPr="00871564">
        <w:t xml:space="preserve">LDV/SOF for 12 weeks in these 8 subjects </w:t>
      </w:r>
      <w:r w:rsidR="00632BC8">
        <w:t>→</w:t>
      </w:r>
      <w:r w:rsidR="00446E53">
        <w:t>100% SVR12</w:t>
      </w:r>
    </w:p>
    <w:p w:rsidR="00871564" w:rsidRPr="00871564" w:rsidRDefault="00871564" w:rsidP="005F69F8">
      <w:pPr>
        <w:pStyle w:val="ListBullet"/>
      </w:pPr>
      <w:r w:rsidRPr="00871564">
        <w:t xml:space="preserve">PK not affected by the HBV </w:t>
      </w:r>
      <w:r w:rsidR="00EF3C23">
        <w:t>co-infection</w:t>
      </w:r>
    </w:p>
    <w:p w:rsidR="00446E53" w:rsidRDefault="00446E53" w:rsidP="005F69F8">
      <w:pPr>
        <w:pStyle w:val="ListBullet"/>
      </w:pPr>
      <w:r>
        <w:t>S</w:t>
      </w:r>
      <w:r w:rsidR="00632BC8">
        <w:t>afe and well tolerated.</w:t>
      </w:r>
    </w:p>
    <w:p w:rsidR="00871564" w:rsidRPr="00871564" w:rsidRDefault="00446E53" w:rsidP="005F69F8">
      <w:pPr>
        <w:pStyle w:val="ListBullet"/>
      </w:pPr>
      <w:r>
        <w:t>N</w:t>
      </w:r>
      <w:r w:rsidR="00871564" w:rsidRPr="00871564">
        <w:t xml:space="preserve">o new safety signals. Some experienced increases in HBV DNA and </w:t>
      </w:r>
      <w:proofErr w:type="spellStart"/>
      <w:r w:rsidR="00871564" w:rsidRPr="00871564">
        <w:t>HBsAg</w:t>
      </w:r>
      <w:proofErr w:type="spellEnd"/>
      <w:r w:rsidR="00871564" w:rsidRPr="00871564">
        <w:t>; however, no clinical hepatitis flares. No treatment for HBV required.</w:t>
      </w:r>
    </w:p>
    <w:p w:rsidR="00871564" w:rsidRPr="00871564" w:rsidRDefault="00871564" w:rsidP="005F69F8">
      <w:pPr>
        <w:pStyle w:val="Heading5"/>
      </w:pPr>
      <w:r w:rsidRPr="00871564">
        <w:t>Results for other efficacy outcomes</w:t>
      </w:r>
    </w:p>
    <w:p w:rsidR="005F69F8" w:rsidRDefault="00632BC8" w:rsidP="005F69F8">
      <w:pPr>
        <w:pStyle w:val="Heading6"/>
      </w:pPr>
      <w:r>
        <w:t>Resistance</w:t>
      </w:r>
    </w:p>
    <w:p w:rsidR="00871564" w:rsidRPr="00871564" w:rsidRDefault="00446E53" w:rsidP="00871564">
      <w:r>
        <w:t>S</w:t>
      </w:r>
      <w:r w:rsidR="00871564" w:rsidRPr="00871564">
        <w:t>ee above</w:t>
      </w:r>
      <w:r>
        <w:t>.</w:t>
      </w:r>
    </w:p>
    <w:p w:rsidR="00871564" w:rsidRPr="00871564" w:rsidRDefault="00446E53" w:rsidP="005F69F8">
      <w:pPr>
        <w:pStyle w:val="Heading6"/>
      </w:pPr>
      <w:r>
        <w:t>PK Results</w:t>
      </w:r>
    </w:p>
    <w:p w:rsidR="005F69F8" w:rsidRPr="005F69F8" w:rsidRDefault="00446E53" w:rsidP="005F69F8">
      <w:pPr>
        <w:pStyle w:val="Heading7"/>
        <w:rPr>
          <w:sz w:val="20"/>
        </w:rPr>
      </w:pPr>
      <w:r>
        <w:rPr>
          <w:sz w:val="20"/>
        </w:rPr>
        <w:t>Cohort 2</w:t>
      </w:r>
    </w:p>
    <w:p w:rsidR="00871564" w:rsidRPr="00871564" w:rsidRDefault="00871564" w:rsidP="00871564">
      <w:r w:rsidRPr="00871564">
        <w:t xml:space="preserve">PK of SOF, its metabolites, and LDV were similar regardless of treatment regimen (± GS-9669 or RBV), treatment history (treatment naive or treatment experienced with compensated cirrhosis), or HCV GT(1, 3, or 6), and were similar to that observed in other </w:t>
      </w:r>
      <w:r w:rsidR="00EF3C23">
        <w:t>Phase II</w:t>
      </w:r>
      <w:r w:rsidRPr="00871564">
        <w:t xml:space="preserve"> and 3 studies (</w:t>
      </w:r>
      <w:r w:rsidR="00632BC8">
        <w:t>for example,</w:t>
      </w:r>
      <w:r w:rsidRPr="00871564">
        <w:t xml:space="preserve"> Studies GS-US-337-0118, GS-US-337-0133, GS-US-337-0102, and GS-US-337-0109). Mean plasma PK parameters for GS-9669 were also similar to those observed in another </w:t>
      </w:r>
      <w:r w:rsidR="00EF3C23">
        <w:t>Phase II</w:t>
      </w:r>
      <w:r w:rsidRPr="00871564">
        <w:t xml:space="preserve"> study (Study GS-US-337-0133) following administration of GS-9669 500</w:t>
      </w:r>
      <w:r w:rsidR="00776C5A">
        <w:t xml:space="preserve"> mg</w:t>
      </w:r>
      <w:r w:rsidRPr="00871564">
        <w:t xml:space="preserve"> with LDV/SOF.</w:t>
      </w:r>
    </w:p>
    <w:p w:rsidR="005F69F8" w:rsidRPr="005F69F8" w:rsidRDefault="003815A9" w:rsidP="005F69F8">
      <w:pPr>
        <w:pStyle w:val="Heading7"/>
        <w:rPr>
          <w:sz w:val="20"/>
        </w:rPr>
      </w:pPr>
      <w:r>
        <w:rPr>
          <w:sz w:val="20"/>
        </w:rPr>
        <w:t>Cohort 3</w:t>
      </w:r>
    </w:p>
    <w:p w:rsidR="00871564" w:rsidRPr="00871564" w:rsidRDefault="00871564" w:rsidP="00871564">
      <w:r w:rsidRPr="00871564">
        <w:t>Mean plasma PK parameters for SOF, GS-566500, and GS-331007 were similar to those observed for subjects with decompensated cirrhosis (CPT B) rece</w:t>
      </w:r>
      <w:r w:rsidR="00D91307">
        <w:t xml:space="preserve">iving treatment with LDV/SOF in </w:t>
      </w:r>
      <w:r w:rsidRPr="00871564">
        <w:t xml:space="preserve">Study GS-US-337-0123. Mean plasma PK parameters for LDV similar to those in the </w:t>
      </w:r>
      <w:r w:rsidR="00EF3C23">
        <w:t>Phase II</w:t>
      </w:r>
      <w:r w:rsidRPr="00871564">
        <w:t xml:space="preserve"> and 3 studies, regardless of hepatic function. Collectively, these data are in agreement with results from </w:t>
      </w:r>
      <w:r w:rsidR="00EF3C23">
        <w:t>Phase I</w:t>
      </w:r>
      <w:r w:rsidRPr="00871564">
        <w:t xml:space="preserve"> studies evaluating the effect of hepatic impairment on SOF and metabolites (P2938-0515) and LDV (GS-US-344-0101 and GS-US-248-0117).</w:t>
      </w:r>
    </w:p>
    <w:p w:rsidR="00D91307" w:rsidRPr="00D91307" w:rsidRDefault="00871564" w:rsidP="00D91307">
      <w:pPr>
        <w:pStyle w:val="Heading7"/>
        <w:rPr>
          <w:sz w:val="20"/>
        </w:rPr>
      </w:pPr>
      <w:r w:rsidRPr="00D91307">
        <w:rPr>
          <w:sz w:val="20"/>
        </w:rPr>
        <w:t>Cohort 4</w:t>
      </w:r>
    </w:p>
    <w:p w:rsidR="00871564" w:rsidRPr="00871564" w:rsidRDefault="00632BC8" w:rsidP="00871564">
      <w:r>
        <w:t>N</w:t>
      </w:r>
      <w:r w:rsidR="00871564" w:rsidRPr="00871564">
        <w:t>ot relevant to this Harvoni application.</w:t>
      </w:r>
    </w:p>
    <w:p w:rsidR="00D91307" w:rsidRPr="00D91307" w:rsidRDefault="00871564" w:rsidP="00D91307">
      <w:pPr>
        <w:pStyle w:val="Heading7"/>
        <w:rPr>
          <w:sz w:val="20"/>
        </w:rPr>
      </w:pPr>
      <w:r w:rsidRPr="00D91307">
        <w:rPr>
          <w:sz w:val="20"/>
        </w:rPr>
        <w:t>Cohort 6</w:t>
      </w:r>
    </w:p>
    <w:p w:rsidR="00871564" w:rsidRPr="00871564" w:rsidRDefault="00B4572F" w:rsidP="00871564">
      <w:r>
        <w:t>E</w:t>
      </w:r>
      <w:r w:rsidR="00871564" w:rsidRPr="00871564">
        <w:t xml:space="preserve">xposures of SOF, GS-566500, GS-331007, LDV similar to the LDV/SOF </w:t>
      </w:r>
      <w:r w:rsidR="00EF3C23">
        <w:t>Phase II</w:t>
      </w:r>
      <w:r w:rsidR="00871564" w:rsidRPr="00871564">
        <w:t xml:space="preserve"> and </w:t>
      </w:r>
      <w:r>
        <w:t>III</w:t>
      </w:r>
      <w:r w:rsidR="00871564" w:rsidRPr="00871564">
        <w:t xml:space="preserve"> studies in </w:t>
      </w:r>
      <w:r w:rsidR="00D91307">
        <w:t>subjects mono</w:t>
      </w:r>
      <w:r w:rsidR="00632BC8">
        <w:t>-</w:t>
      </w:r>
      <w:r w:rsidR="00D91307">
        <w:t>infected with HCV.</w:t>
      </w:r>
    </w:p>
    <w:p w:rsidR="00D91307" w:rsidRDefault="003815A9" w:rsidP="00D91307">
      <w:pPr>
        <w:pStyle w:val="Heading4"/>
      </w:pPr>
      <w:bookmarkStart w:id="71" w:name="_Toc454655542"/>
      <w:r>
        <w:lastRenderedPageBreak/>
        <w:t>Study GS-US-337-1118 (RETREATMENT)</w:t>
      </w:r>
    </w:p>
    <w:p w:rsidR="00871564" w:rsidRPr="00871564" w:rsidRDefault="00871564" w:rsidP="00871564">
      <w:r w:rsidRPr="00871564">
        <w:t xml:space="preserve">An </w:t>
      </w:r>
      <w:r w:rsidR="00EF3C23">
        <w:t>Open label</w:t>
      </w:r>
      <w:r w:rsidRPr="00871564">
        <w:t xml:space="preserve">, </w:t>
      </w:r>
      <w:r w:rsidR="00B4572F">
        <w:t>multi-centre</w:t>
      </w:r>
      <w:r w:rsidR="00B4572F" w:rsidRPr="00871564">
        <w:t xml:space="preserve"> study to evaluate the efficacy and safety of sofosbuvir/ledipasvir </w:t>
      </w:r>
      <w:r w:rsidR="00632BC8">
        <w:t>fixed dose</w:t>
      </w:r>
      <w:r w:rsidR="00B4572F" w:rsidRPr="00871564">
        <w:t xml:space="preserve"> combination ± ribavirin for 12 or 24 </w:t>
      </w:r>
      <w:r w:rsidR="00B4572F">
        <w:t>week</w:t>
      </w:r>
      <w:r w:rsidR="00B4572F" w:rsidRPr="00871564">
        <w:t>s in chroni</w:t>
      </w:r>
      <w:r w:rsidRPr="00871564">
        <w:t xml:space="preserve">c Genotype 1 HCV </w:t>
      </w:r>
      <w:r w:rsidR="00B4572F">
        <w:t>i</w:t>
      </w:r>
      <w:r w:rsidRPr="00871564">
        <w:t xml:space="preserve">nfected </w:t>
      </w:r>
      <w:r w:rsidR="00B4572F" w:rsidRPr="00871564">
        <w:t>subjects who participated in a prio</w:t>
      </w:r>
      <w:r w:rsidRPr="00871564">
        <w:t xml:space="preserve">r </w:t>
      </w:r>
      <w:r w:rsidR="00B4572F">
        <w:t>Gilead sponsored</w:t>
      </w:r>
      <w:r w:rsidRPr="00871564">
        <w:t xml:space="preserve"> HCV </w:t>
      </w:r>
      <w:r w:rsidR="00B4572F" w:rsidRPr="00871564">
        <w:t>treatment s</w:t>
      </w:r>
      <w:r w:rsidRPr="00871564">
        <w:t>tudy</w:t>
      </w:r>
      <w:bookmarkEnd w:id="71"/>
      <w:r w:rsidR="00CB4B96">
        <w:t>.</w:t>
      </w:r>
    </w:p>
    <w:p w:rsidR="00871564" w:rsidRPr="00871564" w:rsidRDefault="00871564" w:rsidP="00D91307">
      <w:pPr>
        <w:pStyle w:val="Heading5"/>
      </w:pPr>
      <w:r w:rsidRPr="00871564">
        <w:t>Study design, objectives, locations and dates</w:t>
      </w:r>
    </w:p>
    <w:p w:rsidR="00871564" w:rsidRPr="00871564" w:rsidRDefault="00871564" w:rsidP="00871564">
      <w:r w:rsidRPr="00871564">
        <w:t xml:space="preserve">Sites: 24 in the USA (for </w:t>
      </w:r>
      <w:r w:rsidR="007A7822">
        <w:t>Group</w:t>
      </w:r>
      <w:r w:rsidRPr="00871564">
        <w:t xml:space="preserve"> 1)</w:t>
      </w:r>
      <w:r w:rsidR="00CB4B96">
        <w:t>.</w:t>
      </w:r>
    </w:p>
    <w:p w:rsidR="00871564" w:rsidRPr="00871564" w:rsidRDefault="00871564" w:rsidP="00871564">
      <w:r w:rsidRPr="00871564">
        <w:t xml:space="preserve">First subject screened: 05 </w:t>
      </w:r>
      <w:r w:rsidR="00B4572F">
        <w:t>November</w:t>
      </w:r>
      <w:r w:rsidRPr="00871564">
        <w:t xml:space="preserve"> 2013; Study End Date: 16 </w:t>
      </w:r>
      <w:r w:rsidR="00B4572F">
        <w:t>September</w:t>
      </w:r>
      <w:r w:rsidRPr="00871564">
        <w:t xml:space="preserve"> 2014</w:t>
      </w:r>
      <w:r w:rsidR="00CB4B96">
        <w:t>.</w:t>
      </w:r>
    </w:p>
    <w:p w:rsidR="00632BC8" w:rsidRDefault="00871564" w:rsidP="00871564">
      <w:r w:rsidRPr="00871564">
        <w:t>Public</w:t>
      </w:r>
      <w:r w:rsidR="00B4572F">
        <w:t>ations/presentations arising:</w:t>
      </w:r>
    </w:p>
    <w:p w:rsidR="00871564" w:rsidRPr="00871564" w:rsidRDefault="00871564" w:rsidP="00632BC8">
      <w:pPr>
        <w:pStyle w:val="ListBullet"/>
      </w:pPr>
      <w:proofErr w:type="spellStart"/>
      <w:r w:rsidRPr="00871564">
        <w:t>Wyles</w:t>
      </w:r>
      <w:proofErr w:type="spellEnd"/>
      <w:r w:rsidRPr="00871564">
        <w:t xml:space="preserve"> DL, et al. Retreatment of patients who failed prior sofosbuvir-based regimens with all oral </w:t>
      </w:r>
      <w:r w:rsidR="00632BC8">
        <w:t>fixed dose</w:t>
      </w:r>
      <w:r w:rsidRPr="00871564">
        <w:t xml:space="preserve"> combination ledipasvir/sofosbuvir plus ribavirin for 12 weeks [Abstract 235]. Presented at: The 65th Annual Meeting of the AASLD; 2014 November 07-11; Boston, MA, United States.</w:t>
      </w:r>
    </w:p>
    <w:p w:rsidR="00632BC8" w:rsidRDefault="00632BC8" w:rsidP="00632BC8">
      <w:pPr>
        <w:pStyle w:val="Heading6"/>
      </w:pPr>
      <w:r>
        <w:t>Protocol amendments</w:t>
      </w:r>
    </w:p>
    <w:p w:rsidR="00EF3C23" w:rsidRDefault="00871564" w:rsidP="00871564">
      <w:r w:rsidRPr="00871564">
        <w:t xml:space="preserve">Original 24 </w:t>
      </w:r>
      <w:r w:rsidR="00B4572F">
        <w:t>September</w:t>
      </w:r>
      <w:r w:rsidRPr="00871564">
        <w:t xml:space="preserve"> 2013; Amendment 1 6 Ja</w:t>
      </w:r>
      <w:r w:rsidR="00CB4B96">
        <w:t xml:space="preserve">n 2014; </w:t>
      </w:r>
      <w:r w:rsidRPr="00871564">
        <w:t xml:space="preserve">added a second treatment </w:t>
      </w:r>
      <w:r w:rsidR="00B4572F">
        <w:t>that is,</w:t>
      </w:r>
      <w:r w:rsidRPr="00871564">
        <w:t xml:space="preserve"> Subjects in Group 1 will be treated for 12 weeks. Subjects in Group 2 will be treated for 24 weeks; Amendment 2</w:t>
      </w:r>
      <w:r w:rsidR="00B4572F">
        <w:t>,</w:t>
      </w:r>
      <w:r w:rsidRPr="00871564">
        <w:t xml:space="preserve"> 09 April 2014</w:t>
      </w:r>
      <w:r w:rsidR="00EF3C23">
        <w:t>.</w:t>
      </w:r>
    </w:p>
    <w:p w:rsidR="00632BC8" w:rsidRDefault="00632BC8" w:rsidP="00632BC8">
      <w:pPr>
        <w:pStyle w:val="Heading6"/>
      </w:pPr>
      <w:r>
        <w:t>Design</w:t>
      </w:r>
    </w:p>
    <w:p w:rsidR="00871564" w:rsidRPr="00871564" w:rsidRDefault="00632BC8" w:rsidP="00871564">
      <w:r>
        <w:t>N</w:t>
      </w:r>
      <w:r w:rsidR="00871564" w:rsidRPr="00871564">
        <w:t xml:space="preserve">on-randomised open label study that will investigate the safety, tolerability and antiviral efficacy of SOF/LDV with or without RBV for 12 or 24 </w:t>
      </w:r>
      <w:r w:rsidR="00EF3C23">
        <w:t>weeks</w:t>
      </w:r>
      <w:r w:rsidR="00871564" w:rsidRPr="00871564">
        <w:t xml:space="preserve"> in chronic GT 1 HCV infected subjects that failed prior treatment in a previous </w:t>
      </w:r>
      <w:r w:rsidR="00B4572F">
        <w:t>Gilead sponsored</w:t>
      </w:r>
      <w:r w:rsidR="00871564" w:rsidRPr="00871564">
        <w:t xml:space="preserve"> HCV treatment study. After completing the current study, eligible subjects could </w:t>
      </w:r>
      <w:r w:rsidR="00B4572F" w:rsidRPr="00871564">
        <w:t>enrol</w:t>
      </w:r>
      <w:r w:rsidR="00871564" w:rsidRPr="00871564">
        <w:t xml:space="preserve"> into </w:t>
      </w:r>
      <w:r>
        <w:t>1 of 3 follow-on studies: GS</w:t>
      </w:r>
      <w:r>
        <w:noBreakHyphen/>
        <w:t>US</w:t>
      </w:r>
      <w:r>
        <w:noBreakHyphen/>
      </w:r>
      <w:r w:rsidR="00871564" w:rsidRPr="00871564">
        <w:t>248-0122, the Sequence Registry Study (GS-US-248-0123), or Cirrhosis SVR Registry Study (GS-US-337-1431).</w:t>
      </w:r>
    </w:p>
    <w:p w:rsidR="00871564" w:rsidRPr="00871564" w:rsidRDefault="00871564" w:rsidP="00D91307">
      <w:pPr>
        <w:pStyle w:val="Heading5"/>
      </w:pPr>
      <w:r w:rsidRPr="00871564">
        <w:t>Inclusion and exclusion criteria</w:t>
      </w:r>
    </w:p>
    <w:p w:rsidR="00871564" w:rsidRPr="00871564" w:rsidRDefault="00871564" w:rsidP="00871564">
      <w:r w:rsidRPr="00871564">
        <w:t xml:space="preserve">Key inclusions: Eligible subjects were males or </w:t>
      </w:r>
      <w:r w:rsidR="003F08ED">
        <w:t>non-pregnant</w:t>
      </w:r>
      <w:r w:rsidRPr="00871564">
        <w:t>/non</w:t>
      </w:r>
      <w:r w:rsidR="00B4572F">
        <w:t>-</w:t>
      </w:r>
      <w:r w:rsidRPr="00871564">
        <w:t xml:space="preserve">lactating </w:t>
      </w:r>
      <w:proofErr w:type="gramStart"/>
      <w:r w:rsidR="00632BC8">
        <w:t>female</w:t>
      </w:r>
      <w:r w:rsidR="00632BC8" w:rsidRPr="00871564">
        <w:t>s</w:t>
      </w:r>
      <w:proofErr w:type="gramEnd"/>
      <w:r w:rsidRPr="00871564">
        <w:t xml:space="preserve"> </w:t>
      </w:r>
      <w:r w:rsidR="007A7822">
        <w:t xml:space="preserve">≥ </w:t>
      </w:r>
      <w:r w:rsidRPr="00871564">
        <w:t xml:space="preserve">18 years of age, with chronic GT 1 HCV infection, who had screening HCV RNA levels </w:t>
      </w:r>
      <w:r w:rsidR="00EF3C23">
        <w:t xml:space="preserve">&gt; </w:t>
      </w:r>
      <w:r w:rsidRPr="00871564">
        <w:t xml:space="preserve">LLOQ, were HCV treatment experienced, and had participated in a previous </w:t>
      </w:r>
      <w:r w:rsidR="00B4572F">
        <w:t>Gilead sponsored</w:t>
      </w:r>
      <w:r w:rsidRPr="00871564">
        <w:t xml:space="preserve"> HCV treatment</w:t>
      </w:r>
      <w:r w:rsidR="00B4572F">
        <w:t xml:space="preserve"> study. For the LDV/SOF+RBV 12 w</w:t>
      </w:r>
      <w:r w:rsidRPr="00871564">
        <w:t>eek group (</w:t>
      </w:r>
      <w:r w:rsidR="007A7822">
        <w:t>Group</w:t>
      </w:r>
      <w:r w:rsidRPr="00871564">
        <w:t xml:space="preserve"> 1), subjects were enrolled from the following </w:t>
      </w:r>
      <w:r w:rsidR="00B4572F">
        <w:t>Gilead sponsored</w:t>
      </w:r>
      <w:r w:rsidRPr="00871564">
        <w:t xml:space="preserve"> studies: P7977-0221, P7977-0422 (PROTON), P7977-0724 (ATOMIC), GS-US-334-0110 (NEUTRINO), and P2938-0721 (QUANTUM).</w:t>
      </w:r>
    </w:p>
    <w:p w:rsidR="00871564" w:rsidRPr="00871564" w:rsidRDefault="00871564" w:rsidP="00D91307">
      <w:pPr>
        <w:pStyle w:val="Heading5"/>
      </w:pPr>
      <w:r w:rsidRPr="00871564">
        <w:t>Study treatments</w:t>
      </w:r>
    </w:p>
    <w:p w:rsidR="00871564" w:rsidRPr="00871564" w:rsidRDefault="00632BC8" w:rsidP="00871564">
      <w:r>
        <w:t>Group</w:t>
      </w:r>
      <w:r w:rsidRPr="00871564">
        <w:t xml:space="preserve"> 1</w:t>
      </w:r>
      <w:r>
        <w:t xml:space="preserve">: </w:t>
      </w:r>
      <w:r w:rsidR="00871564" w:rsidRPr="00871564">
        <w:t xml:space="preserve">LDV/SOF+RBV 12 </w:t>
      </w:r>
      <w:r w:rsidR="00776C5A">
        <w:t>Week</w:t>
      </w:r>
      <w:r w:rsidR="00871564" w:rsidRPr="00871564">
        <w:t xml:space="preserve"> </w:t>
      </w:r>
      <w:r w:rsidR="007A7822">
        <w:t>group</w:t>
      </w:r>
      <w:r w:rsidR="00871564" w:rsidRPr="00871564">
        <w:t xml:space="preserve"> in subjects who failed a prior SOF+RBV±PEG </w:t>
      </w:r>
      <w:r>
        <w:t>regimen</w:t>
      </w:r>
      <w:r w:rsidR="00CB4B96">
        <w:t>.</w:t>
      </w:r>
    </w:p>
    <w:p w:rsidR="00871564" w:rsidRPr="00871564" w:rsidRDefault="00632BC8" w:rsidP="00871564">
      <w:proofErr w:type="gramStart"/>
      <w:r>
        <w:t>Group</w:t>
      </w:r>
      <w:r w:rsidRPr="00871564">
        <w:t xml:space="preserve"> 2</w:t>
      </w:r>
      <w:r>
        <w:t xml:space="preserve">: </w:t>
      </w:r>
      <w:r w:rsidR="00871564" w:rsidRPr="00871564">
        <w:t xml:space="preserve">LDV/SOF 24 Week </w:t>
      </w:r>
      <w:r w:rsidR="007A7822">
        <w:t>group</w:t>
      </w:r>
      <w:r w:rsidR="00871564" w:rsidRPr="00871564">
        <w:t xml:space="preserve"> in subjects who failed a prior LDV/SOF±RBV regimen</w:t>
      </w:r>
      <w:r w:rsidR="00CB4B96">
        <w:t>.</w:t>
      </w:r>
      <w:proofErr w:type="gramEnd"/>
    </w:p>
    <w:p w:rsidR="00871564" w:rsidRPr="00871564" w:rsidRDefault="00632BC8" w:rsidP="00871564">
      <w:r>
        <w:t>Group</w:t>
      </w:r>
      <w:r w:rsidRPr="00871564">
        <w:t xml:space="preserve"> 3</w:t>
      </w:r>
      <w:r>
        <w:t xml:space="preserve">: </w:t>
      </w:r>
      <w:r w:rsidR="00871564" w:rsidRPr="00871564">
        <w:t xml:space="preserve">LDV/SOF+RBV 24 </w:t>
      </w:r>
      <w:r w:rsidR="00776C5A">
        <w:t>Week</w:t>
      </w:r>
      <w:r w:rsidR="00871564" w:rsidRPr="00871564">
        <w:t xml:space="preserve"> </w:t>
      </w:r>
      <w:r w:rsidR="007A7822">
        <w:t>group</w:t>
      </w:r>
      <w:r w:rsidR="00871564" w:rsidRPr="00871564">
        <w:t xml:space="preserve"> in subjects with advanced compensated or decompensated cirrhosis who failed a prior SOF+RBV regimen.</w:t>
      </w:r>
    </w:p>
    <w:p w:rsidR="00871564" w:rsidRPr="00871564" w:rsidRDefault="00871564" w:rsidP="00D91307">
      <w:pPr>
        <w:pStyle w:val="Heading5"/>
      </w:pPr>
      <w:r w:rsidRPr="00871564">
        <w:t>Efficacy variables and outcomes</w:t>
      </w:r>
    </w:p>
    <w:p w:rsidR="00871564" w:rsidRPr="00871564" w:rsidRDefault="00871564" w:rsidP="00871564">
      <w:r w:rsidRPr="00871564">
        <w:t xml:space="preserve">Serum HCV RNA levels at screening, Day 1 (predose), </w:t>
      </w:r>
      <w:r w:rsidR="00EF3C23">
        <w:t>Weeks</w:t>
      </w:r>
      <w:r w:rsidRPr="00871564">
        <w:t xml:space="preserve"> 1, 4, 8, 12 during treatment (or on early termination); </w:t>
      </w:r>
      <w:r w:rsidR="00B4572F">
        <w:t>p</w:t>
      </w:r>
      <w:r w:rsidR="00776C5A">
        <w:t>ost treatment</w:t>
      </w:r>
      <w:r w:rsidRPr="00871564">
        <w:t xml:space="preserve"> </w:t>
      </w:r>
      <w:r w:rsidR="00EF3C23">
        <w:t>Weeks</w:t>
      </w:r>
      <w:r w:rsidRPr="00871564">
        <w:t xml:space="preserve"> 4, 12 (if applicable), and 24 (if applicable).</w:t>
      </w:r>
    </w:p>
    <w:p w:rsidR="00D91307" w:rsidRDefault="00B4572F" w:rsidP="00D91307">
      <w:pPr>
        <w:pStyle w:val="Heading6"/>
      </w:pPr>
      <w:r>
        <w:t>Safety</w:t>
      </w:r>
    </w:p>
    <w:p w:rsidR="00EF3C23" w:rsidRDefault="00871564" w:rsidP="00871564">
      <w:r w:rsidRPr="00871564">
        <w:t xml:space="preserve">AEs and safety </w:t>
      </w:r>
      <w:r w:rsidR="00A62358">
        <w:t>laboratory</w:t>
      </w:r>
      <w:r w:rsidRPr="00871564">
        <w:t xml:space="preserve"> tests, vital signs, ECGs, physical examinations collected throughout the study (through the 4</w:t>
      </w:r>
      <w:r w:rsidR="00776C5A">
        <w:t xml:space="preserve"> week</w:t>
      </w:r>
      <w:r w:rsidRPr="00871564">
        <w:t xml:space="preserve"> </w:t>
      </w:r>
      <w:r w:rsidR="00776C5A">
        <w:t>post treatment</w:t>
      </w:r>
      <w:r w:rsidRPr="00871564">
        <w:t xml:space="preserve"> </w:t>
      </w:r>
      <w:r w:rsidR="00776C5A">
        <w:t>visit</w:t>
      </w:r>
      <w:r w:rsidRPr="00871564">
        <w:t>)</w:t>
      </w:r>
      <w:r w:rsidR="00EF3C23">
        <w:t>.</w:t>
      </w:r>
    </w:p>
    <w:p w:rsidR="00D91307" w:rsidRDefault="00B4572F" w:rsidP="00D91307">
      <w:pPr>
        <w:pStyle w:val="Heading6"/>
      </w:pPr>
      <w:r>
        <w:lastRenderedPageBreak/>
        <w:t>Efficacy</w:t>
      </w:r>
    </w:p>
    <w:p w:rsidR="00871564" w:rsidRPr="00871564" w:rsidRDefault="00871564" w:rsidP="00871564">
      <w:r w:rsidRPr="00871564">
        <w:t xml:space="preserve">HCV RNA using COBAS </w:t>
      </w:r>
      <w:proofErr w:type="spellStart"/>
      <w:r w:rsidRPr="00871564">
        <w:t>AmpliPrep</w:t>
      </w:r>
      <w:proofErr w:type="spellEnd"/>
      <w:r w:rsidRPr="00871564">
        <w:t xml:space="preserve">/COBAS </w:t>
      </w:r>
      <w:proofErr w:type="spellStart"/>
      <w:r w:rsidRPr="00871564">
        <w:t>TaqMan</w:t>
      </w:r>
      <w:proofErr w:type="spellEnd"/>
      <w:r w:rsidRPr="00871564">
        <w:t xml:space="preserve"> HCV Quantitative Test, v2.0. LLOQ of the assay was 15 IU/</w:t>
      </w:r>
      <w:proofErr w:type="spellStart"/>
      <w:r w:rsidRPr="00871564">
        <w:t>mL.</w:t>
      </w:r>
      <w:proofErr w:type="spellEnd"/>
    </w:p>
    <w:p w:rsidR="00D91307" w:rsidRDefault="00B4572F" w:rsidP="00D91307">
      <w:pPr>
        <w:pStyle w:val="Heading6"/>
      </w:pPr>
      <w:r>
        <w:t>Primary objective</w:t>
      </w:r>
    </w:p>
    <w:p w:rsidR="00632BC8" w:rsidRDefault="00632BC8" w:rsidP="00632BC8">
      <w:pPr>
        <w:pStyle w:val="ListBullet"/>
      </w:pPr>
      <w:r>
        <w:t>SVR12</w:t>
      </w:r>
    </w:p>
    <w:p w:rsidR="00871564" w:rsidRPr="00871564" w:rsidRDefault="00632BC8" w:rsidP="00632BC8">
      <w:pPr>
        <w:pStyle w:val="ListBullet"/>
      </w:pPr>
      <w:r>
        <w:t>Safety and tolerability.</w:t>
      </w:r>
    </w:p>
    <w:p w:rsidR="00D91307" w:rsidRDefault="00B4572F" w:rsidP="00D91307">
      <w:pPr>
        <w:pStyle w:val="Heading6"/>
      </w:pPr>
      <w:r>
        <w:t>Other outcomes</w:t>
      </w:r>
    </w:p>
    <w:p w:rsidR="00B4572F" w:rsidRDefault="00871564" w:rsidP="00B4572F">
      <w:pPr>
        <w:pStyle w:val="ListBullet"/>
      </w:pPr>
      <w:r w:rsidRPr="00871564">
        <w:t>SVR</w:t>
      </w:r>
      <w:r w:rsidR="00B4572F">
        <w:t>4 and 24; HCV-RNA kinetics</w:t>
      </w:r>
    </w:p>
    <w:p w:rsidR="00871564" w:rsidRPr="00871564" w:rsidRDefault="00632BC8" w:rsidP="00B4572F">
      <w:pPr>
        <w:pStyle w:val="ListBullet"/>
      </w:pPr>
      <w:r>
        <w:t>V</w:t>
      </w:r>
      <w:r w:rsidR="00871564" w:rsidRPr="00871564">
        <w:t>irologic failure and resistant variants.</w:t>
      </w:r>
    </w:p>
    <w:p w:rsidR="00871564" w:rsidRPr="00871564" w:rsidRDefault="00871564" w:rsidP="00D91307">
      <w:pPr>
        <w:pStyle w:val="Heading5"/>
      </w:pPr>
      <w:r w:rsidRPr="00871564">
        <w:t>Analysis populations</w:t>
      </w:r>
    </w:p>
    <w:p w:rsidR="00871564" w:rsidRPr="00871564" w:rsidDel="0081373E" w:rsidRDefault="00871564" w:rsidP="00871564">
      <w:r w:rsidRPr="00871564">
        <w:t>The FAS, SAS and PK analysis sets are as defined previously.</w:t>
      </w:r>
    </w:p>
    <w:p w:rsidR="00871564" w:rsidRPr="00871564" w:rsidDel="0081373E" w:rsidRDefault="00871564" w:rsidP="00D91307">
      <w:pPr>
        <w:pStyle w:val="Heading5"/>
      </w:pPr>
      <w:r w:rsidRPr="00871564" w:rsidDel="0081373E">
        <w:t>Sample size</w:t>
      </w:r>
    </w:p>
    <w:p w:rsidR="00871564" w:rsidRPr="00871564" w:rsidRDefault="00871564" w:rsidP="00871564">
      <w:r w:rsidRPr="00871564">
        <w:t>N</w:t>
      </w:r>
      <w:r w:rsidR="00EF3C23">
        <w:t xml:space="preserve"> = </w:t>
      </w:r>
      <w:r w:rsidRPr="00871564">
        <w:t xml:space="preserve">100. Non-randomised; </w:t>
      </w:r>
      <w:r w:rsidR="00EF3C23">
        <w:t>open label</w:t>
      </w:r>
      <w:r w:rsidRPr="00871564">
        <w:t>.</w:t>
      </w:r>
    </w:p>
    <w:p w:rsidR="00871564" w:rsidRPr="00871564" w:rsidRDefault="00871564" w:rsidP="00D91307">
      <w:pPr>
        <w:pStyle w:val="Heading5"/>
      </w:pPr>
      <w:r w:rsidRPr="00871564">
        <w:t>Statistical methods</w:t>
      </w:r>
    </w:p>
    <w:p w:rsidR="00871564" w:rsidRPr="00871564" w:rsidRDefault="00871564" w:rsidP="00871564">
      <w:r w:rsidRPr="00871564">
        <w:t>The point estimate of SVR12 rate an</w:t>
      </w:r>
      <w:r w:rsidR="00B4572F">
        <w:t xml:space="preserve">d the 2 </w:t>
      </w:r>
      <w:r w:rsidRPr="00871564">
        <w:t xml:space="preserve">sided 95% exact CI based on </w:t>
      </w:r>
      <w:proofErr w:type="spellStart"/>
      <w:r w:rsidRPr="00871564">
        <w:t>Clopper</w:t>
      </w:r>
      <w:proofErr w:type="spellEnd"/>
      <w:r w:rsidRPr="00871564">
        <w:t xml:space="preserve">-Pearson method will be provided for </w:t>
      </w:r>
      <w:r w:rsidR="007A7822">
        <w:t>Group</w:t>
      </w:r>
      <w:r w:rsidRPr="00871564">
        <w:t xml:space="preserve"> 1. SVR12 summarised by categories of early viral response by cirrhosis status, prior treatment to explore possible early on</w:t>
      </w:r>
      <w:r w:rsidR="00B4572F">
        <w:t xml:space="preserve"> </w:t>
      </w:r>
      <w:r w:rsidRPr="00871564">
        <w:t>treatment predictors of SVR12. Relationship between SVR12 and study drug dose reduction and modification will also be explored.</w:t>
      </w:r>
    </w:p>
    <w:p w:rsidR="00871564" w:rsidRPr="00871564" w:rsidRDefault="00871564" w:rsidP="00D91307">
      <w:pPr>
        <w:pStyle w:val="Heading5"/>
      </w:pPr>
      <w:r w:rsidRPr="00871564">
        <w:t>Participant flow</w:t>
      </w:r>
    </w:p>
    <w:p w:rsidR="00871564" w:rsidRPr="00871564" w:rsidRDefault="00871564" w:rsidP="00871564">
      <w:r w:rsidRPr="00871564">
        <w:t xml:space="preserve">Analysed: 51 subjects in the LDV/SOF+RBV 12 </w:t>
      </w:r>
      <w:r w:rsidR="00776C5A">
        <w:t>Week</w:t>
      </w:r>
      <w:r w:rsidRPr="00871564">
        <w:t xml:space="preserve"> </w:t>
      </w:r>
      <w:r w:rsidR="007A7822">
        <w:t>group</w:t>
      </w:r>
      <w:r w:rsidRPr="00871564">
        <w:t xml:space="preserve"> (</w:t>
      </w:r>
      <w:r w:rsidR="007A7822">
        <w:t>Group</w:t>
      </w:r>
      <w:r w:rsidRPr="00871564">
        <w:t xml:space="preserve"> 1) were included in the FAS and SAS.</w:t>
      </w:r>
    </w:p>
    <w:p w:rsidR="00871564" w:rsidRPr="00871564" w:rsidRDefault="00871564" w:rsidP="00D91307">
      <w:pPr>
        <w:pStyle w:val="Heading5"/>
      </w:pPr>
      <w:r w:rsidRPr="00871564">
        <w:t>Major protocol violations/deviations</w:t>
      </w:r>
    </w:p>
    <w:p w:rsidR="00632BC8" w:rsidRDefault="00632BC8" w:rsidP="00871564">
      <w:r>
        <w:t>One</w:t>
      </w:r>
      <w:r w:rsidR="00871564" w:rsidRPr="00871564">
        <w:t xml:space="preserve"> cirrhotic patient did </w:t>
      </w:r>
      <w:r>
        <w:t>not have an USS to exclude HCC.</w:t>
      </w:r>
    </w:p>
    <w:p w:rsidR="00632BC8" w:rsidRDefault="00632BC8" w:rsidP="00871564">
      <w:r>
        <w:t>One</w:t>
      </w:r>
      <w:r w:rsidR="00871564" w:rsidRPr="00871564">
        <w:t xml:space="preserve"> other patient did not have all the required sc</w:t>
      </w:r>
      <w:r>
        <w:t>reening safety blood at screen.</w:t>
      </w:r>
    </w:p>
    <w:p w:rsidR="00871564" w:rsidRPr="00871564" w:rsidRDefault="00871564" w:rsidP="00871564">
      <w:proofErr w:type="gramStart"/>
      <w:r w:rsidRPr="00871564">
        <w:t>Nil impact on results.</w:t>
      </w:r>
      <w:proofErr w:type="gramEnd"/>
    </w:p>
    <w:p w:rsidR="00871564" w:rsidRPr="00871564" w:rsidRDefault="00871564" w:rsidP="00D91307">
      <w:pPr>
        <w:pStyle w:val="Heading5"/>
      </w:pPr>
      <w:r w:rsidRPr="00871564">
        <w:t>Baseline data</w:t>
      </w:r>
    </w:p>
    <w:p w:rsidR="0072503A" w:rsidRDefault="00871564" w:rsidP="00871564">
      <w:r w:rsidRPr="00871564">
        <w:t xml:space="preserve">Majority male (60.8%), </w:t>
      </w:r>
      <w:r w:rsidR="00B4572F">
        <w:t>White</w:t>
      </w:r>
      <w:r w:rsidRPr="00871564">
        <w:t xml:space="preserve"> (84.3%), non-Hispanic/Latino (92.2%), mean age of 54 </w:t>
      </w:r>
      <w:r w:rsidR="003F08ED">
        <w:t>years</w:t>
      </w:r>
      <w:r w:rsidR="00B4572F">
        <w:t xml:space="preserve"> (range: 27 to </w:t>
      </w:r>
      <w:r w:rsidRPr="00871564">
        <w:t>68). The mean (SD) BMI value for subjects was 30.4 (5.21) kg/</w:t>
      </w:r>
      <w:r w:rsidR="007A7822" w:rsidRPr="007B37A9">
        <w:t>m</w:t>
      </w:r>
      <w:r w:rsidR="007A7822" w:rsidRPr="007A7822">
        <w:rPr>
          <w:vertAlign w:val="superscript"/>
        </w:rPr>
        <w:t>2</w:t>
      </w:r>
      <w:r w:rsidR="00B4572F">
        <w:t>; GT 1a (58.8</w:t>
      </w:r>
      <w:r w:rsidRPr="00871564">
        <w:t>%). Majority had a non-CC (CT or TT) IL28B GT (92.2%). 27.5% of subjects had cirrhosis</w:t>
      </w:r>
      <w:r w:rsidR="0072503A">
        <w:t>.</w:t>
      </w:r>
    </w:p>
    <w:p w:rsidR="00871564" w:rsidRPr="00632BC8" w:rsidRDefault="00871564" w:rsidP="00871564">
      <w:r w:rsidRPr="00871564">
        <w:t xml:space="preserve">Overall </w:t>
      </w:r>
      <w:proofErr w:type="gramStart"/>
      <w:r w:rsidRPr="00871564">
        <w:t>mean</w:t>
      </w:r>
      <w:proofErr w:type="gramEnd"/>
      <w:r w:rsidRPr="00871564">
        <w:t xml:space="preserve"> (SD) HCV RNA</w:t>
      </w:r>
      <w:r w:rsidR="00B4572F">
        <w:t xml:space="preserve"> </w:t>
      </w:r>
      <w:r w:rsidRPr="00871564">
        <w:t xml:space="preserve">value was 6.2 (0.58) </w:t>
      </w:r>
      <w:r w:rsidR="00B4572F" w:rsidRPr="00D91307">
        <w:t>log</w:t>
      </w:r>
      <w:r w:rsidR="00B4572F" w:rsidRPr="00B4572F">
        <w:rPr>
          <w:vertAlign w:val="subscript"/>
        </w:rPr>
        <w:t>10</w:t>
      </w:r>
      <w:r w:rsidRPr="00871564">
        <w:t xml:space="preserve"> </w:t>
      </w:r>
      <w:r w:rsidR="00B4572F">
        <w:t>IU/mL, 75% had baseline HCV RNA ≥ 800,000 </w:t>
      </w:r>
      <w:r w:rsidRPr="00871564">
        <w:t>IU/</w:t>
      </w:r>
      <w:proofErr w:type="spellStart"/>
      <w:r w:rsidRPr="00871564">
        <w:t>mL.</w:t>
      </w:r>
      <w:proofErr w:type="spellEnd"/>
      <w:r w:rsidRPr="00871564">
        <w:t xml:space="preserve"> All subjects had been treated in a prior </w:t>
      </w:r>
      <w:r w:rsidR="00B4572F">
        <w:t>Gilead sponsored HCV study; 25 </w:t>
      </w:r>
      <w:r w:rsidRPr="00871564">
        <w:t>(49.0%) previously received SOF+PEG+RBV, 20 (39.2%) previously received SOF+RBV, and 6 (11.8%) previously received treatment without SOF (GS-0938 monotherapy [n</w:t>
      </w:r>
      <w:r w:rsidR="00EF3C23">
        <w:t xml:space="preserve"> = </w:t>
      </w:r>
      <w:r w:rsidRPr="00871564">
        <w:t>1] and SOF placebo +PEG+RBV [n</w:t>
      </w:r>
      <w:r w:rsidR="00EF3C23">
        <w:t xml:space="preserve"> = </w:t>
      </w:r>
      <w:r w:rsidRPr="00871564">
        <w:t>5], respectively). 92.2% had experienced virologic failure (relapse/nonresponse), 1 discontinued treatment due to an AE, and 3 (5.9%) had an outcome categorised as “other”.</w:t>
      </w:r>
    </w:p>
    <w:p w:rsidR="00871564" w:rsidRPr="00871564" w:rsidRDefault="00871564" w:rsidP="00D91307">
      <w:pPr>
        <w:pStyle w:val="Heading5"/>
      </w:pPr>
      <w:r w:rsidRPr="00871564">
        <w:t>Results for the primary efficacy outcome</w:t>
      </w:r>
    </w:p>
    <w:p w:rsidR="00EF3C23" w:rsidRDefault="00632BC8" w:rsidP="00871564">
      <w:r>
        <w:t>Fifty</w:t>
      </w:r>
      <w:r w:rsidR="00871564" w:rsidRPr="00871564">
        <w:t xml:space="preserve"> (98.0%) completed study treatment. One subject discontinued study treatment after </w:t>
      </w:r>
      <w:r w:rsidR="00776C5A">
        <w:t>Week</w:t>
      </w:r>
      <w:r w:rsidR="00B4572F">
        <w:t> </w:t>
      </w:r>
      <w:r w:rsidR="00871564" w:rsidRPr="00871564">
        <w:t>10 of treatment due to an AE of worsening of bipolar disorder</w:t>
      </w:r>
      <w:r w:rsidR="00EF3C23">
        <w:t>.</w:t>
      </w:r>
    </w:p>
    <w:p w:rsidR="0072503A" w:rsidRDefault="00B4572F" w:rsidP="00871564">
      <w:r>
        <w:lastRenderedPageBreak/>
        <w:t>Efficacy r</w:t>
      </w:r>
      <w:r w:rsidR="00871564" w:rsidRPr="00871564">
        <w:t>esults (</w:t>
      </w:r>
      <w:r w:rsidR="007A7822">
        <w:t>Group</w:t>
      </w:r>
      <w:r w:rsidR="00871564" w:rsidRPr="00871564">
        <w:t xml:space="preserve"> 1 only for this interim): 98.0% achieved SVR12. The 1 subject not achieving SVR12 relapsed at </w:t>
      </w:r>
      <w:r>
        <w:t>p</w:t>
      </w:r>
      <w:r w:rsidR="00776C5A">
        <w:t>ost treatment</w:t>
      </w:r>
      <w:r w:rsidR="00871564" w:rsidRPr="00871564">
        <w:t xml:space="preserve"> </w:t>
      </w:r>
      <w:r w:rsidR="00776C5A">
        <w:t>Week</w:t>
      </w:r>
      <w:r w:rsidR="00871564" w:rsidRPr="00871564">
        <w:t xml:space="preserve"> 4 after completing study treatment. This patient had been misclassified as GT-1 when in fact they had GT 3a</w:t>
      </w:r>
      <w:r w:rsidR="0072503A">
        <w:t>.</w:t>
      </w:r>
    </w:p>
    <w:p w:rsidR="00871564" w:rsidRPr="00871564" w:rsidRDefault="00871564" w:rsidP="00871564">
      <w:r w:rsidRPr="00871564">
        <w:t>In summary, retreatment of prior SOF failures with LDV/SOF+RBV resulted in a durable SVR: all who achieved SVR12 also achieved SVR24.</w:t>
      </w:r>
    </w:p>
    <w:p w:rsidR="00871564" w:rsidRPr="00871564" w:rsidRDefault="00871564" w:rsidP="00D91307">
      <w:pPr>
        <w:pStyle w:val="Tabletitle"/>
      </w:pPr>
      <w:r w:rsidRPr="00A62358">
        <w:t>Table 15:</w:t>
      </w:r>
      <w:r w:rsidR="00A62358">
        <w:t xml:space="preserve"> Study</w:t>
      </w:r>
      <w:r w:rsidRPr="00871564">
        <w:t xml:space="preserve"> </w:t>
      </w:r>
      <w:r w:rsidR="00A62358">
        <w:t>GS-US-337-1118 (RETREATMENT)</w:t>
      </w:r>
      <w:r w:rsidRPr="00871564">
        <w:t xml:space="preserve">: Proportion of </w:t>
      </w:r>
      <w:r w:rsidR="00B4572F">
        <w:t>s</w:t>
      </w:r>
      <w:r w:rsidRPr="00871564">
        <w:t xml:space="preserve">ubjects with SVR12 and </w:t>
      </w:r>
      <w:r w:rsidR="00B4572F" w:rsidRPr="00871564">
        <w:t>virologic o</w:t>
      </w:r>
      <w:r w:rsidRPr="00871564">
        <w:t>utcomes (FAS)</w:t>
      </w:r>
    </w:p>
    <w:p w:rsidR="001706A3" w:rsidRDefault="00D91307" w:rsidP="0036389F">
      <w:r>
        <w:rPr>
          <w:noProof/>
          <w:lang w:eastAsia="en-AU"/>
        </w:rPr>
        <w:drawing>
          <wp:inline distT="0" distB="0" distL="0" distR="0" wp14:anchorId="180070B3" wp14:editId="63F047BC">
            <wp:extent cx="5731510" cy="1889684"/>
            <wp:effectExtent l="0" t="0" r="2540" b="0"/>
            <wp:docPr id="16" name="Picture 16" descr="Table 15: Study GS-US-337-1118 (RETREATMENT): Proportion of subjects with SVR12 and virologic outcom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889684"/>
                    </a:xfrm>
                    <a:prstGeom prst="rect">
                      <a:avLst/>
                    </a:prstGeom>
                  </pic:spPr>
                </pic:pic>
              </a:graphicData>
            </a:graphic>
          </wp:inline>
        </w:drawing>
      </w:r>
    </w:p>
    <w:p w:rsidR="00D91307" w:rsidRPr="00D91307" w:rsidRDefault="00D91307" w:rsidP="00D91307">
      <w:pPr>
        <w:pStyle w:val="Heading5"/>
      </w:pPr>
      <w:r w:rsidRPr="00D91307">
        <w:t>Results for other efficacy outcomes</w:t>
      </w:r>
    </w:p>
    <w:p w:rsidR="00D91307" w:rsidRDefault="00B4572F" w:rsidP="00D91307">
      <w:pPr>
        <w:pStyle w:val="Heading6"/>
      </w:pPr>
      <w:r>
        <w:t>Resistance</w:t>
      </w:r>
    </w:p>
    <w:p w:rsidR="00D91307" w:rsidRPr="00D91307" w:rsidRDefault="00D91307" w:rsidP="00D91307">
      <w:r w:rsidRPr="00D91307">
        <w:t>All GT 1 with NS5A RAVs (n</w:t>
      </w:r>
      <w:r w:rsidR="00EF3C23">
        <w:t xml:space="preserve"> = </w:t>
      </w:r>
      <w:r w:rsidRPr="00D91307">
        <w:t>6) or NS5B L159F (n</w:t>
      </w:r>
      <w:r w:rsidR="00EF3C23">
        <w:t xml:space="preserve"> = </w:t>
      </w:r>
      <w:r w:rsidRPr="00D91307">
        <w:t>2) at baseline achieved SVR12.</w:t>
      </w:r>
    </w:p>
    <w:p w:rsidR="00D91307" w:rsidRPr="00D91307" w:rsidRDefault="00D91307" w:rsidP="00D91307">
      <w:pPr>
        <w:pStyle w:val="Tabletitle"/>
      </w:pPr>
      <w:r w:rsidRPr="00A62358">
        <w:t xml:space="preserve">Table 16: </w:t>
      </w:r>
      <w:r w:rsidR="00A62358" w:rsidRPr="00A62358">
        <w:t>Study</w:t>
      </w:r>
      <w:r w:rsidR="00A62358" w:rsidRPr="00871564">
        <w:t xml:space="preserve"> </w:t>
      </w:r>
      <w:r w:rsidR="00A62358">
        <w:t>GS-US-337-1118 (RETREATMENT)</w:t>
      </w:r>
      <w:r w:rsidRPr="00D91307">
        <w:t xml:space="preserve">: Presence of NS5A and NS5B </w:t>
      </w:r>
      <w:r w:rsidR="00A62358">
        <w:t>v</w:t>
      </w:r>
      <w:r w:rsidRPr="00D91307">
        <w:t xml:space="preserve">ariants at Baseline and SVR </w:t>
      </w:r>
      <w:r w:rsidR="00A62358">
        <w:t>o</w:t>
      </w:r>
      <w:r w:rsidRPr="00D91307">
        <w:t>utcome</w:t>
      </w:r>
    </w:p>
    <w:p w:rsidR="001706A3" w:rsidRDefault="00D91307" w:rsidP="0036389F">
      <w:r>
        <w:rPr>
          <w:noProof/>
          <w:lang w:eastAsia="en-AU"/>
        </w:rPr>
        <w:drawing>
          <wp:inline distT="0" distB="0" distL="0" distR="0" wp14:anchorId="13FCE6CB" wp14:editId="682EB802">
            <wp:extent cx="5731510" cy="2098492"/>
            <wp:effectExtent l="0" t="0" r="2540" b="0"/>
            <wp:docPr id="17" name="Picture 17" descr="Table 16: Study GS-US-337-1118 (RETREATMENT): Presence of NS5A and NS5B variants at Baseline and SVR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098492"/>
                    </a:xfrm>
                    <a:prstGeom prst="rect">
                      <a:avLst/>
                    </a:prstGeom>
                  </pic:spPr>
                </pic:pic>
              </a:graphicData>
            </a:graphic>
          </wp:inline>
        </w:drawing>
      </w:r>
    </w:p>
    <w:p w:rsidR="00D91307" w:rsidRDefault="00632BC8" w:rsidP="00D91307">
      <w:pPr>
        <w:pStyle w:val="Heading6"/>
      </w:pPr>
      <w:r>
        <w:t>Safety Results</w:t>
      </w:r>
    </w:p>
    <w:p w:rsidR="00EF3C23" w:rsidRDefault="00D91307" w:rsidP="00D91307">
      <w:r w:rsidRPr="00D91307">
        <w:t>Overall, LDV/S</w:t>
      </w:r>
      <w:r w:rsidR="00632BC8">
        <w:t>OF+RBV safe and well tolerated.</w:t>
      </w:r>
    </w:p>
    <w:p w:rsidR="00D91307" w:rsidRDefault="00B4572F" w:rsidP="00D91307">
      <w:pPr>
        <w:pStyle w:val="Heading4"/>
      </w:pPr>
      <w:bookmarkStart w:id="72" w:name="_Toc454655543"/>
      <w:r>
        <w:t xml:space="preserve">Study </w:t>
      </w:r>
      <w:r w:rsidR="00D91307" w:rsidRPr="00D91307">
        <w:t>GS-US-337-1119</w:t>
      </w:r>
    </w:p>
    <w:p w:rsidR="00D91307" w:rsidRPr="00D91307" w:rsidRDefault="00D91307" w:rsidP="00D91307">
      <w:r>
        <w:t>A Phase II</w:t>
      </w:r>
      <w:r w:rsidRPr="00D91307">
        <w:t xml:space="preserve">, </w:t>
      </w:r>
      <w:r w:rsidR="003815A9">
        <w:t>multi-centre</w:t>
      </w:r>
      <w:r w:rsidR="00B4572F" w:rsidRPr="00D91307">
        <w:t xml:space="preserve">, </w:t>
      </w:r>
      <w:r w:rsidR="00B4572F">
        <w:t>open label</w:t>
      </w:r>
      <w:r w:rsidR="00B4572F" w:rsidRPr="00D91307">
        <w:t xml:space="preserve"> study to investigate the efficacy and safety</w:t>
      </w:r>
      <w:r w:rsidR="00B4572F">
        <w:t xml:space="preserve"> of sofosbuvir/ledipasvir fixed dose combination in treatment naïve and treatment </w:t>
      </w:r>
      <w:r w:rsidR="00B4572F" w:rsidRPr="00D91307">
        <w:t>experienced subjects with chron</w:t>
      </w:r>
      <w:r w:rsidR="00B4572F">
        <w:t xml:space="preserve">ic Genotype 4 or 5 HCV </w:t>
      </w:r>
      <w:proofErr w:type="gramStart"/>
      <w:r w:rsidR="00B4572F">
        <w:t>i</w:t>
      </w:r>
      <w:r w:rsidRPr="00D91307">
        <w:t>nfection</w:t>
      </w:r>
      <w:bookmarkEnd w:id="72"/>
      <w:proofErr w:type="gramEnd"/>
      <w:r w:rsidR="00B4572F">
        <w:t>.</w:t>
      </w:r>
    </w:p>
    <w:p w:rsidR="00D91307" w:rsidRPr="00D91307" w:rsidRDefault="00D91307" w:rsidP="00D91307">
      <w:pPr>
        <w:pStyle w:val="Heading5"/>
      </w:pPr>
      <w:r w:rsidRPr="00D91307">
        <w:t>Study design, objectives, locations and dates</w:t>
      </w:r>
    </w:p>
    <w:p w:rsidR="00D91307" w:rsidRPr="00D91307" w:rsidRDefault="00D91307" w:rsidP="00D91307">
      <w:r w:rsidRPr="00D91307">
        <w:t>Sites: 5 sites in France</w:t>
      </w:r>
      <w:r w:rsidR="00632BC8">
        <w:t>.</w:t>
      </w:r>
    </w:p>
    <w:p w:rsidR="00D91307" w:rsidRPr="00D91307" w:rsidRDefault="00D91307" w:rsidP="00D91307">
      <w:r w:rsidRPr="00D91307">
        <w:lastRenderedPageBreak/>
        <w:t xml:space="preserve">First subject screened: 07 Mar 2014; 25 </w:t>
      </w:r>
      <w:r w:rsidR="00B4572F">
        <w:t>November</w:t>
      </w:r>
      <w:r w:rsidRPr="00D91307">
        <w:t xml:space="preserve"> 2014 (Last Subject Observation for this Report)</w:t>
      </w:r>
      <w:r w:rsidR="00632BC8">
        <w:t>.</w:t>
      </w:r>
    </w:p>
    <w:p w:rsidR="00D91307" w:rsidRPr="00D91307" w:rsidRDefault="00D91307" w:rsidP="00D91307">
      <w:r w:rsidRPr="00D91307">
        <w:t>Publications/presentations arising: none</w:t>
      </w:r>
      <w:r w:rsidR="00632BC8">
        <w:t>.</w:t>
      </w:r>
    </w:p>
    <w:p w:rsidR="00D91307" w:rsidRPr="00D91307" w:rsidRDefault="00D91307" w:rsidP="00D91307">
      <w:r w:rsidRPr="00D91307">
        <w:t>Protocol amendments: none, Original protocol: 09 October 2013</w:t>
      </w:r>
      <w:r w:rsidR="00632BC8">
        <w:t>.</w:t>
      </w:r>
    </w:p>
    <w:p w:rsidR="00EF3C23" w:rsidRDefault="00D91307" w:rsidP="00D91307">
      <w:r w:rsidRPr="00D91307">
        <w:t xml:space="preserve">Design: non-randomised, </w:t>
      </w:r>
      <w:r w:rsidR="00EF3C23">
        <w:t>Phase II</w:t>
      </w:r>
      <w:r w:rsidRPr="00D91307">
        <w:t xml:space="preserve">, </w:t>
      </w:r>
      <w:r w:rsidR="00B4572F" w:rsidRPr="00D91307">
        <w:t xml:space="preserve">multicentre, </w:t>
      </w:r>
      <w:r w:rsidR="00B4572F">
        <w:t>open label</w:t>
      </w:r>
      <w:r w:rsidR="00B4572F" w:rsidRPr="00D91307">
        <w:t xml:space="preserve"> study to investigate the efficacy and safety of sofosbuvir/ledipasvir fixe</w:t>
      </w:r>
      <w:r w:rsidR="00B4572F">
        <w:t xml:space="preserve">d dose combination in treatment naïve and treatment </w:t>
      </w:r>
      <w:r w:rsidR="00B4572F" w:rsidRPr="00D91307">
        <w:t xml:space="preserve">experienced subjects with chronic </w:t>
      </w:r>
      <w:r w:rsidRPr="00D91307">
        <w:t xml:space="preserve">GT 4 or </w:t>
      </w:r>
      <w:r w:rsidR="00632BC8">
        <w:t>GT-</w:t>
      </w:r>
      <w:r w:rsidRPr="00D91307">
        <w:t xml:space="preserve">5 HCV </w:t>
      </w:r>
      <w:r w:rsidR="00B4572F">
        <w:t>i</w:t>
      </w:r>
      <w:r w:rsidRPr="00D91307">
        <w:t>nfection</w:t>
      </w:r>
      <w:r w:rsidR="00EF3C23">
        <w:t>.</w:t>
      </w:r>
    </w:p>
    <w:p w:rsidR="00D91307" w:rsidRPr="00D91307" w:rsidRDefault="00D91307" w:rsidP="00D91307">
      <w:pPr>
        <w:pStyle w:val="Heading5"/>
      </w:pPr>
      <w:r w:rsidRPr="00D91307">
        <w:t>Inclusion and exclusion criteria</w:t>
      </w:r>
    </w:p>
    <w:p w:rsidR="00D91307" w:rsidRDefault="00B4572F" w:rsidP="007D56A7">
      <w:pPr>
        <w:pStyle w:val="Heading6"/>
      </w:pPr>
      <w:r>
        <w:t>Key inclusions criteria</w:t>
      </w:r>
    </w:p>
    <w:p w:rsidR="00B4572F" w:rsidRDefault="00D91307" w:rsidP="00B4572F">
      <w:pPr>
        <w:pStyle w:val="Numberbullet0"/>
        <w:numPr>
          <w:ilvl w:val="0"/>
          <w:numId w:val="21"/>
        </w:numPr>
      </w:pPr>
      <w:r w:rsidRPr="00D91307">
        <w:t>Willing and able to provide written informed consent</w:t>
      </w:r>
    </w:p>
    <w:p w:rsidR="00D91307" w:rsidRDefault="00D91307" w:rsidP="00B4572F">
      <w:pPr>
        <w:pStyle w:val="Numberbullet0"/>
        <w:numPr>
          <w:ilvl w:val="0"/>
          <w:numId w:val="21"/>
        </w:numPr>
      </w:pPr>
      <w:r w:rsidRPr="00D91307">
        <w:t xml:space="preserve">Male or female, age </w:t>
      </w:r>
      <w:r w:rsidR="007A7822">
        <w:t xml:space="preserve">≥ </w:t>
      </w:r>
      <w:r w:rsidRPr="00D91307">
        <w:t xml:space="preserve">18 </w:t>
      </w:r>
      <w:r w:rsidR="003F08ED">
        <w:t>years</w:t>
      </w:r>
    </w:p>
    <w:p w:rsidR="00D91307" w:rsidRDefault="00D91307" w:rsidP="00B4572F">
      <w:pPr>
        <w:pStyle w:val="Numberbullet0"/>
        <w:numPr>
          <w:ilvl w:val="0"/>
          <w:numId w:val="21"/>
        </w:numPr>
      </w:pPr>
      <w:r w:rsidRPr="00D91307">
        <w:t>confirmation of chronic HCV infect</w:t>
      </w:r>
      <w:r w:rsidR="00B4572F">
        <w:t xml:space="preserve">ion(at least 6 months) GT-4 or </w:t>
      </w:r>
      <w:r w:rsidR="00632BC8">
        <w:t>GT-</w:t>
      </w:r>
      <w:r w:rsidR="00B4572F">
        <w:t>5</w:t>
      </w:r>
    </w:p>
    <w:p w:rsidR="00D91307" w:rsidRDefault="00D91307" w:rsidP="00B4572F">
      <w:pPr>
        <w:pStyle w:val="Numberbullet0"/>
        <w:numPr>
          <w:ilvl w:val="0"/>
          <w:numId w:val="21"/>
        </w:numPr>
      </w:pPr>
      <w:r w:rsidRPr="00D91307">
        <w:t xml:space="preserve">HCV RNA </w:t>
      </w:r>
      <w:r w:rsidR="007A7822">
        <w:t xml:space="preserve">≥ </w:t>
      </w:r>
      <w:r w:rsidR="007D5F37">
        <w:t>10</w:t>
      </w:r>
      <w:r w:rsidR="007D5F37" w:rsidRPr="007D5F37">
        <w:rPr>
          <w:vertAlign w:val="superscript"/>
        </w:rPr>
        <w:t>4</w:t>
      </w:r>
      <w:r w:rsidR="00776C5A">
        <w:t xml:space="preserve"> IU</w:t>
      </w:r>
      <w:r w:rsidR="00B4572F">
        <w:t>/mL</w:t>
      </w:r>
    </w:p>
    <w:p w:rsidR="00D91307" w:rsidRDefault="00D91307" w:rsidP="00B4572F">
      <w:pPr>
        <w:pStyle w:val="Numberbullet0"/>
        <w:numPr>
          <w:ilvl w:val="0"/>
          <w:numId w:val="21"/>
        </w:numPr>
      </w:pPr>
      <w:r w:rsidRPr="00D91307">
        <w:t xml:space="preserve">BMI </w:t>
      </w:r>
      <w:r w:rsidR="007A7822">
        <w:t xml:space="preserve">≥ </w:t>
      </w:r>
      <w:r w:rsidRPr="00D91307">
        <w:t>18 kg/</w:t>
      </w:r>
      <w:r w:rsidR="007A7822" w:rsidRPr="007B37A9">
        <w:t>m</w:t>
      </w:r>
      <w:r w:rsidR="007A7822" w:rsidRPr="00B4572F">
        <w:rPr>
          <w:vertAlign w:val="superscript"/>
        </w:rPr>
        <w:t>2</w:t>
      </w:r>
    </w:p>
    <w:p w:rsidR="00D91307" w:rsidRDefault="00D91307" w:rsidP="00B4572F">
      <w:pPr>
        <w:pStyle w:val="Numberbullet0"/>
        <w:numPr>
          <w:ilvl w:val="0"/>
          <w:numId w:val="21"/>
        </w:numPr>
      </w:pPr>
      <w:r w:rsidRPr="00D91307">
        <w:t>HCV treatment status of one of the following:</w:t>
      </w:r>
    </w:p>
    <w:p w:rsidR="00D91307" w:rsidRDefault="00D91307" w:rsidP="00B4572F">
      <w:pPr>
        <w:pStyle w:val="Numberbullet2"/>
      </w:pPr>
      <w:r w:rsidRPr="00D91307">
        <w:t xml:space="preserve">Treatment-naïve, defined as no prior exposure to any IFN, RBV, or other approved or experimental HCV-specific DAA; </w:t>
      </w:r>
      <w:r w:rsidR="00B4572F">
        <w:t>or</w:t>
      </w:r>
      <w:r w:rsidRPr="00D91307">
        <w:t>,</w:t>
      </w:r>
    </w:p>
    <w:p w:rsidR="00D91307" w:rsidRDefault="00446E53" w:rsidP="00B4572F">
      <w:pPr>
        <w:pStyle w:val="Numberbullet2"/>
      </w:pPr>
      <w:r>
        <w:t>Treatment experienced</w:t>
      </w:r>
      <w:r w:rsidR="00D91307" w:rsidRPr="00D91307">
        <w:t xml:space="preserve">, defined as having received treatment with an IFN-containing regimen, </w:t>
      </w:r>
      <w:r w:rsidR="007D5F37">
        <w:t>±</w:t>
      </w:r>
      <w:r w:rsidR="00D91307" w:rsidRPr="00D91307">
        <w:t>RBV and/or an HCV NS3/NS4A PI, and which can be further categorized as</w:t>
      </w:r>
    </w:p>
    <w:p w:rsidR="00D91307" w:rsidRDefault="00632BC8" w:rsidP="00B4572F">
      <w:pPr>
        <w:pStyle w:val="Numberbullet3"/>
      </w:pPr>
      <w:r>
        <w:t>Treatment i</w:t>
      </w:r>
      <w:r w:rsidR="00D91307" w:rsidRPr="00D91307">
        <w:t>ntole</w:t>
      </w:r>
      <w:r w:rsidR="00B4572F">
        <w:t>rant</w:t>
      </w:r>
    </w:p>
    <w:p w:rsidR="00D91307" w:rsidRDefault="00632BC8" w:rsidP="00B4572F">
      <w:pPr>
        <w:pStyle w:val="Numberbullet3"/>
      </w:pPr>
      <w:r>
        <w:t xml:space="preserve">Non response; </w:t>
      </w:r>
      <w:r w:rsidR="00D91307" w:rsidRPr="00D91307">
        <w:t>did not achieve undetectable HC</w:t>
      </w:r>
      <w:r w:rsidR="00B4572F">
        <w:t>V RNA levels while on treatment</w:t>
      </w:r>
    </w:p>
    <w:p w:rsidR="00B4572F" w:rsidRDefault="00632BC8" w:rsidP="00B4572F">
      <w:pPr>
        <w:pStyle w:val="Numberbullet3"/>
      </w:pPr>
      <w:r>
        <w:t xml:space="preserve">Relapse/breakthrough; </w:t>
      </w:r>
      <w:r w:rsidR="00D91307" w:rsidRPr="00D91307">
        <w:t xml:space="preserve">achieved undetectable HCV RNA levels during treatment or within 4 </w:t>
      </w:r>
      <w:r w:rsidR="00EF3C23">
        <w:t>weeks</w:t>
      </w:r>
      <w:r w:rsidR="00D91307" w:rsidRPr="00D91307">
        <w:t xml:space="preserve"> of the</w:t>
      </w:r>
      <w:r w:rsidR="00B4572F">
        <w:t xml:space="preserve"> EOT but did not achieve a SVR</w:t>
      </w:r>
      <w:r>
        <w:t>.</w:t>
      </w:r>
    </w:p>
    <w:p w:rsidR="00D91307" w:rsidRPr="00D91307" w:rsidRDefault="00D91307" w:rsidP="00B4572F">
      <w:pPr>
        <w:pStyle w:val="Numberbullet0"/>
      </w:pPr>
      <w:r w:rsidRPr="00D91307">
        <w:t xml:space="preserve">Cirrhosis determination, in up to 50% of </w:t>
      </w:r>
      <w:r w:rsidR="00B4572F" w:rsidRPr="00D91307">
        <w:t>enrolees</w:t>
      </w:r>
      <w:r w:rsidR="00B4572F">
        <w:t xml:space="preserve">; </w:t>
      </w:r>
      <w:r w:rsidRPr="00D91307">
        <w:t>protocol defined as before.</w:t>
      </w:r>
    </w:p>
    <w:p w:rsidR="00D91307" w:rsidRDefault="00B4572F" w:rsidP="007D56A7">
      <w:pPr>
        <w:pStyle w:val="Heading6"/>
      </w:pPr>
      <w:r>
        <w:t>Key exclusion criteria</w:t>
      </w:r>
    </w:p>
    <w:p w:rsidR="00B4572F" w:rsidRDefault="00B4572F" w:rsidP="00B4572F">
      <w:pPr>
        <w:pStyle w:val="Numberbullet0"/>
        <w:numPr>
          <w:ilvl w:val="0"/>
          <w:numId w:val="20"/>
        </w:numPr>
      </w:pPr>
      <w:r>
        <w:t>C</w:t>
      </w:r>
      <w:r w:rsidR="00D91307" w:rsidRPr="00D91307">
        <w:t xml:space="preserve">urrent medical problems including: current or prior history of clinical hepatic decompensation; solid organ transplantation; significant pulmonary/cardiac disease; psychiatric hospitalisation, suicide attempt, and/or a period of disability as a result of their psychiatric illness within the last 2 </w:t>
      </w:r>
      <w:r w:rsidR="003F08ED">
        <w:t>years</w:t>
      </w:r>
      <w:r w:rsidR="00D91307" w:rsidRPr="00D91307">
        <w:t xml:space="preserve">; malignancy diagnosed/treated within 5 </w:t>
      </w:r>
      <w:r w:rsidR="003F08ED">
        <w:t>years</w:t>
      </w:r>
      <w:r>
        <w:t>; HCC</w:t>
      </w:r>
    </w:p>
    <w:p w:rsidR="00B4572F" w:rsidRDefault="00B4572F" w:rsidP="00B4572F">
      <w:pPr>
        <w:pStyle w:val="Numberbullet0"/>
        <w:numPr>
          <w:ilvl w:val="0"/>
          <w:numId w:val="20"/>
        </w:numPr>
      </w:pPr>
      <w:r>
        <w:t>Pregnant or nursing female</w:t>
      </w:r>
    </w:p>
    <w:p w:rsidR="0072503A" w:rsidRDefault="00D91307" w:rsidP="00B4572F">
      <w:pPr>
        <w:pStyle w:val="Numberbullet0"/>
        <w:numPr>
          <w:ilvl w:val="0"/>
          <w:numId w:val="20"/>
        </w:numPr>
      </w:pPr>
      <w:r w:rsidRPr="00D91307">
        <w:t xml:space="preserve">Chronic liver disease of a non-HCV </w:t>
      </w:r>
      <w:r w:rsidR="00B4572F" w:rsidRPr="00D91307">
        <w:t>aetiology</w:t>
      </w:r>
    </w:p>
    <w:p w:rsidR="00D91307" w:rsidRPr="00D91307" w:rsidRDefault="00D91307" w:rsidP="00B4572F">
      <w:pPr>
        <w:pStyle w:val="Numberbullet0"/>
        <w:numPr>
          <w:ilvl w:val="0"/>
          <w:numId w:val="20"/>
        </w:numPr>
      </w:pPr>
      <w:r w:rsidRPr="00D91307">
        <w:t>HBV or</w:t>
      </w:r>
      <w:r w:rsidR="00B4572F">
        <w:t xml:space="preserve"> HIV</w:t>
      </w:r>
      <w:r w:rsidR="002B59E2">
        <w:t>.</w:t>
      </w:r>
    </w:p>
    <w:p w:rsidR="00D91307" w:rsidRPr="00D91307" w:rsidRDefault="00D91307" w:rsidP="007D56A7">
      <w:pPr>
        <w:pStyle w:val="Heading5"/>
      </w:pPr>
      <w:r w:rsidRPr="00D91307">
        <w:t>Study treatments</w:t>
      </w:r>
    </w:p>
    <w:p w:rsidR="00D91307" w:rsidRPr="00D91307" w:rsidRDefault="00D91307" w:rsidP="00D91307">
      <w:r w:rsidRPr="00D91307">
        <w:t xml:space="preserve">LDV/SOF FDC tablet OD for 12 </w:t>
      </w:r>
      <w:r w:rsidR="00EF3C23">
        <w:t>weeks</w:t>
      </w:r>
      <w:r w:rsidRPr="00D91307">
        <w:t>.</w:t>
      </w:r>
    </w:p>
    <w:p w:rsidR="00D91307" w:rsidRPr="00D91307" w:rsidRDefault="00D91307" w:rsidP="007D56A7">
      <w:pPr>
        <w:pStyle w:val="Heading5"/>
      </w:pPr>
      <w:r w:rsidRPr="00D91307">
        <w:t>Efficacy variables and outcomes</w:t>
      </w:r>
    </w:p>
    <w:p w:rsidR="00D91307" w:rsidRPr="00D91307" w:rsidRDefault="00B4572F" w:rsidP="00D91307">
      <w:r>
        <w:t xml:space="preserve">HCV RNA at baseline/Day 1; on </w:t>
      </w:r>
      <w:r w:rsidR="00D91307" w:rsidRPr="00D91307">
        <w:t xml:space="preserve">treatment </w:t>
      </w:r>
      <w:r w:rsidR="00EF3C23">
        <w:t>Weeks</w:t>
      </w:r>
      <w:r w:rsidR="00D91307" w:rsidRPr="00D91307">
        <w:t xml:space="preserve"> 1, 2, 4, 8, 12; </w:t>
      </w:r>
      <w:r>
        <w:t>p</w:t>
      </w:r>
      <w:r w:rsidR="00776C5A">
        <w:t>ost treatment</w:t>
      </w:r>
      <w:r w:rsidR="00D91307" w:rsidRPr="00D91307">
        <w:t xml:space="preserve"> </w:t>
      </w:r>
      <w:r w:rsidR="00776C5A">
        <w:t>Week</w:t>
      </w:r>
      <w:r w:rsidR="00D91307" w:rsidRPr="00D91307">
        <w:t xml:space="preserve"> 4; </w:t>
      </w:r>
      <w:r>
        <w:t>p</w:t>
      </w:r>
      <w:r w:rsidR="00776C5A">
        <w:t>ost treatment</w:t>
      </w:r>
      <w:r w:rsidR="00D91307" w:rsidRPr="00D91307">
        <w:t xml:space="preserve"> </w:t>
      </w:r>
      <w:r w:rsidR="00EF3C23">
        <w:t>Weeks</w:t>
      </w:r>
      <w:r w:rsidR="00D91307" w:rsidRPr="00D91307">
        <w:t xml:space="preserve"> 12 and 24 as applicable, using COBAS </w:t>
      </w:r>
      <w:proofErr w:type="spellStart"/>
      <w:r w:rsidR="00D91307" w:rsidRPr="00D91307">
        <w:t>AmpliPrep</w:t>
      </w:r>
      <w:proofErr w:type="spellEnd"/>
      <w:r w:rsidR="00D91307" w:rsidRPr="00D91307">
        <w:t xml:space="preserve">/COBAS </w:t>
      </w:r>
      <w:proofErr w:type="spellStart"/>
      <w:r w:rsidR="00D91307" w:rsidRPr="00D91307">
        <w:t>TaqMan</w:t>
      </w:r>
      <w:proofErr w:type="spellEnd"/>
      <w:r w:rsidR="00D91307" w:rsidRPr="00D91307">
        <w:t xml:space="preserve"> HCV Quantitative Test, v2.0 with LLOQ of 15 IU/</w:t>
      </w:r>
      <w:proofErr w:type="spellStart"/>
      <w:r w:rsidR="00D91307" w:rsidRPr="00D91307">
        <w:t>mL.</w:t>
      </w:r>
      <w:proofErr w:type="spellEnd"/>
    </w:p>
    <w:p w:rsidR="007D56A7" w:rsidRDefault="00B4572F" w:rsidP="007D56A7">
      <w:pPr>
        <w:pStyle w:val="Heading6"/>
      </w:pPr>
      <w:r>
        <w:lastRenderedPageBreak/>
        <w:t>Primary objective</w:t>
      </w:r>
    </w:p>
    <w:p w:rsidR="00D91307" w:rsidRPr="00D91307" w:rsidRDefault="00D91307" w:rsidP="00D91307">
      <w:r w:rsidRPr="00D91307">
        <w:t>SVR12; safety and tolerab</w:t>
      </w:r>
      <w:r w:rsidR="00B4572F">
        <w:t>ility of each treatment regimen</w:t>
      </w:r>
    </w:p>
    <w:p w:rsidR="007D56A7" w:rsidRDefault="00D91307" w:rsidP="007D56A7">
      <w:pPr>
        <w:pStyle w:val="Heading6"/>
      </w:pPr>
      <w:r w:rsidRPr="00D91307">
        <w:t>Other outcomes</w:t>
      </w:r>
    </w:p>
    <w:p w:rsidR="00D91307" w:rsidRPr="00D91307" w:rsidRDefault="00D91307" w:rsidP="00D91307">
      <w:r w:rsidRPr="00D91307">
        <w:t xml:space="preserve">SVR4 and 24; viral kinetics; virologic failure and resistant variants; </w:t>
      </w:r>
      <w:r w:rsidR="007D56A7">
        <w:t xml:space="preserve">identify/ </w:t>
      </w:r>
      <w:r w:rsidRPr="00D91307">
        <w:t>validate genetic markers predictive of natural history of HCV, response and/or tolerability of DAA.</w:t>
      </w:r>
    </w:p>
    <w:p w:rsidR="00D91307" w:rsidRPr="00D91307" w:rsidRDefault="00D91307" w:rsidP="007D56A7">
      <w:pPr>
        <w:pStyle w:val="Heading5"/>
      </w:pPr>
      <w:r w:rsidRPr="00D91307">
        <w:t>Analysis populations</w:t>
      </w:r>
    </w:p>
    <w:p w:rsidR="00D91307" w:rsidRPr="00D91307" w:rsidDel="0081373E" w:rsidRDefault="00D91307" w:rsidP="00D91307">
      <w:r w:rsidRPr="00D91307">
        <w:t>The FAS, SAS analysis sets are as defined previously.</w:t>
      </w:r>
    </w:p>
    <w:p w:rsidR="00D91307" w:rsidRPr="00D91307" w:rsidDel="0081373E" w:rsidRDefault="00D91307" w:rsidP="007D56A7">
      <w:pPr>
        <w:pStyle w:val="Heading5"/>
      </w:pPr>
      <w:r w:rsidRPr="00D91307" w:rsidDel="0081373E">
        <w:t>Sample size</w:t>
      </w:r>
    </w:p>
    <w:p w:rsidR="00D91307" w:rsidRPr="00D91307" w:rsidRDefault="00BA5672" w:rsidP="00D91307">
      <w:r>
        <w:t>n</w:t>
      </w:r>
      <w:r w:rsidR="00EF3C23">
        <w:t xml:space="preserve"> = </w:t>
      </w:r>
      <w:r w:rsidR="00D91307" w:rsidRPr="00D91307">
        <w:t>80.</w:t>
      </w:r>
    </w:p>
    <w:p w:rsidR="00D91307" w:rsidRPr="00D91307" w:rsidRDefault="00D91307" w:rsidP="007D56A7">
      <w:pPr>
        <w:pStyle w:val="Heading5"/>
      </w:pPr>
      <w:r w:rsidRPr="00D91307">
        <w:t>Statistical methods</w:t>
      </w:r>
    </w:p>
    <w:p w:rsidR="00632BC8" w:rsidRDefault="00D91307" w:rsidP="00D91307">
      <w:r w:rsidRPr="00D91307">
        <w:t>The proportion achieving SVR12 by GT and prior HCV treatment status est</w:t>
      </w:r>
      <w:r w:rsidR="00B4572F">
        <w:t xml:space="preserve">imated; exact 2 </w:t>
      </w:r>
      <w:r w:rsidRPr="00D91307">
        <w:t>sided 95% CIs were constructed us</w:t>
      </w:r>
      <w:r w:rsidR="00632BC8">
        <w:t xml:space="preserve">ing the </w:t>
      </w:r>
      <w:proofErr w:type="spellStart"/>
      <w:r w:rsidR="00632BC8">
        <w:t>Clopper</w:t>
      </w:r>
      <w:proofErr w:type="spellEnd"/>
      <w:r w:rsidR="00632BC8">
        <w:t>-Pearson method.</w:t>
      </w:r>
    </w:p>
    <w:p w:rsidR="00632BC8" w:rsidRDefault="00D91307" w:rsidP="00D91307">
      <w:r w:rsidRPr="00D91307">
        <w:t>Primary efficacy endpoint was also analysed for select demographic, baseline, disease characteristics subgroups. Point estimates and 95% exact CIs for SVR12 rates for each sub</w:t>
      </w:r>
      <w:r w:rsidR="007A7822">
        <w:t>group</w:t>
      </w:r>
      <w:r w:rsidR="00632BC8">
        <w:t xml:space="preserve"> calculated as described above.</w:t>
      </w:r>
    </w:p>
    <w:p w:rsidR="00EF3C23" w:rsidRDefault="00D91307" w:rsidP="00D91307">
      <w:r w:rsidRPr="00D91307">
        <w:t>Safety: as d</w:t>
      </w:r>
      <w:r w:rsidR="00632BC8">
        <w:t>escribed before. AE coding used</w:t>
      </w:r>
      <w:r w:rsidRPr="00D91307">
        <w:t xml:space="preserve"> </w:t>
      </w:r>
      <w:proofErr w:type="spellStart"/>
      <w:r w:rsidRPr="00D91307">
        <w:t>MedDRA</w:t>
      </w:r>
      <w:proofErr w:type="spellEnd"/>
      <w:r w:rsidRPr="00D91307">
        <w:t xml:space="preserve">, </w:t>
      </w:r>
      <w:proofErr w:type="spellStart"/>
      <w:r w:rsidRPr="00D91307">
        <w:t>Vn</w:t>
      </w:r>
      <w:proofErr w:type="spellEnd"/>
      <w:r w:rsidRPr="00D91307">
        <w:t xml:space="preserve"> 17.1</w:t>
      </w:r>
      <w:r w:rsidR="00EF3C23">
        <w:t>.</w:t>
      </w:r>
    </w:p>
    <w:p w:rsidR="00D91307" w:rsidRPr="00D91307" w:rsidRDefault="00D91307" w:rsidP="007D56A7">
      <w:pPr>
        <w:pStyle w:val="Heading5"/>
      </w:pPr>
      <w:r w:rsidRPr="00D91307">
        <w:t>Participant flow</w:t>
      </w:r>
    </w:p>
    <w:p w:rsidR="00D91307" w:rsidRPr="00D91307" w:rsidRDefault="00632BC8" w:rsidP="00D91307">
      <w:r>
        <w:t>Eighty-five</w:t>
      </w:r>
      <w:r w:rsidR="00D91307" w:rsidRPr="00D91307">
        <w:t xml:space="preserve"> subjects (44 GT 4, 41 GT 5) were included in the FAS and SAS.</w:t>
      </w:r>
    </w:p>
    <w:p w:rsidR="00D91307" w:rsidRPr="00D91307" w:rsidRDefault="00D91307" w:rsidP="007D56A7">
      <w:pPr>
        <w:pStyle w:val="Heading5"/>
      </w:pPr>
      <w:r w:rsidRPr="00D91307">
        <w:t>Major protocol violations/deviations</w:t>
      </w:r>
    </w:p>
    <w:p w:rsidR="00D91307" w:rsidRPr="00D91307" w:rsidRDefault="00D91307" w:rsidP="00D91307">
      <w:r w:rsidRPr="00D91307">
        <w:t>One patient did not have a pregnancy test at screening.</w:t>
      </w:r>
    </w:p>
    <w:p w:rsidR="00D91307" w:rsidRPr="00D91307" w:rsidRDefault="00D91307" w:rsidP="007D56A7">
      <w:pPr>
        <w:pStyle w:val="Heading5"/>
      </w:pPr>
      <w:r w:rsidRPr="00D91307">
        <w:t>Baseline data</w:t>
      </w:r>
    </w:p>
    <w:p w:rsidR="00EF3C23" w:rsidRDefault="00632BC8" w:rsidP="00D91307">
      <w:r>
        <w:t>Eighty-five</w:t>
      </w:r>
      <w:r w:rsidR="00D91307" w:rsidRPr="00D91307">
        <w:t xml:space="preserve"> enrolled (44 GT 4; 41 with GT 5). All completed 12 </w:t>
      </w:r>
      <w:r w:rsidR="00EF3C23">
        <w:t>weeks</w:t>
      </w:r>
      <w:r w:rsidR="00D91307" w:rsidRPr="00D91307">
        <w:t xml:space="preserve"> of treatment</w:t>
      </w:r>
      <w:r w:rsidR="00EF3C23">
        <w:t>.</w:t>
      </w:r>
    </w:p>
    <w:p w:rsidR="007D56A7" w:rsidRDefault="00B4572F" w:rsidP="007D56A7">
      <w:pPr>
        <w:pStyle w:val="Heading6"/>
      </w:pPr>
      <w:r>
        <w:t>G</w:t>
      </w:r>
      <w:r w:rsidR="00632BC8">
        <w:t>enotype</w:t>
      </w:r>
      <w:r w:rsidR="00BA5672">
        <w:t xml:space="preserve"> </w:t>
      </w:r>
      <w:r>
        <w:t>4</w:t>
      </w:r>
    </w:p>
    <w:p w:rsidR="00632BC8" w:rsidRDefault="00D91307" w:rsidP="00D91307">
      <w:r w:rsidRPr="00D91307">
        <w:t xml:space="preserve">81.8% </w:t>
      </w:r>
      <w:r w:rsidR="00B4572F">
        <w:t>White</w:t>
      </w:r>
      <w:r w:rsidRPr="00D91307">
        <w:t xml:space="preserve"> and 95.5% not Hispanic or Latino; 68.2% of European descent, 18.2% of Egyptian descent. Mean age 51 </w:t>
      </w:r>
      <w:r w:rsidR="003F08ED">
        <w:t>years</w:t>
      </w:r>
      <w:r w:rsidRPr="00D91307">
        <w:t xml:space="preserve"> (range: 21 to 69), 63.6% male. Mean [SD] BMI value for 24.8 (3.75) kg/</w:t>
      </w:r>
      <w:r w:rsidR="007A7822" w:rsidRPr="007B37A9">
        <w:t>m</w:t>
      </w:r>
      <w:r w:rsidR="007A7822" w:rsidRPr="007A7822">
        <w:rPr>
          <w:vertAlign w:val="superscript"/>
        </w:rPr>
        <w:t>2</w:t>
      </w:r>
      <w:r w:rsidRPr="00D91307">
        <w:t xml:space="preserve">, 90.9% had BMI </w:t>
      </w:r>
      <w:r w:rsidR="00776C5A">
        <w:t xml:space="preserve">&lt; </w:t>
      </w:r>
      <w:r w:rsidRPr="00D91307">
        <w:t>30 kg/</w:t>
      </w:r>
      <w:r w:rsidR="007A7822" w:rsidRPr="007B37A9">
        <w:t>m</w:t>
      </w:r>
      <w:r w:rsidR="007A7822" w:rsidRPr="007A7822">
        <w:rPr>
          <w:vertAlign w:val="superscript"/>
        </w:rPr>
        <w:t>2</w:t>
      </w:r>
      <w:r w:rsidR="00632BC8">
        <w:t>.</w:t>
      </w:r>
    </w:p>
    <w:p w:rsidR="00632BC8" w:rsidRDefault="00D91307" w:rsidP="00D91307">
      <w:r w:rsidRPr="00D91307">
        <w:t>56.8% had GT4a subt</w:t>
      </w:r>
      <w:r w:rsidR="00632BC8">
        <w:t>ype; 81.8% non-CC IL28B allele.</w:t>
      </w:r>
    </w:p>
    <w:p w:rsidR="00D91307" w:rsidRPr="00D91307" w:rsidRDefault="00D91307" w:rsidP="00D91307">
      <w:proofErr w:type="gramStart"/>
      <w:r w:rsidRPr="00D91307">
        <w:t xml:space="preserve">Mean (SD) HCV RNA 6.2 (0.47) </w:t>
      </w:r>
      <w:r w:rsidR="00B4572F" w:rsidRPr="00D91307">
        <w:t>log</w:t>
      </w:r>
      <w:r w:rsidR="00B4572F" w:rsidRPr="00B4572F">
        <w:rPr>
          <w:vertAlign w:val="subscript"/>
        </w:rPr>
        <w:t>10</w:t>
      </w:r>
      <w:r w:rsidRPr="00D91307">
        <w:t xml:space="preserve"> IU/</w:t>
      </w:r>
      <w:proofErr w:type="spellStart"/>
      <w:r w:rsidRPr="00D91307">
        <w:t>mL.</w:t>
      </w:r>
      <w:proofErr w:type="spellEnd"/>
      <w:proofErr w:type="gramEnd"/>
      <w:r w:rsidRPr="00D91307">
        <w:t xml:space="preserve"> 22.7% cirrhosis; mean (SD) ALT 57 (35.7) U/L.</w:t>
      </w:r>
    </w:p>
    <w:p w:rsidR="007D56A7" w:rsidRDefault="003F08ED" w:rsidP="007D56A7">
      <w:pPr>
        <w:pStyle w:val="Heading6"/>
      </w:pPr>
      <w:r>
        <w:t>G</w:t>
      </w:r>
      <w:r w:rsidR="00632BC8">
        <w:t>enotype</w:t>
      </w:r>
      <w:r w:rsidR="00BA5672">
        <w:t xml:space="preserve"> </w:t>
      </w:r>
      <w:r>
        <w:t>5</w:t>
      </w:r>
    </w:p>
    <w:p w:rsidR="00632BC8" w:rsidRDefault="003F08ED" w:rsidP="00D91307">
      <w:r>
        <w:t xml:space="preserve">All </w:t>
      </w:r>
      <w:r w:rsidR="002B59E2">
        <w:t>were</w:t>
      </w:r>
      <w:r w:rsidR="00D606D4">
        <w:t xml:space="preserve"> </w:t>
      </w:r>
      <w:r>
        <w:t>W</w:t>
      </w:r>
      <w:r w:rsidR="00D91307" w:rsidRPr="00D91307">
        <w:t xml:space="preserve">hite and not Hispanic/Latino; 95.1% of European descent. Mean age 63 </w:t>
      </w:r>
      <w:r>
        <w:t>years</w:t>
      </w:r>
      <w:r w:rsidR="00D91307" w:rsidRPr="00D91307">
        <w:t xml:space="preserve"> (range: 40 to 79), 51.2% male. Mean (SD) baseline BMI of 25.4 (4.11) kg/</w:t>
      </w:r>
      <w:r w:rsidR="007A7822" w:rsidRPr="007B37A9">
        <w:t>m</w:t>
      </w:r>
      <w:r w:rsidR="007A7822" w:rsidRPr="007A7822">
        <w:rPr>
          <w:vertAlign w:val="superscript"/>
        </w:rPr>
        <w:t>2</w:t>
      </w:r>
      <w:r w:rsidR="00D91307" w:rsidRPr="00D91307">
        <w:t xml:space="preserve">, 92.7% had BMI </w:t>
      </w:r>
      <w:r w:rsidR="00776C5A">
        <w:t xml:space="preserve">&lt; </w:t>
      </w:r>
      <w:r w:rsidR="00D91307" w:rsidRPr="00D91307">
        <w:t>30 kg/</w:t>
      </w:r>
      <w:r w:rsidR="007A7822" w:rsidRPr="007B37A9">
        <w:t>m</w:t>
      </w:r>
      <w:r w:rsidR="007A7822" w:rsidRPr="007A7822">
        <w:rPr>
          <w:vertAlign w:val="superscript"/>
        </w:rPr>
        <w:t>2</w:t>
      </w:r>
      <w:r w:rsidR="00632BC8">
        <w:t>.</w:t>
      </w:r>
    </w:p>
    <w:p w:rsidR="00D91307" w:rsidRPr="00D91307" w:rsidRDefault="00D91307" w:rsidP="00D91307">
      <w:r w:rsidRPr="00D91307">
        <w:t xml:space="preserve">All </w:t>
      </w:r>
      <w:r w:rsidR="002B59E2">
        <w:t>were</w:t>
      </w:r>
      <w:r w:rsidR="00D606D4">
        <w:t xml:space="preserve"> </w:t>
      </w:r>
      <w:r w:rsidRPr="00D91307">
        <w:t xml:space="preserve">subtype 5a, except </w:t>
      </w:r>
      <w:r w:rsidR="00632BC8">
        <w:t xml:space="preserve">for one </w:t>
      </w:r>
      <w:r w:rsidRPr="00D91307">
        <w:t xml:space="preserve">subject with undetermined subtype; 53.7% non-CC IL28B allele. </w:t>
      </w:r>
      <w:proofErr w:type="gramStart"/>
      <w:r w:rsidRPr="00D91307">
        <w:t xml:space="preserve">Mean (SD) HCV RNA 6.4 (0.47) </w:t>
      </w:r>
      <w:r w:rsidR="00B4572F" w:rsidRPr="00D91307">
        <w:t>log</w:t>
      </w:r>
      <w:r w:rsidR="00B4572F" w:rsidRPr="00B4572F">
        <w:rPr>
          <w:vertAlign w:val="subscript"/>
        </w:rPr>
        <w:t>10</w:t>
      </w:r>
      <w:r w:rsidRPr="00D91307">
        <w:t xml:space="preserve"> IU/</w:t>
      </w:r>
      <w:proofErr w:type="spellStart"/>
      <w:r w:rsidRPr="00D91307">
        <w:t>mL.</w:t>
      </w:r>
      <w:proofErr w:type="spellEnd"/>
      <w:proofErr w:type="gramEnd"/>
      <w:r w:rsidRPr="00D91307">
        <w:t xml:space="preserve"> 22.0% had cirrhosis; mean (SD) ALT 61 (43.6) U/L.</w:t>
      </w:r>
    </w:p>
    <w:p w:rsidR="00D91307" w:rsidRPr="00D91307" w:rsidRDefault="00D91307" w:rsidP="007D56A7">
      <w:pPr>
        <w:pStyle w:val="Heading5"/>
      </w:pPr>
      <w:r w:rsidRPr="00D91307">
        <w:t>Results for the primary efficacy outcome</w:t>
      </w:r>
    </w:p>
    <w:p w:rsidR="00651FFB" w:rsidRDefault="00632BC8" w:rsidP="007D56A7">
      <w:pPr>
        <w:pStyle w:val="Heading6"/>
      </w:pPr>
      <w:r>
        <w:t>Efficacy Results</w:t>
      </w:r>
    </w:p>
    <w:p w:rsidR="00D91307" w:rsidRPr="00D91307" w:rsidRDefault="00632BC8" w:rsidP="00632BC8">
      <w:r w:rsidRPr="00545023">
        <w:t>Table 17 presents</w:t>
      </w:r>
      <w:r>
        <w:t xml:space="preserve"> a summary of the efficacy results.</w:t>
      </w:r>
    </w:p>
    <w:p w:rsidR="00D91307" w:rsidRPr="00D91307" w:rsidRDefault="00D91307" w:rsidP="007D56A7">
      <w:pPr>
        <w:pStyle w:val="ListBullet"/>
      </w:pPr>
      <w:r w:rsidRPr="00D91307">
        <w:t>SVR12 rate</w:t>
      </w:r>
      <w:r w:rsidR="00EF3C23">
        <w:t xml:space="preserve"> = </w:t>
      </w:r>
      <w:r w:rsidRPr="00D91307">
        <w:t>93.2% (41 of 44) for GT 4 and 92.7% (38 of 41) for GT 5;</w:t>
      </w:r>
    </w:p>
    <w:p w:rsidR="0072503A" w:rsidRDefault="00D91307" w:rsidP="007D56A7">
      <w:pPr>
        <w:pStyle w:val="ListBullet"/>
      </w:pPr>
      <w:r w:rsidRPr="00D91307">
        <w:t xml:space="preserve">SVR12 similar in </w:t>
      </w:r>
      <w:r w:rsidR="00776C5A">
        <w:t>treatment naive</w:t>
      </w:r>
      <w:r w:rsidR="003F08ED">
        <w:t xml:space="preserve"> and </w:t>
      </w:r>
      <w:r w:rsidRPr="00D91307">
        <w:t>experienced</w:t>
      </w:r>
      <w:r w:rsidR="0072503A">
        <w:t>.</w:t>
      </w:r>
    </w:p>
    <w:p w:rsidR="00632BC8" w:rsidRDefault="00D91307" w:rsidP="00632BC8">
      <w:pPr>
        <w:pStyle w:val="ListBullet2"/>
      </w:pPr>
      <w:r w:rsidRPr="00D91307">
        <w:lastRenderedPageBreak/>
        <w:t xml:space="preserve">For GT 4, 95.5% </w:t>
      </w:r>
      <w:r w:rsidR="00776C5A">
        <w:t>treatment naive</w:t>
      </w:r>
      <w:r w:rsidR="003F08ED">
        <w:t xml:space="preserve"> and 90.9% </w:t>
      </w:r>
      <w:r w:rsidR="00632BC8">
        <w:t>experienced achieved SVR12.</w:t>
      </w:r>
    </w:p>
    <w:p w:rsidR="00D91307" w:rsidRPr="00D91307" w:rsidRDefault="00D91307" w:rsidP="00632BC8">
      <w:pPr>
        <w:pStyle w:val="ListBullet2"/>
      </w:pPr>
      <w:r w:rsidRPr="00D91307">
        <w:t xml:space="preserve">For GT 5, 90.5% </w:t>
      </w:r>
      <w:r w:rsidR="00776C5A">
        <w:t>treatment naive</w:t>
      </w:r>
      <w:r w:rsidR="003F08ED">
        <w:t xml:space="preserve"> and 95.0% treatment </w:t>
      </w:r>
      <w:r w:rsidRPr="00D91307">
        <w:t>experienced subjects achieved SVR12.</w:t>
      </w:r>
    </w:p>
    <w:p w:rsidR="00D91307" w:rsidRPr="00D91307" w:rsidRDefault="00D91307" w:rsidP="007D56A7">
      <w:pPr>
        <w:pStyle w:val="ListBullet"/>
      </w:pPr>
      <w:r w:rsidRPr="00D91307">
        <w:t xml:space="preserve">No on-treatment virologic failure. Each of the 3 GT 4 subjects not achieving SVR12 relapsed. Two of the 3 GT 5s not achieving SVR12 relapsed. One GT 5 subject not achieving SVR12 had HCV RNA </w:t>
      </w:r>
      <w:r w:rsidR="00776C5A">
        <w:t xml:space="preserve">&lt; </w:t>
      </w:r>
      <w:r w:rsidRPr="00D91307">
        <w:t>LLOQ at last on</w:t>
      </w:r>
      <w:r w:rsidR="003F08ED">
        <w:t xml:space="preserve"> </w:t>
      </w:r>
      <w:r w:rsidRPr="00D91307">
        <w:t>treatment visit; however, the subject was then LTFUP</w:t>
      </w:r>
    </w:p>
    <w:p w:rsidR="00D91307" w:rsidRPr="00D91307" w:rsidRDefault="00D91307" w:rsidP="007D56A7">
      <w:pPr>
        <w:pStyle w:val="ListBullet"/>
      </w:pPr>
      <w:r w:rsidRPr="00D91307">
        <w:t>No apparent differences in SVR12 rates for sub</w:t>
      </w:r>
      <w:r w:rsidR="007A7822">
        <w:t>group</w:t>
      </w:r>
      <w:r w:rsidRPr="00D91307">
        <w:t>s. 100% GT 4 subjects with cirrhosis achieved SVR12; 88.9% GT 5 cirrhotics achieved SVR12.</w:t>
      </w:r>
    </w:p>
    <w:p w:rsidR="00EF3C23" w:rsidRDefault="00D91307" w:rsidP="007D56A7">
      <w:pPr>
        <w:pStyle w:val="ListBullet"/>
      </w:pPr>
      <w:r w:rsidRPr="00D91307">
        <w:t xml:space="preserve">Rapid suppression of HCV RNA observed in all </w:t>
      </w:r>
      <w:r w:rsidR="007A7822">
        <w:t>group</w:t>
      </w:r>
      <w:r w:rsidRPr="00D91307">
        <w:t>s. All with SVR4 also achieved SVR12</w:t>
      </w:r>
      <w:r w:rsidR="00EF3C23">
        <w:t>.</w:t>
      </w:r>
    </w:p>
    <w:p w:rsidR="00D91307" w:rsidRPr="00D91307" w:rsidRDefault="00D91307" w:rsidP="007D56A7">
      <w:pPr>
        <w:pStyle w:val="Heading5"/>
      </w:pPr>
      <w:r w:rsidRPr="00D91307">
        <w:t>Results for other efficacy outcomes</w:t>
      </w:r>
    </w:p>
    <w:p w:rsidR="007D56A7" w:rsidRDefault="003F08ED" w:rsidP="007D56A7">
      <w:pPr>
        <w:pStyle w:val="Heading6"/>
      </w:pPr>
      <w:r>
        <w:t>Virologic r</w:t>
      </w:r>
      <w:r w:rsidR="007D56A7" w:rsidRPr="00D91307">
        <w:t>esistance</w:t>
      </w:r>
    </w:p>
    <w:p w:rsidR="00632BC8" w:rsidRDefault="003F08ED" w:rsidP="00D91307">
      <w:r>
        <w:t>Virologic r</w:t>
      </w:r>
      <w:r w:rsidR="00D91307" w:rsidRPr="00D91307">
        <w:t>esistance</w:t>
      </w:r>
      <w:r w:rsidR="00632BC8">
        <w:t xml:space="preserve"> is summarised </w:t>
      </w:r>
      <w:r w:rsidR="00632BC8" w:rsidRPr="00545023">
        <w:t xml:space="preserve">in </w:t>
      </w:r>
      <w:r w:rsidR="00D91307" w:rsidRPr="00545023">
        <w:t>Table</w:t>
      </w:r>
      <w:r w:rsidR="00632BC8" w:rsidRPr="00545023">
        <w:t>s</w:t>
      </w:r>
      <w:r w:rsidR="00D91307" w:rsidRPr="00545023">
        <w:t xml:space="preserve"> 18 and 19</w:t>
      </w:r>
      <w:r w:rsidR="00632BC8" w:rsidRPr="00545023">
        <w:t>.</w:t>
      </w:r>
    </w:p>
    <w:p w:rsidR="0072503A" w:rsidRDefault="00D91307" w:rsidP="00D91307">
      <w:r w:rsidRPr="00D91307">
        <w:t>Of the 5 with virologic relapse, NS5B S282T emerged at virologic relapse for 1 with GT 4r and 1 with GT 5a</w:t>
      </w:r>
      <w:r w:rsidR="0072503A">
        <w:t>.</w:t>
      </w:r>
    </w:p>
    <w:p w:rsidR="0072503A" w:rsidRDefault="00D91307" w:rsidP="00D91307">
      <w:r w:rsidRPr="00D91307">
        <w:t xml:space="preserve">At relapse, </w:t>
      </w:r>
      <w:r w:rsidR="003F08ED">
        <w:t>p</w:t>
      </w:r>
      <w:r w:rsidR="00776C5A">
        <w:t>ost treatment</w:t>
      </w:r>
      <w:r w:rsidRPr="00D91307">
        <w:t xml:space="preserve"> NS5B sequencing showed that the NS5B V321I RAP was retained or enriched in 2 with GT 4r infection, and the M289I RAP emerged in 1 GT 5a subject with </w:t>
      </w:r>
      <w:r w:rsidR="003F08ED">
        <w:t>p</w:t>
      </w:r>
      <w:r w:rsidR="00776C5A">
        <w:t>ost treatment</w:t>
      </w:r>
      <w:r w:rsidRPr="00D91307">
        <w:t xml:space="preserve"> NS5B sequencing data</w:t>
      </w:r>
      <w:r w:rsidR="0072503A">
        <w:t>.</w:t>
      </w:r>
    </w:p>
    <w:p w:rsidR="00D91307" w:rsidRPr="00D91307" w:rsidRDefault="00D91307" w:rsidP="00D91307">
      <w:r w:rsidRPr="00D91307">
        <w:t>High SVR were achieved despite the presence of NS5A RAPs. Virologic relapse associated with retained NS5A and NS5B RAPs and emergence of NS5A Y93C (n</w:t>
      </w:r>
      <w:r w:rsidR="00EF3C23">
        <w:t xml:space="preserve"> = </w:t>
      </w:r>
      <w:r w:rsidRPr="00D91307">
        <w:t>1), NS5B S282T (n</w:t>
      </w:r>
      <w:r w:rsidR="00EF3C23">
        <w:t xml:space="preserve"> = </w:t>
      </w:r>
      <w:r w:rsidR="003F08ED">
        <w:t>2) or M289I </w:t>
      </w:r>
      <w:r w:rsidRPr="00D91307">
        <w:t>(n</w:t>
      </w:r>
      <w:r w:rsidR="003F08ED">
        <w:t> = </w:t>
      </w:r>
      <w:r w:rsidRPr="00D91307">
        <w:t>1).</w:t>
      </w:r>
    </w:p>
    <w:p w:rsidR="007D56A7" w:rsidRDefault="003F08ED" w:rsidP="007D56A7">
      <w:pPr>
        <w:pStyle w:val="Heading6"/>
      </w:pPr>
      <w:r>
        <w:t>Safety</w:t>
      </w:r>
    </w:p>
    <w:p w:rsidR="00D91307" w:rsidRPr="00D91307" w:rsidRDefault="00D91307" w:rsidP="00D91307">
      <w:r w:rsidRPr="00D91307">
        <w:t xml:space="preserve">See also Section 8. LDV/SOF FDC was well tolerated with low rates of SAEs and clinical </w:t>
      </w:r>
      <w:r w:rsidR="00A62358">
        <w:t>laboratory</w:t>
      </w:r>
      <w:r w:rsidRPr="00D91307">
        <w:t xml:space="preserve"> abnormalities, and no discontinuations due to AEs, pregnancies, or death.</w:t>
      </w:r>
    </w:p>
    <w:p w:rsidR="00D91307" w:rsidRPr="00D91307" w:rsidRDefault="003F08ED" w:rsidP="007D56A7">
      <w:pPr>
        <w:pStyle w:val="Tabletitle"/>
      </w:pPr>
      <w:r w:rsidRPr="00545023">
        <w:t>Table 17:</w:t>
      </w:r>
      <w:r w:rsidR="00D91307" w:rsidRPr="00545023">
        <w:t xml:space="preserve"> GS-US-337-1119: SVR12 (FAS)</w:t>
      </w:r>
    </w:p>
    <w:p w:rsidR="001706A3" w:rsidRDefault="007D56A7" w:rsidP="0036389F">
      <w:r>
        <w:rPr>
          <w:noProof/>
          <w:lang w:eastAsia="en-AU"/>
        </w:rPr>
        <w:drawing>
          <wp:inline distT="0" distB="0" distL="0" distR="0" wp14:anchorId="55B95758" wp14:editId="4258B1EC">
            <wp:extent cx="5251481" cy="1528877"/>
            <wp:effectExtent l="0" t="0" r="6350" b="0"/>
            <wp:docPr id="19" name="Picture 19" descr="Table 17: GS-US-337-1119: SVR1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3883" cy="1529576"/>
                    </a:xfrm>
                    <a:prstGeom prst="rect">
                      <a:avLst/>
                    </a:prstGeom>
                  </pic:spPr>
                </pic:pic>
              </a:graphicData>
            </a:graphic>
          </wp:inline>
        </w:drawing>
      </w:r>
    </w:p>
    <w:p w:rsidR="007D56A7" w:rsidRPr="002727FC" w:rsidRDefault="007D56A7" w:rsidP="007D56A7">
      <w:pPr>
        <w:pStyle w:val="Tabletitle"/>
      </w:pPr>
      <w:r w:rsidRPr="00545023">
        <w:t>Table 18: GS-US-</w:t>
      </w:r>
      <w:r w:rsidRPr="002727FC">
        <w:t>337-1119 resistance analysis in GT 4</w:t>
      </w:r>
    </w:p>
    <w:p w:rsidR="001706A3" w:rsidRDefault="007D56A7" w:rsidP="0036389F">
      <w:r>
        <w:rPr>
          <w:noProof/>
          <w:lang w:eastAsia="en-AU"/>
        </w:rPr>
        <w:drawing>
          <wp:inline distT="0" distB="0" distL="0" distR="0" wp14:anchorId="5FAE743D" wp14:editId="42AE2944">
            <wp:extent cx="4886551" cy="1819275"/>
            <wp:effectExtent l="0" t="0" r="9525" b="0"/>
            <wp:docPr id="20" name="Picture 20" descr="Table 18: GS-US-337-1119 resistance analysis in G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93946" cy="1822028"/>
                    </a:xfrm>
                    <a:prstGeom prst="rect">
                      <a:avLst/>
                    </a:prstGeom>
                  </pic:spPr>
                </pic:pic>
              </a:graphicData>
            </a:graphic>
          </wp:inline>
        </w:drawing>
      </w:r>
    </w:p>
    <w:p w:rsidR="007D56A7" w:rsidRPr="00C72EFA" w:rsidRDefault="007D56A7" w:rsidP="007D56A7">
      <w:pPr>
        <w:pStyle w:val="Tabletitle"/>
      </w:pPr>
      <w:r w:rsidRPr="00545023">
        <w:lastRenderedPageBreak/>
        <w:t>Table 19: GS-US-337-</w:t>
      </w:r>
      <w:r w:rsidRPr="00C72EFA">
        <w:t>1119 resistance analysis in GT 5</w:t>
      </w:r>
    </w:p>
    <w:p w:rsidR="001706A3" w:rsidRDefault="007D56A7" w:rsidP="0036389F">
      <w:r>
        <w:rPr>
          <w:noProof/>
          <w:lang w:eastAsia="en-AU"/>
        </w:rPr>
        <w:drawing>
          <wp:inline distT="0" distB="0" distL="0" distR="0" wp14:anchorId="2E71FF21" wp14:editId="66555E44">
            <wp:extent cx="5362575" cy="1838325"/>
            <wp:effectExtent l="0" t="0" r="9525" b="9525"/>
            <wp:docPr id="21" name="Picture 21" descr="Table 19: GS-US-337-1119 resistance analysis in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62575" cy="1838325"/>
                    </a:xfrm>
                    <a:prstGeom prst="rect">
                      <a:avLst/>
                    </a:prstGeom>
                  </pic:spPr>
                </pic:pic>
              </a:graphicData>
            </a:graphic>
          </wp:inline>
        </w:drawing>
      </w:r>
    </w:p>
    <w:p w:rsidR="007D56A7" w:rsidRDefault="007D56A7" w:rsidP="007D56A7">
      <w:pPr>
        <w:pStyle w:val="Heading4"/>
      </w:pPr>
      <w:bookmarkStart w:id="73" w:name="_Toc454655544"/>
      <w:r w:rsidRPr="007D56A7">
        <w:t>S</w:t>
      </w:r>
      <w:r w:rsidR="003F08ED">
        <w:t>tudy GS-US-337-1468 (LEPTON)</w:t>
      </w:r>
    </w:p>
    <w:p w:rsidR="007D56A7" w:rsidRPr="007D56A7" w:rsidRDefault="007D56A7" w:rsidP="007D56A7">
      <w:r>
        <w:t>A Phase II</w:t>
      </w:r>
      <w:r w:rsidRPr="007D56A7">
        <w:t xml:space="preserve">, </w:t>
      </w:r>
      <w:r w:rsidR="00632BC8">
        <w:t>multi-</w:t>
      </w:r>
      <w:r w:rsidR="003F08ED">
        <w:t>centre</w:t>
      </w:r>
      <w:r w:rsidR="003F08ED" w:rsidRPr="007D56A7">
        <w:t xml:space="preserve">, </w:t>
      </w:r>
      <w:r w:rsidR="003F08ED">
        <w:t>open label</w:t>
      </w:r>
      <w:r w:rsidR="003F08ED" w:rsidRPr="007D56A7">
        <w:t xml:space="preserve"> study to assess the efficacy and safety of oral regimens for the treatm</w:t>
      </w:r>
      <w:r w:rsidR="003F08ED">
        <w:t>ent of chronic HCV i</w:t>
      </w:r>
      <w:r w:rsidRPr="007D56A7">
        <w:t>nfection</w:t>
      </w:r>
      <w:bookmarkEnd w:id="73"/>
      <w:r w:rsidR="00632BC8">
        <w:t>.</w:t>
      </w:r>
    </w:p>
    <w:p w:rsidR="007D56A7" w:rsidRPr="007D56A7" w:rsidRDefault="007D56A7" w:rsidP="007D56A7">
      <w:pPr>
        <w:pStyle w:val="Heading5"/>
      </w:pPr>
      <w:r w:rsidRPr="007D56A7">
        <w:t>Study design, objectives, locations and dates</w:t>
      </w:r>
    </w:p>
    <w:p w:rsidR="007D56A7" w:rsidRPr="007D56A7" w:rsidRDefault="007D56A7" w:rsidP="007D56A7">
      <w:r w:rsidRPr="007D56A7">
        <w:t>Sites: 2 in New Zealand</w:t>
      </w:r>
      <w:r w:rsidR="002B59E2">
        <w:t>.</w:t>
      </w:r>
    </w:p>
    <w:p w:rsidR="00632BC8" w:rsidRDefault="007D56A7" w:rsidP="007D56A7">
      <w:r w:rsidRPr="007D56A7">
        <w:t xml:space="preserve">First subject screened: 04 Aug 2014; 13 </w:t>
      </w:r>
      <w:r w:rsidR="003F08ED">
        <w:t>February</w:t>
      </w:r>
      <w:r w:rsidRPr="007D56A7">
        <w:t xml:space="preserve"> 2015 (Last Subjec</w:t>
      </w:r>
      <w:r w:rsidR="00632BC8">
        <w:t>t Observation for this Report).</w:t>
      </w:r>
    </w:p>
    <w:p w:rsidR="007D56A7" w:rsidRPr="007D56A7" w:rsidRDefault="007D56A7" w:rsidP="007D56A7">
      <w:r w:rsidRPr="007D56A7">
        <w:t xml:space="preserve">This interim synoptic CSR presents efficacy and safety outcomes for subjects with GT 2 HCV infection who received LDV/SOF FDC OD for 12 </w:t>
      </w:r>
      <w:r w:rsidR="00EF3C23">
        <w:t>weeks</w:t>
      </w:r>
      <w:r w:rsidRPr="007D56A7">
        <w:t xml:space="preserve"> (Cohort 2, </w:t>
      </w:r>
      <w:r w:rsidR="007A7822">
        <w:t>Group</w:t>
      </w:r>
      <w:r w:rsidRPr="007D56A7">
        <w:t xml:space="preserve"> 1).</w:t>
      </w:r>
    </w:p>
    <w:p w:rsidR="007D56A7" w:rsidRPr="007D56A7" w:rsidRDefault="007D56A7" w:rsidP="007D56A7">
      <w:r w:rsidRPr="007D56A7">
        <w:t>Publications/presentations arising: none</w:t>
      </w:r>
      <w:r w:rsidR="001A64CF">
        <w:t>.</w:t>
      </w:r>
    </w:p>
    <w:p w:rsidR="00EF3C23" w:rsidRDefault="007D56A7" w:rsidP="007D56A7">
      <w:r w:rsidRPr="007D56A7">
        <w:t xml:space="preserve">Protocol amendments: original 18 </w:t>
      </w:r>
      <w:r w:rsidR="003F08ED">
        <w:t>June</w:t>
      </w:r>
      <w:r w:rsidRPr="007D56A7">
        <w:t xml:space="preserve"> 2014; Amendment 1 22 Aug 2014; Amendment 2, 16 </w:t>
      </w:r>
      <w:r w:rsidR="003F08ED">
        <w:t>December</w:t>
      </w:r>
      <w:r w:rsidRPr="007D56A7">
        <w:t xml:space="preserve"> 2014; Amendment 3 12 </w:t>
      </w:r>
      <w:r w:rsidR="003F08ED">
        <w:t>February</w:t>
      </w:r>
      <w:r w:rsidRPr="007D56A7">
        <w:t xml:space="preserve"> 2015</w:t>
      </w:r>
      <w:r w:rsidR="00EF3C23">
        <w:t>.</w:t>
      </w:r>
    </w:p>
    <w:p w:rsidR="00EF3C23" w:rsidRDefault="007D56A7" w:rsidP="007D56A7">
      <w:r w:rsidRPr="007D56A7">
        <w:t xml:space="preserve">Design: </w:t>
      </w:r>
      <w:r w:rsidR="00EF3C23">
        <w:t>Phase II</w:t>
      </w:r>
      <w:r w:rsidRPr="007D56A7">
        <w:t xml:space="preserve">, </w:t>
      </w:r>
      <w:r w:rsidR="003F08ED" w:rsidRPr="007D56A7">
        <w:t xml:space="preserve">multicentre, non-randomised, </w:t>
      </w:r>
      <w:r w:rsidR="003F08ED">
        <w:t>open label</w:t>
      </w:r>
      <w:r w:rsidR="003F08ED" w:rsidRPr="007D56A7">
        <w:t xml:space="preserve"> study to assess efficacy and safety of oral regimens for the treatment of chronic </w:t>
      </w:r>
      <w:r w:rsidRPr="007D56A7">
        <w:t xml:space="preserve">HCV </w:t>
      </w:r>
      <w:r w:rsidR="003F08ED">
        <w:t>i</w:t>
      </w:r>
      <w:r w:rsidRPr="007D56A7">
        <w:t>nfection</w:t>
      </w:r>
      <w:r w:rsidR="00EF3C23">
        <w:t>.</w:t>
      </w:r>
    </w:p>
    <w:p w:rsidR="007D56A7" w:rsidRPr="007D56A7" w:rsidRDefault="007D56A7" w:rsidP="00295537">
      <w:pPr>
        <w:pStyle w:val="Heading5"/>
      </w:pPr>
      <w:r w:rsidRPr="007D56A7">
        <w:t>Inclusion and exclusion criteria</w:t>
      </w:r>
    </w:p>
    <w:p w:rsidR="00295537" w:rsidRDefault="003F08ED" w:rsidP="00295537">
      <w:pPr>
        <w:pStyle w:val="Heading6"/>
      </w:pPr>
      <w:r>
        <w:t>Key inclusion criteria</w:t>
      </w:r>
    </w:p>
    <w:p w:rsidR="00632BC8" w:rsidRDefault="007D56A7" w:rsidP="007D56A7">
      <w:r w:rsidRPr="007D56A7">
        <w:t>Eligible subjects were</w:t>
      </w:r>
      <w:r w:rsidR="00632BC8">
        <w:t>:</w:t>
      </w:r>
    </w:p>
    <w:p w:rsidR="00632BC8" w:rsidRDefault="007D56A7" w:rsidP="00632BC8">
      <w:pPr>
        <w:pStyle w:val="ListBullet"/>
      </w:pPr>
      <w:proofErr w:type="gramStart"/>
      <w:r w:rsidRPr="007D56A7">
        <w:t>males</w:t>
      </w:r>
      <w:proofErr w:type="gramEnd"/>
      <w:r w:rsidRPr="007D56A7">
        <w:t xml:space="preserve"> and </w:t>
      </w:r>
      <w:r w:rsidR="003F08ED">
        <w:t>non-pregnant</w:t>
      </w:r>
      <w:r w:rsidRPr="007D56A7">
        <w:t xml:space="preserve">, </w:t>
      </w:r>
      <w:r w:rsidR="003F08ED">
        <w:t>non-nursing</w:t>
      </w:r>
      <w:r w:rsidRPr="007D56A7">
        <w:t xml:space="preserve"> females aged </w:t>
      </w:r>
      <w:r w:rsidR="007A7822">
        <w:t xml:space="preserve">≥ </w:t>
      </w:r>
      <w:r w:rsidRPr="007D56A7">
        <w:t xml:space="preserve">18 </w:t>
      </w:r>
      <w:r w:rsidR="003F08ED">
        <w:t>years</w:t>
      </w:r>
      <w:r w:rsidR="00632BC8">
        <w:t xml:space="preserve"> of age with GT 2 HCV.</w:t>
      </w:r>
    </w:p>
    <w:p w:rsidR="00632BC8" w:rsidRDefault="007D56A7" w:rsidP="00632BC8">
      <w:pPr>
        <w:pStyle w:val="ListBullet"/>
      </w:pPr>
      <w:r w:rsidRPr="007D56A7">
        <w:t xml:space="preserve">HCV RNA </w:t>
      </w:r>
      <w:r w:rsidR="007A7822">
        <w:t xml:space="preserve">≥ </w:t>
      </w:r>
      <w:r w:rsidR="007D5F37">
        <w:t>10</w:t>
      </w:r>
      <w:r w:rsidR="007D5F37" w:rsidRPr="007D5F37">
        <w:rPr>
          <w:vertAlign w:val="superscript"/>
        </w:rPr>
        <w:t>4</w:t>
      </w:r>
      <w:r w:rsidRPr="007D56A7">
        <w:t xml:space="preserve"> IU/mL at screening and BMI </w:t>
      </w:r>
      <w:r w:rsidR="007A7822">
        <w:t xml:space="preserve">≥ </w:t>
      </w:r>
      <w:r w:rsidRPr="007D56A7">
        <w:t>18 kg/</w:t>
      </w:r>
      <w:r w:rsidR="007A7822" w:rsidRPr="007B37A9">
        <w:t>m</w:t>
      </w:r>
      <w:r w:rsidR="007A7822" w:rsidRPr="007A7822">
        <w:rPr>
          <w:vertAlign w:val="superscript"/>
        </w:rPr>
        <w:t>2</w:t>
      </w:r>
      <w:r w:rsidRPr="007D56A7">
        <w:t>.</w:t>
      </w:r>
    </w:p>
    <w:p w:rsidR="007D56A7" w:rsidRPr="007D56A7" w:rsidRDefault="007D56A7" w:rsidP="00632BC8">
      <w:pPr>
        <w:pStyle w:val="ListBullet"/>
      </w:pPr>
      <w:r w:rsidRPr="007D56A7">
        <w:t>Up to 40% of subjects HCV treatment experienced, and up to 25% with cirrhosis.</w:t>
      </w:r>
    </w:p>
    <w:p w:rsidR="007D56A7" w:rsidRPr="007D56A7" w:rsidRDefault="007D56A7" w:rsidP="00295537">
      <w:pPr>
        <w:pStyle w:val="Heading5"/>
      </w:pPr>
      <w:r w:rsidRPr="007D56A7">
        <w:t>Study treatments</w:t>
      </w:r>
    </w:p>
    <w:p w:rsidR="007D56A7" w:rsidRPr="007D56A7" w:rsidRDefault="007D56A7" w:rsidP="007D56A7">
      <w:r w:rsidRPr="007D56A7">
        <w:t xml:space="preserve">LDV/SOF FDC OD for various treatment durations. </w:t>
      </w:r>
      <w:proofErr w:type="gramStart"/>
      <w:r w:rsidRPr="007D56A7">
        <w:t xml:space="preserve">For </w:t>
      </w:r>
      <w:r w:rsidR="007A7822">
        <w:t>Group</w:t>
      </w:r>
      <w:r w:rsidRPr="007D56A7">
        <w:t xml:space="preserve"> 1 (GT 2), duration </w:t>
      </w:r>
      <w:r w:rsidR="001A64CF">
        <w:t>was</w:t>
      </w:r>
      <w:r w:rsidRPr="007D56A7">
        <w:t xml:space="preserve">12 </w:t>
      </w:r>
      <w:r w:rsidR="00EF3C23">
        <w:t>weeks</w:t>
      </w:r>
      <w:r w:rsidR="00BA5672">
        <w:t>,</w:t>
      </w:r>
      <w:r w:rsidR="00632BC8">
        <w:t xml:space="preserve"> or 8 </w:t>
      </w:r>
      <w:r w:rsidR="00EF3C23">
        <w:t>weeks</w:t>
      </w:r>
      <w:r w:rsidRPr="007D56A7">
        <w:t>.</w:t>
      </w:r>
      <w:proofErr w:type="gramEnd"/>
    </w:p>
    <w:p w:rsidR="007D56A7" w:rsidRPr="007D56A7" w:rsidRDefault="007D56A7" w:rsidP="00295537">
      <w:pPr>
        <w:pStyle w:val="Heading5"/>
      </w:pPr>
      <w:r w:rsidRPr="007D56A7">
        <w:t>Efficacy variables and outcomes</w:t>
      </w:r>
    </w:p>
    <w:p w:rsidR="007D56A7" w:rsidRPr="007D56A7" w:rsidRDefault="007D56A7" w:rsidP="007D56A7">
      <w:r w:rsidRPr="007D56A7">
        <w:t xml:space="preserve">Efficacy evaluated by measuring serum HCV RNA at Day 1; at on-treatment </w:t>
      </w:r>
      <w:r w:rsidR="00EF3C23">
        <w:t>Weeks</w:t>
      </w:r>
      <w:r w:rsidRPr="007D56A7">
        <w:t xml:space="preserve"> 1, 2, 4, 8, 12; and at </w:t>
      </w:r>
      <w:r w:rsidR="00776C5A">
        <w:t>Post treatment</w:t>
      </w:r>
      <w:r w:rsidRPr="007D56A7">
        <w:t xml:space="preserve"> </w:t>
      </w:r>
      <w:r w:rsidR="00EF3C23">
        <w:t>Weeks</w:t>
      </w:r>
      <w:r w:rsidRPr="007D56A7">
        <w:t xml:space="preserve"> 2, 4, 8, and 12.</w:t>
      </w:r>
    </w:p>
    <w:p w:rsidR="00C87B89" w:rsidRDefault="003F08ED" w:rsidP="00C87B89">
      <w:pPr>
        <w:pStyle w:val="Heading6"/>
      </w:pPr>
      <w:r>
        <w:t>The primary objectives</w:t>
      </w:r>
    </w:p>
    <w:p w:rsidR="007D56A7" w:rsidRPr="007D56A7" w:rsidRDefault="007D56A7" w:rsidP="007D56A7">
      <w:proofErr w:type="gramStart"/>
      <w:r w:rsidRPr="007D56A7">
        <w:t>SVR12; safety and tolerability</w:t>
      </w:r>
      <w:r w:rsidR="001A64CF">
        <w:t>.</w:t>
      </w:r>
      <w:proofErr w:type="gramEnd"/>
    </w:p>
    <w:p w:rsidR="00C87B89" w:rsidRDefault="003F08ED" w:rsidP="00C87B89">
      <w:pPr>
        <w:pStyle w:val="Heading6"/>
      </w:pPr>
      <w:r>
        <w:lastRenderedPageBreak/>
        <w:t>Secondary objectives</w:t>
      </w:r>
    </w:p>
    <w:p w:rsidR="00EF3C23" w:rsidRDefault="007D56A7" w:rsidP="007D56A7">
      <w:proofErr w:type="gramStart"/>
      <w:r w:rsidRPr="007D56A7">
        <w:t>To evaluate virologic failure; viral resistance to LDV, SOF, and other DAAs</w:t>
      </w:r>
      <w:r w:rsidR="00EF3C23">
        <w:t>.</w:t>
      </w:r>
      <w:proofErr w:type="gramEnd"/>
    </w:p>
    <w:p w:rsidR="00C87B89" w:rsidRDefault="003F08ED" w:rsidP="00C87B89">
      <w:pPr>
        <w:pStyle w:val="Heading6"/>
      </w:pPr>
      <w:r>
        <w:t>Safety assessments</w:t>
      </w:r>
    </w:p>
    <w:p w:rsidR="007D56A7" w:rsidRPr="007D56A7" w:rsidRDefault="003F08ED" w:rsidP="007D56A7">
      <w:proofErr w:type="gramStart"/>
      <w:r>
        <w:t>A</w:t>
      </w:r>
      <w:r w:rsidR="007D56A7" w:rsidRPr="007D56A7">
        <w:t>s detailed before.</w:t>
      </w:r>
      <w:proofErr w:type="gramEnd"/>
    </w:p>
    <w:p w:rsidR="007D56A7" w:rsidRPr="007D56A7" w:rsidRDefault="007D56A7" w:rsidP="00C87B89">
      <w:pPr>
        <w:pStyle w:val="Heading5"/>
      </w:pPr>
      <w:r w:rsidRPr="007D56A7">
        <w:t>Analysis populations</w:t>
      </w:r>
    </w:p>
    <w:p w:rsidR="007D56A7" w:rsidRPr="007D56A7" w:rsidDel="0081373E" w:rsidRDefault="007D56A7" w:rsidP="007D56A7">
      <w:r w:rsidRPr="007D56A7">
        <w:t>The FAS, SAS are as defined previously.</w:t>
      </w:r>
    </w:p>
    <w:p w:rsidR="007D56A7" w:rsidRPr="007D56A7" w:rsidDel="0081373E" w:rsidRDefault="007D56A7" w:rsidP="00C87B89">
      <w:pPr>
        <w:pStyle w:val="Heading5"/>
      </w:pPr>
      <w:r w:rsidRPr="007D56A7" w:rsidDel="0081373E">
        <w:t>Sample size</w:t>
      </w:r>
    </w:p>
    <w:p w:rsidR="007D56A7" w:rsidRPr="007D56A7" w:rsidRDefault="007D56A7" w:rsidP="007D56A7">
      <w:r w:rsidRPr="007D56A7">
        <w:t>N</w:t>
      </w:r>
      <w:r w:rsidR="00EF3C23">
        <w:t xml:space="preserve"> = </w:t>
      </w:r>
      <w:r w:rsidRPr="007D56A7">
        <w:t>25 (for GT 2) (REF this interim report)</w:t>
      </w:r>
    </w:p>
    <w:p w:rsidR="007D56A7" w:rsidRPr="007D56A7" w:rsidRDefault="007D56A7" w:rsidP="00632BC8">
      <w:pPr>
        <w:pStyle w:val="ListBullet"/>
      </w:pPr>
      <w:r w:rsidRPr="007D56A7">
        <w:t>Up to 295 subjects will be enrolled into one of five cohorts.</w:t>
      </w:r>
    </w:p>
    <w:p w:rsidR="007D56A7" w:rsidRPr="007D56A7" w:rsidRDefault="007D56A7" w:rsidP="00632BC8">
      <w:pPr>
        <w:pStyle w:val="ListBullet"/>
      </w:pPr>
      <w:r w:rsidRPr="007D56A7">
        <w:t xml:space="preserve">Cohort 1 will consist of 2 </w:t>
      </w:r>
      <w:r w:rsidR="007A7822">
        <w:t>group</w:t>
      </w:r>
      <w:r w:rsidRPr="007D56A7">
        <w:t>s each with up to 25 enrolled subjects.</w:t>
      </w:r>
    </w:p>
    <w:p w:rsidR="007D56A7" w:rsidRPr="007D56A7" w:rsidRDefault="007D56A7" w:rsidP="00632BC8">
      <w:pPr>
        <w:pStyle w:val="ListBullet"/>
      </w:pPr>
      <w:r w:rsidRPr="007D56A7">
        <w:t xml:space="preserve">Cohort 2 will consist of 2 </w:t>
      </w:r>
      <w:r w:rsidR="007A7822">
        <w:t>group</w:t>
      </w:r>
      <w:r w:rsidRPr="007D56A7">
        <w:t>s each with up to 25 enrolled subjects.</w:t>
      </w:r>
    </w:p>
    <w:p w:rsidR="007D56A7" w:rsidRPr="007D56A7" w:rsidRDefault="007D56A7" w:rsidP="00632BC8">
      <w:pPr>
        <w:pStyle w:val="ListBullet"/>
      </w:pPr>
      <w:r w:rsidRPr="007D56A7">
        <w:t xml:space="preserve">Cohort 3 will consist of 1 </w:t>
      </w:r>
      <w:r w:rsidR="007A7822">
        <w:t>group</w:t>
      </w:r>
      <w:r w:rsidRPr="007D56A7">
        <w:t xml:space="preserve"> with up to 25 enrolled subjects.</w:t>
      </w:r>
    </w:p>
    <w:p w:rsidR="007D56A7" w:rsidRPr="007D56A7" w:rsidRDefault="007D56A7" w:rsidP="00632BC8">
      <w:pPr>
        <w:pStyle w:val="ListBullet"/>
      </w:pPr>
      <w:r w:rsidRPr="007D56A7">
        <w:t xml:space="preserve">Cohort 4 will consist of 1 </w:t>
      </w:r>
      <w:r w:rsidR="007A7822">
        <w:t>group</w:t>
      </w:r>
      <w:r w:rsidRPr="007D56A7">
        <w:t xml:space="preserve"> with 15 enrolled subjects.</w:t>
      </w:r>
    </w:p>
    <w:p w:rsidR="00632BC8" w:rsidRDefault="007D56A7" w:rsidP="00632BC8">
      <w:pPr>
        <w:pStyle w:val="ListBullet"/>
      </w:pPr>
      <w:r w:rsidRPr="007D56A7">
        <w:t xml:space="preserve">Cohort 5 will consist of 8 </w:t>
      </w:r>
      <w:r w:rsidR="007A7822">
        <w:t>group</w:t>
      </w:r>
      <w:r w:rsidR="00632BC8">
        <w:t>s.</w:t>
      </w:r>
    </w:p>
    <w:p w:rsidR="0072503A" w:rsidRDefault="007A7822" w:rsidP="00632BC8">
      <w:pPr>
        <w:pStyle w:val="ListBullet2"/>
      </w:pPr>
      <w:r>
        <w:t>Group</w:t>
      </w:r>
      <w:r w:rsidR="007D56A7" w:rsidRPr="007D56A7">
        <w:t xml:space="preserve">s 1 and 2 will consist of 15 enrolled subjects in each </w:t>
      </w:r>
      <w:r>
        <w:t>group</w:t>
      </w:r>
      <w:r w:rsidR="0072503A">
        <w:t>.</w:t>
      </w:r>
    </w:p>
    <w:p w:rsidR="00632BC8" w:rsidRDefault="007A7822" w:rsidP="00632BC8">
      <w:pPr>
        <w:pStyle w:val="ListBullet2"/>
      </w:pPr>
      <w:r>
        <w:t>Group</w:t>
      </w:r>
      <w:r w:rsidR="007D56A7" w:rsidRPr="007D56A7">
        <w:t>s 3, 4, and 5 will consist of up to 20 enrolled subjects in each group.</w:t>
      </w:r>
    </w:p>
    <w:p w:rsidR="0072503A" w:rsidRDefault="007A7822" w:rsidP="00632BC8">
      <w:pPr>
        <w:pStyle w:val="ListBullet2"/>
      </w:pPr>
      <w:r>
        <w:t>Group</w:t>
      </w:r>
      <w:r w:rsidR="007D56A7" w:rsidRPr="007D56A7">
        <w:t>s 6 and 7 will consist of 30 enrolled subjects in each group</w:t>
      </w:r>
      <w:r w:rsidR="0072503A">
        <w:t>.</w:t>
      </w:r>
    </w:p>
    <w:p w:rsidR="007D56A7" w:rsidRPr="007D56A7" w:rsidRDefault="007A7822" w:rsidP="00632BC8">
      <w:pPr>
        <w:pStyle w:val="ListBullet2"/>
      </w:pPr>
      <w:r>
        <w:t>Group</w:t>
      </w:r>
      <w:r w:rsidR="007D56A7" w:rsidRPr="007D56A7">
        <w:t xml:space="preserve"> 8 will consist of up to 5 enrolled subjects.</w:t>
      </w:r>
    </w:p>
    <w:p w:rsidR="007D56A7" w:rsidRPr="007D56A7" w:rsidRDefault="007D56A7" w:rsidP="00C87B89">
      <w:pPr>
        <w:pStyle w:val="Heading5"/>
      </w:pPr>
      <w:r w:rsidRPr="007D56A7">
        <w:t>Statistical methods</w:t>
      </w:r>
    </w:p>
    <w:p w:rsidR="00632BC8" w:rsidRDefault="00632BC8" w:rsidP="007D56A7">
      <w:r>
        <w:t xml:space="preserve">SVR12 rates calculated with 2 </w:t>
      </w:r>
      <w:r w:rsidR="007D56A7" w:rsidRPr="007D56A7">
        <w:t xml:space="preserve">sided 95% exact CIs based on the </w:t>
      </w:r>
      <w:proofErr w:type="spellStart"/>
      <w:r w:rsidR="007D56A7" w:rsidRPr="007D56A7">
        <w:t>Clopper</w:t>
      </w:r>
      <w:proofErr w:type="spellEnd"/>
      <w:r w:rsidR="007D56A7" w:rsidRPr="007D56A7">
        <w:t>-Pearson</w:t>
      </w:r>
      <w:r>
        <w:t xml:space="preserve"> method.</w:t>
      </w:r>
    </w:p>
    <w:p w:rsidR="00EF3C23" w:rsidRDefault="007D56A7" w:rsidP="007D56A7">
      <w:r w:rsidRPr="007D56A7">
        <w:t>No statistical hypothesis testing was performed for the primary endpoint. Safety: as described before</w:t>
      </w:r>
      <w:r w:rsidR="00EF3C23">
        <w:t>.</w:t>
      </w:r>
    </w:p>
    <w:p w:rsidR="007D56A7" w:rsidRPr="007D56A7" w:rsidRDefault="007D56A7" w:rsidP="00C87B89">
      <w:pPr>
        <w:pStyle w:val="Heading5"/>
      </w:pPr>
      <w:r w:rsidRPr="007D56A7">
        <w:t>Participant flow</w:t>
      </w:r>
    </w:p>
    <w:p w:rsidR="007D56A7" w:rsidRPr="007D56A7" w:rsidRDefault="007D56A7" w:rsidP="007D56A7">
      <w:r w:rsidRPr="007D56A7">
        <w:t xml:space="preserve">Analysed: </w:t>
      </w:r>
      <w:r w:rsidR="00632BC8">
        <w:t>Twenty-six</w:t>
      </w:r>
      <w:r w:rsidRPr="007D56A7">
        <w:t xml:space="preserve"> subjects each in the SAS and FAS.</w:t>
      </w:r>
    </w:p>
    <w:p w:rsidR="007D56A7" w:rsidRPr="007D56A7" w:rsidRDefault="007D56A7" w:rsidP="00C87B89">
      <w:pPr>
        <w:pStyle w:val="Heading5"/>
      </w:pPr>
      <w:r w:rsidRPr="007D56A7">
        <w:t>Baseline data</w:t>
      </w:r>
    </w:p>
    <w:p w:rsidR="00EF3C23" w:rsidRDefault="007D56A7" w:rsidP="007D56A7">
      <w:r w:rsidRPr="007D56A7">
        <w:t xml:space="preserve">All of the enrolled subjects received </w:t>
      </w:r>
      <w:r w:rsidR="007A7822">
        <w:t xml:space="preserve">≥ </w:t>
      </w:r>
      <w:r w:rsidRPr="007D56A7">
        <w:t xml:space="preserve">1 dose of study drug and were included in the SAS and FAS. 96.2% (25 of 26) completed 12 </w:t>
      </w:r>
      <w:r w:rsidR="00EF3C23">
        <w:t>weeks</w:t>
      </w:r>
      <w:r w:rsidRPr="007D56A7">
        <w:t xml:space="preserve"> of treatment with LDV/SOF; 1 subject withdrew consent and prematurely discontinued from the study after receiving 1 dose of study drug</w:t>
      </w:r>
      <w:r w:rsidR="00EF3C23">
        <w:t>.</w:t>
      </w:r>
    </w:p>
    <w:p w:rsidR="00C87B89" w:rsidRDefault="00ED7EBD" w:rsidP="00C87B89">
      <w:pPr>
        <w:pStyle w:val="Heading6"/>
      </w:pPr>
      <w:r>
        <w:t xml:space="preserve">Baseline </w:t>
      </w:r>
      <w:r w:rsidR="00632BC8">
        <w:t>characteristics</w:t>
      </w:r>
    </w:p>
    <w:p w:rsidR="00632BC8" w:rsidRDefault="007D56A7" w:rsidP="007D56A7">
      <w:r w:rsidRPr="007D56A7">
        <w:t xml:space="preserve">Majority </w:t>
      </w:r>
      <w:r w:rsidR="001A64CF">
        <w:t xml:space="preserve">were </w:t>
      </w:r>
      <w:r w:rsidRPr="007D56A7">
        <w:t xml:space="preserve">male (65.4%) and </w:t>
      </w:r>
      <w:r w:rsidR="00B4572F">
        <w:t>White</w:t>
      </w:r>
      <w:r w:rsidRPr="007D56A7">
        <w:t xml:space="preserve"> (92.3%), none Hispanic or Latino. Mean age was 53 </w:t>
      </w:r>
      <w:r w:rsidR="003F08ED">
        <w:t>years</w:t>
      </w:r>
      <w:r w:rsidRPr="007D56A7">
        <w:t xml:space="preserve"> (range: 28 to 75 </w:t>
      </w:r>
      <w:r w:rsidR="003F08ED">
        <w:t>years</w:t>
      </w:r>
      <w:r w:rsidRPr="007D56A7">
        <w:t>). Mean (SD) BMI of 25.9 (3.84) kg/</w:t>
      </w:r>
      <w:r w:rsidR="007A7822" w:rsidRPr="007B37A9">
        <w:t>m</w:t>
      </w:r>
      <w:r w:rsidR="007A7822" w:rsidRPr="007A7822">
        <w:rPr>
          <w:vertAlign w:val="superscript"/>
        </w:rPr>
        <w:t>2</w:t>
      </w:r>
      <w:r w:rsidR="00632BC8">
        <w:t>.</w:t>
      </w:r>
    </w:p>
    <w:p w:rsidR="0072503A" w:rsidRDefault="007D56A7" w:rsidP="007D56A7">
      <w:r w:rsidRPr="007D56A7">
        <w:t xml:space="preserve">Mean (SD) HCV RNA was 6.1 (0.66) </w:t>
      </w:r>
      <w:r w:rsidR="00B4572F" w:rsidRPr="00D91307">
        <w:t>log</w:t>
      </w:r>
      <w:r w:rsidR="00B4572F" w:rsidRPr="00B4572F">
        <w:rPr>
          <w:vertAlign w:val="subscript"/>
        </w:rPr>
        <w:t>10</w:t>
      </w:r>
      <w:r w:rsidRPr="007D56A7">
        <w:t xml:space="preserve"> IU/mL; 57.7% had HCV RNA </w:t>
      </w:r>
      <w:r w:rsidR="007A7822">
        <w:t xml:space="preserve">≥ </w:t>
      </w:r>
      <w:r w:rsidRPr="007D56A7">
        <w:t>800,000 IU/</w:t>
      </w:r>
      <w:proofErr w:type="spellStart"/>
      <w:r w:rsidRPr="007D56A7">
        <w:t>mL</w:t>
      </w:r>
      <w:r w:rsidR="0072503A">
        <w:t>.</w:t>
      </w:r>
      <w:proofErr w:type="spellEnd"/>
    </w:p>
    <w:p w:rsidR="007D56A7" w:rsidRPr="007D56A7" w:rsidRDefault="007D56A7" w:rsidP="007D56A7">
      <w:r w:rsidRPr="007D56A7">
        <w:t xml:space="preserve">All GT 2 HCV (61.5% subtype 2b). 61.5% had non-CC IL28B alleles. </w:t>
      </w:r>
      <w:r w:rsidR="001A64CF">
        <w:t>Two</w:t>
      </w:r>
      <w:r w:rsidRPr="007D56A7">
        <w:t xml:space="preserve"> cirrhotics; 80.8% </w:t>
      </w:r>
      <w:r w:rsidR="00D93836">
        <w:t xml:space="preserve">were </w:t>
      </w:r>
      <w:r w:rsidRPr="007D56A7">
        <w:t>naive to prior HCV treatment.</w:t>
      </w:r>
    </w:p>
    <w:p w:rsidR="007D56A7" w:rsidRPr="007D56A7" w:rsidRDefault="007D56A7" w:rsidP="00C87B89">
      <w:pPr>
        <w:pStyle w:val="Heading5"/>
      </w:pPr>
      <w:r w:rsidRPr="007D56A7">
        <w:t>Results for the primary efficacy outcome</w:t>
      </w:r>
    </w:p>
    <w:p w:rsidR="007D56A7" w:rsidRPr="007D56A7" w:rsidRDefault="001A64CF" w:rsidP="007D56A7">
      <w:r>
        <w:t>Twenty</w:t>
      </w:r>
      <w:r w:rsidR="00D6189D">
        <w:t>-five</w:t>
      </w:r>
      <w:r w:rsidR="007D56A7" w:rsidRPr="007D56A7">
        <w:t xml:space="preserve"> of 26 subjects (96.2%) achieved SVR12. The only subject who did not achieve SVR12 withdrew consent and prematurely discontinued from the study after receiving a single dose of LDV/SOF.</w:t>
      </w:r>
    </w:p>
    <w:p w:rsidR="007D56A7" w:rsidRPr="007D56A7" w:rsidRDefault="007D56A7" w:rsidP="00C87B89">
      <w:pPr>
        <w:pStyle w:val="Heading5"/>
      </w:pPr>
      <w:r w:rsidRPr="007D56A7">
        <w:lastRenderedPageBreak/>
        <w:t>Results for other efficacy outcomes</w:t>
      </w:r>
    </w:p>
    <w:p w:rsidR="00C87B89" w:rsidRDefault="00ED7EBD" w:rsidP="00C87B89">
      <w:pPr>
        <w:pStyle w:val="Heading6"/>
      </w:pPr>
      <w:r>
        <w:t>Viral kinetics</w:t>
      </w:r>
    </w:p>
    <w:p w:rsidR="007D56A7" w:rsidRPr="007D56A7" w:rsidRDefault="007D56A7" w:rsidP="007D56A7">
      <w:r w:rsidRPr="007D56A7">
        <w:t xml:space="preserve">HCV RNA decreased rapidly by on-treatment </w:t>
      </w:r>
      <w:r w:rsidR="00776C5A">
        <w:t>Week</w:t>
      </w:r>
      <w:r w:rsidRPr="007D56A7">
        <w:t xml:space="preserve"> 2</w:t>
      </w:r>
      <w:r w:rsidR="00D6189D">
        <w:t>.</w:t>
      </w:r>
    </w:p>
    <w:p w:rsidR="00C87B89" w:rsidRDefault="00ED7EBD" w:rsidP="00C87B89">
      <w:pPr>
        <w:pStyle w:val="Heading6"/>
      </w:pPr>
      <w:r>
        <w:t>Resistance</w:t>
      </w:r>
    </w:p>
    <w:p w:rsidR="00D6189D" w:rsidRDefault="007D56A7" w:rsidP="007D56A7">
      <w:r w:rsidRPr="007D56A7">
        <w:t xml:space="preserve">Deep sequencing results obtained for 26/26 and 25/26 for NS5A and NS5B, respectively. </w:t>
      </w:r>
      <w:proofErr w:type="gramStart"/>
      <w:r w:rsidRPr="007D56A7">
        <w:t xml:space="preserve">Of </w:t>
      </w:r>
      <w:r w:rsidR="00D6189D">
        <w:t>the 26, 11 GT 2a, and 15 GT 2b.</w:t>
      </w:r>
      <w:proofErr w:type="gramEnd"/>
    </w:p>
    <w:p w:rsidR="0072503A" w:rsidRDefault="007D56A7" w:rsidP="007D56A7">
      <w:r w:rsidRPr="007D56A7">
        <w:t>Pre</w:t>
      </w:r>
      <w:r w:rsidR="003F08ED">
        <w:t>-</w:t>
      </w:r>
      <w:r w:rsidRPr="007D56A7">
        <w:t>treatment NS5A RAPs (T24A, F28L, K30R, or L31M) detected in all 11 GT 2a subjects, with L31M present in 10 of 11 GT 2a</w:t>
      </w:r>
      <w:r w:rsidR="0072503A">
        <w:t>.</w:t>
      </w:r>
    </w:p>
    <w:p w:rsidR="0072503A" w:rsidRDefault="003F08ED" w:rsidP="007D56A7">
      <w:r>
        <w:t>Pre-treatment</w:t>
      </w:r>
      <w:r w:rsidR="007D56A7" w:rsidRPr="007D56A7">
        <w:t xml:space="preserve"> NS5A RAPs (L28F, L31M) detected in 5/15 with HCV GT 2b. The NS5B RAPs (M289I/V) detected in 2 GT 2a and 2 GT 2b subjects</w:t>
      </w:r>
      <w:r w:rsidR="0072503A">
        <w:t>.</w:t>
      </w:r>
    </w:p>
    <w:p w:rsidR="007D56A7" w:rsidRPr="007D56A7" w:rsidRDefault="007D56A7" w:rsidP="007D56A7">
      <w:r w:rsidRPr="007D56A7">
        <w:t>High SVR rates despite NS5A and NS5B RAPs.</w:t>
      </w:r>
    </w:p>
    <w:p w:rsidR="00C87B89" w:rsidRDefault="00ED7EBD" w:rsidP="00C87B89">
      <w:pPr>
        <w:pStyle w:val="Heading6"/>
      </w:pPr>
      <w:r>
        <w:t>Safety</w:t>
      </w:r>
    </w:p>
    <w:p w:rsidR="007D56A7" w:rsidRPr="007D56A7" w:rsidRDefault="007D56A7" w:rsidP="007D56A7">
      <w:r w:rsidRPr="007D56A7">
        <w:t>LDV/SOF FDC well tolerated; no new safety signals.</w:t>
      </w:r>
    </w:p>
    <w:p w:rsidR="00C87B89" w:rsidRDefault="007D56A7" w:rsidP="00C87B89">
      <w:pPr>
        <w:pStyle w:val="Heading4"/>
      </w:pPr>
      <w:bookmarkStart w:id="74" w:name="_Toc454655545"/>
      <w:r w:rsidRPr="007D56A7">
        <w:t>St</w:t>
      </w:r>
      <w:r w:rsidR="00ED7EBD">
        <w:t>udy GS-US-337-0123 (SOLAR-1)</w:t>
      </w:r>
    </w:p>
    <w:p w:rsidR="00EF3C23" w:rsidRDefault="007D56A7" w:rsidP="007D56A7">
      <w:r w:rsidRPr="007D56A7">
        <w:t xml:space="preserve">A </w:t>
      </w:r>
      <w:r w:rsidR="00EF3C23">
        <w:t>Phase II</w:t>
      </w:r>
      <w:r w:rsidRPr="007D56A7">
        <w:t xml:space="preserve">, </w:t>
      </w:r>
      <w:r w:rsidR="00D6189D">
        <w:t>multi-centre</w:t>
      </w:r>
      <w:r w:rsidR="00D6189D" w:rsidRPr="007D56A7">
        <w:t xml:space="preserve">, </w:t>
      </w:r>
      <w:r w:rsidR="00D6189D">
        <w:t>open label</w:t>
      </w:r>
      <w:r w:rsidR="00D6189D" w:rsidRPr="007D56A7">
        <w:t xml:space="preserve"> study to investigate the safety and efficacy of sofosbuvir/ledipasvir </w:t>
      </w:r>
      <w:r w:rsidR="00D6189D">
        <w:t>fixed dose</w:t>
      </w:r>
      <w:r w:rsidR="00D6189D" w:rsidRPr="007D56A7">
        <w:t xml:space="preserve"> combination + ribavirin administered in subjects infected with chr</w:t>
      </w:r>
      <w:r w:rsidRPr="007D56A7">
        <w:t xml:space="preserve">onic HCV who </w:t>
      </w:r>
      <w:r w:rsidR="00D6189D" w:rsidRPr="007D56A7">
        <w:t>have adv</w:t>
      </w:r>
      <w:r w:rsidR="00D6189D">
        <w:t xml:space="preserve">anced liver disease or are post </w:t>
      </w:r>
      <w:r w:rsidR="00D6189D" w:rsidRPr="007D56A7">
        <w:t>liver transplant</w:t>
      </w:r>
      <w:bookmarkEnd w:id="74"/>
      <w:r w:rsidR="00EF3C23">
        <w:t>.</w:t>
      </w:r>
    </w:p>
    <w:p w:rsidR="007D56A7" w:rsidRPr="007D56A7" w:rsidRDefault="007D56A7" w:rsidP="00C87B89">
      <w:pPr>
        <w:pStyle w:val="Heading5"/>
      </w:pPr>
      <w:r w:rsidRPr="007D56A7">
        <w:t>Study design, objectives, locations and dates</w:t>
      </w:r>
    </w:p>
    <w:p w:rsidR="007D56A7" w:rsidRPr="007D56A7" w:rsidRDefault="007D56A7" w:rsidP="007D56A7">
      <w:r w:rsidRPr="007D56A7">
        <w:t>Sites: 29 in the USA</w:t>
      </w:r>
      <w:r w:rsidR="001A64CF">
        <w:t>.</w:t>
      </w:r>
    </w:p>
    <w:p w:rsidR="007D56A7" w:rsidRPr="007D56A7" w:rsidRDefault="00D6189D" w:rsidP="007D56A7">
      <w:r>
        <w:t xml:space="preserve">Dates: </w:t>
      </w:r>
      <w:r w:rsidR="007D56A7" w:rsidRPr="007D56A7">
        <w:t xml:space="preserve">06 </w:t>
      </w:r>
      <w:r w:rsidR="00B4572F">
        <w:t>September</w:t>
      </w:r>
      <w:r w:rsidR="007D56A7" w:rsidRPr="007D56A7">
        <w:t xml:space="preserve"> 2013 (First Subject Screened); Study End Date: 09 Jan 2015 (Last Subject Observation for this Interim Report </w:t>
      </w:r>
      <w:proofErr w:type="spellStart"/>
      <w:r w:rsidR="007D56A7" w:rsidRPr="007D56A7">
        <w:t>nos</w:t>
      </w:r>
      <w:proofErr w:type="spellEnd"/>
      <w:r w:rsidR="007D56A7" w:rsidRPr="007D56A7">
        <w:t xml:space="preserve"> 2); date of report: 20 March 2015</w:t>
      </w:r>
      <w:r w:rsidR="001A64CF">
        <w:t>.</w:t>
      </w:r>
    </w:p>
    <w:p w:rsidR="00D6189D" w:rsidRDefault="007D56A7" w:rsidP="007D56A7">
      <w:r w:rsidRPr="007D56A7">
        <w:t>Publ</w:t>
      </w:r>
      <w:r w:rsidR="00D6189D">
        <w:t>ications/presentations arising:</w:t>
      </w:r>
    </w:p>
    <w:p w:rsidR="0072503A" w:rsidRDefault="007D56A7" w:rsidP="00D6189D">
      <w:pPr>
        <w:pStyle w:val="ListBullet"/>
      </w:pPr>
      <w:proofErr w:type="spellStart"/>
      <w:r w:rsidRPr="007D56A7">
        <w:t>Flamm</w:t>
      </w:r>
      <w:proofErr w:type="spellEnd"/>
      <w:r w:rsidRPr="007D56A7">
        <w:t xml:space="preserve"> SL, et al. Ledipasvir/Sofosbuvir </w:t>
      </w:r>
      <w:r w:rsidR="00BA5672">
        <w:t>w</w:t>
      </w:r>
      <w:r w:rsidRPr="007D56A7">
        <w:t xml:space="preserve">ith Ribavirin for the Treatment of HCV in Patients </w:t>
      </w:r>
      <w:proofErr w:type="gramStart"/>
      <w:r w:rsidRPr="007D56A7">
        <w:t>With</w:t>
      </w:r>
      <w:proofErr w:type="gramEnd"/>
      <w:r w:rsidRPr="007D56A7">
        <w:t xml:space="preserve"> Decompensated Cirrhosis: Preliminary Results of a Prospective, </w:t>
      </w:r>
      <w:r w:rsidR="001A64CF">
        <w:t>Multi-centre</w:t>
      </w:r>
      <w:r w:rsidRPr="007D56A7">
        <w:t xml:space="preserve"> Study [Presentation #239]. The 65th Annual Meeting of the AASLD; 2014 November 07-11; Boston MA United States</w:t>
      </w:r>
      <w:r w:rsidR="0072503A">
        <w:t>.</w:t>
      </w:r>
    </w:p>
    <w:p w:rsidR="007D56A7" w:rsidRPr="007D56A7" w:rsidRDefault="007D56A7" w:rsidP="00D6189D">
      <w:pPr>
        <w:pStyle w:val="ListBullet"/>
      </w:pPr>
      <w:r w:rsidRPr="007D56A7">
        <w:t xml:space="preserve">Reddy KR, et al. Ledipasvir/Sofosbuvir </w:t>
      </w:r>
      <w:r w:rsidR="00BA5672">
        <w:t>w</w:t>
      </w:r>
      <w:r w:rsidRPr="007D56A7">
        <w:t xml:space="preserve">ith Ribavirin for the Treatment of HCV in Patients </w:t>
      </w:r>
      <w:proofErr w:type="gramStart"/>
      <w:r w:rsidRPr="007D56A7">
        <w:t>With</w:t>
      </w:r>
      <w:proofErr w:type="gramEnd"/>
      <w:r w:rsidRPr="007D56A7">
        <w:t xml:space="preserve"> Post-Transplant Recurrence: Preliminary Results of a Prospective, </w:t>
      </w:r>
      <w:r w:rsidR="001A64CF">
        <w:t>Multi-centre</w:t>
      </w:r>
      <w:r w:rsidRPr="007D56A7">
        <w:t xml:space="preserve"> Study [Presentation #8]. The 65th Annual Meeting of the AASLD; 2014 November 07-11; Boston MA United States</w:t>
      </w:r>
    </w:p>
    <w:p w:rsidR="007D56A7" w:rsidRPr="007D56A7" w:rsidRDefault="007D56A7" w:rsidP="007D56A7">
      <w:r w:rsidRPr="007D56A7">
        <w:t xml:space="preserve">Protocol amendments: none, Original: 14 </w:t>
      </w:r>
      <w:r w:rsidR="003F08ED">
        <w:t>June</w:t>
      </w:r>
      <w:r w:rsidRPr="007D56A7">
        <w:t xml:space="preserve"> 2013</w:t>
      </w:r>
      <w:r w:rsidR="001A64CF">
        <w:t>.</w:t>
      </w:r>
    </w:p>
    <w:p w:rsidR="00D6189D" w:rsidRDefault="00D6189D" w:rsidP="00D6189D">
      <w:pPr>
        <w:pStyle w:val="Heading6"/>
      </w:pPr>
      <w:r>
        <w:t>Design</w:t>
      </w:r>
    </w:p>
    <w:p w:rsidR="007D56A7" w:rsidRPr="007D56A7" w:rsidRDefault="007D56A7" w:rsidP="007D56A7">
      <w:r w:rsidRPr="007D56A7">
        <w:t xml:space="preserve">Ongoing </w:t>
      </w:r>
      <w:r w:rsidR="00EF3C23">
        <w:t>Phase II</w:t>
      </w:r>
      <w:r w:rsidRPr="007D56A7">
        <w:t xml:space="preserve">, randomised, </w:t>
      </w:r>
      <w:r w:rsidR="00EF3C23">
        <w:t>open label</w:t>
      </w:r>
      <w:r w:rsidRPr="007D56A7">
        <w:t>, multicentre study evaluating efficacy and safet</w:t>
      </w:r>
      <w:r w:rsidR="00D6189D">
        <w:t xml:space="preserve">y of LDV/SOF+RBV GT 1 and 4 HCV </w:t>
      </w:r>
      <w:r w:rsidRPr="007D56A7">
        <w:t>infected subjects with advanced liver disease and/or who had undergone liver transplantation.</w:t>
      </w:r>
    </w:p>
    <w:p w:rsidR="007D56A7" w:rsidRPr="007D56A7" w:rsidRDefault="007D56A7" w:rsidP="007D56A7">
      <w:r w:rsidRPr="007D56A7">
        <w:t xml:space="preserve">Randomised: 1:1 ratio within each </w:t>
      </w:r>
      <w:r w:rsidR="007A7822">
        <w:t>Group</w:t>
      </w:r>
      <w:r w:rsidRPr="007D56A7">
        <w:t xml:space="preserve"> of </w:t>
      </w:r>
      <w:r w:rsidR="00A62358">
        <w:t xml:space="preserve">approximately </w:t>
      </w:r>
      <w:r w:rsidRPr="007D56A7">
        <w:t xml:space="preserve">50 subjects (or 100 for </w:t>
      </w:r>
      <w:r w:rsidR="007A7822">
        <w:t>Group</w:t>
      </w:r>
      <w:r w:rsidRPr="007D56A7">
        <w:t xml:space="preserve"> 3) so equal numbers</w:t>
      </w:r>
      <w:r w:rsidR="00EF3C23">
        <w:t xml:space="preserve"> </w:t>
      </w:r>
      <w:r w:rsidRPr="007D56A7">
        <w:t xml:space="preserve">receive LDV/SOF+RBV for 12 </w:t>
      </w:r>
      <w:r w:rsidR="00EF3C23">
        <w:t>weeks</w:t>
      </w:r>
      <w:r w:rsidRPr="007D56A7">
        <w:t xml:space="preserve"> and LDV/SOF+RBV for 24 </w:t>
      </w:r>
      <w:r w:rsidR="00EF3C23">
        <w:t>weeks</w:t>
      </w:r>
      <w:r w:rsidRPr="007D56A7">
        <w:t>, as follows:</w:t>
      </w:r>
    </w:p>
    <w:p w:rsidR="007D56A7" w:rsidRPr="007D56A7" w:rsidRDefault="007D56A7" w:rsidP="00D6189D">
      <w:pPr>
        <w:pStyle w:val="ListBullet"/>
      </w:pPr>
      <w:r w:rsidRPr="007D56A7">
        <w:t xml:space="preserve">Cohort A: </w:t>
      </w:r>
      <w:r w:rsidR="00A62358">
        <w:t xml:space="preserve">approximately </w:t>
      </w:r>
      <w:r w:rsidRPr="007D56A7">
        <w:t>100 with decompensated cirrhosis (CPT Class B or C [CPT A or CPT</w:t>
      </w:r>
      <w:r w:rsidR="00BA5672">
        <w:t> </w:t>
      </w:r>
      <w:r w:rsidRPr="007D56A7">
        <w:t>B]), as follows:</w:t>
      </w:r>
    </w:p>
    <w:p w:rsidR="007D56A7" w:rsidRPr="007D56A7" w:rsidRDefault="007A7822" w:rsidP="00D6189D">
      <w:pPr>
        <w:pStyle w:val="ListBullet2"/>
      </w:pPr>
      <w:r>
        <w:t>Group</w:t>
      </w:r>
      <w:r w:rsidR="007D56A7" w:rsidRPr="007D56A7">
        <w:t xml:space="preserve"> 1: </w:t>
      </w:r>
      <w:r w:rsidR="00A62358">
        <w:t xml:space="preserve">approximately </w:t>
      </w:r>
      <w:r w:rsidR="007D56A7" w:rsidRPr="007D56A7">
        <w:t>50 cirrhotics and moderate hepatic impairment (CPT B; severity score of 7-9)</w:t>
      </w:r>
    </w:p>
    <w:p w:rsidR="007D56A7" w:rsidRPr="007D56A7" w:rsidRDefault="007A7822" w:rsidP="00D6189D">
      <w:pPr>
        <w:pStyle w:val="ListBullet2"/>
      </w:pPr>
      <w:r>
        <w:lastRenderedPageBreak/>
        <w:t>Group</w:t>
      </w:r>
      <w:r w:rsidR="007D56A7" w:rsidRPr="007D56A7">
        <w:t xml:space="preserve"> 2: </w:t>
      </w:r>
      <w:r w:rsidR="00A62358">
        <w:t xml:space="preserve">approximately </w:t>
      </w:r>
      <w:r w:rsidR="007D56A7" w:rsidRPr="007D56A7">
        <w:t>50 subjects with cirrhosis and severe hepatic impairment (CPT</w:t>
      </w:r>
      <w:r w:rsidR="00BA5672">
        <w:t> </w:t>
      </w:r>
      <w:r w:rsidR="007D56A7" w:rsidRPr="007D56A7">
        <w:t>C; severity score 10-12)</w:t>
      </w:r>
    </w:p>
    <w:p w:rsidR="007D56A7" w:rsidRPr="007D56A7" w:rsidRDefault="007D56A7" w:rsidP="00D6189D">
      <w:pPr>
        <w:pStyle w:val="ListBullet"/>
      </w:pPr>
      <w:r w:rsidRPr="007D56A7">
        <w:t xml:space="preserve">Cohort B: </w:t>
      </w:r>
      <w:r w:rsidR="00A62358">
        <w:t xml:space="preserve">approximately </w:t>
      </w:r>
      <w:r w:rsidRPr="007D56A7">
        <w:t xml:space="preserve">300 subjects who had undergone liver transplantation (liver </w:t>
      </w:r>
      <w:r w:rsidR="001A64CF">
        <w:t>Transplant</w:t>
      </w:r>
      <w:r w:rsidRPr="007D56A7">
        <w:t>), as follows:</w:t>
      </w:r>
    </w:p>
    <w:p w:rsidR="007D56A7" w:rsidRPr="007D56A7" w:rsidRDefault="007A7822" w:rsidP="00F2203E">
      <w:pPr>
        <w:pStyle w:val="ListBullet2"/>
      </w:pPr>
      <w:r>
        <w:t>Group</w:t>
      </w:r>
      <w:r w:rsidR="007D56A7" w:rsidRPr="007D56A7">
        <w:t xml:space="preserve"> 3: </w:t>
      </w:r>
      <w:r w:rsidR="00A62358">
        <w:t xml:space="preserve">approximately </w:t>
      </w:r>
      <w:r w:rsidR="007D56A7" w:rsidRPr="007D56A7">
        <w:t>100 without cirrhosis (fibrosis stage F0-F3) and no evidence of hepatic decompensation</w:t>
      </w:r>
    </w:p>
    <w:p w:rsidR="007D56A7" w:rsidRPr="007D56A7" w:rsidRDefault="007A7822" w:rsidP="00F2203E">
      <w:pPr>
        <w:pStyle w:val="ListBullet2"/>
      </w:pPr>
      <w:r>
        <w:t>Group</w:t>
      </w:r>
      <w:r w:rsidR="007D56A7" w:rsidRPr="007D56A7">
        <w:t xml:space="preserve"> 4: </w:t>
      </w:r>
      <w:r w:rsidR="00A62358">
        <w:t xml:space="preserve">approximately </w:t>
      </w:r>
      <w:r w:rsidR="007D56A7" w:rsidRPr="007D56A7">
        <w:t>50 cirrhotics and mild hepatic impairment (CPT A; score 5-6 [compensated])</w:t>
      </w:r>
    </w:p>
    <w:p w:rsidR="007D56A7" w:rsidRPr="007D56A7" w:rsidRDefault="007A7822" w:rsidP="00F2203E">
      <w:pPr>
        <w:pStyle w:val="ListBullet2"/>
      </w:pPr>
      <w:r>
        <w:t>Group</w:t>
      </w:r>
      <w:r w:rsidR="007D56A7" w:rsidRPr="007D56A7">
        <w:t xml:space="preserve"> 5: </w:t>
      </w:r>
      <w:r w:rsidR="00A62358">
        <w:t xml:space="preserve">approximately </w:t>
      </w:r>
      <w:r w:rsidR="007D56A7" w:rsidRPr="007D56A7">
        <w:t>50 cirrhotics and moderate hepatic impairment (CPT B; score 7-9 [decompensated])</w:t>
      </w:r>
    </w:p>
    <w:p w:rsidR="007D56A7" w:rsidRPr="007D56A7" w:rsidRDefault="007A7822" w:rsidP="00F2203E">
      <w:pPr>
        <w:pStyle w:val="ListBullet2"/>
      </w:pPr>
      <w:r>
        <w:t>Group</w:t>
      </w:r>
      <w:r w:rsidR="007D56A7" w:rsidRPr="007D56A7">
        <w:t xml:space="preserve"> 6: </w:t>
      </w:r>
      <w:r w:rsidR="00A62358">
        <w:t>approximately</w:t>
      </w:r>
      <w:r w:rsidR="007D56A7" w:rsidRPr="007D56A7">
        <w:t xml:space="preserve"> 50 cirrhotics and severe hepatic impairment (CPT C; score of 10-12 [decompensated])</w:t>
      </w:r>
    </w:p>
    <w:p w:rsidR="007D56A7" w:rsidRPr="007D56A7" w:rsidRDefault="007A7822" w:rsidP="00F2203E">
      <w:pPr>
        <w:pStyle w:val="ListBullet2"/>
      </w:pPr>
      <w:r>
        <w:t>Group</w:t>
      </w:r>
      <w:r w:rsidR="007D56A7" w:rsidRPr="007D56A7">
        <w:t xml:space="preserve"> 7: </w:t>
      </w:r>
      <w:r w:rsidR="00A62358">
        <w:t xml:space="preserve">approximately </w:t>
      </w:r>
      <w:r w:rsidR="007D56A7" w:rsidRPr="007D56A7">
        <w:t xml:space="preserve">50 with aggressive recurrent disease after liver transplantation with evidence of cholestasis (fibrosing </w:t>
      </w:r>
      <w:proofErr w:type="spellStart"/>
      <w:r w:rsidR="007D56A7" w:rsidRPr="007D56A7">
        <w:t>cholestatic</w:t>
      </w:r>
      <w:proofErr w:type="spellEnd"/>
      <w:r w:rsidR="007D56A7" w:rsidRPr="007D56A7">
        <w:t xml:space="preserve"> hepatitis)</w:t>
      </w:r>
    </w:p>
    <w:p w:rsidR="0072503A" w:rsidRDefault="007D56A7" w:rsidP="007D56A7">
      <w:r w:rsidRPr="007D56A7">
        <w:t xml:space="preserve">Subjects who did not achieve SVR or with HCV recurrence after the </w:t>
      </w:r>
      <w:r w:rsidR="00776C5A">
        <w:t>Post treatment</w:t>
      </w:r>
      <w:r w:rsidR="00F2203E">
        <w:t xml:space="preserve"> and/or p</w:t>
      </w:r>
      <w:r w:rsidR="003F08ED">
        <w:t>ost-transplant</w:t>
      </w:r>
      <w:r w:rsidRPr="007D56A7">
        <w:t xml:space="preserve"> </w:t>
      </w:r>
      <w:r w:rsidR="00776C5A">
        <w:t>Week</w:t>
      </w:r>
      <w:r w:rsidRPr="007D56A7">
        <w:t xml:space="preserve"> 4 </w:t>
      </w:r>
      <w:r w:rsidR="003F08ED">
        <w:t xml:space="preserve">visit </w:t>
      </w:r>
      <w:r w:rsidR="00F2203E">
        <w:t xml:space="preserve">were </w:t>
      </w:r>
      <w:r w:rsidR="003F08ED">
        <w:t>eligible</w:t>
      </w:r>
      <w:r w:rsidRPr="007D56A7">
        <w:t xml:space="preserve"> to participate in GS-US-248-0123</w:t>
      </w:r>
      <w:r w:rsidR="0072503A">
        <w:t>.</w:t>
      </w:r>
    </w:p>
    <w:p w:rsidR="007D56A7" w:rsidRPr="007D56A7" w:rsidRDefault="007D56A7" w:rsidP="007D56A7">
      <w:r w:rsidRPr="007D56A7">
        <w:t>Those achieving</w:t>
      </w:r>
      <w:r w:rsidR="00EF3C23">
        <w:t xml:space="preserve"> </w:t>
      </w:r>
      <w:r w:rsidRPr="007D56A7">
        <w:t xml:space="preserve">SVR or </w:t>
      </w:r>
      <w:proofErr w:type="spellStart"/>
      <w:r w:rsidRPr="007D56A7">
        <w:t>pTVR</w:t>
      </w:r>
      <w:proofErr w:type="spellEnd"/>
      <w:r w:rsidRPr="007D56A7">
        <w:t xml:space="preserve"> at the </w:t>
      </w:r>
      <w:r w:rsidR="00776C5A">
        <w:t>Post treatment</w:t>
      </w:r>
      <w:r w:rsidRPr="007D56A7">
        <w:t xml:space="preserve"> and/or </w:t>
      </w:r>
      <w:r w:rsidR="001A64CF">
        <w:t>post-transplant</w:t>
      </w:r>
      <w:r w:rsidRPr="007D56A7">
        <w:t xml:space="preserve"> </w:t>
      </w:r>
      <w:r w:rsidR="00776C5A">
        <w:t>Week</w:t>
      </w:r>
      <w:r w:rsidRPr="007D56A7">
        <w:t xml:space="preserve"> 24 visit were eligible for GS-US-248-0122).</w:t>
      </w:r>
    </w:p>
    <w:p w:rsidR="007D56A7" w:rsidRPr="007D56A7" w:rsidRDefault="007D56A7" w:rsidP="00C87B89">
      <w:pPr>
        <w:pStyle w:val="Heading5"/>
      </w:pPr>
      <w:r w:rsidRPr="007D56A7">
        <w:t>Inclusion criteria</w:t>
      </w:r>
    </w:p>
    <w:p w:rsidR="00C87B89" w:rsidRDefault="00F2203E" w:rsidP="00C87B89">
      <w:pPr>
        <w:pStyle w:val="Heading6"/>
      </w:pPr>
      <w:r>
        <w:t>Key inclusion criteria</w:t>
      </w:r>
    </w:p>
    <w:p w:rsidR="00C87B89" w:rsidRDefault="007D56A7" w:rsidP="00ED7EBD">
      <w:pPr>
        <w:pStyle w:val="Numberbullet0"/>
        <w:numPr>
          <w:ilvl w:val="0"/>
          <w:numId w:val="29"/>
        </w:numPr>
      </w:pPr>
      <w:r w:rsidRPr="007D56A7">
        <w:t>Willing and able to p</w:t>
      </w:r>
      <w:r w:rsidR="00F2203E">
        <w:t>rovide written informed consent</w:t>
      </w:r>
    </w:p>
    <w:p w:rsidR="00C87B89" w:rsidRDefault="007D56A7" w:rsidP="00ED7EBD">
      <w:pPr>
        <w:pStyle w:val="Numberbullet0"/>
        <w:numPr>
          <w:ilvl w:val="0"/>
          <w:numId w:val="29"/>
        </w:numPr>
      </w:pPr>
      <w:r w:rsidRPr="007D56A7">
        <w:t xml:space="preserve">Male or female, age </w:t>
      </w:r>
      <w:r w:rsidR="007A7822">
        <w:t xml:space="preserve">≥ </w:t>
      </w:r>
      <w:r w:rsidRPr="007D56A7">
        <w:t xml:space="preserve">18 </w:t>
      </w:r>
      <w:r w:rsidR="003F08ED">
        <w:t>years</w:t>
      </w:r>
    </w:p>
    <w:p w:rsidR="00C87B89" w:rsidRDefault="007D56A7" w:rsidP="00ED7EBD">
      <w:pPr>
        <w:pStyle w:val="Numberbullet0"/>
        <w:numPr>
          <w:ilvl w:val="0"/>
          <w:numId w:val="29"/>
        </w:numPr>
      </w:pPr>
      <w:r w:rsidRPr="007D56A7">
        <w:t>chronic HCV infection GT-1 of GT-4 with advanced liver disease or who had undergone liver transplantation, including those with</w:t>
      </w:r>
      <w:r w:rsidR="00C87B89">
        <w:t xml:space="preserve"> </w:t>
      </w:r>
      <w:r w:rsidR="00F2203E">
        <w:t>decompensated cirrhosis</w:t>
      </w:r>
    </w:p>
    <w:p w:rsidR="00C87B89" w:rsidRDefault="00F2203E" w:rsidP="00ED7EBD">
      <w:pPr>
        <w:pStyle w:val="Numberbullet0"/>
        <w:numPr>
          <w:ilvl w:val="0"/>
          <w:numId w:val="29"/>
        </w:numPr>
      </w:pPr>
      <w:r>
        <w:t>non-pregnant, non-lactating</w:t>
      </w:r>
    </w:p>
    <w:p w:rsidR="00C87B89" w:rsidRDefault="007D56A7" w:rsidP="00ED7EBD">
      <w:pPr>
        <w:pStyle w:val="Numberbullet0"/>
        <w:numPr>
          <w:ilvl w:val="0"/>
          <w:numId w:val="29"/>
        </w:numPr>
      </w:pPr>
      <w:r w:rsidRPr="007D56A7">
        <w:t>treatment naive or treatment experienced and had documentation of the pr</w:t>
      </w:r>
      <w:r w:rsidR="00F2203E">
        <w:t>esence or absence of cirrhosis</w:t>
      </w:r>
    </w:p>
    <w:p w:rsidR="00C87B89" w:rsidRDefault="007D56A7" w:rsidP="00ED7EBD">
      <w:pPr>
        <w:pStyle w:val="Numberbullet0"/>
        <w:numPr>
          <w:ilvl w:val="0"/>
          <w:numId w:val="29"/>
        </w:numPr>
      </w:pPr>
      <w:r w:rsidRPr="007D56A7">
        <w:t>No serious or active medical or psychiatric illness</w:t>
      </w:r>
      <w:r w:rsidR="00F2203E">
        <w:t>es at screening, including HCC</w:t>
      </w:r>
    </w:p>
    <w:p w:rsidR="00C87B89" w:rsidRDefault="007D56A7" w:rsidP="00ED7EBD">
      <w:pPr>
        <w:pStyle w:val="Numberbullet0"/>
        <w:numPr>
          <w:ilvl w:val="0"/>
          <w:numId w:val="29"/>
        </w:numPr>
      </w:pPr>
      <w:r w:rsidRPr="007D56A7">
        <w:t>No history of prior organ transplantation othe</w:t>
      </w:r>
      <w:r w:rsidR="00F2203E">
        <w:t>r than liver or kidney allowed</w:t>
      </w:r>
    </w:p>
    <w:p w:rsidR="007D56A7" w:rsidRPr="007D56A7" w:rsidRDefault="00446E53" w:rsidP="00ED7EBD">
      <w:pPr>
        <w:pStyle w:val="Numberbullet0"/>
        <w:numPr>
          <w:ilvl w:val="0"/>
          <w:numId w:val="29"/>
        </w:numPr>
      </w:pPr>
      <w:r>
        <w:t>Treatment experienced</w:t>
      </w:r>
      <w:r w:rsidR="007D56A7" w:rsidRPr="007D56A7">
        <w:t xml:space="preserve"> subjects must not have received IFN, RBV, telaprevir, or boceprevir or any other approved or experimental medication with known anti- HCV activity within 1 m</w:t>
      </w:r>
      <w:r w:rsidR="00ED7EBD">
        <w:t>on</w:t>
      </w:r>
      <w:r w:rsidR="007D56A7" w:rsidRPr="007D56A7">
        <w:t>th prior to screening, nor have any prior exposure to an HCV nonstructural protein 5A (NS5a) specific inhibitor.</w:t>
      </w:r>
    </w:p>
    <w:p w:rsidR="007D56A7" w:rsidRPr="007D56A7" w:rsidRDefault="007D56A7" w:rsidP="00C87B89">
      <w:pPr>
        <w:pStyle w:val="Heading5"/>
      </w:pPr>
      <w:r w:rsidRPr="007D56A7">
        <w:t>Study treatments</w:t>
      </w:r>
    </w:p>
    <w:p w:rsidR="007D56A7" w:rsidRPr="007D56A7" w:rsidRDefault="00F2203E" w:rsidP="007D56A7">
      <w:r>
        <w:t xml:space="preserve">LDV/SOF FDC OD + weight </w:t>
      </w:r>
      <w:r w:rsidR="007D56A7" w:rsidRPr="007D56A7">
        <w:t>based RBV (</w:t>
      </w:r>
      <w:r w:rsidR="00FF7C5E">
        <w:t>BD</w:t>
      </w:r>
      <w:r w:rsidR="007D56A7" w:rsidRPr="007D56A7">
        <w:t xml:space="preserve">) for 12 or 24 </w:t>
      </w:r>
      <w:r w:rsidR="00EF3C23">
        <w:t>weeks</w:t>
      </w:r>
      <w:r w:rsidR="007D56A7" w:rsidRPr="007D56A7">
        <w:t xml:space="preserve"> within each </w:t>
      </w:r>
      <w:r w:rsidR="007A7822">
        <w:t>group</w:t>
      </w:r>
      <w:r>
        <w:t xml:space="preserve">. The </w:t>
      </w:r>
      <w:r w:rsidR="007D56A7" w:rsidRPr="007D56A7">
        <w:t>initial RBV dose was selected based on li</w:t>
      </w:r>
      <w:r w:rsidR="00ED7EBD">
        <w:t>ver disease status, as follows:</w:t>
      </w:r>
    </w:p>
    <w:p w:rsidR="00651FFB" w:rsidRDefault="007A7822" w:rsidP="00C87B89">
      <w:pPr>
        <w:pStyle w:val="ListBullet"/>
      </w:pPr>
      <w:r>
        <w:t>Post-transplantation</w:t>
      </w:r>
      <w:r w:rsidR="007D56A7" w:rsidRPr="007D56A7">
        <w:t xml:space="preserve"> with stage F0-F3 fibrosis, CPT A cirrhosis, or FCH (</w:t>
      </w:r>
      <w:r>
        <w:t>Group</w:t>
      </w:r>
      <w:r w:rsidR="007D56A7" w:rsidRPr="007D56A7">
        <w:t>s 3, 4, and 7): -RBV 1000 or 1200</w:t>
      </w:r>
      <w:r w:rsidR="00776C5A">
        <w:t xml:space="preserve"> mg</w:t>
      </w:r>
      <w:r w:rsidR="007D56A7" w:rsidRPr="007D56A7">
        <w:t xml:space="preserve"> divided </w:t>
      </w:r>
      <w:r w:rsidR="00FF7C5E">
        <w:t>BD</w:t>
      </w:r>
      <w:r w:rsidR="007D56A7" w:rsidRPr="007D56A7">
        <w:t xml:space="preserve"> for 12 or 24 </w:t>
      </w:r>
      <w:r w:rsidR="00EF3C23">
        <w:t>weeks</w:t>
      </w:r>
      <w:r w:rsidR="007D56A7" w:rsidRPr="007D56A7">
        <w:t xml:space="preserve"> according to the prescribing information</w:t>
      </w:r>
    </w:p>
    <w:p w:rsidR="00EF3C23" w:rsidRDefault="007D56A7" w:rsidP="00C87B89">
      <w:pPr>
        <w:pStyle w:val="ListBullet"/>
      </w:pPr>
      <w:r w:rsidRPr="007D56A7">
        <w:t>Decompensated cirrhosis (CPT B or CPT C) regardless of transplantation status (</w:t>
      </w:r>
      <w:r w:rsidR="007A7822">
        <w:t>Group</w:t>
      </w:r>
      <w:r w:rsidRPr="007D56A7">
        <w:t>s 1, 2, 5, and 6): RBV 600</w:t>
      </w:r>
      <w:r w:rsidR="00776C5A">
        <w:t xml:space="preserve"> mg</w:t>
      </w:r>
      <w:r w:rsidRPr="007D56A7">
        <w:t>/day. If this dose as well tolerated and the subject</w:t>
      </w:r>
      <w:r w:rsidR="00F2203E">
        <w:t xml:space="preserve"> maintained </w:t>
      </w:r>
      <w:proofErr w:type="gramStart"/>
      <w:r w:rsidR="00F2203E">
        <w:t>a</w:t>
      </w:r>
      <w:proofErr w:type="gramEnd"/>
      <w:r w:rsidR="00F2203E">
        <w:t xml:space="preserve"> </w:t>
      </w:r>
      <w:proofErr w:type="spellStart"/>
      <w:r w:rsidR="00F2203E">
        <w:t>Hb</w:t>
      </w:r>
      <w:proofErr w:type="spellEnd"/>
      <w:r w:rsidR="00F2203E">
        <w:t> &gt; </w:t>
      </w:r>
      <w:r w:rsidRPr="007D56A7">
        <w:t>10.0 g/</w:t>
      </w:r>
      <w:proofErr w:type="spellStart"/>
      <w:r w:rsidRPr="007D56A7">
        <w:t>dL</w:t>
      </w:r>
      <w:proofErr w:type="spellEnd"/>
      <w:r w:rsidRPr="007D56A7">
        <w:t xml:space="preserve"> without the need for significant gro</w:t>
      </w:r>
      <w:r w:rsidR="00F2203E">
        <w:t>wth weigh</w:t>
      </w:r>
      <w:r w:rsidRPr="007D56A7">
        <w:t xml:space="preserve"> factor support, dose titrated </w:t>
      </w:r>
      <w:r w:rsidRPr="007D56A7">
        <w:lastRenderedPageBreak/>
        <w:t>to a max of 1000 or 1200</w:t>
      </w:r>
      <w:r w:rsidR="00776C5A">
        <w:t xml:space="preserve"> mg</w:t>
      </w:r>
      <w:r w:rsidRPr="007D56A7">
        <w:t xml:space="preserve"> divided </w:t>
      </w:r>
      <w:r w:rsidR="00FF7C5E">
        <w:t>BD</w:t>
      </w:r>
      <w:r w:rsidR="00F2203E">
        <w:t xml:space="preserve">. If 600 </w:t>
      </w:r>
      <w:r w:rsidR="00776C5A">
        <w:t>mg</w:t>
      </w:r>
      <w:r w:rsidRPr="007D56A7">
        <w:t>/day not well tolerated, dose could be reduced</w:t>
      </w:r>
      <w:r w:rsidR="00EF3C23">
        <w:t>.</w:t>
      </w:r>
    </w:p>
    <w:p w:rsidR="007D56A7" w:rsidRPr="007D56A7" w:rsidRDefault="007D56A7" w:rsidP="00C87B89">
      <w:pPr>
        <w:pStyle w:val="Heading5"/>
      </w:pPr>
      <w:r w:rsidRPr="007D56A7">
        <w:t>Efficacy variables and outcomes</w:t>
      </w:r>
    </w:p>
    <w:p w:rsidR="00C87B89" w:rsidRDefault="00ED7EBD" w:rsidP="00C87B89">
      <w:pPr>
        <w:pStyle w:val="Heading6"/>
      </w:pPr>
      <w:r>
        <w:t>Primary objective</w:t>
      </w:r>
    </w:p>
    <w:p w:rsidR="007D56A7" w:rsidRPr="007D56A7" w:rsidRDefault="007D56A7" w:rsidP="007D56A7">
      <w:r w:rsidRPr="007D56A7">
        <w:t xml:space="preserve">SVR12; safety and tolerability of LDV/SOF+RBV for 12 or 24 </w:t>
      </w:r>
      <w:r w:rsidR="00EF3C23">
        <w:t>weeks</w:t>
      </w:r>
    </w:p>
    <w:p w:rsidR="00C87B89" w:rsidRDefault="00ED7EBD" w:rsidP="00C87B89">
      <w:pPr>
        <w:pStyle w:val="Heading6"/>
      </w:pPr>
      <w:r>
        <w:t>Secondary objectives</w:t>
      </w:r>
    </w:p>
    <w:p w:rsidR="007D56A7" w:rsidRPr="007D56A7" w:rsidRDefault="007D56A7" w:rsidP="007D56A7">
      <w:r w:rsidRPr="007D56A7">
        <w:t xml:space="preserve">SVR2, SVR4, SVR8, SVR24; </w:t>
      </w:r>
      <w:r w:rsidR="00D22428">
        <w:t xml:space="preserve">determine if LDV/SOF+RBV to HCV </w:t>
      </w:r>
      <w:r w:rsidRPr="007D56A7">
        <w:t xml:space="preserve">infected subjects undergoing liver transplantation can prevent </w:t>
      </w:r>
      <w:r w:rsidR="00ED7EBD">
        <w:t>post-transplant</w:t>
      </w:r>
      <w:r w:rsidRPr="007D56A7">
        <w:t xml:space="preserve"> recurrence as determined by sustained </w:t>
      </w:r>
      <w:r w:rsidR="00D22428">
        <w:t>post-transplant</w:t>
      </w:r>
      <w:r w:rsidRPr="007D56A7">
        <w:t xml:space="preserve"> virological response (</w:t>
      </w:r>
      <w:proofErr w:type="spellStart"/>
      <w:r w:rsidRPr="007D56A7">
        <w:t>pTVR</w:t>
      </w:r>
      <w:proofErr w:type="spellEnd"/>
      <w:r w:rsidRPr="007D56A7">
        <w:t xml:space="preserve">: HCV RNA </w:t>
      </w:r>
      <w:r w:rsidR="00776C5A">
        <w:t xml:space="preserve">&lt; </w:t>
      </w:r>
      <w:r w:rsidRPr="007D56A7">
        <w:t xml:space="preserve">LLOQ) at 12 </w:t>
      </w:r>
      <w:r w:rsidR="00EF3C23">
        <w:t>weeks</w:t>
      </w:r>
      <w:r w:rsidRPr="007D56A7">
        <w:t xml:space="preserve"> </w:t>
      </w:r>
      <w:r w:rsidR="00ED7EBD">
        <w:t>post-transplant</w:t>
      </w:r>
      <w:r w:rsidRPr="007D56A7">
        <w:t xml:space="preserve"> (in those subjects who underwent liver transplantation while on study); change of CPT score and Model for End Stage Liver Disease (MELD) score; viral resistance; viral kinetics; identify/validate genetic markers that may predict natural history of disease, response and/or tolerability of DAA.</w:t>
      </w:r>
    </w:p>
    <w:p w:rsidR="00C87B89" w:rsidRDefault="00ED7EBD" w:rsidP="00C87B89">
      <w:pPr>
        <w:pStyle w:val="Heading6"/>
      </w:pPr>
      <w:r>
        <w:t>Efficacy</w:t>
      </w:r>
    </w:p>
    <w:p w:rsidR="00C65589" w:rsidRDefault="007D56A7" w:rsidP="007D56A7">
      <w:r w:rsidRPr="007D56A7">
        <w:t xml:space="preserve">HCV RNA Day 1 (baseline), at the </w:t>
      </w:r>
      <w:r w:rsidR="00776C5A">
        <w:t>Week</w:t>
      </w:r>
      <w:r w:rsidRPr="007D56A7">
        <w:t xml:space="preserve"> 1, 2, 4, 6, 8, 10, and 12 visits; and at the </w:t>
      </w:r>
      <w:r w:rsidR="00776C5A">
        <w:t>Post treatment</w:t>
      </w:r>
      <w:r w:rsidRPr="007D56A7">
        <w:t xml:space="preserve">/post transplantation </w:t>
      </w:r>
      <w:r w:rsidR="00776C5A">
        <w:t>Week</w:t>
      </w:r>
      <w:r w:rsidRPr="007D56A7">
        <w:t xml:space="preserve"> 2, 4, 8, 12, </w:t>
      </w:r>
      <w:r w:rsidR="00C65589">
        <w:t>and 24 visits for all subjects.</w:t>
      </w:r>
    </w:p>
    <w:p w:rsidR="007D56A7" w:rsidRPr="007D56A7" w:rsidRDefault="007D56A7" w:rsidP="007D56A7">
      <w:r w:rsidRPr="007D56A7">
        <w:t xml:space="preserve">HCV RNA at the </w:t>
      </w:r>
      <w:r w:rsidR="00776C5A">
        <w:t>Week</w:t>
      </w:r>
      <w:r w:rsidRPr="007D56A7">
        <w:t xml:space="preserve"> 16, 20, and 24 visits for subjects receiving 24 </w:t>
      </w:r>
      <w:r w:rsidR="00EF3C23">
        <w:t>weeks</w:t>
      </w:r>
      <w:r w:rsidRPr="007D56A7">
        <w:t xml:space="preserve"> of LDV/SOF+RBV. </w:t>
      </w:r>
      <w:proofErr w:type="gramStart"/>
      <w:r w:rsidRPr="007D56A7">
        <w:t xml:space="preserve">COBAS </w:t>
      </w:r>
      <w:proofErr w:type="spellStart"/>
      <w:r w:rsidRPr="007D56A7">
        <w:t>AmpliPrep</w:t>
      </w:r>
      <w:proofErr w:type="spellEnd"/>
      <w:r w:rsidRPr="007D56A7">
        <w:t xml:space="preserve">/COBAS </w:t>
      </w:r>
      <w:proofErr w:type="spellStart"/>
      <w:r w:rsidRPr="007D56A7">
        <w:t>TaqMan</w:t>
      </w:r>
      <w:proofErr w:type="spellEnd"/>
      <w:r w:rsidRPr="007D56A7">
        <w:t xml:space="preserve"> HCV Test v2.0 for use with the High Pure System assay, LLOQ of </w:t>
      </w:r>
      <w:r w:rsidR="00C65589">
        <w:t>&lt; </w:t>
      </w:r>
      <w:r w:rsidRPr="007D56A7">
        <w:t>15 IU/</w:t>
      </w:r>
      <w:proofErr w:type="spellStart"/>
      <w:r w:rsidRPr="007D56A7">
        <w:t>mL.</w:t>
      </w:r>
      <w:proofErr w:type="spellEnd"/>
      <w:proofErr w:type="gramEnd"/>
    </w:p>
    <w:p w:rsidR="00C87B89" w:rsidRDefault="00ED7EBD" w:rsidP="00C87B89">
      <w:pPr>
        <w:pStyle w:val="Heading6"/>
      </w:pPr>
      <w:r>
        <w:t>PK</w:t>
      </w:r>
    </w:p>
    <w:p w:rsidR="007D56A7" w:rsidRPr="007D56A7" w:rsidRDefault="00ED7EBD" w:rsidP="007D56A7">
      <w:r>
        <w:t>S</w:t>
      </w:r>
      <w:r w:rsidR="007D56A7" w:rsidRPr="007D56A7">
        <w:t xml:space="preserve">ingle PK blood sample collected at each on-treatment visit (except </w:t>
      </w:r>
      <w:r w:rsidR="00776C5A">
        <w:t>Week</w:t>
      </w:r>
      <w:r w:rsidR="007D56A7" w:rsidRPr="007D56A7">
        <w:t xml:space="preserve"> 6). Optional intensive PK sub</w:t>
      </w:r>
      <w:r>
        <w:t>-</w:t>
      </w:r>
      <w:r w:rsidR="007D56A7" w:rsidRPr="007D56A7">
        <w:t xml:space="preserve">study. PK of SOF, GS-566500, GS-331007, </w:t>
      </w:r>
      <w:proofErr w:type="gramStart"/>
      <w:r w:rsidR="007D56A7" w:rsidRPr="007D56A7">
        <w:t>LDV</w:t>
      </w:r>
      <w:proofErr w:type="gramEnd"/>
      <w:r w:rsidR="007D56A7" w:rsidRPr="007D56A7">
        <w:t xml:space="preserve"> were assessed.</w:t>
      </w:r>
    </w:p>
    <w:p w:rsidR="00C87B89" w:rsidRDefault="007D56A7" w:rsidP="00C87B89">
      <w:pPr>
        <w:pStyle w:val="Heading6"/>
      </w:pPr>
      <w:r w:rsidRPr="007D56A7">
        <w:t>Saf</w:t>
      </w:r>
      <w:r w:rsidR="00ED7EBD">
        <w:t>ety</w:t>
      </w:r>
    </w:p>
    <w:p w:rsidR="007D56A7" w:rsidRPr="007D56A7" w:rsidRDefault="00ED7EBD" w:rsidP="007D56A7">
      <w:r>
        <w:t>A</w:t>
      </w:r>
      <w:r w:rsidR="007D56A7" w:rsidRPr="007D56A7">
        <w:t>s described previously.</w:t>
      </w:r>
    </w:p>
    <w:p w:rsidR="007D56A7" w:rsidRPr="007D56A7" w:rsidRDefault="007D56A7" w:rsidP="00C87B89">
      <w:pPr>
        <w:pStyle w:val="Heading5"/>
      </w:pPr>
      <w:r w:rsidRPr="007D56A7">
        <w:t>Analysis populations</w:t>
      </w:r>
    </w:p>
    <w:p w:rsidR="007D56A7" w:rsidRPr="007D56A7" w:rsidDel="0081373E" w:rsidRDefault="007D56A7" w:rsidP="007D56A7">
      <w:r w:rsidRPr="007D56A7">
        <w:t>The FAS, SAS and PK analysis sets are as defined previously.</w:t>
      </w:r>
    </w:p>
    <w:p w:rsidR="007D56A7" w:rsidRPr="007D56A7" w:rsidDel="0081373E" w:rsidRDefault="007D56A7" w:rsidP="00C87B89">
      <w:pPr>
        <w:pStyle w:val="Heading5"/>
      </w:pPr>
      <w:r w:rsidRPr="007D56A7" w:rsidDel="0081373E">
        <w:t>Sample size</w:t>
      </w:r>
    </w:p>
    <w:p w:rsidR="007D56A7" w:rsidRPr="007D56A7" w:rsidRDefault="007D56A7" w:rsidP="007D56A7">
      <w:r w:rsidRPr="007D56A7">
        <w:t>N</w:t>
      </w:r>
      <w:r w:rsidR="00EF3C23">
        <w:t xml:space="preserve"> = </w:t>
      </w:r>
      <w:r w:rsidRPr="007D56A7">
        <w:t>400 with 100 in Cohort A and 300 in Cohort B</w:t>
      </w:r>
    </w:p>
    <w:p w:rsidR="007D56A7" w:rsidRPr="007D56A7" w:rsidRDefault="007D56A7" w:rsidP="00C87B89">
      <w:pPr>
        <w:pStyle w:val="Heading5"/>
      </w:pPr>
      <w:r w:rsidRPr="007D56A7">
        <w:t>Statistical methods</w:t>
      </w:r>
    </w:p>
    <w:p w:rsidR="00EF3C23" w:rsidRDefault="007D56A7" w:rsidP="007D56A7">
      <w:r w:rsidRPr="007D56A7">
        <w:t xml:space="preserve">Primary efficacy endpoint was SVR12 in the FAS. Point estimates and 2-sided exact 90% CIs using the </w:t>
      </w:r>
      <w:proofErr w:type="spellStart"/>
      <w:r w:rsidRPr="007D56A7">
        <w:t>Clopper</w:t>
      </w:r>
      <w:proofErr w:type="spellEnd"/>
      <w:r w:rsidRPr="007D56A7">
        <w:t xml:space="preserve">-Pearson method displayed for the proportion of subjects </w:t>
      </w:r>
      <w:r w:rsidR="00776C5A">
        <w:t xml:space="preserve">&lt; </w:t>
      </w:r>
      <w:r w:rsidRPr="007D56A7">
        <w:t>LLOQ at each visit. No hypothesis testing was performed. Secondary: SVR4; on-treatment virologic failure</w:t>
      </w:r>
      <w:r w:rsidR="00EF3C23">
        <w:t>.</w:t>
      </w:r>
    </w:p>
    <w:p w:rsidR="007D56A7" w:rsidRPr="007D56A7" w:rsidRDefault="007D56A7" w:rsidP="007D56A7">
      <w:r w:rsidRPr="007D56A7">
        <w:t>PK: Steady-state PK from PK sub</w:t>
      </w:r>
      <w:r w:rsidR="00E85FA7">
        <w:t>-</w:t>
      </w:r>
      <w:r w:rsidRPr="007D56A7">
        <w:t>study. Standard PK parameters determined.</w:t>
      </w:r>
    </w:p>
    <w:p w:rsidR="007D56A7" w:rsidRPr="007D56A7" w:rsidRDefault="007D56A7" w:rsidP="007D56A7">
      <w:r w:rsidRPr="007D56A7">
        <w:t xml:space="preserve">Safety: as described above. AE coded using </w:t>
      </w:r>
      <w:proofErr w:type="spellStart"/>
      <w:r w:rsidRPr="007D56A7">
        <w:t>MedDRA</w:t>
      </w:r>
      <w:proofErr w:type="spellEnd"/>
      <w:r w:rsidRPr="007D56A7">
        <w:t>, Version 16.1.</w:t>
      </w:r>
    </w:p>
    <w:p w:rsidR="007D56A7" w:rsidRPr="007D56A7" w:rsidRDefault="007D56A7" w:rsidP="00C87B89">
      <w:pPr>
        <w:pStyle w:val="Heading5"/>
      </w:pPr>
      <w:r w:rsidRPr="007D56A7">
        <w:t>Participant flow</w:t>
      </w:r>
    </w:p>
    <w:p w:rsidR="00C87B89" w:rsidRDefault="00E85FA7" w:rsidP="00C87B89">
      <w:pPr>
        <w:pStyle w:val="Heading6"/>
      </w:pPr>
      <w:r>
        <w:t>Analysed</w:t>
      </w:r>
    </w:p>
    <w:p w:rsidR="007D56A7" w:rsidRPr="007D56A7" w:rsidRDefault="007D56A7" w:rsidP="007D56A7">
      <w:r w:rsidRPr="007D56A7">
        <w:t>All randomised subjects: 339 subjects; FAS</w:t>
      </w:r>
      <w:r w:rsidR="00EF3C23">
        <w:t xml:space="preserve"> = </w:t>
      </w:r>
      <w:r w:rsidRPr="007D56A7">
        <w:t>337; SAS</w:t>
      </w:r>
      <w:r w:rsidR="00EF3C23">
        <w:t xml:space="preserve"> = </w:t>
      </w:r>
      <w:r w:rsidRPr="007D56A7">
        <w:t>337; PK sub</w:t>
      </w:r>
      <w:r w:rsidR="00E85FA7">
        <w:t>-</w:t>
      </w:r>
      <w:r w:rsidRPr="007D56A7">
        <w:t>study: 52 subjects.</w:t>
      </w:r>
    </w:p>
    <w:p w:rsidR="00C87B89" w:rsidRDefault="00E85FA7" w:rsidP="00C87B89">
      <w:pPr>
        <w:pStyle w:val="Heading6"/>
      </w:pPr>
      <w:r>
        <w:t>Exposure</w:t>
      </w:r>
    </w:p>
    <w:p w:rsidR="007D56A7" w:rsidRPr="007D56A7" w:rsidRDefault="007D56A7" w:rsidP="007D56A7">
      <w:r w:rsidRPr="007D56A7">
        <w:t xml:space="preserve">Of the 337 who received </w:t>
      </w:r>
      <w:r w:rsidR="007A7822">
        <w:t xml:space="preserve">≥ </w:t>
      </w:r>
      <w:r w:rsidRPr="007D56A7">
        <w:t xml:space="preserve">1 dose of study drug, 7.4% prematurely discontinued treatment </w:t>
      </w:r>
      <w:r w:rsidR="007A7822">
        <w:t>that is</w:t>
      </w:r>
      <w:r w:rsidRPr="007D56A7">
        <w:t xml:space="preserve"> 12/25 discontinued due to an AE; 4 subjects each died or underwent transplantation; and 1 subject each (0.3%) discontinued for a variety of reasons.</w:t>
      </w:r>
    </w:p>
    <w:p w:rsidR="007D56A7" w:rsidRPr="007D56A7" w:rsidRDefault="007D56A7" w:rsidP="00C87B89">
      <w:pPr>
        <w:pStyle w:val="Heading5"/>
      </w:pPr>
      <w:r w:rsidRPr="007D56A7">
        <w:lastRenderedPageBreak/>
        <w:t>Major protocol violations/deviations</w:t>
      </w:r>
    </w:p>
    <w:p w:rsidR="007D56A7" w:rsidRPr="007D56A7" w:rsidRDefault="007D56A7" w:rsidP="007D56A7">
      <w:r w:rsidRPr="007D56A7">
        <w:t>Ref</w:t>
      </w:r>
      <w:r w:rsidR="00E85FA7">
        <w:t>erence was made to</w:t>
      </w:r>
      <w:r w:rsidRPr="007D56A7">
        <w:t xml:space="preserve"> the important deviations log in the body of the interim report provided. Deviations included </w:t>
      </w:r>
      <w:r w:rsidR="00FF7C5E">
        <w:t>laboratory parameters</w:t>
      </w:r>
      <w:r w:rsidRPr="007D56A7">
        <w:t xml:space="preserve"> at screening (</w:t>
      </w:r>
      <w:r w:rsidR="007A7822">
        <w:t>for example</w:t>
      </w:r>
      <w:r w:rsidRPr="007D56A7">
        <w:t xml:space="preserve"> use of local </w:t>
      </w:r>
      <w:proofErr w:type="spellStart"/>
      <w:r w:rsidRPr="007D56A7">
        <w:t>CrCl</w:t>
      </w:r>
      <w:proofErr w:type="spellEnd"/>
      <w:r w:rsidRPr="007D56A7">
        <w:t xml:space="preserve"> not centrally obtained), incorrect dosing of RBV on study.</w:t>
      </w:r>
    </w:p>
    <w:p w:rsidR="007D56A7" w:rsidRPr="007D56A7" w:rsidRDefault="007D56A7" w:rsidP="00C87B89">
      <w:pPr>
        <w:pStyle w:val="Heading5"/>
      </w:pPr>
      <w:r w:rsidRPr="007D56A7">
        <w:t>Baseline data</w:t>
      </w:r>
    </w:p>
    <w:p w:rsidR="00C87B89" w:rsidRDefault="00FF7C5E" w:rsidP="00C87B89">
      <w:pPr>
        <w:pStyle w:val="Heading6"/>
      </w:pPr>
      <w:r>
        <w:t>Demographics</w:t>
      </w:r>
    </w:p>
    <w:p w:rsidR="0072503A" w:rsidRDefault="00E85FA7" w:rsidP="007D56A7">
      <w:r>
        <w:t xml:space="preserve">The demographics were </w:t>
      </w:r>
      <w:r w:rsidR="007D56A7" w:rsidRPr="007D56A7">
        <w:t xml:space="preserve">generally balanced across all </w:t>
      </w:r>
      <w:r w:rsidR="007A7822">
        <w:t>group</w:t>
      </w:r>
      <w:r w:rsidR="007D56A7" w:rsidRPr="007D56A7">
        <w:t>s. 60.9</w:t>
      </w:r>
      <w:r>
        <w:t>% to 100% male, 80% to 100</w:t>
      </w:r>
      <w:r w:rsidR="007D56A7" w:rsidRPr="007D56A7">
        <w:t xml:space="preserve">% </w:t>
      </w:r>
      <w:r w:rsidR="00B4572F">
        <w:t>White</w:t>
      </w:r>
      <w:r w:rsidR="007D56A7" w:rsidRPr="007D56A7">
        <w:t xml:space="preserve">, mean age ranged from 57 to 62 </w:t>
      </w:r>
      <w:r w:rsidR="003F08ED">
        <w:t>years</w:t>
      </w:r>
      <w:r w:rsidR="007D56A7" w:rsidRPr="007D56A7">
        <w:t xml:space="preserve"> and the mean (SD) baseline BMI 23.2 (1.06) to 31.4 (6.88) kg/</w:t>
      </w:r>
      <w:r w:rsidR="007A7822" w:rsidRPr="007B37A9">
        <w:t>m</w:t>
      </w:r>
      <w:r w:rsidR="007A7822" w:rsidRPr="007A7822">
        <w:rPr>
          <w:vertAlign w:val="superscript"/>
        </w:rPr>
        <w:t>2</w:t>
      </w:r>
      <w:r w:rsidR="0072503A">
        <w:t>.</w:t>
      </w:r>
    </w:p>
    <w:p w:rsidR="007D56A7" w:rsidRPr="007D56A7" w:rsidRDefault="007D56A7" w:rsidP="007D56A7">
      <w:r w:rsidRPr="007D56A7">
        <w:t xml:space="preserve">98.5% had GT 1 HCV infection; 5 subjects (1.5%) had GT4. 81.6% non-CC (CT or TT) IL28B alleles. Mean (SD) baseline HCV RNA ranged from 5.6 (0.62) to 7.1 (0.90) </w:t>
      </w:r>
      <w:r w:rsidR="00B4572F" w:rsidRPr="00D91307">
        <w:t>log</w:t>
      </w:r>
      <w:r w:rsidR="00B4572F" w:rsidRPr="00B4572F">
        <w:rPr>
          <w:vertAlign w:val="subscript"/>
        </w:rPr>
        <w:t>10</w:t>
      </w:r>
      <w:r w:rsidRPr="007D56A7">
        <w:t xml:space="preserve"> IU/</w:t>
      </w:r>
      <w:proofErr w:type="spellStart"/>
      <w:r w:rsidRPr="007D56A7">
        <w:t>mL.</w:t>
      </w:r>
      <w:proofErr w:type="spellEnd"/>
    </w:p>
    <w:p w:rsidR="00E85FA7" w:rsidRPr="00E85FA7" w:rsidRDefault="00E85FA7" w:rsidP="00E85FA7">
      <w:pPr>
        <w:pStyle w:val="Heading7"/>
        <w:rPr>
          <w:sz w:val="20"/>
        </w:rPr>
      </w:pPr>
      <w:r w:rsidRPr="00E85FA7">
        <w:rPr>
          <w:sz w:val="20"/>
        </w:rPr>
        <w:t>Cohort A</w:t>
      </w:r>
    </w:p>
    <w:p w:rsidR="007D56A7" w:rsidRPr="007D56A7" w:rsidRDefault="007D56A7" w:rsidP="007D56A7">
      <w:r w:rsidRPr="007D56A7">
        <w:t>Cohort A (n</w:t>
      </w:r>
      <w:r w:rsidR="00EF3C23">
        <w:t xml:space="preserve"> = </w:t>
      </w:r>
      <w:r w:rsidRPr="007D56A7">
        <w:t>108 with decompensated cirrhosis)</w:t>
      </w:r>
    </w:p>
    <w:p w:rsidR="007D56A7" w:rsidRPr="007D56A7" w:rsidRDefault="007D56A7" w:rsidP="007D56A7">
      <w:r w:rsidRPr="007D56A7">
        <w:t>Prior treatment: 64.8% had received prior HCV treatment, of whom 46 received PEG + RBV, 19 received HCV PI + PEG+RBV treatment, and 5 received unspecified (“other”) treatment. 70.0% were prior non</w:t>
      </w:r>
      <w:r w:rsidR="00E85FA7">
        <w:t>-</w:t>
      </w:r>
      <w:r w:rsidRPr="007D56A7">
        <w:t>responders and 30.0% relapsed or had breakthrough. The majority of subjects (61.1%) had a baseline MELD score of 10 to 15.</w:t>
      </w:r>
    </w:p>
    <w:p w:rsidR="00E85FA7" w:rsidRPr="00E85FA7" w:rsidRDefault="00E85FA7" w:rsidP="00E85FA7">
      <w:pPr>
        <w:pStyle w:val="Heading7"/>
        <w:rPr>
          <w:sz w:val="20"/>
        </w:rPr>
      </w:pPr>
      <w:r w:rsidRPr="00E85FA7">
        <w:rPr>
          <w:sz w:val="20"/>
        </w:rPr>
        <w:t>Cohort B, Group 3</w:t>
      </w:r>
    </w:p>
    <w:p w:rsidR="007D56A7" w:rsidRPr="007D56A7" w:rsidRDefault="007D56A7" w:rsidP="007D56A7">
      <w:r w:rsidRPr="007D56A7">
        <w:t xml:space="preserve">Cohort B, </w:t>
      </w:r>
      <w:r w:rsidR="007A7822">
        <w:t>Group</w:t>
      </w:r>
      <w:r w:rsidRPr="007D56A7">
        <w:t xml:space="preserve"> 3 (n</w:t>
      </w:r>
      <w:r w:rsidR="00EF3C23">
        <w:t xml:space="preserve"> = </w:t>
      </w:r>
      <w:r w:rsidRPr="007D56A7">
        <w:t xml:space="preserve">112 post liver </w:t>
      </w:r>
      <w:r w:rsidR="001A64CF">
        <w:t>Transplant</w:t>
      </w:r>
      <w:r w:rsidRPr="007D56A7">
        <w:t xml:space="preserve"> with F0 to F3 fibrosis)</w:t>
      </w:r>
    </w:p>
    <w:p w:rsidR="007D56A7" w:rsidRPr="007D56A7" w:rsidRDefault="007D56A7" w:rsidP="007D56A7">
      <w:r w:rsidRPr="007D56A7">
        <w:t>Prior treatment: 78.4% had received prior HCV treatment.</w:t>
      </w:r>
    </w:p>
    <w:p w:rsidR="00E85FA7" w:rsidRPr="00E85FA7" w:rsidRDefault="00E85FA7" w:rsidP="00E85FA7">
      <w:pPr>
        <w:pStyle w:val="Heading7"/>
        <w:rPr>
          <w:sz w:val="20"/>
        </w:rPr>
      </w:pPr>
      <w:r w:rsidRPr="00E85FA7">
        <w:rPr>
          <w:sz w:val="20"/>
        </w:rPr>
        <w:t>Cohort B, Groups 4, 5, and 6</w:t>
      </w:r>
    </w:p>
    <w:p w:rsidR="00651FFB" w:rsidRDefault="007D56A7" w:rsidP="007D56A7">
      <w:r w:rsidRPr="007D56A7">
        <w:t xml:space="preserve">Cohort B, </w:t>
      </w:r>
      <w:r w:rsidR="007A7822">
        <w:t>Group</w:t>
      </w:r>
      <w:r w:rsidRPr="007D56A7">
        <w:t>s 4, 5, and 6 (n</w:t>
      </w:r>
      <w:r w:rsidR="00EF3C23">
        <w:t xml:space="preserve"> = </w:t>
      </w:r>
      <w:r w:rsidRPr="007D56A7">
        <w:t xml:space="preserve">111, post liver </w:t>
      </w:r>
      <w:r w:rsidR="001A64CF">
        <w:t>transplant</w:t>
      </w:r>
      <w:r w:rsidRPr="007D56A7">
        <w:t xml:space="preserve"> subjects with compensated cirrhosis (CPT A) and</w:t>
      </w:r>
    </w:p>
    <w:p w:rsidR="007D56A7" w:rsidRPr="007D56A7" w:rsidRDefault="007D56A7" w:rsidP="007D56A7">
      <w:r w:rsidRPr="007D56A7">
        <w:t xml:space="preserve">Prior treatment: 87.5% had received prior HCV treatment. For </w:t>
      </w:r>
      <w:r w:rsidR="007A7822">
        <w:t>post-transplantation</w:t>
      </w:r>
      <w:r w:rsidRPr="007D56A7">
        <w:t xml:space="preserve"> subjects with compensated (CPT A) cirrhosis, 54.9% had baseline MELD score of </w:t>
      </w:r>
      <w:r w:rsidR="00776C5A">
        <w:t xml:space="preserve">&lt; </w:t>
      </w:r>
      <w:r w:rsidRPr="007D56A7">
        <w:t xml:space="preserve">10. For the CPT B or CPT C cirrhosis </w:t>
      </w:r>
      <w:r w:rsidR="007A7822">
        <w:t>group</w:t>
      </w:r>
      <w:r w:rsidRPr="007D56A7">
        <w:t>, 62.3% had a baseline MELD score of 10 to 15.</w:t>
      </w:r>
    </w:p>
    <w:p w:rsidR="00E85FA7" w:rsidRPr="00E85FA7" w:rsidRDefault="00E85FA7" w:rsidP="00E85FA7">
      <w:pPr>
        <w:pStyle w:val="Heading7"/>
        <w:rPr>
          <w:sz w:val="20"/>
        </w:rPr>
      </w:pPr>
      <w:r w:rsidRPr="00E85FA7">
        <w:rPr>
          <w:sz w:val="20"/>
        </w:rPr>
        <w:t>Cohort B, Group 7</w:t>
      </w:r>
    </w:p>
    <w:p w:rsidR="007D56A7" w:rsidRPr="007D56A7" w:rsidRDefault="007D56A7" w:rsidP="007D56A7">
      <w:r w:rsidRPr="007D56A7">
        <w:t xml:space="preserve">Cohort B, </w:t>
      </w:r>
      <w:r w:rsidR="007A7822">
        <w:t>Group</w:t>
      </w:r>
      <w:r w:rsidRPr="007D56A7">
        <w:t xml:space="preserve"> 7 (n</w:t>
      </w:r>
      <w:r w:rsidR="00EF3C23">
        <w:t xml:space="preserve"> = </w:t>
      </w:r>
      <w:r w:rsidRPr="007D56A7">
        <w:t xml:space="preserve">6, aggressive recurrent disease after liver </w:t>
      </w:r>
      <w:r w:rsidR="001A64CF">
        <w:t>transplant</w:t>
      </w:r>
      <w:r w:rsidRPr="007D56A7">
        <w:t>, with cholestasis)</w:t>
      </w:r>
    </w:p>
    <w:p w:rsidR="007D56A7" w:rsidRPr="007D56A7" w:rsidRDefault="007D56A7" w:rsidP="007D56A7">
      <w:r w:rsidRPr="007D56A7">
        <w:t>Prior treatment: 5of 6 had received PEG+RBV</w:t>
      </w:r>
      <w:r w:rsidR="00ED7EBD">
        <w:t xml:space="preserve"> before and were non</w:t>
      </w:r>
      <w:r w:rsidR="00E85FA7">
        <w:t>-</w:t>
      </w:r>
      <w:r w:rsidR="00ED7EBD">
        <w:t>responders.</w:t>
      </w:r>
    </w:p>
    <w:p w:rsidR="007D56A7" w:rsidRPr="00545023" w:rsidRDefault="007D56A7" w:rsidP="007D56A7">
      <w:pPr>
        <w:pStyle w:val="Heading5"/>
      </w:pPr>
      <w:r w:rsidRPr="00545023">
        <w:lastRenderedPageBreak/>
        <w:t>Results for the primary efficacy outcome</w:t>
      </w:r>
    </w:p>
    <w:p w:rsidR="007D56A7" w:rsidRPr="007D56A7" w:rsidRDefault="007D56A7" w:rsidP="00C87B89">
      <w:pPr>
        <w:pStyle w:val="Tabletitle"/>
      </w:pPr>
      <w:r w:rsidRPr="00545023">
        <w:t>Table 20: GS-US-337-0123</w:t>
      </w:r>
      <w:r w:rsidR="00545023" w:rsidRPr="00545023">
        <w:t xml:space="preserve"> (SOLAR-1)</w:t>
      </w:r>
      <w:r w:rsidRPr="00545023">
        <w:t xml:space="preserve">: Proportion </w:t>
      </w:r>
      <w:r w:rsidR="00E85FA7" w:rsidRPr="00545023">
        <w:t xml:space="preserve">of subjects achieving </w:t>
      </w:r>
      <w:r w:rsidRPr="00545023">
        <w:t xml:space="preserve">SVR12 for </w:t>
      </w:r>
      <w:r w:rsidR="00E85FA7" w:rsidRPr="00545023">
        <w:t>all</w:t>
      </w:r>
      <w:r w:rsidR="00E85FA7" w:rsidRPr="007D56A7">
        <w:t xml:space="preserve"> treatment </w:t>
      </w:r>
      <w:r w:rsidR="00E85FA7">
        <w:t>group</w:t>
      </w:r>
      <w:r w:rsidRPr="007D56A7">
        <w:t>s (FAS)</w:t>
      </w:r>
    </w:p>
    <w:p w:rsidR="001706A3" w:rsidRDefault="00C87B89" w:rsidP="0036389F">
      <w:r>
        <w:rPr>
          <w:noProof/>
          <w:lang w:eastAsia="en-AU"/>
        </w:rPr>
        <w:drawing>
          <wp:inline distT="0" distB="0" distL="0" distR="0" wp14:anchorId="09B512F2" wp14:editId="02A490AE">
            <wp:extent cx="4452248" cy="2333625"/>
            <wp:effectExtent l="0" t="0" r="5715" b="0"/>
            <wp:docPr id="18" name="Picture 18" descr="Table 20: GS-US-337-0123 (SOLAR-1): Proportion of subjects achieving SVR12 for all treatment grou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52248" cy="2333625"/>
                    </a:xfrm>
                    <a:prstGeom prst="rect">
                      <a:avLst/>
                    </a:prstGeom>
                  </pic:spPr>
                </pic:pic>
              </a:graphicData>
            </a:graphic>
          </wp:inline>
        </w:drawing>
      </w:r>
    </w:p>
    <w:p w:rsidR="00C87B89" w:rsidRPr="00C87B89" w:rsidRDefault="00E85FA7" w:rsidP="00C87B89">
      <w:pPr>
        <w:pStyle w:val="Heading6"/>
      </w:pPr>
      <w:r>
        <w:t xml:space="preserve">Efficacy </w:t>
      </w:r>
      <w:r w:rsidR="00BA5672">
        <w:t>r</w:t>
      </w:r>
      <w:r>
        <w:t>esults</w:t>
      </w:r>
    </w:p>
    <w:p w:rsidR="00C87B89" w:rsidRPr="00C87B89" w:rsidRDefault="007A7822" w:rsidP="003A7638">
      <w:pPr>
        <w:pStyle w:val="ListBullet"/>
      </w:pPr>
      <w:r>
        <w:t>Post-transplantation</w:t>
      </w:r>
      <w:r w:rsidR="00C87B89" w:rsidRPr="00C87B89">
        <w:t xml:space="preserve"> subjects with F0-F3 fibrosis or </w:t>
      </w:r>
      <w:r w:rsidR="00E85FA7">
        <w:t>FCH had SVR12: 96.0% to 100.0%</w:t>
      </w:r>
    </w:p>
    <w:p w:rsidR="00C87B89" w:rsidRPr="00C87B89" w:rsidRDefault="00C87B89" w:rsidP="003A7638">
      <w:pPr>
        <w:pStyle w:val="ListBullet"/>
      </w:pPr>
      <w:r w:rsidRPr="00C87B89">
        <w:t xml:space="preserve">In those with decompensated (CPT B or CPT C) cirrhosis (no Liver </w:t>
      </w:r>
      <w:r w:rsidR="001A64CF">
        <w:t>Transplant</w:t>
      </w:r>
      <w:r w:rsidRPr="00C87B89">
        <w:t>) SVR rates similar across groups and treatment dur</w:t>
      </w:r>
      <w:r w:rsidR="00E85FA7">
        <w:t>ations (range: 86.4% to 88.9%)</w:t>
      </w:r>
    </w:p>
    <w:p w:rsidR="00C87B89" w:rsidRPr="00C87B89" w:rsidRDefault="007A7822" w:rsidP="003A7638">
      <w:pPr>
        <w:pStyle w:val="ListBullet"/>
      </w:pPr>
      <w:r>
        <w:t>Post-transplantation</w:t>
      </w:r>
      <w:r w:rsidR="00C87B89" w:rsidRPr="00C87B89">
        <w:t xml:space="preserve"> subjects with CPT A or CPT B cirrhosis had SVR12 ranging: 84.6% to 96.2%) those with CPT C cirrhosis h</w:t>
      </w:r>
      <w:r w:rsidR="00E85FA7">
        <w:t>as SVR12 range: 60.0% to 75.0%</w:t>
      </w:r>
    </w:p>
    <w:p w:rsidR="00C87B89" w:rsidRPr="00C87B89" w:rsidRDefault="00C87B89" w:rsidP="003A7638">
      <w:pPr>
        <w:pStyle w:val="ListBullet"/>
      </w:pPr>
      <w:r w:rsidRPr="00C87B89">
        <w:t xml:space="preserve">SVR12 rates similar across all </w:t>
      </w:r>
      <w:r w:rsidR="007A7822">
        <w:t>group</w:t>
      </w:r>
      <w:r w:rsidR="00E85FA7">
        <w:t>s between the 12</w:t>
      </w:r>
      <w:r w:rsidRPr="00C87B89">
        <w:t xml:space="preserve"> and </w:t>
      </w:r>
      <w:r w:rsidR="00776C5A">
        <w:t>24 week</w:t>
      </w:r>
      <w:r w:rsidRPr="00C87B89">
        <w:t xml:space="preserve"> treatment durations. No on-treatment virologic failure. Thirteen across all </w:t>
      </w:r>
      <w:r w:rsidR="007A7822">
        <w:t>group</w:t>
      </w:r>
      <w:r w:rsidRPr="00C87B89">
        <w:t xml:space="preserve">s relapsed. Majority of relapses (84.6%, 11 of 13 subjects) occurred by </w:t>
      </w:r>
      <w:r w:rsidR="00776C5A">
        <w:t>Post treatment</w:t>
      </w:r>
      <w:r w:rsidRPr="00C87B89">
        <w:t xml:space="preserve"> </w:t>
      </w:r>
      <w:r w:rsidR="00776C5A">
        <w:t>Week</w:t>
      </w:r>
      <w:r w:rsidR="00E85FA7">
        <w:t xml:space="preserve"> 8</w:t>
      </w:r>
    </w:p>
    <w:p w:rsidR="00C87B89" w:rsidRPr="00C87B89" w:rsidRDefault="00C87B89" w:rsidP="003A7638">
      <w:pPr>
        <w:pStyle w:val="ListBullet"/>
      </w:pPr>
      <w:r w:rsidRPr="00C87B89">
        <w:t xml:space="preserve">For the 5 with GT 4, 3 achieved SVR12. The 2 failures included 1 death due to cirrhosis complications on </w:t>
      </w:r>
      <w:r w:rsidR="00776C5A">
        <w:t>Post treatment</w:t>
      </w:r>
      <w:r w:rsidRPr="00C87B89">
        <w:t xml:space="preserve"> Day 1;</w:t>
      </w:r>
      <w:r w:rsidR="00E85FA7">
        <w:t xml:space="preserve"> 1 achieved SVR4, but was LTFUP</w:t>
      </w:r>
    </w:p>
    <w:p w:rsidR="00C87B89" w:rsidRPr="00C87B89" w:rsidRDefault="00C87B89" w:rsidP="003A7638">
      <w:pPr>
        <w:pStyle w:val="ListBullet"/>
      </w:pPr>
      <w:r w:rsidRPr="00C87B89">
        <w:t xml:space="preserve">Of 7 who underwent liver </w:t>
      </w:r>
      <w:r w:rsidR="001A64CF">
        <w:t>Transplant</w:t>
      </w:r>
      <w:r w:rsidRPr="00C87B89">
        <w:t xml:space="preserve"> on study and had HCV RNA </w:t>
      </w:r>
      <w:r w:rsidR="00776C5A">
        <w:t xml:space="preserve">&lt; </w:t>
      </w:r>
      <w:r w:rsidRPr="00C87B89">
        <w:t xml:space="preserve">LLOQ at the last measurement prior, 6 achieved pTVR12. The 1 not achieving </w:t>
      </w:r>
      <w:proofErr w:type="spellStart"/>
      <w:r w:rsidRPr="00C87B89">
        <w:t>pTVR</w:t>
      </w:r>
      <w:proofErr w:type="spellEnd"/>
      <w:r w:rsidRPr="00C87B89">
        <w:t xml:space="preserve"> died 1 day after </w:t>
      </w:r>
      <w:r w:rsidR="007A7822">
        <w:t>post-transplantation</w:t>
      </w:r>
      <w:r w:rsidRPr="00C87B89">
        <w:t xml:space="preserve"> </w:t>
      </w:r>
      <w:r w:rsidR="00776C5A">
        <w:t>Week</w:t>
      </w:r>
      <w:r w:rsidRPr="00C87B89">
        <w:t xml:space="preserve"> 2 visit.</w:t>
      </w:r>
    </w:p>
    <w:p w:rsidR="00C87B89" w:rsidRPr="00C87B89" w:rsidRDefault="00C87B89" w:rsidP="003A7638">
      <w:pPr>
        <w:pStyle w:val="Heading5"/>
      </w:pPr>
      <w:r w:rsidRPr="00C87B89">
        <w:t>Resu</w:t>
      </w:r>
      <w:r w:rsidR="00ED7EBD">
        <w:t>lts for other efficacy outcomes</w:t>
      </w:r>
    </w:p>
    <w:p w:rsidR="00C87B89" w:rsidRPr="00C87B89" w:rsidRDefault="00ED7EBD" w:rsidP="003A7638">
      <w:pPr>
        <w:pStyle w:val="Heading6"/>
      </w:pPr>
      <w:r>
        <w:t>Changes in MELD and CPT</w:t>
      </w:r>
    </w:p>
    <w:p w:rsidR="00C87B89" w:rsidRPr="00C87B89" w:rsidRDefault="00C87B89" w:rsidP="003A7638">
      <w:pPr>
        <w:pStyle w:val="ListBullet"/>
      </w:pPr>
      <w:r w:rsidRPr="00C87B89">
        <w:t xml:space="preserve">Of 48 subjects with CPT A with a </w:t>
      </w:r>
      <w:r w:rsidR="00776C5A">
        <w:t>Post treatment</w:t>
      </w:r>
      <w:r w:rsidRPr="00C87B89">
        <w:t xml:space="preserve"> </w:t>
      </w:r>
      <w:r w:rsidR="00776C5A">
        <w:t>Week</w:t>
      </w:r>
      <w:r w:rsidRPr="00C87B89">
        <w:t xml:space="preserve"> 4 MELD score, 20 (41.7%) improved, 13 (27.1%) no change, and 15 (31.3%) worsened. Of 143 subjects with CPT B or CPT C cirrhosis </w:t>
      </w:r>
      <w:r w:rsidR="00776C5A">
        <w:t>Week</w:t>
      </w:r>
      <w:r w:rsidRPr="00C87B89">
        <w:t xml:space="preserve"> 4 MELD score, 95 (66.4%) improved, 21 (14.7%) no change, 27 (18.9%) worsened. 66.7% of those treated for 24 </w:t>
      </w:r>
      <w:r w:rsidR="00EF3C23">
        <w:t>weeks</w:t>
      </w:r>
      <w:r w:rsidRPr="00C87B89">
        <w:t xml:space="preserve"> </w:t>
      </w:r>
      <w:r w:rsidR="007A7822">
        <w:t>versus</w:t>
      </w:r>
      <w:r w:rsidRPr="00C87B89">
        <w:t xml:space="preserve"> 54.1% of those treated for 12 </w:t>
      </w:r>
      <w:r w:rsidR="00EF3C23">
        <w:t>weeks</w:t>
      </w:r>
      <w:r w:rsidRPr="00C87B89">
        <w:t xml:space="preserve"> had improvements in MELD score. Of those with baseline MELD score </w:t>
      </w:r>
      <w:r w:rsidR="007A7822">
        <w:t xml:space="preserve">≥ </w:t>
      </w:r>
      <w:r w:rsidRPr="00C87B89">
        <w:t xml:space="preserve">15, 56% had MELD score </w:t>
      </w:r>
      <w:r w:rsidR="00776C5A">
        <w:t xml:space="preserve">&lt; </w:t>
      </w:r>
      <w:r w:rsidRPr="00C87B89">
        <w:t xml:space="preserve">15 </w:t>
      </w:r>
      <w:r w:rsidR="00776C5A">
        <w:t>Post treatment</w:t>
      </w:r>
      <w:r w:rsidRPr="00C87B89">
        <w:t xml:space="preserve"> </w:t>
      </w:r>
      <w:r w:rsidR="00776C5A">
        <w:t>Week</w:t>
      </w:r>
      <w:r w:rsidRPr="00C87B89">
        <w:t xml:space="preserve"> 4.</w:t>
      </w:r>
    </w:p>
    <w:p w:rsidR="00C87B89" w:rsidRPr="00C87B89" w:rsidRDefault="00C87B89" w:rsidP="003A7638">
      <w:pPr>
        <w:pStyle w:val="ListBullet"/>
      </w:pPr>
      <w:r w:rsidRPr="00C87B89">
        <w:t>Majority of cirrhotics (</w:t>
      </w:r>
      <w:r w:rsidR="00EF3C23">
        <w:t xml:space="preserve">&gt; </w:t>
      </w:r>
      <w:r w:rsidRPr="00C87B89">
        <w:t xml:space="preserve">85% in all </w:t>
      </w:r>
      <w:r w:rsidR="007A7822">
        <w:t>group</w:t>
      </w:r>
      <w:r w:rsidRPr="00C87B89">
        <w:t xml:space="preserve">s) had an improvement or no change in CPT score from baseline to </w:t>
      </w:r>
      <w:r w:rsidR="00776C5A">
        <w:t>Post treatment</w:t>
      </w:r>
      <w:r w:rsidRPr="00C87B89">
        <w:t xml:space="preserve"> </w:t>
      </w:r>
      <w:r w:rsidR="00776C5A">
        <w:t>Week</w:t>
      </w:r>
      <w:r w:rsidRPr="00C87B89">
        <w:t xml:space="preserve"> 4, largely due to improvements in bilirubin and albumin.</w:t>
      </w:r>
    </w:p>
    <w:p w:rsidR="003A7638" w:rsidRDefault="00ED7EBD" w:rsidP="003A7638">
      <w:pPr>
        <w:pStyle w:val="Heading6"/>
      </w:pPr>
      <w:r>
        <w:t>PK</w:t>
      </w:r>
    </w:p>
    <w:p w:rsidR="00C87B89" w:rsidRPr="00C87B89" w:rsidRDefault="00ED7EBD" w:rsidP="00C87B89">
      <w:r>
        <w:t>H</w:t>
      </w:r>
      <w:r w:rsidR="00C87B89" w:rsidRPr="00C87B89">
        <w:t xml:space="preserve">igher SOF exposures in those with advanced liver disease </w:t>
      </w:r>
      <w:r w:rsidR="007A7822">
        <w:t>versus</w:t>
      </w:r>
      <w:r w:rsidR="00C87B89" w:rsidRPr="00C87B89">
        <w:t xml:space="preserve"> non</w:t>
      </w:r>
      <w:r w:rsidR="00E85FA7">
        <w:t xml:space="preserve"> </w:t>
      </w:r>
      <w:r w:rsidR="00C87B89" w:rsidRPr="00C87B89">
        <w:t xml:space="preserve">cirrhotics using </w:t>
      </w:r>
      <w:r w:rsidR="00EF3C23">
        <w:t>Phase II</w:t>
      </w:r>
      <w:r w:rsidR="00B4572F">
        <w:t xml:space="preserve"> or III</w:t>
      </w:r>
      <w:r w:rsidR="00C87B89" w:rsidRPr="00C87B89">
        <w:t xml:space="preserve"> population PK. See also 7.1.3.2.</w:t>
      </w:r>
    </w:p>
    <w:p w:rsidR="003A7638" w:rsidRDefault="00E85FA7" w:rsidP="003A7638">
      <w:pPr>
        <w:pStyle w:val="Heading6"/>
      </w:pPr>
      <w:r>
        <w:lastRenderedPageBreak/>
        <w:t>ALT changes</w:t>
      </w:r>
    </w:p>
    <w:p w:rsidR="00C87B89" w:rsidRPr="00C87B89" w:rsidRDefault="00E85FA7" w:rsidP="00C87B89">
      <w:r>
        <w:t>D</w:t>
      </w:r>
      <w:r w:rsidR="00C87B89" w:rsidRPr="00C87B89">
        <w:t xml:space="preserve">ecreases in median ALT observed across </w:t>
      </w:r>
      <w:r w:rsidR="007A7822">
        <w:t>group</w:t>
      </w:r>
      <w:r w:rsidR="00C87B89" w:rsidRPr="00C87B89">
        <w:t>s coincident with HCV suppression.</w:t>
      </w:r>
    </w:p>
    <w:p w:rsidR="003A7638" w:rsidRDefault="00ED7EBD" w:rsidP="003A7638">
      <w:pPr>
        <w:pStyle w:val="Heading6"/>
      </w:pPr>
      <w:r>
        <w:t>Viral resistance</w:t>
      </w:r>
    </w:p>
    <w:p w:rsidR="00EF3C23" w:rsidRDefault="00C87B89" w:rsidP="00C87B89">
      <w:r w:rsidRPr="00C87B89">
        <w:t xml:space="preserve">See </w:t>
      </w:r>
      <w:r w:rsidR="005E46DB">
        <w:t xml:space="preserve">Section describing </w:t>
      </w:r>
      <w:r w:rsidR="005E46DB">
        <w:rPr>
          <w:color w:val="000000" w:themeColor="text1"/>
        </w:rPr>
        <w:t>a</w:t>
      </w:r>
      <w:r w:rsidR="005E46DB" w:rsidRPr="00C72EFA">
        <w:rPr>
          <w:color w:val="000000" w:themeColor="text1"/>
        </w:rPr>
        <w:t>nalyses performed across trials (pooled analyses and meta-analyses)</w:t>
      </w:r>
      <w:r w:rsidRPr="00C87B89">
        <w:t xml:space="preserve"> Safety: See Section 8</w:t>
      </w:r>
      <w:r w:rsidR="00EF3C23">
        <w:t>.</w:t>
      </w:r>
    </w:p>
    <w:p w:rsidR="003A7638" w:rsidRDefault="00ED7EBD" w:rsidP="003A7638">
      <w:pPr>
        <w:pStyle w:val="Heading4"/>
      </w:pPr>
      <w:bookmarkStart w:id="75" w:name="_Toc454655546"/>
      <w:r>
        <w:t>Study GS-US337-0124 (SOLAR-2)</w:t>
      </w:r>
    </w:p>
    <w:p w:rsidR="00EF3C23" w:rsidRDefault="00C87B89" w:rsidP="00C87B89">
      <w:r w:rsidRPr="00C87B89">
        <w:t xml:space="preserve">A </w:t>
      </w:r>
      <w:r w:rsidR="00EF3C23">
        <w:t>Phase II</w:t>
      </w:r>
      <w:r w:rsidRPr="00C87B89">
        <w:t xml:space="preserve">, </w:t>
      </w:r>
      <w:r w:rsidR="00ED7EBD">
        <w:t>m</w:t>
      </w:r>
      <w:r w:rsidR="005E46DB">
        <w:t>ulti-</w:t>
      </w:r>
      <w:r w:rsidR="00EF3C23">
        <w:t>centre</w:t>
      </w:r>
      <w:r w:rsidR="00ED7EBD" w:rsidRPr="00C87B89">
        <w:t xml:space="preserve">, </w:t>
      </w:r>
      <w:r w:rsidR="00ED7EBD">
        <w:t>open label</w:t>
      </w:r>
      <w:r w:rsidR="00ED7EBD" w:rsidRPr="00C87B89">
        <w:t xml:space="preserve"> study to investigate the safety and efficacy of sofosbuvir/ledipasvir </w:t>
      </w:r>
      <w:r w:rsidR="00632BC8">
        <w:t>fixed dose</w:t>
      </w:r>
      <w:r w:rsidR="00ED7EBD" w:rsidRPr="00C87B89">
        <w:t xml:space="preserve"> combination + ribavirin administered in subjects infected with chronic </w:t>
      </w:r>
      <w:r w:rsidRPr="00C87B89">
        <w:t xml:space="preserve">HCV who have </w:t>
      </w:r>
      <w:r w:rsidR="00ED7EBD" w:rsidRPr="00C87B89">
        <w:t>advanced liver disease or are post-liver transplant</w:t>
      </w:r>
      <w:bookmarkEnd w:id="75"/>
      <w:r w:rsidR="00EF3C23">
        <w:t>.</w:t>
      </w:r>
    </w:p>
    <w:p w:rsidR="00C87B89" w:rsidRPr="00C87B89" w:rsidRDefault="00C87B89" w:rsidP="003A7638">
      <w:pPr>
        <w:pStyle w:val="Heading5"/>
      </w:pPr>
      <w:r w:rsidRPr="00C87B89">
        <w:t>Study design, objectives, locations and dates</w:t>
      </w:r>
    </w:p>
    <w:p w:rsidR="00C87B89" w:rsidRPr="00C87B89" w:rsidRDefault="00C87B89" w:rsidP="00C87B89">
      <w:r w:rsidRPr="00C87B89">
        <w:t>Sites: Australia (n</w:t>
      </w:r>
      <w:r w:rsidR="00EF3C23">
        <w:t xml:space="preserve"> = </w:t>
      </w:r>
      <w:r w:rsidRPr="00C87B89">
        <w:t>2), France (n</w:t>
      </w:r>
      <w:r w:rsidR="00EF3C23">
        <w:t xml:space="preserve"> = </w:t>
      </w:r>
      <w:r w:rsidRPr="00C87B89">
        <w:t>4), Germany (n</w:t>
      </w:r>
      <w:r w:rsidR="00EF3C23">
        <w:t xml:space="preserve"> = </w:t>
      </w:r>
      <w:r w:rsidRPr="00C87B89">
        <w:t>4), Italy (n</w:t>
      </w:r>
      <w:r w:rsidR="00EF3C23">
        <w:t xml:space="preserve"> = </w:t>
      </w:r>
      <w:r w:rsidRPr="00C87B89">
        <w:t>2), Switzerland (n</w:t>
      </w:r>
      <w:r w:rsidR="00EF3C23">
        <w:t xml:space="preserve"> = </w:t>
      </w:r>
      <w:r w:rsidRPr="00C87B89">
        <w:t>2), Austria (n</w:t>
      </w:r>
      <w:r w:rsidR="00EF3C23">
        <w:t xml:space="preserve"> = </w:t>
      </w:r>
      <w:r w:rsidRPr="00C87B89">
        <w:t>2), Belgium (n</w:t>
      </w:r>
      <w:r w:rsidR="00EF3C23">
        <w:t xml:space="preserve"> = </w:t>
      </w:r>
      <w:r w:rsidRPr="00C87B89">
        <w:t>2), Canada (n</w:t>
      </w:r>
      <w:r w:rsidR="00EF3C23">
        <w:t xml:space="preserve"> = </w:t>
      </w:r>
      <w:r w:rsidRPr="00C87B89">
        <w:t xml:space="preserve">6), </w:t>
      </w:r>
      <w:proofErr w:type="gramStart"/>
      <w:r w:rsidRPr="00C87B89">
        <w:t>The</w:t>
      </w:r>
      <w:proofErr w:type="gramEnd"/>
      <w:r w:rsidRPr="00C87B89">
        <w:t xml:space="preserve"> Netherlands (n</w:t>
      </w:r>
      <w:r w:rsidR="00EF3C23">
        <w:t xml:space="preserve"> = </w:t>
      </w:r>
      <w:r w:rsidRPr="00C87B89">
        <w:t>2), Spain (n</w:t>
      </w:r>
      <w:r w:rsidR="00EF3C23">
        <w:t xml:space="preserve"> = </w:t>
      </w:r>
      <w:r w:rsidRPr="00C87B89">
        <w:t>4), UK (n</w:t>
      </w:r>
      <w:r w:rsidR="00EF3C23">
        <w:t xml:space="preserve"> = </w:t>
      </w:r>
      <w:r w:rsidRPr="00C87B89">
        <w:t>3), New Zealand (n</w:t>
      </w:r>
      <w:r w:rsidR="00EF3C23">
        <w:t xml:space="preserve"> = </w:t>
      </w:r>
      <w:r w:rsidRPr="00C87B89">
        <w:t>1)</w:t>
      </w:r>
      <w:r w:rsidR="001A64CF">
        <w:t>.</w:t>
      </w:r>
    </w:p>
    <w:p w:rsidR="00C87B89" w:rsidRPr="00C87B89" w:rsidRDefault="005E46DB" w:rsidP="00C87B89">
      <w:r>
        <w:t xml:space="preserve">Dates: </w:t>
      </w:r>
      <w:r w:rsidR="00C87B89" w:rsidRPr="00C87B89">
        <w:t>14 Jan 2014 (First Subject Screened); 15 May 2015 (Last Subject Observation for this Interim)</w:t>
      </w:r>
      <w:r w:rsidR="001A64CF">
        <w:t>.</w:t>
      </w:r>
    </w:p>
    <w:p w:rsidR="005E46DB" w:rsidRDefault="00C87B89" w:rsidP="00C87B89">
      <w:r w:rsidRPr="00C87B89">
        <w:t>Publ</w:t>
      </w:r>
      <w:r w:rsidR="005E46DB">
        <w:t>ications/presentations arising:</w:t>
      </w:r>
    </w:p>
    <w:p w:rsidR="005E46DB" w:rsidRDefault="00C87B89" w:rsidP="005E46DB">
      <w:pPr>
        <w:pStyle w:val="ListBullet"/>
      </w:pPr>
      <w:proofErr w:type="spellStart"/>
      <w:r w:rsidRPr="00C87B89">
        <w:t>Manns</w:t>
      </w:r>
      <w:proofErr w:type="spellEnd"/>
      <w:r w:rsidRPr="00C87B89">
        <w:t xml:space="preserve"> M, et al. Ledipasvir/Sofosbuvir with Ribavirin is Safe and Efficacious in Decompensated and Post-Liver Transplantation Patients with HCV Infection: Preliminary Results of the Prospective SOLAR-2 Trial [Presentation]. Presented at EASL 50th International Liver Congress 2015, Apri</w:t>
      </w:r>
      <w:r w:rsidR="005E46DB">
        <w:t>l 22-26, 2015, Vienna, Austria.</w:t>
      </w:r>
    </w:p>
    <w:p w:rsidR="005E46DB" w:rsidRDefault="00C87B89" w:rsidP="005E46DB">
      <w:pPr>
        <w:pStyle w:val="ListBullet"/>
      </w:pPr>
      <w:r w:rsidRPr="00C87B89">
        <w:t xml:space="preserve">Samuel D, et al. Ledipasvir/Sofosbuvir with Ribavirin is Safe in </w:t>
      </w:r>
      <w:r w:rsidR="00EF3C23">
        <w:t xml:space="preserve">&gt; </w:t>
      </w:r>
      <w:r w:rsidRPr="00C87B89">
        <w:t>6</w:t>
      </w:r>
      <w:r w:rsidR="005E46DB">
        <w:t xml:space="preserve">00 Decompensated and Post-Liver </w:t>
      </w:r>
      <w:r w:rsidRPr="00C87B89">
        <w:t>Transplantation Patients with HCV Infection: An Integrated</w:t>
      </w:r>
      <w:r w:rsidR="005E46DB">
        <w:t xml:space="preserve"> Safety Analysis of the SOLAR-1 </w:t>
      </w:r>
      <w:r w:rsidRPr="00C87B89">
        <w:t>and SOLAR-2 Trials [Poster P0774]. Presented at EASL 50th International Liver Congress 2015, April 22-26, 2015, Vienna, Austria.</w:t>
      </w:r>
    </w:p>
    <w:p w:rsidR="00EF3C23" w:rsidRDefault="00C87B89" w:rsidP="005E46DB">
      <w:pPr>
        <w:pStyle w:val="ListBullet"/>
      </w:pPr>
      <w:proofErr w:type="spellStart"/>
      <w:r w:rsidRPr="00C87B89">
        <w:t>Forns</w:t>
      </w:r>
      <w:proofErr w:type="spellEnd"/>
      <w:r w:rsidRPr="00C87B89">
        <w:t xml:space="preserve"> X, et al. Ledipasvir/Sofosbuvir with Ribavirin for the Treatment of Fibrosing </w:t>
      </w:r>
      <w:proofErr w:type="spellStart"/>
      <w:r w:rsidRPr="00C87B89">
        <w:t>Cholestatic</w:t>
      </w:r>
      <w:proofErr w:type="spellEnd"/>
      <w:r w:rsidRPr="00C87B89">
        <w:t xml:space="preserve"> Hepatitis C after Liver Transplantation [Poster P0779]. Presented at EASL 50th International Liver Congress 2015, April 22-26, 2015, Vienna, Austria</w:t>
      </w:r>
      <w:r w:rsidR="00EF3C23">
        <w:t>.</w:t>
      </w:r>
    </w:p>
    <w:p w:rsidR="005E46DB" w:rsidRDefault="005E46DB" w:rsidP="005E46DB">
      <w:pPr>
        <w:pStyle w:val="Heading6"/>
      </w:pPr>
      <w:r>
        <w:t>Protocol amendments</w:t>
      </w:r>
    </w:p>
    <w:p w:rsidR="00EF3C23" w:rsidRDefault="00C87B89" w:rsidP="00C87B89">
      <w:r w:rsidRPr="00C87B89">
        <w:t xml:space="preserve">Original: 12 Jul 2013; Amendment 1: 24 Jan 2014 – main change, ALT, AST, or ALP </w:t>
      </w:r>
      <w:r w:rsidR="007A7822">
        <w:t xml:space="preserve">≥ </w:t>
      </w:r>
      <w:r w:rsidRPr="00C87B89">
        <w:t xml:space="preserve">10 ULN parameters no longer to be used to determine eligibility for </w:t>
      </w:r>
      <w:r w:rsidR="007A7822">
        <w:t>group</w:t>
      </w:r>
      <w:r w:rsidRPr="00C87B89">
        <w:t xml:space="preserve"> 7</w:t>
      </w:r>
      <w:r w:rsidR="00EF3C23">
        <w:t>.</w:t>
      </w:r>
    </w:p>
    <w:p w:rsidR="005E46DB" w:rsidRDefault="005E46DB" w:rsidP="005E46DB">
      <w:pPr>
        <w:pStyle w:val="Heading6"/>
      </w:pPr>
      <w:r>
        <w:t>Design</w:t>
      </w:r>
    </w:p>
    <w:p w:rsidR="00C87B89" w:rsidRPr="00C87B89" w:rsidRDefault="00C87B89" w:rsidP="00C87B89">
      <w:proofErr w:type="gramStart"/>
      <w:r w:rsidRPr="00C87B89">
        <w:t xml:space="preserve">Ongoing </w:t>
      </w:r>
      <w:r w:rsidR="00EF3C23">
        <w:t>Phase II</w:t>
      </w:r>
      <w:r w:rsidRPr="00C87B89">
        <w:t xml:space="preserve">, randomised, </w:t>
      </w:r>
      <w:r w:rsidR="00EF3C23">
        <w:t>open label</w:t>
      </w:r>
      <w:r w:rsidRPr="00C87B89">
        <w:t>, multicentre study evaluating efficacy and safety of LDV/SOF+RBV GT 1 and 4 HCV with advanced liver disease and/or undergone liver transplant.</w:t>
      </w:r>
      <w:proofErr w:type="gramEnd"/>
    </w:p>
    <w:p w:rsidR="00C87B89" w:rsidRPr="00C87B89" w:rsidRDefault="00C87B89" w:rsidP="00C87B89">
      <w:r w:rsidRPr="00C87B89">
        <w:t xml:space="preserve">Randomised: 1:1 ratio within each </w:t>
      </w:r>
      <w:r w:rsidR="007A7822">
        <w:t>Group</w:t>
      </w:r>
      <w:r w:rsidRPr="00C87B89">
        <w:t xml:space="preserve"> of </w:t>
      </w:r>
      <w:r w:rsidR="00A62358">
        <w:t xml:space="preserve">approximately </w:t>
      </w:r>
      <w:r w:rsidRPr="00C87B89">
        <w:t xml:space="preserve">50 subjects (or 100 for </w:t>
      </w:r>
      <w:r w:rsidR="007A7822">
        <w:t>Group</w:t>
      </w:r>
      <w:r w:rsidRPr="00C87B89">
        <w:t xml:space="preserve"> 3) so equal numbers</w:t>
      </w:r>
      <w:r w:rsidR="00EF3C23">
        <w:t xml:space="preserve"> </w:t>
      </w:r>
      <w:r w:rsidRPr="00C87B89">
        <w:t xml:space="preserve">receive LDV/SOF+RBV for 12 </w:t>
      </w:r>
      <w:r w:rsidR="00EF3C23">
        <w:t>weeks</w:t>
      </w:r>
      <w:r w:rsidRPr="00C87B89">
        <w:t xml:space="preserve"> and LDV/SOF+RBV for 24 </w:t>
      </w:r>
      <w:r w:rsidR="00EF3C23">
        <w:t>weeks</w:t>
      </w:r>
      <w:r w:rsidRPr="00C87B89">
        <w:t>, as follows:</w:t>
      </w:r>
    </w:p>
    <w:p w:rsidR="00C87B89" w:rsidRPr="00C87B89" w:rsidRDefault="00C87B89" w:rsidP="00C87B89">
      <w:r w:rsidRPr="00C87B89">
        <w:t>Cohorts A and B: as per SOLAR-1.</w:t>
      </w:r>
    </w:p>
    <w:p w:rsidR="00C87B89" w:rsidRPr="00C87B89" w:rsidRDefault="005E46DB" w:rsidP="003A7638">
      <w:pPr>
        <w:pStyle w:val="Heading5"/>
      </w:pPr>
      <w:r>
        <w:t>Inclusion criteria</w:t>
      </w:r>
    </w:p>
    <w:p w:rsidR="00C87B89" w:rsidRPr="00C87B89" w:rsidRDefault="00C87B89" w:rsidP="00C87B89">
      <w:proofErr w:type="gramStart"/>
      <w:r w:rsidRPr="00C87B89">
        <w:t>As per SOLAR-1.</w:t>
      </w:r>
      <w:proofErr w:type="gramEnd"/>
    </w:p>
    <w:p w:rsidR="00C87B89" w:rsidRPr="00C87B89" w:rsidRDefault="00C87B89" w:rsidP="003A7638">
      <w:pPr>
        <w:pStyle w:val="Heading5"/>
      </w:pPr>
      <w:r w:rsidRPr="00C87B89">
        <w:t>Study treatments</w:t>
      </w:r>
    </w:p>
    <w:p w:rsidR="00C87B89" w:rsidRPr="00C87B89" w:rsidRDefault="00C87B89" w:rsidP="00C87B89">
      <w:proofErr w:type="gramStart"/>
      <w:r w:rsidRPr="00C87B89">
        <w:t>LDV/SOF FDC OD + weight-based RBV (</w:t>
      </w:r>
      <w:r w:rsidR="00FF7C5E">
        <w:t>BD</w:t>
      </w:r>
      <w:r w:rsidRPr="00C87B89">
        <w:t xml:space="preserve">) for 12 or 24 </w:t>
      </w:r>
      <w:r w:rsidR="00EF3C23">
        <w:t>weeks</w:t>
      </w:r>
      <w:r w:rsidRPr="00C87B89">
        <w:t xml:space="preserve"> within each </w:t>
      </w:r>
      <w:r w:rsidR="007A7822">
        <w:t>group</w:t>
      </w:r>
      <w:r w:rsidRPr="00C87B89">
        <w:t>.</w:t>
      </w:r>
      <w:proofErr w:type="gramEnd"/>
    </w:p>
    <w:p w:rsidR="00C87B89" w:rsidRPr="00C87B89" w:rsidRDefault="00C87B89" w:rsidP="003A7638">
      <w:pPr>
        <w:pStyle w:val="Heading5"/>
      </w:pPr>
      <w:r w:rsidRPr="00C87B89">
        <w:lastRenderedPageBreak/>
        <w:t>Efficacy variables and outcomes</w:t>
      </w:r>
    </w:p>
    <w:p w:rsidR="00EF3C23" w:rsidRDefault="00C87B89" w:rsidP="00C87B89">
      <w:r w:rsidRPr="00C87B89">
        <w:t>See SOLAR-1</w:t>
      </w:r>
      <w:r w:rsidR="00EF3C23">
        <w:t>.</w:t>
      </w:r>
    </w:p>
    <w:p w:rsidR="00C87B89" w:rsidRPr="00C87B89" w:rsidRDefault="00C87B89" w:rsidP="003A7638">
      <w:pPr>
        <w:pStyle w:val="Heading5"/>
      </w:pPr>
      <w:r w:rsidRPr="00C87B89">
        <w:t>Analysis populations</w:t>
      </w:r>
    </w:p>
    <w:p w:rsidR="00C87B89" w:rsidRPr="00C87B89" w:rsidDel="0081373E" w:rsidRDefault="00C87B89" w:rsidP="00C87B89">
      <w:r w:rsidRPr="00C87B89">
        <w:t>The FAS, SAS and PK analysis sets are as defined previously.</w:t>
      </w:r>
    </w:p>
    <w:p w:rsidR="00C87B89" w:rsidRPr="00C87B89" w:rsidRDefault="00C87B89" w:rsidP="003A7638">
      <w:pPr>
        <w:pStyle w:val="Heading5"/>
      </w:pPr>
      <w:r w:rsidRPr="00C87B89" w:rsidDel="0081373E">
        <w:t>Sample size</w:t>
      </w:r>
    </w:p>
    <w:p w:rsidR="00C87B89" w:rsidRPr="00C87B89" w:rsidDel="0081373E" w:rsidRDefault="00C87B89" w:rsidP="00C87B89">
      <w:r w:rsidRPr="00C87B89">
        <w:t>N</w:t>
      </w:r>
      <w:r w:rsidR="00EF3C23">
        <w:t xml:space="preserve"> = </w:t>
      </w:r>
      <w:r w:rsidRPr="00C87B89">
        <w:t>400 with 100 in Cohort A and 300 in Cohort B.</w:t>
      </w:r>
    </w:p>
    <w:p w:rsidR="00C87B89" w:rsidRPr="00C87B89" w:rsidRDefault="00C87B89" w:rsidP="003A7638">
      <w:pPr>
        <w:pStyle w:val="Heading5"/>
      </w:pPr>
      <w:r w:rsidRPr="00C87B89">
        <w:t>Statistical methods</w:t>
      </w:r>
    </w:p>
    <w:p w:rsidR="00C87B89" w:rsidRPr="00C87B89" w:rsidRDefault="00C87B89" w:rsidP="00C87B89">
      <w:r w:rsidRPr="00C87B89">
        <w:t>See SOLAR-1.</w:t>
      </w:r>
    </w:p>
    <w:p w:rsidR="00C87B89" w:rsidRPr="00C87B89" w:rsidRDefault="00C87B89" w:rsidP="003A7638">
      <w:pPr>
        <w:pStyle w:val="Heading5"/>
      </w:pPr>
      <w:r w:rsidRPr="00C87B89">
        <w:t>Participant flow</w:t>
      </w:r>
    </w:p>
    <w:p w:rsidR="0072503A" w:rsidRDefault="00C87B89" w:rsidP="00C87B89">
      <w:r w:rsidRPr="00C87B89">
        <w:t>Analysed: All randomised subjects: 334 subjects; FAS</w:t>
      </w:r>
      <w:r w:rsidR="00EF3C23">
        <w:t xml:space="preserve"> = </w:t>
      </w:r>
      <w:r w:rsidRPr="00C87B89">
        <w:t>330; SAS</w:t>
      </w:r>
      <w:r w:rsidR="00EF3C23">
        <w:t xml:space="preserve"> = </w:t>
      </w:r>
      <w:r w:rsidRPr="00C87B89">
        <w:t>333 subjects. 3 excluded from the FAS due to not meeting entry criteria</w:t>
      </w:r>
      <w:r w:rsidR="0072503A">
        <w:t>.</w:t>
      </w:r>
    </w:p>
    <w:p w:rsidR="00EF3C23" w:rsidRDefault="00C87B89" w:rsidP="00C87B89">
      <w:r w:rsidRPr="00C87B89">
        <w:t>Exposure: Of 333 randomised and treated, 17 (5.1%) prematurely discontinued treatment. Of these, 7 (2.1%) discontinued due to AE; 4 died; 3 underwent transplant; 2 due to investigator’s discretion, 1 due to study drug noncompliance</w:t>
      </w:r>
      <w:r w:rsidR="00EF3C23">
        <w:t>.</w:t>
      </w:r>
    </w:p>
    <w:p w:rsidR="00C87B89" w:rsidRPr="00C87B89" w:rsidRDefault="00C87B89" w:rsidP="003A7638">
      <w:pPr>
        <w:pStyle w:val="Heading5"/>
      </w:pPr>
      <w:r w:rsidRPr="00C87B89">
        <w:t>Major protocol violations/deviations</w:t>
      </w:r>
    </w:p>
    <w:p w:rsidR="00C87B89" w:rsidRPr="00C87B89" w:rsidRDefault="00C87B89" w:rsidP="00C87B89">
      <w:r w:rsidRPr="00C87B89">
        <w:t xml:space="preserve">125 </w:t>
      </w:r>
      <w:r w:rsidR="005E46DB">
        <w:t>Important protocol deviation</w:t>
      </w:r>
      <w:r w:rsidRPr="00C87B89">
        <w:t>s occurred in 96 subjects. None affected overall quality/interpretation of study data.</w:t>
      </w:r>
    </w:p>
    <w:p w:rsidR="00C87B89" w:rsidRPr="00C87B89" w:rsidRDefault="00C87B89" w:rsidP="003A7638">
      <w:pPr>
        <w:pStyle w:val="Heading5"/>
      </w:pPr>
      <w:r w:rsidRPr="00C87B89">
        <w:t>Baseline data</w:t>
      </w:r>
    </w:p>
    <w:p w:rsidR="003A7638" w:rsidRDefault="00ED7EBD" w:rsidP="003A7638">
      <w:pPr>
        <w:pStyle w:val="Heading6"/>
      </w:pPr>
      <w:r>
        <w:t>Demographics</w:t>
      </w:r>
    </w:p>
    <w:p w:rsidR="005E46DB" w:rsidRDefault="005E46DB" w:rsidP="00C87B89">
      <w:r>
        <w:t>Demographics were g</w:t>
      </w:r>
      <w:r w:rsidR="00C87B89" w:rsidRPr="00C87B89">
        <w:t xml:space="preserve">enerally balanced across all </w:t>
      </w:r>
      <w:r w:rsidR="007A7822">
        <w:t>group</w:t>
      </w:r>
      <w:r w:rsidR="00C87B89" w:rsidRPr="00C87B89">
        <w:t xml:space="preserve">s. 50.0% to 100.0% male and </w:t>
      </w:r>
      <w:r w:rsidR="00B4572F">
        <w:t>White</w:t>
      </w:r>
      <w:r w:rsidR="00C87B89" w:rsidRPr="00C87B89">
        <w:t xml:space="preserve"> (80.0% to 100.0%). Mean age 54 to 62 </w:t>
      </w:r>
      <w:r w:rsidR="003F08ED">
        <w:t>years</w:t>
      </w:r>
      <w:r w:rsidR="00C87B89" w:rsidRPr="00C87B89">
        <w:t>; mean (SD) baseline BMI 22.4 (4.17) to 28.8 (6.48) kg/</w:t>
      </w:r>
      <w:r w:rsidR="007A7822" w:rsidRPr="007B37A9">
        <w:t>m</w:t>
      </w:r>
      <w:r w:rsidR="007A7822" w:rsidRPr="007A7822">
        <w:rPr>
          <w:vertAlign w:val="superscript"/>
        </w:rPr>
        <w:t>2</w:t>
      </w:r>
      <w:r>
        <w:t>.</w:t>
      </w:r>
    </w:p>
    <w:p w:rsidR="00C87B89" w:rsidRPr="00C87B89" w:rsidRDefault="00C87B89" w:rsidP="00C87B89">
      <w:r w:rsidRPr="00C87B89">
        <w:t xml:space="preserve">88.9% had GT 1 HCV; 37 (11.1%) had GT 4. 79.9% non-CC (CT or TT) IL28B alleles. </w:t>
      </w:r>
      <w:proofErr w:type="gramStart"/>
      <w:r w:rsidRPr="00C87B89">
        <w:t xml:space="preserve">Mean (SD) baseline HCV RNA 5.6 (0.58) to 7.3 (0.72) </w:t>
      </w:r>
      <w:r w:rsidR="00B4572F" w:rsidRPr="00D91307">
        <w:t>log</w:t>
      </w:r>
      <w:r w:rsidR="00B4572F" w:rsidRPr="00B4572F">
        <w:rPr>
          <w:vertAlign w:val="subscript"/>
        </w:rPr>
        <w:t>10</w:t>
      </w:r>
      <w:r w:rsidRPr="00C87B89">
        <w:t xml:space="preserve"> IU/</w:t>
      </w:r>
      <w:proofErr w:type="spellStart"/>
      <w:r w:rsidRPr="00C87B89">
        <w:t>mL.</w:t>
      </w:r>
      <w:proofErr w:type="spellEnd"/>
      <w:proofErr w:type="gramEnd"/>
      <w:r w:rsidRPr="00C87B89">
        <w:t xml:space="preserve"> 79.6% had received prior treatment.</w:t>
      </w:r>
    </w:p>
    <w:p w:rsidR="003A7638" w:rsidRDefault="00C87B89" w:rsidP="003A7638">
      <w:pPr>
        <w:pStyle w:val="Heading6"/>
      </w:pPr>
      <w:r w:rsidRPr="00C87B89">
        <w:t>Coho</w:t>
      </w:r>
      <w:r w:rsidR="00ED7EBD">
        <w:t>rt A (decompensated cirrhosis)</w:t>
      </w:r>
    </w:p>
    <w:p w:rsidR="00C87B89" w:rsidRPr="00C87B89" w:rsidRDefault="00C87B89" w:rsidP="00C87B89">
      <w:r w:rsidRPr="00C87B89">
        <w:t>61.7% had a baseline MELD score of 10 to 15.</w:t>
      </w:r>
    </w:p>
    <w:p w:rsidR="003A7638" w:rsidRDefault="00C87B89" w:rsidP="003A7638">
      <w:pPr>
        <w:pStyle w:val="Heading6"/>
      </w:pPr>
      <w:r w:rsidRPr="00C87B89">
        <w:t xml:space="preserve">Cohort B, </w:t>
      </w:r>
      <w:r w:rsidR="007A7822">
        <w:t>Group</w:t>
      </w:r>
      <w:r w:rsidRPr="00C87B89">
        <w:t xml:space="preserve">s 4, 5, and 6 (post liver </w:t>
      </w:r>
      <w:r w:rsidR="001A64CF">
        <w:t>Transplant</w:t>
      </w:r>
      <w:r w:rsidR="005E46DB">
        <w:t>)</w:t>
      </w:r>
    </w:p>
    <w:p w:rsidR="00C87B89" w:rsidRPr="00C87B89" w:rsidRDefault="00ED7EBD" w:rsidP="00C87B89">
      <w:r>
        <w:t>S</w:t>
      </w:r>
      <w:r w:rsidR="00C87B89" w:rsidRPr="00C87B89">
        <w:t xml:space="preserve">ubjects with compensated cirrhosis (CPT A) and decompensated cirrhosis (CPT B and C): 58.5% of the CPT B and </w:t>
      </w:r>
      <w:proofErr w:type="gramStart"/>
      <w:r w:rsidR="00C87B89" w:rsidRPr="00C87B89">
        <w:t>Cs,</w:t>
      </w:r>
      <w:proofErr w:type="gramEnd"/>
      <w:r w:rsidR="00C87B89" w:rsidRPr="00C87B89">
        <w:t xml:space="preserve"> had MELD score 10 to 15.</w:t>
      </w:r>
    </w:p>
    <w:p w:rsidR="00C87B89" w:rsidRPr="00C87B89" w:rsidRDefault="00C87B89" w:rsidP="003A7638">
      <w:pPr>
        <w:pStyle w:val="Heading5"/>
      </w:pPr>
      <w:r w:rsidRPr="00C87B89">
        <w:t>Results for the primary efficacy outcome</w:t>
      </w:r>
    </w:p>
    <w:p w:rsidR="003A7638" w:rsidRDefault="00C87B89" w:rsidP="003A7638">
      <w:pPr>
        <w:pStyle w:val="Heading6"/>
      </w:pPr>
      <w:r w:rsidRPr="00C87B89">
        <w:t>Efficacy re</w:t>
      </w:r>
      <w:r w:rsidR="00ED7EBD">
        <w:t>sults</w:t>
      </w:r>
    </w:p>
    <w:p w:rsidR="00C87B89" w:rsidRPr="00C87B89" w:rsidRDefault="001A64CF" w:rsidP="00C87B89">
      <w:r>
        <w:t>(S</w:t>
      </w:r>
      <w:r w:rsidR="00ED7EBD" w:rsidRPr="00545023">
        <w:t>ee Table 21)</w:t>
      </w:r>
    </w:p>
    <w:p w:rsidR="00C87B89" w:rsidRPr="00C87B89" w:rsidRDefault="00C87B89" w:rsidP="003A7638">
      <w:pPr>
        <w:pStyle w:val="ListBullet"/>
      </w:pPr>
      <w:r w:rsidRPr="00C87B89">
        <w:t xml:space="preserve">Among those with GT 1 with decompensated cirrhosis (no Liver </w:t>
      </w:r>
      <w:r w:rsidR="001A64CF">
        <w:t>Transplant</w:t>
      </w:r>
      <w:r w:rsidRPr="00C87B89">
        <w:t>), SVR12 was 86.5%;</w:t>
      </w:r>
    </w:p>
    <w:p w:rsidR="00C87B89" w:rsidRPr="00C87B89" w:rsidRDefault="00C87B89" w:rsidP="003A7638">
      <w:pPr>
        <w:pStyle w:val="ListBullet"/>
      </w:pPr>
      <w:r w:rsidRPr="00C87B89">
        <w:t xml:space="preserve">Among liver </w:t>
      </w:r>
      <w:r w:rsidR="001A64CF">
        <w:t>Transplant</w:t>
      </w:r>
      <w:r w:rsidRPr="00C87B89">
        <w:t xml:space="preserve"> without cirrhosis</w:t>
      </w:r>
      <w:r w:rsidR="00EF3C23">
        <w:t xml:space="preserve"> </w:t>
      </w:r>
      <w:r w:rsidRPr="00C87B89">
        <w:t>with GT 1 SVR12 was 96.6%;</w:t>
      </w:r>
    </w:p>
    <w:p w:rsidR="00C87B89" w:rsidRPr="00C87B89" w:rsidRDefault="00C87B89" w:rsidP="003A7638">
      <w:pPr>
        <w:pStyle w:val="ListBullet"/>
      </w:pPr>
      <w:r w:rsidRPr="00C87B89">
        <w:t xml:space="preserve">Among liver </w:t>
      </w:r>
      <w:r w:rsidR="001A64CF">
        <w:t>Transplant</w:t>
      </w:r>
      <w:r w:rsidRPr="00C87B89">
        <w:t xml:space="preserve"> with compensated (CPT A) or decompensated (CPT B or C) cirrhosis with GT 1, SVR12 rate was 96.2%;</w:t>
      </w:r>
    </w:p>
    <w:p w:rsidR="00C87B89" w:rsidRPr="00C87B89" w:rsidRDefault="00C87B89" w:rsidP="003A7638">
      <w:pPr>
        <w:pStyle w:val="ListBullet"/>
      </w:pPr>
      <w:r w:rsidRPr="00C87B89">
        <w:t xml:space="preserve">Among liver </w:t>
      </w:r>
      <w:r w:rsidR="001A64CF">
        <w:t>Transplant</w:t>
      </w:r>
      <w:r w:rsidRPr="00C87B89">
        <w:t xml:space="preserve"> with GT 1 HCV infection with FCH, SVR12 was 100.0%;</w:t>
      </w:r>
    </w:p>
    <w:p w:rsidR="00C87B89" w:rsidRPr="00C87B89" w:rsidRDefault="00C87B89" w:rsidP="003A7638">
      <w:pPr>
        <w:pStyle w:val="ListBullet"/>
      </w:pPr>
      <w:r w:rsidRPr="00C87B89">
        <w:t>Overall, among the 35 with GT 4, SVR12 was 85.7%.</w:t>
      </w:r>
    </w:p>
    <w:p w:rsidR="00C87B89" w:rsidRPr="00C87B89" w:rsidRDefault="00C87B89" w:rsidP="003A7638">
      <w:pPr>
        <w:pStyle w:val="ListBullet"/>
      </w:pPr>
      <w:r w:rsidRPr="00C87B89">
        <w:lastRenderedPageBreak/>
        <w:t xml:space="preserve">SVR12 rates similar across all </w:t>
      </w:r>
      <w:r w:rsidR="007A7822">
        <w:t>group</w:t>
      </w:r>
      <w:r w:rsidR="005E46DB">
        <w:t>s between the 12</w:t>
      </w:r>
      <w:r w:rsidRPr="00C87B89">
        <w:t xml:space="preserve"> and </w:t>
      </w:r>
      <w:r w:rsidR="00776C5A">
        <w:t>24 week</w:t>
      </w:r>
      <w:r w:rsidRPr="00C87B89">
        <w:t xml:space="preserve"> treatment durations. No on-treatment virologic failure. Ten across all </w:t>
      </w:r>
      <w:r w:rsidR="007A7822">
        <w:t>group</w:t>
      </w:r>
      <w:r w:rsidRPr="00C87B89">
        <w:t>s relapsed (7 GT 1 and 3 GT 4). Nine of the 10 subjects who relapsed had decompensated cirrhosis.</w:t>
      </w:r>
    </w:p>
    <w:p w:rsidR="00C87B89" w:rsidRPr="00C87B89" w:rsidRDefault="00C87B89" w:rsidP="003A7638">
      <w:pPr>
        <w:pStyle w:val="Heading5"/>
      </w:pPr>
      <w:r w:rsidRPr="00C87B89">
        <w:t>Results for other efficacy outcomes</w:t>
      </w:r>
    </w:p>
    <w:p w:rsidR="003A7638" w:rsidRDefault="00ED7EBD" w:rsidP="003A7638">
      <w:pPr>
        <w:pStyle w:val="Heading6"/>
      </w:pPr>
      <w:r>
        <w:t>Changes in MELD and CPT</w:t>
      </w:r>
    </w:p>
    <w:p w:rsidR="0072503A" w:rsidRDefault="00C87B89" w:rsidP="00C87B89">
      <w:r w:rsidRPr="00C87B89">
        <w:t xml:space="preserve">68.3% </w:t>
      </w:r>
      <w:r w:rsidR="007A7822">
        <w:t>versus</w:t>
      </w:r>
      <w:r w:rsidRPr="00C87B89">
        <w:t xml:space="preserve"> 58% of 24 </w:t>
      </w:r>
      <w:r w:rsidR="00EF3C23">
        <w:t>weeks</w:t>
      </w:r>
      <w:r w:rsidRPr="00C87B89">
        <w:t xml:space="preserve"> </w:t>
      </w:r>
      <w:r w:rsidR="007A7822">
        <w:t>versus</w:t>
      </w:r>
      <w:r w:rsidRPr="00C87B89">
        <w:t xml:space="preserve"> </w:t>
      </w:r>
      <w:r w:rsidR="00776C5A">
        <w:t>12 week</w:t>
      </w:r>
      <w:r w:rsidRPr="00C87B89">
        <w:t xml:space="preserve"> treatment </w:t>
      </w:r>
      <w:r w:rsidR="007A7822">
        <w:t>group</w:t>
      </w:r>
      <w:r w:rsidRPr="00C87B89">
        <w:t>s respectively had improvements in MELD score</w:t>
      </w:r>
      <w:r w:rsidR="0072503A">
        <w:t>.</w:t>
      </w:r>
    </w:p>
    <w:p w:rsidR="005E46DB" w:rsidRDefault="00C87B89" w:rsidP="00C87B89">
      <w:r w:rsidRPr="00C87B89">
        <w:t xml:space="preserve">Of 137 with CPT B or CPT C cirrhosis, 71.5% had improvement, 12.4% no change, 16.1% worsening. Of those with MELD score </w:t>
      </w:r>
      <w:r w:rsidR="007A7822">
        <w:t xml:space="preserve">≥ </w:t>
      </w:r>
      <w:r w:rsidRPr="00C87B89">
        <w:t xml:space="preserve">15 59.5% had a MELD score </w:t>
      </w:r>
      <w:r w:rsidR="005E46DB">
        <w:t>&lt; </w:t>
      </w:r>
      <w:r w:rsidRPr="00C87B89">
        <w:t xml:space="preserve">15 at </w:t>
      </w:r>
      <w:r w:rsidR="005E46DB">
        <w:t>p</w:t>
      </w:r>
      <w:r w:rsidR="00776C5A">
        <w:t>ost treatment</w:t>
      </w:r>
      <w:r w:rsidRPr="00C87B89">
        <w:t xml:space="preserve"> </w:t>
      </w:r>
      <w:r w:rsidR="00776C5A">
        <w:t>Week</w:t>
      </w:r>
      <w:r w:rsidR="005E46DB">
        <w:t xml:space="preserve"> 4.</w:t>
      </w:r>
    </w:p>
    <w:p w:rsidR="00EF3C23" w:rsidRDefault="00C87B89" w:rsidP="00C87B89">
      <w:r w:rsidRPr="00C87B89">
        <w:t>Majority of cirrhotics (</w:t>
      </w:r>
      <w:r w:rsidR="00EF3C23">
        <w:t xml:space="preserve">&gt; </w:t>
      </w:r>
      <w:r w:rsidRPr="00C87B89">
        <w:t xml:space="preserve">90% in all </w:t>
      </w:r>
      <w:r w:rsidR="007A7822">
        <w:t>group</w:t>
      </w:r>
      <w:r w:rsidRPr="00C87B89">
        <w:t>s) had an improvement or no ch</w:t>
      </w:r>
      <w:r w:rsidR="009B7267">
        <w:t xml:space="preserve">ange in CPT score. Improvements were </w:t>
      </w:r>
      <w:r w:rsidRPr="00C87B89">
        <w:t>largely due to improvements in total bilirubin and albumin</w:t>
      </w:r>
      <w:r w:rsidR="00EF3C23">
        <w:t>.</w:t>
      </w:r>
    </w:p>
    <w:p w:rsidR="003A7638" w:rsidRDefault="00ED7EBD" w:rsidP="003A7638">
      <w:pPr>
        <w:pStyle w:val="Heading6"/>
      </w:pPr>
      <w:r>
        <w:t>PK</w:t>
      </w:r>
    </w:p>
    <w:p w:rsidR="009B7267" w:rsidRDefault="009B7267" w:rsidP="00C87B89">
      <w:proofErr w:type="gramStart"/>
      <w:r>
        <w:t>Similar findings to SOLAR-1.</w:t>
      </w:r>
      <w:proofErr w:type="gramEnd"/>
    </w:p>
    <w:p w:rsidR="00EF3C23" w:rsidRDefault="00C87B89" w:rsidP="00C87B89">
      <w:r w:rsidRPr="00C87B89">
        <w:t xml:space="preserve">Resistance: See </w:t>
      </w:r>
      <w:r w:rsidR="009B7267">
        <w:t xml:space="preserve">Section describing </w:t>
      </w:r>
      <w:r w:rsidR="009B7267">
        <w:rPr>
          <w:color w:val="000000" w:themeColor="text1"/>
        </w:rPr>
        <w:t>a</w:t>
      </w:r>
      <w:r w:rsidR="009B7267" w:rsidRPr="00C72EFA">
        <w:rPr>
          <w:color w:val="000000" w:themeColor="text1"/>
        </w:rPr>
        <w:t>nalyses performed across trials (pooled analyses and meta-analyses)</w:t>
      </w:r>
      <w:r w:rsidRPr="00C87B89">
        <w:t>. Safety: See Section 8</w:t>
      </w:r>
      <w:r w:rsidR="00EF3C23">
        <w:t>.</w:t>
      </w:r>
    </w:p>
    <w:p w:rsidR="00C87B89" w:rsidRPr="00C87B89" w:rsidRDefault="00C87B89" w:rsidP="003A7638">
      <w:pPr>
        <w:pStyle w:val="Tabletitle"/>
      </w:pPr>
      <w:r w:rsidRPr="00545023">
        <w:t>Table 21:</w:t>
      </w:r>
      <w:r w:rsidRPr="00C87B89">
        <w:t xml:space="preserve"> GS-US-337-0124</w:t>
      </w:r>
      <w:r w:rsidR="00545023">
        <w:t xml:space="preserve"> (SOLAR-2)</w:t>
      </w:r>
      <w:r w:rsidRPr="00C87B89">
        <w:t xml:space="preserve">: Proportion </w:t>
      </w:r>
      <w:r w:rsidR="00545023" w:rsidRPr="00C87B89">
        <w:t xml:space="preserve">of subjects achieving </w:t>
      </w:r>
      <w:r w:rsidRPr="00C87B89">
        <w:t xml:space="preserve">SVR12 for </w:t>
      </w:r>
      <w:r w:rsidR="00545023" w:rsidRPr="00C87B89">
        <w:t xml:space="preserve">all treatment </w:t>
      </w:r>
      <w:r w:rsidR="00545023">
        <w:t>group</w:t>
      </w:r>
      <w:r w:rsidRPr="00C87B89">
        <w:t>s (FAS)</w:t>
      </w:r>
    </w:p>
    <w:p w:rsidR="001706A3" w:rsidRDefault="003A7638" w:rsidP="0036389F">
      <w:r>
        <w:rPr>
          <w:noProof/>
          <w:lang w:eastAsia="en-AU"/>
        </w:rPr>
        <w:drawing>
          <wp:inline distT="0" distB="0" distL="0" distR="0" wp14:anchorId="7E4F109D" wp14:editId="3A3D5A16">
            <wp:extent cx="4824000" cy="5002666"/>
            <wp:effectExtent l="0" t="0" r="0" b="7620"/>
            <wp:docPr id="22" name="Picture 22" descr="Table 21: GS-US-337-0124 (SOLAR-2): Proportion of subjects achieving SVR12 for all treatment grou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24000" cy="5002666"/>
                    </a:xfrm>
                    <a:prstGeom prst="rect">
                      <a:avLst/>
                    </a:prstGeom>
                  </pic:spPr>
                </pic:pic>
              </a:graphicData>
            </a:graphic>
          </wp:inline>
        </w:drawing>
      </w:r>
    </w:p>
    <w:p w:rsidR="003A7638" w:rsidRPr="003A7638" w:rsidRDefault="003A7638" w:rsidP="003A7638">
      <w:pPr>
        <w:pStyle w:val="Heading3"/>
      </w:pPr>
      <w:bookmarkStart w:id="76" w:name="_Ref271037188"/>
      <w:bookmarkStart w:id="77" w:name="_Ref271037210"/>
      <w:bookmarkStart w:id="78" w:name="_Toc272414655"/>
      <w:bookmarkStart w:id="79" w:name="_Toc290846277"/>
      <w:bookmarkStart w:id="80" w:name="_Toc454655547"/>
      <w:bookmarkStart w:id="81" w:name="_Toc241374311"/>
      <w:bookmarkStart w:id="82" w:name="_Ref243294291"/>
      <w:bookmarkStart w:id="83" w:name="_Toc498593462"/>
      <w:r w:rsidRPr="003A7638">
        <w:lastRenderedPageBreak/>
        <w:t>Other efficacy studie</w:t>
      </w:r>
      <w:bookmarkEnd w:id="76"/>
      <w:bookmarkEnd w:id="77"/>
      <w:bookmarkEnd w:id="78"/>
      <w:bookmarkEnd w:id="79"/>
      <w:r w:rsidRPr="003A7638">
        <w:t>s</w:t>
      </w:r>
      <w:bookmarkEnd w:id="80"/>
      <w:bookmarkEnd w:id="83"/>
    </w:p>
    <w:p w:rsidR="003A7638" w:rsidRDefault="003A7638" w:rsidP="003A7638">
      <w:pPr>
        <w:pStyle w:val="Heading4"/>
      </w:pPr>
      <w:bookmarkStart w:id="84" w:name="_Toc290846278"/>
      <w:bookmarkStart w:id="85" w:name="_Toc454655548"/>
      <w:bookmarkEnd w:id="81"/>
      <w:bookmarkEnd w:id="82"/>
      <w:r w:rsidRPr="003A7638">
        <w:t xml:space="preserve">Study </w:t>
      </w:r>
      <w:bookmarkEnd w:id="84"/>
      <w:r w:rsidR="00ED7EBD">
        <w:t xml:space="preserve">CO-US-337-0117 </w:t>
      </w:r>
      <w:r w:rsidR="00ED7EBD" w:rsidRPr="009B7267">
        <w:t>(SYNERGY</w:t>
      </w:r>
      <w:r w:rsidR="00ED7EBD">
        <w:t>)</w:t>
      </w:r>
    </w:p>
    <w:p w:rsidR="003A7638" w:rsidRPr="003A7638" w:rsidRDefault="003A7638" w:rsidP="003A7638">
      <w:r w:rsidRPr="003A7638">
        <w:t xml:space="preserve">A Pilot Study to </w:t>
      </w:r>
      <w:r w:rsidR="00ED7EBD" w:rsidRPr="003A7638">
        <w:t>evaluate the safety and efficacy of multiple anti</w:t>
      </w:r>
      <w:r w:rsidRPr="003A7638">
        <w:t xml:space="preserve">-HCV </w:t>
      </w:r>
      <w:r w:rsidR="00ED7EBD" w:rsidRPr="003A7638">
        <w:t>combination therap</w:t>
      </w:r>
      <w:r w:rsidR="00ED7EBD">
        <w:t>y; supports retreatment; G</w:t>
      </w:r>
      <w:r w:rsidRPr="003A7638">
        <w:t>enotype 4</w:t>
      </w:r>
      <w:bookmarkEnd w:id="85"/>
      <w:r w:rsidR="009B7267">
        <w:t>.</w:t>
      </w:r>
    </w:p>
    <w:p w:rsidR="003A7638" w:rsidRPr="003A7638" w:rsidRDefault="003A7638" w:rsidP="003A7638">
      <w:r w:rsidRPr="003A7638">
        <w:t xml:space="preserve">Study sponsor: NIAID. </w:t>
      </w:r>
      <w:r w:rsidR="00EF3C23">
        <w:t>Multi centre</w:t>
      </w:r>
      <w:r w:rsidRPr="003A7638">
        <w:t xml:space="preserve"> US sites only.</w:t>
      </w:r>
    </w:p>
    <w:p w:rsidR="003A7638" w:rsidRPr="003A7638" w:rsidRDefault="003A7638" w:rsidP="003A7638">
      <w:r w:rsidRPr="003A7638">
        <w:t xml:space="preserve">Study Start Date: 16 </w:t>
      </w:r>
      <w:r w:rsidR="00B4572F">
        <w:t>September</w:t>
      </w:r>
      <w:r w:rsidRPr="003A7638">
        <w:t xml:space="preserve"> 2013 (First Subject Screened); 23 </w:t>
      </w:r>
      <w:r w:rsidR="003F08ED">
        <w:t>February</w:t>
      </w:r>
      <w:r w:rsidRPr="003A7638">
        <w:t>2015 (Last Subject Observation)</w:t>
      </w:r>
    </w:p>
    <w:p w:rsidR="003A7638" w:rsidRDefault="00ED7EBD" w:rsidP="003A7638">
      <w:pPr>
        <w:pStyle w:val="Heading5"/>
      </w:pPr>
      <w:r>
        <w:t>Design</w:t>
      </w:r>
    </w:p>
    <w:p w:rsidR="00EF3C23" w:rsidRDefault="00ED7EBD" w:rsidP="003A7638">
      <w:r>
        <w:t>O</w:t>
      </w:r>
      <w:r w:rsidR="00EF3C23">
        <w:t>pen label</w:t>
      </w:r>
      <w:r w:rsidR="003A7638" w:rsidRPr="003A7638">
        <w:t xml:space="preserve"> </w:t>
      </w:r>
      <w:r w:rsidR="00EF3C23">
        <w:t xml:space="preserve">Phase </w:t>
      </w:r>
      <w:proofErr w:type="spellStart"/>
      <w:r w:rsidR="00EF3C23">
        <w:t>II</w:t>
      </w:r>
      <w:r w:rsidR="003A7638" w:rsidRPr="003A7638">
        <w:t>a</w:t>
      </w:r>
      <w:proofErr w:type="spellEnd"/>
      <w:r w:rsidR="003A7638" w:rsidRPr="003A7638">
        <w:t xml:space="preserve"> study to assess safety, tolerability, and efficacy of a LDV/SOF FDC OD for 12 </w:t>
      </w:r>
      <w:r w:rsidR="00EF3C23">
        <w:t>weeks</w:t>
      </w:r>
      <w:r w:rsidR="003A7638" w:rsidRPr="003A7638">
        <w:t xml:space="preserve">. This is a multipart study, containing 8 </w:t>
      </w:r>
      <w:r w:rsidR="007A7822">
        <w:t>group</w:t>
      </w:r>
      <w:r w:rsidR="003A7638" w:rsidRPr="003A7638">
        <w:t xml:space="preserve">s (A-H). The focus of this clinical study report will be </w:t>
      </w:r>
      <w:r w:rsidR="007A7822">
        <w:t>group</w:t>
      </w:r>
      <w:r w:rsidR="003A7638" w:rsidRPr="003A7638">
        <w:t xml:space="preserve"> E, which evaluated treatment with LDV/SOF in GT 4</w:t>
      </w:r>
      <w:r w:rsidR="00EF3C23">
        <w:t>.</w:t>
      </w:r>
    </w:p>
    <w:p w:rsidR="003A7638" w:rsidRDefault="00ED7EBD" w:rsidP="003A7638">
      <w:pPr>
        <w:pStyle w:val="Heading5"/>
      </w:pPr>
      <w:r>
        <w:t>Objectives</w:t>
      </w:r>
    </w:p>
    <w:p w:rsidR="003A7638" w:rsidRPr="003A7638" w:rsidRDefault="00ED7EBD" w:rsidP="003A7638">
      <w:r>
        <w:t>A</w:t>
      </w:r>
      <w:r w:rsidR="003A7638" w:rsidRPr="003A7638">
        <w:t xml:space="preserve">ssess the safety, tolerability, and efficacy of a </w:t>
      </w:r>
      <w:r>
        <w:t xml:space="preserve">fixed dose combination (FDC) of </w:t>
      </w:r>
      <w:r w:rsidR="009B7267">
        <w:t>GS</w:t>
      </w:r>
      <w:r w:rsidR="009B7267">
        <w:noBreakHyphen/>
        <w:t>5885/GS</w:t>
      </w:r>
      <w:r w:rsidR="009B7267">
        <w:noBreakHyphen/>
      </w:r>
      <w:r w:rsidR="003A7638" w:rsidRPr="003A7638">
        <w:t xml:space="preserve">7977 tablets for 12 </w:t>
      </w:r>
      <w:r w:rsidR="00EF3C23">
        <w:t>weeks</w:t>
      </w:r>
      <w:r w:rsidR="003A7638" w:rsidRPr="003A7638">
        <w:t xml:space="preserve"> for the treatment of HCV GT</w:t>
      </w:r>
      <w:r w:rsidR="00907119">
        <w:t xml:space="preserve"> </w:t>
      </w:r>
      <w:r w:rsidR="003A7638" w:rsidRPr="003A7638">
        <w:t>4, in both treatment naïve and interferon treatment experienced patients.</w:t>
      </w:r>
    </w:p>
    <w:p w:rsidR="003A7638" w:rsidRDefault="003A7638" w:rsidP="003A7638">
      <w:pPr>
        <w:pStyle w:val="Heading5"/>
      </w:pPr>
      <w:r w:rsidRPr="003A7638">
        <w:t xml:space="preserve">Diagnosis </w:t>
      </w:r>
      <w:r w:rsidR="00ED7EBD" w:rsidRPr="003A7638">
        <w:t>a</w:t>
      </w:r>
      <w:r w:rsidR="00ED7EBD">
        <w:t>nd main criteria for inclusion</w:t>
      </w:r>
    </w:p>
    <w:p w:rsidR="00EF3C23" w:rsidRDefault="00ED7EBD" w:rsidP="003A7638">
      <w:proofErr w:type="gramStart"/>
      <w:r>
        <w:t>M</w:t>
      </w:r>
      <w:r w:rsidR="003A7638" w:rsidRPr="003A7638">
        <w:t xml:space="preserve">en and women, </w:t>
      </w:r>
      <w:r w:rsidR="007A7822">
        <w:t xml:space="preserve">≥ </w:t>
      </w:r>
      <w:r w:rsidR="003A7638" w:rsidRPr="003A7638">
        <w:t>18 years of age, CHC GT 4</w:t>
      </w:r>
      <w:r w:rsidR="00EF3C23">
        <w:t>.</w:t>
      </w:r>
      <w:proofErr w:type="gramEnd"/>
    </w:p>
    <w:p w:rsidR="00ED7EBD" w:rsidRDefault="003A7638" w:rsidP="003A7638">
      <w:proofErr w:type="gramStart"/>
      <w:r w:rsidRPr="003A7638">
        <w:t xml:space="preserve">Planned: 21 subjects receiving FDC for 12 </w:t>
      </w:r>
      <w:r w:rsidR="00EF3C23">
        <w:t>weeks</w:t>
      </w:r>
      <w:r w:rsidR="00ED7EBD">
        <w:t>.</w:t>
      </w:r>
      <w:proofErr w:type="gramEnd"/>
    </w:p>
    <w:p w:rsidR="003A7638" w:rsidRPr="003A7638" w:rsidRDefault="003A7638" w:rsidP="003A7638">
      <w:proofErr w:type="gramStart"/>
      <w:r w:rsidRPr="003A7638">
        <w:t xml:space="preserve">Analysed: 21 subjects receiving FDC for 12 </w:t>
      </w:r>
      <w:r w:rsidR="00EF3C23">
        <w:t>weeks</w:t>
      </w:r>
      <w:r w:rsidRPr="003A7638">
        <w:t>.</w:t>
      </w:r>
      <w:proofErr w:type="gramEnd"/>
    </w:p>
    <w:p w:rsidR="00ED7EBD" w:rsidRDefault="003A7638" w:rsidP="003A7638">
      <w:r w:rsidRPr="003A7638">
        <w:t>Efficacy: SVR12 using an HCV assay with LLOQ</w:t>
      </w:r>
      <w:r w:rsidR="009B7267">
        <w:t xml:space="preserve"> </w:t>
      </w:r>
      <w:r w:rsidRPr="003A7638">
        <w:t>(</w:t>
      </w:r>
      <w:r w:rsidR="00776C5A">
        <w:t xml:space="preserve">&lt; </w:t>
      </w:r>
      <w:r w:rsidR="009B7267">
        <w:t>43 IU/mL).</w:t>
      </w:r>
    </w:p>
    <w:p w:rsidR="003A7638" w:rsidRPr="003A7638" w:rsidRDefault="00ED7EBD" w:rsidP="003A7638">
      <w:r>
        <w:t>Safety: as above.</w:t>
      </w:r>
    </w:p>
    <w:p w:rsidR="003A7638" w:rsidRDefault="00ED7EBD" w:rsidP="003A7638">
      <w:pPr>
        <w:pStyle w:val="Heading5"/>
      </w:pPr>
      <w:r>
        <w:t>Statistical analysis</w:t>
      </w:r>
    </w:p>
    <w:p w:rsidR="003A7638" w:rsidRPr="003A7638" w:rsidRDefault="00ED7EBD" w:rsidP="003A7638">
      <w:proofErr w:type="gramStart"/>
      <w:r>
        <w:t>B</w:t>
      </w:r>
      <w:r w:rsidR="003A7638" w:rsidRPr="003A7638">
        <w:t>ased on an ITT population.</w:t>
      </w:r>
      <w:proofErr w:type="gramEnd"/>
      <w:r w:rsidR="003A7638" w:rsidRPr="003A7638">
        <w:t xml:space="preserve"> Analyses performed using PRISM 6.0.</w:t>
      </w:r>
    </w:p>
    <w:p w:rsidR="003A7638" w:rsidRDefault="009E30FB" w:rsidP="003A7638">
      <w:pPr>
        <w:pStyle w:val="Heading5"/>
      </w:pPr>
      <w:r>
        <w:t>Results</w:t>
      </w:r>
    </w:p>
    <w:p w:rsidR="009B7267" w:rsidRDefault="003A7638" w:rsidP="003A7638">
      <w:r w:rsidRPr="003A7638">
        <w:t xml:space="preserve">Subject </w:t>
      </w:r>
      <w:r w:rsidR="009E30FB" w:rsidRPr="003A7638">
        <w:t>disposition and demograph</w:t>
      </w:r>
      <w:r w:rsidR="009E30FB">
        <w:t>ic</w:t>
      </w:r>
      <w:r w:rsidR="009E30FB" w:rsidRPr="003A7638">
        <w:t>s</w:t>
      </w:r>
      <w:r w:rsidR="009E30FB">
        <w:t xml:space="preserve">: 40% treatment </w:t>
      </w:r>
      <w:r w:rsidRPr="003A7638">
        <w:t xml:space="preserve">experienced, 29% had cirrhosis; 19 % were both </w:t>
      </w:r>
      <w:r w:rsidR="00446E53">
        <w:t>treatment experienced</w:t>
      </w:r>
      <w:r w:rsidR="009B7267">
        <w:t xml:space="preserve"> and had cirrhosis.</w:t>
      </w:r>
    </w:p>
    <w:p w:rsidR="0072503A" w:rsidRDefault="003A7638" w:rsidP="003A7638">
      <w:proofErr w:type="gramStart"/>
      <w:r w:rsidRPr="003A7638">
        <w:t>29% Egyptian origin; 38% from other African countries</w:t>
      </w:r>
      <w:r w:rsidR="0072503A">
        <w:t>.</w:t>
      </w:r>
      <w:proofErr w:type="gramEnd"/>
    </w:p>
    <w:p w:rsidR="00ED7EBD" w:rsidRDefault="003A7638" w:rsidP="003A7638">
      <w:r w:rsidRPr="003A7638">
        <w:t>67%; (14/21) male, plasma HCV RNA levels (</w:t>
      </w:r>
      <w:r w:rsidR="00EF3C23">
        <w:t xml:space="preserve">&gt; </w:t>
      </w:r>
      <w:r w:rsidRPr="003A7638">
        <w:t>800,000 IU/mL) (62%; (13/21)). 9% (2/21) had HAI Stage 3 liver diseas</w:t>
      </w:r>
      <w:r w:rsidR="009B7267">
        <w:t>e and 33% (7/21) had cirrhosis.</w:t>
      </w:r>
    </w:p>
    <w:p w:rsidR="00EF3C23" w:rsidRDefault="003A7638" w:rsidP="003A7638">
      <w:r w:rsidRPr="003A7638">
        <w:t>Efficacy Results: Twe</w:t>
      </w:r>
      <w:r w:rsidR="009B7267">
        <w:t xml:space="preserve">nty out of 21 (20/21; 95%CI: 76 to </w:t>
      </w:r>
      <w:r w:rsidRPr="003A7638">
        <w:t>100%) achieved SVR12. The 1 failure was non-adherent</w:t>
      </w:r>
      <w:r w:rsidR="00EF3C23">
        <w:t>.</w:t>
      </w:r>
    </w:p>
    <w:p w:rsidR="003A7638" w:rsidRPr="003A7638" w:rsidRDefault="003A7638" w:rsidP="003A7638">
      <w:r w:rsidRPr="003A7638">
        <w:t xml:space="preserve">In a further analysis from the SYNERGY study, a small amount of retreatment data was provided for GT 1 subjects who previously relapsed after 24 </w:t>
      </w:r>
      <w:r w:rsidR="00EF3C23">
        <w:t>weeks</w:t>
      </w:r>
      <w:r w:rsidRPr="003A7638">
        <w:t xml:space="preserve"> of SOF+RBV on study 11-I-0258 (SPARE). SUMMARY OF RESULTS: All 14 of 14 patients (100%) treated with LDV/SOF for 12 </w:t>
      </w:r>
      <w:r w:rsidR="00EF3C23">
        <w:t>weeks</w:t>
      </w:r>
      <w:r w:rsidRPr="003A7638">
        <w:t xml:space="preserve"> achieved SVR12. Well tolerated and safe; no deaths or discontinuations due to AE observed.</w:t>
      </w:r>
      <w:bookmarkStart w:id="86" w:name="_Toc241374312"/>
      <w:bookmarkStart w:id="87" w:name="_Toc272414656"/>
      <w:bookmarkStart w:id="88" w:name="_Toc290846281"/>
    </w:p>
    <w:p w:rsidR="003A7638" w:rsidRPr="003A7638" w:rsidRDefault="003A7638" w:rsidP="003A7638">
      <w:pPr>
        <w:pStyle w:val="Heading3"/>
      </w:pPr>
      <w:bookmarkStart w:id="89" w:name="_Toc454655549"/>
      <w:bookmarkStart w:id="90" w:name="_Toc498593463"/>
      <w:r w:rsidRPr="003A7638">
        <w:lastRenderedPageBreak/>
        <w:t>Analyses performed across trials (pooled analyses and meta-analyses)</w:t>
      </w:r>
      <w:bookmarkEnd w:id="86"/>
      <w:bookmarkEnd w:id="87"/>
      <w:bookmarkEnd w:id="88"/>
      <w:bookmarkEnd w:id="89"/>
      <w:bookmarkEnd w:id="90"/>
    </w:p>
    <w:p w:rsidR="00422233" w:rsidRDefault="00422233" w:rsidP="00422233">
      <w:pPr>
        <w:pStyle w:val="Heading4"/>
      </w:pPr>
      <w:bookmarkStart w:id="91" w:name="_Toc454655550"/>
      <w:r w:rsidRPr="003A7638">
        <w:t>PC-337-2006</w:t>
      </w:r>
    </w:p>
    <w:p w:rsidR="003A7638" w:rsidRPr="003A7638" w:rsidRDefault="003A7638" w:rsidP="003A7638">
      <w:proofErr w:type="gramStart"/>
      <w:r w:rsidRPr="003A7638">
        <w:t>Integrated V</w:t>
      </w:r>
      <w:r w:rsidR="009B7267" w:rsidRPr="003A7638">
        <w:t>irology study report for ledipasvir/sofosbuvir containing regimens for the treatment</w:t>
      </w:r>
      <w:r w:rsidRPr="003A7638">
        <w:t xml:space="preserve"> of HCV Genotype 1 </w:t>
      </w:r>
      <w:r w:rsidR="009B7267" w:rsidRPr="003A7638">
        <w:t xml:space="preserve">special populations </w:t>
      </w:r>
      <w:r w:rsidRPr="003A7638">
        <w:t xml:space="preserve">and HCV Genotypes 2-6 </w:t>
      </w:r>
      <w:r w:rsidR="009B7267">
        <w:t>infection.</w:t>
      </w:r>
      <w:proofErr w:type="gramEnd"/>
      <w:r w:rsidR="009B7267">
        <w:t xml:space="preserve"> PC</w:t>
      </w:r>
      <w:r w:rsidR="009B7267">
        <w:noBreakHyphen/>
        <w:t>337</w:t>
      </w:r>
      <w:r w:rsidR="009B7267">
        <w:noBreakHyphen/>
      </w:r>
      <w:r w:rsidRPr="003A7638">
        <w:t>2006</w:t>
      </w:r>
      <w:bookmarkEnd w:id="91"/>
      <w:r w:rsidR="001A64CF">
        <w:t>.</w:t>
      </w:r>
    </w:p>
    <w:p w:rsidR="0072503A" w:rsidRDefault="003A7638" w:rsidP="003A7638">
      <w:r w:rsidRPr="003A7638">
        <w:t>A full description of the resistance analysis methodologies is summarised in the virology analysis plan (PC-337-2004)</w:t>
      </w:r>
      <w:r w:rsidR="0072503A">
        <w:t>.</w:t>
      </w:r>
    </w:p>
    <w:p w:rsidR="009B7267" w:rsidRDefault="003A7638" w:rsidP="003A7638">
      <w:r w:rsidRPr="003A7638">
        <w:t xml:space="preserve">Baseline deep sequencing of the full-length HCV NS3 (where applicable), NS5A, and NS5B coding region was performed by DDL (DDL Diagnostic Laboratory, Rijswijk, The Netherlands) or the </w:t>
      </w:r>
      <w:proofErr w:type="spellStart"/>
      <w:r w:rsidRPr="003A7638">
        <w:t>WuXi</w:t>
      </w:r>
      <w:proofErr w:type="spellEnd"/>
      <w:r w:rsidRPr="003A7638">
        <w:t xml:space="preserve"> Genome </w:t>
      </w:r>
      <w:proofErr w:type="spellStart"/>
      <w:r w:rsidRPr="003A7638">
        <w:t>Center</w:t>
      </w:r>
      <w:proofErr w:type="spellEnd"/>
      <w:r w:rsidRPr="003A7638">
        <w:t xml:space="preserve"> (Shanghai, China) using RT-PCR and then deep sequencing using the Illumina </w:t>
      </w:r>
      <w:proofErr w:type="spellStart"/>
      <w:r w:rsidR="009B7267">
        <w:t>MiSeq</w:t>
      </w:r>
      <w:proofErr w:type="spellEnd"/>
      <w:r w:rsidR="009B7267">
        <w:t xml:space="preserve"> deep sequencing platform.</w:t>
      </w:r>
    </w:p>
    <w:p w:rsidR="003A7638" w:rsidRPr="003A7638" w:rsidRDefault="003A7638" w:rsidP="003A7638">
      <w:r w:rsidRPr="003A7638">
        <w:t>The NS3, NS5A, and NS5B sequence was utilised to confirm the results of genotyping/subtyping by the INNO-</w:t>
      </w:r>
      <w:proofErr w:type="spellStart"/>
      <w:r w:rsidRPr="003A7638">
        <w:t>LiPA</w:t>
      </w:r>
      <w:proofErr w:type="spellEnd"/>
      <w:r w:rsidRPr="003A7638">
        <w:t xml:space="preserve"> assay (</w:t>
      </w:r>
      <w:proofErr w:type="spellStart"/>
      <w:r w:rsidRPr="003A7638">
        <w:t>Innogenetics</w:t>
      </w:r>
      <w:proofErr w:type="spellEnd"/>
      <w:r w:rsidRPr="003A7638">
        <w:t xml:space="preserve">) performed at screening. Sequencing only attempted if HCV RNA </w:t>
      </w:r>
      <w:r w:rsidR="007A7822">
        <w:t xml:space="preserve">≥ </w:t>
      </w:r>
      <w:r w:rsidRPr="003A7638">
        <w:t>1000 IU/</w:t>
      </w:r>
      <w:proofErr w:type="spellStart"/>
      <w:r w:rsidRPr="003A7638">
        <w:t>mL.</w:t>
      </w:r>
      <w:proofErr w:type="spellEnd"/>
    </w:p>
    <w:p w:rsidR="003A7638" w:rsidRPr="003A7638" w:rsidRDefault="003A7638" w:rsidP="003A7638">
      <w:r w:rsidRPr="003A7638">
        <w:t xml:space="preserve">Data for this integrated report is derived from the LDV/SOF </w:t>
      </w:r>
      <w:r w:rsidR="00EF3C23">
        <w:t>Phase II</w:t>
      </w:r>
      <w:r w:rsidR="00B4572F">
        <w:t xml:space="preserve"> or III</w:t>
      </w:r>
      <w:r w:rsidR="009B7267">
        <w:t xml:space="preserve"> clinical studies: GS</w:t>
      </w:r>
      <w:r w:rsidR="009B7267">
        <w:noBreakHyphen/>
      </w:r>
      <w:r w:rsidRPr="003A7638">
        <w:t>US-337-0115 (ION 4), GS-US-337-0121 (SIRIUS), GS-US-337-1118 (</w:t>
      </w:r>
      <w:r w:rsidR="007A7822">
        <w:t>Group</w:t>
      </w:r>
      <w:r w:rsidRPr="003A7638">
        <w:t xml:space="preserve"> 1), GS-US-337-0122 (ELECTRON 2; Cohort 1, </w:t>
      </w:r>
      <w:r w:rsidR="007A7822">
        <w:t>Group</w:t>
      </w:r>
      <w:r w:rsidRPr="003A7638">
        <w:t xml:space="preserve"> 1; Cohort 2, </w:t>
      </w:r>
      <w:r w:rsidR="007A7822">
        <w:t>Group</w:t>
      </w:r>
      <w:r w:rsidRPr="003A7638">
        <w:t xml:space="preserve">s 3, 4, 5, and 6), GS-US- 337-1468 (LEPTON; Cohort 2, </w:t>
      </w:r>
      <w:r w:rsidR="007A7822">
        <w:t>Group</w:t>
      </w:r>
      <w:r w:rsidRPr="003A7638">
        <w:t xml:space="preserve"> 1), and GS-US-337-1119.</w:t>
      </w:r>
    </w:p>
    <w:p w:rsidR="003A7638" w:rsidRPr="003A7638" w:rsidRDefault="003A7638" w:rsidP="003A7638">
      <w:r w:rsidRPr="003A7638">
        <w:t>In summary:</w:t>
      </w:r>
    </w:p>
    <w:p w:rsidR="003A7638" w:rsidRPr="003A7638" w:rsidRDefault="003A7638" w:rsidP="00422233">
      <w:pPr>
        <w:pStyle w:val="ListBullet"/>
      </w:pPr>
      <w:r w:rsidRPr="003A7638">
        <w:t>high SVR rates in subjects w</w:t>
      </w:r>
      <w:r w:rsidR="009B7267">
        <w:t>ith HCV GT 1, 2, 3, 4, 5, and 6</w:t>
      </w:r>
      <w:r w:rsidR="001A64CF">
        <w:t>;</w:t>
      </w:r>
    </w:p>
    <w:p w:rsidR="003A7638" w:rsidRPr="003A7638" w:rsidRDefault="003A7638" w:rsidP="00422233">
      <w:pPr>
        <w:pStyle w:val="ListBullet"/>
      </w:pPr>
      <w:proofErr w:type="gramStart"/>
      <w:r w:rsidRPr="003A7638">
        <w:t>high</w:t>
      </w:r>
      <w:proofErr w:type="gramEnd"/>
      <w:r w:rsidRPr="003A7638">
        <w:t xml:space="preserve"> SVR12 achieved in the presence of baseline NS5A or NS5B NI RAVs, irrespective of patient population or GT. This is similar to the findings from the previous LDV/SOF </w:t>
      </w:r>
      <w:r w:rsidR="00EF3C23">
        <w:t>Phase III</w:t>
      </w:r>
      <w:r w:rsidRPr="003A7638">
        <w:t xml:space="preserve"> studies (ION-1, </w:t>
      </w:r>
      <w:r w:rsidR="009B7267">
        <w:t>ION</w:t>
      </w:r>
      <w:r w:rsidRPr="003A7638">
        <w:t xml:space="preserve">-2, </w:t>
      </w:r>
      <w:r w:rsidR="009B7267">
        <w:t>ION</w:t>
      </w:r>
      <w:r w:rsidRPr="003A7638">
        <w:t>-3) conducted in GT 1 HCV;</w:t>
      </w:r>
    </w:p>
    <w:p w:rsidR="003A7638" w:rsidRPr="003A7638" w:rsidRDefault="003A7638" w:rsidP="00422233">
      <w:pPr>
        <w:pStyle w:val="ListBullet"/>
      </w:pPr>
      <w:r w:rsidRPr="003A7638">
        <w:t>The lack of a high predictive value between baseline viral sequence and treatment outcome also appears to preclude the clinical utility of baseline HCV sequencing;</w:t>
      </w:r>
    </w:p>
    <w:p w:rsidR="00EF3C23" w:rsidRDefault="003A7638" w:rsidP="00422233">
      <w:pPr>
        <w:pStyle w:val="ListBullet"/>
      </w:pPr>
      <w:r w:rsidRPr="003A7638">
        <w:t>Of the limited number who experienced virologic failure, NS5A RAVs observed in the majority. With regard to NS5B NI RAVs, S282T emerged in 1 subject each for GT 4, 5, and 6, whereas S282T was not observed in any GT 1 HCV-infected subject with relapse</w:t>
      </w:r>
      <w:r w:rsidR="00EF3C23">
        <w:t>.</w:t>
      </w:r>
    </w:p>
    <w:p w:rsidR="00422233" w:rsidRDefault="003A7638" w:rsidP="00422233">
      <w:pPr>
        <w:pStyle w:val="Heading4"/>
      </w:pPr>
      <w:bookmarkStart w:id="92" w:name="_Toc290846280"/>
      <w:bookmarkStart w:id="93" w:name="_Toc454655551"/>
      <w:r w:rsidRPr="003A7638">
        <w:t xml:space="preserve">Study </w:t>
      </w:r>
      <w:bookmarkEnd w:id="92"/>
      <w:r w:rsidR="009E30FB">
        <w:t>PC-337-2007</w:t>
      </w:r>
    </w:p>
    <w:p w:rsidR="00EF3C23" w:rsidRDefault="003A7638" w:rsidP="003A7638">
      <w:r w:rsidRPr="003A7638">
        <w:t xml:space="preserve">Integrated </w:t>
      </w:r>
      <w:r w:rsidR="009E30FB" w:rsidRPr="003A7638">
        <w:t xml:space="preserve">virology study report for ledipasvir/sofosbuvir containing regimens in subjects infected with chronic </w:t>
      </w:r>
      <w:r w:rsidRPr="003A7638">
        <w:t xml:space="preserve">HCV who </w:t>
      </w:r>
      <w:r w:rsidR="009E30FB" w:rsidRPr="003A7638">
        <w:t xml:space="preserve">have advanced liver disease or are post liver transplant </w:t>
      </w:r>
      <w:r w:rsidRPr="003A7638">
        <w:t xml:space="preserve">(SOLAR-1 </w:t>
      </w:r>
      <w:r w:rsidR="009E30FB">
        <w:t>and SOLAR-</w:t>
      </w:r>
      <w:r w:rsidRPr="003A7638">
        <w:t>2 Studies)</w:t>
      </w:r>
      <w:bookmarkEnd w:id="93"/>
      <w:r w:rsidR="00EF3C23">
        <w:t>.</w:t>
      </w:r>
    </w:p>
    <w:p w:rsidR="0072503A" w:rsidRDefault="003A7638" w:rsidP="003A7638">
      <w:r w:rsidRPr="003A7638">
        <w:t>Full description of the resistance analysis and virological analysis plan methodologies are found in the analysis plan PC-337-2004</w:t>
      </w:r>
      <w:r w:rsidR="0072503A">
        <w:t>.</w:t>
      </w:r>
    </w:p>
    <w:p w:rsidR="003A7638" w:rsidRPr="003A7638" w:rsidRDefault="003A7638" w:rsidP="003A7638">
      <w:r w:rsidRPr="003A7638">
        <w:t>Overall results:</w:t>
      </w:r>
    </w:p>
    <w:p w:rsidR="003A7638" w:rsidRPr="003A7638" w:rsidRDefault="003A7638" w:rsidP="00422233">
      <w:pPr>
        <w:pStyle w:val="ListBullet"/>
      </w:pPr>
      <w:r w:rsidRPr="003A7638">
        <w:t xml:space="preserve">when pooling all GT 1 subjects irrespective of </w:t>
      </w:r>
      <w:r w:rsidR="007A7822">
        <w:t>group</w:t>
      </w:r>
      <w:r w:rsidRPr="003A7638">
        <w:t xml:space="preserve"> or duration, high SVR12 rates in the presence of baseline NS5A RAPs or RAVs: 143 of 148 (96.6%) with NS5A RAPs (15% </w:t>
      </w:r>
      <w:r w:rsidR="009E30FB">
        <w:t>cut off</w:t>
      </w:r>
      <w:r w:rsidRPr="003A7638">
        <w:t xml:space="preserve">) achieved SVR12 </w:t>
      </w:r>
      <w:r w:rsidR="007A7822">
        <w:t>versus</w:t>
      </w:r>
      <w:r w:rsidRPr="003A7638">
        <w:t xml:space="preserve"> 424 of 439 (96.6%) with no NS5A RAPs; and 96 of 101 (95.0%) with NS5A RAVs (1% cut</w:t>
      </w:r>
      <w:r w:rsidR="009E30FB">
        <w:t xml:space="preserve"> </w:t>
      </w:r>
      <w:r w:rsidRPr="003A7638">
        <w:t xml:space="preserve">off) achieved SVR12 </w:t>
      </w:r>
      <w:r w:rsidR="007A7822">
        <w:t>versus</w:t>
      </w:r>
      <w:r w:rsidRPr="003A7638">
        <w:t xml:space="preserve"> 471 o</w:t>
      </w:r>
      <w:r w:rsidR="009B7267">
        <w:t>f 486 (96.9%) with no NS5A RAVs.</w:t>
      </w:r>
    </w:p>
    <w:p w:rsidR="003A7638" w:rsidRPr="003A7638" w:rsidRDefault="003A7638" w:rsidP="00422233">
      <w:pPr>
        <w:pStyle w:val="ListBullet"/>
      </w:pPr>
      <w:r w:rsidRPr="003A7638">
        <w:t xml:space="preserve">When subjects were analysed according to their </w:t>
      </w:r>
      <w:r w:rsidR="007A7822">
        <w:t>group</w:t>
      </w:r>
      <w:r w:rsidRPr="003A7638">
        <w:t xml:space="preserve"> and treatment duration, except for subjects in </w:t>
      </w:r>
      <w:r w:rsidR="007A7822">
        <w:t>group</w:t>
      </w:r>
      <w:r w:rsidRPr="003A7638">
        <w:t xml:space="preserve"> 2 (CPT C), no clear differences in SVR12 rates observed by the presence or absence of NS5A RAPs or RAVs. For the small number of CPT C subjects who received LDV/SOF+RBV for 12 </w:t>
      </w:r>
      <w:r w:rsidR="00EF3C23">
        <w:t>weeks</w:t>
      </w:r>
      <w:r w:rsidRPr="003A7638">
        <w:t xml:space="preserve">: 7 of 9 subjects (77.8%) and 6 of 8 (75.0%) with RAPs (15% </w:t>
      </w:r>
      <w:r w:rsidR="009E30FB">
        <w:t>cut off</w:t>
      </w:r>
      <w:r w:rsidRPr="003A7638">
        <w:t xml:space="preserve">) and NS5A RAVs (1% </w:t>
      </w:r>
      <w:r w:rsidR="009E30FB">
        <w:t>cut off</w:t>
      </w:r>
      <w:r w:rsidRPr="003A7638">
        <w:t xml:space="preserve">), respectively, achieved SVR12 </w:t>
      </w:r>
      <w:r w:rsidR="007A7822">
        <w:t>versus</w:t>
      </w:r>
      <w:r w:rsidRPr="003A7638">
        <w:t xml:space="preserve"> subjects who received </w:t>
      </w:r>
      <w:r w:rsidRPr="003A7638">
        <w:lastRenderedPageBreak/>
        <w:t xml:space="preserve">LDV/SOF+RBV for 24 </w:t>
      </w:r>
      <w:r w:rsidR="00EF3C23">
        <w:t>weeks</w:t>
      </w:r>
      <w:r w:rsidRPr="003A7638">
        <w:t>: 9 of 9 (100%) and 10 of 10 (100%) subjects with no NS5A RAPs or RAV</w:t>
      </w:r>
      <w:r w:rsidR="009B7267">
        <w:t>s, respectively.</w:t>
      </w:r>
    </w:p>
    <w:p w:rsidR="003A7638" w:rsidRPr="003A7638" w:rsidRDefault="003A7638" w:rsidP="00422233">
      <w:pPr>
        <w:pStyle w:val="ListBullet"/>
      </w:pPr>
      <w:r w:rsidRPr="003A7638">
        <w:t xml:space="preserve">When pooling subjects by stage of liver disease, in GT 1, NS5A RAP did not have a meaningful impact on outcome; conversely, a statistically significant difference was observed for the subset with decompensated disease with NS5A RAVs known to confer </w:t>
      </w:r>
      <w:r w:rsidR="00EF3C23">
        <w:t xml:space="preserve">&gt; </w:t>
      </w:r>
      <w:r w:rsidR="009E30FB">
        <w:t xml:space="preserve">100 </w:t>
      </w:r>
      <w:r w:rsidRPr="003A7638">
        <w:t xml:space="preserve">fold resistance to LDV in vitro: SVR12 rates were 75% (12/16) and 100% (18/18), respectively, for those treated with SOF/LDV+RBV for 12 </w:t>
      </w:r>
      <w:r w:rsidR="00EF3C23">
        <w:t>weeks</w:t>
      </w:r>
      <w:r w:rsidRPr="003A7638">
        <w:t xml:space="preserve"> </w:t>
      </w:r>
      <w:r w:rsidR="007A7822">
        <w:t>versus</w:t>
      </w:r>
      <w:r w:rsidRPr="003A7638">
        <w:t xml:space="preserve"> for 24 </w:t>
      </w:r>
      <w:r w:rsidR="00EF3C23">
        <w:t>weeks</w:t>
      </w:r>
      <w:r w:rsidR="009B7267">
        <w:t xml:space="preserve"> (p value: 0.039; 2 </w:t>
      </w:r>
      <w:r w:rsidRPr="003A7638">
        <w:t xml:space="preserve">sided Fisher’s Exact test). However, all four subjects with a </w:t>
      </w:r>
      <w:r w:rsidR="003F08ED">
        <w:t>Pre-treatment</w:t>
      </w:r>
      <w:r w:rsidRPr="003A7638">
        <w:t xml:space="preserve"> NS5A RAV that confers </w:t>
      </w:r>
      <w:r w:rsidR="00EF3C23">
        <w:t xml:space="preserve">&gt; </w:t>
      </w:r>
      <w:r w:rsidR="009E30FB">
        <w:t xml:space="preserve">100 </w:t>
      </w:r>
      <w:r w:rsidRPr="003A7638">
        <w:t xml:space="preserve">fold shift in </w:t>
      </w:r>
      <w:r w:rsidR="001A64CF" w:rsidRPr="003A7638">
        <w:t>EC</w:t>
      </w:r>
      <w:r w:rsidR="001A64CF" w:rsidRPr="001A64CF">
        <w:rPr>
          <w:vertAlign w:val="subscript"/>
        </w:rPr>
        <w:t>50</w:t>
      </w:r>
      <w:r w:rsidRPr="003A7638">
        <w:t xml:space="preserve"> who </w:t>
      </w:r>
      <w:proofErr w:type="gramStart"/>
      <w:r w:rsidRPr="003A7638">
        <w:t>relapsed,</w:t>
      </w:r>
      <w:proofErr w:type="gramEnd"/>
      <w:r w:rsidRPr="003A7638">
        <w:t xml:space="preserve"> also had BMI </w:t>
      </w:r>
      <w:r w:rsidR="00EF3C23">
        <w:t xml:space="preserve">&gt; </w:t>
      </w:r>
      <w:r w:rsidRPr="003A7638">
        <w:t xml:space="preserve">30. Subsequent logistic regression analyses demonstrated that, when accounting for BMI, presence of NS5A RAVs conferring </w:t>
      </w:r>
      <w:r w:rsidR="00EF3C23">
        <w:t xml:space="preserve">&gt; </w:t>
      </w:r>
      <w:r w:rsidR="009B7267">
        <w:t xml:space="preserve">100 </w:t>
      </w:r>
      <w:r w:rsidRPr="003A7638">
        <w:t xml:space="preserve">fold shift in </w:t>
      </w:r>
      <w:r w:rsidR="001A64CF" w:rsidRPr="003A7638">
        <w:t>EC</w:t>
      </w:r>
      <w:r w:rsidR="001A64CF" w:rsidRPr="001A64CF">
        <w:rPr>
          <w:vertAlign w:val="subscript"/>
        </w:rPr>
        <w:t>50</w:t>
      </w:r>
      <w:r w:rsidRPr="003A7638">
        <w:t xml:space="preserve"> was not associated with relapse. No effect on SVR12 with </w:t>
      </w:r>
      <w:r w:rsidR="003F08ED">
        <w:t>Pre-treatment</w:t>
      </w:r>
      <w:r w:rsidRPr="003A7638">
        <w:t xml:space="preserve"> NS5B NI RAVs. For GT 4, no subjects without RAPs (n</w:t>
      </w:r>
      <w:r w:rsidR="00EF3C23">
        <w:t xml:space="preserve"> = </w:t>
      </w:r>
      <w:r w:rsidRPr="003A7638">
        <w:t xml:space="preserve">11) or RAVs at 1% </w:t>
      </w:r>
      <w:r w:rsidR="009E30FB">
        <w:t>cut off</w:t>
      </w:r>
      <w:r w:rsidRPr="003A7638">
        <w:t xml:space="preserve"> (n</w:t>
      </w:r>
      <w:r w:rsidR="00EF3C23">
        <w:t xml:space="preserve"> = </w:t>
      </w:r>
      <w:r w:rsidRPr="003A7638">
        <w:t>10) relapsed. Of those with NS5A RAPs (n</w:t>
      </w:r>
      <w:r w:rsidR="00EF3C23">
        <w:t xml:space="preserve"> = </w:t>
      </w:r>
      <w:r w:rsidRPr="003A7638">
        <w:t>24) or RAVs (n</w:t>
      </w:r>
      <w:r w:rsidR="00EF3C23">
        <w:t xml:space="preserve"> = </w:t>
      </w:r>
      <w:r w:rsidRPr="003A7638">
        <w:t xml:space="preserve">25), 3 relapsed; all 3 had decompensated disease and were treated for 12 </w:t>
      </w:r>
      <w:r w:rsidR="00EF3C23">
        <w:t>weeks</w:t>
      </w:r>
      <w:r w:rsidRPr="003A7638">
        <w:t xml:space="preserve">. No GT 4 subjects with NS5A RAPs or RAVs who were not decompensated relapsed. No subjects treated for 24 </w:t>
      </w:r>
      <w:r w:rsidR="00EF3C23">
        <w:t>weeks</w:t>
      </w:r>
      <w:r w:rsidRPr="003A7638">
        <w:t xml:space="preserve"> relapsed, irrespective of the presence or absence of NS5A RAPs or RAVs. No effect on SVR12 rate observed with NS5B NI RAVs at </w:t>
      </w:r>
      <w:r w:rsidR="003F08ED">
        <w:t>Pre-treatment</w:t>
      </w:r>
      <w:r w:rsidRPr="003A7638">
        <w:t>.</w:t>
      </w:r>
      <w:r w:rsidR="009B7267">
        <w:t xml:space="preserve"> </w:t>
      </w:r>
      <w:r w:rsidRPr="003A7638">
        <w:t>Virologic failure associated with single class LDV resistance in the majority of subjects. The NS5B NI RAVs S282T, L159F and V321A, not detected in any at virologic failure. E237G, a conserved site substitution in NS5B, was detected in 3 GT 1a subjects and 1 GT 4d subject at time of relapse. E237G showed a small reductio</w:t>
      </w:r>
      <w:r w:rsidR="009B7267">
        <w:t xml:space="preserve">n in susceptibility to SOF (1.3 </w:t>
      </w:r>
      <w:r w:rsidRPr="003A7638">
        <w:t>fold change) in a GT 1a replicon assay. The clinical significance of E237G is unknown.</w:t>
      </w:r>
    </w:p>
    <w:p w:rsidR="003A7638" w:rsidRPr="003A7638" w:rsidRDefault="003A7638" w:rsidP="00422233">
      <w:pPr>
        <w:pStyle w:val="Heading3"/>
      </w:pPr>
      <w:bookmarkStart w:id="94" w:name="_Toc454655552"/>
      <w:bookmarkStart w:id="95" w:name="_Ref271126605"/>
      <w:bookmarkStart w:id="96" w:name="_Toc272414657"/>
      <w:bookmarkStart w:id="97" w:name="_Toc290846282"/>
      <w:bookmarkStart w:id="98" w:name="_Toc498593464"/>
      <w:r w:rsidRPr="003A7638">
        <w:t>Evaluator’s conclusions on clinical efficacy for H</w:t>
      </w:r>
      <w:r w:rsidR="009E30FB" w:rsidRPr="003A7638">
        <w:t>arvoni</w:t>
      </w:r>
      <w:r w:rsidRPr="003A7638">
        <w:t xml:space="preserve"> for extended use</w:t>
      </w:r>
      <w:bookmarkEnd w:id="94"/>
      <w:bookmarkEnd w:id="95"/>
      <w:bookmarkEnd w:id="96"/>
      <w:bookmarkEnd w:id="97"/>
      <w:bookmarkEnd w:id="98"/>
    </w:p>
    <w:p w:rsidR="009E30FB" w:rsidRDefault="003A7638" w:rsidP="0036389F">
      <w:bookmarkStart w:id="99" w:name="_Toc241374316"/>
      <w:bookmarkStart w:id="100" w:name="_Ref269120916"/>
      <w:bookmarkStart w:id="101" w:name="_Toc272414658"/>
      <w:bookmarkStart w:id="102" w:name="_Toc290846283"/>
      <w:r w:rsidRPr="003A7638">
        <w:t>In Australia, Harvoni is approved for the treatment of hepatitis C virus (HCV) GT 1 infection.</w:t>
      </w:r>
      <w:r w:rsidR="00EF3C23">
        <w:t xml:space="preserve"> </w:t>
      </w:r>
      <w:r w:rsidRPr="003A7638">
        <w:t xml:space="preserve">This </w:t>
      </w:r>
      <w:r w:rsidR="00EF3C23">
        <w:t>application</w:t>
      </w:r>
      <w:r w:rsidRPr="003A7638">
        <w:t xml:space="preserve"> proposes to extend the indication to:</w:t>
      </w:r>
      <w:r w:rsidR="00EF3C23">
        <w:t xml:space="preserve"> </w:t>
      </w:r>
      <w:r w:rsidRPr="003A7638">
        <w:t>Harvoni for the treatment of CHC infection in adults to include patients with HCV infection who are post liver transplantation with compensated liver disease as well as those with decompensated liver disease, regardless of transplantation status; patients with chronic GT 2, 3, 4, 5 or 6 HCV infection as there is currently no approved all or</w:t>
      </w:r>
      <w:r w:rsidR="00B06408">
        <w:t xml:space="preserve">al, IFN and RBV </w:t>
      </w:r>
      <w:r w:rsidRPr="003A7638">
        <w:t xml:space="preserve">free therapy for these genotypes; HCV/HIV </w:t>
      </w:r>
      <w:r w:rsidR="00EF3C23">
        <w:t>co-infection</w:t>
      </w:r>
      <w:r w:rsidRPr="003A7638">
        <w:t>; and those who have previously failed a SOF+RBV±PEG regimen as there is currently no approved therapy for those w</w:t>
      </w:r>
      <w:r w:rsidR="009E30FB">
        <w:t xml:space="preserve">ho have previously failed a SOF </w:t>
      </w:r>
      <w:r w:rsidRPr="003A7638">
        <w:t>containing regimen.</w:t>
      </w:r>
      <w:r w:rsidR="009E30FB">
        <w:t xml:space="preserve"> </w:t>
      </w:r>
      <w:r w:rsidRPr="003A7638">
        <w:t xml:space="preserve">The </w:t>
      </w:r>
      <w:r w:rsidR="009E30FB">
        <w:t>sponsor</w:t>
      </w:r>
      <w:r w:rsidRPr="003A7638">
        <w:t xml:space="preserve"> has provided a comprehensive swathe of </w:t>
      </w:r>
      <w:r w:rsidR="00EF3C23">
        <w:t>Phase II</w:t>
      </w:r>
      <w:r w:rsidRPr="003A7638">
        <w:t xml:space="preserve"> and </w:t>
      </w:r>
      <w:r w:rsidR="009E30FB">
        <w:t>III</w:t>
      </w:r>
      <w:r w:rsidRPr="003A7638">
        <w:t xml:space="preserve"> studies and 4 PK studies in support of this extension of indication request. Overall, in all settings, this FDC is highly efficacious and safe, with no new safety signal of concern revealed even in the very sick populations of patients enrolled in SOLAR-1 and </w:t>
      </w:r>
      <w:r w:rsidR="009E30FB">
        <w:t>SOLAR-2</w:t>
      </w:r>
      <w:r w:rsidRPr="003A7638">
        <w:t>.</w:t>
      </w:r>
    </w:p>
    <w:p w:rsidR="00EF3C23" w:rsidRDefault="003A7638" w:rsidP="0036389F">
      <w:r w:rsidRPr="003A7638">
        <w:t>The extension of indication seeks to meet unmet medical need. Overall the data supports the extension of indication with the caveat that there is a paucity of data for retreatment with Harvoni</w:t>
      </w:r>
      <w:r w:rsidR="00B06408">
        <w:t xml:space="preserve"> </w:t>
      </w:r>
      <w:r w:rsidR="009E30FB">
        <w:t>±</w:t>
      </w:r>
      <w:r w:rsidR="00B06408">
        <w:t xml:space="preserve"> </w:t>
      </w:r>
      <w:r w:rsidR="009E30FB">
        <w:t>R</w:t>
      </w:r>
      <w:r w:rsidR="00B06408">
        <w:t>BV for non-</w:t>
      </w:r>
      <w:r w:rsidR="009E30FB">
        <w:t>G</w:t>
      </w:r>
      <w:r w:rsidRPr="003A7638">
        <w:t>enoty</w:t>
      </w:r>
      <w:r w:rsidR="009E30FB">
        <w:t xml:space="preserve">pe </w:t>
      </w:r>
      <w:r w:rsidRPr="003A7638">
        <w:t xml:space="preserve">1 patients who have previously failed sofosbuvir. The data from ELECTRON-2, suggests that adjunctive </w:t>
      </w:r>
      <w:r w:rsidR="009E30FB" w:rsidRPr="003A7638">
        <w:t>ribavirin</w:t>
      </w:r>
      <w:r w:rsidRPr="003A7638">
        <w:t xml:space="preserve"> may important to achieve high rates of SVR12 when using </w:t>
      </w:r>
      <w:r w:rsidR="00B06408">
        <w:t>12 week courses of Harvoni for G</w:t>
      </w:r>
      <w:r w:rsidRPr="003A7638">
        <w:t xml:space="preserve">enotype 3, especially in </w:t>
      </w:r>
      <w:r w:rsidR="00446E53">
        <w:t>treatment experienced</w:t>
      </w:r>
      <w:r w:rsidRPr="003A7638">
        <w:t xml:space="preserve"> patients where even with </w:t>
      </w:r>
      <w:r w:rsidR="009E30FB" w:rsidRPr="003A7638">
        <w:t>ribavirin</w:t>
      </w:r>
      <w:r w:rsidRPr="003A7638">
        <w:t xml:space="preserve">, SVR12 was 82%. In addition SOLAR-1 and </w:t>
      </w:r>
      <w:r w:rsidR="009E30FB">
        <w:t>SOLAR-2</w:t>
      </w:r>
      <w:r w:rsidRPr="003A7638">
        <w:t xml:space="preserve"> did not include patients with genotypes other than 1 and 4, so </w:t>
      </w:r>
      <w:r w:rsidR="001A64CF">
        <w:t>there is</w:t>
      </w:r>
      <w:r w:rsidRPr="003A7638">
        <w:t xml:space="preserve"> very little data about the efficacy and safety of Harvoni</w:t>
      </w:r>
      <w:r w:rsidR="00EF3C23">
        <w:t xml:space="preserve"> </w:t>
      </w:r>
      <w:r w:rsidRPr="003A7638">
        <w:t xml:space="preserve">with these other genotypes in those with varying degrees of liver impairment including pre and post liver transplantation. All studies enrolled a majority of male subjects (most especially true of ION-4), and in most, the majority ethnicity was </w:t>
      </w:r>
      <w:r w:rsidR="00B4572F">
        <w:t>White</w:t>
      </w:r>
      <w:r w:rsidRPr="003A7638">
        <w:t xml:space="preserve"> and this was even the case in GS-US-337-1119 which enrolled GT-4 and </w:t>
      </w:r>
      <w:r w:rsidR="009E30FB">
        <w:t>GT</w:t>
      </w:r>
      <w:r w:rsidR="00B06408">
        <w:noBreakHyphen/>
      </w:r>
      <w:r w:rsidRPr="003A7638">
        <w:t>5 subjects</w:t>
      </w:r>
      <w:bookmarkEnd w:id="99"/>
      <w:bookmarkEnd w:id="100"/>
      <w:bookmarkEnd w:id="101"/>
      <w:bookmarkEnd w:id="102"/>
      <w:r w:rsidR="00EF3C23">
        <w:t>.</w:t>
      </w:r>
    </w:p>
    <w:p w:rsidR="00C22678" w:rsidRDefault="00C22678" w:rsidP="00C22678">
      <w:pPr>
        <w:pStyle w:val="Heading2"/>
      </w:pPr>
      <w:bookmarkStart w:id="103" w:name="_Toc498593465"/>
      <w:r>
        <w:lastRenderedPageBreak/>
        <w:t>Clinical safety</w:t>
      </w:r>
      <w:bookmarkEnd w:id="103"/>
    </w:p>
    <w:p w:rsidR="003A7638" w:rsidRPr="003A7638" w:rsidRDefault="003A7638" w:rsidP="00422233">
      <w:pPr>
        <w:pStyle w:val="Heading3"/>
      </w:pPr>
      <w:bookmarkStart w:id="104" w:name="_Toc272414659"/>
      <w:bookmarkStart w:id="105" w:name="_Toc290846284"/>
      <w:bookmarkStart w:id="106" w:name="_Toc454655554"/>
      <w:bookmarkStart w:id="107" w:name="_Toc498593466"/>
      <w:r w:rsidRPr="003A7638">
        <w:t>Studies providing evaluable safety data</w:t>
      </w:r>
      <w:bookmarkStart w:id="108" w:name="_Ref268776745"/>
      <w:bookmarkEnd w:id="104"/>
      <w:bookmarkEnd w:id="105"/>
      <w:bookmarkEnd w:id="106"/>
      <w:bookmarkEnd w:id="107"/>
    </w:p>
    <w:p w:rsidR="003A7638" w:rsidRPr="003A7638" w:rsidRDefault="003A7638" w:rsidP="003A7638">
      <w:r w:rsidRPr="003A7638">
        <w:t>For the purpo</w:t>
      </w:r>
      <w:r w:rsidR="009E30FB">
        <w:t>se of this safety section, the r</w:t>
      </w:r>
      <w:r w:rsidRPr="003A7638">
        <w:t xml:space="preserve">eviewer has considered all the studies defined as ‘pivotal’ in Section 7, as pivotal in Section 8, this includes the </w:t>
      </w:r>
      <w:r w:rsidR="00B06408">
        <w:t>two</w:t>
      </w:r>
      <w:r w:rsidRPr="003A7638">
        <w:t xml:space="preserve"> </w:t>
      </w:r>
      <w:r w:rsidR="00EF3C23">
        <w:t>Phase II</w:t>
      </w:r>
      <w:r w:rsidRPr="003A7638">
        <w:t xml:space="preserve"> clinical studies included of LDV/SOF, with RBV, in subjects with HCV infection who were </w:t>
      </w:r>
      <w:r w:rsidR="007A7822">
        <w:t>post-transplantation</w:t>
      </w:r>
      <w:r w:rsidRPr="003A7638">
        <w:t xml:space="preserve"> with compensated liver disease as well as those with decompensated liver disease, regardless of transplantation status (SOLAR-1 and </w:t>
      </w:r>
      <w:r w:rsidR="009E30FB">
        <w:t>SOLAR-2</w:t>
      </w:r>
      <w:r w:rsidRPr="003A7638">
        <w:t xml:space="preserve">). </w:t>
      </w:r>
      <w:r w:rsidR="00B06408">
        <w:t>Three</w:t>
      </w:r>
      <w:r w:rsidRPr="003A7638">
        <w:t xml:space="preserve"> of the pivotal studies are highlighted because of their particular populations:</w:t>
      </w:r>
    </w:p>
    <w:p w:rsidR="003A7638" w:rsidRPr="003A7638" w:rsidRDefault="00446E53" w:rsidP="00422233">
      <w:pPr>
        <w:pStyle w:val="ListBullet"/>
      </w:pPr>
      <w:r>
        <w:t>Treatment experienced</w:t>
      </w:r>
      <w:r w:rsidR="003A7638" w:rsidRPr="003A7638">
        <w:t xml:space="preserve"> with Cirrhosis (GS-US-337-0121 [SIRIUS])</w:t>
      </w:r>
    </w:p>
    <w:p w:rsidR="003A7638" w:rsidRPr="003A7638" w:rsidRDefault="003A7638" w:rsidP="00422233">
      <w:pPr>
        <w:pStyle w:val="ListBullet"/>
      </w:pPr>
      <w:r w:rsidRPr="003A7638">
        <w:t xml:space="preserve">HCV/HIV </w:t>
      </w:r>
      <w:r w:rsidR="00EF3C23">
        <w:t>Co-infection</w:t>
      </w:r>
      <w:r w:rsidRPr="003A7638">
        <w:t xml:space="preserve"> (GS-US-337-0115 [ION-4])</w:t>
      </w:r>
    </w:p>
    <w:p w:rsidR="003A7638" w:rsidRPr="003A7638" w:rsidRDefault="003A7638" w:rsidP="00422233">
      <w:pPr>
        <w:pStyle w:val="ListBullet"/>
      </w:pPr>
      <w:r w:rsidRPr="003A7638">
        <w:t xml:space="preserve">SOLAR-1 and </w:t>
      </w:r>
      <w:r w:rsidR="009E30FB">
        <w:t>SOLAR</w:t>
      </w:r>
      <w:r w:rsidR="009E30FB" w:rsidRPr="003A7638">
        <w:t xml:space="preserve"> </w:t>
      </w:r>
      <w:r w:rsidRPr="003A7638">
        <w:t>-2 (pooled data)</w:t>
      </w:r>
      <w:r w:rsidR="00907119">
        <w:t>.</w:t>
      </w:r>
    </w:p>
    <w:p w:rsidR="00422233" w:rsidRDefault="009E30FB" w:rsidP="00422233">
      <w:pPr>
        <w:pStyle w:val="Heading4"/>
      </w:pPr>
      <w:r>
        <w:t>Safety reporting</w:t>
      </w:r>
    </w:p>
    <w:p w:rsidR="009E30FB" w:rsidRDefault="00B06408" w:rsidP="003A7638">
      <w:r>
        <w:t>Treatment related adverse events (</w:t>
      </w:r>
      <w:r w:rsidR="003A7638" w:rsidRPr="003A7638">
        <w:t>TRAEs</w:t>
      </w:r>
      <w:r>
        <w:t>)</w:t>
      </w:r>
      <w:r w:rsidR="003A7638" w:rsidRPr="003A7638">
        <w:t xml:space="preserve"> defined in the individual study stat</w:t>
      </w:r>
      <w:r w:rsidR="009E30FB">
        <w:t>istical analysis plans and met one of the following criteria:</w:t>
      </w:r>
    </w:p>
    <w:p w:rsidR="009E30FB" w:rsidRDefault="003A7638" w:rsidP="00B06408">
      <w:pPr>
        <w:pStyle w:val="ListBullet"/>
      </w:pPr>
      <w:r w:rsidRPr="003A7638">
        <w:t>AE with onset dates on or after start of treatment and up to 30 days after the disconti</w:t>
      </w:r>
      <w:r w:rsidR="009E30FB">
        <w:t>nuation of all the study drugs</w:t>
      </w:r>
    </w:p>
    <w:p w:rsidR="00B06408" w:rsidRDefault="003A7638" w:rsidP="00B06408">
      <w:pPr>
        <w:pStyle w:val="ListBullet"/>
      </w:pPr>
      <w:r w:rsidRPr="003A7638">
        <w:t xml:space="preserve">Continuing AEs diagnosed prior to the start of treatment and worsening in severity </w:t>
      </w:r>
      <w:r w:rsidR="00B06408">
        <w:t>g</w:t>
      </w:r>
      <w:r w:rsidR="009E30FB">
        <w:t>rade</w:t>
      </w:r>
    </w:p>
    <w:p w:rsidR="00B06408" w:rsidRDefault="003A7638" w:rsidP="00B06408">
      <w:pPr>
        <w:pStyle w:val="ListBullet"/>
      </w:pPr>
      <w:r w:rsidRPr="003A7638">
        <w:t>non</w:t>
      </w:r>
      <w:r w:rsidR="009E30FB">
        <w:t>-</w:t>
      </w:r>
      <w:r w:rsidRPr="003A7638">
        <w:t>serious AEs at ba</w:t>
      </w:r>
      <w:r w:rsidR="00B06408">
        <w:t>seline which become serious</w:t>
      </w:r>
    </w:p>
    <w:p w:rsidR="00B06408" w:rsidRDefault="003A7638" w:rsidP="00B06408">
      <w:pPr>
        <w:pStyle w:val="ListBullet"/>
      </w:pPr>
      <w:r w:rsidRPr="003A7638">
        <w:t>AEs resulting in treatment discontinuati</w:t>
      </w:r>
      <w:r w:rsidR="00B06408">
        <w:t>on after the start of treatment.</w:t>
      </w:r>
    </w:p>
    <w:p w:rsidR="00EF3C23" w:rsidRDefault="003A7638" w:rsidP="003A7638">
      <w:r w:rsidRPr="003A7638">
        <w:t xml:space="preserve">TRAEs were assessed using clinical judgment (related/not-related and degree of </w:t>
      </w:r>
      <w:r w:rsidR="009E30FB" w:rsidRPr="003A7638">
        <w:t>certainty</w:t>
      </w:r>
      <w:r w:rsidRPr="003A7638">
        <w:t xml:space="preserve"> using Gilead Grading Scale for Severity. </w:t>
      </w:r>
      <w:r w:rsidR="009E30FB">
        <w:t>Grade</w:t>
      </w:r>
      <w:r w:rsidRPr="003A7638">
        <w:t xml:space="preserve"> 1, 2, 3, and 4 AEs are considered mild, moderate, severe, and life-threatening, respectively)</w:t>
      </w:r>
      <w:r w:rsidR="00EF3C23">
        <w:t>.</w:t>
      </w:r>
    </w:p>
    <w:p w:rsidR="003A7638" w:rsidRPr="003A7638" w:rsidRDefault="003A7638" w:rsidP="00422233">
      <w:pPr>
        <w:pStyle w:val="Heading4"/>
      </w:pPr>
      <w:r w:rsidRPr="003A7638">
        <w:t>Pivotal efficacy studies</w:t>
      </w:r>
      <w:bookmarkEnd w:id="108"/>
    </w:p>
    <w:p w:rsidR="003A7638" w:rsidRPr="003A7638" w:rsidRDefault="003A7638" w:rsidP="003A7638">
      <w:r w:rsidRPr="003A7638">
        <w:t xml:space="preserve">See summary of </w:t>
      </w:r>
      <w:r w:rsidRPr="00545023">
        <w:t>these in Table 22 below</w:t>
      </w:r>
      <w:r w:rsidR="00545023" w:rsidRPr="00545023">
        <w:t>.</w:t>
      </w:r>
    </w:p>
    <w:p w:rsidR="00422233" w:rsidRDefault="00422233" w:rsidP="00422233">
      <w:pPr>
        <w:pStyle w:val="Tabletitle"/>
      </w:pPr>
      <w:r>
        <w:lastRenderedPageBreak/>
        <w:t>Table 22</w:t>
      </w:r>
      <w:r w:rsidR="00545023">
        <w:t>: S</w:t>
      </w:r>
      <w:r w:rsidRPr="00C72EFA">
        <w:t>ummary of studies reviewed for safety data in Section 7</w:t>
      </w:r>
    </w:p>
    <w:p w:rsidR="003A7638" w:rsidRDefault="00545023" w:rsidP="00C22678">
      <w:r>
        <w:rPr>
          <w:noProof/>
          <w:lang w:eastAsia="en-AU"/>
        </w:rPr>
        <w:drawing>
          <wp:inline distT="0" distB="0" distL="0" distR="0" wp14:anchorId="5EB5E2EB" wp14:editId="02CF44EA">
            <wp:extent cx="5149901" cy="7938442"/>
            <wp:effectExtent l="0" t="0" r="0" b="5715"/>
            <wp:docPr id="32" name="Picture 32" descr="Table 22: Summary of studies reviewed for safety data in Sec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52152" cy="7941912"/>
                    </a:xfrm>
                    <a:prstGeom prst="rect">
                      <a:avLst/>
                    </a:prstGeom>
                  </pic:spPr>
                </pic:pic>
              </a:graphicData>
            </a:graphic>
          </wp:inline>
        </w:drawing>
      </w:r>
    </w:p>
    <w:p w:rsidR="00CA54A5" w:rsidRPr="00CA54A5" w:rsidRDefault="00CA54A5" w:rsidP="00CA54A5">
      <w:pPr>
        <w:pStyle w:val="Heading3"/>
      </w:pPr>
      <w:bookmarkStart w:id="109" w:name="_Toc241374318"/>
      <w:bookmarkStart w:id="110" w:name="_Ref271196630"/>
      <w:bookmarkStart w:id="111" w:name="_Toc272414662"/>
      <w:bookmarkStart w:id="112" w:name="_Toc290846300"/>
      <w:bookmarkStart w:id="113" w:name="_Toc454655556"/>
      <w:bookmarkStart w:id="114" w:name="_Toc498593467"/>
      <w:r w:rsidRPr="00CA54A5">
        <w:lastRenderedPageBreak/>
        <w:t>Patient exposure</w:t>
      </w:r>
      <w:bookmarkEnd w:id="109"/>
      <w:bookmarkEnd w:id="110"/>
      <w:bookmarkEnd w:id="111"/>
      <w:bookmarkEnd w:id="112"/>
      <w:bookmarkEnd w:id="113"/>
      <w:bookmarkEnd w:id="114"/>
    </w:p>
    <w:p w:rsidR="009E30FB" w:rsidRDefault="00B06408" w:rsidP="00CA54A5">
      <w:r>
        <w:t xml:space="preserve">Some </w:t>
      </w:r>
      <w:r w:rsidR="00CA54A5" w:rsidRPr="00CA54A5">
        <w:t xml:space="preserve">987 </w:t>
      </w:r>
      <w:r>
        <w:t xml:space="preserve">subjects </w:t>
      </w:r>
      <w:r w:rsidR="00CA54A5" w:rsidRPr="00CA54A5">
        <w:t xml:space="preserve">have received </w:t>
      </w:r>
      <w:r w:rsidR="007A7822">
        <w:t xml:space="preserve">≥ </w:t>
      </w:r>
      <w:r w:rsidR="00CA54A5" w:rsidRPr="00CA54A5">
        <w:t xml:space="preserve">1 dose of LDV/SOF FDC in the studies supporting this </w:t>
      </w:r>
      <w:r>
        <w:t>extension of indications application</w:t>
      </w:r>
    </w:p>
    <w:p w:rsidR="009E30FB" w:rsidRDefault="00CA54A5" w:rsidP="009E30FB">
      <w:pPr>
        <w:pStyle w:val="ListBullet"/>
      </w:pPr>
      <w:r w:rsidRPr="00CA54A5">
        <w:t xml:space="preserve">335 in a </w:t>
      </w:r>
      <w:r w:rsidR="00EF3C23">
        <w:t>Phase III</w:t>
      </w:r>
      <w:r w:rsidR="009E30FB">
        <w:t xml:space="preserve"> study</w:t>
      </w:r>
    </w:p>
    <w:p w:rsidR="009E30FB" w:rsidRDefault="00CA54A5" w:rsidP="009E30FB">
      <w:pPr>
        <w:pStyle w:val="ListBullet"/>
      </w:pPr>
      <w:r w:rsidRPr="00CA54A5">
        <w:t xml:space="preserve">496 in </w:t>
      </w:r>
      <w:r w:rsidR="00EF3C23">
        <w:t>Phase II</w:t>
      </w:r>
      <w:r w:rsidR="009E30FB">
        <w:t xml:space="preserve"> studies</w:t>
      </w:r>
    </w:p>
    <w:p w:rsidR="009E30FB" w:rsidRDefault="00CA54A5" w:rsidP="009E30FB">
      <w:pPr>
        <w:pStyle w:val="ListBullet"/>
      </w:pPr>
      <w:r w:rsidRPr="00CA54A5">
        <w:t xml:space="preserve">156 in </w:t>
      </w:r>
      <w:r w:rsidR="00EF3C23">
        <w:t>Phase I</w:t>
      </w:r>
      <w:r w:rsidRPr="00CA54A5">
        <w:t>.</w:t>
      </w:r>
    </w:p>
    <w:p w:rsidR="009E30FB" w:rsidRDefault="00CA54A5" w:rsidP="00CA54A5">
      <w:r w:rsidRPr="00CA54A5">
        <w:t xml:space="preserve">Patient exposure in the following specific </w:t>
      </w:r>
      <w:r w:rsidR="00015950">
        <w:t>population</w:t>
      </w:r>
      <w:r w:rsidRPr="00CA54A5">
        <w:t>s was:</w:t>
      </w:r>
    </w:p>
    <w:p w:rsidR="009E30FB" w:rsidRDefault="009E30FB" w:rsidP="00B06408">
      <w:pPr>
        <w:pStyle w:val="Numberbullet2"/>
      </w:pPr>
      <w:r>
        <w:t xml:space="preserve"> </w:t>
      </w:r>
      <w:r w:rsidR="00CA54A5" w:rsidRPr="00CA54A5">
        <w:t xml:space="preserve">SIRIUS. Of 155 randomised, 155 (100.0%) received </w:t>
      </w:r>
      <w:r w:rsidR="007A7822">
        <w:t xml:space="preserve">≥ </w:t>
      </w:r>
      <w:r w:rsidR="00CA54A5" w:rsidRPr="00CA54A5">
        <w:t>1 dos</w:t>
      </w:r>
      <w:r w:rsidR="00B06408">
        <w:t>e and were included in the SAS</w:t>
      </w:r>
    </w:p>
    <w:p w:rsidR="009E30FB" w:rsidRDefault="00CA54A5" w:rsidP="00B06408">
      <w:pPr>
        <w:pStyle w:val="Numberbullet2"/>
      </w:pPr>
      <w:r w:rsidRPr="00CA54A5">
        <w:t xml:space="preserve">ION-4. 335 enrolled and received </w:t>
      </w:r>
      <w:r w:rsidR="007A7822">
        <w:t xml:space="preserve">≥ </w:t>
      </w:r>
      <w:r w:rsidR="00B06408">
        <w:t>1 dose of study drug</w:t>
      </w:r>
    </w:p>
    <w:p w:rsidR="009E30FB" w:rsidRDefault="00CA54A5" w:rsidP="00B06408">
      <w:pPr>
        <w:pStyle w:val="Numberbullet2"/>
      </w:pPr>
      <w:r w:rsidRPr="00CA54A5">
        <w:t>SOLAR-1 and</w:t>
      </w:r>
      <w:r w:rsidR="009E30FB">
        <w:t xml:space="preserve"> SOLAR</w:t>
      </w:r>
      <w:r w:rsidRPr="00CA54A5">
        <w:t xml:space="preserve">-2: of 673 randomised, 670 received </w:t>
      </w:r>
      <w:r w:rsidR="007A7822">
        <w:t xml:space="preserve">≥ </w:t>
      </w:r>
      <w:r w:rsidRPr="00CA54A5">
        <w:t>1 dose of LDV/SOF+RB</w:t>
      </w:r>
      <w:r w:rsidR="009E30FB">
        <w:t>V and were included in the SAS.</w:t>
      </w:r>
    </w:p>
    <w:p w:rsidR="00CA54A5" w:rsidRPr="00CA54A5" w:rsidRDefault="00CA54A5" w:rsidP="009E30FB">
      <w:r w:rsidRPr="00CA54A5">
        <w:t xml:space="preserve">Mean exposure 11.6 to 12.2 </w:t>
      </w:r>
      <w:r w:rsidR="00EF3C23">
        <w:t>weeks</w:t>
      </w:r>
      <w:r w:rsidRPr="00CA54A5">
        <w:t xml:space="preserve"> (12 </w:t>
      </w:r>
      <w:r w:rsidR="00776C5A">
        <w:t>week</w:t>
      </w:r>
      <w:r w:rsidRPr="00CA54A5">
        <w:t xml:space="preserve"> </w:t>
      </w:r>
      <w:r w:rsidR="007A7822">
        <w:t>Group</w:t>
      </w:r>
      <w:r w:rsidRPr="00CA54A5">
        <w:t xml:space="preserve">) and 21.3 to 24.1 </w:t>
      </w:r>
      <w:r w:rsidR="00EF3C23">
        <w:t>weeks</w:t>
      </w:r>
      <w:r w:rsidRPr="00CA54A5">
        <w:t xml:space="preserve"> (24 </w:t>
      </w:r>
      <w:r w:rsidR="00776C5A">
        <w:t>Week</w:t>
      </w:r>
      <w:r w:rsidRPr="00CA54A5">
        <w:t xml:space="preserve"> </w:t>
      </w:r>
      <w:r w:rsidR="007A7822">
        <w:t>Group</w:t>
      </w:r>
      <w:r w:rsidRPr="00CA54A5">
        <w:t>).</w:t>
      </w:r>
    </w:p>
    <w:p w:rsidR="00CA54A5" w:rsidRPr="00CA54A5" w:rsidRDefault="00CA54A5" w:rsidP="00CA54A5">
      <w:pPr>
        <w:pStyle w:val="Heading3"/>
      </w:pPr>
      <w:bookmarkStart w:id="115" w:name="_Toc241374319"/>
      <w:bookmarkStart w:id="116" w:name="_Ref271044764"/>
      <w:bookmarkStart w:id="117" w:name="_Toc272414663"/>
      <w:bookmarkStart w:id="118" w:name="_Toc290846301"/>
      <w:bookmarkStart w:id="119" w:name="_Toc454655557"/>
      <w:bookmarkStart w:id="120" w:name="_Toc498593468"/>
      <w:r w:rsidRPr="00CA54A5">
        <w:t>Adverse events</w:t>
      </w:r>
      <w:bookmarkEnd w:id="115"/>
      <w:bookmarkEnd w:id="116"/>
      <w:bookmarkEnd w:id="117"/>
      <w:bookmarkEnd w:id="118"/>
      <w:bookmarkEnd w:id="119"/>
      <w:bookmarkEnd w:id="120"/>
    </w:p>
    <w:p w:rsidR="00CA54A5" w:rsidRPr="00CA54A5" w:rsidRDefault="00CA54A5" w:rsidP="00CA54A5">
      <w:pPr>
        <w:pStyle w:val="Heading4"/>
      </w:pPr>
      <w:bookmarkStart w:id="121" w:name="_Ref272317284"/>
      <w:bookmarkStart w:id="122" w:name="_Ref272333565"/>
      <w:bookmarkStart w:id="123" w:name="_Toc272414664"/>
      <w:bookmarkStart w:id="124" w:name="_Toc290846302"/>
      <w:bookmarkStart w:id="125" w:name="_Toc454655558"/>
      <w:r w:rsidRPr="00CA54A5">
        <w:t>All adverse events (irrespective of relationship to study treatment)</w:t>
      </w:r>
      <w:bookmarkEnd w:id="121"/>
      <w:bookmarkEnd w:id="122"/>
      <w:bookmarkEnd w:id="123"/>
      <w:bookmarkEnd w:id="124"/>
      <w:bookmarkEnd w:id="125"/>
    </w:p>
    <w:p w:rsidR="00CA54A5" w:rsidRPr="00CA54A5" w:rsidRDefault="00CA54A5" w:rsidP="00CA54A5">
      <w:pPr>
        <w:pStyle w:val="Heading5"/>
      </w:pPr>
      <w:r w:rsidRPr="00CA54A5">
        <w:t>Pivotal studies</w:t>
      </w:r>
    </w:p>
    <w:p w:rsidR="00CA54A5" w:rsidRPr="00CA54A5" w:rsidRDefault="00CA54A5" w:rsidP="00CA54A5">
      <w:r w:rsidRPr="00CA54A5">
        <w:t xml:space="preserve">Overall AE profile of LDV/SOF±RBV in the 342 (excludes SIRIUS, ION-4, SOLAR-1 and </w:t>
      </w:r>
      <w:r w:rsidR="009E30FB">
        <w:t>SOLAR-2</w:t>
      </w:r>
      <w:r w:rsidRPr="00CA54A5">
        <w:t xml:space="preserve">) in other </w:t>
      </w:r>
      <w:r w:rsidR="00EF3C23">
        <w:t>Phase II</w:t>
      </w:r>
      <w:r w:rsidRPr="00CA54A5">
        <w:t xml:space="preserve"> studies similar to the 1</w:t>
      </w:r>
      <w:r w:rsidR="00B06408">
        <w:t>,</w:t>
      </w:r>
      <w:r w:rsidRPr="00CA54A5">
        <w:t xml:space="preserve">952 in LDV/SOF </w:t>
      </w:r>
      <w:r w:rsidR="00EF3C23">
        <w:t>Phase III</w:t>
      </w:r>
      <w:r w:rsidRPr="00CA54A5">
        <w:t xml:space="preserve"> Safety Population in the original </w:t>
      </w:r>
      <w:r w:rsidR="009E30FB">
        <w:t>(</w:t>
      </w:r>
      <w:r w:rsidRPr="00CA54A5">
        <w:t>Cat</w:t>
      </w:r>
      <w:r w:rsidR="009E30FB">
        <w:t>egory</w:t>
      </w:r>
      <w:r w:rsidRPr="00CA54A5">
        <w:t xml:space="preserve"> 1</w:t>
      </w:r>
      <w:r w:rsidR="009E30FB">
        <w:t>)</w:t>
      </w:r>
      <w:r w:rsidRPr="00CA54A5">
        <w:t xml:space="preserve"> </w:t>
      </w:r>
      <w:r w:rsidR="00EF3C23">
        <w:t>application</w:t>
      </w:r>
      <w:r w:rsidRPr="00CA54A5">
        <w:t>. Generally well tolerated, no safety signal identified in these studies.</w:t>
      </w:r>
    </w:p>
    <w:p w:rsidR="00CA54A5" w:rsidRDefault="00CA54A5" w:rsidP="00CA54A5">
      <w:pPr>
        <w:pStyle w:val="Heading6"/>
      </w:pPr>
      <w:r w:rsidRPr="00CA54A5">
        <w:t>SIRIUS</w:t>
      </w:r>
    </w:p>
    <w:p w:rsidR="00CA54A5" w:rsidRPr="00CA54A5" w:rsidRDefault="00CA54A5" w:rsidP="00CA54A5">
      <w:r w:rsidRPr="00CA54A5">
        <w:t xml:space="preserve">SIRIUS </w:t>
      </w:r>
      <w:r w:rsidRPr="00545023">
        <w:t>(Table 23) The LDV</w:t>
      </w:r>
      <w:r w:rsidRPr="00CA54A5">
        <w:t xml:space="preserve">/SOF+RBV overall </w:t>
      </w:r>
      <w:r w:rsidR="007A7822">
        <w:t>group</w:t>
      </w:r>
      <w:r w:rsidRPr="00CA54A5">
        <w:t xml:space="preserve"> had a higher % of subjects with any AE (96.</w:t>
      </w:r>
      <w:r w:rsidR="009E30FB">
        <w:t xml:space="preserve">1%, 74 subjects) and treatment </w:t>
      </w:r>
      <w:r w:rsidRPr="00CA54A5">
        <w:t>related AE (88.3%, n</w:t>
      </w:r>
      <w:r w:rsidR="00EF3C23">
        <w:t xml:space="preserve"> = </w:t>
      </w:r>
      <w:r w:rsidRPr="00CA54A5">
        <w:t xml:space="preserve">68) during the overall treatment period </w:t>
      </w:r>
      <w:r w:rsidR="007A7822">
        <w:t>versus</w:t>
      </w:r>
      <w:r w:rsidRPr="00CA54A5">
        <w:t xml:space="preserve"> the LDV/SOF 24 </w:t>
      </w:r>
      <w:r w:rsidR="00776C5A">
        <w:t>week</w:t>
      </w:r>
      <w:r w:rsidRPr="00CA54A5">
        <w:t xml:space="preserve"> </w:t>
      </w:r>
      <w:r w:rsidR="007A7822">
        <w:t>group</w:t>
      </w:r>
      <w:r w:rsidRPr="00CA54A5">
        <w:t xml:space="preserve"> (87.2%, n</w:t>
      </w:r>
      <w:r w:rsidR="00EF3C23">
        <w:t xml:space="preserve"> = </w:t>
      </w:r>
      <w:r w:rsidRPr="00CA54A5">
        <w:t>68 and 69.2%, n</w:t>
      </w:r>
      <w:r w:rsidR="00EF3C23">
        <w:t xml:space="preserve"> = </w:t>
      </w:r>
      <w:r w:rsidRPr="00CA54A5">
        <w:t xml:space="preserve">54, respectively). No AEs leading to permanent discontinuation reported in the LDV/SOF 24 </w:t>
      </w:r>
      <w:r w:rsidR="00776C5A">
        <w:t>week</w:t>
      </w:r>
      <w:r w:rsidRPr="00CA54A5">
        <w:t xml:space="preserve"> </w:t>
      </w:r>
      <w:r w:rsidR="007A7822">
        <w:t>group</w:t>
      </w:r>
      <w:r w:rsidRPr="00CA54A5">
        <w:t xml:space="preserve">. One subject (1.3%) in the LDV/SOF+RBV 12 </w:t>
      </w:r>
      <w:r w:rsidR="00776C5A">
        <w:t>week</w:t>
      </w:r>
      <w:r w:rsidRPr="00CA54A5">
        <w:t xml:space="preserve"> </w:t>
      </w:r>
      <w:r w:rsidR="007A7822">
        <w:t>group</w:t>
      </w:r>
      <w:r w:rsidRPr="00CA54A5">
        <w:t xml:space="preserve"> permanently discontinued all study drugs (placebo) due to AEs of bacterial arthritis and hepatic cirrhosis. The only AEs reported more frequently in first 12 </w:t>
      </w:r>
      <w:r w:rsidR="00EF3C23">
        <w:t>weeks</w:t>
      </w:r>
      <w:r w:rsidRPr="00CA54A5">
        <w:t xml:space="preserve"> of LDV/SOF </w:t>
      </w:r>
      <w:r w:rsidR="007A7822">
        <w:t>versus</w:t>
      </w:r>
      <w:r w:rsidRPr="00CA54A5">
        <w:t xml:space="preserve"> first 12 </w:t>
      </w:r>
      <w:r w:rsidR="00EF3C23">
        <w:t>weeks</w:t>
      </w:r>
      <w:r w:rsidRPr="00CA54A5">
        <w:t xml:space="preserve"> of placebo were headache and fatigue. All headache and fatigue events were G</w:t>
      </w:r>
      <w:r w:rsidR="009E30FB">
        <w:t>ra</w:t>
      </w:r>
      <w:r w:rsidRPr="00CA54A5">
        <w:t>de 1 or 2.</w:t>
      </w:r>
    </w:p>
    <w:p w:rsidR="00CA54A5" w:rsidRPr="00C72EFA" w:rsidRDefault="00CA54A5" w:rsidP="00CA54A5">
      <w:pPr>
        <w:pStyle w:val="Tabletitle"/>
        <w:rPr>
          <w:bCs/>
          <w:sz w:val="20"/>
          <w:szCs w:val="20"/>
        </w:rPr>
      </w:pPr>
      <w:r w:rsidRPr="00545023">
        <w:lastRenderedPageBreak/>
        <w:t>Table 23: GS</w:t>
      </w:r>
      <w:r w:rsidRPr="00CA54A5">
        <w:t>-US-337-0121</w:t>
      </w:r>
      <w:r w:rsidR="00545023">
        <w:t xml:space="preserve"> (SIRIUS)</w:t>
      </w:r>
      <w:r w:rsidRPr="00CA54A5">
        <w:t xml:space="preserve">: </w:t>
      </w:r>
      <w:r w:rsidR="00545023">
        <w:t>A</w:t>
      </w:r>
      <w:r w:rsidR="00545023" w:rsidRPr="00CA54A5">
        <w:t>dverse events: brief summ</w:t>
      </w:r>
      <w:r w:rsidRPr="00CA54A5">
        <w:t>ary (SAS</w:t>
      </w:r>
      <w:r w:rsidRPr="00C72EFA">
        <w:rPr>
          <w:bCs/>
          <w:sz w:val="20"/>
          <w:szCs w:val="20"/>
        </w:rPr>
        <w:t>)</w:t>
      </w:r>
    </w:p>
    <w:p w:rsidR="003A7638" w:rsidRDefault="00CA54A5" w:rsidP="00CA54A5">
      <w:pPr>
        <w:rPr>
          <w:lang w:eastAsia="ja-JP"/>
        </w:rPr>
      </w:pPr>
      <w:r>
        <w:rPr>
          <w:noProof/>
          <w:lang w:eastAsia="en-AU"/>
        </w:rPr>
        <w:drawing>
          <wp:inline distT="0" distB="0" distL="0" distR="0" wp14:anchorId="64937BEE" wp14:editId="090638C7">
            <wp:extent cx="4005924" cy="3524250"/>
            <wp:effectExtent l="0" t="0" r="0" b="0"/>
            <wp:docPr id="24" name="Picture 24" descr="Table 23: GS-US-337-0121 (SIRIUS): Adverse events: brief summary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05924" cy="3524250"/>
                    </a:xfrm>
                    <a:prstGeom prst="rect">
                      <a:avLst/>
                    </a:prstGeom>
                  </pic:spPr>
                </pic:pic>
              </a:graphicData>
            </a:graphic>
          </wp:inline>
        </w:drawing>
      </w:r>
    </w:p>
    <w:p w:rsidR="00CA54A5" w:rsidRPr="00CA54A5" w:rsidRDefault="00CA54A5" w:rsidP="00CA54A5">
      <w:pPr>
        <w:pStyle w:val="Heading6"/>
      </w:pPr>
      <w:r w:rsidRPr="00CA54A5">
        <w:t xml:space="preserve">HCV/HIV </w:t>
      </w:r>
      <w:r w:rsidR="00EF3C23">
        <w:t>Co-infection</w:t>
      </w:r>
      <w:r w:rsidRPr="00CA54A5">
        <w:t xml:space="preserve"> (ION-4)</w:t>
      </w:r>
    </w:p>
    <w:p w:rsidR="00EF3C23" w:rsidRDefault="00CA54A5" w:rsidP="00CA54A5">
      <w:proofErr w:type="gramStart"/>
      <w:r w:rsidRPr="00CA54A5">
        <w:t xml:space="preserve">HCV/HIV </w:t>
      </w:r>
      <w:r w:rsidR="00EF3C23">
        <w:t>Co-infection</w:t>
      </w:r>
      <w:r w:rsidRPr="00CA54A5">
        <w:t xml:space="preserve"> (ION-4) </w:t>
      </w:r>
      <w:r w:rsidRPr="00545023">
        <w:t>(Table 24 and 25)</w:t>
      </w:r>
      <w:r w:rsidR="009E30FB" w:rsidRPr="00545023">
        <w:t>.</w:t>
      </w:r>
      <w:proofErr w:type="gramEnd"/>
      <w:r w:rsidRPr="00545023">
        <w:t xml:space="preserve"> </w:t>
      </w:r>
      <w:r w:rsidR="009E30FB" w:rsidRPr="00545023">
        <w:t>Adverse</w:t>
      </w:r>
      <w:r w:rsidR="009E30FB">
        <w:t xml:space="preserve"> event</w:t>
      </w:r>
      <w:r w:rsidRPr="00CA54A5">
        <w:t xml:space="preserve"> profile consistent with previous </w:t>
      </w:r>
      <w:r w:rsidR="00EF3C23">
        <w:t>Phase III</w:t>
      </w:r>
      <w:r w:rsidRPr="00CA54A5">
        <w:t xml:space="preserve"> studies evaluating mono</w:t>
      </w:r>
      <w:r w:rsidR="009E30FB">
        <w:t>-infected subjects</w:t>
      </w:r>
      <w:r w:rsidRPr="00CA54A5">
        <w:t xml:space="preserve"> (ION-1</w:t>
      </w:r>
      <w:proofErr w:type="gramStart"/>
      <w:r w:rsidRPr="00CA54A5">
        <w:t>,</w:t>
      </w:r>
      <w:r w:rsidR="00491296">
        <w:t>ION</w:t>
      </w:r>
      <w:proofErr w:type="gramEnd"/>
      <w:r w:rsidR="00491296">
        <w:t>-2 and ION</w:t>
      </w:r>
      <w:r w:rsidRPr="00CA54A5">
        <w:t xml:space="preserve">-3) and similar across different ARV regimens. </w:t>
      </w:r>
      <w:r w:rsidR="009E30FB">
        <w:t>The three</w:t>
      </w:r>
      <w:r w:rsidRPr="00CA54A5">
        <w:t xml:space="preserve"> most commonly reported AEs: headache (24.8%, n</w:t>
      </w:r>
      <w:r w:rsidR="00EF3C23">
        <w:t xml:space="preserve"> = </w:t>
      </w:r>
      <w:r w:rsidRPr="00CA54A5">
        <w:t>83), fatigue (21.2%, n</w:t>
      </w:r>
      <w:r w:rsidR="00EF3C23">
        <w:t xml:space="preserve"> = </w:t>
      </w:r>
      <w:r w:rsidRPr="00CA54A5">
        <w:t>71), diarrhoea (10.7%, n</w:t>
      </w:r>
      <w:r w:rsidR="00EF3C23">
        <w:t xml:space="preserve"> = </w:t>
      </w:r>
      <w:r w:rsidRPr="00CA54A5">
        <w:t xml:space="preserve">36). Most AEs </w:t>
      </w:r>
      <w:r w:rsidR="00491296">
        <w:t xml:space="preserve">were </w:t>
      </w:r>
      <w:r w:rsidRPr="00CA54A5">
        <w:t>G</w:t>
      </w:r>
      <w:r w:rsidR="009E30FB">
        <w:t>ra</w:t>
      </w:r>
      <w:r w:rsidRPr="00CA54A5">
        <w:t xml:space="preserve">de 1 or 2. </w:t>
      </w:r>
      <w:r w:rsidR="00491296">
        <w:t xml:space="preserve">Some </w:t>
      </w:r>
      <w:r w:rsidRPr="00CA54A5">
        <w:t>4.2% experienced any G</w:t>
      </w:r>
      <w:r w:rsidR="009E30FB">
        <w:t>ra</w:t>
      </w:r>
      <w:r w:rsidRPr="00CA54A5">
        <w:t xml:space="preserve">de 3 or 4 AE. Headache and HCC (2 subjects each) were the only </w:t>
      </w:r>
      <w:r w:rsidR="009E30FB">
        <w:t>Grade</w:t>
      </w:r>
      <w:r w:rsidRPr="00CA54A5">
        <w:t xml:space="preserve"> 3 AEs reported in </w:t>
      </w:r>
      <w:r w:rsidR="00EF3C23">
        <w:t xml:space="preserve">&gt; </w:t>
      </w:r>
      <w:r w:rsidRPr="00CA54A5">
        <w:t xml:space="preserve">1 subject. The </w:t>
      </w:r>
      <w:r w:rsidR="00491296">
        <w:t>two</w:t>
      </w:r>
      <w:r w:rsidRPr="00CA54A5">
        <w:t xml:space="preserve"> with HCC were cirrhotic, baseline imaging negative. Only 1 subject had a </w:t>
      </w:r>
      <w:r w:rsidR="009E30FB">
        <w:t>Grade</w:t>
      </w:r>
      <w:r w:rsidRPr="00CA54A5">
        <w:t xml:space="preserve"> 4 AE of sepsis, reported as serious, considered not related</w:t>
      </w:r>
      <w:r w:rsidR="00EF3C23">
        <w:t>.</w:t>
      </w:r>
    </w:p>
    <w:p w:rsidR="00CA54A5" w:rsidRPr="00C72EFA" w:rsidRDefault="00CA54A5" w:rsidP="00CA54A5">
      <w:pPr>
        <w:pStyle w:val="Tabletitle"/>
      </w:pPr>
      <w:r w:rsidRPr="00545023">
        <w:t>Table 24: GS-US-337-0115</w:t>
      </w:r>
      <w:r w:rsidR="00545023" w:rsidRPr="00545023">
        <w:t xml:space="preserve"> (ION-4)</w:t>
      </w:r>
      <w:r w:rsidRPr="00545023">
        <w:t xml:space="preserve">: Overall </w:t>
      </w:r>
      <w:r w:rsidR="00545023" w:rsidRPr="00545023">
        <w:t xml:space="preserve">summary of adverse events </w:t>
      </w:r>
      <w:r w:rsidRPr="00545023">
        <w:t>(SAS)</w:t>
      </w:r>
    </w:p>
    <w:p w:rsidR="003A7638" w:rsidRDefault="00CA54A5" w:rsidP="00C22678">
      <w:pPr>
        <w:rPr>
          <w:lang w:eastAsia="ja-JP"/>
        </w:rPr>
      </w:pPr>
      <w:r>
        <w:rPr>
          <w:noProof/>
          <w:lang w:eastAsia="en-AU"/>
        </w:rPr>
        <w:drawing>
          <wp:inline distT="0" distB="0" distL="0" distR="0" wp14:anchorId="4EBCD035" wp14:editId="3C8C57A6">
            <wp:extent cx="4876800" cy="2543175"/>
            <wp:effectExtent l="0" t="0" r="0" b="9525"/>
            <wp:docPr id="25" name="Picture 25" descr="Table 24: GS-US-337-0115 (ION-4): Overall summary of adverse ev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76800" cy="2543175"/>
                    </a:xfrm>
                    <a:prstGeom prst="rect">
                      <a:avLst/>
                    </a:prstGeom>
                  </pic:spPr>
                </pic:pic>
              </a:graphicData>
            </a:graphic>
          </wp:inline>
        </w:drawing>
      </w:r>
    </w:p>
    <w:p w:rsidR="00CA54A5" w:rsidRPr="00E91101" w:rsidRDefault="00CA54A5" w:rsidP="00CA54A5">
      <w:pPr>
        <w:pStyle w:val="Tabletitle"/>
      </w:pPr>
      <w:r w:rsidRPr="00545023">
        <w:lastRenderedPageBreak/>
        <w:t>Table 25: GS-</w:t>
      </w:r>
      <w:r w:rsidRPr="00C72EFA">
        <w:t>US-337-0115</w:t>
      </w:r>
      <w:r w:rsidR="00545023">
        <w:t xml:space="preserve"> </w:t>
      </w:r>
      <w:r w:rsidR="00545023" w:rsidRPr="00545023">
        <w:t>(ION-4)</w:t>
      </w:r>
      <w:r w:rsidRPr="00C72EFA">
        <w:t xml:space="preserve">: Adverse </w:t>
      </w:r>
      <w:r w:rsidR="00545023" w:rsidRPr="00C72EFA">
        <w:t xml:space="preserve">events reported for at least </w:t>
      </w:r>
      <w:r w:rsidRPr="00C72EFA">
        <w:t xml:space="preserve">5% </w:t>
      </w:r>
      <w:r w:rsidR="00545023" w:rsidRPr="00C72EFA">
        <w:t>of s</w:t>
      </w:r>
      <w:r w:rsidRPr="00C72EFA">
        <w:t>ubjects (SAS)</w:t>
      </w:r>
    </w:p>
    <w:p w:rsidR="00CA54A5" w:rsidRDefault="00CA54A5" w:rsidP="00C22678">
      <w:pPr>
        <w:rPr>
          <w:lang w:eastAsia="ja-JP"/>
        </w:rPr>
      </w:pPr>
      <w:r>
        <w:rPr>
          <w:noProof/>
          <w:lang w:eastAsia="en-AU"/>
        </w:rPr>
        <w:drawing>
          <wp:inline distT="0" distB="0" distL="0" distR="0" wp14:anchorId="6F0B3F56" wp14:editId="1D89C3C0">
            <wp:extent cx="4800600" cy="1781175"/>
            <wp:effectExtent l="0" t="0" r="0" b="9525"/>
            <wp:docPr id="26" name="Picture 26" descr="Table 25: GS-US-337-0115 (ION-4): Adverse events reported for at least 5% of subjec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00600" cy="1781175"/>
                    </a:xfrm>
                    <a:prstGeom prst="rect">
                      <a:avLst/>
                    </a:prstGeom>
                  </pic:spPr>
                </pic:pic>
              </a:graphicData>
            </a:graphic>
          </wp:inline>
        </w:drawing>
      </w:r>
    </w:p>
    <w:p w:rsidR="00CA54A5" w:rsidRPr="00CA54A5" w:rsidRDefault="00CA54A5" w:rsidP="00CA54A5">
      <w:pPr>
        <w:pStyle w:val="Heading6"/>
      </w:pPr>
      <w:r w:rsidRPr="00CA54A5">
        <w:t xml:space="preserve">SOLAR-1 and </w:t>
      </w:r>
      <w:r w:rsidR="009E30FB">
        <w:t>SOLAR-2</w:t>
      </w:r>
    </w:p>
    <w:p w:rsidR="00EF3C23" w:rsidRDefault="00CA54A5" w:rsidP="00CA54A5">
      <w:r w:rsidRPr="00CA54A5">
        <w:t xml:space="preserve">SOLAR-1 and </w:t>
      </w:r>
      <w:r w:rsidR="009E30FB">
        <w:t>SOLAR</w:t>
      </w:r>
      <w:r w:rsidRPr="00CA54A5">
        <w:t xml:space="preserve">-2: Most reported </w:t>
      </w:r>
      <w:r w:rsidR="007A7822">
        <w:t xml:space="preserve">≥ </w:t>
      </w:r>
      <w:r w:rsidRPr="00CA54A5">
        <w:t xml:space="preserve">1 AE (88.3% to 100.0%) and 1 TRAE (55.6% to 86.7%). Across all </w:t>
      </w:r>
      <w:r w:rsidR="007A7822">
        <w:t>group</w:t>
      </w:r>
      <w:r w:rsidRPr="00CA54A5">
        <w:t>s, the 3 most frequently reported AEs were f</w:t>
      </w:r>
      <w:r w:rsidR="009E30FB">
        <w:t>atigue (42.5%), anaemia (33.6%)</w:t>
      </w:r>
      <w:r w:rsidRPr="00CA54A5">
        <w:t xml:space="preserve"> </w:t>
      </w:r>
      <w:r w:rsidR="009E30FB" w:rsidRPr="00CA54A5">
        <w:t>and headache</w:t>
      </w:r>
      <w:r w:rsidRPr="00CA54A5">
        <w:t xml:space="preserve"> (27.3%). Analysis of AEs by pre</w:t>
      </w:r>
      <w:r w:rsidR="009E30FB">
        <w:t xml:space="preserve"> </w:t>
      </w:r>
      <w:r w:rsidRPr="00CA54A5">
        <w:t xml:space="preserve">transplantation </w:t>
      </w:r>
      <w:r w:rsidR="007A7822">
        <w:t>versus</w:t>
      </w:r>
      <w:r w:rsidRPr="00CA54A5">
        <w:t xml:space="preserve"> </w:t>
      </w:r>
      <w:r w:rsidR="009E30FB">
        <w:t xml:space="preserve">post </w:t>
      </w:r>
      <w:r w:rsidR="007A7822">
        <w:t>transplantation</w:t>
      </w:r>
      <w:r w:rsidRPr="00CA54A5">
        <w:t xml:space="preserve"> status demonstrated similar AE profile among decompensated subjects, irrespective of transplantat</w:t>
      </w:r>
      <w:r w:rsidR="009E30FB">
        <w:t>ion. Similar proportions of pre</w:t>
      </w:r>
      <w:r w:rsidRPr="00CA54A5">
        <w:t xml:space="preserve"> and </w:t>
      </w:r>
      <w:r w:rsidR="009E30FB">
        <w:t xml:space="preserve">post </w:t>
      </w:r>
      <w:r w:rsidR="007A7822">
        <w:t>transplantation</w:t>
      </w:r>
      <w:r w:rsidRPr="00CA54A5">
        <w:t xml:space="preserve"> subjects experienced AEs, TRAEs, </w:t>
      </w:r>
      <w:r w:rsidR="009E30FB">
        <w:t>Grade</w:t>
      </w:r>
      <w:r w:rsidRPr="00CA54A5">
        <w:t xml:space="preserve"> 3 or 4 AEs, TR </w:t>
      </w:r>
      <w:r w:rsidR="009E30FB">
        <w:t>Grade</w:t>
      </w:r>
      <w:r w:rsidRPr="00CA54A5">
        <w:t xml:space="preserve"> 3 or 4 AEs, SAEs, AEs leading to discontinuation of LDV/SOF, and deaths. Those with CPT C decompensated cirrhosis had an overal</w:t>
      </w:r>
      <w:r w:rsidR="009E30FB">
        <w:t xml:space="preserve">l worse AE profile than CPT B; </w:t>
      </w:r>
      <w:r w:rsidRPr="00CA54A5">
        <w:t>likely due to greater degree of hepatic impairment</w:t>
      </w:r>
      <w:r w:rsidR="00EF3C23">
        <w:t>.</w:t>
      </w:r>
    </w:p>
    <w:p w:rsidR="00CA54A5" w:rsidRPr="00CA54A5" w:rsidRDefault="00CA54A5" w:rsidP="00CA54A5">
      <w:pPr>
        <w:pStyle w:val="Tabletitle"/>
      </w:pPr>
      <w:r w:rsidRPr="0057171C">
        <w:t>Table 26: GS</w:t>
      </w:r>
      <w:r w:rsidRPr="00CA54A5">
        <w:t xml:space="preserve">-US-337-0123 </w:t>
      </w:r>
      <w:r w:rsidR="0057171C">
        <w:t xml:space="preserve">(SOLAR-1) </w:t>
      </w:r>
      <w:r w:rsidRPr="00CA54A5">
        <w:t>and GS-US-337-0124</w:t>
      </w:r>
      <w:r w:rsidR="0057171C">
        <w:t xml:space="preserve"> (SOLAR-2)</w:t>
      </w:r>
      <w:r w:rsidRPr="00CA54A5">
        <w:t xml:space="preserve">: Overall </w:t>
      </w:r>
      <w:r w:rsidR="0057171C">
        <w:t>s</w:t>
      </w:r>
      <w:r w:rsidRPr="00CA54A5">
        <w:t>ummary of AEs (SAS)</w:t>
      </w:r>
    </w:p>
    <w:p w:rsidR="00CA54A5" w:rsidRDefault="00CA54A5" w:rsidP="00C22678">
      <w:pPr>
        <w:rPr>
          <w:lang w:eastAsia="ja-JP"/>
        </w:rPr>
      </w:pPr>
      <w:r>
        <w:rPr>
          <w:noProof/>
          <w:lang w:eastAsia="en-AU"/>
        </w:rPr>
        <w:drawing>
          <wp:inline distT="0" distB="0" distL="0" distR="0" wp14:anchorId="492759D1" wp14:editId="05AD8231">
            <wp:extent cx="5461226" cy="3606393"/>
            <wp:effectExtent l="0" t="0" r="6350" b="0"/>
            <wp:docPr id="27" name="Picture 27" descr="Table 26: GS-US-337-0123 (SOLAR-1) and GS-US-337-0124 (SOLAR-2): Overall summary of AE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65444" cy="3609178"/>
                    </a:xfrm>
                    <a:prstGeom prst="rect">
                      <a:avLst/>
                    </a:prstGeom>
                  </pic:spPr>
                </pic:pic>
              </a:graphicData>
            </a:graphic>
          </wp:inline>
        </w:drawing>
      </w:r>
    </w:p>
    <w:p w:rsidR="00CA54A5" w:rsidRPr="00CA54A5" w:rsidRDefault="00CA54A5" w:rsidP="00A870CB">
      <w:pPr>
        <w:pStyle w:val="Heading4"/>
        <w:pageBreakBefore/>
      </w:pPr>
      <w:r w:rsidRPr="00CA54A5">
        <w:lastRenderedPageBreak/>
        <w:t>AE of interest</w:t>
      </w:r>
    </w:p>
    <w:p w:rsidR="00C91E9F" w:rsidRDefault="00C91E9F" w:rsidP="00C91E9F">
      <w:pPr>
        <w:pStyle w:val="Heading5"/>
      </w:pPr>
      <w:r>
        <w:t>Cardiac</w:t>
      </w:r>
    </w:p>
    <w:p w:rsidR="0072503A" w:rsidRDefault="00CA54A5" w:rsidP="00CA54A5">
      <w:r w:rsidRPr="00CA54A5">
        <w:t>5 experienced AEs in the cardiac failure/cardiomyopathy category. None considered related</w:t>
      </w:r>
      <w:r w:rsidR="0072503A">
        <w:t>.</w:t>
      </w:r>
    </w:p>
    <w:p w:rsidR="00491296" w:rsidRDefault="00CA54A5" w:rsidP="00491296">
      <w:pPr>
        <w:pStyle w:val="ListBullet"/>
      </w:pPr>
      <w:r w:rsidRPr="00CA54A5">
        <w:t>Arrhythmia: 18 experienced AEs of cardiac arrhythmia, including bradycardia. Of these, 6 experienced only AEs of atrial fibrilla</w:t>
      </w:r>
      <w:r w:rsidR="00491296">
        <w:t>tion or atrial/cardiac flutter.</w:t>
      </w:r>
    </w:p>
    <w:p w:rsidR="00CA54A5" w:rsidRPr="00CA54A5" w:rsidRDefault="00CA54A5" w:rsidP="00491296">
      <w:pPr>
        <w:pStyle w:val="ListBullet"/>
      </w:pPr>
      <w:r w:rsidRPr="00CA54A5">
        <w:t xml:space="preserve">Beta-blocker and calcium-channel blocker use: Of those receiving a beta blocker during the first 2 </w:t>
      </w:r>
      <w:r w:rsidR="00EF3C23">
        <w:t>weeks</w:t>
      </w:r>
      <w:r w:rsidRPr="00CA54A5">
        <w:t xml:space="preserve"> of LDV/SOF+RBV, a total of 15 subjects experienced any AE of interest. For 12 of these 15 subjects, the AE of interest was either syncope or dizziness, all of which were </w:t>
      </w:r>
      <w:r w:rsidR="009E30FB">
        <w:t>Grade</w:t>
      </w:r>
      <w:r w:rsidRPr="00CA54A5">
        <w:t xml:space="preserve"> 1 (n</w:t>
      </w:r>
      <w:r w:rsidR="00EF3C23">
        <w:t xml:space="preserve"> = </w:t>
      </w:r>
      <w:r w:rsidRPr="00CA54A5">
        <w:t xml:space="preserve">11) or </w:t>
      </w:r>
      <w:r w:rsidR="009E30FB">
        <w:t>Grade</w:t>
      </w:r>
      <w:r w:rsidRPr="00CA54A5">
        <w:t xml:space="preserve"> 2 (n</w:t>
      </w:r>
      <w:r w:rsidR="00EF3C23">
        <w:t xml:space="preserve"> = </w:t>
      </w:r>
      <w:r w:rsidRPr="00CA54A5">
        <w:t>1) in severity. A review of the heart rates of each of these 12 showed no clinically meaningful changes. No subjects receiving a calcium-channel blocker experienced any AEs within these categories.</w:t>
      </w:r>
    </w:p>
    <w:p w:rsidR="00C91E9F" w:rsidRDefault="009E30FB" w:rsidP="00C91E9F">
      <w:pPr>
        <w:pStyle w:val="Heading5"/>
      </w:pPr>
      <w:r>
        <w:t>Dermatological events</w:t>
      </w:r>
    </w:p>
    <w:p w:rsidR="00CA54A5" w:rsidRPr="00CA54A5" w:rsidRDefault="00CA54A5" w:rsidP="00CA54A5">
      <w:r w:rsidRPr="00CA54A5">
        <w:t xml:space="preserve">Two </w:t>
      </w:r>
      <w:r w:rsidR="007A7822">
        <w:t>post-transplantation</w:t>
      </w:r>
      <w:r w:rsidRPr="00CA54A5">
        <w:t xml:space="preserve"> subjects experienced </w:t>
      </w:r>
      <w:r w:rsidR="009E30FB">
        <w:t>Grade</w:t>
      </w:r>
      <w:r w:rsidRPr="00CA54A5">
        <w:t xml:space="preserve"> 3 AEs in this category: skin ulcer and pruritus, respectively. Neither event considered related to study drug.</w:t>
      </w:r>
    </w:p>
    <w:p w:rsidR="00C91E9F" w:rsidRDefault="009E30FB" w:rsidP="00C91E9F">
      <w:pPr>
        <w:pStyle w:val="Heading5"/>
      </w:pPr>
      <w:r>
        <w:t>Pancytopenia</w:t>
      </w:r>
    </w:p>
    <w:p w:rsidR="00CA54A5" w:rsidRPr="00CA54A5" w:rsidRDefault="00491296" w:rsidP="00CA54A5">
      <w:r>
        <w:t>Two</w:t>
      </w:r>
      <w:r w:rsidR="00CA54A5" w:rsidRPr="00CA54A5">
        <w:t xml:space="preserve"> subjects experienced AEs of pancytopenia during LDV/SOF+RBV treatment.</w:t>
      </w:r>
    </w:p>
    <w:p w:rsidR="00C91E9F" w:rsidRDefault="00CA54A5" w:rsidP="00C91E9F">
      <w:pPr>
        <w:pStyle w:val="Heading5"/>
      </w:pPr>
      <w:r w:rsidRPr="00CA54A5">
        <w:t xml:space="preserve">Psychiatric </w:t>
      </w:r>
      <w:r w:rsidR="009E30FB" w:rsidRPr="00CA54A5">
        <w:t>events relevant t</w:t>
      </w:r>
      <w:r w:rsidR="009E30FB">
        <w:t>o suicidal ideation or attempt</w:t>
      </w:r>
    </w:p>
    <w:p w:rsidR="00CA54A5" w:rsidRPr="00CA54A5" w:rsidRDefault="00491296" w:rsidP="00CA54A5">
      <w:proofErr w:type="gramStart"/>
      <w:r>
        <w:t>N</w:t>
      </w:r>
      <w:r w:rsidR="00CA54A5" w:rsidRPr="00CA54A5">
        <w:t>il.</w:t>
      </w:r>
      <w:proofErr w:type="gramEnd"/>
    </w:p>
    <w:p w:rsidR="00C91E9F" w:rsidRDefault="009E30FB" w:rsidP="00C91E9F">
      <w:pPr>
        <w:pStyle w:val="Heading5"/>
      </w:pPr>
      <w:r>
        <w:t>Pancreatitis events</w:t>
      </w:r>
    </w:p>
    <w:p w:rsidR="00CA54A5" w:rsidRPr="00CA54A5" w:rsidRDefault="00CA54A5" w:rsidP="00CA54A5">
      <w:r w:rsidRPr="00CA54A5">
        <w:t>One subject experienced an AE of pancreatitis during LDV/SOF+RBV.</w:t>
      </w:r>
    </w:p>
    <w:p w:rsidR="00C91E9F" w:rsidRDefault="009E30FB" w:rsidP="00C91E9F">
      <w:pPr>
        <w:pStyle w:val="Heading5"/>
      </w:pPr>
      <w:r>
        <w:t>Rhabdomyolysis/myopathy events</w:t>
      </w:r>
    </w:p>
    <w:p w:rsidR="00CA54A5" w:rsidRPr="00CA54A5" w:rsidRDefault="009E30FB" w:rsidP="00CA54A5">
      <w:proofErr w:type="gramStart"/>
      <w:r>
        <w:t>N</w:t>
      </w:r>
      <w:r w:rsidR="00CA54A5" w:rsidRPr="00CA54A5">
        <w:t>il.</w:t>
      </w:r>
      <w:proofErr w:type="gramEnd"/>
    </w:p>
    <w:p w:rsidR="00CA54A5" w:rsidRPr="00CA54A5" w:rsidRDefault="00491296" w:rsidP="00C91E9F">
      <w:pPr>
        <w:pStyle w:val="Heading4"/>
      </w:pPr>
      <w:bookmarkStart w:id="126" w:name="_Ref272333567"/>
      <w:bookmarkStart w:id="127" w:name="_Toc272414665"/>
      <w:bookmarkStart w:id="128" w:name="_Toc290846303"/>
      <w:bookmarkStart w:id="129" w:name="_Toc454655559"/>
      <w:r>
        <w:t>Treatment related</w:t>
      </w:r>
      <w:r w:rsidR="00CA54A5" w:rsidRPr="00CA54A5">
        <w:t xml:space="preserve"> adverse events (adverse drug reactions)</w:t>
      </w:r>
      <w:bookmarkEnd w:id="126"/>
      <w:bookmarkEnd w:id="127"/>
      <w:bookmarkEnd w:id="128"/>
      <w:bookmarkEnd w:id="129"/>
    </w:p>
    <w:p w:rsidR="00CA54A5" w:rsidRPr="00CA54A5" w:rsidRDefault="00CA54A5" w:rsidP="00C91E9F">
      <w:pPr>
        <w:pStyle w:val="Heading5"/>
      </w:pPr>
      <w:r w:rsidRPr="00CA54A5">
        <w:t>Pivotal studies</w:t>
      </w:r>
    </w:p>
    <w:p w:rsidR="00CA54A5" w:rsidRPr="00CA54A5" w:rsidRDefault="00CA54A5" w:rsidP="00CA54A5">
      <w:r w:rsidRPr="00CA54A5">
        <w:t xml:space="preserve">Of the 952 subjects who received LDV/SOF across the </w:t>
      </w:r>
      <w:r w:rsidR="00B4572F">
        <w:t>Gilead sponsored</w:t>
      </w:r>
      <w:r w:rsidRPr="00CA54A5">
        <w:t xml:space="preserve"> </w:t>
      </w:r>
      <w:r w:rsidR="00EF3C23">
        <w:t>Phase II</w:t>
      </w:r>
      <w:r w:rsidRPr="00CA54A5">
        <w:t xml:space="preserve"> and </w:t>
      </w:r>
      <w:r w:rsidR="009E30FB">
        <w:t>III</w:t>
      </w:r>
      <w:r w:rsidRPr="00CA54A5">
        <w:t xml:space="preserve"> studies in this supplemental mar</w:t>
      </w:r>
      <w:r w:rsidR="00491296">
        <w:t xml:space="preserve">keting application, 1 treatment </w:t>
      </w:r>
      <w:r w:rsidRPr="00CA54A5">
        <w:t>emergent death was reported in ION-4.</w:t>
      </w:r>
      <w:r w:rsidR="00EF3C23">
        <w:t xml:space="preserve"> </w:t>
      </w:r>
      <w:r w:rsidRPr="0057171C">
        <w:t>Table 27 below</w:t>
      </w:r>
      <w:r w:rsidRPr="00CA54A5">
        <w:t xml:space="preserve"> presents a summary of the SAEs. Overall, SAEs were rare, irrespective of the patient </w:t>
      </w:r>
      <w:r w:rsidR="007A7822">
        <w:t>group</w:t>
      </w:r>
      <w:r w:rsidRPr="00CA54A5">
        <w:t>, and were generally considered unrelated to treatment. No pattern of SAEs observed.</w:t>
      </w:r>
    </w:p>
    <w:p w:rsidR="00C91E9F" w:rsidRDefault="009E30FB" w:rsidP="00C91E9F">
      <w:pPr>
        <w:pStyle w:val="Heading6"/>
      </w:pPr>
      <w:r>
        <w:t>SIRIUS</w:t>
      </w:r>
    </w:p>
    <w:p w:rsidR="00CA54A5" w:rsidRPr="00CA54A5" w:rsidRDefault="00CA54A5" w:rsidP="00CA54A5">
      <w:r w:rsidRPr="00CA54A5">
        <w:t>During th</w:t>
      </w:r>
      <w:r w:rsidR="009E30FB">
        <w:t xml:space="preserve">e overall treatment period, RBV </w:t>
      </w:r>
      <w:r w:rsidRPr="00CA54A5">
        <w:t xml:space="preserve">containing treatment </w:t>
      </w:r>
      <w:r w:rsidR="007A7822">
        <w:t>group</w:t>
      </w:r>
      <w:r w:rsidRPr="00CA54A5">
        <w:t xml:space="preserve"> had a higher % of subjects with TRAEs </w:t>
      </w:r>
      <w:r w:rsidR="007A7822">
        <w:t>versus</w:t>
      </w:r>
      <w:r w:rsidR="009E30FB">
        <w:t xml:space="preserve"> RBV </w:t>
      </w:r>
      <w:r w:rsidRPr="00CA54A5">
        <w:t xml:space="preserve">free treatment </w:t>
      </w:r>
      <w:r w:rsidR="007A7822">
        <w:t>group</w:t>
      </w:r>
      <w:r w:rsidRPr="00CA54A5">
        <w:t xml:space="preserve"> (LDV/SOF+RBV overall </w:t>
      </w:r>
      <w:r w:rsidR="007A7822">
        <w:t>group</w:t>
      </w:r>
      <w:r w:rsidRPr="00CA54A5">
        <w:t>, 88.3%, n</w:t>
      </w:r>
      <w:r w:rsidR="00EF3C23">
        <w:t xml:space="preserve"> = </w:t>
      </w:r>
      <w:r w:rsidRPr="00CA54A5">
        <w:t xml:space="preserve">68; LDV/SOF 24 </w:t>
      </w:r>
      <w:r w:rsidR="00776C5A">
        <w:t>week</w:t>
      </w:r>
      <w:r w:rsidRPr="00CA54A5">
        <w:t xml:space="preserve"> </w:t>
      </w:r>
      <w:r w:rsidR="007A7822">
        <w:t>group</w:t>
      </w:r>
      <w:r w:rsidRPr="00CA54A5">
        <w:t>, 69.2%, n</w:t>
      </w:r>
      <w:r w:rsidR="00EF3C23">
        <w:t xml:space="preserve"> = </w:t>
      </w:r>
      <w:r w:rsidRPr="00CA54A5">
        <w:t>54).</w:t>
      </w:r>
      <w:r w:rsidR="00EF3C23">
        <w:t xml:space="preserve"> </w:t>
      </w:r>
      <w:r w:rsidRPr="00CA54A5">
        <w:t xml:space="preserve">When comparing the three </w:t>
      </w:r>
      <w:r w:rsidR="00776C5A">
        <w:t>12 week</w:t>
      </w:r>
      <w:r w:rsidRPr="00CA54A5">
        <w:t xml:space="preserve"> treatment periods, there was a higher % of subjects with TRAEs during treatment with LDV/SOF+RBV (76.3%, n</w:t>
      </w:r>
      <w:r w:rsidR="00EF3C23">
        <w:t xml:space="preserve"> = </w:t>
      </w:r>
      <w:r w:rsidRPr="00CA54A5">
        <w:t xml:space="preserve">58) </w:t>
      </w:r>
      <w:r w:rsidR="007A7822">
        <w:t>versus</w:t>
      </w:r>
      <w:r w:rsidRPr="00CA54A5">
        <w:t xml:space="preserve"> LDV/SOF (65.4%, n</w:t>
      </w:r>
      <w:r w:rsidR="00EF3C23">
        <w:t xml:space="preserve"> = </w:t>
      </w:r>
      <w:r w:rsidRPr="00CA54A5">
        <w:t>51) and placebo (59.7%, 46 subjects).</w:t>
      </w:r>
      <w:r w:rsidR="00EF3C23">
        <w:t xml:space="preserve"> </w:t>
      </w:r>
      <w:r w:rsidRPr="00CA54A5">
        <w:t>The only TRAEs reported more frequently (</w:t>
      </w:r>
      <w:r w:rsidR="00EF3C23">
        <w:t xml:space="preserve">&gt; </w:t>
      </w:r>
      <w:r w:rsidRPr="00CA54A5">
        <w:t xml:space="preserve">10%) in first 12 </w:t>
      </w:r>
      <w:r w:rsidR="00EF3C23">
        <w:t>weeks</w:t>
      </w:r>
      <w:r w:rsidRPr="00CA54A5">
        <w:t xml:space="preserve"> of LDV/SOF treatment </w:t>
      </w:r>
      <w:r w:rsidR="007A7822">
        <w:t>versus</w:t>
      </w:r>
      <w:r w:rsidRPr="00CA54A5">
        <w:t xml:space="preserve"> first 12 </w:t>
      </w:r>
      <w:r w:rsidR="00EF3C23">
        <w:t>weeks</w:t>
      </w:r>
      <w:r w:rsidRPr="00CA54A5">
        <w:t xml:space="preserve"> of placebo were headache and fatigue.</w:t>
      </w:r>
    </w:p>
    <w:p w:rsidR="00CA54A5" w:rsidRPr="00CA54A5" w:rsidRDefault="00CA54A5" w:rsidP="00C91E9F">
      <w:pPr>
        <w:pStyle w:val="Heading6"/>
      </w:pPr>
      <w:r w:rsidRPr="00CA54A5">
        <w:lastRenderedPageBreak/>
        <w:t>ION-4</w:t>
      </w:r>
    </w:p>
    <w:p w:rsidR="00CA54A5" w:rsidRPr="00CA54A5" w:rsidRDefault="00CA54A5" w:rsidP="00C91E9F">
      <w:pPr>
        <w:pStyle w:val="Tabletitle"/>
      </w:pPr>
      <w:r w:rsidRPr="0057171C">
        <w:t>Table 27: GS</w:t>
      </w:r>
      <w:r w:rsidRPr="00CA54A5">
        <w:t>-US-337-0115</w:t>
      </w:r>
      <w:r w:rsidR="0057171C">
        <w:t xml:space="preserve"> (ION-4)</w:t>
      </w:r>
      <w:r w:rsidRPr="00CA54A5">
        <w:t>: TRAE Reported for at Least 5% of Subjects (SAS)</w:t>
      </w:r>
    </w:p>
    <w:p w:rsidR="00CA54A5" w:rsidRDefault="00C91E9F" w:rsidP="00C22678">
      <w:pPr>
        <w:rPr>
          <w:lang w:eastAsia="ja-JP"/>
        </w:rPr>
      </w:pPr>
      <w:r>
        <w:rPr>
          <w:noProof/>
          <w:lang w:eastAsia="en-AU"/>
        </w:rPr>
        <w:drawing>
          <wp:inline distT="0" distB="0" distL="0" distR="0" wp14:anchorId="6C684E6A" wp14:editId="789536AF">
            <wp:extent cx="5310835" cy="1816185"/>
            <wp:effectExtent l="0" t="0" r="4445" b="0"/>
            <wp:docPr id="28" name="Picture 28" descr="Table 27: GS-US-337-0115 (ION-4): TRAE Reported for at Least 5% of Subjec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10835" cy="1816185"/>
                    </a:xfrm>
                    <a:prstGeom prst="rect">
                      <a:avLst/>
                    </a:prstGeom>
                  </pic:spPr>
                </pic:pic>
              </a:graphicData>
            </a:graphic>
          </wp:inline>
        </w:drawing>
      </w:r>
    </w:p>
    <w:p w:rsidR="00C91E9F" w:rsidRPr="00C91E9F" w:rsidRDefault="00C91E9F" w:rsidP="00C91E9F">
      <w:pPr>
        <w:pStyle w:val="Heading6"/>
      </w:pPr>
      <w:r w:rsidRPr="00C91E9F">
        <w:t xml:space="preserve">SOLAR-1 and </w:t>
      </w:r>
      <w:r w:rsidR="009E30FB">
        <w:t>SOLAR</w:t>
      </w:r>
      <w:r w:rsidRPr="00C91E9F">
        <w:t>-2</w:t>
      </w:r>
    </w:p>
    <w:p w:rsidR="00C91E9F" w:rsidRPr="00C91E9F" w:rsidRDefault="00C91E9F" w:rsidP="00C91E9F">
      <w:pPr>
        <w:pStyle w:val="Tabletitle"/>
      </w:pPr>
      <w:r w:rsidRPr="0057171C">
        <w:t>Table 28: GS</w:t>
      </w:r>
      <w:r w:rsidRPr="00C91E9F">
        <w:t xml:space="preserve">-US-337-0123 </w:t>
      </w:r>
      <w:r w:rsidR="0057171C">
        <w:t xml:space="preserve">(SOLAR-1) </w:t>
      </w:r>
      <w:r w:rsidRPr="00C91E9F">
        <w:t>and GS-US-337-0124</w:t>
      </w:r>
      <w:r w:rsidR="0057171C">
        <w:t xml:space="preserve"> (SOLAR-2)</w:t>
      </w:r>
      <w:r w:rsidRPr="00C91E9F">
        <w:t xml:space="preserve">: Overall </w:t>
      </w:r>
      <w:r w:rsidR="001A64CF">
        <w:t>s</w:t>
      </w:r>
      <w:r w:rsidRPr="00C91E9F">
        <w:t>ummary of TRAEs (SAS)</w:t>
      </w:r>
    </w:p>
    <w:p w:rsidR="00CA54A5" w:rsidRDefault="00C91E9F" w:rsidP="00C22678">
      <w:pPr>
        <w:rPr>
          <w:lang w:eastAsia="ja-JP"/>
        </w:rPr>
      </w:pPr>
      <w:r>
        <w:rPr>
          <w:noProof/>
          <w:lang w:eastAsia="en-AU"/>
        </w:rPr>
        <w:drawing>
          <wp:inline distT="0" distB="0" distL="0" distR="0" wp14:anchorId="0F5FD349" wp14:editId="6A3946CC">
            <wp:extent cx="5695950" cy="3486150"/>
            <wp:effectExtent l="0" t="0" r="0" b="0"/>
            <wp:docPr id="29" name="Picture 29" descr="Table 28: GS-US-337-0123 (SOLAR-1) and GS-US-337-0124 (SOLAR-2): Overall Summary of TRAE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95950" cy="3486150"/>
                    </a:xfrm>
                    <a:prstGeom prst="rect">
                      <a:avLst/>
                    </a:prstGeom>
                  </pic:spPr>
                </pic:pic>
              </a:graphicData>
            </a:graphic>
          </wp:inline>
        </w:drawing>
      </w:r>
    </w:p>
    <w:p w:rsidR="00C91E9F" w:rsidRPr="00C91E9F" w:rsidRDefault="00C91E9F" w:rsidP="00C91E9F">
      <w:pPr>
        <w:pStyle w:val="Heading4"/>
      </w:pPr>
      <w:bookmarkStart w:id="130" w:name="_Toc241374320"/>
      <w:bookmarkStart w:id="131" w:name="_Ref272333507"/>
      <w:bookmarkStart w:id="132" w:name="_Toc272414666"/>
      <w:bookmarkStart w:id="133" w:name="_Toc290846304"/>
      <w:bookmarkStart w:id="134" w:name="_Toc454655560"/>
      <w:r w:rsidRPr="00C91E9F">
        <w:t>Deaths and other serious adverse events</w:t>
      </w:r>
      <w:bookmarkEnd w:id="130"/>
      <w:bookmarkEnd w:id="131"/>
      <w:bookmarkEnd w:id="132"/>
      <w:bookmarkEnd w:id="133"/>
      <w:bookmarkEnd w:id="134"/>
    </w:p>
    <w:p w:rsidR="00C91E9F" w:rsidRPr="00C91E9F" w:rsidRDefault="00C91E9F" w:rsidP="00C91E9F">
      <w:pPr>
        <w:pStyle w:val="Heading5"/>
      </w:pPr>
      <w:r w:rsidRPr="00C91E9F">
        <w:t>Pivotal studies</w:t>
      </w:r>
    </w:p>
    <w:p w:rsidR="00C91E9F" w:rsidRDefault="00C91E9F" w:rsidP="00C91E9F">
      <w:pPr>
        <w:pStyle w:val="Heading6"/>
      </w:pPr>
      <w:r w:rsidRPr="00C91E9F">
        <w:t>Study GS-US-337-0122 (ELECTRON-2</w:t>
      </w:r>
      <w:r w:rsidR="009E30FB">
        <w:t>)</w:t>
      </w:r>
    </w:p>
    <w:p w:rsidR="00EF3C23" w:rsidRDefault="00C91E9F" w:rsidP="00C91E9F">
      <w:r w:rsidRPr="00C91E9F">
        <w:t xml:space="preserve">Study GS-US-337-0122 (ELECTRON-2; Cohort 1, </w:t>
      </w:r>
      <w:r w:rsidR="007A7822">
        <w:t>Group</w:t>
      </w:r>
      <w:r w:rsidRPr="00C91E9F">
        <w:t xml:space="preserve"> 1 and Cohort 2, </w:t>
      </w:r>
      <w:r w:rsidR="007A7822">
        <w:t>Group</w:t>
      </w:r>
      <w:r w:rsidRPr="00C91E9F">
        <w:t xml:space="preserve">s 3, 4, 5, and 6): No deaths; 5 subjects experienced any </w:t>
      </w:r>
      <w:r w:rsidR="009E30FB">
        <w:t>Grade</w:t>
      </w:r>
      <w:r w:rsidRPr="00C91E9F">
        <w:t xml:space="preserve"> 3 or 4 AE, 6 subjects any SAE. Two subjects experienced </w:t>
      </w:r>
      <w:r w:rsidR="009E30FB">
        <w:t>Grade</w:t>
      </w:r>
      <w:r w:rsidRPr="00C91E9F">
        <w:t xml:space="preserve"> 3 AEs of abdominal pain considered serious and study drug related. No other </w:t>
      </w:r>
      <w:r w:rsidR="009E30FB">
        <w:t>Grade</w:t>
      </w:r>
      <w:r w:rsidRPr="00C91E9F">
        <w:t xml:space="preserve"> 3 or 4 AEs or SAEs considered related</w:t>
      </w:r>
      <w:r w:rsidR="00EF3C23">
        <w:t>.</w:t>
      </w:r>
    </w:p>
    <w:p w:rsidR="00C91E9F" w:rsidRDefault="00C91E9F" w:rsidP="00C91E9F">
      <w:pPr>
        <w:pStyle w:val="Heading6"/>
      </w:pPr>
      <w:r w:rsidRPr="00C91E9F">
        <w:t>Study GS-US-337-1118</w:t>
      </w:r>
    </w:p>
    <w:p w:rsidR="00EF3C23" w:rsidRDefault="00C91E9F" w:rsidP="00C91E9F">
      <w:r w:rsidRPr="00C91E9F">
        <w:t>Study GS-US-337-1118 (</w:t>
      </w:r>
      <w:r w:rsidR="007A7822">
        <w:t>Group</w:t>
      </w:r>
      <w:r w:rsidRPr="00C91E9F">
        <w:t xml:space="preserve"> 1): No deaths. </w:t>
      </w:r>
      <w:r w:rsidR="009E30FB">
        <w:t>Grade</w:t>
      </w:r>
      <w:r w:rsidRPr="00C91E9F">
        <w:t xml:space="preserve"> 3 and 4 AEs and SAE were rare: 3 subjects experienced any </w:t>
      </w:r>
      <w:r w:rsidR="009E30FB">
        <w:t>Grade</w:t>
      </w:r>
      <w:r w:rsidRPr="00C91E9F">
        <w:t xml:space="preserve"> 3 or 4 AE and 2 experienced any SAE. One subject experienced </w:t>
      </w:r>
      <w:r w:rsidR="009E30FB">
        <w:t>Grade</w:t>
      </w:r>
      <w:r w:rsidRPr="00C91E9F">
        <w:t xml:space="preserve"> 3 </w:t>
      </w:r>
      <w:r w:rsidRPr="00C91E9F">
        <w:lastRenderedPageBreak/>
        <w:t xml:space="preserve">AE of anaemia and chest pain considered serious and study drug related. No other </w:t>
      </w:r>
      <w:r w:rsidR="009E30FB">
        <w:t>Grade</w:t>
      </w:r>
      <w:r w:rsidRPr="00C91E9F">
        <w:t xml:space="preserve"> 3 or 4 AEs or SAEs considered related. One subject with AE (</w:t>
      </w:r>
      <w:r w:rsidR="009E30FB">
        <w:t>Grade</w:t>
      </w:r>
      <w:r w:rsidRPr="00C91E9F">
        <w:t xml:space="preserve"> 3, serious)</w:t>
      </w:r>
      <w:r w:rsidR="00D93836">
        <w:t xml:space="preserve"> experienced a</w:t>
      </w:r>
      <w:r w:rsidRPr="00C91E9F">
        <w:t xml:space="preserve"> worsening of bipolar disorder leading to permanent cessation of LDV/SOF</w:t>
      </w:r>
      <w:r w:rsidR="00EF3C23">
        <w:t>.</w:t>
      </w:r>
    </w:p>
    <w:p w:rsidR="00C91E9F" w:rsidRDefault="00C91E9F" w:rsidP="00C91E9F">
      <w:pPr>
        <w:pStyle w:val="Heading6"/>
      </w:pPr>
      <w:r w:rsidRPr="00C91E9F">
        <w:t>Study GS-US-337-1119</w:t>
      </w:r>
    </w:p>
    <w:p w:rsidR="00C91E9F" w:rsidRDefault="00C91E9F" w:rsidP="00C91E9F">
      <w:r w:rsidRPr="00C91E9F">
        <w:t xml:space="preserve">Study GS-US-337-1119: No deaths or AEs leading to permanent discontinuation of LDV/SOF reported. One subject experienced </w:t>
      </w:r>
      <w:r w:rsidR="009E30FB">
        <w:t>Grade</w:t>
      </w:r>
      <w:r w:rsidRPr="00C91E9F">
        <w:t xml:space="preserve"> 3 AE of depression that was considered serious and not related to study treatment. No other </w:t>
      </w:r>
      <w:r w:rsidR="009E30FB">
        <w:t>Grade</w:t>
      </w:r>
      <w:r w:rsidRPr="00C91E9F">
        <w:t xml:space="preserve"> 3 or 4 AEs or SAEs reported.</w:t>
      </w:r>
    </w:p>
    <w:p w:rsidR="00C91E9F" w:rsidRDefault="00C91E9F" w:rsidP="00C91E9F">
      <w:pPr>
        <w:pStyle w:val="Heading6"/>
      </w:pPr>
      <w:r w:rsidRPr="00C91E9F">
        <w:t>Study GS-US-337-1468 (LEPTON</w:t>
      </w:r>
      <w:r w:rsidR="00491296" w:rsidRPr="00491296">
        <w:t xml:space="preserve"> </w:t>
      </w:r>
      <w:r w:rsidR="00491296" w:rsidRPr="00C91E9F">
        <w:t xml:space="preserve">Cohort 2, </w:t>
      </w:r>
      <w:r w:rsidR="00491296">
        <w:t>Group</w:t>
      </w:r>
      <w:r w:rsidR="00491296" w:rsidRPr="00C91E9F">
        <w:t xml:space="preserve"> 1)</w:t>
      </w:r>
    </w:p>
    <w:p w:rsidR="00EF3C23" w:rsidRDefault="00C91E9F" w:rsidP="00C91E9F">
      <w:r w:rsidRPr="00C91E9F">
        <w:t xml:space="preserve">Study GS-US-337-1468 (LEPTON; Cohort 2, </w:t>
      </w:r>
      <w:r w:rsidR="007A7822">
        <w:t>Group</w:t>
      </w:r>
      <w:r w:rsidRPr="00C91E9F">
        <w:t xml:space="preserve"> 1): No deaths or AEs leading to permanent discontinuation of LDV/SOF. One subject experienced a </w:t>
      </w:r>
      <w:r w:rsidR="009E30FB">
        <w:t>Grade</w:t>
      </w:r>
      <w:r w:rsidRPr="00C91E9F">
        <w:t xml:space="preserve"> 3 AE of gastro</w:t>
      </w:r>
      <w:r w:rsidR="009E30FB">
        <w:t>-</w:t>
      </w:r>
      <w:r w:rsidR="009E30FB" w:rsidRPr="00C91E9F">
        <w:t>oesophageal</w:t>
      </w:r>
      <w:r w:rsidRPr="00C91E9F">
        <w:t xml:space="preserve"> reflux considered serious and not related to study treatment. No other </w:t>
      </w:r>
      <w:r w:rsidR="009E30FB">
        <w:t>Grade</w:t>
      </w:r>
      <w:r w:rsidRPr="00C91E9F">
        <w:t xml:space="preserve"> 3 or 4 AEs or SAEs</w:t>
      </w:r>
      <w:r w:rsidR="00EF3C23">
        <w:t>.</w:t>
      </w:r>
    </w:p>
    <w:p w:rsidR="00C91E9F" w:rsidRPr="00C91E9F" w:rsidRDefault="00C91E9F" w:rsidP="00C91E9F">
      <w:pPr>
        <w:pStyle w:val="Tabletitle"/>
      </w:pPr>
      <w:r w:rsidRPr="0057171C">
        <w:t>Table 29:</w:t>
      </w:r>
      <w:r w:rsidRPr="00C91E9F">
        <w:t xml:space="preserve"> Summary of SAE in Subjects with HCV Infection Who Received LDV/SOF from </w:t>
      </w:r>
      <w:r w:rsidR="00B4572F">
        <w:t>Gilead sponsored</w:t>
      </w:r>
      <w:r w:rsidRPr="00C91E9F">
        <w:t xml:space="preserve"> </w:t>
      </w:r>
      <w:r w:rsidR="00EF3C23">
        <w:t>Phase II</w:t>
      </w:r>
      <w:r w:rsidRPr="00C91E9F">
        <w:t xml:space="preserve"> and </w:t>
      </w:r>
      <w:r w:rsidR="009E30FB">
        <w:t>III</w:t>
      </w:r>
      <w:r w:rsidRPr="00C91E9F">
        <w:t xml:space="preserve"> Studies Included in this </w:t>
      </w:r>
      <w:r w:rsidR="00EF3C23">
        <w:t>application</w:t>
      </w:r>
    </w:p>
    <w:p w:rsidR="00CA54A5" w:rsidRDefault="00C91E9F" w:rsidP="00C22678">
      <w:pPr>
        <w:rPr>
          <w:lang w:eastAsia="ja-JP"/>
        </w:rPr>
      </w:pPr>
      <w:r>
        <w:rPr>
          <w:noProof/>
          <w:lang w:eastAsia="en-AU"/>
        </w:rPr>
        <w:drawing>
          <wp:inline distT="0" distB="0" distL="0" distR="0" wp14:anchorId="325DF18D" wp14:editId="59088836">
            <wp:extent cx="5433801" cy="3628339"/>
            <wp:effectExtent l="0" t="0" r="0" b="0"/>
            <wp:docPr id="30" name="Picture 30" descr="Table 29: Summary of SAE in Subjects with HCV Infection Who Received LDV/SOF from Gilead sponsored Phase II and III Studies Included in thi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35620" cy="3629554"/>
                    </a:xfrm>
                    <a:prstGeom prst="rect">
                      <a:avLst/>
                    </a:prstGeom>
                  </pic:spPr>
                </pic:pic>
              </a:graphicData>
            </a:graphic>
          </wp:inline>
        </w:drawing>
      </w:r>
    </w:p>
    <w:p w:rsidR="00C91E9F" w:rsidRDefault="009E30FB" w:rsidP="00C91E9F">
      <w:pPr>
        <w:pStyle w:val="Heading6"/>
      </w:pPr>
      <w:r>
        <w:t>Treatment e</w:t>
      </w:r>
      <w:r w:rsidR="00C91E9F" w:rsidRPr="00C91E9F">
        <w:t>xper</w:t>
      </w:r>
      <w:r>
        <w:t>ienced with cirrhosis (SIRIUS)</w:t>
      </w:r>
    </w:p>
    <w:p w:rsidR="00C91E9F" w:rsidRDefault="00C91E9F" w:rsidP="00C91E9F">
      <w:r w:rsidRPr="00C91E9F">
        <w:t xml:space="preserve">SAEs rare in both treatment </w:t>
      </w:r>
      <w:r w:rsidR="007A7822">
        <w:t>group</w:t>
      </w:r>
      <w:r w:rsidRPr="00C91E9F">
        <w:t xml:space="preserve">s during the overall treatment period: LDV/SOF 24 </w:t>
      </w:r>
      <w:r w:rsidR="00776C5A">
        <w:t>week</w:t>
      </w:r>
      <w:r w:rsidRPr="00C91E9F">
        <w:t xml:space="preserve"> </w:t>
      </w:r>
      <w:r w:rsidR="007A7822">
        <w:t>group</w:t>
      </w:r>
      <w:r w:rsidRPr="00C91E9F">
        <w:t xml:space="preserve">, 10.3%, 8 subjects; LDV/SOF+RBV overall </w:t>
      </w:r>
      <w:r w:rsidR="007A7822">
        <w:t>group</w:t>
      </w:r>
      <w:r w:rsidRPr="00C91E9F">
        <w:t>, 5.2%, 4 subjects.</w:t>
      </w:r>
      <w:r w:rsidR="00EF3C23">
        <w:t xml:space="preserve"> </w:t>
      </w:r>
      <w:r w:rsidRPr="00C91E9F">
        <w:t xml:space="preserve">No trends in SAE type or onset time. All SAEs considered unrelated to study drug with the exception of anaemia reported in 1 subject on Day 111 during treatment with LDV/SOF+RBV. Two SAEs reported in 1 subject in the LDV/SOF+RBV </w:t>
      </w:r>
      <w:r w:rsidR="007A7822">
        <w:t>group</w:t>
      </w:r>
      <w:r w:rsidRPr="00C91E9F">
        <w:t xml:space="preserve"> led to treatment discontinuation. Subject </w:t>
      </w:r>
      <w:r w:rsidR="00491296">
        <w:t>[information redacted]</w:t>
      </w:r>
      <w:r w:rsidRPr="00C91E9F">
        <w:t xml:space="preserve"> had a </w:t>
      </w:r>
      <w:r w:rsidR="009E30FB">
        <w:t>Grade</w:t>
      </w:r>
      <w:r w:rsidRPr="00C91E9F">
        <w:t xml:space="preserve"> 2 SAE of bacterial arthritis on Day 2 and a </w:t>
      </w:r>
      <w:r w:rsidR="009E30FB">
        <w:t>Grade</w:t>
      </w:r>
      <w:r w:rsidRPr="00C91E9F">
        <w:t xml:space="preserve"> 4 SAE of hepatic cirrhosis on Day 30 during placebo treatment. The subject disc</w:t>
      </w:r>
      <w:r w:rsidR="00491296">
        <w:t>ontinued study treatment on Day </w:t>
      </w:r>
      <w:r w:rsidRPr="00C91E9F">
        <w:t>32 and received an emergency liver transplantation.</w:t>
      </w:r>
    </w:p>
    <w:p w:rsidR="00C91E9F" w:rsidRDefault="00C91E9F" w:rsidP="00C91E9F">
      <w:pPr>
        <w:pStyle w:val="Heading6"/>
      </w:pPr>
      <w:r w:rsidRPr="00C91E9F">
        <w:t xml:space="preserve">HCV/HIV </w:t>
      </w:r>
      <w:r w:rsidR="00EF3C23">
        <w:t>Co-infection</w:t>
      </w:r>
      <w:r w:rsidR="009E30FB">
        <w:t xml:space="preserve"> (ION-4)</w:t>
      </w:r>
    </w:p>
    <w:p w:rsidR="00EF3C23" w:rsidRDefault="009E30FB" w:rsidP="00C91E9F">
      <w:r>
        <w:t xml:space="preserve">One subject died. This 59 year </w:t>
      </w:r>
      <w:r w:rsidR="00C91E9F" w:rsidRPr="00C91E9F">
        <w:t xml:space="preserve">old male subject, on a stable regimen of RAL+FTC+TDF died on </w:t>
      </w:r>
      <w:r w:rsidR="00776C5A">
        <w:t>Post treatment</w:t>
      </w:r>
      <w:r w:rsidR="00C91E9F" w:rsidRPr="00C91E9F">
        <w:t xml:space="preserve"> Day 16, after discontinuing treatment early on Day 41. This subject, with confirmed IVDU, developed Staphylococcus aureus endocarditis and sepsis on Day 41 of</w:t>
      </w:r>
      <w:r w:rsidR="00491296">
        <w:t xml:space="preserve"> </w:t>
      </w:r>
      <w:r w:rsidR="00491296">
        <w:lastRenderedPageBreak/>
        <w:t>treatment and eventually died;</w:t>
      </w:r>
      <w:r w:rsidR="00C91E9F" w:rsidRPr="00C91E9F">
        <w:t xml:space="preserve"> the event </w:t>
      </w:r>
      <w:r w:rsidR="00491296">
        <w:t xml:space="preserve">was </w:t>
      </w:r>
      <w:r w:rsidR="00C91E9F" w:rsidRPr="00C91E9F">
        <w:t xml:space="preserve">assessed as not related to study treatment. Overall, SAEs were rare; 8 subjects (2.4%) experienced 14 SAEs. The only SAEs reported in </w:t>
      </w:r>
      <w:r w:rsidR="00EF3C23">
        <w:t xml:space="preserve">&gt; </w:t>
      </w:r>
      <w:r w:rsidR="00C91E9F" w:rsidRPr="00C91E9F">
        <w:t xml:space="preserve">1 subject were HCC and portal vein thrombosis. All events considered not related to study drug. A </w:t>
      </w:r>
      <w:r>
        <w:t>Grade</w:t>
      </w:r>
      <w:r w:rsidR="00C91E9F" w:rsidRPr="00C91E9F">
        <w:t xml:space="preserve"> 2 AE of d</w:t>
      </w:r>
      <w:r w:rsidR="00491296">
        <w:t xml:space="preserve">iarrhoea was the only treatment </w:t>
      </w:r>
      <w:r w:rsidR="00C91E9F" w:rsidRPr="00C91E9F">
        <w:t>related SAE. No subjects permanently discontinued from LDV/SOF due to an AE</w:t>
      </w:r>
      <w:r w:rsidR="00EF3C23">
        <w:t>.</w:t>
      </w:r>
    </w:p>
    <w:p w:rsidR="00C91E9F" w:rsidRDefault="00C91E9F" w:rsidP="009E30FB">
      <w:pPr>
        <w:pStyle w:val="Heading6"/>
      </w:pPr>
      <w:r w:rsidRPr="00C91E9F">
        <w:t xml:space="preserve">SOLAR-1 and </w:t>
      </w:r>
      <w:r w:rsidR="009E30FB">
        <w:t>SOLAR-2 (pooled data)</w:t>
      </w:r>
    </w:p>
    <w:p w:rsidR="00EF3C23" w:rsidRDefault="00C91E9F" w:rsidP="00C91E9F">
      <w:r w:rsidRPr="00C91E9F">
        <w:t xml:space="preserve">SAEs occurred more frequently (22.2%; 149 of 670 subjects) in this subject population compared with the RBV-containing groups within previous </w:t>
      </w:r>
      <w:r w:rsidR="00EF3C23">
        <w:t>Phase III</w:t>
      </w:r>
      <w:r w:rsidRPr="00C91E9F">
        <w:t xml:space="preserve"> studies (1.9%) </w:t>
      </w:r>
      <w:proofErr w:type="gramStart"/>
      <w:r w:rsidRPr="00C91E9F">
        <w:t>(ION-1,</w:t>
      </w:r>
      <w:r w:rsidR="00491296" w:rsidRPr="00491296">
        <w:t xml:space="preserve"> </w:t>
      </w:r>
      <w:r w:rsidR="00491296" w:rsidRPr="00C91E9F">
        <w:t>ION</w:t>
      </w:r>
      <w:r w:rsidR="00491296">
        <w:t xml:space="preserve">-2 and </w:t>
      </w:r>
      <w:r w:rsidR="00491296" w:rsidRPr="00C91E9F">
        <w:t>ION</w:t>
      </w:r>
      <w:r w:rsidRPr="00C91E9F">
        <w:t>-3).</w:t>
      </w:r>
      <w:proofErr w:type="gramEnd"/>
      <w:r w:rsidRPr="00C91E9F">
        <w:t xml:space="preserve"> Notably, however, majority of SA</w:t>
      </w:r>
      <w:r w:rsidR="00491296">
        <w:t xml:space="preserve">Es were not treatment related; </w:t>
      </w:r>
      <w:r w:rsidRPr="00C91E9F">
        <w:t xml:space="preserve">only 20 of 670 subjects (3.0%) experienced </w:t>
      </w:r>
      <w:r w:rsidR="00491296">
        <w:t>treatment related</w:t>
      </w:r>
      <w:r w:rsidRPr="00C91E9F">
        <w:t xml:space="preserve"> SAEs. Few subjects (3.0%; 20 of 670) experienced AEs leading to LDV/SOF discontinuation. 30 deaths occurred, 10 died </w:t>
      </w:r>
      <w:r w:rsidR="00EF3C23">
        <w:t xml:space="preserve">&gt; </w:t>
      </w:r>
      <w:r w:rsidRPr="00C91E9F">
        <w:t>30 days after the EOT (</w:t>
      </w:r>
      <w:r w:rsidR="00EF3C23">
        <w:t xml:space="preserve">= </w:t>
      </w:r>
      <w:r w:rsidRPr="00C91E9F">
        <w:t>non</w:t>
      </w:r>
      <w:r w:rsidR="009E30FB">
        <w:t xml:space="preserve"> </w:t>
      </w:r>
      <w:r w:rsidRPr="00C91E9F">
        <w:t>treatment emergent); 20 deaths were treatment emergent (</w:t>
      </w:r>
      <w:r w:rsidR="00491296">
        <w:t>that is</w:t>
      </w:r>
      <w:r w:rsidRPr="00C91E9F">
        <w:t xml:space="preserve">, within 30 days </w:t>
      </w:r>
      <w:r w:rsidR="00776C5A">
        <w:t>Post treatment</w:t>
      </w:r>
      <w:r w:rsidRPr="00C91E9F">
        <w:t>). Majority of these deaths associated w</w:t>
      </w:r>
      <w:r w:rsidR="00491296">
        <w:t>ith clinical progression of end</w:t>
      </w:r>
      <w:r w:rsidR="00491296">
        <w:noBreakHyphen/>
      </w:r>
      <w:r w:rsidRPr="00C91E9F">
        <w:t xml:space="preserve">stage liver disease and all with </w:t>
      </w:r>
      <w:r w:rsidR="00491296">
        <w:t xml:space="preserve">treatment emergent </w:t>
      </w:r>
      <w:r w:rsidRPr="00C91E9F">
        <w:t xml:space="preserve">deaths had decompensated cirrhosis, except for 4 subjects: 3 with compensated cirrhosis and 1 with F0-F3 fibrosis. Cause of death: progressive multifocal </w:t>
      </w:r>
      <w:proofErr w:type="spellStart"/>
      <w:r w:rsidRPr="00C91E9F">
        <w:t>leuko</w:t>
      </w:r>
      <w:proofErr w:type="spellEnd"/>
      <w:r w:rsidR="009E30FB">
        <w:t>-</w:t>
      </w:r>
      <w:r w:rsidRPr="00C91E9F">
        <w:t>encephalitis, MI, infection (food poisoning/pneumonia), graft rejection, respectively</w:t>
      </w:r>
      <w:r w:rsidR="00EF3C23">
        <w:t>.</w:t>
      </w:r>
    </w:p>
    <w:p w:rsidR="00835866" w:rsidRDefault="009E30FB" w:rsidP="00835866">
      <w:pPr>
        <w:pStyle w:val="Heading6"/>
      </w:pPr>
      <w:r>
        <w:t>Liver transplantation</w:t>
      </w:r>
    </w:p>
    <w:p w:rsidR="00C91E9F" w:rsidRPr="00C91E9F" w:rsidRDefault="00C91E9F" w:rsidP="00C91E9F">
      <w:r w:rsidRPr="00C91E9F">
        <w:t>17 liver transplantations occurred.</w:t>
      </w:r>
      <w:r w:rsidR="00EF3C23">
        <w:t xml:space="preserve"> </w:t>
      </w:r>
      <w:r w:rsidRPr="00C91E9F">
        <w:t xml:space="preserve">Six underwent transplantation </w:t>
      </w:r>
      <w:r w:rsidR="00EF3C23">
        <w:t xml:space="preserve">&gt; </w:t>
      </w:r>
      <w:r w:rsidR="00491296">
        <w:t>30 days after the end of treatment</w:t>
      </w:r>
      <w:r w:rsidRPr="00C91E9F">
        <w:t xml:space="preserve">. </w:t>
      </w:r>
      <w:r w:rsidR="00491296">
        <w:t xml:space="preserve">Treatment emergent </w:t>
      </w:r>
      <w:r w:rsidRPr="00C91E9F">
        <w:t xml:space="preserve">liver transplantations were reviewed as part of the overall review of potential cases of DILI. None of the </w:t>
      </w:r>
      <w:r w:rsidR="00491296">
        <w:t>treatment emergent</w:t>
      </w:r>
      <w:r w:rsidRPr="00C91E9F">
        <w:t xml:space="preserve"> liver transplantations</w:t>
      </w:r>
      <w:r w:rsidR="00491296">
        <w:t xml:space="preserve"> were considered due to LDV/SOF </w:t>
      </w:r>
      <w:r w:rsidRPr="00C91E9F">
        <w:t xml:space="preserve">induced liver injury. 10 of these 11 achieved </w:t>
      </w:r>
      <w:r w:rsidR="000B6650" w:rsidRPr="00C91E9F">
        <w:t>post</w:t>
      </w:r>
      <w:r w:rsidR="000B6650">
        <w:t>-</w:t>
      </w:r>
      <w:r w:rsidR="000B6650" w:rsidRPr="00C91E9F">
        <w:t>transplant</w:t>
      </w:r>
      <w:r w:rsidRPr="00C91E9F">
        <w:t xml:space="preserve"> virologic response at 12 </w:t>
      </w:r>
      <w:r w:rsidR="00EF3C23">
        <w:t>weeks</w:t>
      </w:r>
      <w:r w:rsidRPr="00C91E9F">
        <w:t xml:space="preserve"> post</w:t>
      </w:r>
      <w:r w:rsidR="000B6650">
        <w:t xml:space="preserve"> </w:t>
      </w:r>
      <w:r w:rsidR="000B6650" w:rsidRPr="00C91E9F">
        <w:t>transplantation</w:t>
      </w:r>
      <w:r w:rsidRPr="00C91E9F">
        <w:t xml:space="preserve">. The 1 subject who did not achieve </w:t>
      </w:r>
      <w:proofErr w:type="spellStart"/>
      <w:r w:rsidRPr="00491296">
        <w:t>pTVR</w:t>
      </w:r>
      <w:proofErr w:type="spellEnd"/>
      <w:r w:rsidRPr="00C91E9F">
        <w:t xml:space="preserve"> died 15 days after receiving a liver transplantation.</w:t>
      </w:r>
    </w:p>
    <w:p w:rsidR="00C91E9F" w:rsidRPr="00C91E9F" w:rsidRDefault="00C91E9F" w:rsidP="00835866">
      <w:pPr>
        <w:pStyle w:val="Heading4"/>
      </w:pPr>
      <w:bookmarkStart w:id="135" w:name="_Toc241374325"/>
      <w:bookmarkStart w:id="136" w:name="_Ref272333477"/>
      <w:bookmarkStart w:id="137" w:name="_Toc272414667"/>
      <w:bookmarkStart w:id="138" w:name="_Toc290846305"/>
      <w:bookmarkStart w:id="139" w:name="_Toc454655561"/>
      <w:r w:rsidRPr="00C91E9F">
        <w:t>Discontinuation due to adverse events</w:t>
      </w:r>
      <w:bookmarkEnd w:id="135"/>
      <w:bookmarkEnd w:id="136"/>
      <w:bookmarkEnd w:id="137"/>
      <w:bookmarkEnd w:id="138"/>
      <w:bookmarkEnd w:id="139"/>
    </w:p>
    <w:p w:rsidR="00C91E9F" w:rsidRPr="00C91E9F" w:rsidRDefault="00C91E9F" w:rsidP="00835866">
      <w:pPr>
        <w:pStyle w:val="Heading5"/>
      </w:pPr>
      <w:r w:rsidRPr="00C91E9F">
        <w:t>Pivotal studies</w:t>
      </w:r>
    </w:p>
    <w:p w:rsidR="00EF3C23" w:rsidRDefault="00C91E9F" w:rsidP="00C91E9F">
      <w:r w:rsidRPr="00C91E9F">
        <w:t>Two of 952 subjects experienced an AE leading to permanent discontinuation of LDV/SOF</w:t>
      </w:r>
      <w:r w:rsidR="00EF3C23">
        <w:t>.</w:t>
      </w:r>
    </w:p>
    <w:p w:rsidR="000B6650" w:rsidRDefault="009E30FB" w:rsidP="000B6650">
      <w:pPr>
        <w:pStyle w:val="Heading6"/>
      </w:pPr>
      <w:r>
        <w:t>SIRIUS</w:t>
      </w:r>
    </w:p>
    <w:p w:rsidR="000B6650" w:rsidRDefault="00491296" w:rsidP="00C91E9F">
      <w:r>
        <w:t>Two</w:t>
      </w:r>
      <w:r w:rsidR="00C91E9F" w:rsidRPr="00C91E9F">
        <w:t xml:space="preserve"> SAEs in Subject </w:t>
      </w:r>
      <w:r>
        <w:t>[information redacted]</w:t>
      </w:r>
      <w:r w:rsidR="00C91E9F" w:rsidRPr="00C91E9F">
        <w:t xml:space="preserve"> (see above) in the LDV/SOF+RBV </w:t>
      </w:r>
      <w:r w:rsidR="007A7822">
        <w:t>group</w:t>
      </w:r>
      <w:r w:rsidR="00C91E9F" w:rsidRPr="00C91E9F">
        <w:t xml:space="preserve"> le</w:t>
      </w:r>
      <w:r w:rsidR="009E30FB">
        <w:t>d to treatment discontinuation</w:t>
      </w:r>
      <w:r w:rsidR="00907119">
        <w:t>.</w:t>
      </w:r>
    </w:p>
    <w:p w:rsidR="000B6650" w:rsidRDefault="00C91E9F" w:rsidP="000B6650">
      <w:pPr>
        <w:pStyle w:val="Heading6"/>
      </w:pPr>
      <w:r w:rsidRPr="00C91E9F">
        <w:t xml:space="preserve">HCV/HIV </w:t>
      </w:r>
      <w:r w:rsidR="00EF3C23">
        <w:t>Co-infection</w:t>
      </w:r>
      <w:r w:rsidR="009E30FB">
        <w:t xml:space="preserve"> (ION-4)</w:t>
      </w:r>
    </w:p>
    <w:p w:rsidR="000B6650" w:rsidRDefault="00491296" w:rsidP="00C91E9F">
      <w:proofErr w:type="gramStart"/>
      <w:r>
        <w:t>N</w:t>
      </w:r>
      <w:r w:rsidR="009E30FB">
        <w:t>one</w:t>
      </w:r>
      <w:r>
        <w:t>.</w:t>
      </w:r>
      <w:proofErr w:type="gramEnd"/>
    </w:p>
    <w:p w:rsidR="000B6650" w:rsidRDefault="00C91E9F" w:rsidP="000B6650">
      <w:pPr>
        <w:pStyle w:val="Heading6"/>
      </w:pPr>
      <w:r w:rsidRPr="00C91E9F">
        <w:t xml:space="preserve">SOLAR-1 and </w:t>
      </w:r>
      <w:r w:rsidR="009E30FB" w:rsidRPr="00C91E9F">
        <w:t xml:space="preserve">SOLAR </w:t>
      </w:r>
      <w:r w:rsidR="009E30FB">
        <w:t>-2</w:t>
      </w:r>
    </w:p>
    <w:p w:rsidR="00EF3C23" w:rsidRDefault="00C91E9F" w:rsidP="00C91E9F">
      <w:r w:rsidRPr="00C91E9F">
        <w:t xml:space="preserve">Of the 20 who experienced AEs resulting in treatment discontinuation, 5 were </w:t>
      </w:r>
      <w:r w:rsidR="000B6650" w:rsidRPr="00C91E9F">
        <w:t>post transplantation</w:t>
      </w:r>
      <w:r w:rsidRPr="00C91E9F">
        <w:t xml:space="preserve"> with stage F0-F3 fibrosis or CPT A cirrhosis (</w:t>
      </w:r>
      <w:r w:rsidR="007A7822">
        <w:t>Group</w:t>
      </w:r>
      <w:r w:rsidRPr="00C91E9F">
        <w:t xml:space="preserve">s 3 and 4); the remaining 15 had decompensated cirrhosis regardless of transplantation status. The only AEs leading to discontinuation that occurred in </w:t>
      </w:r>
      <w:r w:rsidR="00EF3C23">
        <w:t xml:space="preserve">&gt; </w:t>
      </w:r>
      <w:r w:rsidRPr="00C91E9F">
        <w:t>1 subject overall were sepsis, HCC, acute renal failure, and dyspnoea (2 subjects each)</w:t>
      </w:r>
      <w:r w:rsidR="00EF3C23">
        <w:t>.</w:t>
      </w:r>
    </w:p>
    <w:p w:rsidR="00C91E9F" w:rsidRPr="00C91E9F" w:rsidRDefault="00C91E9F" w:rsidP="000B6650">
      <w:pPr>
        <w:pStyle w:val="Heading3"/>
      </w:pPr>
      <w:bookmarkStart w:id="140" w:name="_Toc241374321"/>
      <w:bookmarkStart w:id="141" w:name="_Ref271044780"/>
      <w:bookmarkStart w:id="142" w:name="_Ref271196640"/>
      <w:bookmarkStart w:id="143" w:name="_Ref272333085"/>
      <w:bookmarkStart w:id="144" w:name="_Toc272414668"/>
      <w:bookmarkStart w:id="145" w:name="_Toc290846306"/>
      <w:bookmarkStart w:id="146" w:name="_Toc454655562"/>
      <w:bookmarkStart w:id="147" w:name="_Toc498593469"/>
      <w:r w:rsidRPr="00C91E9F">
        <w:t>Laboratory tests</w:t>
      </w:r>
      <w:bookmarkEnd w:id="140"/>
      <w:bookmarkEnd w:id="141"/>
      <w:bookmarkEnd w:id="142"/>
      <w:bookmarkEnd w:id="143"/>
      <w:bookmarkEnd w:id="144"/>
      <w:bookmarkEnd w:id="145"/>
      <w:bookmarkEnd w:id="146"/>
      <w:bookmarkEnd w:id="147"/>
    </w:p>
    <w:p w:rsidR="00EF3C23" w:rsidRDefault="00C91E9F" w:rsidP="00C91E9F">
      <w:r w:rsidRPr="00C91E9F">
        <w:t xml:space="preserve">The clinical laboratory safety profile for the 342 subjects from </w:t>
      </w:r>
      <w:r w:rsidR="00491296">
        <w:t>o</w:t>
      </w:r>
      <w:r w:rsidRPr="00C91E9F">
        <w:t xml:space="preserve">ther </w:t>
      </w:r>
      <w:r w:rsidR="00EF3C23">
        <w:t>Phase II</w:t>
      </w:r>
      <w:r w:rsidRPr="00C91E9F">
        <w:t xml:space="preserve"> studies, including subjects with non</w:t>
      </w:r>
      <w:r w:rsidR="009E30FB">
        <w:t xml:space="preserve"> </w:t>
      </w:r>
      <w:r w:rsidRPr="00C91E9F">
        <w:t xml:space="preserve">GT 1 HCV who received LDV/SOF±RBV for 12 </w:t>
      </w:r>
      <w:r w:rsidR="00EF3C23">
        <w:t>weeks</w:t>
      </w:r>
      <w:r w:rsidRPr="00C91E9F">
        <w:t xml:space="preserve"> and subjects who received re-treatment with LDV/SOF±RBV for 12 </w:t>
      </w:r>
      <w:r w:rsidR="00EF3C23">
        <w:t>weeks</w:t>
      </w:r>
      <w:r w:rsidRPr="00C91E9F">
        <w:t>, was similar to the clinical laboratory safety profile of the 1</w:t>
      </w:r>
      <w:r w:rsidR="00491296">
        <w:t>,</w:t>
      </w:r>
      <w:r w:rsidRPr="00C91E9F">
        <w:t xml:space="preserve">952 subjects in the LDV/SOF </w:t>
      </w:r>
      <w:r w:rsidR="00EF3C23">
        <w:t>Phase III</w:t>
      </w:r>
      <w:r w:rsidRPr="00C91E9F">
        <w:t xml:space="preserve"> Safety Population in the original Category 1</w:t>
      </w:r>
      <w:r w:rsidR="009E30FB">
        <w:t xml:space="preserve"> submission</w:t>
      </w:r>
      <w:r w:rsidRPr="00C91E9F">
        <w:t>. For these subjects, no additional safety signals identified.</w:t>
      </w:r>
      <w:r w:rsidR="00EF3C23">
        <w:t xml:space="preserve"> </w:t>
      </w:r>
      <w:r w:rsidRPr="00C91E9F">
        <w:t xml:space="preserve">The clinical </w:t>
      </w:r>
      <w:r w:rsidRPr="00C91E9F">
        <w:lastRenderedPageBreak/>
        <w:t>labo</w:t>
      </w:r>
      <w:r w:rsidR="009E30FB">
        <w:t>ratory</w:t>
      </w:r>
      <w:r w:rsidRPr="00C91E9F">
        <w:t xml:space="preserve"> safety profile for the 156 in the </w:t>
      </w:r>
      <w:r w:rsidR="00EF3C23">
        <w:t>Phase I</w:t>
      </w:r>
      <w:r w:rsidRPr="00C91E9F">
        <w:t xml:space="preserve"> studies showed LDV/SOF was safe and well tolerated</w:t>
      </w:r>
      <w:r w:rsidR="00EF3C23">
        <w:t>.</w:t>
      </w:r>
    </w:p>
    <w:p w:rsidR="00C91E9F" w:rsidRPr="00C91E9F" w:rsidRDefault="00C91E9F" w:rsidP="000B6650">
      <w:pPr>
        <w:pStyle w:val="Heading4"/>
      </w:pPr>
      <w:bookmarkStart w:id="148" w:name="_Toc272414669"/>
      <w:bookmarkStart w:id="149" w:name="_Toc290846307"/>
      <w:bookmarkStart w:id="150" w:name="_Toc454655563"/>
      <w:r w:rsidRPr="00C91E9F">
        <w:t>Liver function</w:t>
      </w:r>
      <w:bookmarkEnd w:id="148"/>
      <w:bookmarkEnd w:id="149"/>
      <w:r w:rsidRPr="00C91E9F">
        <w:t xml:space="preserve"> and other chemistries</w:t>
      </w:r>
      <w:bookmarkEnd w:id="150"/>
    </w:p>
    <w:p w:rsidR="000B6650" w:rsidRDefault="00C91E9F" w:rsidP="00C91E9F">
      <w:pPr>
        <w:pStyle w:val="Heading5"/>
      </w:pPr>
      <w:r w:rsidRPr="00C91E9F">
        <w:t>Pivotal studies</w:t>
      </w:r>
    </w:p>
    <w:p w:rsidR="000B6650" w:rsidRDefault="009E30FB" w:rsidP="000B6650">
      <w:pPr>
        <w:pStyle w:val="Heading6"/>
      </w:pPr>
      <w:r>
        <w:t>Treatment experienced with cirrhosis (SIRIUS)</w:t>
      </w:r>
    </w:p>
    <w:p w:rsidR="00EF3C23" w:rsidRDefault="00C91E9F" w:rsidP="00C91E9F">
      <w:r w:rsidRPr="00C91E9F">
        <w:t xml:space="preserve">All </w:t>
      </w:r>
      <w:r w:rsidR="009E30FB">
        <w:t>Grade</w:t>
      </w:r>
      <w:r w:rsidRPr="00C91E9F">
        <w:t xml:space="preserve"> 3 or 4 chemistry </w:t>
      </w:r>
      <w:r w:rsidR="00A62358">
        <w:t>laboratory</w:t>
      </w:r>
      <w:r w:rsidRPr="00C91E9F">
        <w:t xml:space="preserve"> abnormalities were observed in </w:t>
      </w:r>
      <w:r w:rsidR="00776C5A">
        <w:t xml:space="preserve">&lt; </w:t>
      </w:r>
      <w:r w:rsidRPr="00C91E9F">
        <w:t xml:space="preserve">10% of subjects. As expected with untreated HCV, 9.1% and 7.8% receiving placebo experienced </w:t>
      </w:r>
      <w:r w:rsidR="009E30FB">
        <w:t>Grade</w:t>
      </w:r>
      <w:r w:rsidRPr="00C91E9F">
        <w:t xml:space="preserve"> 3 or 4 ALT/AST elevations, respectively. </w:t>
      </w:r>
      <w:r w:rsidR="009E30FB">
        <w:t>Grade</w:t>
      </w:r>
      <w:r w:rsidRPr="00C91E9F">
        <w:t xml:space="preserve"> 3 increased serum glucose reported for 6 (7.7%) during treatment with LDV/SOF and 5 (6.5%) during placebo. All subjects with </w:t>
      </w:r>
      <w:r w:rsidR="009E30FB">
        <w:t>Grade</w:t>
      </w:r>
      <w:r w:rsidRPr="00C91E9F">
        <w:t xml:space="preserve"> 3 increased serum glucose had diabetes or increased baseline serum glucose/HbA1c. </w:t>
      </w:r>
      <w:r w:rsidR="009E30FB">
        <w:t>Grade</w:t>
      </w:r>
      <w:r w:rsidRPr="00C91E9F">
        <w:t xml:space="preserve"> 3 or 4 increased lipase reported for 7 9.0%) during treatment with LDV/SOF and 3 (3.9%, 1 subject during placebo and 2 during LDV/SOF+RBV). All lipase elevations were asymptomatic. </w:t>
      </w:r>
      <w:r w:rsidR="009E30FB">
        <w:t>Grade</w:t>
      </w:r>
      <w:r w:rsidRPr="00C91E9F">
        <w:t xml:space="preserve"> 3 or 4 increased total bilirubin observed in 3 (3.9%, 1 placebo; 2 LDV/SOF+RBV)</w:t>
      </w:r>
      <w:r w:rsidR="00EF3C23">
        <w:t>.</w:t>
      </w:r>
    </w:p>
    <w:p w:rsidR="000B6650" w:rsidRDefault="00C91E9F" w:rsidP="000B6650">
      <w:pPr>
        <w:pStyle w:val="Heading6"/>
      </w:pPr>
      <w:r w:rsidRPr="00C91E9F">
        <w:t xml:space="preserve">HCV/HIV </w:t>
      </w:r>
      <w:r w:rsidR="00EF3C23">
        <w:t>Co-infection</w:t>
      </w:r>
      <w:r w:rsidR="009E30FB">
        <w:t xml:space="preserve"> (ION-4)</w:t>
      </w:r>
    </w:p>
    <w:p w:rsidR="00C91E9F" w:rsidRPr="00C91E9F" w:rsidRDefault="009E30FB" w:rsidP="00C91E9F">
      <w:r>
        <w:t>Grade</w:t>
      </w:r>
      <w:r w:rsidR="00C91E9F" w:rsidRPr="00C91E9F">
        <w:t xml:space="preserve"> 3 or 4 lab</w:t>
      </w:r>
      <w:r>
        <w:t>oratory</w:t>
      </w:r>
      <w:r w:rsidR="00C91E9F" w:rsidRPr="00C91E9F">
        <w:t xml:space="preserve"> abnormalities </w:t>
      </w:r>
      <w:r>
        <w:t xml:space="preserve">were </w:t>
      </w:r>
      <w:r w:rsidR="00C91E9F" w:rsidRPr="00C91E9F">
        <w:t>rare across all chemistry parameters (</w:t>
      </w:r>
      <w:r w:rsidR="00776C5A">
        <w:t xml:space="preserve">&lt; </w:t>
      </w:r>
      <w:r w:rsidR="00C91E9F" w:rsidRPr="00C91E9F">
        <w:t xml:space="preserve">4.0% of subjects for any chemistry parameter). </w:t>
      </w:r>
      <w:r>
        <w:t>Grade</w:t>
      </w:r>
      <w:r w:rsidR="00C91E9F" w:rsidRPr="00C91E9F">
        <w:t xml:space="preserve"> 3 or 4 increased lipase observed in 13 (3.9%). </w:t>
      </w:r>
      <w:r>
        <w:t>Grade</w:t>
      </w:r>
      <w:r w:rsidR="00C91E9F" w:rsidRPr="00C91E9F">
        <w:t xml:space="preserve"> 3 or 4 increased </w:t>
      </w:r>
      <w:proofErr w:type="spellStart"/>
      <w:r w:rsidR="00C91E9F" w:rsidRPr="00C91E9F">
        <w:t>creatin</w:t>
      </w:r>
      <w:r>
        <w:t>e</w:t>
      </w:r>
      <w:proofErr w:type="spellEnd"/>
      <w:r>
        <w:t xml:space="preserve"> kinase observed in 5 (1.5%); </w:t>
      </w:r>
      <w:r w:rsidR="00C91E9F" w:rsidRPr="00C91E9F">
        <w:t xml:space="preserve">transient and resolved by the </w:t>
      </w:r>
      <w:r>
        <w:t>p</w:t>
      </w:r>
      <w:r w:rsidR="00776C5A">
        <w:t>ost treatment</w:t>
      </w:r>
      <w:r w:rsidR="00C91E9F" w:rsidRPr="00C91E9F">
        <w:t xml:space="preserve"> </w:t>
      </w:r>
      <w:r w:rsidR="00776C5A">
        <w:t>Week</w:t>
      </w:r>
      <w:r w:rsidR="00C91E9F" w:rsidRPr="00C91E9F">
        <w:t xml:space="preserve"> 4 visit, confirmed due to excessive exercise, except for 1 who experienced rhabdomyolysis after using cocaine.</w:t>
      </w:r>
    </w:p>
    <w:p w:rsidR="000B6650" w:rsidRDefault="00C91E9F" w:rsidP="000B6650">
      <w:pPr>
        <w:pStyle w:val="Heading6"/>
      </w:pPr>
      <w:r w:rsidRPr="00C91E9F">
        <w:t xml:space="preserve">SOLAR-1 and </w:t>
      </w:r>
      <w:r w:rsidR="009E30FB">
        <w:t>SOLAR</w:t>
      </w:r>
      <w:r w:rsidR="009E30FB" w:rsidRPr="00C91E9F">
        <w:t xml:space="preserve"> </w:t>
      </w:r>
      <w:r w:rsidRPr="00C91E9F">
        <w:t>-2 (pooled data)</w:t>
      </w:r>
    </w:p>
    <w:p w:rsidR="00EF3C23" w:rsidRDefault="009E30FB" w:rsidP="00C91E9F">
      <w:r>
        <w:t>Grade</w:t>
      </w:r>
      <w:r w:rsidR="00C91E9F" w:rsidRPr="00C91E9F">
        <w:t xml:space="preserve"> 3 or 4 chemistry abnormalities </w:t>
      </w:r>
      <w:r>
        <w:t xml:space="preserve">were </w:t>
      </w:r>
      <w:r w:rsidR="00C91E9F" w:rsidRPr="00C91E9F">
        <w:t>generally infrequent, except increased total bilirubin and increased glucose. The former consistent with</w:t>
      </w:r>
      <w:r>
        <w:t xml:space="preserve"> advanced liver disease and RBV </w:t>
      </w:r>
      <w:r w:rsidR="00C91E9F" w:rsidRPr="00C91E9F">
        <w:t xml:space="preserve">haemolysis. </w:t>
      </w:r>
      <w:proofErr w:type="gramStart"/>
      <w:r w:rsidRPr="00C91E9F">
        <w:t>Hyperglycaemia</w:t>
      </w:r>
      <w:r w:rsidR="00C91E9F" w:rsidRPr="00C91E9F">
        <w:t xml:space="preserve"> only in known diabetics or impaired </w:t>
      </w:r>
      <w:r w:rsidR="00796129">
        <w:t>glucose tolerance.</w:t>
      </w:r>
      <w:proofErr w:type="gramEnd"/>
      <w:r w:rsidR="00796129">
        <w:t xml:space="preserve"> At baseline </w:t>
      </w:r>
      <w:r w:rsidR="00C91E9F" w:rsidRPr="00C91E9F">
        <w:t xml:space="preserve">16 had a </w:t>
      </w:r>
      <w:r>
        <w:t>Grade</w:t>
      </w:r>
      <w:r w:rsidR="00C91E9F" w:rsidRPr="00C91E9F">
        <w:t xml:space="preserve"> 3 or 4 increased lipase, none had an associated AE of pancreatitis</w:t>
      </w:r>
      <w:r w:rsidR="00EF3C23">
        <w:t>.</w:t>
      </w:r>
    </w:p>
    <w:p w:rsidR="00C91E9F" w:rsidRPr="00C91E9F" w:rsidRDefault="00C91E9F" w:rsidP="000B6650">
      <w:pPr>
        <w:pStyle w:val="Heading5"/>
      </w:pPr>
      <w:r w:rsidRPr="00C91E9F">
        <w:t xml:space="preserve">Hepatic </w:t>
      </w:r>
      <w:r w:rsidR="009E30FB" w:rsidRPr="00C91E9F">
        <w:t xml:space="preserve">safety </w:t>
      </w:r>
      <w:r w:rsidRPr="00C91E9F">
        <w:t xml:space="preserve">of LDV/SOF+RBV: </w:t>
      </w:r>
      <w:r w:rsidR="009E30FB" w:rsidRPr="00C91E9F">
        <w:t>independent adju</w:t>
      </w:r>
      <w:r w:rsidR="009E30FB">
        <w:t>dication committee (IAC) review</w:t>
      </w:r>
    </w:p>
    <w:p w:rsidR="00C91E9F" w:rsidRPr="00C91E9F" w:rsidRDefault="00C91E9F" w:rsidP="00C91E9F">
      <w:r w:rsidRPr="00C91E9F">
        <w:t>A review of all cases meeting the revised criteria for identifying DILI in advanced liver disease, as well as a review of all AE cases meeting the criteria (</w:t>
      </w:r>
      <w:r w:rsidR="009E30FB">
        <w:t>for example</w:t>
      </w:r>
      <w:r w:rsidRPr="00C91E9F">
        <w:t>, deaths, transplantations, serious hepatic events), was performed by the IAC. In total, 82 cases in 61 subjects reviewed. After excluding a subject whose events were confounded by co</w:t>
      </w:r>
      <w:r w:rsidR="00491296">
        <w:t>-</w:t>
      </w:r>
      <w:r w:rsidRPr="00C91E9F">
        <w:t xml:space="preserve">administration of lamotrigine, only a single case of clinical concern was identified for which DILI could not be excluded, a marked increase in direct bilirubin at </w:t>
      </w:r>
      <w:r w:rsidR="00776C5A">
        <w:t>Week</w:t>
      </w:r>
      <w:r w:rsidRPr="00C91E9F">
        <w:t xml:space="preserve"> 20. No deaths or transplantation events were the result of DILI.</w:t>
      </w:r>
    </w:p>
    <w:p w:rsidR="000B6650" w:rsidRDefault="00C91E9F" w:rsidP="000B6650">
      <w:pPr>
        <w:pStyle w:val="Heading6"/>
      </w:pPr>
      <w:r w:rsidRPr="00C91E9F">
        <w:t xml:space="preserve">Adjustment of immunosuppression in </w:t>
      </w:r>
      <w:r w:rsidR="009E30FB">
        <w:t>post-transplant</w:t>
      </w:r>
      <w:r w:rsidR="00491296">
        <w:t xml:space="preserve"> patients</w:t>
      </w:r>
    </w:p>
    <w:p w:rsidR="00C91E9F" w:rsidRPr="00C91E9F" w:rsidRDefault="00C91E9F" w:rsidP="00C91E9F">
      <w:r w:rsidRPr="00C91E9F">
        <w:t>7.0%; 24 of 341 subjects needed adjustment in frequency of dosing of immunosuppressive agents as hepatic function improved, likely as the result of the suppression of HCV viraemia.</w:t>
      </w:r>
    </w:p>
    <w:p w:rsidR="00C91E9F" w:rsidRPr="00C91E9F" w:rsidRDefault="00C91E9F" w:rsidP="000B6650">
      <w:pPr>
        <w:pStyle w:val="Heading4"/>
      </w:pPr>
      <w:bookmarkStart w:id="151" w:name="_Toc272414670"/>
      <w:bookmarkStart w:id="152" w:name="_Toc290846308"/>
      <w:bookmarkStart w:id="153" w:name="_Toc454655564"/>
      <w:r w:rsidRPr="00C91E9F">
        <w:t>Kidney function</w:t>
      </w:r>
      <w:bookmarkEnd w:id="151"/>
      <w:bookmarkEnd w:id="152"/>
      <w:bookmarkEnd w:id="153"/>
    </w:p>
    <w:p w:rsidR="00C91E9F" w:rsidRPr="00C91E9F" w:rsidRDefault="00C91E9F" w:rsidP="000B6650">
      <w:pPr>
        <w:pStyle w:val="Heading5"/>
      </w:pPr>
      <w:r w:rsidRPr="00C91E9F">
        <w:t>Pivotal studies</w:t>
      </w:r>
    </w:p>
    <w:p w:rsidR="000B6650" w:rsidRDefault="00C91E9F" w:rsidP="000B6650">
      <w:pPr>
        <w:pStyle w:val="Heading6"/>
      </w:pPr>
      <w:r w:rsidRPr="00C91E9F">
        <w:t xml:space="preserve">HCV/HIV </w:t>
      </w:r>
      <w:r w:rsidR="00EF3C23">
        <w:t>Co-infection</w:t>
      </w:r>
      <w:r w:rsidR="009E30FB">
        <w:t xml:space="preserve"> (ION-4)</w:t>
      </w:r>
    </w:p>
    <w:p w:rsidR="00796129" w:rsidRDefault="00796129" w:rsidP="00C91E9F">
      <w:r>
        <w:t>A</w:t>
      </w:r>
      <w:r w:rsidR="00C91E9F" w:rsidRPr="00C91E9F">
        <w:t xml:space="preserve"> specific evaluation of renal events/</w:t>
      </w:r>
      <w:r w:rsidR="00A62358">
        <w:t>laboratory</w:t>
      </w:r>
      <w:r w:rsidR="00C91E9F" w:rsidRPr="00C91E9F">
        <w:t xml:space="preserve"> abnormalities was performed.</w:t>
      </w:r>
    </w:p>
    <w:p w:rsidR="00EF3C23" w:rsidRDefault="00C91E9F" w:rsidP="00C91E9F">
      <w:r w:rsidRPr="00C91E9F">
        <w:t xml:space="preserve">Overall, 11 (3.3%) reported an AE under the Renal/Urinary Disorders system organ class. In 10 of the 11, these AEs were </w:t>
      </w:r>
      <w:r w:rsidR="009E30FB">
        <w:t>Grade</w:t>
      </w:r>
      <w:r w:rsidRPr="00C91E9F">
        <w:t xml:space="preserve"> 1 or 2 an</w:t>
      </w:r>
      <w:r w:rsidR="00796129">
        <w:t xml:space="preserve">d not considered typical of TFV </w:t>
      </w:r>
      <w:r w:rsidRPr="00C91E9F">
        <w:t>induced renal toxicity.</w:t>
      </w:r>
      <w:r w:rsidR="00EF3C23">
        <w:t xml:space="preserve"> </w:t>
      </w:r>
      <w:r w:rsidRPr="00C91E9F">
        <w:t xml:space="preserve">No </w:t>
      </w:r>
      <w:r w:rsidR="009E30FB">
        <w:t>Grade</w:t>
      </w:r>
      <w:r w:rsidRPr="00C91E9F">
        <w:t xml:space="preserve"> 3 or 4 serum creatinine </w:t>
      </w:r>
      <w:r w:rsidR="00A62358">
        <w:t>laboratory</w:t>
      </w:r>
      <w:r w:rsidRPr="00C91E9F">
        <w:t xml:space="preserve"> abnormalities, 11 subjects (3.3%) had a change from baseline in serum creatinine </w:t>
      </w:r>
      <w:r w:rsidR="007A7822">
        <w:t xml:space="preserve">≥ </w:t>
      </w:r>
      <w:r w:rsidRPr="00C91E9F">
        <w:t>0.4</w:t>
      </w:r>
      <w:r w:rsidR="00776C5A">
        <w:t xml:space="preserve"> mg</w:t>
      </w:r>
      <w:r w:rsidRPr="00C91E9F">
        <w:t>/</w:t>
      </w:r>
      <w:proofErr w:type="spellStart"/>
      <w:r w:rsidRPr="00C91E9F">
        <w:t>dL</w:t>
      </w:r>
      <w:proofErr w:type="spellEnd"/>
      <w:r w:rsidRPr="00C91E9F">
        <w:t xml:space="preserve">. With the exception of 2 cases, the remaining 9 were not deemed clinically concerning. Subject </w:t>
      </w:r>
      <w:r w:rsidR="00796129">
        <w:t xml:space="preserve">[information redacted] a 47 year </w:t>
      </w:r>
      <w:r w:rsidRPr="00C91E9F">
        <w:t xml:space="preserve">old male, with </w:t>
      </w:r>
      <w:r w:rsidRPr="00C91E9F">
        <w:lastRenderedPageBreak/>
        <w:t>baseline serum creatinine of 1.42</w:t>
      </w:r>
      <w:r w:rsidR="00776C5A">
        <w:t xml:space="preserve"> mg</w:t>
      </w:r>
      <w:r w:rsidRPr="00C91E9F">
        <w:t>/</w:t>
      </w:r>
      <w:proofErr w:type="spellStart"/>
      <w:r w:rsidRPr="00C91E9F">
        <w:t>dL</w:t>
      </w:r>
      <w:proofErr w:type="spellEnd"/>
      <w:r w:rsidRPr="00C91E9F">
        <w:t xml:space="preserve"> and 1+ proteinuria, developed increasing serum creatinine 1.88</w:t>
      </w:r>
      <w:r w:rsidR="00776C5A">
        <w:t xml:space="preserve"> mg</w:t>
      </w:r>
      <w:r w:rsidRPr="00C91E9F">
        <w:t>/</w:t>
      </w:r>
      <w:proofErr w:type="spellStart"/>
      <w:r w:rsidRPr="00C91E9F">
        <w:t>dL</w:t>
      </w:r>
      <w:proofErr w:type="spellEnd"/>
      <w:r w:rsidRPr="00C91E9F">
        <w:t xml:space="preserve"> (</w:t>
      </w:r>
      <w:r w:rsidR="00776C5A">
        <w:t>Week</w:t>
      </w:r>
      <w:r w:rsidRPr="00C91E9F">
        <w:t xml:space="preserve"> 10) and confirmed 2+ proteinuria during treatment. Study treatment completed without modification of ARVs; Subject </w:t>
      </w:r>
      <w:r w:rsidR="00796129">
        <w:t xml:space="preserve">[information redacted] a 55 year </w:t>
      </w:r>
      <w:r w:rsidRPr="00C91E9F">
        <w:t xml:space="preserve">old male, had diabetes mellitus type 1 since 1965, hypertension, on Atripla since 2007. Following the </w:t>
      </w:r>
      <w:r w:rsidR="00776C5A">
        <w:t>Week</w:t>
      </w:r>
      <w:r w:rsidRPr="00C91E9F">
        <w:t xml:space="preserve"> 4 retest </w:t>
      </w:r>
      <w:r w:rsidR="00A62358">
        <w:t>laboratory</w:t>
      </w:r>
      <w:r w:rsidRPr="00C91E9F">
        <w:t xml:space="preserve"> results, showed serum creatinine 1.88</w:t>
      </w:r>
      <w:r w:rsidR="00776C5A">
        <w:t xml:space="preserve"> mg</w:t>
      </w:r>
      <w:r w:rsidRPr="00C91E9F">
        <w:t>/</w:t>
      </w:r>
      <w:proofErr w:type="spellStart"/>
      <w:r w:rsidRPr="00C91E9F">
        <w:t>dL</w:t>
      </w:r>
      <w:proofErr w:type="spellEnd"/>
      <w:r w:rsidRPr="00C91E9F">
        <w:t>, TDF discontinued and regimen was ch</w:t>
      </w:r>
      <w:r w:rsidR="00796129">
        <w:t xml:space="preserve">anged to EFV+RAL + renally dose </w:t>
      </w:r>
      <w:r w:rsidRPr="00C91E9F">
        <w:t>adjusted FTC. Subject completed treatment with close follow-up</w:t>
      </w:r>
      <w:r w:rsidR="00EF3C23">
        <w:t>.</w:t>
      </w:r>
    </w:p>
    <w:p w:rsidR="00EF3C23" w:rsidRDefault="00C91E9F" w:rsidP="00C91E9F">
      <w:r w:rsidRPr="00C91E9F">
        <w:t xml:space="preserve">Urine Renal Biomarkers: Median urine retinol binding protein/serum creatinine ratio, urine beta-2 </w:t>
      </w:r>
      <w:proofErr w:type="spellStart"/>
      <w:r w:rsidRPr="00C91E9F">
        <w:t>microglobulin</w:t>
      </w:r>
      <w:proofErr w:type="spellEnd"/>
      <w:r w:rsidRPr="00C91E9F">
        <w:t>/serum creatinine ratio did not change significantly during treatment</w:t>
      </w:r>
      <w:r w:rsidR="00EF3C23">
        <w:t>.</w:t>
      </w:r>
    </w:p>
    <w:p w:rsidR="000B6650" w:rsidRDefault="00C91E9F" w:rsidP="000B6650">
      <w:pPr>
        <w:pStyle w:val="Heading6"/>
      </w:pPr>
      <w:r w:rsidRPr="00C91E9F">
        <w:t xml:space="preserve">SOLAR-1 and </w:t>
      </w:r>
      <w:r w:rsidR="009E30FB">
        <w:t>SOLAR</w:t>
      </w:r>
      <w:r w:rsidR="009E30FB" w:rsidRPr="00C91E9F">
        <w:t xml:space="preserve"> </w:t>
      </w:r>
      <w:r w:rsidR="009E30FB">
        <w:t>-2 (pooled data)</w:t>
      </w:r>
    </w:p>
    <w:p w:rsidR="00C91E9F" w:rsidRPr="00C91E9F" w:rsidRDefault="009E30FB" w:rsidP="00C91E9F">
      <w:r>
        <w:t>M</w:t>
      </w:r>
      <w:r w:rsidR="00C91E9F" w:rsidRPr="00C91E9F">
        <w:t xml:space="preserve">inor, </w:t>
      </w:r>
      <w:r w:rsidRPr="00C91E9F">
        <w:t>non</w:t>
      </w:r>
      <w:r>
        <w:t>-</w:t>
      </w:r>
      <w:r w:rsidRPr="00C91E9F">
        <w:t>clinically</w:t>
      </w:r>
      <w:r w:rsidR="00C91E9F" w:rsidRPr="00C91E9F">
        <w:t xml:space="preserve"> relevant changes in mean and median serum creatinine during treatment through </w:t>
      </w:r>
      <w:r w:rsidR="00776C5A">
        <w:t>Post treatment</w:t>
      </w:r>
      <w:r w:rsidR="00C91E9F" w:rsidRPr="00C91E9F">
        <w:t xml:space="preserve"> </w:t>
      </w:r>
      <w:r w:rsidR="00776C5A">
        <w:t>Week</w:t>
      </w:r>
      <w:r w:rsidR="00C91E9F" w:rsidRPr="00C91E9F">
        <w:t xml:space="preserve"> 4; no trend suggesting a longer treatment duration was associated with greater increases in serum creatinine. Across all </w:t>
      </w:r>
      <w:r w:rsidR="007A7822">
        <w:t>group</w:t>
      </w:r>
      <w:r w:rsidR="00C91E9F" w:rsidRPr="00C91E9F">
        <w:t xml:space="preserve">s in the pooled SAS, 34.0% of subjects had an </w:t>
      </w:r>
      <w:proofErr w:type="spellStart"/>
      <w:r w:rsidR="00C91E9F" w:rsidRPr="00C91E9F">
        <w:t>eGFRCG</w:t>
      </w:r>
      <w:proofErr w:type="spellEnd"/>
      <w:r w:rsidR="00C91E9F" w:rsidRPr="00C91E9F">
        <w:t xml:space="preserve"> </w:t>
      </w:r>
      <w:r w:rsidR="00776C5A">
        <w:t xml:space="preserve">&lt; </w:t>
      </w:r>
      <w:r w:rsidR="00C91E9F" w:rsidRPr="00C91E9F">
        <w:t xml:space="preserve">60 mL/min. Since RBV is renally eliminated, RBV exposures in subjects with an </w:t>
      </w:r>
      <w:proofErr w:type="spellStart"/>
      <w:r w:rsidR="00C91E9F" w:rsidRPr="00C91E9F">
        <w:t>eGFRCG</w:t>
      </w:r>
      <w:proofErr w:type="spellEnd"/>
      <w:r w:rsidR="00C91E9F" w:rsidRPr="00C91E9F">
        <w:t xml:space="preserve"> </w:t>
      </w:r>
      <w:r w:rsidR="00776C5A">
        <w:t xml:space="preserve">&lt; </w:t>
      </w:r>
      <w:r w:rsidR="00C91E9F" w:rsidRPr="00C91E9F">
        <w:t xml:space="preserve">60 mL/min may have been increased. Among the </w:t>
      </w:r>
      <w:r w:rsidR="007A7822">
        <w:t>post-transplantation</w:t>
      </w:r>
      <w:r w:rsidR="00C91E9F" w:rsidRPr="00C91E9F">
        <w:t xml:space="preserve"> subjects with stage F0-F3 fibrosis and CPT </w:t>
      </w:r>
      <w:proofErr w:type="gramStart"/>
      <w:r w:rsidR="00C91E9F" w:rsidRPr="00C91E9F">
        <w:t>A</w:t>
      </w:r>
      <w:proofErr w:type="gramEnd"/>
      <w:r w:rsidR="00C91E9F" w:rsidRPr="00C91E9F">
        <w:t xml:space="preserve"> cirrhosis, 141 of 330 subjects (42.7%) had an </w:t>
      </w:r>
      <w:proofErr w:type="spellStart"/>
      <w:r w:rsidR="00C91E9F" w:rsidRPr="00C91E9F">
        <w:t>eGFRCG</w:t>
      </w:r>
      <w:proofErr w:type="spellEnd"/>
      <w:r w:rsidR="00C91E9F" w:rsidRPr="00C91E9F">
        <w:t xml:space="preserve"> </w:t>
      </w:r>
      <w:r w:rsidR="00776C5A">
        <w:t xml:space="preserve">&lt; </w:t>
      </w:r>
      <w:r w:rsidR="00C91E9F" w:rsidRPr="00C91E9F">
        <w:t>60 mL/min. The findin</w:t>
      </w:r>
      <w:r w:rsidR="00796129">
        <w:t>gs were as follows:</w:t>
      </w:r>
    </w:p>
    <w:p w:rsidR="00EF3C23" w:rsidRDefault="00C91E9F" w:rsidP="000B6650">
      <w:pPr>
        <w:pStyle w:val="ListBullet"/>
      </w:pPr>
      <w:r w:rsidRPr="00C91E9F">
        <w:t xml:space="preserve">% with any AE (97.9% </w:t>
      </w:r>
      <w:r w:rsidR="007A7822">
        <w:t>versus</w:t>
      </w:r>
      <w:r w:rsidRPr="00C91E9F">
        <w:t xml:space="preserve"> 94.7%), SAE (15.6% </w:t>
      </w:r>
      <w:r w:rsidR="007A7822">
        <w:t>versus</w:t>
      </w:r>
      <w:r w:rsidRPr="00C91E9F">
        <w:t xml:space="preserve"> 14.3%), and AEs leading to discontinuation of LDV/SOF (1.4% </w:t>
      </w:r>
      <w:r w:rsidR="007A7822">
        <w:t>versus</w:t>
      </w:r>
      <w:r w:rsidRPr="00C91E9F">
        <w:t xml:space="preserve"> 1.6%) similar for </w:t>
      </w:r>
      <w:proofErr w:type="spellStart"/>
      <w:r w:rsidRPr="00C91E9F">
        <w:t>eGFRCG</w:t>
      </w:r>
      <w:proofErr w:type="spellEnd"/>
      <w:r w:rsidRPr="00C91E9F">
        <w:t xml:space="preserve"> </w:t>
      </w:r>
      <w:r w:rsidR="00776C5A">
        <w:t xml:space="preserve">&lt; </w:t>
      </w:r>
      <w:r w:rsidRPr="00C91E9F">
        <w:t xml:space="preserve">60 mL/min and </w:t>
      </w:r>
      <w:r w:rsidR="00796129">
        <w:t>≥ 60 </w:t>
      </w:r>
      <w:r w:rsidRPr="00C91E9F">
        <w:t>mL/min, respectively</w:t>
      </w:r>
      <w:r w:rsidR="00EF3C23">
        <w:t>.</w:t>
      </w:r>
    </w:p>
    <w:p w:rsidR="00EF3C23" w:rsidRDefault="00C91E9F" w:rsidP="000B6650">
      <w:pPr>
        <w:pStyle w:val="ListBullet"/>
      </w:pPr>
      <w:r w:rsidRPr="00C91E9F">
        <w:t xml:space="preserve">Rates of </w:t>
      </w:r>
      <w:r w:rsidR="009E30FB">
        <w:t>Grade</w:t>
      </w:r>
      <w:r w:rsidRPr="00C91E9F">
        <w:t xml:space="preserve"> 3 or 4 AEs (31.2% </w:t>
      </w:r>
      <w:r w:rsidR="007A7822">
        <w:t>versus</w:t>
      </w:r>
      <w:r w:rsidRPr="00C91E9F">
        <w:t xml:space="preserve"> 16.9%) higher for those with </w:t>
      </w:r>
      <w:proofErr w:type="spellStart"/>
      <w:r w:rsidRPr="00C91E9F">
        <w:t>eGFRCG</w:t>
      </w:r>
      <w:proofErr w:type="spellEnd"/>
      <w:r w:rsidRPr="00C91E9F">
        <w:t xml:space="preserve"> </w:t>
      </w:r>
      <w:r w:rsidR="00776C5A">
        <w:t xml:space="preserve">&lt; </w:t>
      </w:r>
      <w:r w:rsidRPr="00C91E9F">
        <w:t xml:space="preserve">60 mL/min </w:t>
      </w:r>
      <w:r w:rsidR="007A7822">
        <w:t>versus</w:t>
      </w:r>
      <w:r w:rsidRPr="00C91E9F">
        <w:t xml:space="preserve"> </w:t>
      </w:r>
      <w:r w:rsidR="007A7822">
        <w:t xml:space="preserve">≥ </w:t>
      </w:r>
      <w:r w:rsidRPr="00C91E9F">
        <w:t xml:space="preserve">60 mL/min, respectively, largely due to more anaemia in </w:t>
      </w:r>
      <w:proofErr w:type="spellStart"/>
      <w:r w:rsidRPr="00C91E9F">
        <w:t>eGFRCG</w:t>
      </w:r>
      <w:proofErr w:type="spellEnd"/>
      <w:r w:rsidRPr="00C91E9F">
        <w:t xml:space="preserve"> </w:t>
      </w:r>
      <w:r w:rsidR="00776C5A">
        <w:t xml:space="preserve">&lt; </w:t>
      </w:r>
      <w:r w:rsidRPr="00C91E9F">
        <w:t xml:space="preserve">60 mL/min (56.7% </w:t>
      </w:r>
      <w:r w:rsidR="007A7822">
        <w:t>versus</w:t>
      </w:r>
      <w:r w:rsidRPr="00C91E9F">
        <w:t xml:space="preserve"> 29.1%)</w:t>
      </w:r>
      <w:r w:rsidR="00EF3C23">
        <w:t>.</w:t>
      </w:r>
    </w:p>
    <w:p w:rsidR="00EF3C23" w:rsidRDefault="00C91E9F" w:rsidP="000B6650">
      <w:pPr>
        <w:pStyle w:val="ListBullet"/>
      </w:pPr>
      <w:r w:rsidRPr="00C91E9F">
        <w:t>The %</w:t>
      </w:r>
      <w:r w:rsidR="00EF3C23">
        <w:t xml:space="preserve"> </w:t>
      </w:r>
      <w:proofErr w:type="gramStart"/>
      <w:r w:rsidRPr="00C91E9F">
        <w:t>who</w:t>
      </w:r>
      <w:proofErr w:type="gramEnd"/>
      <w:r w:rsidRPr="00C91E9F">
        <w:t xml:space="preserve"> experienced </w:t>
      </w:r>
      <w:r w:rsidR="009E30FB">
        <w:t>Grade</w:t>
      </w:r>
      <w:r w:rsidRPr="00C91E9F">
        <w:t xml:space="preserve"> 3 and 4 </w:t>
      </w:r>
      <w:r w:rsidR="00A62358">
        <w:t>laboratory</w:t>
      </w:r>
      <w:r w:rsidRPr="00C91E9F">
        <w:t xml:space="preserve"> abnormalities higher in those with an </w:t>
      </w:r>
      <w:proofErr w:type="spellStart"/>
      <w:r w:rsidRPr="00C91E9F">
        <w:t>eGFRCG</w:t>
      </w:r>
      <w:proofErr w:type="spellEnd"/>
      <w:r w:rsidRPr="00C91E9F">
        <w:t xml:space="preserve"> </w:t>
      </w:r>
      <w:r w:rsidR="00796129">
        <w:t>&lt; </w:t>
      </w:r>
      <w:r w:rsidRPr="00C91E9F">
        <w:t xml:space="preserve">60 mL/min (70.2% </w:t>
      </w:r>
      <w:r w:rsidR="007A7822">
        <w:t>versus</w:t>
      </w:r>
      <w:r w:rsidRPr="00C91E9F">
        <w:t xml:space="preserve"> 57.1%)</w:t>
      </w:r>
      <w:r w:rsidR="00EF3C23">
        <w:t>.</w:t>
      </w:r>
    </w:p>
    <w:p w:rsidR="00C91E9F" w:rsidRPr="00C91E9F" w:rsidRDefault="00C91E9F" w:rsidP="00C91E9F">
      <w:r w:rsidRPr="00C91E9F">
        <w:t>Among the pre</w:t>
      </w:r>
      <w:r w:rsidR="00796129">
        <w:t>-</w:t>
      </w:r>
      <w:r w:rsidRPr="00C91E9F">
        <w:t xml:space="preserve">transplantation and </w:t>
      </w:r>
      <w:r w:rsidR="003F08ED">
        <w:t xml:space="preserve">post </w:t>
      </w:r>
      <w:r w:rsidR="00796129">
        <w:t>transplant</w:t>
      </w:r>
      <w:r w:rsidR="00796129" w:rsidRPr="00C91E9F">
        <w:t>ation</w:t>
      </w:r>
      <w:r w:rsidRPr="00C91E9F">
        <w:t xml:space="preserve"> subjects with CPT B or CPT C cirrhosis, 85 of 329 subjects (25.8%) had an </w:t>
      </w:r>
      <w:proofErr w:type="spellStart"/>
      <w:r w:rsidRPr="00C91E9F">
        <w:t>eGFRCG</w:t>
      </w:r>
      <w:proofErr w:type="spellEnd"/>
      <w:r w:rsidRPr="00C91E9F">
        <w:t xml:space="preserve"> </w:t>
      </w:r>
      <w:r w:rsidR="00776C5A">
        <w:t xml:space="preserve">&lt; </w:t>
      </w:r>
      <w:r w:rsidRPr="00C91E9F">
        <w:t>60 mL/min. The findings were as follo</w:t>
      </w:r>
      <w:r w:rsidR="00796129">
        <w:t>ws:</w:t>
      </w:r>
    </w:p>
    <w:p w:rsidR="00EF3C23" w:rsidRDefault="00C91E9F" w:rsidP="000B6650">
      <w:pPr>
        <w:pStyle w:val="ListBullet"/>
      </w:pPr>
      <w:r w:rsidRPr="00C91E9F">
        <w:t xml:space="preserve">% of subjects with any AE (96.5% </w:t>
      </w:r>
      <w:r w:rsidR="007A7822">
        <w:t>versus</w:t>
      </w:r>
      <w:r w:rsidRPr="00C91E9F">
        <w:t xml:space="preserve"> 96.7%) and AEs leading to discontinuation of LDV/SOF (7.1% vs 3.7%) similar for those with </w:t>
      </w:r>
      <w:proofErr w:type="spellStart"/>
      <w:r w:rsidRPr="00C91E9F">
        <w:t>eGFRCG</w:t>
      </w:r>
      <w:proofErr w:type="spellEnd"/>
      <w:r w:rsidRPr="00C91E9F">
        <w:t xml:space="preserve"> </w:t>
      </w:r>
      <w:r w:rsidR="00776C5A">
        <w:t xml:space="preserve">&lt; </w:t>
      </w:r>
      <w:r w:rsidRPr="00C91E9F">
        <w:t xml:space="preserve">60 mL/min and </w:t>
      </w:r>
      <w:r w:rsidR="007A7822">
        <w:t xml:space="preserve">≥ </w:t>
      </w:r>
      <w:r w:rsidRPr="00C91E9F">
        <w:t>60 mL/min, respectively</w:t>
      </w:r>
      <w:r w:rsidR="00EF3C23">
        <w:t>.</w:t>
      </w:r>
    </w:p>
    <w:p w:rsidR="00EF3C23" w:rsidRDefault="00C91E9F" w:rsidP="000B6650">
      <w:pPr>
        <w:pStyle w:val="ListBullet"/>
      </w:pPr>
      <w:r w:rsidRPr="00C91E9F">
        <w:t xml:space="preserve">Rates of </w:t>
      </w:r>
      <w:r w:rsidR="009E30FB">
        <w:t>Grade</w:t>
      </w:r>
      <w:r w:rsidRPr="00C91E9F">
        <w:t xml:space="preserve"> 3 or 4 AEs (32.9% </w:t>
      </w:r>
      <w:r w:rsidR="007A7822">
        <w:t>versus</w:t>
      </w:r>
      <w:r w:rsidRPr="00C91E9F">
        <w:t xml:space="preserve"> 23.8%) and SAEs (35.3% </w:t>
      </w:r>
      <w:r w:rsidR="007A7822">
        <w:t>versus</w:t>
      </w:r>
      <w:r w:rsidRPr="00C91E9F">
        <w:t xml:space="preserve"> 26.6%) were higher with </w:t>
      </w:r>
      <w:proofErr w:type="spellStart"/>
      <w:r w:rsidRPr="00C91E9F">
        <w:t>eGFRCG</w:t>
      </w:r>
      <w:proofErr w:type="spellEnd"/>
      <w:r w:rsidRPr="00C91E9F">
        <w:t xml:space="preserve"> </w:t>
      </w:r>
      <w:r w:rsidR="00776C5A">
        <w:t xml:space="preserve">&lt; </w:t>
      </w:r>
      <w:r w:rsidRPr="00C91E9F">
        <w:t xml:space="preserve">60 mL/min </w:t>
      </w:r>
      <w:r w:rsidR="007A7822">
        <w:t>versus</w:t>
      </w:r>
      <w:r w:rsidRPr="00C91E9F">
        <w:t xml:space="preserve"> </w:t>
      </w:r>
      <w:proofErr w:type="spellStart"/>
      <w:r w:rsidRPr="00C91E9F">
        <w:t>eGFRCG</w:t>
      </w:r>
      <w:proofErr w:type="spellEnd"/>
      <w:r w:rsidRPr="00C91E9F">
        <w:t xml:space="preserve"> </w:t>
      </w:r>
      <w:r w:rsidR="007A7822">
        <w:t xml:space="preserve">≥ </w:t>
      </w:r>
      <w:r w:rsidRPr="00C91E9F">
        <w:t xml:space="preserve">60 mL/min, respectively. Any </w:t>
      </w:r>
      <w:r w:rsidR="009E30FB">
        <w:t>Grade</w:t>
      </w:r>
      <w:r w:rsidRPr="00C91E9F">
        <w:t xml:space="preserve"> anaemia reported at an increased rate in subjects with an </w:t>
      </w:r>
      <w:proofErr w:type="spellStart"/>
      <w:r w:rsidRPr="00C91E9F">
        <w:t>eGFRCG</w:t>
      </w:r>
      <w:proofErr w:type="spellEnd"/>
      <w:r w:rsidRPr="00C91E9F">
        <w:t xml:space="preserve"> </w:t>
      </w:r>
      <w:r w:rsidR="00776C5A">
        <w:t xml:space="preserve">&lt; </w:t>
      </w:r>
      <w:r w:rsidRPr="00C91E9F">
        <w:t xml:space="preserve">60 mL/min (42.4% </w:t>
      </w:r>
      <w:r w:rsidR="007A7822">
        <w:t>versus</w:t>
      </w:r>
      <w:r w:rsidRPr="00C91E9F">
        <w:t xml:space="preserve"> 20.5%)</w:t>
      </w:r>
      <w:r w:rsidR="00EF3C23">
        <w:t>.</w:t>
      </w:r>
    </w:p>
    <w:p w:rsidR="00C91E9F" w:rsidRPr="00C91E9F" w:rsidRDefault="00C91E9F" w:rsidP="000B6650">
      <w:pPr>
        <w:pStyle w:val="Heading4"/>
      </w:pPr>
      <w:bookmarkStart w:id="154" w:name="_Toc272414672"/>
      <w:bookmarkStart w:id="155" w:name="_Toc290846310"/>
      <w:bookmarkStart w:id="156" w:name="_Toc454655565"/>
      <w:r w:rsidRPr="00C91E9F">
        <w:t>Haematology</w:t>
      </w:r>
      <w:bookmarkEnd w:id="154"/>
      <w:bookmarkEnd w:id="155"/>
      <w:bookmarkEnd w:id="156"/>
    </w:p>
    <w:p w:rsidR="00C91E9F" w:rsidRPr="00C91E9F" w:rsidRDefault="00C91E9F" w:rsidP="000B6650">
      <w:pPr>
        <w:pStyle w:val="Heading5"/>
      </w:pPr>
      <w:r w:rsidRPr="00C91E9F">
        <w:t>Pivotal studies</w:t>
      </w:r>
    </w:p>
    <w:p w:rsidR="000B6650" w:rsidRDefault="009E30FB" w:rsidP="00E55144">
      <w:pPr>
        <w:pStyle w:val="Heading6"/>
      </w:pPr>
      <w:r>
        <w:t>SIRIUS</w:t>
      </w:r>
    </w:p>
    <w:p w:rsidR="000B6650" w:rsidRDefault="00C91E9F" w:rsidP="00C91E9F">
      <w:r w:rsidRPr="00C91E9F">
        <w:t xml:space="preserve">Most common </w:t>
      </w:r>
      <w:r w:rsidR="009E30FB">
        <w:t>Grade</w:t>
      </w:r>
      <w:r w:rsidRPr="00C91E9F">
        <w:t xml:space="preserve"> 3 haematology lab</w:t>
      </w:r>
      <w:r w:rsidR="00796129">
        <w:t>oratory</w:t>
      </w:r>
      <w:r w:rsidRPr="00C91E9F">
        <w:t xml:space="preserve"> abnormality was decreased </w:t>
      </w:r>
      <w:proofErr w:type="spellStart"/>
      <w:r w:rsidRPr="00C91E9F">
        <w:t>Hb</w:t>
      </w:r>
      <w:proofErr w:type="spellEnd"/>
      <w:r w:rsidRPr="00C91E9F">
        <w:t xml:space="preserve">. All </w:t>
      </w:r>
      <w:r w:rsidR="009E30FB">
        <w:t>Grade</w:t>
      </w:r>
      <w:r w:rsidRPr="00C91E9F">
        <w:t xml:space="preserve"> 3 decreases in </w:t>
      </w:r>
      <w:proofErr w:type="spellStart"/>
      <w:r w:rsidRPr="00C91E9F">
        <w:t>Hb</w:t>
      </w:r>
      <w:proofErr w:type="spellEnd"/>
      <w:r w:rsidRPr="00C91E9F">
        <w:t xml:space="preserve"> observed in LDV/SOF+RBV </w:t>
      </w:r>
      <w:r w:rsidR="007A7822">
        <w:t>group</w:t>
      </w:r>
      <w:r w:rsidRPr="00C91E9F">
        <w:t xml:space="preserve"> (5.2%). No subjects in the RBV-free </w:t>
      </w:r>
      <w:r w:rsidR="007A7822">
        <w:t>group</w:t>
      </w:r>
      <w:r w:rsidRPr="00C91E9F">
        <w:t xml:space="preserve"> had </w:t>
      </w:r>
      <w:r w:rsidR="009E30FB">
        <w:t>Grade</w:t>
      </w:r>
      <w:r w:rsidRPr="00C91E9F">
        <w:t xml:space="preserve"> 3 decreased </w:t>
      </w:r>
      <w:proofErr w:type="spellStart"/>
      <w:r w:rsidRPr="00C91E9F">
        <w:t>Hb</w:t>
      </w:r>
      <w:proofErr w:type="spellEnd"/>
      <w:r w:rsidRPr="00C91E9F">
        <w:t>. No clinically meaningful changes in white cells, neutrophils, lymphoc</w:t>
      </w:r>
      <w:r w:rsidR="00796129">
        <w:t>ytes, reticulocytes, platelets.</w:t>
      </w:r>
    </w:p>
    <w:p w:rsidR="00E55144" w:rsidRDefault="009E30FB" w:rsidP="00E55144">
      <w:pPr>
        <w:pStyle w:val="Heading6"/>
      </w:pPr>
      <w:r>
        <w:t>ION-4</w:t>
      </w:r>
    </w:p>
    <w:p w:rsidR="00EF3C23" w:rsidRDefault="00C91E9F" w:rsidP="00C91E9F">
      <w:r w:rsidRPr="00C91E9F">
        <w:t>No clinically meaningful changes from baseline for reticulocytes, white blood cells, neutrophils, lymphocytes,</w:t>
      </w:r>
      <w:r w:rsidR="00EF3C23">
        <w:t xml:space="preserve"> </w:t>
      </w:r>
      <w:r w:rsidRPr="00C91E9F">
        <w:t>platelets were observed across ARV regimens</w:t>
      </w:r>
      <w:r w:rsidR="00EF3C23">
        <w:t>.</w:t>
      </w:r>
    </w:p>
    <w:p w:rsidR="000B6650" w:rsidRDefault="00C91E9F" w:rsidP="00C91E9F">
      <w:r w:rsidRPr="00C91E9F">
        <w:t xml:space="preserve">No </w:t>
      </w:r>
      <w:r w:rsidR="009E30FB">
        <w:t>Grade</w:t>
      </w:r>
      <w:r w:rsidRPr="00C91E9F">
        <w:t xml:space="preserve"> 4 </w:t>
      </w:r>
      <w:r w:rsidR="00796129" w:rsidRPr="00C91E9F">
        <w:t>haematology</w:t>
      </w:r>
      <w:r w:rsidRPr="00C91E9F">
        <w:t xml:space="preserve"> </w:t>
      </w:r>
      <w:r w:rsidR="00796129">
        <w:t>laboratory</w:t>
      </w:r>
      <w:r w:rsidRPr="00C91E9F">
        <w:t xml:space="preserve"> abnormality; 2 subjects had a </w:t>
      </w:r>
      <w:r w:rsidR="009E30FB">
        <w:t>Grade</w:t>
      </w:r>
      <w:r w:rsidRPr="00C91E9F">
        <w:t xml:space="preserve"> 3 </w:t>
      </w:r>
      <w:r w:rsidR="00796129" w:rsidRPr="00C91E9F">
        <w:t>haematology</w:t>
      </w:r>
      <w:r w:rsidRPr="00C91E9F">
        <w:t xml:space="preserve"> </w:t>
      </w:r>
      <w:r w:rsidR="00796129">
        <w:t>laboratory</w:t>
      </w:r>
      <w:r w:rsidRPr="00C91E9F">
        <w:t xml:space="preserve"> abnormalities (decreased </w:t>
      </w:r>
      <w:proofErr w:type="spellStart"/>
      <w:r w:rsidRPr="00C91E9F">
        <w:t>Hb</w:t>
      </w:r>
      <w:proofErr w:type="spellEnd"/>
      <w:r w:rsidRPr="00C91E9F">
        <w:t xml:space="preserve"> and decreased neutrophils, 1 subject each).</w:t>
      </w:r>
    </w:p>
    <w:p w:rsidR="00E55144" w:rsidRDefault="00C91E9F" w:rsidP="00E55144">
      <w:pPr>
        <w:pStyle w:val="Heading6"/>
      </w:pPr>
      <w:r w:rsidRPr="00C91E9F">
        <w:lastRenderedPageBreak/>
        <w:t xml:space="preserve">SOLAR-1 and </w:t>
      </w:r>
      <w:r w:rsidR="009E30FB">
        <w:t>SOLAR</w:t>
      </w:r>
      <w:r w:rsidR="009E30FB" w:rsidRPr="00C91E9F">
        <w:t xml:space="preserve"> </w:t>
      </w:r>
      <w:r w:rsidR="009E30FB">
        <w:t>-2</w:t>
      </w:r>
    </w:p>
    <w:p w:rsidR="00796129" w:rsidRDefault="00C91E9F" w:rsidP="00C91E9F">
      <w:r w:rsidRPr="00C91E9F">
        <w:t xml:space="preserve">Most commonly observed </w:t>
      </w:r>
      <w:r w:rsidR="009E30FB">
        <w:t>Grade</w:t>
      </w:r>
      <w:r w:rsidRPr="00C91E9F">
        <w:t xml:space="preserve"> 3 or 4 abnormalities were decreased </w:t>
      </w:r>
      <w:proofErr w:type="spellStart"/>
      <w:r w:rsidRPr="00C91E9F">
        <w:t>Hb</w:t>
      </w:r>
      <w:proofErr w:type="spellEnd"/>
      <w:r w:rsidRPr="00C91E9F">
        <w:t xml:space="preserve">, lymphocytes, and platelet counts. Decreased </w:t>
      </w:r>
      <w:proofErr w:type="spellStart"/>
      <w:r w:rsidRPr="00C91E9F">
        <w:t>Hb</w:t>
      </w:r>
      <w:proofErr w:type="spellEnd"/>
      <w:r w:rsidRPr="00C91E9F">
        <w:t xml:space="preserve"> was most pronounced in </w:t>
      </w:r>
      <w:r w:rsidR="007A7822">
        <w:t>post-transplantation</w:t>
      </w:r>
      <w:r w:rsidRPr="00C91E9F">
        <w:t xml:space="preserve"> subjects with stage F0-F3 fibrosis (</w:t>
      </w:r>
      <w:r w:rsidR="007A7822">
        <w:t>Group</w:t>
      </w:r>
      <w:r w:rsidRPr="00C91E9F">
        <w:t xml:space="preserve"> 3), who had received the highest dose of RBV and had th</w:t>
      </w:r>
      <w:r w:rsidR="00796129">
        <w:t>e greatest renal insufficiency.</w:t>
      </w:r>
    </w:p>
    <w:p w:rsidR="00796129" w:rsidRDefault="00C91E9F" w:rsidP="00C91E9F">
      <w:r w:rsidRPr="00C91E9F">
        <w:t>For all subjects (</w:t>
      </w:r>
      <w:r w:rsidR="007A7822">
        <w:t>Group</w:t>
      </w:r>
      <w:r w:rsidRPr="00C91E9F">
        <w:t xml:space="preserve">s 1 to 7) no clinically meaningful changes from baseline in the mean or median lymphocyte, platelet, or reticulocyte counts observed during LDV/SOF+RBV treatment for 12 or 24 </w:t>
      </w:r>
      <w:r w:rsidR="00EF3C23">
        <w:t>weeks</w:t>
      </w:r>
      <w:r w:rsidRPr="00C91E9F">
        <w:t>, regardless of liver disease or transplantation status. Overall, 36 of 670 subjects (5.4%) received a blood transfusion and 55 of 670 subjects (8.2%) receiv</w:t>
      </w:r>
      <w:r w:rsidR="00796129">
        <w:t>ed medication to treat anaemia.</w:t>
      </w:r>
    </w:p>
    <w:p w:rsidR="00796129" w:rsidRDefault="00C91E9F" w:rsidP="00C91E9F">
      <w:r w:rsidRPr="00C91E9F">
        <w:t>A</w:t>
      </w:r>
      <w:r w:rsidR="00796129">
        <w:t xml:space="preserve"> </w:t>
      </w:r>
      <w:r w:rsidRPr="00C91E9F">
        <w:t>substantial percentage of subjects required a reduction of RBV dose or discontinuation of RBV. Among subjects with decompensated cirrhosis (CPT B or CPT C) regardless of transplantation status (</w:t>
      </w:r>
      <w:r w:rsidR="007A7822">
        <w:t>Group</w:t>
      </w:r>
      <w:r w:rsidRPr="00C91E9F">
        <w:t>s 1, 2, 5, and 6), who began treatment with a starting daily dose of 600</w:t>
      </w:r>
      <w:r w:rsidR="00776C5A">
        <w:t xml:space="preserve"> mg</w:t>
      </w:r>
      <w:r w:rsidRPr="00C91E9F">
        <w:t xml:space="preserve"> of RBV, 42 of 162 subjects (25.9%) in the </w:t>
      </w:r>
      <w:r w:rsidR="00776C5A">
        <w:t>12 week</w:t>
      </w:r>
      <w:r w:rsidRPr="00C91E9F">
        <w:t xml:space="preserve"> </w:t>
      </w:r>
      <w:r w:rsidR="007A7822">
        <w:t>group</w:t>
      </w:r>
      <w:r w:rsidRPr="00C91E9F">
        <w:t xml:space="preserve"> and 58 of 167 (34.7%) in the </w:t>
      </w:r>
      <w:r w:rsidR="00776C5A">
        <w:t>24 week</w:t>
      </w:r>
      <w:r w:rsidRPr="00C91E9F">
        <w:t xml:space="preserve"> </w:t>
      </w:r>
      <w:r w:rsidR="007A7822">
        <w:t>group</w:t>
      </w:r>
      <w:r w:rsidRPr="00C91E9F">
        <w:t xml:space="preserve"> required a RBV dose reduction for </w:t>
      </w:r>
      <w:r w:rsidR="007A7822">
        <w:t xml:space="preserve">≥ </w:t>
      </w:r>
      <w:r w:rsidRPr="00C91E9F">
        <w:t xml:space="preserve">3 consecutive days. RBV was prematurely discontinued for 22 subjects in the </w:t>
      </w:r>
      <w:r w:rsidR="00776C5A">
        <w:t>12 week</w:t>
      </w:r>
      <w:r w:rsidRPr="00C91E9F">
        <w:t xml:space="preserve"> </w:t>
      </w:r>
      <w:r w:rsidR="007A7822">
        <w:t>group</w:t>
      </w:r>
      <w:r w:rsidRPr="00C91E9F">
        <w:t xml:space="preserve"> and 37 subjects in the </w:t>
      </w:r>
      <w:r w:rsidR="00776C5A">
        <w:t>24 week</w:t>
      </w:r>
      <w:r w:rsidRPr="00C91E9F">
        <w:t xml:space="preserve"> </w:t>
      </w:r>
      <w:r w:rsidR="007A7822">
        <w:t>group</w:t>
      </w:r>
      <w:r w:rsidR="00796129">
        <w:t>.</w:t>
      </w:r>
    </w:p>
    <w:p w:rsidR="0072503A" w:rsidRDefault="00C91E9F" w:rsidP="00C91E9F">
      <w:r w:rsidRPr="00C91E9F">
        <w:t xml:space="preserve">Among </w:t>
      </w:r>
      <w:r w:rsidR="007A7822">
        <w:t>post-transplantation</w:t>
      </w:r>
      <w:r w:rsidRPr="00C91E9F">
        <w:t xml:space="preserve"> subjects with stage F0-F3 fibrosis or CPT A cirrhosis (</w:t>
      </w:r>
      <w:r w:rsidR="007A7822">
        <w:t>Group</w:t>
      </w:r>
      <w:r w:rsidRPr="00C91E9F">
        <w:t>s 3 and 4), who began RBV at 1000 to 1200</w:t>
      </w:r>
      <w:r w:rsidR="00776C5A">
        <w:t xml:space="preserve"> mg</w:t>
      </w:r>
      <w:r w:rsidRPr="00C91E9F">
        <w:t xml:space="preserve">/day, 84 of 167 subjects (50.3%) in the </w:t>
      </w:r>
      <w:r w:rsidR="00776C5A">
        <w:t>12 week</w:t>
      </w:r>
      <w:r w:rsidRPr="00C91E9F">
        <w:t xml:space="preserve"> </w:t>
      </w:r>
      <w:r w:rsidR="007A7822">
        <w:t>group</w:t>
      </w:r>
      <w:r w:rsidRPr="00C91E9F">
        <w:t xml:space="preserve"> and 88 of 163 (54.0%) in the </w:t>
      </w:r>
      <w:r w:rsidR="00776C5A">
        <w:t>24 week</w:t>
      </w:r>
      <w:r w:rsidRPr="00C91E9F">
        <w:t xml:space="preserve"> </w:t>
      </w:r>
      <w:r w:rsidR="007A7822">
        <w:t>group</w:t>
      </w:r>
      <w:r w:rsidRPr="00C91E9F">
        <w:t xml:space="preserve"> required a RBV dose reduction for </w:t>
      </w:r>
      <w:r w:rsidR="007A7822">
        <w:t xml:space="preserve">≥ </w:t>
      </w:r>
      <w:r w:rsidRPr="00C91E9F">
        <w:t xml:space="preserve">3 consecutive days. RBV was prematurely discontinued for 14 subjects in the </w:t>
      </w:r>
      <w:r w:rsidR="00776C5A">
        <w:t>12 week</w:t>
      </w:r>
      <w:r w:rsidRPr="00C91E9F">
        <w:t xml:space="preserve"> </w:t>
      </w:r>
      <w:r w:rsidR="007A7822">
        <w:t>group</w:t>
      </w:r>
      <w:r w:rsidRPr="00C91E9F">
        <w:t xml:space="preserve"> and 24 subjects in the </w:t>
      </w:r>
      <w:r w:rsidR="00776C5A">
        <w:t>24 week</w:t>
      </w:r>
      <w:r w:rsidRPr="00C91E9F">
        <w:t xml:space="preserve"> </w:t>
      </w:r>
      <w:r w:rsidR="007A7822">
        <w:t>group</w:t>
      </w:r>
      <w:r w:rsidR="0072503A">
        <w:t>.</w:t>
      </w:r>
    </w:p>
    <w:p w:rsidR="00C91E9F" w:rsidRPr="00C91E9F" w:rsidRDefault="00C91E9F" w:rsidP="00C91E9F">
      <w:r w:rsidRPr="00C91E9F">
        <w:t xml:space="preserve">Among </w:t>
      </w:r>
      <w:r w:rsidR="007A7822">
        <w:t>post-transplantation</w:t>
      </w:r>
      <w:r w:rsidRPr="00C91E9F">
        <w:t xml:space="preserve"> subjects with FCH (</w:t>
      </w:r>
      <w:r w:rsidR="007A7822">
        <w:t>Group</w:t>
      </w:r>
      <w:r w:rsidRPr="00C91E9F">
        <w:t xml:space="preserve"> 7), who began treatment with a starting daily dose of 1000 to 1200</w:t>
      </w:r>
      <w:r w:rsidR="00776C5A">
        <w:t xml:space="preserve"> mg</w:t>
      </w:r>
      <w:r w:rsidRPr="00C91E9F">
        <w:t xml:space="preserve"> of RBV, 9 of 11 subjects (5 in the </w:t>
      </w:r>
      <w:r w:rsidR="00776C5A">
        <w:t>12 week</w:t>
      </w:r>
      <w:r w:rsidRPr="00C91E9F">
        <w:t xml:space="preserve"> </w:t>
      </w:r>
      <w:r w:rsidR="007A7822">
        <w:t>group</w:t>
      </w:r>
      <w:r w:rsidRPr="00C91E9F">
        <w:t xml:space="preserve"> and 4 in the </w:t>
      </w:r>
      <w:r w:rsidR="00776C5A">
        <w:t>24 week</w:t>
      </w:r>
      <w:r w:rsidRPr="00C91E9F">
        <w:t xml:space="preserve"> </w:t>
      </w:r>
      <w:r w:rsidR="007A7822">
        <w:t>group</w:t>
      </w:r>
      <w:r w:rsidRPr="00C91E9F">
        <w:t xml:space="preserve">) required a RBV dose reduction for </w:t>
      </w:r>
      <w:r w:rsidR="007A7822">
        <w:t xml:space="preserve">≥ </w:t>
      </w:r>
      <w:r w:rsidRPr="00C91E9F">
        <w:t xml:space="preserve">3 consecutive days and 3 of the 11 subjects (1 in the </w:t>
      </w:r>
      <w:r w:rsidR="00776C5A">
        <w:t>12 week</w:t>
      </w:r>
      <w:r w:rsidRPr="00C91E9F">
        <w:t xml:space="preserve"> group and 2 in the </w:t>
      </w:r>
      <w:r w:rsidR="00776C5A">
        <w:t>24 week</w:t>
      </w:r>
      <w:r w:rsidRPr="00C91E9F">
        <w:t xml:space="preserve"> </w:t>
      </w:r>
      <w:r w:rsidR="007A7822">
        <w:t>group</w:t>
      </w:r>
      <w:r w:rsidRPr="00C91E9F">
        <w:t>) prematurely discontinued RBV.</w:t>
      </w:r>
    </w:p>
    <w:p w:rsidR="00CA54A5" w:rsidRPr="00C91E9F" w:rsidRDefault="00C91E9F" w:rsidP="00E55144">
      <w:pPr>
        <w:pStyle w:val="Tabletitle"/>
      </w:pPr>
      <w:r w:rsidRPr="0057171C">
        <w:t>Table 30: GS-</w:t>
      </w:r>
      <w:r w:rsidRPr="00C91E9F">
        <w:t xml:space="preserve">US-337-0123 </w:t>
      </w:r>
      <w:r w:rsidR="0057171C">
        <w:t xml:space="preserve">(SOLAR-1) </w:t>
      </w:r>
      <w:r w:rsidRPr="00C91E9F">
        <w:t>and GS-US-337-0124</w:t>
      </w:r>
      <w:r w:rsidR="0057171C">
        <w:t xml:space="preserve"> (SOLAR-2)</w:t>
      </w:r>
      <w:r w:rsidRPr="00C91E9F">
        <w:t>: Post</w:t>
      </w:r>
      <w:r w:rsidR="009E30FB">
        <w:t xml:space="preserve"> </w:t>
      </w:r>
      <w:r w:rsidRPr="00C91E9F">
        <w:t xml:space="preserve">baseline </w:t>
      </w:r>
      <w:proofErr w:type="spellStart"/>
      <w:r w:rsidRPr="00C91E9F">
        <w:t>Hb</w:t>
      </w:r>
      <w:proofErr w:type="spellEnd"/>
      <w:r w:rsidRPr="00C91E9F">
        <w:t xml:space="preserve"> Levels </w:t>
      </w:r>
      <w:r w:rsidR="00776C5A">
        <w:t xml:space="preserve">&lt; </w:t>
      </w:r>
      <w:r w:rsidRPr="00C91E9F">
        <w:t xml:space="preserve">8.5 and </w:t>
      </w:r>
      <w:r w:rsidR="00776C5A">
        <w:t xml:space="preserve">&lt; </w:t>
      </w:r>
      <w:r w:rsidRPr="00C91E9F">
        <w:t>10.0 g/</w:t>
      </w:r>
      <w:proofErr w:type="spellStart"/>
      <w:r w:rsidRPr="00C91E9F">
        <w:t>dL</w:t>
      </w:r>
      <w:proofErr w:type="spellEnd"/>
      <w:r w:rsidRPr="00C91E9F">
        <w:t xml:space="preserve"> (SAS</w:t>
      </w:r>
      <w:r w:rsidR="009E30FB">
        <w:t>)</w:t>
      </w:r>
    </w:p>
    <w:p w:rsidR="00CA54A5" w:rsidRDefault="00E55144" w:rsidP="00C22678">
      <w:pPr>
        <w:rPr>
          <w:lang w:eastAsia="ja-JP"/>
        </w:rPr>
      </w:pPr>
      <w:r>
        <w:rPr>
          <w:noProof/>
          <w:lang w:eastAsia="en-AU"/>
        </w:rPr>
        <w:drawing>
          <wp:inline distT="0" distB="0" distL="0" distR="0" wp14:anchorId="375E5F3A" wp14:editId="3A780538">
            <wp:extent cx="5724525" cy="3714750"/>
            <wp:effectExtent l="0" t="0" r="9525" b="0"/>
            <wp:docPr id="31" name="Picture 31" descr="Table 30: GS-US-337-0123 (SOLAR-1) and GS-US-337-0124 (SOLAR-2): Post baseline Hb Levels &lt; 8.5 and &lt; 10.0 g/dL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24525" cy="3714750"/>
                    </a:xfrm>
                    <a:prstGeom prst="rect">
                      <a:avLst/>
                    </a:prstGeom>
                  </pic:spPr>
                </pic:pic>
              </a:graphicData>
            </a:graphic>
          </wp:inline>
        </w:drawing>
      </w:r>
    </w:p>
    <w:p w:rsidR="00E55144" w:rsidRPr="00E55144" w:rsidRDefault="00E55144" w:rsidP="00E55144">
      <w:pPr>
        <w:pStyle w:val="Heading5"/>
      </w:pPr>
      <w:bookmarkStart w:id="157" w:name="_Toc454655566"/>
      <w:r w:rsidRPr="00E55144">
        <w:lastRenderedPageBreak/>
        <w:t>Immunological and HIV markers in ION-4</w:t>
      </w:r>
      <w:bookmarkEnd w:id="157"/>
    </w:p>
    <w:p w:rsidR="00E55144" w:rsidRPr="00E55144" w:rsidRDefault="00E55144" w:rsidP="00E55144">
      <w:r w:rsidRPr="00E55144">
        <w:t xml:space="preserve">98.8% had HIV RNA </w:t>
      </w:r>
      <w:r w:rsidR="00776C5A">
        <w:t xml:space="preserve">&lt; </w:t>
      </w:r>
      <w:r w:rsidRPr="00E55144">
        <w:t xml:space="preserve">50 </w:t>
      </w:r>
      <w:r w:rsidR="00FF7C5E">
        <w:t>copies/</w:t>
      </w:r>
      <w:r w:rsidRPr="00E55144">
        <w:t>mL, with similar proportions across ARV regimens. No subjects had HIV rebound during study. No clinically meaningful changes from baseline in CD4 count observed.</w:t>
      </w:r>
    </w:p>
    <w:p w:rsidR="00E55144" w:rsidRPr="00E55144" w:rsidRDefault="00E55144" w:rsidP="00E55144">
      <w:pPr>
        <w:pStyle w:val="Heading4"/>
      </w:pPr>
      <w:bookmarkStart w:id="158" w:name="_Toc454655567"/>
      <w:r w:rsidRPr="00E55144">
        <w:t>Genotypic and/or phenotypic resistance</w:t>
      </w:r>
      <w:bookmarkEnd w:id="158"/>
    </w:p>
    <w:p w:rsidR="00EF3C23" w:rsidRDefault="00E55144" w:rsidP="00E55144">
      <w:r w:rsidRPr="00E55144">
        <w:t>See Section 7 for the integrated summaries</w:t>
      </w:r>
      <w:r w:rsidR="00EF3C23">
        <w:t>.</w:t>
      </w:r>
    </w:p>
    <w:p w:rsidR="00E55144" w:rsidRPr="00E55144" w:rsidRDefault="00E55144" w:rsidP="00E55144">
      <w:pPr>
        <w:pStyle w:val="Heading4"/>
      </w:pPr>
      <w:bookmarkStart w:id="159" w:name="_Toc272414675"/>
      <w:bookmarkStart w:id="160" w:name="_Toc290846313"/>
      <w:bookmarkStart w:id="161" w:name="_Toc454655568"/>
      <w:r w:rsidRPr="00E55144">
        <w:t>E</w:t>
      </w:r>
      <w:bookmarkEnd w:id="159"/>
      <w:bookmarkEnd w:id="160"/>
      <w:r w:rsidRPr="00E55144">
        <w:t>CG and vital signs</w:t>
      </w:r>
      <w:bookmarkEnd w:id="161"/>
    </w:p>
    <w:p w:rsidR="00E55144" w:rsidRPr="00E55144" w:rsidRDefault="00E55144" w:rsidP="00E55144">
      <w:pPr>
        <w:pStyle w:val="Heading5"/>
      </w:pPr>
      <w:r w:rsidRPr="00E55144">
        <w:t>Pivotal studies</w:t>
      </w:r>
    </w:p>
    <w:p w:rsidR="00EF3C23" w:rsidRDefault="00E55144" w:rsidP="00E55144">
      <w:r w:rsidRPr="00E55144">
        <w:t xml:space="preserve">Consistent with the observations in the LDV/SOF </w:t>
      </w:r>
      <w:r w:rsidR="00EF3C23">
        <w:t>Phase III</w:t>
      </w:r>
      <w:r w:rsidRPr="00E55144">
        <w:t xml:space="preserve"> Safety Population in the original Category 1 application, no safety signal was identified in any of the </w:t>
      </w:r>
      <w:r w:rsidR="00B4572F">
        <w:t>Gilead sponsored</w:t>
      </w:r>
      <w:r w:rsidRPr="00E55144">
        <w:t xml:space="preserve"> </w:t>
      </w:r>
      <w:r w:rsidR="00EF3C23">
        <w:t>Phase II</w:t>
      </w:r>
      <w:r w:rsidRPr="00E55144">
        <w:t xml:space="preserve"> and </w:t>
      </w:r>
      <w:r w:rsidR="00796129">
        <w:t>III</w:t>
      </w:r>
      <w:r w:rsidRPr="00E55144">
        <w:t xml:space="preserve"> studies in this Category 1 application with respect to vital signs, physical findings, or ECGs</w:t>
      </w:r>
      <w:r w:rsidR="00EF3C23">
        <w:t>.</w:t>
      </w:r>
    </w:p>
    <w:p w:rsidR="00E55144" w:rsidRPr="00E55144" w:rsidRDefault="00E55144" w:rsidP="00E55144">
      <w:pPr>
        <w:pStyle w:val="Heading3"/>
      </w:pPr>
      <w:bookmarkStart w:id="162" w:name="_Toc241374326"/>
      <w:bookmarkStart w:id="163" w:name="_Ref272333048"/>
      <w:bookmarkStart w:id="164" w:name="_Toc272414679"/>
      <w:bookmarkStart w:id="165" w:name="_Toc290846317"/>
      <w:bookmarkStart w:id="166" w:name="_Toc454655569"/>
      <w:bookmarkStart w:id="167" w:name="_Toc498593470"/>
      <w:r w:rsidRPr="00E55144">
        <w:t>Post-marketing experience</w:t>
      </w:r>
      <w:bookmarkEnd w:id="162"/>
      <w:bookmarkEnd w:id="163"/>
      <w:bookmarkEnd w:id="164"/>
      <w:bookmarkEnd w:id="165"/>
      <w:bookmarkEnd w:id="166"/>
      <w:bookmarkEnd w:id="167"/>
    </w:p>
    <w:p w:rsidR="00EF3C23" w:rsidRDefault="00E55144" w:rsidP="00E55144">
      <w:r w:rsidRPr="00E55144">
        <w:t>A few cases of symptomatic bradycardia, including 1 fatal cardiac arrest and 1 requiring pacemaker insertion, have been reported in patients taking amiodarone and LDV/SOF. Bradycardia was observed within h</w:t>
      </w:r>
      <w:r w:rsidR="00796129">
        <w:t>ou</w:t>
      </w:r>
      <w:r w:rsidRPr="00E55144">
        <w:t>rs to days of starting LDV/SOF.</w:t>
      </w:r>
      <w:r w:rsidR="00EF3C23">
        <w:t xml:space="preserve"> </w:t>
      </w:r>
      <w:r w:rsidRPr="00E55144">
        <w:t>Co</w:t>
      </w:r>
      <w:r w:rsidR="009E30FB">
        <w:t>-</w:t>
      </w:r>
      <w:r w:rsidRPr="00E55144">
        <w:t xml:space="preserve">administration of amiodarone with LDV/SOF is not recommended. TGA was notified and updated LDV/SOF </w:t>
      </w:r>
      <w:r w:rsidR="009E30FB" w:rsidRPr="00E55144">
        <w:t>labelling</w:t>
      </w:r>
      <w:r w:rsidRPr="00E55144">
        <w:t xml:space="preserve"> submitted on 23 Mar 2015</w:t>
      </w:r>
      <w:r w:rsidR="00EF3C23">
        <w:t>.</w:t>
      </w:r>
    </w:p>
    <w:p w:rsidR="00E55144" w:rsidRPr="00E55144" w:rsidRDefault="00E55144" w:rsidP="00E55144">
      <w:pPr>
        <w:pStyle w:val="Heading3"/>
      </w:pPr>
      <w:bookmarkStart w:id="168" w:name="_Ref272333005"/>
      <w:bookmarkStart w:id="169" w:name="_Toc272414680"/>
      <w:bookmarkStart w:id="170" w:name="_Toc290846318"/>
      <w:bookmarkStart w:id="171" w:name="_Toc454655570"/>
      <w:bookmarkStart w:id="172" w:name="_Toc498593471"/>
      <w:r w:rsidRPr="00E55144">
        <w:t>Safety issues with the potential for major regulatory imp</w:t>
      </w:r>
      <w:bookmarkEnd w:id="168"/>
      <w:bookmarkEnd w:id="169"/>
      <w:r w:rsidRPr="00E55144">
        <w:t>act</w:t>
      </w:r>
      <w:bookmarkEnd w:id="170"/>
      <w:bookmarkEnd w:id="171"/>
      <w:bookmarkEnd w:id="172"/>
    </w:p>
    <w:p w:rsidR="00E55144" w:rsidRPr="00E55144" w:rsidRDefault="00796129" w:rsidP="00E55144">
      <w:bookmarkStart w:id="173" w:name="_Toc272414681"/>
      <w:bookmarkStart w:id="174" w:name="_Toc290846319"/>
      <w:bookmarkStart w:id="175" w:name="_Toc454655571"/>
      <w:r>
        <w:t>None identified for l</w:t>
      </w:r>
      <w:r w:rsidR="00E55144" w:rsidRPr="00E55144">
        <w:t>iver toxicity</w:t>
      </w:r>
      <w:bookmarkStart w:id="176" w:name="_Toc272414682"/>
      <w:bookmarkStart w:id="177" w:name="_Toc290846320"/>
      <w:bookmarkEnd w:id="173"/>
      <w:bookmarkEnd w:id="174"/>
      <w:r>
        <w:t>, h</w:t>
      </w:r>
      <w:r w:rsidR="00E55144" w:rsidRPr="00E55144">
        <w:t>aematological toxicity</w:t>
      </w:r>
      <w:bookmarkStart w:id="178" w:name="_Toc272414683"/>
      <w:bookmarkStart w:id="179" w:name="_Toc290846321"/>
      <w:bookmarkEnd w:id="176"/>
      <w:bookmarkEnd w:id="177"/>
      <w:r w:rsidR="00E55144" w:rsidRPr="00E55144">
        <w:t xml:space="preserve">, </w:t>
      </w:r>
      <w:r w:rsidRPr="00E55144">
        <w:t>serious</w:t>
      </w:r>
      <w:r w:rsidR="00E55144" w:rsidRPr="00E55144">
        <w:t xml:space="preserve"> skin reactions</w:t>
      </w:r>
      <w:bookmarkStart w:id="180" w:name="_Toc272414684"/>
      <w:bookmarkStart w:id="181" w:name="_Toc290846322"/>
      <w:bookmarkEnd w:id="178"/>
      <w:bookmarkEnd w:id="179"/>
      <w:r w:rsidR="00E55144" w:rsidRPr="00E55144">
        <w:t xml:space="preserve">, </w:t>
      </w:r>
      <w:bookmarkEnd w:id="175"/>
      <w:r w:rsidRPr="00E55144">
        <w:t>cardiovascular</w:t>
      </w:r>
      <w:r w:rsidR="00E55144" w:rsidRPr="00E55144">
        <w:t xml:space="preserve"> </w:t>
      </w:r>
      <w:bookmarkStart w:id="182" w:name="_Toc454655572"/>
      <w:r w:rsidR="00E55144" w:rsidRPr="00E55144">
        <w:t>safety</w:t>
      </w:r>
      <w:bookmarkStart w:id="183" w:name="_Toc241374323"/>
      <w:bookmarkStart w:id="184" w:name="_Toc272414685"/>
      <w:bookmarkStart w:id="185" w:name="_Toc290846323"/>
      <w:bookmarkEnd w:id="180"/>
      <w:bookmarkEnd w:id="181"/>
      <w:r>
        <w:t xml:space="preserve"> and u</w:t>
      </w:r>
      <w:r w:rsidR="00E55144" w:rsidRPr="00E55144">
        <w:t>nwanted immunological events</w:t>
      </w:r>
      <w:bookmarkEnd w:id="182"/>
      <w:bookmarkEnd w:id="183"/>
      <w:bookmarkEnd w:id="184"/>
      <w:bookmarkEnd w:id="185"/>
    </w:p>
    <w:p w:rsidR="00E55144" w:rsidRPr="00E55144" w:rsidRDefault="00E55144" w:rsidP="00E55144">
      <w:pPr>
        <w:pStyle w:val="Heading4"/>
      </w:pPr>
      <w:bookmarkStart w:id="186" w:name="_Toc241374322"/>
      <w:bookmarkStart w:id="187" w:name="_Ref272331212"/>
      <w:bookmarkStart w:id="188" w:name="_Toc272414687"/>
      <w:bookmarkStart w:id="189" w:name="_Toc290846325"/>
      <w:bookmarkStart w:id="190" w:name="_Toc454655573"/>
      <w:r w:rsidRPr="00E55144">
        <w:t>Safety in special populations</w:t>
      </w:r>
      <w:bookmarkEnd w:id="186"/>
      <w:bookmarkEnd w:id="187"/>
      <w:bookmarkEnd w:id="188"/>
      <w:bookmarkEnd w:id="189"/>
      <w:bookmarkEnd w:id="190"/>
    </w:p>
    <w:p w:rsidR="00E55144" w:rsidRDefault="00E55144" w:rsidP="00E55144">
      <w:pPr>
        <w:pStyle w:val="Heading5"/>
      </w:pPr>
      <w:r w:rsidRPr="00E55144">
        <w:t xml:space="preserve">HCV/HIV-1 </w:t>
      </w:r>
      <w:r w:rsidR="00EF3C23">
        <w:t>co-infection</w:t>
      </w:r>
      <w:r w:rsidR="00796129">
        <w:t>; Cirrhotics; Liver transplant</w:t>
      </w:r>
    </w:p>
    <w:p w:rsidR="00EF3C23" w:rsidRDefault="00796129" w:rsidP="00E55144">
      <w:r>
        <w:t>A</w:t>
      </w:r>
      <w:r w:rsidR="00E55144" w:rsidRPr="00E55144">
        <w:t>ll discussed above</w:t>
      </w:r>
      <w:r w:rsidR="00EF3C23">
        <w:t>.</w:t>
      </w:r>
    </w:p>
    <w:p w:rsidR="00E55144" w:rsidRDefault="00E55144" w:rsidP="00E55144">
      <w:pPr>
        <w:pStyle w:val="Heading5"/>
      </w:pPr>
      <w:r w:rsidRPr="00E55144">
        <w:t xml:space="preserve">HBV/HCV </w:t>
      </w:r>
      <w:r w:rsidR="00EF3C23">
        <w:t>co-infection</w:t>
      </w:r>
    </w:p>
    <w:p w:rsidR="00EF3C23" w:rsidRDefault="00796129" w:rsidP="00E55144">
      <w:r>
        <w:t>Eight</w:t>
      </w:r>
      <w:r w:rsidR="00E55144" w:rsidRPr="00E55144">
        <w:t xml:space="preserve"> patients only enrolled (ELECTRON-2)</w:t>
      </w:r>
      <w:proofErr w:type="gramStart"/>
      <w:r w:rsidR="00E55144" w:rsidRPr="00E55144">
        <w:t>,</w:t>
      </w:r>
      <w:proofErr w:type="gramEnd"/>
      <w:r w:rsidR="00E55144" w:rsidRPr="00E55144">
        <w:t xml:space="preserve"> no safety concerns identified with the caveat that numbers were very small, no clinical hepatitis flares</w:t>
      </w:r>
      <w:r w:rsidR="00EF3C23">
        <w:t>.</w:t>
      </w:r>
    </w:p>
    <w:p w:rsidR="00E55144" w:rsidRDefault="00E55144" w:rsidP="00E55144">
      <w:pPr>
        <w:pStyle w:val="Heading5"/>
      </w:pPr>
      <w:r>
        <w:t>Age</w:t>
      </w:r>
    </w:p>
    <w:p w:rsidR="00796129" w:rsidRDefault="00796129" w:rsidP="00E55144">
      <w:r>
        <w:t>Pooled a</w:t>
      </w:r>
      <w:r w:rsidR="00E55144" w:rsidRPr="00E55144">
        <w:t xml:space="preserve">ge analysis for this </w:t>
      </w:r>
      <w:r w:rsidR="00EF3C23">
        <w:t>application</w:t>
      </w:r>
      <w:r w:rsidR="00E55144" w:rsidRPr="00E55144">
        <w:t xml:space="preserve"> only performed in SOLAR-1/2:</w:t>
      </w:r>
    </w:p>
    <w:p w:rsidR="00EF3C23" w:rsidRDefault="00E55144" w:rsidP="00E55144">
      <w:r w:rsidRPr="00E55144">
        <w:t xml:space="preserve">17.3% of subjects were </w:t>
      </w:r>
      <w:r w:rsidR="007A7822">
        <w:t xml:space="preserve">≥ </w:t>
      </w:r>
      <w:r w:rsidRPr="00E55144">
        <w:t xml:space="preserve">65 </w:t>
      </w:r>
      <w:r w:rsidR="003F08ED">
        <w:t>years</w:t>
      </w:r>
      <w:r w:rsidRPr="00E55144">
        <w:t xml:space="preserve"> of age. Among the </w:t>
      </w:r>
      <w:r w:rsidR="007A7822">
        <w:t>post-transplantation</w:t>
      </w:r>
      <w:r w:rsidRPr="00E55144">
        <w:t xml:space="preserve"> subjects with stage F0-F3 fibrosis and CPT </w:t>
      </w:r>
      <w:proofErr w:type="gramStart"/>
      <w:r w:rsidRPr="00E55144">
        <w:t>A</w:t>
      </w:r>
      <w:proofErr w:type="gramEnd"/>
      <w:r w:rsidRPr="00E55144">
        <w:t xml:space="preserve"> cirrhosis, 67 of 330 subjects (20.3%) were </w:t>
      </w:r>
      <w:r w:rsidR="007A7822">
        <w:t xml:space="preserve">≥ </w:t>
      </w:r>
      <w:r w:rsidRPr="00E55144">
        <w:t xml:space="preserve">65 </w:t>
      </w:r>
      <w:r w:rsidR="003F08ED">
        <w:t>years</w:t>
      </w:r>
      <w:r w:rsidR="00796129">
        <w:t xml:space="preserve"> of age. </w:t>
      </w:r>
      <w:r w:rsidRPr="00E55144">
        <w:t>Age appeared to have no clinically relevant effect on the incidence of any abnormality observed in these subjects</w:t>
      </w:r>
      <w:r w:rsidR="00EF3C23">
        <w:t>.</w:t>
      </w:r>
    </w:p>
    <w:p w:rsidR="00796129" w:rsidRDefault="00796129" w:rsidP="00E55144">
      <w:r>
        <w:t>In summary:</w:t>
      </w:r>
    </w:p>
    <w:p w:rsidR="00EF3C23" w:rsidRDefault="00E55144" w:rsidP="00E55144">
      <w:pPr>
        <w:pStyle w:val="ListBullet"/>
      </w:pPr>
      <w:r w:rsidRPr="00E55144">
        <w:t xml:space="preserve">% with any AE (95.5% </w:t>
      </w:r>
      <w:r w:rsidR="007A7822">
        <w:t>versus</w:t>
      </w:r>
      <w:r w:rsidRPr="00E55144">
        <w:t xml:space="preserve"> 96.2%), </w:t>
      </w:r>
      <w:r w:rsidR="009E30FB">
        <w:t>Grade</w:t>
      </w:r>
      <w:r w:rsidRPr="00E55144">
        <w:t xml:space="preserve"> 3 or 4 AE (20.9% </w:t>
      </w:r>
      <w:r w:rsidR="007A7822">
        <w:t>versus</w:t>
      </w:r>
      <w:r w:rsidRPr="00E55144">
        <w:t xml:space="preserve"> 23.6%), SAE (19.4% </w:t>
      </w:r>
      <w:r w:rsidR="007A7822">
        <w:t>versus</w:t>
      </w:r>
      <w:r w:rsidRPr="00E55144">
        <w:t xml:space="preserve"> 13.7%), AEs leading to LDV/SOF discontinuation (3.0% </w:t>
      </w:r>
      <w:r w:rsidR="007A7822">
        <w:t>versus</w:t>
      </w:r>
      <w:r w:rsidRPr="00E55144">
        <w:t xml:space="preserve"> 1.1%) similar in </w:t>
      </w:r>
      <w:r w:rsidR="007A7822">
        <w:t xml:space="preserve">≥ </w:t>
      </w:r>
      <w:r w:rsidRPr="00E55144">
        <w:t xml:space="preserve">65 </w:t>
      </w:r>
      <w:r w:rsidR="003F08ED">
        <w:t>years</w:t>
      </w:r>
      <w:r w:rsidRPr="00E55144">
        <w:t xml:space="preserve"> and </w:t>
      </w:r>
      <w:r w:rsidR="00776C5A">
        <w:t xml:space="preserve">&lt; </w:t>
      </w:r>
      <w:r w:rsidRPr="00E55144">
        <w:t xml:space="preserve">65 </w:t>
      </w:r>
      <w:r w:rsidR="003F08ED">
        <w:t>years</w:t>
      </w:r>
      <w:r w:rsidRPr="00E55144">
        <w:t>, respectively</w:t>
      </w:r>
      <w:r w:rsidR="00EF3C23">
        <w:t>.</w:t>
      </w:r>
    </w:p>
    <w:p w:rsidR="00EF3C23" w:rsidRDefault="00E55144" w:rsidP="00E55144">
      <w:pPr>
        <w:pStyle w:val="ListBullet"/>
      </w:pPr>
      <w:r w:rsidRPr="00E55144">
        <w:t xml:space="preserve">No notable differences in the reported AEs of any </w:t>
      </w:r>
      <w:r w:rsidR="009E30FB">
        <w:t>Grade</w:t>
      </w:r>
      <w:r w:rsidRPr="00E55144">
        <w:t xml:space="preserve"> between those aged </w:t>
      </w:r>
      <w:r w:rsidR="007A7822">
        <w:t xml:space="preserve">≥ </w:t>
      </w:r>
      <w:r w:rsidRPr="00E55144">
        <w:t xml:space="preserve">65 </w:t>
      </w:r>
      <w:r w:rsidR="003F08ED">
        <w:t>years</w:t>
      </w:r>
      <w:r w:rsidRPr="00E55144">
        <w:t xml:space="preserve"> and </w:t>
      </w:r>
      <w:r w:rsidR="00776C5A">
        <w:t xml:space="preserve">&lt; </w:t>
      </w:r>
      <w:r w:rsidRPr="00E55144">
        <w:t xml:space="preserve">65 </w:t>
      </w:r>
      <w:r w:rsidR="003F08ED">
        <w:t>years</w:t>
      </w:r>
      <w:r w:rsidR="00EF3C23">
        <w:t>.</w:t>
      </w:r>
    </w:p>
    <w:p w:rsidR="00EF3C23" w:rsidRDefault="00E55144" w:rsidP="00E55144">
      <w:pPr>
        <w:pStyle w:val="ListBullet"/>
      </w:pPr>
      <w:r w:rsidRPr="00E55144">
        <w:lastRenderedPageBreak/>
        <w:t xml:space="preserve">% experiencing </w:t>
      </w:r>
      <w:r w:rsidR="009E30FB">
        <w:t>Grade</w:t>
      </w:r>
      <w:r w:rsidRPr="00E55144">
        <w:t xml:space="preserve"> 3 and 4 </w:t>
      </w:r>
      <w:r w:rsidR="00A62358">
        <w:t>laboratory</w:t>
      </w:r>
      <w:r w:rsidRPr="00E55144">
        <w:t xml:space="preserve"> abnormalities similar for </w:t>
      </w:r>
      <w:r w:rsidR="007A7822">
        <w:t xml:space="preserve">≥ </w:t>
      </w:r>
      <w:r w:rsidRPr="00E55144">
        <w:t xml:space="preserve">65 </w:t>
      </w:r>
      <w:r w:rsidR="003F08ED">
        <w:t>years</w:t>
      </w:r>
      <w:r w:rsidRPr="00E55144">
        <w:t xml:space="preserve"> and </w:t>
      </w:r>
      <w:r w:rsidR="00776C5A">
        <w:t xml:space="preserve">&lt; </w:t>
      </w:r>
      <w:r w:rsidRPr="00E55144">
        <w:t xml:space="preserve">65 </w:t>
      </w:r>
      <w:r w:rsidR="003F08ED">
        <w:t>years</w:t>
      </w:r>
      <w:r w:rsidRPr="00E55144">
        <w:t xml:space="preserve"> (59.7% </w:t>
      </w:r>
      <w:r w:rsidR="00796129">
        <w:t>versus</w:t>
      </w:r>
      <w:r w:rsidRPr="00E55144">
        <w:t xml:space="preserve"> 63.5%)</w:t>
      </w:r>
      <w:r w:rsidR="00EF3C23">
        <w:t>.</w:t>
      </w:r>
    </w:p>
    <w:p w:rsidR="0072503A" w:rsidRDefault="00E55144" w:rsidP="00E55144">
      <w:r w:rsidRPr="00E55144">
        <w:t>Among the pre</w:t>
      </w:r>
      <w:r w:rsidR="009E30FB">
        <w:t xml:space="preserve"> </w:t>
      </w:r>
      <w:r w:rsidRPr="00E55144">
        <w:t xml:space="preserve">transplantation and </w:t>
      </w:r>
      <w:r w:rsidR="003F08ED">
        <w:t xml:space="preserve">post </w:t>
      </w:r>
      <w:r w:rsidR="009E30FB">
        <w:t>transplant</w:t>
      </w:r>
      <w:r w:rsidR="009E30FB" w:rsidRPr="00E55144">
        <w:t>ation</w:t>
      </w:r>
      <w:r w:rsidRPr="00E55144">
        <w:t xml:space="preserve"> subjects with CPT B or CPT C cirrhosis, 48 of 329 subjects (14.6%) were </w:t>
      </w:r>
      <w:r w:rsidR="007A7822">
        <w:t xml:space="preserve">≥ </w:t>
      </w:r>
      <w:r w:rsidRPr="00E55144">
        <w:t xml:space="preserve">65 </w:t>
      </w:r>
      <w:r w:rsidR="003F08ED">
        <w:t>years</w:t>
      </w:r>
      <w:r w:rsidRPr="00E55144">
        <w:t xml:space="preserve"> of age. The findings were as follows</w:t>
      </w:r>
      <w:r w:rsidR="0072503A">
        <w:t>:</w:t>
      </w:r>
    </w:p>
    <w:p w:rsidR="00EF3C23" w:rsidRDefault="00E55144" w:rsidP="00E55144">
      <w:pPr>
        <w:pStyle w:val="ListBullet"/>
      </w:pPr>
      <w:r w:rsidRPr="00E55144">
        <w:t xml:space="preserve">% with any AE (100.0% vs 96.1%) similar for </w:t>
      </w:r>
      <w:r w:rsidR="007A7822">
        <w:t xml:space="preserve">≥ </w:t>
      </w:r>
      <w:r w:rsidRPr="00E55144">
        <w:t xml:space="preserve">65 </w:t>
      </w:r>
      <w:r w:rsidR="003F08ED">
        <w:t>years</w:t>
      </w:r>
      <w:r w:rsidRPr="00E55144">
        <w:t xml:space="preserve"> and </w:t>
      </w:r>
      <w:r w:rsidR="00776C5A">
        <w:t xml:space="preserve">&lt; </w:t>
      </w:r>
      <w:r w:rsidRPr="00E55144">
        <w:t xml:space="preserve">65 </w:t>
      </w:r>
      <w:r w:rsidR="003F08ED">
        <w:t>years</w:t>
      </w:r>
      <w:r w:rsidRPr="00E55144">
        <w:t xml:space="preserve">, respectively. However, rates of </w:t>
      </w:r>
      <w:r w:rsidR="009E30FB">
        <w:t>Grade</w:t>
      </w:r>
      <w:r w:rsidRPr="00E55144">
        <w:t xml:space="preserve"> 3 or 4 AEs (35.4% </w:t>
      </w:r>
      <w:r w:rsidR="007A7822">
        <w:t>versus</w:t>
      </w:r>
      <w:r w:rsidRPr="00E55144">
        <w:t xml:space="preserve"> 24.6%), SAEs (37.5% </w:t>
      </w:r>
      <w:r w:rsidR="007A7822">
        <w:t>versus</w:t>
      </w:r>
      <w:r w:rsidRPr="00E55144">
        <w:t xml:space="preserve"> 27.4%), and AEs leading to discontinuation of LDV/SOF (10.4% </w:t>
      </w:r>
      <w:r w:rsidR="007A7822">
        <w:t>versus</w:t>
      </w:r>
      <w:r w:rsidRPr="00E55144">
        <w:t xml:space="preserve"> 3.6%) were higher for subjects aged </w:t>
      </w:r>
      <w:r w:rsidR="007A7822">
        <w:t xml:space="preserve">≥ </w:t>
      </w:r>
      <w:r w:rsidRPr="00E55144">
        <w:t xml:space="preserve">65 </w:t>
      </w:r>
      <w:r w:rsidR="003F08ED">
        <w:t>years</w:t>
      </w:r>
      <w:r w:rsidR="00EF3C23">
        <w:t>.</w:t>
      </w:r>
    </w:p>
    <w:p w:rsidR="00E55144" w:rsidRPr="00E55144" w:rsidRDefault="00E55144" w:rsidP="00E55144">
      <w:pPr>
        <w:pStyle w:val="ListBullet"/>
      </w:pPr>
      <w:r w:rsidRPr="00E55144">
        <w:t xml:space="preserve">In contrast, the only differences in AEs of any </w:t>
      </w:r>
      <w:r w:rsidR="009E30FB">
        <w:t>Grade</w:t>
      </w:r>
      <w:r w:rsidRPr="00E55144">
        <w:t xml:space="preserve"> were observed for fatigue (41.3% </w:t>
      </w:r>
      <w:r w:rsidR="007A7822">
        <w:t>versus</w:t>
      </w:r>
      <w:r w:rsidRPr="00E55144">
        <w:t xml:space="preserve"> 31.3%) and headache (29.2% </w:t>
      </w:r>
      <w:r w:rsidR="007A7822">
        <w:t>versus</w:t>
      </w:r>
      <w:r w:rsidRPr="00E55144">
        <w:t xml:space="preserve"> 14.6%), majority of which were </w:t>
      </w:r>
      <w:r w:rsidR="009E30FB">
        <w:t>Grade</w:t>
      </w:r>
      <w:r w:rsidRPr="00E55144">
        <w:t xml:space="preserve"> 1 or 2 in severity and were reported at increased rates in subjects aged </w:t>
      </w:r>
      <w:r w:rsidR="00776C5A">
        <w:t xml:space="preserve">&lt; </w:t>
      </w:r>
      <w:r w:rsidRPr="00E55144">
        <w:t xml:space="preserve">65 </w:t>
      </w:r>
      <w:r w:rsidR="003F08ED">
        <w:t>years</w:t>
      </w:r>
      <w:r w:rsidRPr="00E55144">
        <w:t>.</w:t>
      </w:r>
    </w:p>
    <w:p w:rsidR="00EF3C23" w:rsidRDefault="00E55144" w:rsidP="00E55144">
      <w:pPr>
        <w:pStyle w:val="ListBullet"/>
      </w:pPr>
      <w:r w:rsidRPr="00E55144">
        <w:t xml:space="preserve">% experiencing </w:t>
      </w:r>
      <w:r w:rsidR="009E30FB">
        <w:t>Grade</w:t>
      </w:r>
      <w:r w:rsidRPr="00E55144">
        <w:t xml:space="preserve"> 3 and 4 </w:t>
      </w:r>
      <w:r w:rsidR="00A62358">
        <w:t>laboratory</w:t>
      </w:r>
      <w:r w:rsidRPr="00E55144">
        <w:t xml:space="preserve"> abnormalities similar for </w:t>
      </w:r>
      <w:r w:rsidR="007A7822">
        <w:t xml:space="preserve">≥ </w:t>
      </w:r>
      <w:r w:rsidRPr="00E55144">
        <w:t xml:space="preserve">65 </w:t>
      </w:r>
      <w:r w:rsidR="003F08ED">
        <w:t>years</w:t>
      </w:r>
      <w:r w:rsidRPr="00E55144">
        <w:t xml:space="preserve"> and </w:t>
      </w:r>
      <w:r w:rsidR="00776C5A">
        <w:t xml:space="preserve">&lt; </w:t>
      </w:r>
      <w:r w:rsidRPr="00E55144">
        <w:t xml:space="preserve">65 </w:t>
      </w:r>
      <w:r w:rsidR="003F08ED">
        <w:t>years</w:t>
      </w:r>
      <w:r w:rsidRPr="00E55144">
        <w:t xml:space="preserve"> (64.6 </w:t>
      </w:r>
      <w:r w:rsidR="007A7822">
        <w:t>versus</w:t>
      </w:r>
      <w:r w:rsidRPr="00E55144">
        <w:t xml:space="preserve"> 69.6%)</w:t>
      </w:r>
      <w:r w:rsidR="00EF3C23">
        <w:t>.</w:t>
      </w:r>
    </w:p>
    <w:p w:rsidR="00E55144" w:rsidRPr="00E55144" w:rsidRDefault="00E55144" w:rsidP="00E55144">
      <w:pPr>
        <w:pStyle w:val="Heading3"/>
      </w:pPr>
      <w:bookmarkStart w:id="191" w:name="_Toc241374324"/>
      <w:bookmarkStart w:id="192" w:name="_Ref272331214"/>
      <w:bookmarkStart w:id="193" w:name="_Toc272414688"/>
      <w:bookmarkStart w:id="194" w:name="_Toc290846326"/>
      <w:bookmarkStart w:id="195" w:name="_Toc454655574"/>
      <w:bookmarkStart w:id="196" w:name="_Toc498593472"/>
      <w:r w:rsidRPr="00E55144">
        <w:t>Safety related to drug-drug interactions and other interactions</w:t>
      </w:r>
      <w:bookmarkEnd w:id="191"/>
      <w:bookmarkEnd w:id="192"/>
      <w:bookmarkEnd w:id="193"/>
      <w:bookmarkEnd w:id="194"/>
      <w:bookmarkEnd w:id="195"/>
      <w:bookmarkEnd w:id="196"/>
    </w:p>
    <w:p w:rsidR="0072503A" w:rsidRDefault="00E55144" w:rsidP="00E55144">
      <w:r w:rsidRPr="00E55144">
        <w:t>LDV/SOF cannot be co-administered with rifampicin</w:t>
      </w:r>
      <w:r w:rsidR="0072503A">
        <w:t>.</w:t>
      </w:r>
    </w:p>
    <w:p w:rsidR="00796129" w:rsidRDefault="00E55144" w:rsidP="00E55144">
      <w:r w:rsidRPr="00E55144">
        <w:t xml:space="preserve">The interactions between LDV/SOF </w:t>
      </w:r>
      <w:r w:rsidR="00796129">
        <w:t xml:space="preserve">and HIV ARV regimens (ritonavir </w:t>
      </w:r>
      <w:r w:rsidRPr="00E55144">
        <w:t xml:space="preserve">boosted ATV or DRV plus FTC/TDF, DTG plus FTC/TDF and E/C/F/TAF have been evaluated. No dose adjustment is necessary for </w:t>
      </w:r>
      <w:r w:rsidR="00796129">
        <w:t>any of these drugs or regimens.</w:t>
      </w:r>
    </w:p>
    <w:p w:rsidR="00E55144" w:rsidRPr="00E55144" w:rsidRDefault="00E55144" w:rsidP="00E55144">
      <w:r w:rsidRPr="00E55144">
        <w:t>Higher TFV exposures observed following administration of LDV/S</w:t>
      </w:r>
      <w:r w:rsidR="00796129">
        <w:t>OF with TDF-based ARV regimens;</w:t>
      </w:r>
      <w:r w:rsidRPr="00E55144">
        <w:t xml:space="preserve"> suggests closer monitoring for TFV-associated AEs is required.</w:t>
      </w:r>
    </w:p>
    <w:p w:rsidR="00E55144" w:rsidRPr="00E55144" w:rsidRDefault="00E55144" w:rsidP="00E55144">
      <w:pPr>
        <w:pStyle w:val="Heading3"/>
      </w:pPr>
      <w:bookmarkStart w:id="197" w:name="_Toc241374328"/>
      <w:bookmarkStart w:id="198" w:name="_Toc272414691"/>
      <w:bookmarkStart w:id="199" w:name="_Toc290846329"/>
      <w:bookmarkStart w:id="200" w:name="_Toc454655575"/>
      <w:bookmarkStart w:id="201" w:name="_Toc498593473"/>
      <w:r w:rsidRPr="00E55144">
        <w:t>Evaluator’s overall conclusions on clinical safety</w:t>
      </w:r>
      <w:bookmarkEnd w:id="197"/>
      <w:bookmarkEnd w:id="198"/>
      <w:bookmarkEnd w:id="199"/>
      <w:bookmarkEnd w:id="200"/>
      <w:bookmarkEnd w:id="201"/>
    </w:p>
    <w:p w:rsidR="0072503A" w:rsidRDefault="00796129" w:rsidP="00E55144">
      <w:r>
        <w:t>The data presented in this a</w:t>
      </w:r>
      <w:r w:rsidRPr="00E55144">
        <w:t>pplication</w:t>
      </w:r>
      <w:r w:rsidR="00E55144" w:rsidRPr="00E55144">
        <w:t xml:space="preserve"> demonstrate that Harvoni has an overall highly acceptable safety profile</w:t>
      </w:r>
      <w:r w:rsidR="0072503A">
        <w:t>.</w:t>
      </w:r>
    </w:p>
    <w:p w:rsidR="00796129" w:rsidRDefault="00E55144" w:rsidP="00E55144">
      <w:r w:rsidRPr="00E55144">
        <w:t xml:space="preserve">This </w:t>
      </w:r>
      <w:r w:rsidR="00EF3C23">
        <w:t>application</w:t>
      </w:r>
      <w:r w:rsidRPr="00E55144">
        <w:t xml:space="preserve"> provides clinical trial (many </w:t>
      </w:r>
      <w:r w:rsidR="00EF3C23">
        <w:t>open label</w:t>
      </w:r>
      <w:r w:rsidRPr="00E55144">
        <w:t xml:space="preserve"> and several un</w:t>
      </w:r>
      <w:r w:rsidR="00796129">
        <w:t>-</w:t>
      </w:r>
      <w:r w:rsidRPr="00E55144">
        <w:t xml:space="preserve">randomised, single arm) data in a number of different populations </w:t>
      </w:r>
      <w:r w:rsidR="007A7822">
        <w:t>that is</w:t>
      </w:r>
      <w:r w:rsidRPr="00E55144">
        <w:t xml:space="preserve"> </w:t>
      </w:r>
      <w:r w:rsidR="00446E53">
        <w:t>treatment experienced</w:t>
      </w:r>
      <w:r w:rsidRPr="00E55144">
        <w:t xml:space="preserve"> subjects with cirrhosis, HCV/HIV </w:t>
      </w:r>
      <w:r w:rsidR="00EF3C23">
        <w:t>co-infection</w:t>
      </w:r>
      <w:r w:rsidRPr="00E55144">
        <w:t>, prio</w:t>
      </w:r>
      <w:r w:rsidR="00796129">
        <w:t xml:space="preserve">r treatment failures with a SOF </w:t>
      </w:r>
      <w:r w:rsidRPr="00E55144">
        <w:t>containing regimen, and chronic HCV infection with Genotypes other than GT-1 (Harvoni is</w:t>
      </w:r>
      <w:r w:rsidR="00796129">
        <w:t xml:space="preserve"> already approved in GT-1 CHC).</w:t>
      </w:r>
    </w:p>
    <w:p w:rsidR="00796129" w:rsidRDefault="00E55144" w:rsidP="00E55144">
      <w:r w:rsidRPr="00E55144">
        <w:t xml:space="preserve">The safety profile of LDV/SOF for 12 or 24 </w:t>
      </w:r>
      <w:r w:rsidR="00EF3C23">
        <w:t>weeks</w:t>
      </w:r>
      <w:r w:rsidRPr="00E55144">
        <w:t xml:space="preserve"> and LDV/SOF+RBV for 12 </w:t>
      </w:r>
      <w:r w:rsidR="00EF3C23">
        <w:t>weeks</w:t>
      </w:r>
      <w:r w:rsidRPr="00E55144">
        <w:t xml:space="preserve"> was consistent with that observed for LDV/SOF±RBV in previous </w:t>
      </w:r>
      <w:r w:rsidR="00EF3C23">
        <w:t>Phase III</w:t>
      </w:r>
      <w:r w:rsidRPr="00E55144">
        <w:t xml:space="preserve"> studies (Studies GS-US-337-0102 [ION-1], GS-US-337-01</w:t>
      </w:r>
      <w:r w:rsidR="00796129">
        <w:t>09 [ION-2], and GS-US-337-0108.</w:t>
      </w:r>
    </w:p>
    <w:p w:rsidR="00796129" w:rsidRDefault="00E55144" w:rsidP="00E55144">
      <w:r w:rsidRPr="00E55144">
        <w:t xml:space="preserve">Overall, the safety profile of LDV/SOF+RBV treatment was similar to the expected safety profile of RBV. The safety profile of LDV/SOF for 12 weeks in HCV/HIV-1 </w:t>
      </w:r>
      <w:r w:rsidR="00EF3C23">
        <w:t>co-infected</w:t>
      </w:r>
      <w:r w:rsidRPr="00E55144">
        <w:t xml:space="preserve"> subjects stable on ARVs</w:t>
      </w:r>
      <w:r w:rsidR="00796129">
        <w:t xml:space="preserve"> and with suppressed plasma HIV </w:t>
      </w:r>
      <w:proofErr w:type="gramStart"/>
      <w:r w:rsidRPr="00E55144">
        <w:t>RNA,</w:t>
      </w:r>
      <w:proofErr w:type="gramEnd"/>
      <w:r w:rsidRPr="00E55144">
        <w:t xml:space="preserve"> was consistent with the safet</w:t>
      </w:r>
      <w:r w:rsidR="00796129">
        <w:t xml:space="preserve">y profile of LDV/SOF in the HCV </w:t>
      </w:r>
      <w:r w:rsidRPr="00E55144">
        <w:t>mono</w:t>
      </w:r>
      <w:r w:rsidR="00796129">
        <w:t>-</w:t>
      </w:r>
      <w:r w:rsidRPr="00E55144">
        <w:t xml:space="preserve">infected population. There was no negative impact on surrogate markers of ARV efficacy </w:t>
      </w:r>
      <w:r w:rsidR="007A7822">
        <w:t>that is</w:t>
      </w:r>
      <w:r w:rsidRPr="00E55144">
        <w:t xml:space="preserve"> HIV viral load and CD4 T-cell count</w:t>
      </w:r>
      <w:r w:rsidR="00796129">
        <w:t xml:space="preserve"> during treatment with Harvoni.</w:t>
      </w:r>
    </w:p>
    <w:p w:rsidR="00EF3C23" w:rsidRDefault="00E55144" w:rsidP="00E55144">
      <w:r w:rsidRPr="00E55144">
        <w:t>The elevated levels of TFV with TDF-containing regimens are of uncertain significance, especially as co</w:t>
      </w:r>
      <w:r w:rsidR="00796129">
        <w:t>-</w:t>
      </w:r>
      <w:r w:rsidRPr="00E55144">
        <w:t>administration of these drugs will be relatively short. However, this DDI merits closer renal monitoring especially in patients with some degree of renal impairment and probably some attention to bone health (see summary comments)</w:t>
      </w:r>
      <w:r w:rsidR="00EF3C23">
        <w:t>.</w:t>
      </w:r>
    </w:p>
    <w:p w:rsidR="0072503A" w:rsidRDefault="00E55144" w:rsidP="00E55144">
      <w:r w:rsidRPr="00E55144">
        <w:t xml:space="preserve">Another special population with data presented in this </w:t>
      </w:r>
      <w:r w:rsidR="00796129">
        <w:t xml:space="preserve">application for </w:t>
      </w:r>
      <w:r w:rsidRPr="00E55144">
        <w:t>extension</w:t>
      </w:r>
      <w:r w:rsidR="00796129">
        <w:t xml:space="preserve"> of indications</w:t>
      </w:r>
      <w:r w:rsidRPr="00E55144">
        <w:t xml:space="preserve"> are Liver Transplant (for HCV) Recipients where HCV recrudescence is universal and associated with poorer graft and patient survival compared with non-HCV related liver transplants. SOLAR-1 and </w:t>
      </w:r>
      <w:r w:rsidR="009E30FB">
        <w:t>SOLAR-2</w:t>
      </w:r>
      <w:r w:rsidRPr="00E55144">
        <w:t xml:space="preserve"> evaluated LDV/SOF+RBV for 12 or 24 </w:t>
      </w:r>
      <w:r w:rsidR="00EF3C23">
        <w:t>weeks</w:t>
      </w:r>
      <w:r w:rsidRPr="00E55144">
        <w:t xml:space="preserve"> across the spectrum of patients who are pre and post-liver transplantation including those without cirrhosis, and those </w:t>
      </w:r>
      <w:r w:rsidRPr="00E55144">
        <w:lastRenderedPageBreak/>
        <w:t>with compensated and decompensated cirrhosis. This is a varying sick population of patients with overall high morbidity and mortality especially those with decompensated cirrhosis. Other all oral regimens are available in some countries but AbbVie's Viekira Pak ("3D" regimen), whilst of proven efficacy and well tolerated, including in cirrhotic patients with GT-1, contains ritonavir as a PK booster for the component DAAs. Unfortunately, ritonavir is a drug fraught with the potential for multiple DDI. This might be challenging in some of these patients with end-stage liver disease who are frequently on multiple medications with the potential for DDI (</w:t>
      </w:r>
      <w:r w:rsidR="007A7822">
        <w:t>for example</w:t>
      </w:r>
      <w:r w:rsidRPr="00E55144">
        <w:t xml:space="preserve"> beta-blockers). That said, Harvoni is not free of DDI and cannot be co-</w:t>
      </w:r>
      <w:r w:rsidR="00796129" w:rsidRPr="00E55144">
        <w:t>administered</w:t>
      </w:r>
      <w:r w:rsidR="001A64CF">
        <w:t xml:space="preserve"> with potent P-</w:t>
      </w:r>
      <w:proofErr w:type="spellStart"/>
      <w:r w:rsidR="001A64CF">
        <w:t>gp</w:t>
      </w:r>
      <w:proofErr w:type="spellEnd"/>
      <w:r w:rsidRPr="00E55144">
        <w:t xml:space="preserve"> inducers like rifampic</w:t>
      </w:r>
      <w:r w:rsidR="00796129">
        <w:t>in</w:t>
      </w:r>
      <w:r w:rsidR="0072503A">
        <w:t>.</w:t>
      </w:r>
    </w:p>
    <w:p w:rsidR="00EF3C23" w:rsidRDefault="00796129" w:rsidP="00E55144">
      <w:r>
        <w:t>As discussed in Section 8, a</w:t>
      </w:r>
      <w:r w:rsidR="00E55144" w:rsidRPr="00E55144">
        <w:t xml:space="preserve">naemia was the predominant </w:t>
      </w:r>
      <w:r w:rsidR="00491296">
        <w:t>treatment related</w:t>
      </w:r>
      <w:r w:rsidR="00E55144" w:rsidRPr="00E55144">
        <w:t xml:space="preserve"> safety finding in the </w:t>
      </w:r>
      <w:r w:rsidR="009E30FB">
        <w:t>post-</w:t>
      </w:r>
      <w:r w:rsidR="003F08ED">
        <w:t>transplant</w:t>
      </w:r>
      <w:r w:rsidR="00E55144" w:rsidRPr="00E55144">
        <w:t xml:space="preserve"> subjects, which is associated with RBV and likely exacerbated by the relatively low </w:t>
      </w:r>
      <w:proofErr w:type="spellStart"/>
      <w:r w:rsidR="00E55144" w:rsidRPr="00E55144">
        <w:t>eGFRCG</w:t>
      </w:r>
      <w:proofErr w:type="spellEnd"/>
      <w:r w:rsidR="00E55144" w:rsidRPr="00E55144">
        <w:t xml:space="preserve"> in some of these subjects. Most patients were successfully managed with dose reduction, and haemoglobin recovered quickly after </w:t>
      </w:r>
      <w:r>
        <w:t>end of treatment</w:t>
      </w:r>
      <w:r w:rsidR="00E55144" w:rsidRPr="00E55144">
        <w:t>. Paradoxically, and reflecting efficacy against HCV, dose adjustment (frequency of dosing) for some immunosuppressants as liver function improved</w:t>
      </w:r>
      <w:r w:rsidR="00EF3C23">
        <w:t>.</w:t>
      </w:r>
    </w:p>
    <w:p w:rsidR="00E55144" w:rsidRDefault="00796129" w:rsidP="00E55144">
      <w:pPr>
        <w:pStyle w:val="Heading4"/>
      </w:pPr>
      <w:r>
        <w:t>Decompensated cirrhosis</w:t>
      </w:r>
    </w:p>
    <w:p w:rsidR="00796129" w:rsidRDefault="00E55144" w:rsidP="00E55144">
      <w:r w:rsidRPr="00E55144">
        <w:t xml:space="preserve">Consistent with the underlying severity of the liver disease in these subjects AEs, including SAEs, occurred more frequently compared with the rates observed in subjects in previous </w:t>
      </w:r>
      <w:r w:rsidR="00796129">
        <w:t>Phase </w:t>
      </w:r>
      <w:r w:rsidR="00EF3C23">
        <w:t>III</w:t>
      </w:r>
      <w:r w:rsidRPr="00E55144">
        <w:t xml:space="preserve"> studies that excluded decompensated subjects. However, the AEs were consistent with decompensated liver disease or the known toxicity profi</w:t>
      </w:r>
      <w:r w:rsidR="00796129">
        <w:t>le of RBV,</w:t>
      </w:r>
      <w:r w:rsidRPr="00E55144">
        <w:t xml:space="preserve"> including anaemia. Decreases in haemoglobin to </w:t>
      </w:r>
      <w:r w:rsidR="00776C5A">
        <w:t xml:space="preserve">&lt; </w:t>
      </w:r>
      <w:r w:rsidRPr="00E55144">
        <w:t>10.0 g/</w:t>
      </w:r>
      <w:proofErr w:type="spellStart"/>
      <w:r w:rsidRPr="00E55144">
        <w:t>dL</w:t>
      </w:r>
      <w:proofErr w:type="spellEnd"/>
      <w:r w:rsidRPr="00E55144">
        <w:t xml:space="preserve"> and </w:t>
      </w:r>
      <w:r w:rsidR="00776C5A">
        <w:t xml:space="preserve">&lt; </w:t>
      </w:r>
      <w:r w:rsidRPr="00E55144">
        <w:t>8.5 g/</w:t>
      </w:r>
      <w:proofErr w:type="spellStart"/>
      <w:r w:rsidRPr="00E55144">
        <w:t>dL</w:t>
      </w:r>
      <w:proofErr w:type="spellEnd"/>
      <w:r w:rsidRPr="00E55144">
        <w:t xml:space="preserve"> during treatment occurred in just over 1/3 and 1/10 of subjects, respectively. Most episodes were successfully managed with RBV dose reduction</w:t>
      </w:r>
      <w:r w:rsidR="00796129">
        <w:t>,</w:t>
      </w:r>
      <w:r w:rsidRPr="00E55144">
        <w:t xml:space="preserve"> although just </w:t>
      </w:r>
      <w:r w:rsidR="00796129" w:rsidRPr="00E55144">
        <w:t>fewer than</w:t>
      </w:r>
      <w:r w:rsidRPr="00E55144">
        <w:t xml:space="preserve"> 20% had to discontinue RBV.</w:t>
      </w:r>
      <w:r w:rsidR="00EF3C23">
        <w:t xml:space="preserve"> </w:t>
      </w:r>
      <w:r w:rsidRPr="00E55144">
        <w:t>Reassuringly, haemoglobin declines reversed rapidly</w:t>
      </w:r>
      <w:r w:rsidR="00796129">
        <w:t xml:space="preserve"> after completion of treatment.</w:t>
      </w:r>
    </w:p>
    <w:p w:rsidR="00EF3C23" w:rsidRDefault="00E55144" w:rsidP="00E55144">
      <w:r w:rsidRPr="00E55144">
        <w:t xml:space="preserve">The Independent Adjudication Committee after formal review of hepatic safety including the impact of longer exposure to Harvoni, determined that LDV/SOF+RBV was safe and well tolerated, with a low potential for causing DILI. However, the IAC and </w:t>
      </w:r>
      <w:r w:rsidR="009E30FB">
        <w:t>sponsor</w:t>
      </w:r>
      <w:r w:rsidRPr="00E55144">
        <w:t xml:space="preserve"> propose that for patients treated with LDV/SOF+RBV, monthly liver tests, including direct bilirubin, be performed. The latter would align with standard-of-care monitoring for this patient population</w:t>
      </w:r>
      <w:r w:rsidR="00EF3C23">
        <w:t>.</w:t>
      </w:r>
    </w:p>
    <w:p w:rsidR="00C22678" w:rsidRPr="00586F98" w:rsidRDefault="00E55144" w:rsidP="00C22678">
      <w:r w:rsidRPr="00E55144">
        <w:t xml:space="preserve">In summary, the data provided in this extension shows Harvoni is safe (and effective) in the populations providing clinical trial data included in this extension </w:t>
      </w:r>
      <w:r w:rsidR="00EF3C23">
        <w:t>application</w:t>
      </w:r>
      <w:r w:rsidRPr="00E55144">
        <w:t xml:space="preserve"> without any new and/or concerning safety signal.</w:t>
      </w:r>
    </w:p>
    <w:p w:rsidR="00C22678" w:rsidRDefault="00C22678" w:rsidP="00C22678">
      <w:pPr>
        <w:pStyle w:val="Heading2"/>
      </w:pPr>
      <w:bookmarkStart w:id="202" w:name="_Toc498593474"/>
      <w:r>
        <w:t>First round benefit-risk assessment</w:t>
      </w:r>
      <w:bookmarkEnd w:id="202"/>
    </w:p>
    <w:p w:rsidR="00E55144" w:rsidRPr="00E55144" w:rsidRDefault="00E55144" w:rsidP="00E55144">
      <w:pPr>
        <w:pStyle w:val="Heading3"/>
      </w:pPr>
      <w:bookmarkStart w:id="203" w:name="_Toc236802592"/>
      <w:bookmarkStart w:id="204" w:name="_Toc241374331"/>
      <w:bookmarkStart w:id="205" w:name="_Ref272160836"/>
      <w:bookmarkStart w:id="206" w:name="_Toc272414693"/>
      <w:bookmarkStart w:id="207" w:name="_Toc290846331"/>
      <w:bookmarkStart w:id="208" w:name="_Toc454655577"/>
      <w:bookmarkStart w:id="209" w:name="_Toc498593475"/>
      <w:r w:rsidRPr="00E55144">
        <w:t>First round assessment of benefits</w:t>
      </w:r>
      <w:bookmarkEnd w:id="203"/>
      <w:bookmarkEnd w:id="204"/>
      <w:bookmarkEnd w:id="205"/>
      <w:bookmarkEnd w:id="206"/>
      <w:bookmarkEnd w:id="207"/>
      <w:bookmarkEnd w:id="208"/>
      <w:bookmarkEnd w:id="209"/>
    </w:p>
    <w:p w:rsidR="00E55144" w:rsidRPr="00E55144" w:rsidRDefault="00E55144" w:rsidP="00E55144">
      <w:r w:rsidRPr="00E55144">
        <w:t>The benefits of Harvoni in the extended usage are:</w:t>
      </w:r>
    </w:p>
    <w:p w:rsidR="00E55144" w:rsidRPr="00E55144" w:rsidRDefault="00E55144" w:rsidP="00686767">
      <w:pPr>
        <w:pStyle w:val="ListBullet"/>
      </w:pPr>
      <w:r w:rsidRPr="00E55144">
        <w:t xml:space="preserve">High rates of SVR12 </w:t>
      </w:r>
      <w:r w:rsidR="007A7822">
        <w:t>that is</w:t>
      </w:r>
      <w:r w:rsidRPr="00E55144">
        <w:t xml:space="preserve"> cure in all genotypes, in patients </w:t>
      </w:r>
      <w:r w:rsidR="00796129">
        <w:t xml:space="preserve">who had previously failed a SOF </w:t>
      </w:r>
      <w:r w:rsidRPr="00E55144">
        <w:t>containing regimen (GT-1) and in those with severe compensated and decompensated liver disease</w:t>
      </w:r>
      <w:r w:rsidR="00796129">
        <w:t xml:space="preserve"> with/without liver transplant and (the evaluator)</w:t>
      </w:r>
      <w:r w:rsidRPr="00E55144">
        <w:t xml:space="preserve"> agree</w:t>
      </w:r>
      <w:r w:rsidR="00796129">
        <w:t>s</w:t>
      </w:r>
      <w:r w:rsidRPr="00E55144">
        <w:t xml:space="preserve"> many of these scenarios are areas of ‘unmet medical need’</w:t>
      </w:r>
    </w:p>
    <w:p w:rsidR="00E55144" w:rsidRPr="00E55144" w:rsidRDefault="00E55144" w:rsidP="00686767">
      <w:pPr>
        <w:pStyle w:val="ListBullet"/>
      </w:pPr>
      <w:r w:rsidRPr="00E55144">
        <w:t>Safe and well tolerated, no new safety signal of concern revealed</w:t>
      </w:r>
    </w:p>
    <w:p w:rsidR="00E55144" w:rsidRPr="00E55144" w:rsidRDefault="00E55144" w:rsidP="00686767">
      <w:pPr>
        <w:pStyle w:val="ListBullet"/>
      </w:pPr>
      <w:r w:rsidRPr="00E55144">
        <w:t>Low risk for drug-drug in</w:t>
      </w:r>
      <w:r w:rsidR="00796129">
        <w:t>teractions</w:t>
      </w:r>
    </w:p>
    <w:p w:rsidR="00E55144" w:rsidRPr="00E55144" w:rsidRDefault="00E55144" w:rsidP="00686767">
      <w:pPr>
        <w:pStyle w:val="ListBullet"/>
      </w:pPr>
      <w:r w:rsidRPr="00E55144">
        <w:t>Safe and well tolerated a</w:t>
      </w:r>
      <w:r w:rsidR="00796129">
        <w:t>t the proposed therapeutic dose</w:t>
      </w:r>
    </w:p>
    <w:p w:rsidR="00EF3C23" w:rsidRDefault="00E55144" w:rsidP="00686767">
      <w:pPr>
        <w:pStyle w:val="ListBullet"/>
      </w:pPr>
      <w:r w:rsidRPr="00E55144">
        <w:t xml:space="preserve">Much of the data suggests treatment without </w:t>
      </w:r>
      <w:r w:rsidR="00796129" w:rsidRPr="00E55144">
        <w:t>ribavirin</w:t>
      </w:r>
      <w:r w:rsidRPr="00E55144">
        <w:t xml:space="preserve"> can be used, a great advantage in terms of certain populations where RBV is absolutely/relatively contraindicated</w:t>
      </w:r>
      <w:r w:rsidR="00EF3C23">
        <w:t>.</w:t>
      </w:r>
    </w:p>
    <w:p w:rsidR="00E55144" w:rsidRPr="00E55144" w:rsidRDefault="00E55144" w:rsidP="00686767">
      <w:pPr>
        <w:pStyle w:val="Heading3"/>
      </w:pPr>
      <w:bookmarkStart w:id="210" w:name="_Toc236802596"/>
      <w:bookmarkStart w:id="211" w:name="_Toc241374334"/>
      <w:bookmarkStart w:id="212" w:name="_Ref272160964"/>
      <w:bookmarkStart w:id="213" w:name="_Toc272414694"/>
      <w:bookmarkStart w:id="214" w:name="_Toc290846332"/>
      <w:bookmarkStart w:id="215" w:name="_Toc454655578"/>
      <w:bookmarkStart w:id="216" w:name="_Toc498593476"/>
      <w:r w:rsidRPr="00E55144">
        <w:lastRenderedPageBreak/>
        <w:t>First round assessment of risks</w:t>
      </w:r>
      <w:bookmarkEnd w:id="210"/>
      <w:bookmarkEnd w:id="211"/>
      <w:bookmarkEnd w:id="212"/>
      <w:bookmarkEnd w:id="213"/>
      <w:bookmarkEnd w:id="214"/>
      <w:bookmarkEnd w:id="215"/>
      <w:bookmarkEnd w:id="216"/>
    </w:p>
    <w:p w:rsidR="00E55144" w:rsidRPr="00E55144" w:rsidRDefault="00E55144" w:rsidP="00E55144">
      <w:r w:rsidRPr="00E55144">
        <w:t>The risks of Harvoni in the proposed usage are:</w:t>
      </w:r>
    </w:p>
    <w:p w:rsidR="00E55144" w:rsidRPr="00E55144" w:rsidRDefault="00E55144" w:rsidP="00686767">
      <w:pPr>
        <w:pStyle w:val="ListBullet"/>
      </w:pPr>
      <w:r w:rsidRPr="00E55144">
        <w:t xml:space="preserve">It will not protect against re-infection (same for all the DAA, and not unique to this FDC), and this is not </w:t>
      </w:r>
      <w:r w:rsidR="00796129">
        <w:t>clearly stated in the PI or CMI</w:t>
      </w:r>
    </w:p>
    <w:p w:rsidR="00EF3C23" w:rsidRDefault="00E55144" w:rsidP="00686767">
      <w:pPr>
        <w:pStyle w:val="ListBullet"/>
      </w:pPr>
      <w:r w:rsidRPr="00E55144">
        <w:t xml:space="preserve">This is not a risk per se but </w:t>
      </w:r>
      <w:r w:rsidR="00796129">
        <w:t>the evaluator</w:t>
      </w:r>
      <w:r w:rsidRPr="00E55144">
        <w:t xml:space="preserve"> noted that there were frequent transcription errors in this </w:t>
      </w:r>
      <w:r w:rsidR="00EF3C23">
        <w:t>application</w:t>
      </w:r>
      <w:r w:rsidRPr="00E55144">
        <w:t xml:space="preserve"> </w:t>
      </w:r>
      <w:r w:rsidR="007A7822">
        <w:t>that is</w:t>
      </w:r>
      <w:r w:rsidRPr="00E55144">
        <w:t xml:space="preserve"> “</w:t>
      </w:r>
      <w:r w:rsidRPr="00796129">
        <w:rPr>
          <w:i/>
        </w:rPr>
        <w:t>LDV/SOF was administered to all subjects orally at a dose of 400</w:t>
      </w:r>
      <w:r w:rsidR="00776C5A" w:rsidRPr="00796129">
        <w:rPr>
          <w:i/>
        </w:rPr>
        <w:t xml:space="preserve"> mg</w:t>
      </w:r>
      <w:r w:rsidRPr="00796129">
        <w:rPr>
          <w:i/>
        </w:rPr>
        <w:t>/90</w:t>
      </w:r>
      <w:r w:rsidR="00776C5A" w:rsidRPr="00796129">
        <w:rPr>
          <w:i/>
        </w:rPr>
        <w:t xml:space="preserve"> mg</w:t>
      </w:r>
      <w:r w:rsidRPr="00796129">
        <w:rPr>
          <w:i/>
        </w:rPr>
        <w:t xml:space="preserve"> (1 tablet once daily)</w:t>
      </w:r>
      <w:r w:rsidR="00796129">
        <w:t>”</w:t>
      </w:r>
      <w:r w:rsidRPr="00E55144">
        <w:t xml:space="preserve">. This is not </w:t>
      </w:r>
      <w:r w:rsidR="00796129" w:rsidRPr="00E55144">
        <w:t>correct;</w:t>
      </w:r>
      <w:r w:rsidRPr="00E55144">
        <w:t xml:space="preserve"> it should read LDV/SOF (90/400</w:t>
      </w:r>
      <w:r w:rsidR="00776C5A">
        <w:t xml:space="preserve"> mg</w:t>
      </w:r>
      <w:r w:rsidRPr="00E55144">
        <w:t>). Please ensure consistency</w:t>
      </w:r>
      <w:r w:rsidR="00EF3C23">
        <w:t>.</w:t>
      </w:r>
    </w:p>
    <w:p w:rsidR="00E55144" w:rsidRPr="00E55144" w:rsidRDefault="00E55144" w:rsidP="00686767">
      <w:pPr>
        <w:pStyle w:val="ListBullet"/>
      </w:pPr>
      <w:r w:rsidRPr="00E55144">
        <w:t>There is still a relative paucity o</w:t>
      </w:r>
      <w:r w:rsidR="00796129">
        <w:t xml:space="preserve">f data from those with Genotype </w:t>
      </w:r>
      <w:r w:rsidRPr="00E55144">
        <w:t xml:space="preserve">4, although the data provided does not suggest that the SVR12 or safety profile </w:t>
      </w:r>
      <w:r w:rsidR="00796129">
        <w:t>differs substantially from GT-1</w:t>
      </w:r>
    </w:p>
    <w:p w:rsidR="00E55144" w:rsidRPr="00E55144" w:rsidRDefault="00E55144" w:rsidP="00686767">
      <w:pPr>
        <w:pStyle w:val="ListBullet"/>
      </w:pPr>
      <w:r w:rsidRPr="00E55144">
        <w:t>Lower SVR12 for GT-3 when not partnered with RBV and given for short course (12 weeks) tr</w:t>
      </w:r>
      <w:r w:rsidR="00796129">
        <w:t>ue for both treatment naïve and treatment</w:t>
      </w:r>
      <w:r w:rsidRPr="00E55144">
        <w:t xml:space="preserve"> experienced (ref</w:t>
      </w:r>
      <w:r w:rsidR="00796129">
        <w:t>er to ELECTRON-2)</w:t>
      </w:r>
    </w:p>
    <w:p w:rsidR="00E55144" w:rsidRPr="00E55144" w:rsidRDefault="00E55144" w:rsidP="00686767">
      <w:pPr>
        <w:pStyle w:val="ListBullet"/>
      </w:pPr>
      <w:r w:rsidRPr="00E55144">
        <w:t>Very little data on non-GT-1 cirrhotics, and no data on non GT-1 pre and</w:t>
      </w:r>
      <w:r w:rsidR="00796129">
        <w:t xml:space="preserve"> post liver transplant subjects</w:t>
      </w:r>
    </w:p>
    <w:p w:rsidR="00E55144" w:rsidRPr="00E55144" w:rsidRDefault="00E55144" w:rsidP="00686767">
      <w:pPr>
        <w:pStyle w:val="ListBullet"/>
      </w:pPr>
      <w:r w:rsidRPr="00E55144">
        <w:t xml:space="preserve">Paucity of data from populations other than those of </w:t>
      </w:r>
      <w:r w:rsidR="00B4572F">
        <w:t>White</w:t>
      </w:r>
      <w:r w:rsidR="00796129">
        <w:t xml:space="preserve"> ethnicity</w:t>
      </w:r>
    </w:p>
    <w:p w:rsidR="00E55144" w:rsidRPr="00E55144" w:rsidRDefault="00E55144" w:rsidP="00686767">
      <w:pPr>
        <w:pStyle w:val="ListBullet"/>
      </w:pPr>
      <w:r w:rsidRPr="00E55144">
        <w:t xml:space="preserve">Relative paucity of women enrolled in these studies, all studies are </w:t>
      </w:r>
      <w:r w:rsidR="00796129" w:rsidRPr="00E55144">
        <w:t>majority</w:t>
      </w:r>
      <w:r w:rsidRPr="00E55144">
        <w:t xml:space="preserve"> male (especially true of ION-4 the study in HIV/HCV </w:t>
      </w:r>
      <w:r w:rsidR="00EF3C23">
        <w:t>co-infection</w:t>
      </w:r>
      <w:r w:rsidRPr="00E55144">
        <w:t>), this may reflect the demographics of HCV in some countries or may reflect the almost universal difficulties i</w:t>
      </w:r>
      <w:r w:rsidR="00161567">
        <w:t>n enrolling women into studies (</w:t>
      </w:r>
      <w:r w:rsidRPr="00E55144">
        <w:t xml:space="preserve">a similar issue </w:t>
      </w:r>
      <w:r w:rsidR="00161567">
        <w:t xml:space="preserve">is seen </w:t>
      </w:r>
      <w:r w:rsidRPr="00E55144">
        <w:t xml:space="preserve">in many of the licensing studies for ARVs) or </w:t>
      </w:r>
      <w:r w:rsidR="00776C5A">
        <w:t>enrolment</w:t>
      </w:r>
      <w:r w:rsidRPr="00E55144">
        <w:t xml:space="preserve"> restrictions placed </w:t>
      </w:r>
      <w:r w:rsidR="00796129">
        <w:t>around pregnancy/breast-feeding</w:t>
      </w:r>
    </w:p>
    <w:p w:rsidR="00E55144" w:rsidRPr="00E55144" w:rsidRDefault="00E55144" w:rsidP="00686767">
      <w:pPr>
        <w:pStyle w:val="ListBullet"/>
      </w:pPr>
      <w:r w:rsidRPr="00E55144">
        <w:t>Paucity of data presented on retreatment of genotypes other than GT-1 in patients previously treated with SOF-conta</w:t>
      </w:r>
      <w:r w:rsidR="00E56307">
        <w:t>ining regimens;</w:t>
      </w:r>
      <w:r w:rsidRPr="00E55144">
        <w:t xml:space="preserve"> further data from LEPTON and ELECTRON-2 may </w:t>
      </w:r>
      <w:r w:rsidR="00E56307">
        <w:t>be informative</w:t>
      </w:r>
    </w:p>
    <w:p w:rsidR="00E55144" w:rsidRPr="00E55144" w:rsidRDefault="00E55144" w:rsidP="00686767">
      <w:pPr>
        <w:pStyle w:val="ListBullet"/>
      </w:pPr>
      <w:r w:rsidRPr="00E55144">
        <w:t>Paucity of data from patient</w:t>
      </w:r>
      <w:r w:rsidR="00E56307">
        <w:t>s with cirrhosis CPT C category</w:t>
      </w:r>
    </w:p>
    <w:p w:rsidR="00E55144" w:rsidRPr="00E55144" w:rsidRDefault="00E55144" w:rsidP="00686767">
      <w:pPr>
        <w:pStyle w:val="ListBullet"/>
      </w:pPr>
      <w:r w:rsidRPr="00E55144">
        <w:t xml:space="preserve">High rates of SVR12 in most subjects irrespective of baseline RAPs and RAVs. </w:t>
      </w:r>
      <w:r w:rsidR="00E56307">
        <w:t>T</w:t>
      </w:r>
      <w:r w:rsidRPr="00E55144">
        <w:t>he predictors of virological failure</w:t>
      </w:r>
      <w:r w:rsidR="00E56307">
        <w:t xml:space="preserve"> are not currently completely understood; </w:t>
      </w:r>
      <w:r w:rsidRPr="00E55144">
        <w:t xml:space="preserve">some trends in some settings (related to high BMI for example). Even though suggested otherwise in this </w:t>
      </w:r>
      <w:r w:rsidR="00EF3C23">
        <w:t>application</w:t>
      </w:r>
      <w:r w:rsidRPr="00E55144">
        <w:t>, clinicians are likely to conduct expensive and largely pointless genotypic (and even phenotypic) resistance tests before/after use of Harvoni.</w:t>
      </w:r>
    </w:p>
    <w:p w:rsidR="00E55144" w:rsidRPr="00E55144" w:rsidRDefault="00E55144" w:rsidP="00686767">
      <w:pPr>
        <w:pStyle w:val="Heading3"/>
      </w:pPr>
      <w:bookmarkStart w:id="217" w:name="_Toc236802597"/>
      <w:bookmarkStart w:id="218" w:name="_Toc241374335"/>
      <w:bookmarkStart w:id="219" w:name="_Toc272414695"/>
      <w:bookmarkStart w:id="220" w:name="_Toc290846333"/>
      <w:bookmarkStart w:id="221" w:name="_Toc454655579"/>
      <w:bookmarkStart w:id="222" w:name="_Toc498593477"/>
      <w:r w:rsidRPr="00E55144">
        <w:t>First round assessment of benefit-risk balance</w:t>
      </w:r>
      <w:bookmarkEnd w:id="217"/>
      <w:bookmarkEnd w:id="218"/>
      <w:bookmarkEnd w:id="219"/>
      <w:bookmarkEnd w:id="220"/>
      <w:bookmarkEnd w:id="221"/>
      <w:bookmarkEnd w:id="222"/>
    </w:p>
    <w:p w:rsidR="00EF3C23" w:rsidRDefault="00E55144" w:rsidP="00E55144">
      <w:proofErr w:type="gramStart"/>
      <w:r w:rsidRPr="00E55144">
        <w:t>Favourable</w:t>
      </w:r>
      <w:r w:rsidR="00EF3C23">
        <w:t>.</w:t>
      </w:r>
      <w:proofErr w:type="gramEnd"/>
    </w:p>
    <w:p w:rsidR="00C22678" w:rsidRDefault="00C22678" w:rsidP="00C22678">
      <w:pPr>
        <w:pStyle w:val="Heading2"/>
      </w:pPr>
      <w:bookmarkStart w:id="223" w:name="_Toc498593478"/>
      <w:r>
        <w:t>First round recommendation regarding authorisation</w:t>
      </w:r>
      <w:bookmarkEnd w:id="223"/>
    </w:p>
    <w:p w:rsidR="00686767" w:rsidRPr="00686767" w:rsidRDefault="00686767" w:rsidP="00686767">
      <w:r w:rsidRPr="00686767">
        <w:t xml:space="preserve">Recommend authorisation with one caveat. </w:t>
      </w:r>
      <w:r w:rsidR="00E56307">
        <w:t>The evaluator did</w:t>
      </w:r>
      <w:r w:rsidRPr="00686767">
        <w:t xml:space="preserve"> not think there is enough data (yet) to recommend the use of Harvoni for retreatment of patients with HCV genotypes other than GT1 and who have been previously treated with sofosbuvir. </w:t>
      </w:r>
      <w:r w:rsidR="00E56307">
        <w:t>The evaluator</w:t>
      </w:r>
      <w:r w:rsidRPr="00686767">
        <w:t xml:space="preserve"> ha</w:t>
      </w:r>
      <w:r w:rsidR="00E56307">
        <w:t>d</w:t>
      </w:r>
      <w:r w:rsidRPr="00686767">
        <w:t xml:space="preserve"> parti</w:t>
      </w:r>
      <w:r w:rsidR="00E56307">
        <w:t>cular concerns with respect to G</w:t>
      </w:r>
      <w:r w:rsidRPr="00686767">
        <w:t>enotype 3.</w:t>
      </w:r>
    </w:p>
    <w:p w:rsidR="00C22678" w:rsidRDefault="00C22678" w:rsidP="00C22678">
      <w:pPr>
        <w:pStyle w:val="Heading2"/>
      </w:pPr>
      <w:bookmarkStart w:id="224" w:name="_Toc498593479"/>
      <w:r>
        <w:t>Clinical questions</w:t>
      </w:r>
      <w:bookmarkEnd w:id="224"/>
    </w:p>
    <w:p w:rsidR="00C22678" w:rsidRPr="00586F98" w:rsidRDefault="00E56307" w:rsidP="00C22678">
      <w:pPr>
        <w:rPr>
          <w:lang w:eastAsia="ja-JP"/>
        </w:rPr>
      </w:pPr>
      <w:r>
        <w:rPr>
          <w:lang w:eastAsia="ja-JP"/>
        </w:rPr>
        <w:t>There were no clinical questions.</w:t>
      </w:r>
    </w:p>
    <w:p w:rsidR="00C618F7" w:rsidRDefault="00C618F7" w:rsidP="00C618F7">
      <w:pPr>
        <w:pStyle w:val="Heading2"/>
      </w:pPr>
      <w:bookmarkStart w:id="225" w:name="_Toc498593480"/>
      <w:r>
        <w:lastRenderedPageBreak/>
        <w:t>Second round evaluation of clinical data submitted in response to questions</w:t>
      </w:r>
      <w:bookmarkEnd w:id="225"/>
    </w:p>
    <w:p w:rsidR="00EF3C23" w:rsidRDefault="00686767" w:rsidP="00686767">
      <w:r>
        <w:t xml:space="preserve">Gilead Sciences have provided responses/clarifications to those raised in </w:t>
      </w:r>
      <w:r w:rsidR="009E30FB">
        <w:t>the</w:t>
      </w:r>
      <w:r>
        <w:t xml:space="preserve"> first round clinical evaluation of this request to extend the indications for Harvoni</w:t>
      </w:r>
      <w:r w:rsidR="00EF3C23">
        <w:t>.</w:t>
      </w:r>
    </w:p>
    <w:p w:rsidR="00C618F7" w:rsidRPr="00686767" w:rsidRDefault="00C618F7" w:rsidP="00686767">
      <w:pPr>
        <w:pStyle w:val="Heading2"/>
      </w:pPr>
      <w:bookmarkStart w:id="226" w:name="_Toc498593481"/>
      <w:r w:rsidRPr="00686767">
        <w:t>Second round benefit-risk assessment</w:t>
      </w:r>
      <w:bookmarkEnd w:id="226"/>
    </w:p>
    <w:p w:rsidR="00686767" w:rsidRDefault="00686767" w:rsidP="00686767">
      <w:pPr>
        <w:pStyle w:val="Heading3"/>
      </w:pPr>
      <w:bookmarkStart w:id="227" w:name="_Toc272414709"/>
      <w:bookmarkStart w:id="228" w:name="_Toc290888575"/>
      <w:bookmarkStart w:id="229" w:name="_Toc290888726"/>
      <w:bookmarkStart w:id="230" w:name="_Toc454655595"/>
      <w:bookmarkStart w:id="231" w:name="_Toc498593482"/>
      <w:r w:rsidRPr="00686767">
        <w:t>Second round assessment of benefits</w:t>
      </w:r>
      <w:bookmarkEnd w:id="227"/>
      <w:bookmarkEnd w:id="228"/>
      <w:bookmarkEnd w:id="229"/>
      <w:bookmarkEnd w:id="230"/>
      <w:bookmarkEnd w:id="231"/>
    </w:p>
    <w:p w:rsidR="00EF3C23" w:rsidRDefault="00686767" w:rsidP="00686767">
      <w:r w:rsidRPr="00686767">
        <w:t xml:space="preserve">No new clinical information was submitted in response to questions. Accordingly, the benefits of Harvoni are unchanged from those identified in </w:t>
      </w:r>
      <w:r w:rsidR="00E56307">
        <w:t>the first round assessment of benefits</w:t>
      </w:r>
      <w:r w:rsidR="00EF3C23">
        <w:t>.</w:t>
      </w:r>
    </w:p>
    <w:p w:rsidR="00686767" w:rsidRPr="00686767" w:rsidRDefault="00686767" w:rsidP="00686767">
      <w:pPr>
        <w:pStyle w:val="Heading3"/>
      </w:pPr>
      <w:bookmarkStart w:id="232" w:name="_Toc272414710"/>
      <w:bookmarkStart w:id="233" w:name="_Toc290888576"/>
      <w:bookmarkStart w:id="234" w:name="_Toc290888727"/>
      <w:bookmarkStart w:id="235" w:name="_Toc454655596"/>
      <w:bookmarkStart w:id="236" w:name="_Toc498593483"/>
      <w:r w:rsidRPr="00686767">
        <w:t>Second round assessment of risks</w:t>
      </w:r>
      <w:bookmarkEnd w:id="232"/>
      <w:bookmarkEnd w:id="233"/>
      <w:bookmarkEnd w:id="234"/>
      <w:bookmarkEnd w:id="235"/>
      <w:bookmarkEnd w:id="236"/>
    </w:p>
    <w:p w:rsidR="00686767" w:rsidRPr="00686767" w:rsidRDefault="00686767" w:rsidP="00686767">
      <w:r w:rsidRPr="00686767">
        <w:t xml:space="preserve">No new clinical information was submitted in response to questions. Accordingly, the risks of Harvoni are unchanged from those identified in </w:t>
      </w:r>
      <w:r w:rsidR="00E56307">
        <w:t>first round assessment of risks</w:t>
      </w:r>
      <w:r>
        <w:t>.</w:t>
      </w:r>
    </w:p>
    <w:p w:rsidR="00686767" w:rsidRPr="00686767" w:rsidRDefault="00686767" w:rsidP="00686767">
      <w:pPr>
        <w:pStyle w:val="Heading3"/>
      </w:pPr>
      <w:bookmarkStart w:id="237" w:name="_Toc272414711"/>
      <w:bookmarkStart w:id="238" w:name="_Toc290888577"/>
      <w:bookmarkStart w:id="239" w:name="_Toc290888728"/>
      <w:bookmarkStart w:id="240" w:name="_Toc454655597"/>
      <w:bookmarkStart w:id="241" w:name="_Toc498593484"/>
      <w:r w:rsidRPr="00686767">
        <w:t>Second round assessment of benefit-risk balance</w:t>
      </w:r>
      <w:bookmarkEnd w:id="237"/>
      <w:bookmarkEnd w:id="238"/>
      <w:bookmarkEnd w:id="239"/>
      <w:bookmarkEnd w:id="240"/>
      <w:bookmarkEnd w:id="241"/>
    </w:p>
    <w:p w:rsidR="00686767" w:rsidRPr="00686767" w:rsidRDefault="00686767" w:rsidP="00686767">
      <w:r w:rsidRPr="00686767">
        <w:t>The benefit-risk balance of Harvoni, given the proposed usage, is favourable.</w:t>
      </w:r>
    </w:p>
    <w:p w:rsidR="00C618F7" w:rsidRDefault="00C618F7" w:rsidP="00C618F7">
      <w:pPr>
        <w:pStyle w:val="Heading2"/>
      </w:pPr>
      <w:bookmarkStart w:id="242" w:name="_Toc498593485"/>
      <w:r>
        <w:t>Second round recommendation regarding authorisation</w:t>
      </w:r>
      <w:bookmarkEnd w:id="242"/>
    </w:p>
    <w:p w:rsidR="00686767" w:rsidRPr="00686767" w:rsidRDefault="00686767" w:rsidP="00686767">
      <w:r w:rsidRPr="00686767">
        <w:t xml:space="preserve">Recommend authorisation. </w:t>
      </w:r>
      <w:r w:rsidR="009E30FB">
        <w:t>The evaluator no longer had</w:t>
      </w:r>
      <w:r w:rsidRPr="00686767">
        <w:t xml:space="preserve"> any caveats as </w:t>
      </w:r>
      <w:r w:rsidR="009E30FB">
        <w:t>the evaluator</w:t>
      </w:r>
      <w:r w:rsidRPr="00686767">
        <w:t xml:space="preserve"> did following </w:t>
      </w:r>
      <w:r w:rsidR="009E30FB">
        <w:t>the</w:t>
      </w:r>
      <w:r w:rsidRPr="00686767">
        <w:t xml:space="preserve"> Round 1 evaluation. This is because Gilead Sciences have now clarified their intentions with respect to </w:t>
      </w:r>
      <w:r w:rsidR="009E30FB">
        <w:t>the evaluator’s</w:t>
      </w:r>
      <w:r w:rsidRPr="00686767">
        <w:t xml:space="preserve"> particular concerns regarding retreatment of patients</w:t>
      </w:r>
      <w:r w:rsidR="009E30FB">
        <w:t xml:space="preserve"> with HCV genotypes other than G</w:t>
      </w:r>
      <w:r w:rsidRPr="00686767">
        <w:t xml:space="preserve">enotype 1, who have received sofosbuvir previously. </w:t>
      </w:r>
      <w:r w:rsidR="009E30FB">
        <w:t>The evaluator’s</w:t>
      </w:r>
      <w:r w:rsidRPr="00686767">
        <w:t xml:space="preserve"> con</w:t>
      </w:r>
      <w:r w:rsidR="009E30FB">
        <w:t>cerns extended particularly to G</w:t>
      </w:r>
      <w:r w:rsidRPr="00686767">
        <w:t xml:space="preserve">enotype 3. The reasons </w:t>
      </w:r>
      <w:r w:rsidR="009E30FB">
        <w:t>the evaluator’s</w:t>
      </w:r>
      <w:r w:rsidRPr="00686767">
        <w:t xml:space="preserve"> concerns have been allayed is that Gilead in their response dated 24-May-2016 have provided the following clarifications:</w:t>
      </w:r>
    </w:p>
    <w:p w:rsidR="00EF3C23" w:rsidRPr="009E30FB" w:rsidRDefault="00686767" w:rsidP="00686767">
      <w:pPr>
        <w:rPr>
          <w:i/>
        </w:rPr>
      </w:pPr>
      <w:r w:rsidRPr="00686767">
        <w:t>“</w:t>
      </w:r>
      <w:r w:rsidRPr="009E30FB">
        <w:rPr>
          <w:i/>
        </w:rPr>
        <w:t>Gilead wishes to clarify that it was never the intent to recommend use of Harvoni with ribavirin for the treatment of treatm</w:t>
      </w:r>
      <w:r w:rsidR="009E30FB" w:rsidRPr="009E30FB">
        <w:rPr>
          <w:i/>
        </w:rPr>
        <w:t>ent experienced patients with G</w:t>
      </w:r>
      <w:r w:rsidRPr="009E30FB">
        <w:rPr>
          <w:i/>
        </w:rPr>
        <w:t xml:space="preserve">enotype 3. As stated </w:t>
      </w:r>
      <w:r w:rsidR="00E56307">
        <w:rPr>
          <w:i/>
        </w:rPr>
        <w:t>(</w:t>
      </w:r>
      <w:r w:rsidRPr="009E30FB">
        <w:rPr>
          <w:i/>
        </w:rPr>
        <w:t>in the submi</w:t>
      </w:r>
      <w:r w:rsidR="00E56307">
        <w:rPr>
          <w:i/>
        </w:rPr>
        <w:t>ssion)</w:t>
      </w:r>
      <w:r w:rsidRPr="009E30FB">
        <w:rPr>
          <w:i/>
        </w:rPr>
        <w:t xml:space="preserve">, the totality of evidence suggests that LDV/SOF+RBV for 12 weeks has comparable efficacy with SOF+RBV for 24 weeks. Nevertheless, Gilead acknowledges that in </w:t>
      </w:r>
      <w:r w:rsidR="00446E53">
        <w:rPr>
          <w:i/>
        </w:rPr>
        <w:t>treatment experienced</w:t>
      </w:r>
      <w:r w:rsidRPr="009E30FB">
        <w:rPr>
          <w:i/>
        </w:rPr>
        <w:t xml:space="preserve">, genotype 3 patients, </w:t>
      </w:r>
      <w:proofErr w:type="gramStart"/>
      <w:r w:rsidRPr="009E30FB">
        <w:rPr>
          <w:i/>
        </w:rPr>
        <w:t>the duration of LDV/SOF+RBV</w:t>
      </w:r>
      <w:proofErr w:type="gramEnd"/>
      <w:r w:rsidRPr="009E30FB">
        <w:rPr>
          <w:i/>
        </w:rPr>
        <w:t xml:space="preserve"> for 12 weeks is not optimal. Gilead, therefore, proposes that LDV/SOF+RBV for 12 weeks be indicated</w:t>
      </w:r>
      <w:r w:rsidR="00E56307">
        <w:rPr>
          <w:i/>
        </w:rPr>
        <w:t xml:space="preserve"> for use only in patients with G</w:t>
      </w:r>
      <w:r w:rsidRPr="009E30FB">
        <w:rPr>
          <w:i/>
        </w:rPr>
        <w:t>enotype 3 HCV infection who are treatment-naïve</w:t>
      </w:r>
      <w:r w:rsidR="00EF3C23" w:rsidRPr="009E30FB">
        <w:rPr>
          <w:i/>
        </w:rPr>
        <w:t>.</w:t>
      </w:r>
    </w:p>
    <w:p w:rsidR="00EF3C23" w:rsidRDefault="00686767" w:rsidP="00686767">
      <w:r w:rsidRPr="009E30FB">
        <w:rPr>
          <w:i/>
        </w:rPr>
        <w:t>The proposed PI has been revised to clarify that treatment with Harvoni an</w:t>
      </w:r>
      <w:r w:rsidR="009E30FB" w:rsidRPr="009E30FB">
        <w:rPr>
          <w:i/>
        </w:rPr>
        <w:t>d ribavirin is recommended for G</w:t>
      </w:r>
      <w:r w:rsidRPr="009E30FB">
        <w:rPr>
          <w:i/>
        </w:rPr>
        <w:t>enotype 3 patients that are treatment naïve only. This revision will remove the ambiguity around the produ</w:t>
      </w:r>
      <w:r w:rsidR="009E30FB" w:rsidRPr="009E30FB">
        <w:rPr>
          <w:i/>
        </w:rPr>
        <w:t>ct’s use in previously treated G</w:t>
      </w:r>
      <w:r w:rsidRPr="009E30FB">
        <w:rPr>
          <w:i/>
        </w:rPr>
        <w:t xml:space="preserve">enotype 3 patients, including patients previously treated with sofosbuvir. </w:t>
      </w:r>
      <w:r w:rsidRPr="00686767">
        <w:t>The PI has been modified</w:t>
      </w:r>
      <w:r w:rsidR="00EF3C23">
        <w:t>.</w:t>
      </w:r>
    </w:p>
    <w:p w:rsidR="00EF3C23" w:rsidRDefault="00EF3C23" w:rsidP="00E56307">
      <w:pPr>
        <w:spacing w:before="0" w:after="200" w:line="0" w:lineRule="auto"/>
      </w:pPr>
      <w:r>
        <w:br w:type="page"/>
      </w:r>
    </w:p>
    <w:p w:rsidR="00C618F7" w:rsidRDefault="00C618F7" w:rsidP="00C618F7">
      <w:pPr>
        <w:pStyle w:val="Heading2"/>
      </w:pPr>
      <w:bookmarkStart w:id="243" w:name="_Toc498593486"/>
      <w:r>
        <w:lastRenderedPageBreak/>
        <w:t>References</w:t>
      </w:r>
      <w:bookmarkEnd w:id="243"/>
    </w:p>
    <w:bookmarkEnd w:id="1"/>
    <w:bookmarkEnd w:id="0"/>
    <w:bookmarkEnd w:id="3"/>
    <w:p w:rsidR="00686767" w:rsidRPr="00686767" w:rsidRDefault="00686767" w:rsidP="00686767">
      <w:proofErr w:type="gramStart"/>
      <w:r w:rsidRPr="00686767">
        <w:t>Backus LI, et al.</w:t>
      </w:r>
      <w:proofErr w:type="gramEnd"/>
      <w:r w:rsidRPr="00686767">
        <w:t xml:space="preserve"> A sustained virologic response reduces risk of all-cause mortality in patients with hepatitis C. </w:t>
      </w:r>
      <w:proofErr w:type="spellStart"/>
      <w:r w:rsidRPr="00E56307">
        <w:rPr>
          <w:i/>
        </w:rPr>
        <w:t>Clin</w:t>
      </w:r>
      <w:proofErr w:type="spellEnd"/>
      <w:r w:rsidRPr="00E56307">
        <w:rPr>
          <w:i/>
        </w:rPr>
        <w:t xml:space="preserve"> </w:t>
      </w:r>
      <w:proofErr w:type="spellStart"/>
      <w:r w:rsidRPr="00E56307">
        <w:rPr>
          <w:i/>
        </w:rPr>
        <w:t>Gastroenterol</w:t>
      </w:r>
      <w:proofErr w:type="spellEnd"/>
      <w:r w:rsidRPr="00E56307">
        <w:rPr>
          <w:i/>
        </w:rPr>
        <w:t xml:space="preserve"> </w:t>
      </w:r>
      <w:proofErr w:type="spellStart"/>
      <w:r w:rsidRPr="00E56307">
        <w:rPr>
          <w:i/>
        </w:rPr>
        <w:t>Hepatol</w:t>
      </w:r>
      <w:proofErr w:type="spellEnd"/>
      <w:r w:rsidR="00E56307">
        <w:t xml:space="preserve"> 2011; 9</w:t>
      </w:r>
      <w:r w:rsidRPr="00686767">
        <w:t>:</w:t>
      </w:r>
      <w:r w:rsidR="00E56307">
        <w:t xml:space="preserve"> 509-516.</w:t>
      </w:r>
    </w:p>
    <w:p w:rsidR="00EF3C23" w:rsidRDefault="00686767" w:rsidP="00686767">
      <w:r w:rsidRPr="00686767">
        <w:t xml:space="preserve">Brown RS, Jr. Hepatitis C and liver transplantation. </w:t>
      </w:r>
      <w:r w:rsidRPr="00E56307">
        <w:rPr>
          <w:i/>
        </w:rPr>
        <w:t>Nature</w:t>
      </w:r>
      <w:r w:rsidR="001E182A">
        <w:t xml:space="preserve"> 2005; </w:t>
      </w:r>
      <w:proofErr w:type="gramStart"/>
      <w:r w:rsidR="001E182A">
        <w:t xml:space="preserve">436 </w:t>
      </w:r>
      <w:r w:rsidRPr="00686767">
        <w:t>:</w:t>
      </w:r>
      <w:proofErr w:type="gramEnd"/>
      <w:r w:rsidRPr="00686767">
        <w:t>973-</w:t>
      </w:r>
      <w:r w:rsidR="001E182A">
        <w:t>97</w:t>
      </w:r>
      <w:r w:rsidRPr="00686767">
        <w:t>8</w:t>
      </w:r>
      <w:r w:rsidR="00EF3C23">
        <w:t>.</w:t>
      </w:r>
    </w:p>
    <w:p w:rsidR="00EF3C23" w:rsidRDefault="00686767" w:rsidP="00686767">
      <w:r w:rsidRPr="00686767">
        <w:t xml:space="preserve">Davis GL, </w:t>
      </w:r>
      <w:r w:rsidR="001E182A">
        <w:t>et al</w:t>
      </w:r>
      <w:r w:rsidRPr="00686767">
        <w:t xml:space="preserve">. </w:t>
      </w:r>
      <w:proofErr w:type="gramStart"/>
      <w:r w:rsidRPr="00686767">
        <w:t>Aging</w:t>
      </w:r>
      <w:proofErr w:type="gramEnd"/>
      <w:r w:rsidRPr="00686767">
        <w:t xml:space="preserve"> of hepatitis C virus (HCV)-infected persons in the United States: a multiple cohort model of HCV prevalence and disease progression. </w:t>
      </w:r>
      <w:r w:rsidRPr="001E182A">
        <w:rPr>
          <w:i/>
        </w:rPr>
        <w:t>Gastroenterology</w:t>
      </w:r>
      <w:r w:rsidRPr="00686767">
        <w:t xml:space="preserve"> 2010;</w:t>
      </w:r>
      <w:r w:rsidR="001E182A">
        <w:t xml:space="preserve"> 138</w:t>
      </w:r>
      <w:r w:rsidRPr="00686767">
        <w:t>:</w:t>
      </w:r>
      <w:r w:rsidR="001E182A">
        <w:t xml:space="preserve"> </w:t>
      </w:r>
      <w:r w:rsidRPr="00686767">
        <w:t>513-</w:t>
      </w:r>
      <w:r w:rsidR="001E182A">
        <w:t>521</w:t>
      </w:r>
      <w:r w:rsidR="00EF3C23">
        <w:t>.</w:t>
      </w:r>
    </w:p>
    <w:p w:rsidR="00EF3C23" w:rsidRDefault="00686767" w:rsidP="00686767">
      <w:r w:rsidRPr="00686767">
        <w:t xml:space="preserve">D'Amico G, </w:t>
      </w:r>
      <w:r w:rsidR="001E182A">
        <w:t>et al</w:t>
      </w:r>
      <w:r w:rsidRPr="00686767">
        <w:t>. Natural history and prognostic indicators of survival in cirrhosis: a systematic review of 118 studies</w:t>
      </w:r>
      <w:r w:rsidRPr="001E182A">
        <w:rPr>
          <w:i/>
        </w:rPr>
        <w:t xml:space="preserve">. J </w:t>
      </w:r>
      <w:proofErr w:type="spellStart"/>
      <w:r w:rsidRPr="001E182A">
        <w:rPr>
          <w:i/>
        </w:rPr>
        <w:t>Hepatol</w:t>
      </w:r>
      <w:proofErr w:type="spellEnd"/>
      <w:r w:rsidRPr="00686767">
        <w:t xml:space="preserve"> 2006;</w:t>
      </w:r>
      <w:r w:rsidR="001E182A">
        <w:t xml:space="preserve"> 44</w:t>
      </w:r>
      <w:r w:rsidRPr="00686767">
        <w:t>:217-</w:t>
      </w:r>
      <w:r w:rsidR="001E182A">
        <w:t>2</w:t>
      </w:r>
      <w:r w:rsidRPr="00686767">
        <w:t>31</w:t>
      </w:r>
      <w:r w:rsidR="00EF3C23">
        <w:t>.</w:t>
      </w:r>
    </w:p>
    <w:p w:rsidR="00EF3C23" w:rsidRDefault="00686767" w:rsidP="00686767">
      <w:proofErr w:type="spellStart"/>
      <w:r w:rsidRPr="00686767">
        <w:t>Fattovich</w:t>
      </w:r>
      <w:proofErr w:type="spellEnd"/>
      <w:r w:rsidRPr="00686767">
        <w:t xml:space="preserve"> G, et al. Hepatitis C virus genotypes: distribution and clinical significance in patients with cirrhosis type C seen at tertiary referral centres in </w:t>
      </w:r>
      <w:r w:rsidRPr="001E182A">
        <w:rPr>
          <w:i/>
        </w:rPr>
        <w:t xml:space="preserve">Europe. J Viral </w:t>
      </w:r>
      <w:proofErr w:type="spellStart"/>
      <w:r w:rsidRPr="001E182A">
        <w:rPr>
          <w:i/>
        </w:rPr>
        <w:t>Hepat</w:t>
      </w:r>
      <w:proofErr w:type="spellEnd"/>
      <w:r w:rsidRPr="00686767">
        <w:t xml:space="preserve"> 2001;</w:t>
      </w:r>
      <w:r w:rsidR="001E182A">
        <w:t xml:space="preserve"> 8</w:t>
      </w:r>
      <w:r w:rsidRPr="00686767">
        <w:t>:</w:t>
      </w:r>
      <w:r w:rsidR="001E182A">
        <w:t xml:space="preserve"> </w:t>
      </w:r>
      <w:r w:rsidRPr="00686767">
        <w:t>206-</w:t>
      </w:r>
      <w:r w:rsidR="001E182A">
        <w:t>2</w:t>
      </w:r>
      <w:r w:rsidRPr="00686767">
        <w:t>16</w:t>
      </w:r>
      <w:r w:rsidR="00EF3C23">
        <w:t>.</w:t>
      </w:r>
    </w:p>
    <w:p w:rsidR="00EF3C23" w:rsidRDefault="00686767" w:rsidP="00686767">
      <w:proofErr w:type="spellStart"/>
      <w:r w:rsidRPr="00686767">
        <w:t>Kershenobich</w:t>
      </w:r>
      <w:proofErr w:type="spellEnd"/>
      <w:r w:rsidRPr="00686767">
        <w:t xml:space="preserve"> D, et al. </w:t>
      </w:r>
      <w:proofErr w:type="gramStart"/>
      <w:r w:rsidRPr="00686767">
        <w:t>Applying</w:t>
      </w:r>
      <w:proofErr w:type="gramEnd"/>
      <w:r w:rsidRPr="00686767">
        <w:t xml:space="preserve"> a system approach to forecast the total hepatitis C virus-infected population size: model validation using US data. </w:t>
      </w:r>
      <w:r w:rsidRPr="001E182A">
        <w:rPr>
          <w:i/>
        </w:rPr>
        <w:t xml:space="preserve">Liver </w:t>
      </w:r>
      <w:proofErr w:type="spellStart"/>
      <w:r w:rsidRPr="001E182A">
        <w:rPr>
          <w:i/>
        </w:rPr>
        <w:t>Int</w:t>
      </w:r>
      <w:proofErr w:type="spellEnd"/>
      <w:r w:rsidRPr="00686767">
        <w:t xml:space="preserve"> 2011;</w:t>
      </w:r>
      <w:r w:rsidR="001E182A">
        <w:t xml:space="preserve"> </w:t>
      </w:r>
      <w:r w:rsidRPr="00686767">
        <w:t xml:space="preserve">31 </w:t>
      </w:r>
      <w:proofErr w:type="spellStart"/>
      <w:r w:rsidRPr="00686767">
        <w:t>Suppl</w:t>
      </w:r>
      <w:proofErr w:type="spellEnd"/>
      <w:r w:rsidRPr="00686767">
        <w:t xml:space="preserve"> 2:4-17</w:t>
      </w:r>
      <w:r w:rsidR="00EF3C23">
        <w:t>.</w:t>
      </w:r>
    </w:p>
    <w:p w:rsidR="00EF3C23" w:rsidRDefault="00686767" w:rsidP="00686767">
      <w:r w:rsidRPr="00686767">
        <w:t xml:space="preserve">Kim WR, et al. OPTN/SRTR 2013 Annual Data Report: liver. </w:t>
      </w:r>
      <w:r w:rsidRPr="001E182A">
        <w:rPr>
          <w:i/>
        </w:rPr>
        <w:t>Am J Transplant</w:t>
      </w:r>
      <w:r w:rsidRPr="00686767">
        <w:t xml:space="preserve"> 2013;</w:t>
      </w:r>
      <w:r w:rsidR="001E182A">
        <w:t xml:space="preserve"> </w:t>
      </w:r>
      <w:r w:rsidRPr="00686767">
        <w:t xml:space="preserve">15 </w:t>
      </w:r>
      <w:proofErr w:type="spellStart"/>
      <w:r w:rsidRPr="00686767">
        <w:t>Suppl</w:t>
      </w:r>
      <w:proofErr w:type="spellEnd"/>
      <w:r w:rsidRPr="00686767">
        <w:t xml:space="preserve"> 2:</w:t>
      </w:r>
      <w:r w:rsidR="001E182A">
        <w:t xml:space="preserve"> </w:t>
      </w:r>
      <w:r w:rsidRPr="00686767">
        <w:t>1-28</w:t>
      </w:r>
      <w:r w:rsidR="00EF3C23">
        <w:t>.</w:t>
      </w:r>
    </w:p>
    <w:p w:rsidR="003D1E62" w:rsidRPr="001D043B" w:rsidRDefault="00686767" w:rsidP="002666AC">
      <w:pPr>
        <w:sectPr w:rsidR="003D1E62" w:rsidRPr="001D043B" w:rsidSect="008D770F">
          <w:headerReference w:type="even" r:id="rId45"/>
          <w:headerReference w:type="default" r:id="rId46"/>
          <w:headerReference w:type="first" r:id="rId47"/>
          <w:footerReference w:type="first" r:id="rId48"/>
          <w:pgSz w:w="11906" w:h="16838" w:code="9"/>
          <w:pgMar w:top="1440" w:right="1440" w:bottom="1440" w:left="1440" w:header="907" w:footer="216" w:gutter="0"/>
          <w:cols w:space="708"/>
          <w:docGrid w:linePitch="360"/>
        </w:sectPr>
      </w:pPr>
      <w:r w:rsidRPr="00686767">
        <w:t xml:space="preserve">Nguyen MH, </w:t>
      </w:r>
      <w:proofErr w:type="spellStart"/>
      <w:r w:rsidRPr="00686767">
        <w:t>Keeffe</w:t>
      </w:r>
      <w:proofErr w:type="spellEnd"/>
      <w:r w:rsidRPr="00686767">
        <w:t xml:space="preserve"> EB. </w:t>
      </w:r>
      <w:proofErr w:type="gramStart"/>
      <w:r w:rsidRPr="00686767">
        <w:t>Prevalence and treatment of hepatitis C virus genotypes 4, 5, and 6.</w:t>
      </w:r>
      <w:proofErr w:type="gramEnd"/>
      <w:r w:rsidRPr="00686767">
        <w:t xml:space="preserve"> </w:t>
      </w:r>
      <w:proofErr w:type="spellStart"/>
      <w:r w:rsidRPr="001E182A">
        <w:rPr>
          <w:i/>
        </w:rPr>
        <w:t>Clin</w:t>
      </w:r>
      <w:proofErr w:type="spellEnd"/>
      <w:r w:rsidRPr="001E182A">
        <w:rPr>
          <w:i/>
        </w:rPr>
        <w:t xml:space="preserve"> </w:t>
      </w:r>
      <w:proofErr w:type="spellStart"/>
      <w:r w:rsidRPr="001E182A">
        <w:rPr>
          <w:i/>
        </w:rPr>
        <w:t>Gastroenterol</w:t>
      </w:r>
      <w:proofErr w:type="spellEnd"/>
      <w:r w:rsidRPr="001E182A">
        <w:rPr>
          <w:i/>
        </w:rPr>
        <w:t xml:space="preserve"> </w:t>
      </w:r>
      <w:proofErr w:type="spellStart"/>
      <w:r w:rsidRPr="001E182A">
        <w:rPr>
          <w:i/>
        </w:rPr>
        <w:t>Hepatol</w:t>
      </w:r>
      <w:proofErr w:type="spellEnd"/>
      <w:r w:rsidRPr="00686767">
        <w:t xml:space="preserve"> 2005;</w:t>
      </w:r>
      <w:r w:rsidR="001E182A">
        <w:t xml:space="preserve"> </w:t>
      </w:r>
      <w:r w:rsidRPr="00686767">
        <w:t>3:S97-S101</w:t>
      </w:r>
      <w:r w:rsidR="00EF3C23">
        <w:t>.</w:t>
      </w:r>
      <w:r w:rsidR="008E7846">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7B37A9">
        <w:trPr>
          <w:trHeight w:hRule="exact" w:val="564"/>
        </w:trPr>
        <w:tc>
          <w:tcPr>
            <w:tcW w:w="9175" w:type="dxa"/>
          </w:tcPr>
          <w:p w:rsidR="00B3567E" w:rsidRPr="00487162" w:rsidRDefault="00B3567E" w:rsidP="007B37A9">
            <w:pPr>
              <w:pStyle w:val="TGASignoff"/>
            </w:pPr>
            <w:r w:rsidRPr="00487162">
              <w:lastRenderedPageBreak/>
              <w:t>Therapeutic Goods Administration</w:t>
            </w:r>
          </w:p>
        </w:tc>
      </w:tr>
      <w:tr w:rsidR="00B3567E" w:rsidRPr="00487162" w:rsidTr="007B37A9">
        <w:trPr>
          <w:trHeight w:val="1221"/>
        </w:trPr>
        <w:tc>
          <w:tcPr>
            <w:tcW w:w="9175" w:type="dxa"/>
            <w:tcMar>
              <w:top w:w="28" w:type="dxa"/>
            </w:tcMar>
          </w:tcPr>
          <w:p w:rsidR="00B3567E" w:rsidRPr="00487162" w:rsidRDefault="00B3567E" w:rsidP="007B37A9">
            <w:pPr>
              <w:pStyle w:val="Address"/>
            </w:pPr>
            <w:r w:rsidRPr="00487162">
              <w:t>PO Box 100 Woden ACT 2606 Australia</w:t>
            </w:r>
          </w:p>
          <w:p w:rsidR="00B3567E" w:rsidRPr="00487162" w:rsidRDefault="00B3567E" w:rsidP="007B37A9">
            <w:pPr>
              <w:pStyle w:val="Address"/>
            </w:pPr>
            <w:r w:rsidRPr="00487162">
              <w:t xml:space="preserve">Email: </w:t>
            </w:r>
            <w:hyperlink r:id="rId49" w:history="1">
              <w:r w:rsidRPr="008D770F">
                <w:rPr>
                  <w:rStyle w:val="Hyperlink"/>
                </w:rPr>
                <w:t>info@tga.gov.au</w:t>
              </w:r>
            </w:hyperlink>
            <w:r w:rsidR="00EF3C23">
              <w:t xml:space="preserve"> </w:t>
            </w:r>
            <w:r w:rsidRPr="00487162">
              <w:t>Phone: 1800 020 653</w:t>
            </w:r>
            <w:r w:rsidR="00EF3C23">
              <w:t xml:space="preserve"> </w:t>
            </w:r>
            <w:r w:rsidRPr="00487162">
              <w:t>Fax: 02 6232 8605</w:t>
            </w:r>
          </w:p>
          <w:p w:rsidR="00B3567E" w:rsidRPr="008D770F" w:rsidRDefault="00815A54" w:rsidP="007B37A9">
            <w:pPr>
              <w:pStyle w:val="Address"/>
              <w:spacing w:line="260" w:lineRule="atLeast"/>
              <w:rPr>
                <w:b/>
                <w:color w:val="0000FF"/>
                <w:u w:val="single"/>
              </w:rPr>
            </w:pPr>
            <w:hyperlink r:id="rId5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1"/>
      <w:headerReference w:type="default" r:id="rId52"/>
      <w:footerReference w:type="default" r:id="rId53"/>
      <w:headerReference w:type="first" r:id="rId54"/>
      <w:footerReference w:type="first" r:id="rId5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8B1" w:rsidRDefault="009968B1" w:rsidP="00C40A36">
      <w:pPr>
        <w:spacing w:after="0"/>
      </w:pPr>
      <w:r>
        <w:separator/>
      </w:r>
    </w:p>
  </w:endnote>
  <w:endnote w:type="continuationSeparator" w:id="0">
    <w:p w:rsidR="009968B1" w:rsidRDefault="009968B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9968B1" w:rsidRPr="00487162" w:rsidTr="00E85FA7">
      <w:trPr>
        <w:trHeight w:val="269"/>
      </w:trPr>
      <w:tc>
        <w:tcPr>
          <w:tcW w:w="7513" w:type="dxa"/>
          <w:tcMar>
            <w:top w:w="142" w:type="dxa"/>
            <w:bottom w:w="0" w:type="dxa"/>
          </w:tcMar>
        </w:tcPr>
        <w:p w:rsidR="009968B1" w:rsidRPr="00487162" w:rsidRDefault="009968B1" w:rsidP="00376279">
          <w:pPr>
            <w:pStyle w:val="Footer"/>
          </w:pPr>
          <w:r>
            <w:t>Attachment 2 HARVONI</w:t>
          </w:r>
          <w:r w:rsidRPr="007B37A9">
            <w:t>- Ledipasvir / Sofosbuvir - Gilead Sciences Pty Ltd - PM-2015-03086-1-2 - Australian Public Assessment Report AusPAR</w:t>
          </w:r>
          <w:r>
            <w:t xml:space="preserve"> Extract from the Clinical Evaluation Report FINAL 20 October 2017</w:t>
          </w:r>
        </w:p>
      </w:tc>
      <w:tc>
        <w:tcPr>
          <w:tcW w:w="1348" w:type="dxa"/>
          <w:tcMar>
            <w:top w:w="142" w:type="dxa"/>
            <w:bottom w:w="0" w:type="dxa"/>
          </w:tcMar>
        </w:tcPr>
        <w:p w:rsidR="009968B1" w:rsidRPr="00981D66" w:rsidRDefault="009968B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15A54">
            <w:rPr>
              <w:noProof/>
            </w:rPr>
            <w:t>5</w:t>
          </w:r>
          <w:r w:rsidRPr="00981D66">
            <w:fldChar w:fldCharType="end"/>
          </w:r>
          <w:r w:rsidRPr="00981D66">
            <w:t xml:space="preserve"> of </w:t>
          </w:r>
          <w:r w:rsidR="00815A54">
            <w:fldChar w:fldCharType="begin"/>
          </w:r>
          <w:r w:rsidR="00815A54">
            <w:instrText xml:space="preserve"> NUMPAGES  \* Arabic  \* MERGEFORMAT </w:instrText>
          </w:r>
          <w:r w:rsidR="00815A54">
            <w:fldChar w:fldCharType="separate"/>
          </w:r>
          <w:r w:rsidR="00815A54">
            <w:rPr>
              <w:noProof/>
            </w:rPr>
            <w:t>83</w:t>
          </w:r>
          <w:r w:rsidR="00815A54">
            <w:rPr>
              <w:noProof/>
            </w:rPr>
            <w:fldChar w:fldCharType="end"/>
          </w:r>
        </w:p>
      </w:tc>
    </w:tr>
  </w:tbl>
  <w:p w:rsidR="009968B1" w:rsidRDefault="009968B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968B1" w:rsidRPr="00487162" w:rsidTr="00E45619">
      <w:trPr>
        <w:trHeight w:val="269"/>
      </w:trPr>
      <w:tc>
        <w:tcPr>
          <w:tcW w:w="4519" w:type="dxa"/>
          <w:tcBorders>
            <w:top w:val="single" w:sz="4" w:space="0" w:color="auto"/>
          </w:tcBorders>
          <w:tcMar>
            <w:top w:w="142" w:type="dxa"/>
            <w:bottom w:w="0" w:type="dxa"/>
          </w:tcMar>
        </w:tcPr>
        <w:p w:rsidR="009968B1" w:rsidRPr="00487162" w:rsidRDefault="009968B1" w:rsidP="00FE1DEE">
          <w:pPr>
            <w:pStyle w:val="Footer"/>
          </w:pPr>
          <w:r w:rsidRPr="00487162">
            <w:t>Document title, Part #, Section # - Section title</w:t>
          </w:r>
        </w:p>
        <w:p w:rsidR="009968B1" w:rsidRPr="00487162" w:rsidRDefault="009968B1" w:rsidP="00FE1DEE">
          <w:pPr>
            <w:pStyle w:val="Footer"/>
          </w:pPr>
          <w:r w:rsidRPr="00487162">
            <w:t>V1.0 October 2010</w:t>
          </w:r>
        </w:p>
      </w:tc>
      <w:tc>
        <w:tcPr>
          <w:tcW w:w="4342" w:type="dxa"/>
          <w:tcBorders>
            <w:top w:val="single" w:sz="4" w:space="0" w:color="auto"/>
          </w:tcBorders>
          <w:tcMar>
            <w:top w:w="142" w:type="dxa"/>
            <w:bottom w:w="0" w:type="dxa"/>
          </w:tcMar>
        </w:tcPr>
        <w:p w:rsidR="009968B1" w:rsidRPr="00487162" w:rsidRDefault="009968B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15A54">
            <w:fldChar w:fldCharType="begin"/>
          </w:r>
          <w:r w:rsidR="00815A54">
            <w:instrText xml:space="preserve"> NUMPAGES  </w:instrText>
          </w:r>
          <w:r w:rsidR="00815A54">
            <w:fldChar w:fldCharType="separate"/>
          </w:r>
          <w:r>
            <w:rPr>
              <w:noProof/>
            </w:rPr>
            <w:t>1</w:t>
          </w:r>
          <w:r w:rsidR="00815A54">
            <w:rPr>
              <w:noProof/>
            </w:rPr>
            <w:fldChar w:fldCharType="end"/>
          </w:r>
        </w:p>
      </w:tc>
    </w:tr>
  </w:tbl>
  <w:p w:rsidR="009968B1" w:rsidRDefault="009968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968B1" w:rsidTr="0010601F">
      <w:trPr>
        <w:trHeight w:val="108"/>
      </w:trPr>
      <w:tc>
        <w:tcPr>
          <w:tcW w:w="8875" w:type="dxa"/>
          <w:gridSpan w:val="2"/>
          <w:tcBorders>
            <w:bottom w:val="single" w:sz="4" w:space="0" w:color="auto"/>
          </w:tcBorders>
          <w:tcMar>
            <w:right w:w="284" w:type="dxa"/>
          </w:tcMar>
        </w:tcPr>
        <w:p w:rsidR="009968B1" w:rsidRDefault="009968B1" w:rsidP="006E08B3">
          <w:pPr>
            <w:pStyle w:val="Heading3"/>
          </w:pPr>
          <w:r>
            <w:t>Copyright</w:t>
          </w:r>
        </w:p>
        <w:p w:rsidR="009968B1" w:rsidRDefault="009968B1" w:rsidP="006E08B3">
          <w:r>
            <w:rPr>
              <w:rFonts w:cs="Arial"/>
            </w:rPr>
            <w:t>©</w:t>
          </w:r>
          <w:r>
            <w:t xml:space="preserve"> Commonwealth of Australia [add year]</w:t>
          </w:r>
        </w:p>
        <w:p w:rsidR="009968B1" w:rsidRDefault="009968B1" w:rsidP="006E08B3"/>
        <w:p w:rsidR="009968B1" w:rsidRDefault="009968B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968B1" w:rsidRDefault="009968B1" w:rsidP="006E08B3"/>
        <w:p w:rsidR="009968B1" w:rsidRDefault="009968B1" w:rsidP="006E08B3">
          <w:pPr>
            <w:pStyle w:val="Heading3"/>
          </w:pPr>
          <w:r>
            <w:t>Confidentiality</w:t>
          </w:r>
        </w:p>
        <w:p w:rsidR="009968B1" w:rsidRDefault="009968B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968B1" w:rsidRDefault="009968B1" w:rsidP="006E08B3"/>
        <w:p w:rsidR="009968B1" w:rsidRDefault="009968B1" w:rsidP="006E08B3">
          <w:r>
            <w:t>For submission made by individuals, all personal details, other than your name, will be removed from your submission before it is published on the TGA’s Internet site.</w:t>
          </w:r>
        </w:p>
        <w:p w:rsidR="009968B1" w:rsidRDefault="009968B1" w:rsidP="006E08B3"/>
        <w:p w:rsidR="009968B1" w:rsidRDefault="009968B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968B1" w:rsidTr="0010601F">
      <w:trPr>
        <w:trHeight w:val="417"/>
      </w:trPr>
      <w:tc>
        <w:tcPr>
          <w:tcW w:w="4519" w:type="dxa"/>
          <w:tcBorders>
            <w:top w:val="single" w:sz="4" w:space="0" w:color="auto"/>
          </w:tcBorders>
          <w:tcMar>
            <w:top w:w="142" w:type="dxa"/>
            <w:bottom w:w="0" w:type="dxa"/>
          </w:tcMar>
        </w:tcPr>
        <w:p w:rsidR="009968B1" w:rsidRDefault="009968B1" w:rsidP="006E08B3">
          <w:r>
            <w:t>Document title, Part #, Section # - Section title</w:t>
          </w:r>
        </w:p>
        <w:p w:rsidR="009968B1" w:rsidRDefault="009968B1" w:rsidP="006E08B3">
          <w:r>
            <w:t>V1.0 October 2010</w:t>
          </w:r>
        </w:p>
      </w:tc>
      <w:tc>
        <w:tcPr>
          <w:tcW w:w="4356" w:type="dxa"/>
          <w:tcBorders>
            <w:top w:val="single" w:sz="4" w:space="0" w:color="auto"/>
          </w:tcBorders>
          <w:tcMar>
            <w:top w:w="142" w:type="dxa"/>
            <w:bottom w:w="0" w:type="dxa"/>
          </w:tcMar>
        </w:tcPr>
        <w:p w:rsidR="009968B1" w:rsidRDefault="009968B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15A54">
            <w:fldChar w:fldCharType="begin"/>
          </w:r>
          <w:r w:rsidR="00815A54">
            <w:instrText xml:space="preserve"> </w:instrText>
          </w:r>
          <w:r w:rsidR="00815A54">
            <w:instrText xml:space="preserve">NUMPAGES  \* Arabic </w:instrText>
          </w:r>
          <w:r w:rsidR="00815A54">
            <w:fldChar w:fldCharType="separate"/>
          </w:r>
          <w:r>
            <w:rPr>
              <w:noProof/>
            </w:rPr>
            <w:t>1</w:t>
          </w:r>
          <w:r w:rsidR="00815A54">
            <w:rPr>
              <w:noProof/>
            </w:rPr>
            <w:fldChar w:fldCharType="end"/>
          </w:r>
          <w:r>
            <w:t xml:space="preserve"> </w:t>
          </w:r>
        </w:p>
      </w:tc>
    </w:tr>
  </w:tbl>
  <w:p w:rsidR="009968B1" w:rsidRDefault="009968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8B1" w:rsidRDefault="009968B1" w:rsidP="00C40A36">
      <w:pPr>
        <w:spacing w:after="0"/>
      </w:pPr>
      <w:r>
        <w:separator/>
      </w:r>
    </w:p>
  </w:footnote>
  <w:footnote w:type="continuationSeparator" w:id="0">
    <w:p w:rsidR="009968B1" w:rsidRDefault="009968B1" w:rsidP="00C40A36">
      <w:pPr>
        <w:spacing w:after="0"/>
      </w:pPr>
      <w:r>
        <w:continuationSeparator/>
      </w:r>
    </w:p>
  </w:footnote>
  <w:footnote w:id="1">
    <w:p w:rsidR="009968B1" w:rsidRPr="00EF3C23" w:rsidRDefault="009968B1">
      <w:pPr>
        <w:pStyle w:val="FootnoteText"/>
        <w:rPr>
          <w:lang w:val="en-US"/>
        </w:rPr>
      </w:pPr>
      <w:r>
        <w:rPr>
          <w:rStyle w:val="FootnoteReference"/>
        </w:rPr>
        <w:footnoteRef/>
      </w:r>
      <w:r>
        <w:t xml:space="preserve"> http://www.who.int/csr/disease/hepatitis/whocdscsrlyo2003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pPr>
      <w:rPr>
        <w:noProof/>
        <w:lang w:eastAsia="en-AU"/>
      </w:rPr>
    </w:pPr>
    <w:r w:rsidRPr="002D545C">
      <w:rPr>
        <w:noProof/>
        <w:lang w:eastAsia="en-AU"/>
      </w:rPr>
      <w:drawing>
        <wp:anchor distT="0" distB="0" distL="114300" distR="114300" simplePos="0" relativeHeight="251659264" behindDoc="1" locked="0" layoutInCell="1" allowOverlap="1" wp14:anchorId="07E55883" wp14:editId="04815CB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968B1" w:rsidRDefault="009968B1"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B1" w:rsidRDefault="009968B1" w:rsidP="006E08B3">
    <w:r>
      <w:t>Therapeutic Goods Administration</w:t>
    </w:r>
  </w:p>
  <w:p w:rsidR="009968B1" w:rsidRDefault="009968B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2F339CE"/>
    <w:multiLevelType w:val="hybridMultilevel"/>
    <w:tmpl w:val="880A6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4955072"/>
    <w:multiLevelType w:val="hybridMultilevel"/>
    <w:tmpl w:val="B4802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3E828652"/>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560"/>
        </w:tabs>
        <w:ind w:left="1560"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191"/>
        </w:tabs>
        <w:ind w:left="1191"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F7635BD"/>
    <w:multiLevelType w:val="hybridMultilevel"/>
    <w:tmpl w:val="AEF4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4"/>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9"/>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5"/>
  </w:num>
  <w:num w:numId="8">
    <w:abstractNumId w:val="6"/>
  </w:num>
  <w:num w:numId="9">
    <w:abstractNumId w:val="10"/>
  </w:num>
  <w:num w:numId="10">
    <w:abstractNumId w:val="0"/>
  </w:num>
  <w:num w:numId="11">
    <w:abstractNumId w:val="8"/>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num>
  <w:num w:numId="14">
    <w:abstractNumId w:val="3"/>
  </w:num>
  <w:num w:numId="15">
    <w:abstractNumId w:val="11"/>
  </w:num>
  <w:num w:numId="16">
    <w:abstractNumId w:val="7"/>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8FF"/>
    <w:rsid w:val="00000EAA"/>
    <w:rsid w:val="00002031"/>
    <w:rsid w:val="00004734"/>
    <w:rsid w:val="00006B22"/>
    <w:rsid w:val="0001276A"/>
    <w:rsid w:val="000144FD"/>
    <w:rsid w:val="00015950"/>
    <w:rsid w:val="000246AE"/>
    <w:rsid w:val="00025C67"/>
    <w:rsid w:val="000402F0"/>
    <w:rsid w:val="00040ACB"/>
    <w:rsid w:val="00040C4C"/>
    <w:rsid w:val="0005559E"/>
    <w:rsid w:val="00077775"/>
    <w:rsid w:val="00090471"/>
    <w:rsid w:val="00097B5E"/>
    <w:rsid w:val="000A3AED"/>
    <w:rsid w:val="000A63AF"/>
    <w:rsid w:val="000B3532"/>
    <w:rsid w:val="000B3A75"/>
    <w:rsid w:val="000B6650"/>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1567"/>
    <w:rsid w:val="00165389"/>
    <w:rsid w:val="0016781F"/>
    <w:rsid w:val="001706A3"/>
    <w:rsid w:val="0017078F"/>
    <w:rsid w:val="0017693F"/>
    <w:rsid w:val="0018110E"/>
    <w:rsid w:val="00181684"/>
    <w:rsid w:val="001843C6"/>
    <w:rsid w:val="001850E0"/>
    <w:rsid w:val="001A2158"/>
    <w:rsid w:val="001A525F"/>
    <w:rsid w:val="001A64CF"/>
    <w:rsid w:val="001A6BBD"/>
    <w:rsid w:val="001B09F9"/>
    <w:rsid w:val="001B5D98"/>
    <w:rsid w:val="001B6448"/>
    <w:rsid w:val="001C657B"/>
    <w:rsid w:val="001D4B93"/>
    <w:rsid w:val="001E07CF"/>
    <w:rsid w:val="001E182A"/>
    <w:rsid w:val="001E59F1"/>
    <w:rsid w:val="001F497A"/>
    <w:rsid w:val="001F49EB"/>
    <w:rsid w:val="001F6CBA"/>
    <w:rsid w:val="00201D4E"/>
    <w:rsid w:val="002076C9"/>
    <w:rsid w:val="00220B8A"/>
    <w:rsid w:val="002257F3"/>
    <w:rsid w:val="00233456"/>
    <w:rsid w:val="002339A5"/>
    <w:rsid w:val="00257848"/>
    <w:rsid w:val="002666AC"/>
    <w:rsid w:val="00267B11"/>
    <w:rsid w:val="0027084A"/>
    <w:rsid w:val="002714EF"/>
    <w:rsid w:val="002768AA"/>
    <w:rsid w:val="00286434"/>
    <w:rsid w:val="00286C59"/>
    <w:rsid w:val="00292113"/>
    <w:rsid w:val="002942D1"/>
    <w:rsid w:val="0029501A"/>
    <w:rsid w:val="00295537"/>
    <w:rsid w:val="002B1638"/>
    <w:rsid w:val="002B59E2"/>
    <w:rsid w:val="002C63ED"/>
    <w:rsid w:val="002D545C"/>
    <w:rsid w:val="002D6161"/>
    <w:rsid w:val="002E4C9A"/>
    <w:rsid w:val="002E509E"/>
    <w:rsid w:val="002F11F8"/>
    <w:rsid w:val="002F3F56"/>
    <w:rsid w:val="002F44B5"/>
    <w:rsid w:val="00311AC0"/>
    <w:rsid w:val="0032583B"/>
    <w:rsid w:val="00327883"/>
    <w:rsid w:val="00335504"/>
    <w:rsid w:val="003521E8"/>
    <w:rsid w:val="0036389F"/>
    <w:rsid w:val="00363929"/>
    <w:rsid w:val="00372370"/>
    <w:rsid w:val="003728F3"/>
    <w:rsid w:val="0037496E"/>
    <w:rsid w:val="0037623D"/>
    <w:rsid w:val="00376279"/>
    <w:rsid w:val="003815A9"/>
    <w:rsid w:val="00386150"/>
    <w:rsid w:val="003874CE"/>
    <w:rsid w:val="00390900"/>
    <w:rsid w:val="00396C92"/>
    <w:rsid w:val="003A7638"/>
    <w:rsid w:val="003A7F6C"/>
    <w:rsid w:val="003B1113"/>
    <w:rsid w:val="003B2265"/>
    <w:rsid w:val="003B4D60"/>
    <w:rsid w:val="003B634F"/>
    <w:rsid w:val="003B7E39"/>
    <w:rsid w:val="003C58DC"/>
    <w:rsid w:val="003C756D"/>
    <w:rsid w:val="003D0A3B"/>
    <w:rsid w:val="003D1E62"/>
    <w:rsid w:val="003E2486"/>
    <w:rsid w:val="003E3208"/>
    <w:rsid w:val="003F08ED"/>
    <w:rsid w:val="003F0B04"/>
    <w:rsid w:val="0040134E"/>
    <w:rsid w:val="00403A75"/>
    <w:rsid w:val="00415D59"/>
    <w:rsid w:val="00422233"/>
    <w:rsid w:val="0043797D"/>
    <w:rsid w:val="00440A2D"/>
    <w:rsid w:val="00446E53"/>
    <w:rsid w:val="004547C0"/>
    <w:rsid w:val="004564A7"/>
    <w:rsid w:val="004617BF"/>
    <w:rsid w:val="00463658"/>
    <w:rsid w:val="004722CC"/>
    <w:rsid w:val="00491296"/>
    <w:rsid w:val="004936E4"/>
    <w:rsid w:val="00494E60"/>
    <w:rsid w:val="00497487"/>
    <w:rsid w:val="004A7E13"/>
    <w:rsid w:val="004B58C3"/>
    <w:rsid w:val="004B7B76"/>
    <w:rsid w:val="004C2DCA"/>
    <w:rsid w:val="004F0F38"/>
    <w:rsid w:val="004F4AF5"/>
    <w:rsid w:val="00501921"/>
    <w:rsid w:val="00530354"/>
    <w:rsid w:val="0053625B"/>
    <w:rsid w:val="005434C6"/>
    <w:rsid w:val="00543B39"/>
    <w:rsid w:val="00545023"/>
    <w:rsid w:val="00550096"/>
    <w:rsid w:val="00557FF9"/>
    <w:rsid w:val="0057171C"/>
    <w:rsid w:val="00576378"/>
    <w:rsid w:val="00577945"/>
    <w:rsid w:val="00577E38"/>
    <w:rsid w:val="005818FF"/>
    <w:rsid w:val="00585322"/>
    <w:rsid w:val="005857C6"/>
    <w:rsid w:val="00586F98"/>
    <w:rsid w:val="00592F6E"/>
    <w:rsid w:val="00593AD1"/>
    <w:rsid w:val="005A68B6"/>
    <w:rsid w:val="005C5570"/>
    <w:rsid w:val="005C79A4"/>
    <w:rsid w:val="005D5442"/>
    <w:rsid w:val="005E46DB"/>
    <w:rsid w:val="005F69F8"/>
    <w:rsid w:val="00603F32"/>
    <w:rsid w:val="006170F0"/>
    <w:rsid w:val="00620406"/>
    <w:rsid w:val="00632398"/>
    <w:rsid w:val="00632BC8"/>
    <w:rsid w:val="00640FC3"/>
    <w:rsid w:val="00642020"/>
    <w:rsid w:val="00643562"/>
    <w:rsid w:val="00646206"/>
    <w:rsid w:val="00651FFB"/>
    <w:rsid w:val="0065337B"/>
    <w:rsid w:val="0065419D"/>
    <w:rsid w:val="0065432F"/>
    <w:rsid w:val="006604D8"/>
    <w:rsid w:val="00664A5B"/>
    <w:rsid w:val="006763D2"/>
    <w:rsid w:val="00680C08"/>
    <w:rsid w:val="00686767"/>
    <w:rsid w:val="006931B1"/>
    <w:rsid w:val="006A15C0"/>
    <w:rsid w:val="006B4C50"/>
    <w:rsid w:val="006C130C"/>
    <w:rsid w:val="006C3E2A"/>
    <w:rsid w:val="006C642F"/>
    <w:rsid w:val="006D03E5"/>
    <w:rsid w:val="006D534B"/>
    <w:rsid w:val="006D5D3E"/>
    <w:rsid w:val="006E08B3"/>
    <w:rsid w:val="006E3F9B"/>
    <w:rsid w:val="006F17AC"/>
    <w:rsid w:val="006F1D37"/>
    <w:rsid w:val="006F26D0"/>
    <w:rsid w:val="006F2796"/>
    <w:rsid w:val="006F572E"/>
    <w:rsid w:val="007046D6"/>
    <w:rsid w:val="00705DB0"/>
    <w:rsid w:val="00722B57"/>
    <w:rsid w:val="0072503A"/>
    <w:rsid w:val="0074253D"/>
    <w:rsid w:val="0074429B"/>
    <w:rsid w:val="007513B4"/>
    <w:rsid w:val="007615BC"/>
    <w:rsid w:val="00762F05"/>
    <w:rsid w:val="007652FF"/>
    <w:rsid w:val="00770EF1"/>
    <w:rsid w:val="00773EF7"/>
    <w:rsid w:val="00774E1D"/>
    <w:rsid w:val="0077675A"/>
    <w:rsid w:val="00776C5A"/>
    <w:rsid w:val="00780355"/>
    <w:rsid w:val="00785721"/>
    <w:rsid w:val="00793A59"/>
    <w:rsid w:val="00796129"/>
    <w:rsid w:val="007A7822"/>
    <w:rsid w:val="007B37A9"/>
    <w:rsid w:val="007B6E9F"/>
    <w:rsid w:val="007C1216"/>
    <w:rsid w:val="007C1AF7"/>
    <w:rsid w:val="007D56A7"/>
    <w:rsid w:val="007D5F37"/>
    <w:rsid w:val="007E6E27"/>
    <w:rsid w:val="007F3E00"/>
    <w:rsid w:val="00805D27"/>
    <w:rsid w:val="00815A54"/>
    <w:rsid w:val="00815F41"/>
    <w:rsid w:val="00821776"/>
    <w:rsid w:val="008321F5"/>
    <w:rsid w:val="00832369"/>
    <w:rsid w:val="00834660"/>
    <w:rsid w:val="00835866"/>
    <w:rsid w:val="00836BC2"/>
    <w:rsid w:val="008414A0"/>
    <w:rsid w:val="0085641B"/>
    <w:rsid w:val="00857136"/>
    <w:rsid w:val="0086132D"/>
    <w:rsid w:val="00871564"/>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07119"/>
    <w:rsid w:val="00912800"/>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968B1"/>
    <w:rsid w:val="009A4CED"/>
    <w:rsid w:val="009A690D"/>
    <w:rsid w:val="009B1D12"/>
    <w:rsid w:val="009B416B"/>
    <w:rsid w:val="009B7267"/>
    <w:rsid w:val="009C4BD5"/>
    <w:rsid w:val="009C5E7F"/>
    <w:rsid w:val="009D7B77"/>
    <w:rsid w:val="009E0BB0"/>
    <w:rsid w:val="009E30FB"/>
    <w:rsid w:val="009E3FBB"/>
    <w:rsid w:val="00A102E4"/>
    <w:rsid w:val="00A12C42"/>
    <w:rsid w:val="00A14DF7"/>
    <w:rsid w:val="00A235D9"/>
    <w:rsid w:val="00A3246D"/>
    <w:rsid w:val="00A36FA7"/>
    <w:rsid w:val="00A412B7"/>
    <w:rsid w:val="00A439E8"/>
    <w:rsid w:val="00A475B7"/>
    <w:rsid w:val="00A47AF7"/>
    <w:rsid w:val="00A47C3E"/>
    <w:rsid w:val="00A50226"/>
    <w:rsid w:val="00A60BAD"/>
    <w:rsid w:val="00A62358"/>
    <w:rsid w:val="00A870CB"/>
    <w:rsid w:val="00A964D1"/>
    <w:rsid w:val="00AA0ED0"/>
    <w:rsid w:val="00AA3499"/>
    <w:rsid w:val="00AC2B40"/>
    <w:rsid w:val="00AC2BB2"/>
    <w:rsid w:val="00AC2C3C"/>
    <w:rsid w:val="00AC512D"/>
    <w:rsid w:val="00AC6B1A"/>
    <w:rsid w:val="00AE01C2"/>
    <w:rsid w:val="00AE65EB"/>
    <w:rsid w:val="00AE67A7"/>
    <w:rsid w:val="00AF1D94"/>
    <w:rsid w:val="00AF60C5"/>
    <w:rsid w:val="00B009C6"/>
    <w:rsid w:val="00B01548"/>
    <w:rsid w:val="00B02208"/>
    <w:rsid w:val="00B06408"/>
    <w:rsid w:val="00B1425E"/>
    <w:rsid w:val="00B21D29"/>
    <w:rsid w:val="00B25034"/>
    <w:rsid w:val="00B275F4"/>
    <w:rsid w:val="00B33588"/>
    <w:rsid w:val="00B33863"/>
    <w:rsid w:val="00B33CDF"/>
    <w:rsid w:val="00B349DF"/>
    <w:rsid w:val="00B3567E"/>
    <w:rsid w:val="00B37D17"/>
    <w:rsid w:val="00B4175E"/>
    <w:rsid w:val="00B452CE"/>
    <w:rsid w:val="00B4572F"/>
    <w:rsid w:val="00B54C25"/>
    <w:rsid w:val="00B56EEF"/>
    <w:rsid w:val="00B76B91"/>
    <w:rsid w:val="00B77EB1"/>
    <w:rsid w:val="00B811C6"/>
    <w:rsid w:val="00B816F4"/>
    <w:rsid w:val="00B85A87"/>
    <w:rsid w:val="00B92E08"/>
    <w:rsid w:val="00B96EBE"/>
    <w:rsid w:val="00BA5672"/>
    <w:rsid w:val="00BC48EF"/>
    <w:rsid w:val="00BC622A"/>
    <w:rsid w:val="00BD45E3"/>
    <w:rsid w:val="00BE0A78"/>
    <w:rsid w:val="00BE32A6"/>
    <w:rsid w:val="00BE6252"/>
    <w:rsid w:val="00BE79F0"/>
    <w:rsid w:val="00BF046D"/>
    <w:rsid w:val="00BF1190"/>
    <w:rsid w:val="00BF5D04"/>
    <w:rsid w:val="00C1164D"/>
    <w:rsid w:val="00C12450"/>
    <w:rsid w:val="00C137CE"/>
    <w:rsid w:val="00C16861"/>
    <w:rsid w:val="00C22678"/>
    <w:rsid w:val="00C404A6"/>
    <w:rsid w:val="00C40A36"/>
    <w:rsid w:val="00C44419"/>
    <w:rsid w:val="00C45E7B"/>
    <w:rsid w:val="00C4625F"/>
    <w:rsid w:val="00C471B1"/>
    <w:rsid w:val="00C618F7"/>
    <w:rsid w:val="00C6316B"/>
    <w:rsid w:val="00C634A9"/>
    <w:rsid w:val="00C64586"/>
    <w:rsid w:val="00C65589"/>
    <w:rsid w:val="00C67785"/>
    <w:rsid w:val="00C70D53"/>
    <w:rsid w:val="00C73D0B"/>
    <w:rsid w:val="00C76514"/>
    <w:rsid w:val="00C772FF"/>
    <w:rsid w:val="00C801AF"/>
    <w:rsid w:val="00C80256"/>
    <w:rsid w:val="00C811C0"/>
    <w:rsid w:val="00C87B89"/>
    <w:rsid w:val="00C91E9F"/>
    <w:rsid w:val="00CA54A5"/>
    <w:rsid w:val="00CB4B96"/>
    <w:rsid w:val="00CB6BC0"/>
    <w:rsid w:val="00CC1B7C"/>
    <w:rsid w:val="00CC727F"/>
    <w:rsid w:val="00CE464E"/>
    <w:rsid w:val="00CF15C3"/>
    <w:rsid w:val="00CF2B6F"/>
    <w:rsid w:val="00CF58B6"/>
    <w:rsid w:val="00D017ED"/>
    <w:rsid w:val="00D040D3"/>
    <w:rsid w:val="00D04C65"/>
    <w:rsid w:val="00D22428"/>
    <w:rsid w:val="00D224FE"/>
    <w:rsid w:val="00D53A31"/>
    <w:rsid w:val="00D606D4"/>
    <w:rsid w:val="00D6189D"/>
    <w:rsid w:val="00D6493E"/>
    <w:rsid w:val="00D7301E"/>
    <w:rsid w:val="00D83AE1"/>
    <w:rsid w:val="00D855D4"/>
    <w:rsid w:val="00D87961"/>
    <w:rsid w:val="00D91307"/>
    <w:rsid w:val="00D93466"/>
    <w:rsid w:val="00D93836"/>
    <w:rsid w:val="00DA1124"/>
    <w:rsid w:val="00DB19F7"/>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5144"/>
    <w:rsid w:val="00E56307"/>
    <w:rsid w:val="00E624A5"/>
    <w:rsid w:val="00E633DC"/>
    <w:rsid w:val="00E7344E"/>
    <w:rsid w:val="00E77B22"/>
    <w:rsid w:val="00E85FA7"/>
    <w:rsid w:val="00E936E3"/>
    <w:rsid w:val="00E979F4"/>
    <w:rsid w:val="00EB0798"/>
    <w:rsid w:val="00EB40AD"/>
    <w:rsid w:val="00EB586E"/>
    <w:rsid w:val="00EB5FC8"/>
    <w:rsid w:val="00EC3656"/>
    <w:rsid w:val="00ED3CAD"/>
    <w:rsid w:val="00ED5A41"/>
    <w:rsid w:val="00ED7EBD"/>
    <w:rsid w:val="00EE1DE8"/>
    <w:rsid w:val="00EE7427"/>
    <w:rsid w:val="00EF3C23"/>
    <w:rsid w:val="00F033EC"/>
    <w:rsid w:val="00F04F68"/>
    <w:rsid w:val="00F12670"/>
    <w:rsid w:val="00F14B27"/>
    <w:rsid w:val="00F2203E"/>
    <w:rsid w:val="00F235EA"/>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09BA"/>
    <w:rsid w:val="00FE055E"/>
    <w:rsid w:val="00FE1DEE"/>
    <w:rsid w:val="00FF2126"/>
    <w:rsid w:val="00FF5755"/>
    <w:rsid w:val="00FF69BE"/>
    <w:rsid w:val="00FF7B93"/>
    <w:rsid w:val="00FF7C5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tabs>
        <w:tab w:val="clear" w:pos="1191"/>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871564"/>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71564"/>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65432F"/>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C124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124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C12450"/>
    <w:pPr>
      <w:numPr>
        <w:numId w:val="7"/>
      </w:numPr>
      <w:spacing w:after="0" w:line="240" w:lineRule="auto"/>
    </w:pPr>
    <w:rPr>
      <w:rFonts w:eastAsia="Times New Roman"/>
      <w:kern w:val="24"/>
      <w:szCs w:val="24"/>
      <w:lang w:eastAsia="en-AU"/>
    </w:rPr>
  </w:style>
  <w:style w:type="paragraph" w:customStyle="1" w:styleId="Bullet2">
    <w:name w:val="Bullet 2"/>
    <w:basedOn w:val="Bullet1"/>
    <w:rsid w:val="00C12450"/>
    <w:pPr>
      <w:numPr>
        <w:numId w:val="8"/>
      </w:numPr>
    </w:pPr>
  </w:style>
  <w:style w:type="character" w:customStyle="1" w:styleId="Heading8Char">
    <w:name w:val="Heading 8 Char"/>
    <w:basedOn w:val="DefaultParagraphFont"/>
    <w:link w:val="Heading8"/>
    <w:rsid w:val="00871564"/>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871564"/>
    <w:rPr>
      <w:rFonts w:ascii="Arial" w:eastAsia="Times New Roman" w:hAnsi="Arial" w:cs="Arial"/>
      <w:kern w:val="16"/>
      <w:u w:val="single"/>
      <w:lang w:eastAsia="en-AU"/>
    </w:rPr>
  </w:style>
  <w:style w:type="paragraph" w:customStyle="1" w:styleId="Heading0inTOC">
    <w:name w:val="Heading 0 (in TOC)"/>
    <w:basedOn w:val="Heading1"/>
    <w:next w:val="Normal"/>
    <w:rsid w:val="00871564"/>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871564"/>
    <w:rPr>
      <w:sz w:val="20"/>
    </w:rPr>
  </w:style>
  <w:style w:type="paragraph" w:customStyle="1" w:styleId="TableBullet">
    <w:name w:val="Table Bullet"/>
    <w:basedOn w:val="Normal"/>
    <w:rsid w:val="0087156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71564"/>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71564"/>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71564"/>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71564"/>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71564"/>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71564"/>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715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71564"/>
    <w:rPr>
      <w:rFonts w:ascii="Cambria" w:eastAsia="Times New Roman" w:hAnsi="Cambria" w:cs="Times New Roman"/>
      <w:kern w:val="16"/>
      <w:sz w:val="20"/>
      <w:szCs w:val="20"/>
      <w:lang w:eastAsia="en-AU"/>
    </w:rPr>
  </w:style>
  <w:style w:type="character" w:styleId="EndnoteReference">
    <w:name w:val="endnote reference"/>
    <w:semiHidden/>
    <w:rsid w:val="00871564"/>
    <w:rPr>
      <w:dstrike w:val="0"/>
      <w:vertAlign w:val="baseline"/>
    </w:rPr>
  </w:style>
  <w:style w:type="paragraph" w:styleId="FootnoteText">
    <w:name w:val="footnote text"/>
    <w:basedOn w:val="Normal"/>
    <w:link w:val="FootnoteTextChar"/>
    <w:semiHidden/>
    <w:rsid w:val="008715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871564"/>
    <w:rPr>
      <w:rFonts w:ascii="Cambria" w:eastAsia="Times New Roman" w:hAnsi="Cambria" w:cs="Times New Roman"/>
      <w:kern w:val="16"/>
      <w:sz w:val="20"/>
      <w:szCs w:val="20"/>
      <w:lang w:eastAsia="en-AU"/>
    </w:rPr>
  </w:style>
  <w:style w:type="character" w:styleId="FootnoteReference">
    <w:name w:val="footnote reference"/>
    <w:semiHidden/>
    <w:rsid w:val="00871564"/>
    <w:rPr>
      <w:vertAlign w:val="superscript"/>
    </w:rPr>
  </w:style>
  <w:style w:type="paragraph" w:customStyle="1" w:styleId="Abbreviations">
    <w:name w:val="Abbreviations"/>
    <w:basedOn w:val="Normal"/>
    <w:rsid w:val="0087156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71564"/>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7156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7156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71564"/>
    <w:pPr>
      <w:numPr>
        <w:numId w:val="10"/>
      </w:numPr>
      <w:tabs>
        <w:tab w:val="clear" w:pos="1134"/>
      </w:tabs>
      <w:spacing w:before="120"/>
      <w:ind w:left="1418" w:hanging="284"/>
    </w:pPr>
  </w:style>
  <w:style w:type="paragraph" w:customStyle="1" w:styleId="Instructions1">
    <w:name w:val="Instructions 1"/>
    <w:basedOn w:val="Normal"/>
    <w:qFormat/>
    <w:rsid w:val="0087156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71564"/>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871564"/>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71564"/>
    <w:pPr>
      <w:spacing w:before="0" w:after="0"/>
    </w:pPr>
    <w:rPr>
      <w:b w:val="0"/>
    </w:rPr>
  </w:style>
  <w:style w:type="character" w:styleId="Strong">
    <w:name w:val="Strong"/>
    <w:basedOn w:val="DefaultParagraphFont"/>
    <w:uiPriority w:val="22"/>
    <w:qFormat/>
    <w:rsid w:val="00871564"/>
    <w:rPr>
      <w:b/>
      <w:bCs/>
    </w:rPr>
  </w:style>
  <w:style w:type="paragraph" w:styleId="NormalWeb">
    <w:name w:val="Normal (Web)"/>
    <w:basedOn w:val="Normal"/>
    <w:uiPriority w:val="99"/>
    <w:unhideWhenUsed/>
    <w:rsid w:val="008715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ighlight">
    <w:name w:val="highlight"/>
    <w:basedOn w:val="DefaultParagraphFont"/>
    <w:rsid w:val="00871564"/>
  </w:style>
  <w:style w:type="character" w:customStyle="1" w:styleId="ui-ncbitoggler-master-text">
    <w:name w:val="ui-ncbitoggler-master-text"/>
    <w:basedOn w:val="DefaultParagraphFont"/>
    <w:rsid w:val="00871564"/>
  </w:style>
  <w:style w:type="paragraph" w:customStyle="1" w:styleId="ui-ncbi-toggler-slave">
    <w:name w:val="ui-ncbi-toggler-slave"/>
    <w:basedOn w:val="Normal"/>
    <w:rsid w:val="008715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ighlight2">
    <w:name w:val="highlight2"/>
    <w:basedOn w:val="DefaultParagraphFont"/>
    <w:rsid w:val="00871564"/>
  </w:style>
  <w:style w:type="paragraph" w:customStyle="1" w:styleId="title1">
    <w:name w:val="title1"/>
    <w:basedOn w:val="Normal"/>
    <w:rsid w:val="00871564"/>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871564"/>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871564"/>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8715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tabs>
        <w:tab w:val="clear" w:pos="1191"/>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871564"/>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71564"/>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65432F"/>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C124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124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C12450"/>
    <w:pPr>
      <w:numPr>
        <w:numId w:val="7"/>
      </w:numPr>
      <w:spacing w:after="0" w:line="240" w:lineRule="auto"/>
    </w:pPr>
    <w:rPr>
      <w:rFonts w:eastAsia="Times New Roman"/>
      <w:kern w:val="24"/>
      <w:szCs w:val="24"/>
      <w:lang w:eastAsia="en-AU"/>
    </w:rPr>
  </w:style>
  <w:style w:type="paragraph" w:customStyle="1" w:styleId="Bullet2">
    <w:name w:val="Bullet 2"/>
    <w:basedOn w:val="Bullet1"/>
    <w:rsid w:val="00C12450"/>
    <w:pPr>
      <w:numPr>
        <w:numId w:val="8"/>
      </w:numPr>
    </w:pPr>
  </w:style>
  <w:style w:type="character" w:customStyle="1" w:styleId="Heading8Char">
    <w:name w:val="Heading 8 Char"/>
    <w:basedOn w:val="DefaultParagraphFont"/>
    <w:link w:val="Heading8"/>
    <w:rsid w:val="00871564"/>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871564"/>
    <w:rPr>
      <w:rFonts w:ascii="Arial" w:eastAsia="Times New Roman" w:hAnsi="Arial" w:cs="Arial"/>
      <w:kern w:val="16"/>
      <w:u w:val="single"/>
      <w:lang w:eastAsia="en-AU"/>
    </w:rPr>
  </w:style>
  <w:style w:type="paragraph" w:customStyle="1" w:styleId="Heading0inTOC">
    <w:name w:val="Heading 0 (in TOC)"/>
    <w:basedOn w:val="Heading1"/>
    <w:next w:val="Normal"/>
    <w:rsid w:val="00871564"/>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871564"/>
    <w:rPr>
      <w:sz w:val="20"/>
    </w:rPr>
  </w:style>
  <w:style w:type="paragraph" w:customStyle="1" w:styleId="TableBullet">
    <w:name w:val="Table Bullet"/>
    <w:basedOn w:val="Normal"/>
    <w:rsid w:val="0087156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71564"/>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71564"/>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71564"/>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71564"/>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71564"/>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71564"/>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715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71564"/>
    <w:rPr>
      <w:rFonts w:ascii="Cambria" w:eastAsia="Times New Roman" w:hAnsi="Cambria" w:cs="Times New Roman"/>
      <w:kern w:val="16"/>
      <w:sz w:val="20"/>
      <w:szCs w:val="20"/>
      <w:lang w:eastAsia="en-AU"/>
    </w:rPr>
  </w:style>
  <w:style w:type="character" w:styleId="EndnoteReference">
    <w:name w:val="endnote reference"/>
    <w:semiHidden/>
    <w:rsid w:val="00871564"/>
    <w:rPr>
      <w:dstrike w:val="0"/>
      <w:vertAlign w:val="baseline"/>
    </w:rPr>
  </w:style>
  <w:style w:type="paragraph" w:styleId="FootnoteText">
    <w:name w:val="footnote text"/>
    <w:basedOn w:val="Normal"/>
    <w:link w:val="FootnoteTextChar"/>
    <w:semiHidden/>
    <w:rsid w:val="008715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871564"/>
    <w:rPr>
      <w:rFonts w:ascii="Cambria" w:eastAsia="Times New Roman" w:hAnsi="Cambria" w:cs="Times New Roman"/>
      <w:kern w:val="16"/>
      <w:sz w:val="20"/>
      <w:szCs w:val="20"/>
      <w:lang w:eastAsia="en-AU"/>
    </w:rPr>
  </w:style>
  <w:style w:type="character" w:styleId="FootnoteReference">
    <w:name w:val="footnote reference"/>
    <w:semiHidden/>
    <w:rsid w:val="00871564"/>
    <w:rPr>
      <w:vertAlign w:val="superscript"/>
    </w:rPr>
  </w:style>
  <w:style w:type="paragraph" w:customStyle="1" w:styleId="Abbreviations">
    <w:name w:val="Abbreviations"/>
    <w:basedOn w:val="Normal"/>
    <w:rsid w:val="0087156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71564"/>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7156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7156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71564"/>
    <w:pPr>
      <w:numPr>
        <w:numId w:val="10"/>
      </w:numPr>
      <w:tabs>
        <w:tab w:val="clear" w:pos="1134"/>
      </w:tabs>
      <w:spacing w:before="120"/>
      <w:ind w:left="1418" w:hanging="284"/>
    </w:pPr>
  </w:style>
  <w:style w:type="paragraph" w:customStyle="1" w:styleId="Instructions1">
    <w:name w:val="Instructions 1"/>
    <w:basedOn w:val="Normal"/>
    <w:qFormat/>
    <w:rsid w:val="0087156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71564"/>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871564"/>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71564"/>
    <w:pPr>
      <w:spacing w:before="0" w:after="0"/>
    </w:pPr>
    <w:rPr>
      <w:b w:val="0"/>
    </w:rPr>
  </w:style>
  <w:style w:type="character" w:styleId="Strong">
    <w:name w:val="Strong"/>
    <w:basedOn w:val="DefaultParagraphFont"/>
    <w:uiPriority w:val="22"/>
    <w:qFormat/>
    <w:rsid w:val="00871564"/>
    <w:rPr>
      <w:b/>
      <w:bCs/>
    </w:rPr>
  </w:style>
  <w:style w:type="paragraph" w:styleId="NormalWeb">
    <w:name w:val="Normal (Web)"/>
    <w:basedOn w:val="Normal"/>
    <w:uiPriority w:val="99"/>
    <w:unhideWhenUsed/>
    <w:rsid w:val="008715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ighlight">
    <w:name w:val="highlight"/>
    <w:basedOn w:val="DefaultParagraphFont"/>
    <w:rsid w:val="00871564"/>
  </w:style>
  <w:style w:type="character" w:customStyle="1" w:styleId="ui-ncbitoggler-master-text">
    <w:name w:val="ui-ncbitoggler-master-text"/>
    <w:basedOn w:val="DefaultParagraphFont"/>
    <w:rsid w:val="00871564"/>
  </w:style>
  <w:style w:type="paragraph" w:customStyle="1" w:styleId="ui-ncbi-toggler-slave">
    <w:name w:val="ui-ncbi-toggler-slave"/>
    <w:basedOn w:val="Normal"/>
    <w:rsid w:val="008715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ighlight2">
    <w:name w:val="highlight2"/>
    <w:basedOn w:val="DefaultParagraphFont"/>
    <w:rsid w:val="00871564"/>
  </w:style>
  <w:style w:type="paragraph" w:customStyle="1" w:styleId="title1">
    <w:name w:val="title1"/>
    <w:basedOn w:val="Normal"/>
    <w:rsid w:val="00871564"/>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871564"/>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871564"/>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871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3.xm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30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82ADD-0EA6-4704-9BA0-CDE3B214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35</TotalTime>
  <Pages>83</Pages>
  <Words>26469</Words>
  <Characters>147968</Characters>
  <Application>Microsoft Office Word</Application>
  <DocSecurity>0</DocSecurity>
  <Lines>6165</Lines>
  <Paragraphs>3230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Ledipasvir / Sofosbuvir</vt:lpstr>
    </vt:vector>
  </TitlesOfParts>
  <Company/>
  <LinksUpToDate>false</LinksUpToDate>
  <CharactersWithSpaces>171207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Ledipasvir / Sofosbuvir</dc:title>
  <dc:subject>prescription medicines</dc:subject>
  <dc:creator>Therapeutic Goods Administration</dc:creator>
  <cp:keywords>AusPARs</cp:keywords>
  <cp:lastModifiedBy>Therapeutic Goods Administration (TGA) </cp:lastModifiedBy>
  <cp:revision>11</cp:revision>
  <cp:lastPrinted>2017-07-25T07:00:00Z</cp:lastPrinted>
  <dcterms:created xsi:type="dcterms:W3CDTF">2017-10-20T00:46:00Z</dcterms:created>
  <dcterms:modified xsi:type="dcterms:W3CDTF">2017-11-16T00:01:00Z</dcterms:modified>
</cp:coreProperties>
</file>