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744731D4" w14:textId="77777777" w:rsidTr="00BF1190">
        <w:trPr>
          <w:trHeight w:val="1863"/>
        </w:trPr>
        <w:tc>
          <w:tcPr>
            <w:tcW w:w="3652" w:type="dxa"/>
            <w:tcBorders>
              <w:top w:val="nil"/>
              <w:left w:val="nil"/>
              <w:bottom w:val="nil"/>
              <w:right w:val="nil"/>
            </w:tcBorders>
          </w:tcPr>
          <w:p w14:paraId="394702E7" w14:textId="1D7094AB" w:rsidR="008E7846" w:rsidRPr="00096AA7" w:rsidRDefault="00B80AF9" w:rsidP="00096AA7">
            <w:pPr>
              <w:rPr>
                <w:rFonts w:ascii="Arial" w:hAnsi="Arial" w:cs="Arial"/>
                <w:b/>
                <w:color w:val="002C47"/>
                <w:sz w:val="36"/>
                <w:szCs w:val="36"/>
              </w:rPr>
            </w:pPr>
            <w:r>
              <w:rPr>
                <w:rFonts w:ascii="Arial" w:hAnsi="Arial" w:cs="Arial"/>
                <w:b/>
                <w:color w:val="002C47"/>
                <w:sz w:val="36"/>
                <w:szCs w:val="36"/>
              </w:rPr>
              <w:t>Marc</w:t>
            </w:r>
            <w:r w:rsidR="00052F7B">
              <w:rPr>
                <w:rFonts w:ascii="Arial" w:hAnsi="Arial" w:cs="Arial"/>
                <w:b/>
                <w:color w:val="002C47"/>
                <w:sz w:val="36"/>
                <w:szCs w:val="36"/>
              </w:rPr>
              <w:t>h</w:t>
            </w:r>
            <w:r w:rsidR="00A93DC7">
              <w:rPr>
                <w:rFonts w:ascii="Arial" w:hAnsi="Arial" w:cs="Arial"/>
                <w:b/>
                <w:color w:val="002C47"/>
                <w:sz w:val="36"/>
                <w:szCs w:val="36"/>
              </w:rPr>
              <w:t xml:space="preserve"> 202</w:t>
            </w:r>
            <w:r w:rsidR="00F778CB">
              <w:rPr>
                <w:rFonts w:ascii="Arial" w:hAnsi="Arial" w:cs="Arial"/>
                <w:b/>
                <w:color w:val="002C47"/>
                <w:sz w:val="36"/>
                <w:szCs w:val="36"/>
              </w:rPr>
              <w:t>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97B422A" w14:textId="77777777" w:rsidTr="0032583B">
        <w:trPr>
          <w:trHeight w:val="868"/>
        </w:trPr>
        <w:tc>
          <w:tcPr>
            <w:tcW w:w="9079" w:type="dxa"/>
          </w:tcPr>
          <w:p w14:paraId="6A4F9104" w14:textId="222D8050" w:rsidR="0032583B" w:rsidRPr="00A964D1" w:rsidRDefault="0032583B" w:rsidP="00460036">
            <w:pPr>
              <w:pStyle w:val="Title"/>
              <w:rPr>
                <w:color w:val="FFFFFF" w:themeColor="background1"/>
              </w:rPr>
            </w:pPr>
            <w:r w:rsidRPr="00A964D1">
              <w:rPr>
                <w:color w:val="FFFFFF" w:themeColor="background1"/>
              </w:rPr>
              <w:t xml:space="preserve">Australian Public Assessment Report for </w:t>
            </w:r>
            <w:r w:rsidR="00A93DC7" w:rsidRPr="00A93DC7">
              <w:rPr>
                <w:color w:val="FFFFFF" w:themeColor="background1"/>
              </w:rPr>
              <w:t>Lemborexant</w:t>
            </w:r>
          </w:p>
        </w:tc>
      </w:tr>
      <w:tr w:rsidR="0032583B" w:rsidRPr="00B64760" w14:paraId="71A03D56" w14:textId="77777777" w:rsidTr="0032583B">
        <w:tc>
          <w:tcPr>
            <w:tcW w:w="9079" w:type="dxa"/>
          </w:tcPr>
          <w:p w14:paraId="58A5F476" w14:textId="14E6B967" w:rsidR="0032583B" w:rsidRPr="008E7846" w:rsidRDefault="0032583B" w:rsidP="00460036">
            <w:pPr>
              <w:pStyle w:val="Subtitle"/>
              <w:rPr>
                <w:color w:val="FFFFFF" w:themeColor="background1"/>
              </w:rPr>
            </w:pPr>
            <w:r w:rsidRPr="008E7846">
              <w:rPr>
                <w:color w:val="FFFFFF" w:themeColor="background1"/>
              </w:rPr>
              <w:t xml:space="preserve">Proprietary Product Name: </w:t>
            </w:r>
            <w:proofErr w:type="spellStart"/>
            <w:r w:rsidR="00A93DC7" w:rsidRPr="00A93DC7">
              <w:rPr>
                <w:color w:val="FFFFFF" w:themeColor="background1"/>
              </w:rPr>
              <w:t>Dayvigo</w:t>
            </w:r>
            <w:proofErr w:type="spellEnd"/>
          </w:p>
        </w:tc>
      </w:tr>
      <w:tr w:rsidR="0032583B" w:rsidRPr="00B64760" w14:paraId="52B41BB7" w14:textId="77777777" w:rsidTr="0032583B">
        <w:trPr>
          <w:trHeight w:val="486"/>
        </w:trPr>
        <w:tc>
          <w:tcPr>
            <w:tcW w:w="9079" w:type="dxa"/>
          </w:tcPr>
          <w:p w14:paraId="2B5E10B8" w14:textId="280ABF9A" w:rsidR="0032583B" w:rsidRPr="008E7846" w:rsidRDefault="00460036" w:rsidP="0032583B">
            <w:pPr>
              <w:pStyle w:val="Subtitle"/>
              <w:rPr>
                <w:color w:val="FFFFFF" w:themeColor="background1"/>
              </w:rPr>
            </w:pPr>
            <w:r>
              <w:rPr>
                <w:color w:val="FFFFFF" w:themeColor="background1"/>
              </w:rPr>
              <w:t xml:space="preserve">Sponsor: </w:t>
            </w:r>
            <w:r w:rsidR="00A93DC7" w:rsidRPr="00A93DC7">
              <w:rPr>
                <w:color w:val="FFFFFF" w:themeColor="background1"/>
              </w:rPr>
              <w:t>Eisai Australia Pty Ltd</w:t>
            </w:r>
          </w:p>
        </w:tc>
      </w:tr>
    </w:tbl>
    <w:p w14:paraId="62981026" w14:textId="77777777" w:rsidR="008E7846" w:rsidRPr="0085156D" w:rsidRDefault="008E7846" w:rsidP="0085156D">
      <w:r w:rsidRPr="0085156D">
        <w:br w:type="page"/>
      </w:r>
    </w:p>
    <w:p w14:paraId="7EB06562" w14:textId="77777777" w:rsidR="008E7846" w:rsidRPr="001F6CBA" w:rsidRDefault="008E7846" w:rsidP="008E7846">
      <w:pPr>
        <w:pStyle w:val="NonTOCHeading2"/>
      </w:pPr>
      <w:r w:rsidRPr="001F6CBA">
        <w:lastRenderedPageBreak/>
        <w:t>About the Therapeutic Goods Administration (TGA)</w:t>
      </w:r>
    </w:p>
    <w:p w14:paraId="502E49CD"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AD21837"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08F7A830"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1FFBE160"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1D01F299"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6EC49F70" w14:textId="77777777" w:rsidR="008E7846" w:rsidRDefault="008E7846" w:rsidP="00875A6B">
      <w:pPr>
        <w:pStyle w:val="NonTOCHeading2"/>
      </w:pPr>
      <w:r>
        <w:t xml:space="preserve">About </w:t>
      </w:r>
      <w:proofErr w:type="spellStart"/>
      <w:r>
        <w:t>AusPARs</w:t>
      </w:r>
      <w:proofErr w:type="spellEnd"/>
    </w:p>
    <w:p w14:paraId="08256CF3" w14:textId="77777777" w:rsidR="008E7846" w:rsidRDefault="008E7846" w:rsidP="008E7846">
      <w:pPr>
        <w:pStyle w:val="ListBullet"/>
        <w:numPr>
          <w:ilvl w:val="0"/>
          <w:numId w:val="3"/>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1ED15110"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5F1FA1C9" w14:textId="6ED2F9A6"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w:t>
      </w:r>
      <w:proofErr w:type="gramStart"/>
      <w:r>
        <w:t>variations</w:t>
      </w:r>
      <w:proofErr w:type="gramEnd"/>
      <w:r>
        <w:t xml:space="preserve"> and extensions of indications.</w:t>
      </w:r>
    </w:p>
    <w:p w14:paraId="5B8E8717"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05E16CDA" w14:textId="77777777"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3419A576" w14:textId="77777777" w:rsidR="00924482" w:rsidRPr="00DF1D7F" w:rsidRDefault="00924482" w:rsidP="00F54B65">
      <w:pPr>
        <w:pStyle w:val="LegalSubheading"/>
        <w:spacing w:before="3120"/>
      </w:pPr>
      <w:r w:rsidRPr="00DF1D7F">
        <w:t>Copyright</w:t>
      </w:r>
    </w:p>
    <w:p w14:paraId="56ED7788" w14:textId="11CAF61D"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77137C">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proofErr w:type="gramStart"/>
      <w:r w:rsidRPr="00191B3B">
        <w:rPr>
          <w:rFonts w:cs="Arial"/>
          <w:lang w:val="en-GB"/>
        </w:rPr>
        <w:t>reserved</w:t>
      </w:r>
      <w:proofErr w:type="gramEnd"/>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6F0F8A2C"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234BE28" w14:textId="77777777" w:rsidR="0089635C" w:rsidRPr="0089635C" w:rsidRDefault="0089635C" w:rsidP="0010788A">
          <w:pPr>
            <w:pStyle w:val="Contents"/>
          </w:pPr>
          <w:r w:rsidRPr="0010788A">
            <w:t>Contents</w:t>
          </w:r>
        </w:p>
        <w:p w14:paraId="63213813" w14:textId="568FE612" w:rsidR="005A225F"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88667069" w:history="1">
            <w:r w:rsidR="005A225F" w:rsidRPr="00A813B9">
              <w:rPr>
                <w:rStyle w:val="Hyperlink"/>
                <w:noProof/>
              </w:rPr>
              <w:t>List of abbreviations</w:t>
            </w:r>
            <w:r w:rsidR="005A225F">
              <w:rPr>
                <w:noProof/>
                <w:webHidden/>
              </w:rPr>
              <w:tab/>
            </w:r>
            <w:r w:rsidR="005A225F">
              <w:rPr>
                <w:noProof/>
                <w:webHidden/>
              </w:rPr>
              <w:fldChar w:fldCharType="begin"/>
            </w:r>
            <w:r w:rsidR="005A225F">
              <w:rPr>
                <w:noProof/>
                <w:webHidden/>
              </w:rPr>
              <w:instrText xml:space="preserve"> PAGEREF _Toc88667069 \h </w:instrText>
            </w:r>
            <w:r w:rsidR="005A225F">
              <w:rPr>
                <w:noProof/>
                <w:webHidden/>
              </w:rPr>
            </w:r>
            <w:r w:rsidR="005A225F">
              <w:rPr>
                <w:noProof/>
                <w:webHidden/>
              </w:rPr>
              <w:fldChar w:fldCharType="separate"/>
            </w:r>
            <w:r w:rsidR="005A225F">
              <w:rPr>
                <w:noProof/>
                <w:webHidden/>
              </w:rPr>
              <w:t>4</w:t>
            </w:r>
            <w:r w:rsidR="005A225F">
              <w:rPr>
                <w:noProof/>
                <w:webHidden/>
              </w:rPr>
              <w:fldChar w:fldCharType="end"/>
            </w:r>
          </w:hyperlink>
        </w:p>
        <w:p w14:paraId="0C712C9D" w14:textId="7474D7E5" w:rsidR="005A225F" w:rsidRDefault="0033717B">
          <w:pPr>
            <w:pStyle w:val="TOC1"/>
            <w:rPr>
              <w:rFonts w:asciiTheme="minorHAnsi" w:eastAsiaTheme="minorEastAsia" w:hAnsiTheme="minorHAnsi" w:cstheme="minorBidi"/>
              <w:b w:val="0"/>
              <w:noProof/>
              <w:sz w:val="22"/>
              <w:lang w:eastAsia="en-AU"/>
            </w:rPr>
          </w:pPr>
          <w:hyperlink w:anchor="_Toc88667070" w:history="1">
            <w:r w:rsidR="005A225F" w:rsidRPr="00A813B9">
              <w:rPr>
                <w:rStyle w:val="Hyperlink"/>
                <w:noProof/>
              </w:rPr>
              <w:t>I. Introduction to product submission</w:t>
            </w:r>
            <w:r w:rsidR="005A225F">
              <w:rPr>
                <w:noProof/>
                <w:webHidden/>
              </w:rPr>
              <w:tab/>
            </w:r>
            <w:r w:rsidR="005A225F">
              <w:rPr>
                <w:noProof/>
                <w:webHidden/>
              </w:rPr>
              <w:fldChar w:fldCharType="begin"/>
            </w:r>
            <w:r w:rsidR="005A225F">
              <w:rPr>
                <w:noProof/>
                <w:webHidden/>
              </w:rPr>
              <w:instrText xml:space="preserve"> PAGEREF _Toc88667070 \h </w:instrText>
            </w:r>
            <w:r w:rsidR="005A225F">
              <w:rPr>
                <w:noProof/>
                <w:webHidden/>
              </w:rPr>
            </w:r>
            <w:r w:rsidR="005A225F">
              <w:rPr>
                <w:noProof/>
                <w:webHidden/>
              </w:rPr>
              <w:fldChar w:fldCharType="separate"/>
            </w:r>
            <w:r w:rsidR="005A225F">
              <w:rPr>
                <w:noProof/>
                <w:webHidden/>
              </w:rPr>
              <w:t>10</w:t>
            </w:r>
            <w:r w:rsidR="005A225F">
              <w:rPr>
                <w:noProof/>
                <w:webHidden/>
              </w:rPr>
              <w:fldChar w:fldCharType="end"/>
            </w:r>
          </w:hyperlink>
        </w:p>
        <w:p w14:paraId="6CC9323D" w14:textId="514F6FFB" w:rsidR="005A225F" w:rsidRDefault="0033717B">
          <w:pPr>
            <w:pStyle w:val="TOC2"/>
            <w:rPr>
              <w:rFonts w:asciiTheme="minorHAnsi" w:eastAsiaTheme="minorEastAsia" w:hAnsiTheme="minorHAnsi" w:cstheme="minorBidi"/>
              <w:b w:val="0"/>
              <w:noProof/>
              <w:sz w:val="22"/>
              <w:lang w:eastAsia="en-AU"/>
            </w:rPr>
          </w:pPr>
          <w:hyperlink w:anchor="_Toc88667071" w:history="1">
            <w:r w:rsidR="005A225F" w:rsidRPr="00A813B9">
              <w:rPr>
                <w:rStyle w:val="Hyperlink"/>
                <w:noProof/>
                <w:lang w:eastAsia="en-AU"/>
              </w:rPr>
              <w:t>Submission details</w:t>
            </w:r>
            <w:r w:rsidR="005A225F">
              <w:rPr>
                <w:noProof/>
                <w:webHidden/>
              </w:rPr>
              <w:tab/>
            </w:r>
            <w:r w:rsidR="005A225F">
              <w:rPr>
                <w:noProof/>
                <w:webHidden/>
              </w:rPr>
              <w:fldChar w:fldCharType="begin"/>
            </w:r>
            <w:r w:rsidR="005A225F">
              <w:rPr>
                <w:noProof/>
                <w:webHidden/>
              </w:rPr>
              <w:instrText xml:space="preserve"> PAGEREF _Toc88667071 \h </w:instrText>
            </w:r>
            <w:r w:rsidR="005A225F">
              <w:rPr>
                <w:noProof/>
                <w:webHidden/>
              </w:rPr>
            </w:r>
            <w:r w:rsidR="005A225F">
              <w:rPr>
                <w:noProof/>
                <w:webHidden/>
              </w:rPr>
              <w:fldChar w:fldCharType="separate"/>
            </w:r>
            <w:r w:rsidR="005A225F">
              <w:rPr>
                <w:noProof/>
                <w:webHidden/>
              </w:rPr>
              <w:t>10</w:t>
            </w:r>
            <w:r w:rsidR="005A225F">
              <w:rPr>
                <w:noProof/>
                <w:webHidden/>
              </w:rPr>
              <w:fldChar w:fldCharType="end"/>
            </w:r>
          </w:hyperlink>
        </w:p>
        <w:p w14:paraId="7D9938A1" w14:textId="4C3A94D7" w:rsidR="005A225F" w:rsidRDefault="0033717B">
          <w:pPr>
            <w:pStyle w:val="TOC2"/>
            <w:rPr>
              <w:rFonts w:asciiTheme="minorHAnsi" w:eastAsiaTheme="minorEastAsia" w:hAnsiTheme="minorHAnsi" w:cstheme="minorBidi"/>
              <w:b w:val="0"/>
              <w:noProof/>
              <w:sz w:val="22"/>
              <w:lang w:eastAsia="en-AU"/>
            </w:rPr>
          </w:pPr>
          <w:hyperlink w:anchor="_Toc88667072" w:history="1">
            <w:r w:rsidR="005A225F" w:rsidRPr="00A813B9">
              <w:rPr>
                <w:rStyle w:val="Hyperlink"/>
                <w:noProof/>
              </w:rPr>
              <w:t>Product background</w:t>
            </w:r>
            <w:r w:rsidR="005A225F">
              <w:rPr>
                <w:noProof/>
                <w:webHidden/>
              </w:rPr>
              <w:tab/>
            </w:r>
            <w:r w:rsidR="005A225F">
              <w:rPr>
                <w:noProof/>
                <w:webHidden/>
              </w:rPr>
              <w:fldChar w:fldCharType="begin"/>
            </w:r>
            <w:r w:rsidR="005A225F">
              <w:rPr>
                <w:noProof/>
                <w:webHidden/>
              </w:rPr>
              <w:instrText xml:space="preserve"> PAGEREF _Toc88667072 \h </w:instrText>
            </w:r>
            <w:r w:rsidR="005A225F">
              <w:rPr>
                <w:noProof/>
                <w:webHidden/>
              </w:rPr>
            </w:r>
            <w:r w:rsidR="005A225F">
              <w:rPr>
                <w:noProof/>
                <w:webHidden/>
              </w:rPr>
              <w:fldChar w:fldCharType="separate"/>
            </w:r>
            <w:r w:rsidR="005A225F">
              <w:rPr>
                <w:noProof/>
                <w:webHidden/>
              </w:rPr>
              <w:t>11</w:t>
            </w:r>
            <w:r w:rsidR="005A225F">
              <w:rPr>
                <w:noProof/>
                <w:webHidden/>
              </w:rPr>
              <w:fldChar w:fldCharType="end"/>
            </w:r>
          </w:hyperlink>
        </w:p>
        <w:p w14:paraId="7A1E7D09" w14:textId="39CFCCC8" w:rsidR="005A225F" w:rsidRDefault="0033717B">
          <w:pPr>
            <w:pStyle w:val="TOC2"/>
            <w:rPr>
              <w:rFonts w:asciiTheme="minorHAnsi" w:eastAsiaTheme="minorEastAsia" w:hAnsiTheme="minorHAnsi" w:cstheme="minorBidi"/>
              <w:b w:val="0"/>
              <w:noProof/>
              <w:sz w:val="22"/>
              <w:lang w:eastAsia="en-AU"/>
            </w:rPr>
          </w:pPr>
          <w:hyperlink w:anchor="_Toc88667073" w:history="1">
            <w:r w:rsidR="005A225F" w:rsidRPr="00A813B9">
              <w:rPr>
                <w:rStyle w:val="Hyperlink"/>
                <w:noProof/>
              </w:rPr>
              <w:t>Regulatory status</w:t>
            </w:r>
            <w:r w:rsidR="005A225F">
              <w:rPr>
                <w:noProof/>
                <w:webHidden/>
              </w:rPr>
              <w:tab/>
            </w:r>
            <w:r w:rsidR="005A225F">
              <w:rPr>
                <w:noProof/>
                <w:webHidden/>
              </w:rPr>
              <w:fldChar w:fldCharType="begin"/>
            </w:r>
            <w:r w:rsidR="005A225F">
              <w:rPr>
                <w:noProof/>
                <w:webHidden/>
              </w:rPr>
              <w:instrText xml:space="preserve"> PAGEREF _Toc88667073 \h </w:instrText>
            </w:r>
            <w:r w:rsidR="005A225F">
              <w:rPr>
                <w:noProof/>
                <w:webHidden/>
              </w:rPr>
            </w:r>
            <w:r w:rsidR="005A225F">
              <w:rPr>
                <w:noProof/>
                <w:webHidden/>
              </w:rPr>
              <w:fldChar w:fldCharType="separate"/>
            </w:r>
            <w:r w:rsidR="005A225F">
              <w:rPr>
                <w:noProof/>
                <w:webHidden/>
              </w:rPr>
              <w:t>13</w:t>
            </w:r>
            <w:r w:rsidR="005A225F">
              <w:rPr>
                <w:noProof/>
                <w:webHidden/>
              </w:rPr>
              <w:fldChar w:fldCharType="end"/>
            </w:r>
          </w:hyperlink>
        </w:p>
        <w:p w14:paraId="7EAFA88B" w14:textId="3933ED78" w:rsidR="005A225F" w:rsidRDefault="0033717B">
          <w:pPr>
            <w:pStyle w:val="TOC2"/>
            <w:rPr>
              <w:rFonts w:asciiTheme="minorHAnsi" w:eastAsiaTheme="minorEastAsia" w:hAnsiTheme="minorHAnsi" w:cstheme="minorBidi"/>
              <w:b w:val="0"/>
              <w:noProof/>
              <w:sz w:val="22"/>
              <w:lang w:eastAsia="en-AU"/>
            </w:rPr>
          </w:pPr>
          <w:hyperlink w:anchor="_Toc88667074" w:history="1">
            <w:r w:rsidR="005A225F" w:rsidRPr="00A813B9">
              <w:rPr>
                <w:rStyle w:val="Hyperlink"/>
                <w:noProof/>
              </w:rPr>
              <w:t>Product Information</w:t>
            </w:r>
            <w:r w:rsidR="005A225F">
              <w:rPr>
                <w:noProof/>
                <w:webHidden/>
              </w:rPr>
              <w:tab/>
            </w:r>
            <w:r w:rsidR="005A225F">
              <w:rPr>
                <w:noProof/>
                <w:webHidden/>
              </w:rPr>
              <w:fldChar w:fldCharType="begin"/>
            </w:r>
            <w:r w:rsidR="005A225F">
              <w:rPr>
                <w:noProof/>
                <w:webHidden/>
              </w:rPr>
              <w:instrText xml:space="preserve"> PAGEREF _Toc88667074 \h </w:instrText>
            </w:r>
            <w:r w:rsidR="005A225F">
              <w:rPr>
                <w:noProof/>
                <w:webHidden/>
              </w:rPr>
            </w:r>
            <w:r w:rsidR="005A225F">
              <w:rPr>
                <w:noProof/>
                <w:webHidden/>
              </w:rPr>
              <w:fldChar w:fldCharType="separate"/>
            </w:r>
            <w:r w:rsidR="005A225F">
              <w:rPr>
                <w:noProof/>
                <w:webHidden/>
              </w:rPr>
              <w:t>14</w:t>
            </w:r>
            <w:r w:rsidR="005A225F">
              <w:rPr>
                <w:noProof/>
                <w:webHidden/>
              </w:rPr>
              <w:fldChar w:fldCharType="end"/>
            </w:r>
          </w:hyperlink>
        </w:p>
        <w:p w14:paraId="33E1DA74" w14:textId="26BAAB4D" w:rsidR="005A225F" w:rsidRDefault="0033717B">
          <w:pPr>
            <w:pStyle w:val="TOC1"/>
            <w:rPr>
              <w:rFonts w:asciiTheme="minorHAnsi" w:eastAsiaTheme="minorEastAsia" w:hAnsiTheme="minorHAnsi" w:cstheme="minorBidi"/>
              <w:b w:val="0"/>
              <w:noProof/>
              <w:sz w:val="22"/>
              <w:lang w:eastAsia="en-AU"/>
            </w:rPr>
          </w:pPr>
          <w:hyperlink w:anchor="_Toc88667075" w:history="1">
            <w:r w:rsidR="005A225F" w:rsidRPr="00A813B9">
              <w:rPr>
                <w:rStyle w:val="Hyperlink"/>
                <w:noProof/>
              </w:rPr>
              <w:t>II. Registration timeline</w:t>
            </w:r>
            <w:r w:rsidR="005A225F">
              <w:rPr>
                <w:noProof/>
                <w:webHidden/>
              </w:rPr>
              <w:tab/>
            </w:r>
            <w:r w:rsidR="005A225F">
              <w:rPr>
                <w:noProof/>
                <w:webHidden/>
              </w:rPr>
              <w:fldChar w:fldCharType="begin"/>
            </w:r>
            <w:r w:rsidR="005A225F">
              <w:rPr>
                <w:noProof/>
                <w:webHidden/>
              </w:rPr>
              <w:instrText xml:space="preserve"> PAGEREF _Toc88667075 \h </w:instrText>
            </w:r>
            <w:r w:rsidR="005A225F">
              <w:rPr>
                <w:noProof/>
                <w:webHidden/>
              </w:rPr>
            </w:r>
            <w:r w:rsidR="005A225F">
              <w:rPr>
                <w:noProof/>
                <w:webHidden/>
              </w:rPr>
              <w:fldChar w:fldCharType="separate"/>
            </w:r>
            <w:r w:rsidR="005A225F">
              <w:rPr>
                <w:noProof/>
                <w:webHidden/>
              </w:rPr>
              <w:t>14</w:t>
            </w:r>
            <w:r w:rsidR="005A225F">
              <w:rPr>
                <w:noProof/>
                <w:webHidden/>
              </w:rPr>
              <w:fldChar w:fldCharType="end"/>
            </w:r>
          </w:hyperlink>
        </w:p>
        <w:p w14:paraId="7A8654A7" w14:textId="60E0D9F9" w:rsidR="005A225F" w:rsidRDefault="0033717B">
          <w:pPr>
            <w:pStyle w:val="TOC1"/>
            <w:rPr>
              <w:rFonts w:asciiTheme="minorHAnsi" w:eastAsiaTheme="minorEastAsia" w:hAnsiTheme="minorHAnsi" w:cstheme="minorBidi"/>
              <w:b w:val="0"/>
              <w:noProof/>
              <w:sz w:val="22"/>
              <w:lang w:eastAsia="en-AU"/>
            </w:rPr>
          </w:pPr>
          <w:hyperlink w:anchor="_Toc88667076" w:history="1">
            <w:r w:rsidR="005A225F" w:rsidRPr="00A813B9">
              <w:rPr>
                <w:rStyle w:val="Hyperlink"/>
                <w:noProof/>
              </w:rPr>
              <w:t>III. Submission overview and risk/benefit assessment</w:t>
            </w:r>
            <w:r w:rsidR="005A225F">
              <w:rPr>
                <w:noProof/>
                <w:webHidden/>
              </w:rPr>
              <w:tab/>
            </w:r>
            <w:r w:rsidR="005A225F">
              <w:rPr>
                <w:noProof/>
                <w:webHidden/>
              </w:rPr>
              <w:fldChar w:fldCharType="begin"/>
            </w:r>
            <w:r w:rsidR="005A225F">
              <w:rPr>
                <w:noProof/>
                <w:webHidden/>
              </w:rPr>
              <w:instrText xml:space="preserve"> PAGEREF _Toc88667076 \h </w:instrText>
            </w:r>
            <w:r w:rsidR="005A225F">
              <w:rPr>
                <w:noProof/>
                <w:webHidden/>
              </w:rPr>
            </w:r>
            <w:r w:rsidR="005A225F">
              <w:rPr>
                <w:noProof/>
                <w:webHidden/>
              </w:rPr>
              <w:fldChar w:fldCharType="separate"/>
            </w:r>
            <w:r w:rsidR="005A225F">
              <w:rPr>
                <w:noProof/>
                <w:webHidden/>
              </w:rPr>
              <w:t>15</w:t>
            </w:r>
            <w:r w:rsidR="005A225F">
              <w:rPr>
                <w:noProof/>
                <w:webHidden/>
              </w:rPr>
              <w:fldChar w:fldCharType="end"/>
            </w:r>
          </w:hyperlink>
        </w:p>
        <w:p w14:paraId="0E6A7392" w14:textId="304D3393" w:rsidR="005A225F" w:rsidRDefault="0033717B">
          <w:pPr>
            <w:pStyle w:val="TOC2"/>
            <w:rPr>
              <w:rFonts w:asciiTheme="minorHAnsi" w:eastAsiaTheme="minorEastAsia" w:hAnsiTheme="minorHAnsi" w:cstheme="minorBidi"/>
              <w:b w:val="0"/>
              <w:noProof/>
              <w:sz w:val="22"/>
              <w:lang w:eastAsia="en-AU"/>
            </w:rPr>
          </w:pPr>
          <w:hyperlink w:anchor="_Toc88667077" w:history="1">
            <w:r w:rsidR="005A225F" w:rsidRPr="00A813B9">
              <w:rPr>
                <w:rStyle w:val="Hyperlink"/>
                <w:noProof/>
              </w:rPr>
              <w:t>Quality</w:t>
            </w:r>
            <w:r w:rsidR="005A225F">
              <w:rPr>
                <w:noProof/>
                <w:webHidden/>
              </w:rPr>
              <w:tab/>
            </w:r>
            <w:r w:rsidR="005A225F">
              <w:rPr>
                <w:noProof/>
                <w:webHidden/>
              </w:rPr>
              <w:fldChar w:fldCharType="begin"/>
            </w:r>
            <w:r w:rsidR="005A225F">
              <w:rPr>
                <w:noProof/>
                <w:webHidden/>
              </w:rPr>
              <w:instrText xml:space="preserve"> PAGEREF _Toc88667077 \h </w:instrText>
            </w:r>
            <w:r w:rsidR="005A225F">
              <w:rPr>
                <w:noProof/>
                <w:webHidden/>
              </w:rPr>
            </w:r>
            <w:r w:rsidR="005A225F">
              <w:rPr>
                <w:noProof/>
                <w:webHidden/>
              </w:rPr>
              <w:fldChar w:fldCharType="separate"/>
            </w:r>
            <w:r w:rsidR="005A225F">
              <w:rPr>
                <w:noProof/>
                <w:webHidden/>
              </w:rPr>
              <w:t>15</w:t>
            </w:r>
            <w:r w:rsidR="005A225F">
              <w:rPr>
                <w:noProof/>
                <w:webHidden/>
              </w:rPr>
              <w:fldChar w:fldCharType="end"/>
            </w:r>
          </w:hyperlink>
        </w:p>
        <w:p w14:paraId="24E066E8" w14:textId="054C0625" w:rsidR="005A225F" w:rsidRDefault="0033717B">
          <w:pPr>
            <w:pStyle w:val="TOC2"/>
            <w:rPr>
              <w:rFonts w:asciiTheme="minorHAnsi" w:eastAsiaTheme="minorEastAsia" w:hAnsiTheme="minorHAnsi" w:cstheme="minorBidi"/>
              <w:b w:val="0"/>
              <w:noProof/>
              <w:sz w:val="22"/>
              <w:lang w:eastAsia="en-AU"/>
            </w:rPr>
          </w:pPr>
          <w:hyperlink w:anchor="_Toc88667078" w:history="1">
            <w:r w:rsidR="005A225F" w:rsidRPr="00A813B9">
              <w:rPr>
                <w:rStyle w:val="Hyperlink"/>
                <w:noProof/>
              </w:rPr>
              <w:t>Nonclinical</w:t>
            </w:r>
            <w:r w:rsidR="005A225F">
              <w:rPr>
                <w:noProof/>
                <w:webHidden/>
              </w:rPr>
              <w:tab/>
            </w:r>
            <w:r w:rsidR="005A225F">
              <w:rPr>
                <w:noProof/>
                <w:webHidden/>
              </w:rPr>
              <w:fldChar w:fldCharType="begin"/>
            </w:r>
            <w:r w:rsidR="005A225F">
              <w:rPr>
                <w:noProof/>
                <w:webHidden/>
              </w:rPr>
              <w:instrText xml:space="preserve"> PAGEREF _Toc88667078 \h </w:instrText>
            </w:r>
            <w:r w:rsidR="005A225F">
              <w:rPr>
                <w:noProof/>
                <w:webHidden/>
              </w:rPr>
            </w:r>
            <w:r w:rsidR="005A225F">
              <w:rPr>
                <w:noProof/>
                <w:webHidden/>
              </w:rPr>
              <w:fldChar w:fldCharType="separate"/>
            </w:r>
            <w:r w:rsidR="005A225F">
              <w:rPr>
                <w:noProof/>
                <w:webHidden/>
              </w:rPr>
              <w:t>16</w:t>
            </w:r>
            <w:r w:rsidR="005A225F">
              <w:rPr>
                <w:noProof/>
                <w:webHidden/>
              </w:rPr>
              <w:fldChar w:fldCharType="end"/>
            </w:r>
          </w:hyperlink>
        </w:p>
        <w:p w14:paraId="4FD894F7" w14:textId="268E13D7" w:rsidR="005A225F" w:rsidRDefault="0033717B">
          <w:pPr>
            <w:pStyle w:val="TOC2"/>
            <w:rPr>
              <w:rFonts w:asciiTheme="minorHAnsi" w:eastAsiaTheme="minorEastAsia" w:hAnsiTheme="minorHAnsi" w:cstheme="minorBidi"/>
              <w:b w:val="0"/>
              <w:noProof/>
              <w:sz w:val="22"/>
              <w:lang w:eastAsia="en-AU"/>
            </w:rPr>
          </w:pPr>
          <w:hyperlink w:anchor="_Toc88667079" w:history="1">
            <w:r w:rsidR="005A225F" w:rsidRPr="00A813B9">
              <w:rPr>
                <w:rStyle w:val="Hyperlink"/>
                <w:noProof/>
              </w:rPr>
              <w:t>Clinical</w:t>
            </w:r>
            <w:r w:rsidR="005A225F">
              <w:rPr>
                <w:noProof/>
                <w:webHidden/>
              </w:rPr>
              <w:tab/>
            </w:r>
            <w:r w:rsidR="005A225F">
              <w:rPr>
                <w:noProof/>
                <w:webHidden/>
              </w:rPr>
              <w:fldChar w:fldCharType="begin"/>
            </w:r>
            <w:r w:rsidR="005A225F">
              <w:rPr>
                <w:noProof/>
                <w:webHidden/>
              </w:rPr>
              <w:instrText xml:space="preserve"> PAGEREF _Toc88667079 \h </w:instrText>
            </w:r>
            <w:r w:rsidR="005A225F">
              <w:rPr>
                <w:noProof/>
                <w:webHidden/>
              </w:rPr>
            </w:r>
            <w:r w:rsidR="005A225F">
              <w:rPr>
                <w:noProof/>
                <w:webHidden/>
              </w:rPr>
              <w:fldChar w:fldCharType="separate"/>
            </w:r>
            <w:r w:rsidR="005A225F">
              <w:rPr>
                <w:noProof/>
                <w:webHidden/>
              </w:rPr>
              <w:t>17</w:t>
            </w:r>
            <w:r w:rsidR="005A225F">
              <w:rPr>
                <w:noProof/>
                <w:webHidden/>
              </w:rPr>
              <w:fldChar w:fldCharType="end"/>
            </w:r>
          </w:hyperlink>
        </w:p>
        <w:p w14:paraId="42D7BAE5" w14:textId="6DD7633D" w:rsidR="005A225F" w:rsidRDefault="0033717B">
          <w:pPr>
            <w:pStyle w:val="TOC2"/>
            <w:rPr>
              <w:rFonts w:asciiTheme="minorHAnsi" w:eastAsiaTheme="minorEastAsia" w:hAnsiTheme="minorHAnsi" w:cstheme="minorBidi"/>
              <w:b w:val="0"/>
              <w:noProof/>
              <w:sz w:val="22"/>
              <w:lang w:eastAsia="en-AU"/>
            </w:rPr>
          </w:pPr>
          <w:hyperlink w:anchor="_Toc88667080" w:history="1">
            <w:r w:rsidR="005A225F" w:rsidRPr="00A813B9">
              <w:rPr>
                <w:rStyle w:val="Hyperlink"/>
                <w:noProof/>
              </w:rPr>
              <w:t>Efficacy</w:t>
            </w:r>
            <w:r w:rsidR="005A225F">
              <w:rPr>
                <w:noProof/>
                <w:webHidden/>
              </w:rPr>
              <w:tab/>
            </w:r>
            <w:r w:rsidR="005A225F">
              <w:rPr>
                <w:noProof/>
                <w:webHidden/>
              </w:rPr>
              <w:fldChar w:fldCharType="begin"/>
            </w:r>
            <w:r w:rsidR="005A225F">
              <w:rPr>
                <w:noProof/>
                <w:webHidden/>
              </w:rPr>
              <w:instrText xml:space="preserve"> PAGEREF _Toc88667080 \h </w:instrText>
            </w:r>
            <w:r w:rsidR="005A225F">
              <w:rPr>
                <w:noProof/>
                <w:webHidden/>
              </w:rPr>
            </w:r>
            <w:r w:rsidR="005A225F">
              <w:rPr>
                <w:noProof/>
                <w:webHidden/>
              </w:rPr>
              <w:fldChar w:fldCharType="separate"/>
            </w:r>
            <w:r w:rsidR="005A225F">
              <w:rPr>
                <w:noProof/>
                <w:webHidden/>
              </w:rPr>
              <w:t>20</w:t>
            </w:r>
            <w:r w:rsidR="005A225F">
              <w:rPr>
                <w:noProof/>
                <w:webHidden/>
              </w:rPr>
              <w:fldChar w:fldCharType="end"/>
            </w:r>
          </w:hyperlink>
        </w:p>
        <w:p w14:paraId="6929C3FF" w14:textId="2CF5BA18" w:rsidR="005A225F" w:rsidRDefault="0033717B">
          <w:pPr>
            <w:pStyle w:val="TOC2"/>
            <w:rPr>
              <w:rFonts w:asciiTheme="minorHAnsi" w:eastAsiaTheme="minorEastAsia" w:hAnsiTheme="minorHAnsi" w:cstheme="minorBidi"/>
              <w:b w:val="0"/>
              <w:noProof/>
              <w:sz w:val="22"/>
              <w:lang w:eastAsia="en-AU"/>
            </w:rPr>
          </w:pPr>
          <w:hyperlink w:anchor="_Toc88667081" w:history="1">
            <w:r w:rsidR="005A225F" w:rsidRPr="00A813B9">
              <w:rPr>
                <w:rStyle w:val="Hyperlink"/>
                <w:noProof/>
                <w:lang w:eastAsia="en-AU"/>
              </w:rPr>
              <w:t>Risk management plan</w:t>
            </w:r>
            <w:r w:rsidR="005A225F">
              <w:rPr>
                <w:noProof/>
                <w:webHidden/>
              </w:rPr>
              <w:tab/>
            </w:r>
            <w:r w:rsidR="005A225F">
              <w:rPr>
                <w:noProof/>
                <w:webHidden/>
              </w:rPr>
              <w:fldChar w:fldCharType="begin"/>
            </w:r>
            <w:r w:rsidR="005A225F">
              <w:rPr>
                <w:noProof/>
                <w:webHidden/>
              </w:rPr>
              <w:instrText xml:space="preserve"> PAGEREF _Toc88667081 \h </w:instrText>
            </w:r>
            <w:r w:rsidR="005A225F">
              <w:rPr>
                <w:noProof/>
                <w:webHidden/>
              </w:rPr>
            </w:r>
            <w:r w:rsidR="005A225F">
              <w:rPr>
                <w:noProof/>
                <w:webHidden/>
              </w:rPr>
              <w:fldChar w:fldCharType="separate"/>
            </w:r>
            <w:r w:rsidR="005A225F">
              <w:rPr>
                <w:noProof/>
                <w:webHidden/>
              </w:rPr>
              <w:t>43</w:t>
            </w:r>
            <w:r w:rsidR="005A225F">
              <w:rPr>
                <w:noProof/>
                <w:webHidden/>
              </w:rPr>
              <w:fldChar w:fldCharType="end"/>
            </w:r>
          </w:hyperlink>
        </w:p>
        <w:p w14:paraId="0251018E" w14:textId="4A2B4AE7" w:rsidR="005A225F" w:rsidRDefault="0033717B">
          <w:pPr>
            <w:pStyle w:val="TOC2"/>
            <w:rPr>
              <w:rFonts w:asciiTheme="minorHAnsi" w:eastAsiaTheme="minorEastAsia" w:hAnsiTheme="minorHAnsi" w:cstheme="minorBidi"/>
              <w:b w:val="0"/>
              <w:noProof/>
              <w:sz w:val="22"/>
              <w:lang w:eastAsia="en-AU"/>
            </w:rPr>
          </w:pPr>
          <w:hyperlink w:anchor="_Toc88667082" w:history="1">
            <w:r w:rsidR="005A225F" w:rsidRPr="00A813B9">
              <w:rPr>
                <w:rStyle w:val="Hyperlink"/>
                <w:noProof/>
              </w:rPr>
              <w:t>Risk-benefit analysis</w:t>
            </w:r>
            <w:r w:rsidR="005A225F">
              <w:rPr>
                <w:noProof/>
                <w:webHidden/>
              </w:rPr>
              <w:tab/>
            </w:r>
            <w:r w:rsidR="005A225F">
              <w:rPr>
                <w:noProof/>
                <w:webHidden/>
              </w:rPr>
              <w:fldChar w:fldCharType="begin"/>
            </w:r>
            <w:r w:rsidR="005A225F">
              <w:rPr>
                <w:noProof/>
                <w:webHidden/>
              </w:rPr>
              <w:instrText xml:space="preserve"> PAGEREF _Toc88667082 \h </w:instrText>
            </w:r>
            <w:r w:rsidR="005A225F">
              <w:rPr>
                <w:noProof/>
                <w:webHidden/>
              </w:rPr>
            </w:r>
            <w:r w:rsidR="005A225F">
              <w:rPr>
                <w:noProof/>
                <w:webHidden/>
              </w:rPr>
              <w:fldChar w:fldCharType="separate"/>
            </w:r>
            <w:r w:rsidR="005A225F">
              <w:rPr>
                <w:noProof/>
                <w:webHidden/>
              </w:rPr>
              <w:t>45</w:t>
            </w:r>
            <w:r w:rsidR="005A225F">
              <w:rPr>
                <w:noProof/>
                <w:webHidden/>
              </w:rPr>
              <w:fldChar w:fldCharType="end"/>
            </w:r>
          </w:hyperlink>
        </w:p>
        <w:p w14:paraId="78B557FC" w14:textId="5EE0802A" w:rsidR="005A225F" w:rsidRDefault="0033717B">
          <w:pPr>
            <w:pStyle w:val="TOC2"/>
            <w:rPr>
              <w:rFonts w:asciiTheme="minorHAnsi" w:eastAsiaTheme="minorEastAsia" w:hAnsiTheme="minorHAnsi" w:cstheme="minorBidi"/>
              <w:b w:val="0"/>
              <w:noProof/>
              <w:sz w:val="22"/>
              <w:lang w:eastAsia="en-AU"/>
            </w:rPr>
          </w:pPr>
          <w:hyperlink w:anchor="_Toc88667083" w:history="1">
            <w:r w:rsidR="005A225F" w:rsidRPr="00A813B9">
              <w:rPr>
                <w:rStyle w:val="Hyperlink"/>
                <w:noProof/>
              </w:rPr>
              <w:t>Outcome</w:t>
            </w:r>
            <w:r w:rsidR="005A225F">
              <w:rPr>
                <w:noProof/>
                <w:webHidden/>
              </w:rPr>
              <w:tab/>
            </w:r>
            <w:r w:rsidR="005A225F">
              <w:rPr>
                <w:noProof/>
                <w:webHidden/>
              </w:rPr>
              <w:fldChar w:fldCharType="begin"/>
            </w:r>
            <w:r w:rsidR="005A225F">
              <w:rPr>
                <w:noProof/>
                <w:webHidden/>
              </w:rPr>
              <w:instrText xml:space="preserve"> PAGEREF _Toc88667083 \h </w:instrText>
            </w:r>
            <w:r w:rsidR="005A225F">
              <w:rPr>
                <w:noProof/>
                <w:webHidden/>
              </w:rPr>
            </w:r>
            <w:r w:rsidR="005A225F">
              <w:rPr>
                <w:noProof/>
                <w:webHidden/>
              </w:rPr>
              <w:fldChar w:fldCharType="separate"/>
            </w:r>
            <w:r w:rsidR="005A225F">
              <w:rPr>
                <w:noProof/>
                <w:webHidden/>
              </w:rPr>
              <w:t>50</w:t>
            </w:r>
            <w:r w:rsidR="005A225F">
              <w:rPr>
                <w:noProof/>
                <w:webHidden/>
              </w:rPr>
              <w:fldChar w:fldCharType="end"/>
            </w:r>
          </w:hyperlink>
        </w:p>
        <w:p w14:paraId="5FFD4F9D" w14:textId="1FE75AD1" w:rsidR="005A225F" w:rsidRDefault="0033717B">
          <w:pPr>
            <w:pStyle w:val="TOC1"/>
            <w:rPr>
              <w:rFonts w:asciiTheme="minorHAnsi" w:eastAsiaTheme="minorEastAsia" w:hAnsiTheme="minorHAnsi" w:cstheme="minorBidi"/>
              <w:b w:val="0"/>
              <w:noProof/>
              <w:sz w:val="22"/>
              <w:lang w:eastAsia="en-AU"/>
            </w:rPr>
          </w:pPr>
          <w:hyperlink w:anchor="_Toc88667084" w:history="1">
            <w:r w:rsidR="005A225F" w:rsidRPr="00A813B9">
              <w:rPr>
                <w:rStyle w:val="Hyperlink"/>
                <w:noProof/>
              </w:rPr>
              <w:t>Attachment 1. Product Information</w:t>
            </w:r>
            <w:r w:rsidR="005A225F">
              <w:rPr>
                <w:noProof/>
                <w:webHidden/>
              </w:rPr>
              <w:tab/>
            </w:r>
            <w:r w:rsidR="005A225F">
              <w:rPr>
                <w:noProof/>
                <w:webHidden/>
              </w:rPr>
              <w:fldChar w:fldCharType="begin"/>
            </w:r>
            <w:r w:rsidR="005A225F">
              <w:rPr>
                <w:noProof/>
                <w:webHidden/>
              </w:rPr>
              <w:instrText xml:space="preserve"> PAGEREF _Toc88667084 \h </w:instrText>
            </w:r>
            <w:r w:rsidR="005A225F">
              <w:rPr>
                <w:noProof/>
                <w:webHidden/>
              </w:rPr>
            </w:r>
            <w:r w:rsidR="005A225F">
              <w:rPr>
                <w:noProof/>
                <w:webHidden/>
              </w:rPr>
              <w:fldChar w:fldCharType="separate"/>
            </w:r>
            <w:r w:rsidR="005A225F">
              <w:rPr>
                <w:noProof/>
                <w:webHidden/>
              </w:rPr>
              <w:t>51</w:t>
            </w:r>
            <w:r w:rsidR="005A225F">
              <w:rPr>
                <w:noProof/>
                <w:webHidden/>
              </w:rPr>
              <w:fldChar w:fldCharType="end"/>
            </w:r>
          </w:hyperlink>
        </w:p>
        <w:p w14:paraId="2494FAE4" w14:textId="32A2A277" w:rsidR="003A7F6C" w:rsidRPr="00B811C6" w:rsidRDefault="00C525A2" w:rsidP="00B811C6">
          <w:pPr>
            <w:pStyle w:val="TOC2"/>
          </w:pPr>
          <w:r>
            <w:fldChar w:fldCharType="end"/>
          </w:r>
        </w:p>
      </w:sdtContent>
    </w:sdt>
    <w:bookmarkStart w:id="2" w:name="_Toc314842482" w:displacedByCustomXml="prev"/>
    <w:p w14:paraId="0269D3F9" w14:textId="77777777" w:rsidR="00FD119B" w:rsidRDefault="00FD119B">
      <w:pPr>
        <w:spacing w:before="0" w:after="200" w:line="0" w:lineRule="auto"/>
      </w:pPr>
      <w:r>
        <w:br w:type="page"/>
      </w:r>
    </w:p>
    <w:p w14:paraId="30F5B473" w14:textId="18F73440" w:rsidR="00FD119B" w:rsidRDefault="0050674B" w:rsidP="004F0C4A">
      <w:pPr>
        <w:pStyle w:val="Heading2"/>
      </w:pPr>
      <w:bookmarkStart w:id="3" w:name="_Toc351716269"/>
      <w:bookmarkStart w:id="4" w:name="_Toc351718881"/>
      <w:bookmarkStart w:id="5" w:name="_Toc355338616"/>
      <w:bookmarkStart w:id="6" w:name="_Toc356306144"/>
      <w:bookmarkStart w:id="7" w:name="_Toc88667069"/>
      <w:r>
        <w:lastRenderedPageBreak/>
        <w:t>List of</w:t>
      </w:r>
      <w:r w:rsidRPr="00FD119B">
        <w:t xml:space="preserve"> </w:t>
      </w:r>
      <w:r w:rsidR="00FD119B" w:rsidRPr="00FD119B">
        <w:t>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794"/>
        <w:gridCol w:w="6700"/>
      </w:tblGrid>
      <w:tr w:rsidR="00FD119B" w:rsidRPr="00FD119B" w14:paraId="3646D91E" w14:textId="77777777" w:rsidTr="001F6075">
        <w:trPr>
          <w:cnfStyle w:val="100000000000" w:firstRow="1" w:lastRow="0" w:firstColumn="0" w:lastColumn="0" w:oddVBand="0" w:evenVBand="0" w:oddHBand="0" w:evenHBand="0" w:firstRowFirstColumn="0" w:firstRowLastColumn="0" w:lastRowFirstColumn="0" w:lastRowLastColumn="0"/>
        </w:trPr>
        <w:tc>
          <w:tcPr>
            <w:tcW w:w="1794" w:type="dxa"/>
            <w:tcBorders>
              <w:top w:val="single" w:sz="4" w:space="0" w:color="auto"/>
              <w:left w:val="single" w:sz="4" w:space="0" w:color="auto"/>
              <w:bottom w:val="single" w:sz="4" w:space="0" w:color="auto"/>
              <w:right w:val="single" w:sz="4" w:space="0" w:color="auto"/>
            </w:tcBorders>
          </w:tcPr>
          <w:p w14:paraId="0E29D4A6" w14:textId="77777777" w:rsidR="00FD119B" w:rsidRPr="00FD119B" w:rsidRDefault="00FD119B" w:rsidP="00CF5DAD">
            <w:pPr>
              <w:keepNext w:val="0"/>
              <w:ind w:left="0" w:right="0"/>
              <w:rPr>
                <w:szCs w:val="22"/>
                <w:lang w:eastAsia="en-US"/>
              </w:rPr>
            </w:pPr>
            <w:r w:rsidRPr="00FD119B">
              <w:rPr>
                <w:szCs w:val="22"/>
                <w:lang w:eastAsia="en-US"/>
              </w:rPr>
              <w:t>Abbreviation</w:t>
            </w:r>
          </w:p>
        </w:tc>
        <w:tc>
          <w:tcPr>
            <w:tcW w:w="6700" w:type="dxa"/>
            <w:tcBorders>
              <w:top w:val="single" w:sz="4" w:space="0" w:color="auto"/>
              <w:left w:val="single" w:sz="4" w:space="0" w:color="auto"/>
              <w:bottom w:val="single" w:sz="4" w:space="0" w:color="auto"/>
              <w:right w:val="single" w:sz="4" w:space="0" w:color="auto"/>
            </w:tcBorders>
          </w:tcPr>
          <w:p w14:paraId="75CF8C50" w14:textId="77777777" w:rsidR="00FD119B" w:rsidRPr="00FD119B" w:rsidRDefault="00FD119B" w:rsidP="00CF5DAD">
            <w:pPr>
              <w:keepNext w:val="0"/>
              <w:ind w:left="0" w:right="0"/>
              <w:rPr>
                <w:szCs w:val="22"/>
                <w:lang w:eastAsia="en-US"/>
              </w:rPr>
            </w:pPr>
            <w:r w:rsidRPr="00FD119B">
              <w:rPr>
                <w:szCs w:val="22"/>
                <w:lang w:eastAsia="en-US"/>
              </w:rPr>
              <w:t>Meaning</w:t>
            </w:r>
          </w:p>
        </w:tc>
      </w:tr>
      <w:tr w:rsidR="00460036" w:rsidRPr="009E160B" w14:paraId="6A066369" w14:textId="77777777" w:rsidTr="001F6075">
        <w:tc>
          <w:tcPr>
            <w:tcW w:w="1794" w:type="dxa"/>
            <w:tcBorders>
              <w:top w:val="single" w:sz="4" w:space="0" w:color="auto"/>
            </w:tcBorders>
          </w:tcPr>
          <w:p w14:paraId="570417B5" w14:textId="77777777" w:rsidR="00460036" w:rsidRPr="009E160B" w:rsidRDefault="00460036" w:rsidP="009E160B">
            <w:pPr>
              <w:ind w:left="0" w:right="0"/>
              <w:rPr>
                <w:color w:val="auto"/>
              </w:rPr>
            </w:pPr>
            <w:r w:rsidRPr="009E160B">
              <w:rPr>
                <w:color w:val="auto"/>
              </w:rPr>
              <w:t>ACM</w:t>
            </w:r>
          </w:p>
        </w:tc>
        <w:tc>
          <w:tcPr>
            <w:tcW w:w="6700" w:type="dxa"/>
            <w:tcBorders>
              <w:top w:val="single" w:sz="4" w:space="0" w:color="auto"/>
            </w:tcBorders>
          </w:tcPr>
          <w:p w14:paraId="530E635A" w14:textId="77777777" w:rsidR="00460036" w:rsidRPr="009E160B" w:rsidRDefault="00460036" w:rsidP="009E160B">
            <w:pPr>
              <w:ind w:left="0" w:right="0"/>
              <w:rPr>
                <w:color w:val="auto"/>
              </w:rPr>
            </w:pPr>
            <w:r w:rsidRPr="009E160B">
              <w:rPr>
                <w:color w:val="auto"/>
              </w:rPr>
              <w:t>Advisory Committee on Medicines</w:t>
            </w:r>
          </w:p>
        </w:tc>
      </w:tr>
      <w:tr w:rsidR="00460036" w:rsidRPr="009E160B" w14:paraId="6BD6427B" w14:textId="77777777" w:rsidTr="001F6075">
        <w:tc>
          <w:tcPr>
            <w:tcW w:w="1794" w:type="dxa"/>
          </w:tcPr>
          <w:p w14:paraId="1220ACAE" w14:textId="77777777" w:rsidR="00460036" w:rsidRPr="009E160B" w:rsidRDefault="00460036" w:rsidP="009E160B">
            <w:pPr>
              <w:ind w:left="0" w:right="0"/>
              <w:rPr>
                <w:color w:val="auto"/>
              </w:rPr>
            </w:pPr>
            <w:r w:rsidRPr="009E160B">
              <w:rPr>
                <w:color w:val="auto"/>
              </w:rPr>
              <w:t>ARTG</w:t>
            </w:r>
          </w:p>
        </w:tc>
        <w:tc>
          <w:tcPr>
            <w:tcW w:w="6700" w:type="dxa"/>
          </w:tcPr>
          <w:p w14:paraId="0A8D5A84" w14:textId="77777777" w:rsidR="00460036" w:rsidRPr="009E160B" w:rsidRDefault="00460036" w:rsidP="009E160B">
            <w:pPr>
              <w:ind w:left="0" w:right="0"/>
              <w:rPr>
                <w:color w:val="auto"/>
              </w:rPr>
            </w:pPr>
            <w:r w:rsidRPr="009E160B">
              <w:rPr>
                <w:color w:val="auto"/>
              </w:rPr>
              <w:t>Australian Register of Therapeutic Goods</w:t>
            </w:r>
          </w:p>
        </w:tc>
      </w:tr>
      <w:tr w:rsidR="00780C23" w:rsidRPr="009E160B" w14:paraId="31F90367" w14:textId="77777777" w:rsidTr="001F6075">
        <w:tc>
          <w:tcPr>
            <w:tcW w:w="1794" w:type="dxa"/>
          </w:tcPr>
          <w:p w14:paraId="5CE0D6EB" w14:textId="77777777" w:rsidR="00780C23" w:rsidRPr="009E160B" w:rsidRDefault="00780C23" w:rsidP="009E160B">
            <w:pPr>
              <w:ind w:left="0" w:right="0"/>
              <w:rPr>
                <w:color w:val="auto"/>
              </w:rPr>
            </w:pPr>
            <w:r w:rsidRPr="009E160B">
              <w:rPr>
                <w:color w:val="auto"/>
              </w:rPr>
              <w:t>AE</w:t>
            </w:r>
          </w:p>
        </w:tc>
        <w:tc>
          <w:tcPr>
            <w:tcW w:w="6700" w:type="dxa"/>
          </w:tcPr>
          <w:p w14:paraId="38A1CB17" w14:textId="77777777" w:rsidR="00780C23" w:rsidRPr="009E160B" w:rsidRDefault="00780C23" w:rsidP="009E160B">
            <w:pPr>
              <w:ind w:left="0" w:right="0"/>
              <w:rPr>
                <w:color w:val="auto"/>
              </w:rPr>
            </w:pPr>
            <w:r w:rsidRPr="009E160B">
              <w:rPr>
                <w:color w:val="auto"/>
              </w:rPr>
              <w:t>Adverse event</w:t>
            </w:r>
          </w:p>
        </w:tc>
      </w:tr>
      <w:tr w:rsidR="002E3830" w:rsidRPr="009E160B" w14:paraId="3D65B5E9" w14:textId="77777777" w:rsidTr="001F6075">
        <w:tc>
          <w:tcPr>
            <w:tcW w:w="1794" w:type="dxa"/>
          </w:tcPr>
          <w:p w14:paraId="38DA8F0A" w14:textId="6C0C6743" w:rsidR="002E3830" w:rsidRPr="009E160B" w:rsidRDefault="002E3830" w:rsidP="002E3830">
            <w:pPr>
              <w:ind w:left="0"/>
            </w:pPr>
            <w:r>
              <w:t>ASA</w:t>
            </w:r>
          </w:p>
        </w:tc>
        <w:tc>
          <w:tcPr>
            <w:tcW w:w="6700" w:type="dxa"/>
          </w:tcPr>
          <w:p w14:paraId="33AE364B" w14:textId="0C16C28D" w:rsidR="002E3830" w:rsidRPr="009E160B" w:rsidRDefault="002E3830" w:rsidP="002E3830">
            <w:pPr>
              <w:ind w:left="0"/>
            </w:pPr>
            <w:r>
              <w:t>Australian specific annex</w:t>
            </w:r>
          </w:p>
        </w:tc>
      </w:tr>
      <w:tr w:rsidR="00780C23" w:rsidRPr="009E160B" w14:paraId="4A426D13" w14:textId="77777777" w:rsidTr="001F6075">
        <w:tc>
          <w:tcPr>
            <w:tcW w:w="1794" w:type="dxa"/>
          </w:tcPr>
          <w:p w14:paraId="383D2FB5" w14:textId="77777777" w:rsidR="00780C23" w:rsidRPr="009E160B" w:rsidRDefault="00780C23" w:rsidP="009E160B">
            <w:pPr>
              <w:ind w:left="0" w:right="0"/>
              <w:rPr>
                <w:color w:val="auto"/>
              </w:rPr>
            </w:pPr>
            <w:r w:rsidRPr="009E160B">
              <w:rPr>
                <w:color w:val="auto"/>
              </w:rPr>
              <w:t>AUC</w:t>
            </w:r>
          </w:p>
        </w:tc>
        <w:tc>
          <w:tcPr>
            <w:tcW w:w="6700" w:type="dxa"/>
          </w:tcPr>
          <w:p w14:paraId="1E5BFE95" w14:textId="0B488CC9" w:rsidR="00780C23" w:rsidRPr="009E160B" w:rsidRDefault="00780C23" w:rsidP="009E160B">
            <w:pPr>
              <w:ind w:left="0" w:right="0"/>
              <w:rPr>
                <w:color w:val="auto"/>
              </w:rPr>
            </w:pPr>
            <w:r w:rsidRPr="009E160B">
              <w:rPr>
                <w:color w:val="auto"/>
              </w:rPr>
              <w:t xml:space="preserve">Area under the concentration </w:t>
            </w:r>
            <w:r w:rsidR="00240ACA">
              <w:rPr>
                <w:color w:val="auto"/>
              </w:rPr>
              <w:t xml:space="preserve">versus </w:t>
            </w:r>
            <w:r w:rsidRPr="009E160B">
              <w:rPr>
                <w:color w:val="auto"/>
              </w:rPr>
              <w:t>time curve</w:t>
            </w:r>
            <w:r w:rsidR="00240ACA">
              <w:rPr>
                <w:color w:val="auto"/>
              </w:rPr>
              <w:t xml:space="preserve"> in plasma</w:t>
            </w:r>
          </w:p>
        </w:tc>
      </w:tr>
      <w:tr w:rsidR="00780C23" w:rsidRPr="009E160B" w14:paraId="3A0E6CDD" w14:textId="77777777" w:rsidTr="001F6075">
        <w:tc>
          <w:tcPr>
            <w:tcW w:w="1794" w:type="dxa"/>
          </w:tcPr>
          <w:p w14:paraId="715F4EA9" w14:textId="34686D18" w:rsidR="00780C23" w:rsidRPr="009E160B" w:rsidRDefault="00780C23" w:rsidP="009E160B">
            <w:pPr>
              <w:ind w:left="0" w:right="0"/>
              <w:rPr>
                <w:color w:val="auto"/>
              </w:rPr>
            </w:pPr>
            <w:r w:rsidRPr="009E160B">
              <w:rPr>
                <w:color w:val="auto"/>
              </w:rPr>
              <w:t>AUC</w:t>
            </w:r>
            <w:r w:rsidRPr="009077C4">
              <w:rPr>
                <w:color w:val="auto"/>
                <w:vertAlign w:val="subscript"/>
              </w:rPr>
              <w:t>0-24h</w:t>
            </w:r>
          </w:p>
        </w:tc>
        <w:tc>
          <w:tcPr>
            <w:tcW w:w="6700" w:type="dxa"/>
          </w:tcPr>
          <w:p w14:paraId="7059A4A6" w14:textId="70F75035" w:rsidR="00780C23" w:rsidRPr="009E160B" w:rsidRDefault="00780C23" w:rsidP="009E160B">
            <w:pPr>
              <w:ind w:left="0" w:right="0"/>
              <w:rPr>
                <w:color w:val="auto"/>
              </w:rPr>
            </w:pPr>
            <w:r w:rsidRPr="009E160B">
              <w:rPr>
                <w:color w:val="auto"/>
              </w:rPr>
              <w:t>Area under concentration versus time curve from zero time to 24 hours after dosing</w:t>
            </w:r>
            <w:r w:rsidR="00240ACA">
              <w:rPr>
                <w:color w:val="auto"/>
              </w:rPr>
              <w:t xml:space="preserve"> in plasma</w:t>
            </w:r>
          </w:p>
        </w:tc>
      </w:tr>
      <w:tr w:rsidR="00780C23" w:rsidRPr="009E160B" w14:paraId="007F875A" w14:textId="77777777" w:rsidTr="001F6075">
        <w:tc>
          <w:tcPr>
            <w:tcW w:w="1794" w:type="dxa"/>
          </w:tcPr>
          <w:p w14:paraId="56733E2A" w14:textId="1D82BD22" w:rsidR="00780C23" w:rsidRPr="009E160B" w:rsidRDefault="00780C23" w:rsidP="009E160B">
            <w:pPr>
              <w:ind w:left="0" w:right="0"/>
              <w:rPr>
                <w:color w:val="auto"/>
              </w:rPr>
            </w:pPr>
            <w:r w:rsidRPr="009E160B">
              <w:rPr>
                <w:color w:val="auto"/>
              </w:rPr>
              <w:t>AUC</w:t>
            </w:r>
            <w:r w:rsidRPr="0088542A">
              <w:rPr>
                <w:color w:val="auto"/>
                <w:vertAlign w:val="subscript"/>
              </w:rPr>
              <w:t>0-inf</w:t>
            </w:r>
          </w:p>
        </w:tc>
        <w:tc>
          <w:tcPr>
            <w:tcW w:w="6700" w:type="dxa"/>
          </w:tcPr>
          <w:p w14:paraId="1E24AFF8" w14:textId="71153AF6" w:rsidR="00780C23" w:rsidRPr="009E160B" w:rsidRDefault="00240ACA" w:rsidP="00240ACA">
            <w:pPr>
              <w:ind w:left="0" w:right="0"/>
              <w:rPr>
                <w:color w:val="auto"/>
              </w:rPr>
            </w:pPr>
            <w:r>
              <w:rPr>
                <w:color w:val="auto"/>
              </w:rPr>
              <w:t>A</w:t>
            </w:r>
            <w:r w:rsidR="00780C23" w:rsidRPr="009E160B">
              <w:rPr>
                <w:color w:val="auto"/>
              </w:rPr>
              <w:t>rea under the concentration curve extrapolated to infinity</w:t>
            </w:r>
            <w:r>
              <w:rPr>
                <w:color w:val="auto"/>
              </w:rPr>
              <w:t xml:space="preserve"> in plasma</w:t>
            </w:r>
          </w:p>
        </w:tc>
      </w:tr>
      <w:tr w:rsidR="00780C23" w:rsidRPr="009E160B" w14:paraId="7391C78E" w14:textId="77777777" w:rsidTr="001F6075">
        <w:tc>
          <w:tcPr>
            <w:tcW w:w="1794" w:type="dxa"/>
          </w:tcPr>
          <w:p w14:paraId="37783B66" w14:textId="77777777" w:rsidR="00780C23" w:rsidRPr="009E160B" w:rsidRDefault="00780C23" w:rsidP="009E160B">
            <w:pPr>
              <w:ind w:left="0" w:right="0"/>
              <w:rPr>
                <w:color w:val="auto"/>
              </w:rPr>
            </w:pPr>
            <w:proofErr w:type="spellStart"/>
            <w:r w:rsidRPr="009E160B">
              <w:rPr>
                <w:color w:val="auto"/>
              </w:rPr>
              <w:t>AUC</w:t>
            </w:r>
            <w:r w:rsidRPr="0088542A">
              <w:rPr>
                <w:color w:val="auto"/>
                <w:vertAlign w:val="subscript"/>
              </w:rPr>
              <w:t>ss</w:t>
            </w:r>
            <w:proofErr w:type="spellEnd"/>
            <w:r w:rsidRPr="009E160B">
              <w:rPr>
                <w:color w:val="auto"/>
              </w:rPr>
              <w:t xml:space="preserve"> </w:t>
            </w:r>
          </w:p>
        </w:tc>
        <w:tc>
          <w:tcPr>
            <w:tcW w:w="6700" w:type="dxa"/>
          </w:tcPr>
          <w:p w14:paraId="1A8B7846" w14:textId="5683DFC2" w:rsidR="00780C23" w:rsidRPr="009E160B" w:rsidRDefault="00780C23" w:rsidP="009E160B">
            <w:pPr>
              <w:ind w:left="0" w:right="0"/>
              <w:rPr>
                <w:color w:val="auto"/>
              </w:rPr>
            </w:pPr>
            <w:r w:rsidRPr="009E160B">
              <w:rPr>
                <w:color w:val="auto"/>
              </w:rPr>
              <w:t>A</w:t>
            </w:r>
            <w:r w:rsidR="00240ACA">
              <w:rPr>
                <w:color w:val="auto"/>
              </w:rPr>
              <w:t>rea under the concentration versus time curve</w:t>
            </w:r>
            <w:r w:rsidRPr="009E160B">
              <w:rPr>
                <w:color w:val="auto"/>
              </w:rPr>
              <w:t xml:space="preserve"> at steady state</w:t>
            </w:r>
            <w:r w:rsidR="00240ACA">
              <w:rPr>
                <w:color w:val="auto"/>
              </w:rPr>
              <w:t xml:space="preserve"> in plasma</w:t>
            </w:r>
          </w:p>
        </w:tc>
      </w:tr>
      <w:tr w:rsidR="00243763" w:rsidRPr="009E160B" w14:paraId="79D3DD4D" w14:textId="77777777" w:rsidTr="001F6075">
        <w:tc>
          <w:tcPr>
            <w:tcW w:w="1794" w:type="dxa"/>
          </w:tcPr>
          <w:p w14:paraId="59FDBA11" w14:textId="357E8B55" w:rsidR="00243763" w:rsidRPr="009E160B" w:rsidRDefault="00243763" w:rsidP="00243763">
            <w:pPr>
              <w:ind w:left="0"/>
            </w:pPr>
            <w:r>
              <w:t>BAI</w:t>
            </w:r>
          </w:p>
        </w:tc>
        <w:tc>
          <w:tcPr>
            <w:tcW w:w="6700" w:type="dxa"/>
          </w:tcPr>
          <w:p w14:paraId="75D7FB62" w14:textId="494C33B9" w:rsidR="00243763" w:rsidRPr="009E160B" w:rsidRDefault="00243763" w:rsidP="00243763">
            <w:pPr>
              <w:ind w:left="0"/>
            </w:pPr>
            <w:r>
              <w:t>Beck anxiety inventory</w:t>
            </w:r>
          </w:p>
        </w:tc>
      </w:tr>
      <w:tr w:rsidR="00780C23" w:rsidRPr="009E160B" w14:paraId="1D845B4C" w14:textId="77777777" w:rsidTr="001F6075">
        <w:tc>
          <w:tcPr>
            <w:tcW w:w="1794" w:type="dxa"/>
          </w:tcPr>
          <w:p w14:paraId="1B954A8F" w14:textId="77777777" w:rsidR="00780C23" w:rsidRPr="009E160B" w:rsidRDefault="00780C23" w:rsidP="009E160B">
            <w:pPr>
              <w:ind w:left="0" w:right="0"/>
              <w:rPr>
                <w:color w:val="auto"/>
              </w:rPr>
            </w:pPr>
            <w:r w:rsidRPr="009E160B">
              <w:rPr>
                <w:color w:val="auto"/>
              </w:rPr>
              <w:t>BMI</w:t>
            </w:r>
          </w:p>
        </w:tc>
        <w:tc>
          <w:tcPr>
            <w:tcW w:w="6700" w:type="dxa"/>
          </w:tcPr>
          <w:p w14:paraId="495A0526" w14:textId="77777777" w:rsidR="00780C23" w:rsidRPr="009E160B" w:rsidRDefault="00780C23" w:rsidP="009E160B">
            <w:pPr>
              <w:ind w:left="0" w:right="0"/>
              <w:rPr>
                <w:color w:val="auto"/>
              </w:rPr>
            </w:pPr>
            <w:r w:rsidRPr="009E160B">
              <w:rPr>
                <w:color w:val="auto"/>
              </w:rPr>
              <w:t>Body mass index</w:t>
            </w:r>
          </w:p>
        </w:tc>
      </w:tr>
      <w:tr w:rsidR="00243763" w:rsidRPr="009E160B" w14:paraId="4BB0FA11" w14:textId="77777777" w:rsidTr="001F6075">
        <w:tc>
          <w:tcPr>
            <w:tcW w:w="1794" w:type="dxa"/>
          </w:tcPr>
          <w:p w14:paraId="3BFD999B" w14:textId="3354468A" w:rsidR="00243763" w:rsidRPr="009E160B" w:rsidRDefault="00243763" w:rsidP="00243763">
            <w:pPr>
              <w:ind w:left="0"/>
            </w:pPr>
            <w:r>
              <w:t>BDI</w:t>
            </w:r>
          </w:p>
        </w:tc>
        <w:tc>
          <w:tcPr>
            <w:tcW w:w="6700" w:type="dxa"/>
          </w:tcPr>
          <w:p w14:paraId="0AFA9EF6" w14:textId="13BEA23F" w:rsidR="00243763" w:rsidRPr="009E160B" w:rsidRDefault="00243763" w:rsidP="00243763">
            <w:pPr>
              <w:ind w:left="0"/>
            </w:pPr>
            <w:r>
              <w:t>Beck depression inventory</w:t>
            </w:r>
          </w:p>
        </w:tc>
      </w:tr>
      <w:tr w:rsidR="00780C23" w:rsidRPr="009E160B" w14:paraId="1295F1C9" w14:textId="77777777" w:rsidTr="001F6075">
        <w:tc>
          <w:tcPr>
            <w:tcW w:w="1794" w:type="dxa"/>
          </w:tcPr>
          <w:p w14:paraId="627E0FA2" w14:textId="1C2C0100" w:rsidR="00780C23" w:rsidRPr="009E160B" w:rsidRDefault="00780C23" w:rsidP="009E160B">
            <w:pPr>
              <w:ind w:left="0" w:right="0"/>
              <w:rPr>
                <w:color w:val="auto"/>
              </w:rPr>
            </w:pPr>
            <w:r w:rsidRPr="009E160B">
              <w:rPr>
                <w:color w:val="auto"/>
              </w:rPr>
              <w:t>CBT</w:t>
            </w:r>
          </w:p>
        </w:tc>
        <w:tc>
          <w:tcPr>
            <w:tcW w:w="6700" w:type="dxa"/>
          </w:tcPr>
          <w:p w14:paraId="192A9B56" w14:textId="5F2F2993" w:rsidR="00780C23" w:rsidRPr="009E160B" w:rsidRDefault="00780C23" w:rsidP="00881FC5">
            <w:pPr>
              <w:ind w:left="0" w:right="0"/>
              <w:rPr>
                <w:color w:val="auto"/>
              </w:rPr>
            </w:pPr>
            <w:r w:rsidRPr="009E160B">
              <w:rPr>
                <w:color w:val="auto"/>
              </w:rPr>
              <w:t>Cognitive behavio</w:t>
            </w:r>
            <w:r w:rsidR="00881FC5">
              <w:rPr>
                <w:color w:val="auto"/>
              </w:rPr>
              <w:t>u</w:t>
            </w:r>
            <w:r w:rsidRPr="009E160B">
              <w:rPr>
                <w:color w:val="auto"/>
              </w:rPr>
              <w:t>ral therapy</w:t>
            </w:r>
          </w:p>
        </w:tc>
      </w:tr>
      <w:tr w:rsidR="00B40E6F" w:rsidRPr="009E160B" w14:paraId="26792529" w14:textId="77777777" w:rsidTr="001F6075">
        <w:tc>
          <w:tcPr>
            <w:tcW w:w="1794" w:type="dxa"/>
          </w:tcPr>
          <w:p w14:paraId="523641E8" w14:textId="3D0F5F25" w:rsidR="00B40E6F" w:rsidRPr="009E160B" w:rsidRDefault="00B40E6F" w:rsidP="00B40E6F">
            <w:pPr>
              <w:ind w:left="0"/>
            </w:pPr>
            <w:r>
              <w:t>CBT-I</w:t>
            </w:r>
          </w:p>
        </w:tc>
        <w:tc>
          <w:tcPr>
            <w:tcW w:w="6700" w:type="dxa"/>
          </w:tcPr>
          <w:p w14:paraId="068B3B93" w14:textId="41C85315" w:rsidR="00B40E6F" w:rsidRPr="009E160B" w:rsidRDefault="00B40E6F" w:rsidP="00B40E6F">
            <w:pPr>
              <w:ind w:left="0"/>
            </w:pPr>
            <w:r w:rsidRPr="00B40E6F">
              <w:t xml:space="preserve">Cognitive </w:t>
            </w:r>
            <w:proofErr w:type="spellStart"/>
            <w:r>
              <w:t>b</w:t>
            </w:r>
            <w:r w:rsidRPr="00B40E6F">
              <w:t>ehavioral</w:t>
            </w:r>
            <w:proofErr w:type="spellEnd"/>
            <w:r w:rsidRPr="00B40E6F">
              <w:t xml:space="preserve"> </w:t>
            </w:r>
            <w:r>
              <w:t>t</w:t>
            </w:r>
            <w:r w:rsidRPr="00B40E6F">
              <w:t xml:space="preserve">herapy for </w:t>
            </w:r>
            <w:r>
              <w:t>i</w:t>
            </w:r>
            <w:r w:rsidRPr="00B40E6F">
              <w:t>nsomnia</w:t>
            </w:r>
            <w:r>
              <w:t xml:space="preserve"> </w:t>
            </w:r>
          </w:p>
        </w:tc>
      </w:tr>
      <w:tr w:rsidR="00243763" w:rsidRPr="009E160B" w14:paraId="4CD40D93" w14:textId="77777777" w:rsidTr="001F6075">
        <w:tc>
          <w:tcPr>
            <w:tcW w:w="1794" w:type="dxa"/>
          </w:tcPr>
          <w:p w14:paraId="6CDD7708" w14:textId="6133E7BF" w:rsidR="00243763" w:rsidRPr="009E160B" w:rsidRDefault="00243763" w:rsidP="00243763">
            <w:pPr>
              <w:ind w:left="0"/>
            </w:pPr>
            <w:r>
              <w:t>CDR</w:t>
            </w:r>
          </w:p>
        </w:tc>
        <w:tc>
          <w:tcPr>
            <w:tcW w:w="6700" w:type="dxa"/>
          </w:tcPr>
          <w:p w14:paraId="072C62B9" w14:textId="576A28AE" w:rsidR="00243763" w:rsidRPr="009E160B" w:rsidRDefault="00243763" w:rsidP="00243763">
            <w:pPr>
              <w:ind w:left="0"/>
            </w:pPr>
            <w:r>
              <w:t>Cognitive drug research</w:t>
            </w:r>
          </w:p>
        </w:tc>
      </w:tr>
      <w:tr w:rsidR="00780C23" w:rsidRPr="009E160B" w14:paraId="5838E8D7" w14:textId="77777777" w:rsidTr="001F6075">
        <w:tc>
          <w:tcPr>
            <w:tcW w:w="1794" w:type="dxa"/>
          </w:tcPr>
          <w:p w14:paraId="1D6960B2" w14:textId="2F5ADEAB" w:rsidR="00780C23" w:rsidRPr="009E160B" w:rsidRDefault="00780C23" w:rsidP="009E160B">
            <w:pPr>
              <w:ind w:left="0" w:right="0"/>
              <w:rPr>
                <w:color w:val="auto"/>
              </w:rPr>
            </w:pPr>
            <w:r w:rsidRPr="009E160B">
              <w:rPr>
                <w:color w:val="auto"/>
              </w:rPr>
              <w:t>CHMP</w:t>
            </w:r>
          </w:p>
        </w:tc>
        <w:tc>
          <w:tcPr>
            <w:tcW w:w="6700" w:type="dxa"/>
          </w:tcPr>
          <w:p w14:paraId="6EAF5ABD" w14:textId="5B50C67F" w:rsidR="00780C23" w:rsidRPr="009E160B" w:rsidRDefault="00780C23" w:rsidP="009E160B">
            <w:pPr>
              <w:ind w:left="0" w:right="0"/>
              <w:rPr>
                <w:color w:val="auto"/>
              </w:rPr>
            </w:pPr>
            <w:r w:rsidRPr="009E160B">
              <w:rPr>
                <w:color w:val="auto"/>
              </w:rPr>
              <w:t>Committee for Medicinal Products for Human Use</w:t>
            </w:r>
            <w:r w:rsidR="00240ACA">
              <w:rPr>
                <w:color w:val="auto"/>
              </w:rPr>
              <w:t xml:space="preserve"> (European Union)</w:t>
            </w:r>
          </w:p>
        </w:tc>
      </w:tr>
      <w:tr w:rsidR="00780C23" w:rsidRPr="009E160B" w14:paraId="465AA7D9" w14:textId="77777777" w:rsidTr="001F6075">
        <w:tc>
          <w:tcPr>
            <w:tcW w:w="1794" w:type="dxa"/>
          </w:tcPr>
          <w:p w14:paraId="68B3D4A8" w14:textId="34B69C42" w:rsidR="00780C23" w:rsidRPr="009E160B" w:rsidRDefault="00A11B12" w:rsidP="009E160B">
            <w:pPr>
              <w:ind w:left="0" w:right="0"/>
              <w:rPr>
                <w:color w:val="auto"/>
              </w:rPr>
            </w:pPr>
            <w:proofErr w:type="spellStart"/>
            <w:r>
              <w:rPr>
                <w:rFonts w:eastAsia="TimesNewRoman" w:cs="Calibri"/>
                <w:color w:val="000000"/>
              </w:rPr>
              <w:t>C</w:t>
            </w:r>
            <w:r w:rsidRPr="00732D48">
              <w:rPr>
                <w:rFonts w:eastAsia="TimesNewRoman" w:cs="Calibri"/>
                <w:color w:val="000000"/>
                <w:vertAlign w:val="subscript"/>
              </w:rPr>
              <w:t>max</w:t>
            </w:r>
            <w:proofErr w:type="spellEnd"/>
          </w:p>
        </w:tc>
        <w:tc>
          <w:tcPr>
            <w:tcW w:w="6700" w:type="dxa"/>
          </w:tcPr>
          <w:p w14:paraId="55F22AA4" w14:textId="4C1D2009" w:rsidR="00780C23" w:rsidRPr="009E160B" w:rsidRDefault="00780C23" w:rsidP="009E160B">
            <w:pPr>
              <w:ind w:left="0" w:right="0"/>
              <w:rPr>
                <w:color w:val="auto"/>
              </w:rPr>
            </w:pPr>
            <w:r w:rsidRPr="009E160B">
              <w:rPr>
                <w:color w:val="auto"/>
              </w:rPr>
              <w:t>Maximum drug concentration</w:t>
            </w:r>
          </w:p>
        </w:tc>
      </w:tr>
      <w:tr w:rsidR="00780C23" w:rsidRPr="009E160B" w14:paraId="77F147D3" w14:textId="77777777" w:rsidTr="001F6075">
        <w:tc>
          <w:tcPr>
            <w:tcW w:w="1794" w:type="dxa"/>
          </w:tcPr>
          <w:p w14:paraId="7DE05B0B" w14:textId="77777777" w:rsidR="00780C23" w:rsidRPr="009E160B" w:rsidRDefault="00780C23" w:rsidP="009E160B">
            <w:pPr>
              <w:ind w:left="0" w:right="0"/>
              <w:rPr>
                <w:color w:val="auto"/>
              </w:rPr>
            </w:pPr>
            <w:r w:rsidRPr="009E160B">
              <w:rPr>
                <w:color w:val="auto"/>
              </w:rPr>
              <w:t xml:space="preserve">C-SSRS </w:t>
            </w:r>
          </w:p>
        </w:tc>
        <w:tc>
          <w:tcPr>
            <w:tcW w:w="6700" w:type="dxa"/>
          </w:tcPr>
          <w:p w14:paraId="2311AB9C" w14:textId="77777777" w:rsidR="00780C23" w:rsidRPr="009E160B" w:rsidRDefault="00780C23" w:rsidP="009E160B">
            <w:pPr>
              <w:ind w:left="0" w:right="0"/>
              <w:rPr>
                <w:color w:val="auto"/>
              </w:rPr>
            </w:pPr>
            <w:r w:rsidRPr="009E160B">
              <w:rPr>
                <w:color w:val="auto"/>
              </w:rPr>
              <w:t>Columbia-Suicide Severity Rating Scale</w:t>
            </w:r>
          </w:p>
        </w:tc>
      </w:tr>
      <w:tr w:rsidR="00780C23" w:rsidRPr="009E160B" w14:paraId="1C772320" w14:textId="77777777" w:rsidTr="001F6075">
        <w:tc>
          <w:tcPr>
            <w:tcW w:w="1794" w:type="dxa"/>
          </w:tcPr>
          <w:p w14:paraId="7E5D66C7" w14:textId="77777777" w:rsidR="00780C23" w:rsidRPr="009E160B" w:rsidRDefault="00780C23" w:rsidP="009E160B">
            <w:pPr>
              <w:ind w:left="0" w:right="0"/>
              <w:rPr>
                <w:color w:val="auto"/>
              </w:rPr>
            </w:pPr>
            <w:r w:rsidRPr="009E160B">
              <w:rPr>
                <w:color w:val="auto"/>
              </w:rPr>
              <w:t>CYP</w:t>
            </w:r>
          </w:p>
        </w:tc>
        <w:tc>
          <w:tcPr>
            <w:tcW w:w="6700" w:type="dxa"/>
          </w:tcPr>
          <w:p w14:paraId="603CEDAE" w14:textId="745ED071" w:rsidR="00780C23" w:rsidRPr="009E160B" w:rsidRDefault="00780C23" w:rsidP="009E160B">
            <w:pPr>
              <w:ind w:left="0" w:right="0"/>
              <w:rPr>
                <w:color w:val="auto"/>
              </w:rPr>
            </w:pPr>
            <w:r w:rsidRPr="00A24A27">
              <w:rPr>
                <w:color w:val="auto"/>
              </w:rPr>
              <w:t>Cytochrome</w:t>
            </w:r>
          </w:p>
        </w:tc>
      </w:tr>
      <w:tr w:rsidR="00780C23" w:rsidRPr="009E160B" w14:paraId="3E1FD53E" w14:textId="77777777" w:rsidTr="001F6075">
        <w:tc>
          <w:tcPr>
            <w:tcW w:w="1794" w:type="dxa"/>
          </w:tcPr>
          <w:p w14:paraId="44AC590F" w14:textId="77777777" w:rsidR="00780C23" w:rsidRPr="009E160B" w:rsidRDefault="00780C23" w:rsidP="009E160B">
            <w:pPr>
              <w:ind w:left="0" w:right="0"/>
              <w:rPr>
                <w:color w:val="auto"/>
              </w:rPr>
            </w:pPr>
            <w:r w:rsidRPr="009E160B">
              <w:rPr>
                <w:color w:val="auto"/>
              </w:rPr>
              <w:t>DSM-5</w:t>
            </w:r>
          </w:p>
        </w:tc>
        <w:tc>
          <w:tcPr>
            <w:tcW w:w="6700" w:type="dxa"/>
          </w:tcPr>
          <w:p w14:paraId="22E173AF" w14:textId="77777777" w:rsidR="00780C23" w:rsidRPr="009E160B" w:rsidRDefault="00780C23" w:rsidP="009E160B">
            <w:pPr>
              <w:ind w:left="0" w:right="0"/>
              <w:rPr>
                <w:color w:val="auto"/>
              </w:rPr>
            </w:pPr>
            <w:r w:rsidRPr="009E160B">
              <w:rPr>
                <w:color w:val="auto"/>
              </w:rPr>
              <w:t>Diagnostic and Statistical Manual of Mental Disorders 5th Edition</w:t>
            </w:r>
          </w:p>
        </w:tc>
      </w:tr>
      <w:tr w:rsidR="002E3830" w:rsidRPr="009E160B" w14:paraId="3B673313" w14:textId="77777777" w:rsidTr="001F6075">
        <w:tc>
          <w:tcPr>
            <w:tcW w:w="1794" w:type="dxa"/>
          </w:tcPr>
          <w:p w14:paraId="58275C42" w14:textId="0046CE56" w:rsidR="002E3830" w:rsidRPr="009E160B" w:rsidRDefault="002E3830" w:rsidP="002E3830">
            <w:pPr>
              <w:ind w:left="0"/>
            </w:pPr>
            <w:r>
              <w:t>DLP</w:t>
            </w:r>
          </w:p>
        </w:tc>
        <w:tc>
          <w:tcPr>
            <w:tcW w:w="6700" w:type="dxa"/>
          </w:tcPr>
          <w:p w14:paraId="790B23BE" w14:textId="1457ECF6" w:rsidR="002E3830" w:rsidRPr="009E160B" w:rsidRDefault="002E3830" w:rsidP="002E3830">
            <w:pPr>
              <w:ind w:left="0"/>
            </w:pPr>
            <w:r>
              <w:t>Data lock point</w:t>
            </w:r>
          </w:p>
        </w:tc>
      </w:tr>
      <w:tr w:rsidR="00243763" w:rsidRPr="009E160B" w14:paraId="15927488" w14:textId="77777777" w:rsidTr="001F6075">
        <w:tc>
          <w:tcPr>
            <w:tcW w:w="1794" w:type="dxa"/>
          </w:tcPr>
          <w:p w14:paraId="04E2A00B" w14:textId="122BC38A" w:rsidR="00243763" w:rsidRDefault="00243763" w:rsidP="00243763">
            <w:pPr>
              <w:ind w:left="0"/>
            </w:pPr>
            <w:r>
              <w:t>ECG</w:t>
            </w:r>
          </w:p>
        </w:tc>
        <w:tc>
          <w:tcPr>
            <w:tcW w:w="6700" w:type="dxa"/>
          </w:tcPr>
          <w:p w14:paraId="05227295" w14:textId="40185F08" w:rsidR="00243763" w:rsidRDefault="00243763" w:rsidP="00243763">
            <w:pPr>
              <w:ind w:left="0"/>
            </w:pPr>
            <w:r>
              <w:t>Electrocardiogram</w:t>
            </w:r>
          </w:p>
        </w:tc>
      </w:tr>
      <w:tr w:rsidR="00243763" w:rsidRPr="009E160B" w14:paraId="535A0618" w14:textId="77777777" w:rsidTr="001F6075">
        <w:tc>
          <w:tcPr>
            <w:tcW w:w="1794" w:type="dxa"/>
          </w:tcPr>
          <w:p w14:paraId="70068E63" w14:textId="0D137BD2" w:rsidR="00243763" w:rsidRDefault="00243763" w:rsidP="00243763">
            <w:pPr>
              <w:ind w:left="0"/>
            </w:pPr>
            <w:r>
              <w:t>ESS</w:t>
            </w:r>
          </w:p>
        </w:tc>
        <w:tc>
          <w:tcPr>
            <w:tcW w:w="6700" w:type="dxa"/>
          </w:tcPr>
          <w:p w14:paraId="46916845" w14:textId="3CA45280" w:rsidR="00243763" w:rsidRDefault="00243763" w:rsidP="00243763">
            <w:pPr>
              <w:ind w:left="0"/>
            </w:pPr>
            <w:r>
              <w:t>Epworth Sleepiness Scale</w:t>
            </w:r>
          </w:p>
        </w:tc>
      </w:tr>
      <w:tr w:rsidR="00780C23" w:rsidRPr="009E160B" w14:paraId="2D4AE9D4" w14:textId="77777777" w:rsidTr="001F6075">
        <w:tc>
          <w:tcPr>
            <w:tcW w:w="1794" w:type="dxa"/>
          </w:tcPr>
          <w:p w14:paraId="47EB018B" w14:textId="77777777" w:rsidR="00780C23" w:rsidRPr="00A24A27" w:rsidRDefault="00780C23" w:rsidP="009E160B">
            <w:pPr>
              <w:ind w:left="0" w:right="0"/>
              <w:rPr>
                <w:color w:val="auto"/>
              </w:rPr>
            </w:pPr>
            <w:r w:rsidRPr="00A24A27">
              <w:rPr>
                <w:color w:val="auto"/>
              </w:rPr>
              <w:t>EMA</w:t>
            </w:r>
          </w:p>
        </w:tc>
        <w:tc>
          <w:tcPr>
            <w:tcW w:w="6700" w:type="dxa"/>
          </w:tcPr>
          <w:p w14:paraId="1DA7112F" w14:textId="5526A942" w:rsidR="00780C23" w:rsidRPr="00A24A27" w:rsidRDefault="00780C23" w:rsidP="009E160B">
            <w:pPr>
              <w:ind w:left="0" w:right="0"/>
              <w:rPr>
                <w:color w:val="auto"/>
              </w:rPr>
            </w:pPr>
            <w:r w:rsidRPr="00A24A27">
              <w:rPr>
                <w:color w:val="auto"/>
              </w:rPr>
              <w:t>European Medicines Agency</w:t>
            </w:r>
            <w:r w:rsidR="001F1EA4" w:rsidRPr="00A24A27">
              <w:rPr>
                <w:color w:val="auto"/>
              </w:rPr>
              <w:t xml:space="preserve"> (European Union)</w:t>
            </w:r>
          </w:p>
        </w:tc>
      </w:tr>
      <w:tr w:rsidR="00780C23" w:rsidRPr="009E160B" w14:paraId="1F12EFDD" w14:textId="77777777" w:rsidTr="001F6075">
        <w:tc>
          <w:tcPr>
            <w:tcW w:w="1794" w:type="dxa"/>
          </w:tcPr>
          <w:p w14:paraId="1DB70BFA" w14:textId="77777777" w:rsidR="00780C23" w:rsidRPr="004A7005" w:rsidRDefault="00780C23" w:rsidP="009E160B">
            <w:pPr>
              <w:ind w:left="0" w:right="0"/>
              <w:rPr>
                <w:color w:val="auto"/>
              </w:rPr>
            </w:pPr>
            <w:r w:rsidRPr="004A7005">
              <w:rPr>
                <w:color w:val="auto"/>
              </w:rPr>
              <w:lastRenderedPageBreak/>
              <w:t xml:space="preserve">FDA </w:t>
            </w:r>
          </w:p>
        </w:tc>
        <w:tc>
          <w:tcPr>
            <w:tcW w:w="6700" w:type="dxa"/>
          </w:tcPr>
          <w:p w14:paraId="125341E0" w14:textId="5E217892" w:rsidR="00780C23" w:rsidRPr="004A7005" w:rsidRDefault="00780C23" w:rsidP="009E160B">
            <w:pPr>
              <w:ind w:left="0" w:right="0"/>
              <w:rPr>
                <w:color w:val="auto"/>
              </w:rPr>
            </w:pPr>
            <w:r w:rsidRPr="004A7005">
              <w:rPr>
                <w:color w:val="auto"/>
              </w:rPr>
              <w:t>Food and Drug Administration</w:t>
            </w:r>
            <w:r w:rsidR="00240ACA" w:rsidRPr="004A7005">
              <w:rPr>
                <w:color w:val="auto"/>
              </w:rPr>
              <w:t xml:space="preserve"> (United States of America)</w:t>
            </w:r>
          </w:p>
        </w:tc>
      </w:tr>
      <w:tr w:rsidR="00780C23" w:rsidRPr="009E160B" w14:paraId="796A8AC6" w14:textId="77777777" w:rsidTr="001F6075">
        <w:tc>
          <w:tcPr>
            <w:tcW w:w="1794" w:type="dxa"/>
          </w:tcPr>
          <w:p w14:paraId="3488C1AF" w14:textId="77777777" w:rsidR="00780C23" w:rsidRPr="009E160B" w:rsidRDefault="00780C23" w:rsidP="009E160B">
            <w:pPr>
              <w:ind w:left="0" w:right="0"/>
              <w:rPr>
                <w:color w:val="auto"/>
              </w:rPr>
            </w:pPr>
            <w:r w:rsidRPr="009E160B">
              <w:rPr>
                <w:color w:val="auto"/>
              </w:rPr>
              <w:t>FSS</w:t>
            </w:r>
          </w:p>
        </w:tc>
        <w:tc>
          <w:tcPr>
            <w:tcW w:w="6700" w:type="dxa"/>
          </w:tcPr>
          <w:p w14:paraId="7D7B2C97" w14:textId="77777777" w:rsidR="00780C23" w:rsidRPr="009E160B" w:rsidRDefault="00780C23" w:rsidP="009E160B">
            <w:pPr>
              <w:ind w:left="0" w:right="0"/>
              <w:rPr>
                <w:color w:val="auto"/>
              </w:rPr>
            </w:pPr>
            <w:r w:rsidRPr="009E160B">
              <w:rPr>
                <w:color w:val="auto"/>
              </w:rPr>
              <w:t>Fatigue Severity Scale</w:t>
            </w:r>
          </w:p>
        </w:tc>
      </w:tr>
      <w:tr w:rsidR="002E3830" w:rsidRPr="009E160B" w14:paraId="74C2B848" w14:textId="77777777" w:rsidTr="001F6075">
        <w:tc>
          <w:tcPr>
            <w:tcW w:w="1794" w:type="dxa"/>
          </w:tcPr>
          <w:p w14:paraId="5CEB328F" w14:textId="76150943" w:rsidR="002E3830" w:rsidRPr="009E160B" w:rsidRDefault="002E3830" w:rsidP="002E3830">
            <w:pPr>
              <w:ind w:left="0"/>
            </w:pPr>
            <w:r>
              <w:t>GLP</w:t>
            </w:r>
          </w:p>
        </w:tc>
        <w:tc>
          <w:tcPr>
            <w:tcW w:w="6700" w:type="dxa"/>
          </w:tcPr>
          <w:p w14:paraId="45FF789B" w14:textId="768DC61E" w:rsidR="002E3830" w:rsidRPr="009E160B" w:rsidRDefault="002E3830" w:rsidP="002E3830">
            <w:pPr>
              <w:ind w:left="0"/>
            </w:pPr>
            <w:r>
              <w:t>Good Laboratory Practice</w:t>
            </w:r>
          </w:p>
        </w:tc>
      </w:tr>
      <w:tr w:rsidR="00243763" w:rsidRPr="009E160B" w14:paraId="214679F8" w14:textId="77777777" w:rsidTr="001F6075">
        <w:tc>
          <w:tcPr>
            <w:tcW w:w="1794" w:type="dxa"/>
          </w:tcPr>
          <w:p w14:paraId="6577BE41" w14:textId="726B0884" w:rsidR="00243763" w:rsidRDefault="00243763" w:rsidP="00243763">
            <w:pPr>
              <w:ind w:left="0"/>
            </w:pPr>
            <w:r>
              <w:t>HIV</w:t>
            </w:r>
          </w:p>
        </w:tc>
        <w:tc>
          <w:tcPr>
            <w:tcW w:w="6700" w:type="dxa"/>
          </w:tcPr>
          <w:p w14:paraId="3DCA9F1A" w14:textId="75D95B73" w:rsidR="00243763" w:rsidRDefault="00243763" w:rsidP="00243763">
            <w:pPr>
              <w:ind w:left="0"/>
            </w:pPr>
            <w:r>
              <w:t>Human immunodeficiency virus</w:t>
            </w:r>
          </w:p>
        </w:tc>
      </w:tr>
      <w:tr w:rsidR="00780C23" w:rsidRPr="009E160B" w14:paraId="2BA9C2FD" w14:textId="77777777" w:rsidTr="001F6075">
        <w:tc>
          <w:tcPr>
            <w:tcW w:w="1794" w:type="dxa"/>
          </w:tcPr>
          <w:p w14:paraId="4D46510E" w14:textId="76C55B9B" w:rsidR="00780C23" w:rsidRPr="004A7005" w:rsidRDefault="00780C23" w:rsidP="009E160B">
            <w:pPr>
              <w:ind w:left="0" w:right="0"/>
              <w:rPr>
                <w:color w:val="auto"/>
              </w:rPr>
            </w:pPr>
            <w:r w:rsidRPr="004A7005">
              <w:rPr>
                <w:color w:val="auto"/>
              </w:rPr>
              <w:t>ICH</w:t>
            </w:r>
          </w:p>
        </w:tc>
        <w:tc>
          <w:tcPr>
            <w:tcW w:w="6700" w:type="dxa"/>
          </w:tcPr>
          <w:p w14:paraId="1DA05A02" w14:textId="77777777" w:rsidR="00780C23" w:rsidRPr="004A7005" w:rsidRDefault="00780C23" w:rsidP="009E160B">
            <w:pPr>
              <w:ind w:left="0" w:right="0"/>
              <w:rPr>
                <w:color w:val="auto"/>
              </w:rPr>
            </w:pPr>
            <w:r w:rsidRPr="004A7005">
              <w:rPr>
                <w:color w:val="auto"/>
              </w:rPr>
              <w:t>International Council on Harmonisation of Technical Requirements for Registration of Pharmaceuticals for Human Use</w:t>
            </w:r>
          </w:p>
        </w:tc>
      </w:tr>
      <w:tr w:rsidR="00243763" w:rsidRPr="009E160B" w14:paraId="2E75D9A9" w14:textId="77777777" w:rsidTr="001F6075">
        <w:tc>
          <w:tcPr>
            <w:tcW w:w="1794" w:type="dxa"/>
          </w:tcPr>
          <w:p w14:paraId="58464E6C" w14:textId="1998ECEF" w:rsidR="00243763" w:rsidRPr="004A7005" w:rsidRDefault="00243763" w:rsidP="00243763">
            <w:pPr>
              <w:ind w:left="0"/>
            </w:pPr>
            <w:r>
              <w:t>IRLS</w:t>
            </w:r>
          </w:p>
        </w:tc>
        <w:tc>
          <w:tcPr>
            <w:tcW w:w="6700" w:type="dxa"/>
          </w:tcPr>
          <w:p w14:paraId="1C3B6A9D" w14:textId="6E50AA52" w:rsidR="00243763" w:rsidRPr="004A7005" w:rsidRDefault="00243763" w:rsidP="00243763">
            <w:pPr>
              <w:ind w:left="0"/>
            </w:pPr>
            <w:r>
              <w:t>International Restless Legs Scale</w:t>
            </w:r>
          </w:p>
        </w:tc>
      </w:tr>
      <w:tr w:rsidR="00243763" w:rsidRPr="009E160B" w14:paraId="509AE390" w14:textId="77777777" w:rsidTr="001F6075">
        <w:tc>
          <w:tcPr>
            <w:tcW w:w="1794" w:type="dxa"/>
          </w:tcPr>
          <w:p w14:paraId="31CF04CB" w14:textId="3DDE6402" w:rsidR="00243763" w:rsidRDefault="00243763" w:rsidP="00243763">
            <w:pPr>
              <w:ind w:left="0"/>
            </w:pPr>
            <w:r>
              <w:t>ITT</w:t>
            </w:r>
          </w:p>
        </w:tc>
        <w:tc>
          <w:tcPr>
            <w:tcW w:w="6700" w:type="dxa"/>
          </w:tcPr>
          <w:p w14:paraId="6DF7A5A7" w14:textId="5E73B8C9" w:rsidR="00243763" w:rsidRDefault="00243763" w:rsidP="00243763">
            <w:pPr>
              <w:ind w:left="0"/>
            </w:pPr>
            <w:r>
              <w:t>Intention to treat</w:t>
            </w:r>
          </w:p>
        </w:tc>
      </w:tr>
      <w:tr w:rsidR="00780C23" w:rsidRPr="009E160B" w14:paraId="77588408" w14:textId="77777777" w:rsidTr="001F6075">
        <w:tc>
          <w:tcPr>
            <w:tcW w:w="1794" w:type="dxa"/>
          </w:tcPr>
          <w:p w14:paraId="2AAA2998" w14:textId="77777777" w:rsidR="00780C23" w:rsidRPr="009E160B" w:rsidRDefault="00780C23" w:rsidP="009E160B">
            <w:pPr>
              <w:ind w:left="0" w:right="0"/>
              <w:rPr>
                <w:color w:val="auto"/>
              </w:rPr>
            </w:pPr>
            <w:r w:rsidRPr="009E160B">
              <w:rPr>
                <w:color w:val="auto"/>
              </w:rPr>
              <w:t>ICSD-3</w:t>
            </w:r>
          </w:p>
        </w:tc>
        <w:tc>
          <w:tcPr>
            <w:tcW w:w="6700" w:type="dxa"/>
          </w:tcPr>
          <w:p w14:paraId="5D0A8336" w14:textId="0C5837E8" w:rsidR="00780C23" w:rsidRPr="009E160B" w:rsidRDefault="00780C23" w:rsidP="00240ACA">
            <w:pPr>
              <w:ind w:left="0" w:right="0"/>
              <w:rPr>
                <w:color w:val="auto"/>
              </w:rPr>
            </w:pPr>
            <w:r w:rsidRPr="009E160B">
              <w:rPr>
                <w:color w:val="auto"/>
              </w:rPr>
              <w:t xml:space="preserve">International Classification of Sleep Disorders, </w:t>
            </w:r>
            <w:r w:rsidR="00240ACA">
              <w:rPr>
                <w:color w:val="auto"/>
              </w:rPr>
              <w:t>3rd version</w:t>
            </w:r>
          </w:p>
        </w:tc>
      </w:tr>
      <w:tr w:rsidR="00780C23" w:rsidRPr="009E160B" w14:paraId="4E8CFAAE" w14:textId="77777777" w:rsidTr="001F6075">
        <w:tc>
          <w:tcPr>
            <w:tcW w:w="1794" w:type="dxa"/>
          </w:tcPr>
          <w:p w14:paraId="6998E272" w14:textId="77777777" w:rsidR="00780C23" w:rsidRPr="009E160B" w:rsidRDefault="00780C23" w:rsidP="009E160B">
            <w:pPr>
              <w:ind w:left="0" w:right="0"/>
              <w:rPr>
                <w:color w:val="auto"/>
              </w:rPr>
            </w:pPr>
            <w:r w:rsidRPr="009E160B">
              <w:rPr>
                <w:color w:val="auto"/>
              </w:rPr>
              <w:t>ISI</w:t>
            </w:r>
          </w:p>
        </w:tc>
        <w:tc>
          <w:tcPr>
            <w:tcW w:w="6700" w:type="dxa"/>
          </w:tcPr>
          <w:p w14:paraId="29341817" w14:textId="77777777" w:rsidR="00780C23" w:rsidRPr="009E160B" w:rsidRDefault="00780C23" w:rsidP="009E160B">
            <w:pPr>
              <w:ind w:left="0" w:right="0"/>
              <w:rPr>
                <w:color w:val="auto"/>
              </w:rPr>
            </w:pPr>
            <w:r w:rsidRPr="009E160B">
              <w:rPr>
                <w:color w:val="auto"/>
              </w:rPr>
              <w:t>Insomnia Severity Index</w:t>
            </w:r>
          </w:p>
        </w:tc>
      </w:tr>
      <w:tr w:rsidR="00780C23" w:rsidRPr="009E160B" w14:paraId="61AFBD83" w14:textId="77777777" w:rsidTr="001F6075">
        <w:tc>
          <w:tcPr>
            <w:tcW w:w="1794" w:type="dxa"/>
          </w:tcPr>
          <w:p w14:paraId="039A01A9" w14:textId="77777777" w:rsidR="00780C23" w:rsidRPr="009E160B" w:rsidRDefault="00780C23" w:rsidP="009E160B">
            <w:pPr>
              <w:ind w:left="0" w:right="0"/>
              <w:rPr>
                <w:color w:val="auto"/>
              </w:rPr>
            </w:pPr>
            <w:r w:rsidRPr="009E160B">
              <w:rPr>
                <w:color w:val="auto"/>
              </w:rPr>
              <w:t xml:space="preserve">KSS </w:t>
            </w:r>
          </w:p>
        </w:tc>
        <w:tc>
          <w:tcPr>
            <w:tcW w:w="6700" w:type="dxa"/>
          </w:tcPr>
          <w:p w14:paraId="463E5E2D" w14:textId="77777777" w:rsidR="00780C23" w:rsidRPr="009E160B" w:rsidRDefault="00780C23" w:rsidP="009E160B">
            <w:pPr>
              <w:ind w:left="0" w:right="0"/>
              <w:rPr>
                <w:color w:val="auto"/>
              </w:rPr>
            </w:pPr>
            <w:r w:rsidRPr="009E160B">
              <w:rPr>
                <w:color w:val="auto"/>
              </w:rPr>
              <w:t>Karolinska Sleepiness Scale</w:t>
            </w:r>
          </w:p>
        </w:tc>
      </w:tr>
      <w:tr w:rsidR="00780C23" w:rsidRPr="009E160B" w14:paraId="3BBE9949" w14:textId="77777777" w:rsidTr="001F6075">
        <w:tc>
          <w:tcPr>
            <w:tcW w:w="1794" w:type="dxa"/>
          </w:tcPr>
          <w:p w14:paraId="38AC5191" w14:textId="77777777" w:rsidR="00780C23" w:rsidRPr="004A7005" w:rsidRDefault="00780C23" w:rsidP="009E160B">
            <w:pPr>
              <w:ind w:left="0" w:right="0"/>
              <w:rPr>
                <w:color w:val="auto"/>
              </w:rPr>
            </w:pPr>
            <w:r w:rsidRPr="004A7005">
              <w:rPr>
                <w:color w:val="auto"/>
              </w:rPr>
              <w:t>LEM</w:t>
            </w:r>
          </w:p>
        </w:tc>
        <w:tc>
          <w:tcPr>
            <w:tcW w:w="6700" w:type="dxa"/>
          </w:tcPr>
          <w:p w14:paraId="45C1ED6F" w14:textId="2F6576A8" w:rsidR="00780C23" w:rsidRPr="004A7005" w:rsidRDefault="00780C23" w:rsidP="001F1EA4">
            <w:pPr>
              <w:ind w:left="0" w:right="0"/>
              <w:rPr>
                <w:color w:val="auto"/>
              </w:rPr>
            </w:pPr>
            <w:r w:rsidRPr="004A7005">
              <w:rPr>
                <w:color w:val="auto"/>
              </w:rPr>
              <w:t>Lemborexant</w:t>
            </w:r>
          </w:p>
        </w:tc>
      </w:tr>
      <w:tr w:rsidR="00243763" w:rsidRPr="009E160B" w14:paraId="5605579D" w14:textId="77777777" w:rsidTr="001F6075">
        <w:tc>
          <w:tcPr>
            <w:tcW w:w="1794" w:type="dxa"/>
          </w:tcPr>
          <w:p w14:paraId="3B51C15C" w14:textId="4E6BD4F1" w:rsidR="00243763" w:rsidRPr="004A7005" w:rsidRDefault="00243763" w:rsidP="00243763">
            <w:pPr>
              <w:ind w:left="0"/>
            </w:pPr>
            <w:r>
              <w:t>LSM</w:t>
            </w:r>
          </w:p>
        </w:tc>
        <w:tc>
          <w:tcPr>
            <w:tcW w:w="6700" w:type="dxa"/>
          </w:tcPr>
          <w:p w14:paraId="4A73C2CF" w14:textId="7558CC7B" w:rsidR="00243763" w:rsidRPr="004A7005" w:rsidRDefault="00243763" w:rsidP="00243763">
            <w:pPr>
              <w:ind w:left="0"/>
            </w:pPr>
            <w:r>
              <w:t>Least square mean</w:t>
            </w:r>
          </w:p>
        </w:tc>
      </w:tr>
      <w:tr w:rsidR="002E3830" w:rsidRPr="009E160B" w14:paraId="00F41724" w14:textId="77777777" w:rsidTr="001F6075">
        <w:tc>
          <w:tcPr>
            <w:tcW w:w="1794" w:type="dxa"/>
          </w:tcPr>
          <w:p w14:paraId="7ABB54EC" w14:textId="4401A98F" w:rsidR="002E3830" w:rsidRPr="004A7005" w:rsidRDefault="002E3830" w:rsidP="002E3830">
            <w:pPr>
              <w:ind w:left="0"/>
            </w:pPr>
            <w:r>
              <w:t>OX1R</w:t>
            </w:r>
          </w:p>
        </w:tc>
        <w:tc>
          <w:tcPr>
            <w:tcW w:w="6700" w:type="dxa"/>
          </w:tcPr>
          <w:p w14:paraId="7FB5EA8D" w14:textId="49470352" w:rsidR="002E3830" w:rsidRPr="004A7005" w:rsidRDefault="002E3830" w:rsidP="002E3830">
            <w:pPr>
              <w:ind w:left="0"/>
            </w:pPr>
            <w:r>
              <w:t>Human orexin type 1 receptor</w:t>
            </w:r>
          </w:p>
        </w:tc>
      </w:tr>
      <w:tr w:rsidR="002E3830" w:rsidRPr="009E160B" w14:paraId="31236A08" w14:textId="77777777" w:rsidTr="001F6075">
        <w:tc>
          <w:tcPr>
            <w:tcW w:w="1794" w:type="dxa"/>
          </w:tcPr>
          <w:p w14:paraId="39704CFC" w14:textId="64980D7F" w:rsidR="002E3830" w:rsidRDefault="002E3830" w:rsidP="002E3830">
            <w:pPr>
              <w:ind w:left="0"/>
            </w:pPr>
            <w:r>
              <w:t>OX2R</w:t>
            </w:r>
          </w:p>
        </w:tc>
        <w:tc>
          <w:tcPr>
            <w:tcW w:w="6700" w:type="dxa"/>
          </w:tcPr>
          <w:p w14:paraId="24461F17" w14:textId="691E549A" w:rsidR="002E3830" w:rsidRDefault="002E3830" w:rsidP="002E3830">
            <w:pPr>
              <w:ind w:left="0"/>
            </w:pPr>
            <w:r>
              <w:t>Orexin type 2 receptor</w:t>
            </w:r>
          </w:p>
        </w:tc>
      </w:tr>
      <w:tr w:rsidR="00780C23" w:rsidRPr="009E160B" w14:paraId="380487C3" w14:textId="77777777" w:rsidTr="001F6075">
        <w:tc>
          <w:tcPr>
            <w:tcW w:w="1794" w:type="dxa"/>
          </w:tcPr>
          <w:p w14:paraId="783F3AF5" w14:textId="77777777" w:rsidR="00780C23" w:rsidRPr="004A7005" w:rsidRDefault="00780C23" w:rsidP="009E160B">
            <w:pPr>
              <w:ind w:left="0" w:right="0"/>
              <w:rPr>
                <w:color w:val="auto"/>
              </w:rPr>
            </w:pPr>
            <w:r w:rsidRPr="004A7005">
              <w:rPr>
                <w:color w:val="auto"/>
              </w:rPr>
              <w:t>PBO</w:t>
            </w:r>
          </w:p>
        </w:tc>
        <w:tc>
          <w:tcPr>
            <w:tcW w:w="6700" w:type="dxa"/>
          </w:tcPr>
          <w:p w14:paraId="2CC5B6DA" w14:textId="77777777" w:rsidR="00780C23" w:rsidRPr="004A7005" w:rsidRDefault="00780C23" w:rsidP="009E160B">
            <w:pPr>
              <w:ind w:left="0" w:right="0"/>
              <w:rPr>
                <w:color w:val="auto"/>
              </w:rPr>
            </w:pPr>
            <w:r w:rsidRPr="004A7005">
              <w:rPr>
                <w:color w:val="auto"/>
              </w:rPr>
              <w:t>Placebo</w:t>
            </w:r>
          </w:p>
        </w:tc>
      </w:tr>
      <w:tr w:rsidR="00780C23" w:rsidRPr="009E160B" w14:paraId="15CB8B06" w14:textId="77777777" w:rsidTr="001F6075">
        <w:tc>
          <w:tcPr>
            <w:tcW w:w="1794" w:type="dxa"/>
          </w:tcPr>
          <w:p w14:paraId="1BD77423" w14:textId="3B4EEC6E" w:rsidR="00780C23" w:rsidRPr="009E160B" w:rsidRDefault="00780C23" w:rsidP="009E160B">
            <w:pPr>
              <w:ind w:left="0" w:right="0"/>
              <w:rPr>
                <w:color w:val="auto"/>
              </w:rPr>
            </w:pPr>
            <w:r w:rsidRPr="009E160B">
              <w:rPr>
                <w:color w:val="auto"/>
              </w:rPr>
              <w:t>PGI</w:t>
            </w:r>
          </w:p>
        </w:tc>
        <w:tc>
          <w:tcPr>
            <w:tcW w:w="6700" w:type="dxa"/>
          </w:tcPr>
          <w:p w14:paraId="338F26AD" w14:textId="37F83EE8" w:rsidR="00780C23" w:rsidRPr="009E160B" w:rsidRDefault="00780C23" w:rsidP="009E160B">
            <w:pPr>
              <w:ind w:left="0" w:right="0"/>
              <w:rPr>
                <w:color w:val="auto"/>
              </w:rPr>
            </w:pPr>
            <w:r w:rsidRPr="009E160B">
              <w:rPr>
                <w:color w:val="auto"/>
              </w:rPr>
              <w:t xml:space="preserve">Patient Global Impression </w:t>
            </w:r>
          </w:p>
        </w:tc>
      </w:tr>
      <w:tr w:rsidR="00780C23" w:rsidRPr="009E160B" w14:paraId="72EC38E1" w14:textId="77777777" w:rsidTr="001F6075">
        <w:tc>
          <w:tcPr>
            <w:tcW w:w="1794" w:type="dxa"/>
          </w:tcPr>
          <w:p w14:paraId="3CA1264B" w14:textId="77777777" w:rsidR="00780C23" w:rsidRPr="009E160B" w:rsidRDefault="00780C23" w:rsidP="009E160B">
            <w:pPr>
              <w:ind w:left="0" w:right="0"/>
              <w:rPr>
                <w:color w:val="auto"/>
              </w:rPr>
            </w:pPr>
            <w:r w:rsidRPr="009E160B">
              <w:rPr>
                <w:color w:val="auto"/>
              </w:rPr>
              <w:t>P-</w:t>
            </w:r>
            <w:proofErr w:type="spellStart"/>
            <w:r w:rsidRPr="009E160B">
              <w:rPr>
                <w:color w:val="auto"/>
              </w:rPr>
              <w:t>gp</w:t>
            </w:r>
            <w:proofErr w:type="spellEnd"/>
          </w:p>
        </w:tc>
        <w:tc>
          <w:tcPr>
            <w:tcW w:w="6700" w:type="dxa"/>
          </w:tcPr>
          <w:p w14:paraId="0D46DF2B" w14:textId="77777777" w:rsidR="00780C23" w:rsidRPr="009E160B" w:rsidRDefault="00780C23" w:rsidP="009E160B">
            <w:pPr>
              <w:ind w:left="0" w:right="0"/>
              <w:rPr>
                <w:color w:val="auto"/>
              </w:rPr>
            </w:pPr>
            <w:r w:rsidRPr="009E160B">
              <w:rPr>
                <w:color w:val="auto"/>
              </w:rPr>
              <w:t>P-glycoprotein</w:t>
            </w:r>
          </w:p>
        </w:tc>
      </w:tr>
      <w:tr w:rsidR="002E3830" w:rsidRPr="009E160B" w14:paraId="1A4017A2" w14:textId="77777777" w:rsidTr="001F6075">
        <w:tc>
          <w:tcPr>
            <w:tcW w:w="1794" w:type="dxa"/>
          </w:tcPr>
          <w:p w14:paraId="422C3E3E" w14:textId="0F3B57CA" w:rsidR="002E3830" w:rsidRPr="009E160B" w:rsidRDefault="002E3830" w:rsidP="002E3830">
            <w:pPr>
              <w:ind w:left="0"/>
            </w:pPr>
            <w:r>
              <w:t>PI</w:t>
            </w:r>
          </w:p>
        </w:tc>
        <w:tc>
          <w:tcPr>
            <w:tcW w:w="6700" w:type="dxa"/>
          </w:tcPr>
          <w:p w14:paraId="365C9EAD" w14:textId="67E2E850" w:rsidR="002E3830" w:rsidRPr="009E160B" w:rsidRDefault="002E3830" w:rsidP="002E3830">
            <w:pPr>
              <w:ind w:left="0"/>
            </w:pPr>
            <w:r>
              <w:t>Product Information</w:t>
            </w:r>
          </w:p>
        </w:tc>
      </w:tr>
      <w:tr w:rsidR="002E3830" w:rsidRPr="009E160B" w14:paraId="68FE2645" w14:textId="77777777" w:rsidTr="001F6075">
        <w:tc>
          <w:tcPr>
            <w:tcW w:w="1794" w:type="dxa"/>
          </w:tcPr>
          <w:p w14:paraId="0D705683" w14:textId="3E115D19" w:rsidR="002E3830" w:rsidRDefault="002E3830" w:rsidP="002E3830">
            <w:pPr>
              <w:ind w:left="0"/>
            </w:pPr>
            <w:proofErr w:type="spellStart"/>
            <w:r>
              <w:t>PopPK</w:t>
            </w:r>
            <w:proofErr w:type="spellEnd"/>
          </w:p>
        </w:tc>
        <w:tc>
          <w:tcPr>
            <w:tcW w:w="6700" w:type="dxa"/>
          </w:tcPr>
          <w:p w14:paraId="29B3923E" w14:textId="0E55EA96" w:rsidR="002E3830" w:rsidRDefault="002E3830" w:rsidP="002E3830">
            <w:pPr>
              <w:ind w:left="0"/>
            </w:pPr>
            <w:r>
              <w:t>Population pharmacokinetics</w:t>
            </w:r>
          </w:p>
        </w:tc>
      </w:tr>
      <w:tr w:rsidR="00780C23" w:rsidRPr="009E160B" w14:paraId="2F847953" w14:textId="77777777" w:rsidTr="001F6075">
        <w:tc>
          <w:tcPr>
            <w:tcW w:w="1794" w:type="dxa"/>
          </w:tcPr>
          <w:p w14:paraId="6B4EFBC8" w14:textId="77777777" w:rsidR="00780C23" w:rsidRPr="004A7005" w:rsidRDefault="00780C23" w:rsidP="009E160B">
            <w:pPr>
              <w:ind w:left="0" w:right="0"/>
              <w:rPr>
                <w:color w:val="auto"/>
              </w:rPr>
            </w:pPr>
            <w:r w:rsidRPr="004A7005">
              <w:rPr>
                <w:color w:val="auto"/>
              </w:rPr>
              <w:t>PK</w:t>
            </w:r>
          </w:p>
        </w:tc>
        <w:tc>
          <w:tcPr>
            <w:tcW w:w="6700" w:type="dxa"/>
          </w:tcPr>
          <w:p w14:paraId="501E2529" w14:textId="77777777" w:rsidR="00780C23" w:rsidRPr="004A7005" w:rsidRDefault="00780C23" w:rsidP="009E160B">
            <w:pPr>
              <w:ind w:left="0" w:right="0"/>
              <w:rPr>
                <w:color w:val="auto"/>
              </w:rPr>
            </w:pPr>
            <w:r w:rsidRPr="004A7005">
              <w:rPr>
                <w:color w:val="auto"/>
              </w:rPr>
              <w:t>Pharmacokinetic</w:t>
            </w:r>
          </w:p>
        </w:tc>
      </w:tr>
      <w:tr w:rsidR="00780C23" w:rsidRPr="009E160B" w14:paraId="1CAB85F2" w14:textId="77777777" w:rsidTr="001F6075">
        <w:tc>
          <w:tcPr>
            <w:tcW w:w="1794" w:type="dxa"/>
          </w:tcPr>
          <w:p w14:paraId="02E291CC" w14:textId="77777777" w:rsidR="00780C23" w:rsidRPr="009E160B" w:rsidRDefault="00780C23" w:rsidP="009E160B">
            <w:pPr>
              <w:ind w:left="0" w:right="0"/>
              <w:rPr>
                <w:color w:val="auto"/>
              </w:rPr>
            </w:pPr>
            <w:r w:rsidRPr="009E160B">
              <w:rPr>
                <w:color w:val="auto"/>
              </w:rPr>
              <w:t>PSG</w:t>
            </w:r>
          </w:p>
        </w:tc>
        <w:tc>
          <w:tcPr>
            <w:tcW w:w="6700" w:type="dxa"/>
          </w:tcPr>
          <w:p w14:paraId="48FFE972" w14:textId="77777777" w:rsidR="00780C23" w:rsidRPr="009E160B" w:rsidRDefault="00780C23" w:rsidP="009E160B">
            <w:pPr>
              <w:ind w:left="0" w:right="0"/>
              <w:rPr>
                <w:color w:val="auto"/>
              </w:rPr>
            </w:pPr>
            <w:r w:rsidRPr="009E160B">
              <w:rPr>
                <w:color w:val="auto"/>
              </w:rPr>
              <w:t>Polysomnography</w:t>
            </w:r>
          </w:p>
        </w:tc>
      </w:tr>
      <w:tr w:rsidR="00780C23" w:rsidRPr="009E160B" w14:paraId="477B2933" w14:textId="77777777" w:rsidTr="001F6075">
        <w:tc>
          <w:tcPr>
            <w:tcW w:w="1794" w:type="dxa"/>
          </w:tcPr>
          <w:p w14:paraId="5B9F13C3" w14:textId="77777777" w:rsidR="00780C23" w:rsidRPr="009E160B" w:rsidRDefault="00780C23" w:rsidP="009E160B">
            <w:pPr>
              <w:ind w:left="0" w:right="0"/>
              <w:rPr>
                <w:color w:val="auto"/>
              </w:rPr>
            </w:pPr>
            <w:r w:rsidRPr="009E160B">
              <w:rPr>
                <w:color w:val="auto"/>
              </w:rPr>
              <w:t>REM</w:t>
            </w:r>
          </w:p>
        </w:tc>
        <w:tc>
          <w:tcPr>
            <w:tcW w:w="6700" w:type="dxa"/>
          </w:tcPr>
          <w:p w14:paraId="00C60359" w14:textId="77777777" w:rsidR="00780C23" w:rsidRPr="009E160B" w:rsidRDefault="00780C23" w:rsidP="009E160B">
            <w:pPr>
              <w:ind w:left="0" w:right="0"/>
              <w:rPr>
                <w:color w:val="auto"/>
              </w:rPr>
            </w:pPr>
            <w:r w:rsidRPr="009E160B">
              <w:rPr>
                <w:color w:val="auto"/>
              </w:rPr>
              <w:t>Rapid eye movement</w:t>
            </w:r>
          </w:p>
        </w:tc>
      </w:tr>
      <w:tr w:rsidR="002E3830" w:rsidRPr="009E160B" w14:paraId="700FD63A" w14:textId="77777777" w:rsidTr="001F6075">
        <w:tc>
          <w:tcPr>
            <w:tcW w:w="1794" w:type="dxa"/>
          </w:tcPr>
          <w:p w14:paraId="13D51C94" w14:textId="73920903" w:rsidR="002E3830" w:rsidRPr="009E160B" w:rsidRDefault="002E3830" w:rsidP="002E3830">
            <w:pPr>
              <w:ind w:left="0"/>
            </w:pPr>
            <w:r>
              <w:t>RMP</w:t>
            </w:r>
          </w:p>
        </w:tc>
        <w:tc>
          <w:tcPr>
            <w:tcW w:w="6700" w:type="dxa"/>
          </w:tcPr>
          <w:p w14:paraId="71B60CA4" w14:textId="6EA3835C" w:rsidR="002E3830" w:rsidRPr="009E160B" w:rsidRDefault="002E3830" w:rsidP="002E3830">
            <w:pPr>
              <w:ind w:left="0"/>
            </w:pPr>
            <w:r>
              <w:t>Risk management plan</w:t>
            </w:r>
          </w:p>
        </w:tc>
      </w:tr>
      <w:tr w:rsidR="00780C23" w:rsidRPr="009E160B" w14:paraId="1DCFF1DC" w14:textId="77777777" w:rsidTr="001F6075">
        <w:tc>
          <w:tcPr>
            <w:tcW w:w="1794" w:type="dxa"/>
          </w:tcPr>
          <w:p w14:paraId="4C6735F7" w14:textId="77777777" w:rsidR="00780C23" w:rsidRPr="00135B47" w:rsidRDefault="00780C23" w:rsidP="009E160B">
            <w:pPr>
              <w:ind w:left="0" w:right="0"/>
              <w:rPr>
                <w:color w:val="auto"/>
              </w:rPr>
            </w:pPr>
            <w:r w:rsidRPr="00135B47">
              <w:rPr>
                <w:color w:val="auto"/>
              </w:rPr>
              <w:t>SD</w:t>
            </w:r>
          </w:p>
        </w:tc>
        <w:tc>
          <w:tcPr>
            <w:tcW w:w="6700" w:type="dxa"/>
          </w:tcPr>
          <w:p w14:paraId="2E8E228B" w14:textId="77777777" w:rsidR="00780C23" w:rsidRPr="00135B47" w:rsidRDefault="00780C23" w:rsidP="009E160B">
            <w:pPr>
              <w:ind w:left="0" w:right="0"/>
              <w:rPr>
                <w:color w:val="auto"/>
              </w:rPr>
            </w:pPr>
            <w:r w:rsidRPr="00135B47">
              <w:rPr>
                <w:color w:val="auto"/>
              </w:rPr>
              <w:t>Standard deviation</w:t>
            </w:r>
          </w:p>
        </w:tc>
      </w:tr>
      <w:tr w:rsidR="00243763" w:rsidRPr="009E160B" w14:paraId="2EF2FD02" w14:textId="77777777" w:rsidTr="001F6075">
        <w:tc>
          <w:tcPr>
            <w:tcW w:w="1794" w:type="dxa"/>
          </w:tcPr>
          <w:p w14:paraId="0A539111" w14:textId="5F2B865D" w:rsidR="00243763" w:rsidRPr="00135B47" w:rsidRDefault="00243763" w:rsidP="00243763">
            <w:pPr>
              <w:ind w:left="0"/>
            </w:pPr>
            <w:proofErr w:type="spellStart"/>
            <w:r>
              <w:t>STOPBang</w:t>
            </w:r>
            <w:proofErr w:type="spellEnd"/>
          </w:p>
        </w:tc>
        <w:tc>
          <w:tcPr>
            <w:tcW w:w="6700" w:type="dxa"/>
          </w:tcPr>
          <w:p w14:paraId="42F0E7A2" w14:textId="32B4B926" w:rsidR="00243763" w:rsidRPr="00135B47" w:rsidRDefault="00243763" w:rsidP="00243763">
            <w:pPr>
              <w:ind w:left="0"/>
            </w:pPr>
            <w:r>
              <w:t xml:space="preserve">Screens for obstructive sleep </w:t>
            </w:r>
            <w:proofErr w:type="spellStart"/>
            <w:r>
              <w:t>apnea</w:t>
            </w:r>
            <w:proofErr w:type="spellEnd"/>
          </w:p>
        </w:tc>
      </w:tr>
      <w:tr w:rsidR="00243763" w:rsidRPr="009E160B" w14:paraId="7712574D" w14:textId="77777777" w:rsidTr="001F6075">
        <w:tc>
          <w:tcPr>
            <w:tcW w:w="1794" w:type="dxa"/>
          </w:tcPr>
          <w:p w14:paraId="1E6210F3" w14:textId="171D2AF3" w:rsidR="00243763" w:rsidRPr="00135B47" w:rsidRDefault="00243763" w:rsidP="00243763">
            <w:pPr>
              <w:ind w:left="0"/>
            </w:pPr>
            <w:r>
              <w:lastRenderedPageBreak/>
              <w:t>SDSB</w:t>
            </w:r>
          </w:p>
        </w:tc>
        <w:tc>
          <w:tcPr>
            <w:tcW w:w="6700" w:type="dxa"/>
          </w:tcPr>
          <w:p w14:paraId="3330ED74" w14:textId="770B7B18" w:rsidR="00243763" w:rsidRPr="00135B47" w:rsidRDefault="00243763" w:rsidP="00243763">
            <w:pPr>
              <w:ind w:left="0"/>
            </w:pPr>
            <w:r>
              <w:t>Sleep Disorders Screening Battery</w:t>
            </w:r>
          </w:p>
        </w:tc>
      </w:tr>
      <w:tr w:rsidR="00780C23" w:rsidRPr="009E160B" w14:paraId="3C496A2E" w14:textId="77777777" w:rsidTr="001F6075">
        <w:tc>
          <w:tcPr>
            <w:tcW w:w="1794" w:type="dxa"/>
          </w:tcPr>
          <w:p w14:paraId="2BC95436" w14:textId="77777777" w:rsidR="00780C23" w:rsidRPr="009E160B" w:rsidRDefault="00780C23" w:rsidP="009E160B">
            <w:pPr>
              <w:ind w:left="0" w:right="0"/>
              <w:rPr>
                <w:color w:val="auto"/>
              </w:rPr>
            </w:pPr>
            <w:r w:rsidRPr="009E160B">
              <w:rPr>
                <w:color w:val="auto"/>
              </w:rPr>
              <w:t>SE</w:t>
            </w:r>
          </w:p>
        </w:tc>
        <w:tc>
          <w:tcPr>
            <w:tcW w:w="6700" w:type="dxa"/>
          </w:tcPr>
          <w:p w14:paraId="65B06CC3" w14:textId="77777777" w:rsidR="00780C23" w:rsidRPr="009E160B" w:rsidRDefault="00780C23" w:rsidP="009E160B">
            <w:pPr>
              <w:ind w:left="0" w:right="0"/>
              <w:rPr>
                <w:color w:val="auto"/>
              </w:rPr>
            </w:pPr>
            <w:r w:rsidRPr="00135B47">
              <w:rPr>
                <w:color w:val="auto"/>
              </w:rPr>
              <w:t>Sleep efficiency</w:t>
            </w:r>
          </w:p>
        </w:tc>
      </w:tr>
      <w:tr w:rsidR="00780C23" w:rsidRPr="009E160B" w14:paraId="0854F9D1" w14:textId="77777777" w:rsidTr="001F6075">
        <w:tc>
          <w:tcPr>
            <w:tcW w:w="1794" w:type="dxa"/>
          </w:tcPr>
          <w:p w14:paraId="542A4D3F" w14:textId="77777777" w:rsidR="00780C23" w:rsidRPr="009E160B" w:rsidRDefault="00780C23" w:rsidP="009E160B">
            <w:pPr>
              <w:ind w:left="0" w:right="0"/>
              <w:rPr>
                <w:color w:val="auto"/>
              </w:rPr>
            </w:pPr>
            <w:r w:rsidRPr="009E160B">
              <w:rPr>
                <w:color w:val="auto"/>
              </w:rPr>
              <w:t>SOL</w:t>
            </w:r>
          </w:p>
        </w:tc>
        <w:tc>
          <w:tcPr>
            <w:tcW w:w="6700" w:type="dxa"/>
          </w:tcPr>
          <w:p w14:paraId="75E25E9F" w14:textId="0D11240D" w:rsidR="00780C23" w:rsidRPr="009E160B" w:rsidRDefault="003803AF" w:rsidP="009E160B">
            <w:pPr>
              <w:ind w:left="0" w:right="0"/>
              <w:rPr>
                <w:color w:val="auto"/>
              </w:rPr>
            </w:pPr>
            <w:r>
              <w:rPr>
                <w:color w:val="auto"/>
              </w:rPr>
              <w:t>Subjective</w:t>
            </w:r>
            <w:r w:rsidR="00780C23" w:rsidRPr="009E160B">
              <w:rPr>
                <w:color w:val="auto"/>
              </w:rPr>
              <w:t xml:space="preserve"> sleep onset latency</w:t>
            </w:r>
          </w:p>
        </w:tc>
      </w:tr>
      <w:tr w:rsidR="00780C23" w:rsidRPr="009E160B" w14:paraId="575AAFB3" w14:textId="77777777" w:rsidTr="001F6075">
        <w:tc>
          <w:tcPr>
            <w:tcW w:w="1794" w:type="dxa"/>
          </w:tcPr>
          <w:p w14:paraId="338AD5B8" w14:textId="77777777" w:rsidR="00780C23" w:rsidRPr="009E160B" w:rsidRDefault="00780C23" w:rsidP="009E160B">
            <w:pPr>
              <w:ind w:left="0" w:right="0"/>
              <w:rPr>
                <w:color w:val="auto"/>
              </w:rPr>
            </w:pPr>
            <w:r w:rsidRPr="009E160B">
              <w:rPr>
                <w:color w:val="auto"/>
              </w:rPr>
              <w:t>TEAE</w:t>
            </w:r>
          </w:p>
        </w:tc>
        <w:tc>
          <w:tcPr>
            <w:tcW w:w="6700" w:type="dxa"/>
          </w:tcPr>
          <w:p w14:paraId="7035B481" w14:textId="77777777" w:rsidR="00780C23" w:rsidRPr="009E160B" w:rsidRDefault="00780C23" w:rsidP="009E160B">
            <w:pPr>
              <w:ind w:left="0" w:right="0"/>
              <w:rPr>
                <w:color w:val="auto"/>
              </w:rPr>
            </w:pPr>
            <w:r w:rsidRPr="009E160B">
              <w:rPr>
                <w:color w:val="auto"/>
              </w:rPr>
              <w:t>Treatment-emergent adverse event</w:t>
            </w:r>
          </w:p>
        </w:tc>
      </w:tr>
      <w:tr w:rsidR="00243763" w:rsidRPr="009E160B" w14:paraId="3E63E58F" w14:textId="77777777" w:rsidTr="001F6075">
        <w:tc>
          <w:tcPr>
            <w:tcW w:w="1794" w:type="dxa"/>
          </w:tcPr>
          <w:p w14:paraId="5E8FA4E9" w14:textId="34444397" w:rsidR="00243763" w:rsidRPr="009E160B" w:rsidRDefault="00243763" w:rsidP="00243763">
            <w:pPr>
              <w:ind w:left="0"/>
            </w:pPr>
            <w:r>
              <w:t>T-BWSQ</w:t>
            </w:r>
          </w:p>
        </w:tc>
        <w:tc>
          <w:tcPr>
            <w:tcW w:w="6700" w:type="dxa"/>
          </w:tcPr>
          <w:p w14:paraId="47B6799A" w14:textId="0280DDCD" w:rsidR="00243763" w:rsidRPr="009E160B" w:rsidRDefault="00243763" w:rsidP="00243763">
            <w:pPr>
              <w:ind w:left="0"/>
            </w:pPr>
            <w:proofErr w:type="spellStart"/>
            <w:r>
              <w:t>Tyrer</w:t>
            </w:r>
            <w:proofErr w:type="spellEnd"/>
            <w:r>
              <w:t xml:space="preserve"> Benzodiazepine Withdrawal Symptom </w:t>
            </w:r>
            <w:proofErr w:type="spellStart"/>
            <w:r>
              <w:t>Questionnnaire</w:t>
            </w:r>
            <w:proofErr w:type="spellEnd"/>
          </w:p>
        </w:tc>
      </w:tr>
      <w:tr w:rsidR="00780C23" w:rsidRPr="009E160B" w14:paraId="00D4CB5F" w14:textId="77777777" w:rsidTr="001F6075">
        <w:tc>
          <w:tcPr>
            <w:tcW w:w="1794" w:type="dxa"/>
          </w:tcPr>
          <w:p w14:paraId="4D13432A" w14:textId="5C9560AC" w:rsidR="00780C23" w:rsidRPr="009E160B" w:rsidRDefault="00707C7B" w:rsidP="009E160B">
            <w:pPr>
              <w:ind w:left="0" w:right="0"/>
              <w:rPr>
                <w:color w:val="auto"/>
              </w:rPr>
            </w:pPr>
            <w:proofErr w:type="spellStart"/>
            <w:r w:rsidRPr="00EB28AB">
              <w:t>T</w:t>
            </w:r>
            <w:r w:rsidRPr="00A1703E">
              <w:rPr>
                <w:vertAlign w:val="subscript"/>
              </w:rPr>
              <w:t>max</w:t>
            </w:r>
            <w:proofErr w:type="spellEnd"/>
          </w:p>
        </w:tc>
        <w:tc>
          <w:tcPr>
            <w:tcW w:w="6700" w:type="dxa"/>
          </w:tcPr>
          <w:p w14:paraId="770473A0" w14:textId="77777777" w:rsidR="00780C23" w:rsidRPr="009E160B" w:rsidRDefault="00780C23" w:rsidP="009E160B">
            <w:pPr>
              <w:autoSpaceDE w:val="0"/>
              <w:autoSpaceDN w:val="0"/>
              <w:adjustRightInd w:val="0"/>
              <w:ind w:left="0" w:right="0"/>
              <w:rPr>
                <w:color w:val="auto"/>
              </w:rPr>
            </w:pPr>
            <w:r w:rsidRPr="009E160B">
              <w:rPr>
                <w:color w:val="auto"/>
              </w:rPr>
              <w:t>Time to reach the maximum (peak) concentration after drug administration</w:t>
            </w:r>
          </w:p>
        </w:tc>
      </w:tr>
      <w:tr w:rsidR="00780C23" w:rsidRPr="009E160B" w14:paraId="2F7D5748" w14:textId="77777777" w:rsidTr="001F6075">
        <w:tc>
          <w:tcPr>
            <w:tcW w:w="1794" w:type="dxa"/>
          </w:tcPr>
          <w:p w14:paraId="1986A803" w14:textId="77777777" w:rsidR="00780C23" w:rsidRPr="009E160B" w:rsidRDefault="00780C23" w:rsidP="009E160B">
            <w:pPr>
              <w:ind w:left="0" w:right="0"/>
              <w:rPr>
                <w:color w:val="auto"/>
              </w:rPr>
            </w:pPr>
            <w:r w:rsidRPr="009E160B">
              <w:rPr>
                <w:color w:val="auto"/>
              </w:rPr>
              <w:t>TST</w:t>
            </w:r>
          </w:p>
        </w:tc>
        <w:tc>
          <w:tcPr>
            <w:tcW w:w="6700" w:type="dxa"/>
          </w:tcPr>
          <w:p w14:paraId="5DE82FC4" w14:textId="77777777" w:rsidR="00780C23" w:rsidRPr="009E160B" w:rsidRDefault="00780C23" w:rsidP="009E160B">
            <w:pPr>
              <w:ind w:left="0" w:right="0"/>
              <w:rPr>
                <w:color w:val="auto"/>
              </w:rPr>
            </w:pPr>
            <w:r w:rsidRPr="009E160B">
              <w:rPr>
                <w:color w:val="auto"/>
              </w:rPr>
              <w:t>Total sleep time</w:t>
            </w:r>
          </w:p>
        </w:tc>
      </w:tr>
      <w:tr w:rsidR="00243763" w:rsidRPr="009E160B" w14:paraId="4C52F41F" w14:textId="77777777" w:rsidTr="001F6075">
        <w:tc>
          <w:tcPr>
            <w:tcW w:w="1794" w:type="dxa"/>
          </w:tcPr>
          <w:p w14:paraId="13D1ACD5" w14:textId="4CD99C94" w:rsidR="00243763" w:rsidRPr="009E160B" w:rsidRDefault="00243763" w:rsidP="00243763">
            <w:pPr>
              <w:ind w:left="0"/>
            </w:pPr>
            <w:r>
              <w:t>WPAI-GH</w:t>
            </w:r>
          </w:p>
        </w:tc>
        <w:tc>
          <w:tcPr>
            <w:tcW w:w="6700" w:type="dxa"/>
          </w:tcPr>
          <w:p w14:paraId="6DE02E09" w14:textId="48707573" w:rsidR="00243763" w:rsidRPr="009E160B" w:rsidRDefault="00243763" w:rsidP="00243763">
            <w:pPr>
              <w:ind w:left="0"/>
            </w:pPr>
            <w:r w:rsidRPr="00243763">
              <w:t>Work Productivity and Activity Impairment Questionnaire: General Health</w:t>
            </w:r>
            <w:r>
              <w:t xml:space="preserve"> </w:t>
            </w:r>
          </w:p>
        </w:tc>
      </w:tr>
      <w:tr w:rsidR="00780C23" w:rsidRPr="009E160B" w14:paraId="76136993" w14:textId="77777777" w:rsidTr="001F6075">
        <w:tc>
          <w:tcPr>
            <w:tcW w:w="1794" w:type="dxa"/>
          </w:tcPr>
          <w:p w14:paraId="0CE3C032" w14:textId="77777777" w:rsidR="00780C23" w:rsidRPr="009E160B" w:rsidRDefault="00780C23" w:rsidP="009E160B">
            <w:pPr>
              <w:ind w:left="0" w:right="0"/>
              <w:rPr>
                <w:color w:val="auto"/>
              </w:rPr>
            </w:pPr>
            <w:r w:rsidRPr="009E160B">
              <w:rPr>
                <w:color w:val="auto"/>
              </w:rPr>
              <w:t>WASO</w:t>
            </w:r>
          </w:p>
        </w:tc>
        <w:tc>
          <w:tcPr>
            <w:tcW w:w="6700" w:type="dxa"/>
          </w:tcPr>
          <w:p w14:paraId="1850FD55" w14:textId="77777777" w:rsidR="00780C23" w:rsidRPr="009E160B" w:rsidRDefault="00780C23" w:rsidP="0088542A">
            <w:pPr>
              <w:ind w:left="0" w:right="0"/>
              <w:rPr>
                <w:color w:val="auto"/>
              </w:rPr>
            </w:pPr>
            <w:r w:rsidRPr="009E160B">
              <w:rPr>
                <w:color w:val="auto"/>
              </w:rPr>
              <w:t>Wake after sleep onset</w:t>
            </w:r>
          </w:p>
        </w:tc>
      </w:tr>
      <w:tr w:rsidR="00243763" w:rsidRPr="009E160B" w14:paraId="0F2BF26A" w14:textId="77777777" w:rsidTr="001F6075">
        <w:tc>
          <w:tcPr>
            <w:tcW w:w="1794" w:type="dxa"/>
          </w:tcPr>
          <w:p w14:paraId="04359C6E" w14:textId="4C5D103E" w:rsidR="00243763" w:rsidRPr="009E160B" w:rsidRDefault="00243763" w:rsidP="00243763">
            <w:pPr>
              <w:ind w:left="0"/>
            </w:pPr>
            <w:proofErr w:type="spellStart"/>
            <w:r>
              <w:t>QTcF</w:t>
            </w:r>
            <w:proofErr w:type="spellEnd"/>
          </w:p>
        </w:tc>
        <w:tc>
          <w:tcPr>
            <w:tcW w:w="6700" w:type="dxa"/>
          </w:tcPr>
          <w:p w14:paraId="17BED632" w14:textId="70FBE942" w:rsidR="00243763" w:rsidRPr="009E160B" w:rsidRDefault="00243763" w:rsidP="00243763">
            <w:pPr>
              <w:ind w:left="0"/>
            </w:pPr>
            <w:r>
              <w:t xml:space="preserve">QT interval by </w:t>
            </w:r>
            <w:proofErr w:type="spellStart"/>
            <w:r>
              <w:t>Fredericia</w:t>
            </w:r>
            <w:proofErr w:type="spellEnd"/>
          </w:p>
        </w:tc>
      </w:tr>
    </w:tbl>
    <w:p w14:paraId="4FA97427" w14:textId="77777777" w:rsidR="00FD119B" w:rsidRPr="00FD119B" w:rsidRDefault="00FD119B" w:rsidP="00FD119B">
      <w:pPr>
        <w:spacing w:before="0" w:after="200" w:line="0" w:lineRule="auto"/>
        <w:rPr>
          <w:b/>
          <w:i/>
          <w:sz w:val="24"/>
          <w:szCs w:val="24"/>
        </w:rPr>
      </w:pPr>
      <w:r w:rsidRPr="00FD119B">
        <w:rPr>
          <w:b/>
          <w:i/>
          <w:sz w:val="24"/>
          <w:szCs w:val="24"/>
        </w:rPr>
        <w:br w:type="page"/>
      </w:r>
    </w:p>
    <w:p w14:paraId="680B3262" w14:textId="77777777" w:rsidR="008E7846" w:rsidRDefault="00F53C07" w:rsidP="008E7846">
      <w:pPr>
        <w:pStyle w:val="Heading2"/>
      </w:pPr>
      <w:bookmarkStart w:id="8" w:name="_Toc88667070"/>
      <w:r>
        <w:lastRenderedPageBreak/>
        <w:t>I.</w:t>
      </w:r>
      <w:r w:rsidR="008E7846">
        <w:t xml:space="preserve"> Introduction to product submission</w:t>
      </w:r>
      <w:bookmarkEnd w:id="8"/>
      <w:bookmarkEnd w:id="0"/>
      <w:bookmarkEnd w:id="2"/>
    </w:p>
    <w:p w14:paraId="1098BD09" w14:textId="77777777" w:rsidR="008E7846" w:rsidRDefault="008E7846" w:rsidP="008E7846">
      <w:pPr>
        <w:pStyle w:val="Heading3"/>
        <w:rPr>
          <w:lang w:eastAsia="en-AU"/>
        </w:rPr>
      </w:pPr>
      <w:bookmarkStart w:id="9" w:name="_Toc247691502"/>
      <w:bookmarkStart w:id="10" w:name="_Toc314842483"/>
      <w:bookmarkStart w:id="11" w:name="_Toc88667071"/>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4DA41EC3" w14:textId="77777777" w:rsidTr="003735BC">
        <w:tc>
          <w:tcPr>
            <w:tcW w:w="2907" w:type="dxa"/>
          </w:tcPr>
          <w:p w14:paraId="4E98B72B"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53B7CF9A" w14:textId="210EC0D4" w:rsidR="008E7846" w:rsidRPr="003D1E62" w:rsidRDefault="008E7846" w:rsidP="001B5C90">
            <w:r w:rsidRPr="003D1E62">
              <w:t xml:space="preserve">New </w:t>
            </w:r>
            <w:r w:rsidR="001B5C90">
              <w:t>c</w:t>
            </w:r>
            <w:r w:rsidRPr="003D1E62">
              <w:t xml:space="preserve">hemical </w:t>
            </w:r>
            <w:r w:rsidR="001B5C90">
              <w:t>e</w:t>
            </w:r>
            <w:r w:rsidRPr="003D1E62">
              <w:t xml:space="preserve">ntity </w:t>
            </w:r>
          </w:p>
        </w:tc>
      </w:tr>
      <w:tr w:rsidR="00460036" w:rsidRPr="003D1E62" w14:paraId="2C9D720E" w14:textId="77777777" w:rsidTr="003735BC">
        <w:tc>
          <w:tcPr>
            <w:tcW w:w="2907" w:type="dxa"/>
          </w:tcPr>
          <w:p w14:paraId="2C3CF42F" w14:textId="77777777" w:rsidR="00460036" w:rsidRPr="003D1E62" w:rsidRDefault="00460036" w:rsidP="003D1E62">
            <w:pPr>
              <w:rPr>
                <w:i/>
              </w:rPr>
            </w:pPr>
            <w:r w:rsidRPr="00460036">
              <w:rPr>
                <w:i/>
              </w:rPr>
              <w:t>Product name(s):</w:t>
            </w:r>
          </w:p>
        </w:tc>
        <w:tc>
          <w:tcPr>
            <w:tcW w:w="6307" w:type="dxa"/>
          </w:tcPr>
          <w:p w14:paraId="397084A5" w14:textId="4E084C92" w:rsidR="00460036" w:rsidRPr="00BD40FE" w:rsidRDefault="0041067A" w:rsidP="00BD40FE">
            <w:proofErr w:type="spellStart"/>
            <w:r w:rsidRPr="00BD40FE">
              <w:t>D</w:t>
            </w:r>
            <w:r>
              <w:t>ayvigo</w:t>
            </w:r>
            <w:proofErr w:type="spellEnd"/>
          </w:p>
        </w:tc>
      </w:tr>
      <w:tr w:rsidR="00460036" w:rsidRPr="003D1E62" w14:paraId="54BA47B4" w14:textId="77777777" w:rsidTr="003735BC">
        <w:tc>
          <w:tcPr>
            <w:tcW w:w="2907" w:type="dxa"/>
          </w:tcPr>
          <w:p w14:paraId="2F2D3AD5" w14:textId="77777777" w:rsidR="00460036" w:rsidRPr="003D1E62" w:rsidRDefault="00460036" w:rsidP="003D1E62">
            <w:pPr>
              <w:rPr>
                <w:i/>
              </w:rPr>
            </w:pPr>
            <w:r w:rsidRPr="00460036">
              <w:rPr>
                <w:i/>
              </w:rPr>
              <w:t>Active ingredient(s):</w:t>
            </w:r>
          </w:p>
        </w:tc>
        <w:tc>
          <w:tcPr>
            <w:tcW w:w="6307" w:type="dxa"/>
          </w:tcPr>
          <w:p w14:paraId="7536DC9C" w14:textId="3436BC67" w:rsidR="00460036" w:rsidRPr="003D1E62" w:rsidRDefault="0041067A" w:rsidP="001B5C90">
            <w:r w:rsidRPr="00BD40FE">
              <w:t>Lemborexant</w:t>
            </w:r>
          </w:p>
        </w:tc>
      </w:tr>
      <w:tr w:rsidR="008E7846" w:rsidRPr="003D1E62" w14:paraId="5F7AF1C4" w14:textId="77777777" w:rsidTr="003735BC">
        <w:tc>
          <w:tcPr>
            <w:tcW w:w="2907" w:type="dxa"/>
          </w:tcPr>
          <w:p w14:paraId="095DA820" w14:textId="77777777" w:rsidR="008E7846" w:rsidRPr="003D1E62" w:rsidRDefault="008E7846" w:rsidP="003D1E62">
            <w:r w:rsidRPr="003D1E62">
              <w:rPr>
                <w:i/>
              </w:rPr>
              <w:t>Decision</w:t>
            </w:r>
            <w:r w:rsidRPr="003D1E62">
              <w:t>:</w:t>
            </w:r>
          </w:p>
        </w:tc>
        <w:tc>
          <w:tcPr>
            <w:tcW w:w="6307" w:type="dxa"/>
          </w:tcPr>
          <w:p w14:paraId="69077E08" w14:textId="32E69675" w:rsidR="008E7846" w:rsidRPr="003D1E62" w:rsidRDefault="00460036" w:rsidP="001B5C90">
            <w:r w:rsidRPr="00460036">
              <w:t xml:space="preserve">Approved </w:t>
            </w:r>
          </w:p>
        </w:tc>
      </w:tr>
      <w:tr w:rsidR="008E7846" w:rsidRPr="003D1E62" w14:paraId="250F4547" w14:textId="77777777" w:rsidTr="003735BC">
        <w:tc>
          <w:tcPr>
            <w:tcW w:w="2907" w:type="dxa"/>
          </w:tcPr>
          <w:p w14:paraId="0A99C585"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483B4693" w14:textId="3C672D82" w:rsidR="008E7846" w:rsidRPr="003D1E62" w:rsidRDefault="00BD40FE" w:rsidP="001B5C90">
            <w:r w:rsidRPr="00BD40FE">
              <w:t>15 July 2021</w:t>
            </w:r>
          </w:p>
        </w:tc>
      </w:tr>
      <w:tr w:rsidR="00ED2922" w:rsidRPr="003D1E62" w14:paraId="06D68CD9" w14:textId="77777777" w:rsidTr="003735BC">
        <w:tc>
          <w:tcPr>
            <w:tcW w:w="2907" w:type="dxa"/>
          </w:tcPr>
          <w:p w14:paraId="55E18065" w14:textId="77777777" w:rsidR="00ED2922" w:rsidRPr="00441C3F" w:rsidRDefault="00ED2922" w:rsidP="001B5C90">
            <w:pPr>
              <w:rPr>
                <w:i/>
              </w:rPr>
            </w:pPr>
            <w:r w:rsidRPr="00441C3F">
              <w:rPr>
                <w:i/>
              </w:rPr>
              <w:t>Date of entry onto ARTG</w:t>
            </w:r>
            <w:r w:rsidR="00500337">
              <w:rPr>
                <w:i/>
              </w:rPr>
              <w:t>:</w:t>
            </w:r>
          </w:p>
        </w:tc>
        <w:tc>
          <w:tcPr>
            <w:tcW w:w="6307" w:type="dxa"/>
          </w:tcPr>
          <w:p w14:paraId="47078718" w14:textId="12082943" w:rsidR="00ED2922" w:rsidRPr="00441C3F" w:rsidRDefault="00BD40FE" w:rsidP="00D153D8">
            <w:pPr>
              <w:rPr>
                <w:i/>
              </w:rPr>
            </w:pPr>
            <w:r>
              <w:t>16 July 2021</w:t>
            </w:r>
          </w:p>
        </w:tc>
      </w:tr>
      <w:tr w:rsidR="00500337" w:rsidRPr="003D1E62" w14:paraId="5C2250D5" w14:textId="77777777" w:rsidTr="003735BC">
        <w:tc>
          <w:tcPr>
            <w:tcW w:w="2907" w:type="dxa"/>
          </w:tcPr>
          <w:p w14:paraId="6FE60E3C" w14:textId="5E3653EE" w:rsidR="00500337" w:rsidRPr="00441C3F" w:rsidRDefault="00500337" w:rsidP="001B5C90">
            <w:pPr>
              <w:rPr>
                <w:i/>
              </w:rPr>
            </w:pPr>
            <w:r>
              <w:rPr>
                <w:i/>
              </w:rPr>
              <w:t>ARTG numbers:</w:t>
            </w:r>
          </w:p>
        </w:tc>
        <w:tc>
          <w:tcPr>
            <w:tcW w:w="6307" w:type="dxa"/>
          </w:tcPr>
          <w:p w14:paraId="67BD16D8" w14:textId="5E23A79C" w:rsidR="00500337" w:rsidRPr="00441C3F" w:rsidRDefault="00BD40FE" w:rsidP="00EC463D">
            <w:r>
              <w:t>338631 and 338645</w:t>
            </w:r>
          </w:p>
        </w:tc>
      </w:tr>
      <w:tr w:rsidR="003735BC" w:rsidRPr="003D1E62" w14:paraId="3194106C" w14:textId="77777777" w:rsidTr="003735BC">
        <w:tc>
          <w:tcPr>
            <w:tcW w:w="2907" w:type="dxa"/>
          </w:tcPr>
          <w:p w14:paraId="2B83D897"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5F0A84C3" w14:textId="1DFFE57F" w:rsidR="003735BC" w:rsidRPr="00487162" w:rsidRDefault="00BD40FE" w:rsidP="003735BC">
            <w:r w:rsidRPr="00D75678">
              <w:t>Yes. This product will remain in the scheme for 5 years, starting on the date the product is first supplied in Australia</w:t>
            </w:r>
          </w:p>
        </w:tc>
      </w:tr>
      <w:tr w:rsidR="008E7846" w:rsidRPr="00487162" w14:paraId="034B22E0" w14:textId="77777777" w:rsidTr="00BF1190">
        <w:tc>
          <w:tcPr>
            <w:tcW w:w="2907" w:type="dxa"/>
          </w:tcPr>
          <w:p w14:paraId="6D900746"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4F52ACDA" w14:textId="77777777" w:rsidR="008E7846" w:rsidRDefault="0041067A" w:rsidP="00E45619">
            <w:r w:rsidRPr="0041067A">
              <w:t>Eisai Australia Pty Ltd</w:t>
            </w:r>
          </w:p>
          <w:p w14:paraId="75F56B7E" w14:textId="77777777" w:rsidR="00FA6586" w:rsidRDefault="00BD40FE" w:rsidP="00C551FA">
            <w:r>
              <w:t>437 St Kilda Road</w:t>
            </w:r>
            <w:r w:rsidR="002D635A">
              <w:t>,</w:t>
            </w:r>
          </w:p>
          <w:p w14:paraId="4974075C" w14:textId="352F41BE" w:rsidR="00BD40FE" w:rsidRPr="00487162" w:rsidRDefault="00BD40FE" w:rsidP="00C551FA">
            <w:r>
              <w:t>Melbourne, VIC, 3004</w:t>
            </w:r>
          </w:p>
        </w:tc>
      </w:tr>
      <w:tr w:rsidR="008E7846" w:rsidRPr="00487162" w14:paraId="72B2F317" w14:textId="77777777" w:rsidTr="00BF1190">
        <w:tc>
          <w:tcPr>
            <w:tcW w:w="2907" w:type="dxa"/>
          </w:tcPr>
          <w:p w14:paraId="7485A5AB" w14:textId="70F9E538" w:rsidR="008E7846" w:rsidRPr="00487162" w:rsidRDefault="001B5C90" w:rsidP="00E45619">
            <w:pPr>
              <w:rPr>
                <w:i/>
              </w:rPr>
            </w:pPr>
            <w:r>
              <w:rPr>
                <w:i/>
              </w:rPr>
              <w:t>Dose form:</w:t>
            </w:r>
          </w:p>
        </w:tc>
        <w:tc>
          <w:tcPr>
            <w:tcW w:w="6307" w:type="dxa"/>
          </w:tcPr>
          <w:p w14:paraId="4631771A" w14:textId="5FFB7510" w:rsidR="008E7846" w:rsidRPr="00487162" w:rsidRDefault="0041067A" w:rsidP="00E45619">
            <w:r w:rsidRPr="00BD40FE">
              <w:rPr>
                <w:rFonts w:asciiTheme="minorHAnsi" w:hAnsiTheme="minorHAnsi"/>
                <w:lang w:val="en-US"/>
              </w:rPr>
              <w:t>Film coated tablets</w:t>
            </w:r>
          </w:p>
        </w:tc>
      </w:tr>
      <w:tr w:rsidR="008E7846" w:rsidRPr="00487162" w14:paraId="60C7D34D" w14:textId="77777777" w:rsidTr="00BF1190">
        <w:tc>
          <w:tcPr>
            <w:tcW w:w="2907" w:type="dxa"/>
          </w:tcPr>
          <w:p w14:paraId="5624A09B" w14:textId="2BFC4DEC" w:rsidR="008E7846" w:rsidRPr="00487162" w:rsidRDefault="008E7846" w:rsidP="00E45619">
            <w:pPr>
              <w:rPr>
                <w:i/>
              </w:rPr>
            </w:pPr>
            <w:r w:rsidRPr="00487162">
              <w:rPr>
                <w:i/>
              </w:rPr>
              <w:t>Strengths:</w:t>
            </w:r>
          </w:p>
        </w:tc>
        <w:tc>
          <w:tcPr>
            <w:tcW w:w="6307" w:type="dxa"/>
          </w:tcPr>
          <w:p w14:paraId="56323FD6" w14:textId="041DAA09" w:rsidR="008E7846" w:rsidRPr="00487162" w:rsidRDefault="0041067A" w:rsidP="00E45619">
            <w:r>
              <w:rPr>
                <w:rFonts w:asciiTheme="minorHAnsi" w:hAnsiTheme="minorHAnsi"/>
                <w:lang w:val="en-US"/>
              </w:rPr>
              <w:t>5 mg and 10 mg</w:t>
            </w:r>
          </w:p>
        </w:tc>
      </w:tr>
      <w:tr w:rsidR="008E7846" w:rsidRPr="00487162" w14:paraId="640F6948" w14:textId="77777777" w:rsidTr="00BF1190">
        <w:tc>
          <w:tcPr>
            <w:tcW w:w="2907" w:type="dxa"/>
          </w:tcPr>
          <w:p w14:paraId="6D0213A7" w14:textId="09461621" w:rsidR="008E7846" w:rsidRPr="00487162" w:rsidRDefault="008E7846" w:rsidP="00E45619">
            <w:pPr>
              <w:rPr>
                <w:i/>
              </w:rPr>
            </w:pPr>
            <w:r w:rsidRPr="00487162">
              <w:rPr>
                <w:i/>
              </w:rPr>
              <w:t>Container:</w:t>
            </w:r>
          </w:p>
        </w:tc>
        <w:tc>
          <w:tcPr>
            <w:tcW w:w="6307" w:type="dxa"/>
          </w:tcPr>
          <w:p w14:paraId="03B8CFFA" w14:textId="0110BD11" w:rsidR="008E7846" w:rsidRPr="00487162" w:rsidRDefault="00BD40FE" w:rsidP="00E45619">
            <w:r w:rsidRPr="00A411F3">
              <w:t>Blister pack</w:t>
            </w:r>
          </w:p>
        </w:tc>
      </w:tr>
      <w:tr w:rsidR="008E7846" w:rsidRPr="00487162" w14:paraId="50B38E87" w14:textId="77777777" w:rsidTr="00BF1190">
        <w:tc>
          <w:tcPr>
            <w:tcW w:w="2907" w:type="dxa"/>
          </w:tcPr>
          <w:p w14:paraId="3E46E997" w14:textId="7D6233E2" w:rsidR="008E7846" w:rsidRPr="00487162" w:rsidRDefault="008E7846" w:rsidP="00E45619">
            <w:pPr>
              <w:rPr>
                <w:i/>
              </w:rPr>
            </w:pPr>
            <w:r w:rsidRPr="00487162">
              <w:rPr>
                <w:i/>
              </w:rPr>
              <w:t>Pack sizes:</w:t>
            </w:r>
          </w:p>
        </w:tc>
        <w:tc>
          <w:tcPr>
            <w:tcW w:w="6307" w:type="dxa"/>
          </w:tcPr>
          <w:p w14:paraId="0ADD9935" w14:textId="77777777" w:rsidR="00EA7DAC" w:rsidRDefault="00EA7DAC" w:rsidP="00EA7DAC">
            <w:r>
              <w:t>28 and 3 (3 tablets pack is for sample only) (5 mg tablets)</w:t>
            </w:r>
          </w:p>
          <w:p w14:paraId="417C180D" w14:textId="13C0D3E1" w:rsidR="008E7846" w:rsidRPr="00487162" w:rsidRDefault="00EA7DAC" w:rsidP="00EA7DAC">
            <w:r>
              <w:t>28 (10 mg tablets)</w:t>
            </w:r>
          </w:p>
        </w:tc>
      </w:tr>
      <w:tr w:rsidR="008E7846" w:rsidRPr="00487162" w14:paraId="6294FD61" w14:textId="77777777" w:rsidTr="00BF1190">
        <w:tc>
          <w:tcPr>
            <w:tcW w:w="2907" w:type="dxa"/>
          </w:tcPr>
          <w:p w14:paraId="136FA8C9"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3DAAF565" w14:textId="4CC6D9C1" w:rsidR="008E7846" w:rsidRPr="00487162" w:rsidRDefault="00EA7DAC" w:rsidP="00E45619">
            <w:pPr>
              <w:rPr>
                <w:rFonts w:eastAsia="MS Mincho"/>
                <w:lang w:eastAsia="ja-JP"/>
              </w:rPr>
            </w:pPr>
            <w:proofErr w:type="spellStart"/>
            <w:r w:rsidRPr="00A43C3A">
              <w:rPr>
                <w:i/>
              </w:rPr>
              <w:t>Dayvigo</w:t>
            </w:r>
            <w:proofErr w:type="spellEnd"/>
            <w:r w:rsidRPr="00A43C3A">
              <w:rPr>
                <w:i/>
              </w:rPr>
              <w:t xml:space="preserve"> is indicated for the treatment of insomnia, characterised by difficulties with sleep onset and/or sleep maintenance in accordance with latest DSM criteria</w:t>
            </w:r>
          </w:p>
        </w:tc>
      </w:tr>
      <w:tr w:rsidR="008E7846" w:rsidRPr="00487162" w14:paraId="79A7CED9" w14:textId="77777777" w:rsidTr="00BF1190">
        <w:tc>
          <w:tcPr>
            <w:tcW w:w="2907" w:type="dxa"/>
          </w:tcPr>
          <w:p w14:paraId="08C95C57" w14:textId="3B6D6EE5" w:rsidR="008E7846" w:rsidRPr="00487162" w:rsidRDefault="008E7846" w:rsidP="00E45619">
            <w:pPr>
              <w:rPr>
                <w:i/>
              </w:rPr>
            </w:pPr>
            <w:r w:rsidRPr="00487162">
              <w:rPr>
                <w:i/>
              </w:rPr>
              <w:t>Route of administration:</w:t>
            </w:r>
          </w:p>
        </w:tc>
        <w:tc>
          <w:tcPr>
            <w:tcW w:w="6307" w:type="dxa"/>
          </w:tcPr>
          <w:p w14:paraId="2FE830E0" w14:textId="70442287" w:rsidR="008E7846" w:rsidRPr="00487162" w:rsidRDefault="0041067A" w:rsidP="00E45619">
            <w:r>
              <w:t>Oral</w:t>
            </w:r>
          </w:p>
        </w:tc>
      </w:tr>
      <w:tr w:rsidR="008E7846" w:rsidRPr="00487162" w14:paraId="4E8D019B" w14:textId="77777777" w:rsidTr="00BF1190">
        <w:tc>
          <w:tcPr>
            <w:tcW w:w="2907" w:type="dxa"/>
          </w:tcPr>
          <w:p w14:paraId="35B753FE" w14:textId="77777777" w:rsidR="008E7846" w:rsidRPr="00487162" w:rsidRDefault="008E7846" w:rsidP="00E45619">
            <w:pPr>
              <w:rPr>
                <w:i/>
              </w:rPr>
            </w:pPr>
            <w:r w:rsidRPr="00487162">
              <w:rPr>
                <w:i/>
              </w:rPr>
              <w:t>Dosage:</w:t>
            </w:r>
          </w:p>
        </w:tc>
        <w:tc>
          <w:tcPr>
            <w:tcW w:w="6307" w:type="dxa"/>
          </w:tcPr>
          <w:p w14:paraId="5F4A1D51" w14:textId="28837758" w:rsidR="0041067A" w:rsidRDefault="0041067A" w:rsidP="0041067A">
            <w:r>
              <w:t xml:space="preserve">The recommended dose of </w:t>
            </w:r>
            <w:proofErr w:type="spellStart"/>
            <w:r w:rsidR="009077C4">
              <w:t>Dayvigo</w:t>
            </w:r>
            <w:proofErr w:type="spellEnd"/>
            <w:r w:rsidR="009077C4">
              <w:t xml:space="preserve"> </w:t>
            </w:r>
            <w:r>
              <w:t xml:space="preserve">is 5 mg, taken no more than once per night and within a few minutes before going to bed, with at least 7 hours remaining before the planned time of awakening. If the 5 mg dose is well-tolerated but greater effect is needed, the dose can be increased to 10 mg once daily. </w:t>
            </w:r>
          </w:p>
          <w:p w14:paraId="7BDFAA16" w14:textId="749DD250" w:rsidR="00460036" w:rsidRPr="00487162" w:rsidRDefault="0041067A" w:rsidP="00E45619">
            <w:r>
              <w:lastRenderedPageBreak/>
              <w:t xml:space="preserve">The maximum recommended dose of </w:t>
            </w:r>
            <w:proofErr w:type="spellStart"/>
            <w:r w:rsidR="009077C4">
              <w:t>Dayvigo</w:t>
            </w:r>
            <w:proofErr w:type="spellEnd"/>
            <w:r w:rsidR="009077C4">
              <w:t xml:space="preserve"> </w:t>
            </w:r>
            <w:r>
              <w:t>is 10 mg once daily.</w:t>
            </w:r>
          </w:p>
        </w:tc>
      </w:tr>
      <w:tr w:rsidR="00460036" w:rsidRPr="00487162" w14:paraId="26AF0A95" w14:textId="77777777" w:rsidTr="00BF1190">
        <w:tc>
          <w:tcPr>
            <w:tcW w:w="2907" w:type="dxa"/>
          </w:tcPr>
          <w:p w14:paraId="12837BA4" w14:textId="77777777" w:rsidR="00460036" w:rsidRPr="00487162" w:rsidRDefault="00460036" w:rsidP="00E45619">
            <w:pPr>
              <w:rPr>
                <w:i/>
              </w:rPr>
            </w:pPr>
            <w:r w:rsidRPr="00460036">
              <w:rPr>
                <w:i/>
              </w:rPr>
              <w:lastRenderedPageBreak/>
              <w:t>Pregnancy category</w:t>
            </w:r>
            <w:r>
              <w:rPr>
                <w:i/>
              </w:rPr>
              <w:t>:</w:t>
            </w:r>
          </w:p>
        </w:tc>
        <w:tc>
          <w:tcPr>
            <w:tcW w:w="6307" w:type="dxa"/>
          </w:tcPr>
          <w:p w14:paraId="4172A600" w14:textId="77777777" w:rsidR="00EA7DAC" w:rsidRDefault="00EA7DAC" w:rsidP="00EA7DAC">
            <w:r>
              <w:t>B3</w:t>
            </w:r>
          </w:p>
          <w:p w14:paraId="66573254" w14:textId="77777777" w:rsidR="00EA7DAC" w:rsidRDefault="00EA7DAC" w:rsidP="00EA7DAC">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3A32A2AC" w14:textId="77777777" w:rsidR="00EA7DAC" w:rsidRDefault="00EA7DAC" w:rsidP="00EA7DAC">
            <w:r>
              <w:t xml:space="preserve">Studies in animals have shown evidence of an increased occurrence of </w:t>
            </w:r>
            <w:proofErr w:type="spellStart"/>
            <w:r>
              <w:t>fetal</w:t>
            </w:r>
            <w:proofErr w:type="spellEnd"/>
            <w:r>
              <w:t xml:space="preserve"> damage, the significance of which is considered uncertain in humans.</w:t>
            </w:r>
          </w:p>
          <w:p w14:paraId="2DE43416" w14:textId="570576F0" w:rsidR="00460036" w:rsidRPr="00487162" w:rsidRDefault="00EA7DAC"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2435C0C2" w14:textId="77777777" w:rsidR="008E7846" w:rsidRDefault="008E7846" w:rsidP="008E7846">
      <w:pPr>
        <w:pStyle w:val="Heading3"/>
      </w:pPr>
      <w:bookmarkStart w:id="12" w:name="_Toc247691503"/>
      <w:bookmarkStart w:id="13" w:name="_Toc314842484"/>
      <w:bookmarkStart w:id="14" w:name="_Toc88667072"/>
      <w:r>
        <w:t>Product background</w:t>
      </w:r>
      <w:bookmarkEnd w:id="12"/>
      <w:bookmarkEnd w:id="13"/>
      <w:bookmarkEnd w:id="14"/>
    </w:p>
    <w:p w14:paraId="5659A5DD" w14:textId="77777777" w:rsidR="006166BD" w:rsidRDefault="006166BD" w:rsidP="006166BD">
      <w:pPr>
        <w:spacing w:before="0" w:after="0" w:line="240" w:lineRule="auto"/>
        <w:rPr>
          <w:rFonts w:asciiTheme="minorHAnsi" w:hAnsiTheme="minorHAnsi"/>
          <w:sz w:val="2"/>
          <w:szCs w:val="2"/>
        </w:rPr>
      </w:pPr>
    </w:p>
    <w:p w14:paraId="6252FAB0" w14:textId="00ED7EFF" w:rsidR="002D635A" w:rsidRDefault="0041067A" w:rsidP="00C551FA">
      <w:r>
        <w:t xml:space="preserve">This </w:t>
      </w:r>
      <w:proofErr w:type="spellStart"/>
      <w:r>
        <w:t>AusPAR</w:t>
      </w:r>
      <w:proofErr w:type="spellEnd"/>
      <w:r>
        <w:t xml:space="preserve"> describes the application by </w:t>
      </w:r>
      <w:r w:rsidR="00780C23">
        <w:t xml:space="preserve">Eisai Australia Pty Ltd (the sponsor) to register the new chemical entity </w:t>
      </w:r>
      <w:proofErr w:type="spellStart"/>
      <w:r w:rsidR="00D73133">
        <w:t>lemborexant</w:t>
      </w:r>
      <w:proofErr w:type="spellEnd"/>
      <w:r w:rsidR="00780C23">
        <w:t xml:space="preserve">, </w:t>
      </w:r>
      <w:r w:rsidR="00780C23">
        <w:rPr>
          <w:rFonts w:asciiTheme="minorHAnsi" w:hAnsiTheme="minorHAnsi"/>
          <w:lang w:val="en-US"/>
        </w:rPr>
        <w:t xml:space="preserve">5 mg and 10 mg film coated tablets </w:t>
      </w:r>
      <w:r w:rsidR="00780C23">
        <w:t xml:space="preserve">as </w:t>
      </w:r>
      <w:proofErr w:type="spellStart"/>
      <w:r w:rsidR="00780C23">
        <w:t>Dayvigo</w:t>
      </w:r>
      <w:proofErr w:type="spellEnd"/>
      <w:r w:rsidR="00780C23">
        <w:t xml:space="preserve"> </w:t>
      </w:r>
      <w:r w:rsidR="00780C23" w:rsidRPr="00780C23">
        <w:t xml:space="preserve">for the following </w:t>
      </w:r>
      <w:r w:rsidR="00780C23">
        <w:t>indications</w:t>
      </w:r>
      <w:r w:rsidR="00A93DC7">
        <w:t>:</w:t>
      </w:r>
    </w:p>
    <w:p w14:paraId="79BB9D05" w14:textId="7C6491A3" w:rsidR="0041067A" w:rsidRPr="00A1703E" w:rsidRDefault="00780C23" w:rsidP="007A5B8E">
      <w:pPr>
        <w:ind w:left="720"/>
        <w:rPr>
          <w:bCs/>
          <w:i/>
          <w:iCs/>
        </w:rPr>
      </w:pPr>
      <w:proofErr w:type="spellStart"/>
      <w:r w:rsidRPr="00780C23">
        <w:rPr>
          <w:bCs/>
          <w:i/>
          <w:iCs/>
          <w:lang w:val="en-US"/>
        </w:rPr>
        <w:t>Dayvigo</w:t>
      </w:r>
      <w:proofErr w:type="spellEnd"/>
      <w:r w:rsidRPr="00780C23">
        <w:rPr>
          <w:bCs/>
          <w:i/>
          <w:iCs/>
          <w:lang w:val="en-US"/>
        </w:rPr>
        <w:t xml:space="preserve"> </w:t>
      </w:r>
      <w:r w:rsidR="0041067A" w:rsidRPr="00A1703E">
        <w:rPr>
          <w:bCs/>
          <w:i/>
          <w:iCs/>
          <w:lang w:val="en-US"/>
        </w:rPr>
        <w:t xml:space="preserve">is indicated for the treatment of insomnia, </w:t>
      </w:r>
      <w:proofErr w:type="spellStart"/>
      <w:r w:rsidR="0041067A" w:rsidRPr="00A1703E">
        <w:rPr>
          <w:bCs/>
          <w:i/>
          <w:iCs/>
          <w:lang w:val="en-US"/>
        </w:rPr>
        <w:t>characterised</w:t>
      </w:r>
      <w:proofErr w:type="spellEnd"/>
      <w:r w:rsidR="0041067A" w:rsidRPr="00A1703E">
        <w:rPr>
          <w:bCs/>
          <w:i/>
          <w:iCs/>
          <w:lang w:val="en-US"/>
        </w:rPr>
        <w:t xml:space="preserve"> by difficulties with sleep onset and/or sleep maintenance</w:t>
      </w:r>
      <w:r w:rsidR="00A93DC7">
        <w:rPr>
          <w:bCs/>
          <w:i/>
          <w:iCs/>
          <w:lang w:val="en-US"/>
        </w:rPr>
        <w:t>.</w:t>
      </w:r>
    </w:p>
    <w:p w14:paraId="483CF9C2" w14:textId="77B973EA" w:rsidR="006166BD" w:rsidRDefault="006166BD" w:rsidP="00A1703E">
      <w:r>
        <w:t>Insomnia is defined as repeated difficulty with sleep initiation, maintenance, consolidation, or quality that occurs despite adequate time and opportunity for sleep and that results in some form of daytime impairment. The </w:t>
      </w:r>
      <w:r w:rsidRPr="007A5B8E">
        <w:rPr>
          <w:rStyle w:val="Emphasis"/>
          <w:rFonts w:cs="Arial"/>
          <w:i w:val="0"/>
          <w:iCs w:val="0"/>
          <w:color w:val="2A2A2A"/>
        </w:rPr>
        <w:t>International Classification of Sleep Disorders, Third Edition (ICSD-3)</w:t>
      </w:r>
      <w:r w:rsidRPr="007A5B8E">
        <w:rPr>
          <w:i/>
        </w:rPr>
        <w:t> </w:t>
      </w:r>
      <w:r>
        <w:t>criteria are consistent with the changes to the </w:t>
      </w:r>
      <w:r w:rsidR="00780C23" w:rsidRPr="00A1703E">
        <w:t>Diagnostic and Statistical Manual of Mental Disorders 5</w:t>
      </w:r>
      <w:r w:rsidR="00780C23" w:rsidRPr="001F6075">
        <w:t>th</w:t>
      </w:r>
      <w:r w:rsidR="00780C23" w:rsidRPr="00A1703E">
        <w:t xml:space="preserve"> Edition</w:t>
      </w:r>
      <w:r w:rsidR="00780C23" w:rsidRPr="00A1703E">
        <w:rPr>
          <w:rStyle w:val="Emphasis"/>
          <w:rFonts w:cs="Arial"/>
          <w:i w:val="0"/>
          <w:iCs w:val="0"/>
          <w:color w:val="2A2A2A"/>
        </w:rPr>
        <w:t xml:space="preserve"> (</w:t>
      </w:r>
      <w:r w:rsidRPr="00A1703E">
        <w:rPr>
          <w:rStyle w:val="Emphasis"/>
          <w:rFonts w:cs="Arial"/>
          <w:i w:val="0"/>
          <w:iCs w:val="0"/>
          <w:color w:val="2A2A2A"/>
        </w:rPr>
        <w:t>DSM-5</w:t>
      </w:r>
      <w:r w:rsidR="00780C23" w:rsidRPr="00A1703E">
        <w:rPr>
          <w:rStyle w:val="Emphasis"/>
          <w:rFonts w:cs="Arial"/>
          <w:i w:val="0"/>
          <w:iCs w:val="0"/>
          <w:color w:val="2A2A2A"/>
        </w:rPr>
        <w:t>)</w:t>
      </w:r>
      <w:r w:rsidRPr="00780C23">
        <w:t>.</w:t>
      </w:r>
    </w:p>
    <w:p w14:paraId="66466596" w14:textId="29E0F1EF" w:rsidR="006166BD" w:rsidRDefault="006166BD" w:rsidP="00A1703E">
      <w:pPr>
        <w:rPr>
          <w:rFonts w:asciiTheme="minorHAnsi" w:eastAsia="TimesNewRoman" w:hAnsiTheme="minorHAnsi" w:cs="TimesNewRoman"/>
          <w:lang w:val="en-US"/>
        </w:rPr>
      </w:pPr>
      <w:r>
        <w:rPr>
          <w:rFonts w:asciiTheme="minorHAnsi" w:hAnsiTheme="minorHAnsi"/>
          <w:color w:val="000000"/>
          <w:shd w:val="clear" w:color="auto" w:fill="FFFFFF"/>
        </w:rPr>
        <w:t xml:space="preserve">According to the DSM-5 criteria, </w:t>
      </w:r>
      <w:r>
        <w:rPr>
          <w:rFonts w:asciiTheme="minorHAnsi" w:eastAsia="TimesNewRoman" w:hAnsiTheme="minorHAnsi" w:cs="TimesNewRoman"/>
          <w:lang w:val="en-US"/>
        </w:rPr>
        <w:t>an adequate opportunity for sleep is required for the diagnosis to be made, which distinguishes insomnia from sleep deprivation. The updated DSM-5 criteria also require that the symptoms are associated with a negative functional impact in the daytime.</w:t>
      </w:r>
    </w:p>
    <w:p w14:paraId="35B40ABA" w14:textId="5882ECA0" w:rsidR="006166BD" w:rsidRDefault="006166BD" w:rsidP="00A1703E">
      <w:pPr>
        <w:rPr>
          <w:rFonts w:asciiTheme="minorHAnsi" w:eastAsia="TimesNewRoman" w:hAnsiTheme="minorHAnsi" w:cs="TimesNewRoman"/>
          <w:lang w:val="en-US"/>
        </w:rPr>
      </w:pPr>
      <w:r>
        <w:rPr>
          <w:rFonts w:asciiTheme="minorHAnsi" w:eastAsia="TimesNewRoman" w:hAnsiTheme="minorHAnsi" w:cs="TimesNewRoman"/>
          <w:color w:val="000000"/>
          <w:lang w:val="en-US"/>
        </w:rPr>
        <w:t xml:space="preserve">Insomnia criteria do not require a specific amount of sleep. Compared with good sleepers, individuals with insomnia </w:t>
      </w:r>
      <w:proofErr w:type="spellStart"/>
      <w:r>
        <w:rPr>
          <w:rFonts w:asciiTheme="minorHAnsi" w:eastAsia="TimesNewRoman" w:hAnsiTheme="minorHAnsi" w:cs="TimesNewRoman"/>
          <w:color w:val="000000"/>
          <w:lang w:val="en-US"/>
        </w:rPr>
        <w:t>characterised</w:t>
      </w:r>
      <w:proofErr w:type="spellEnd"/>
      <w:r>
        <w:rPr>
          <w:rFonts w:asciiTheme="minorHAnsi" w:eastAsia="TimesNewRoman" w:hAnsiTheme="minorHAnsi" w:cs="TimesNewRoman"/>
          <w:color w:val="000000"/>
          <w:lang w:val="en-US"/>
        </w:rPr>
        <w:t xml:space="preserve"> by self-reported sleep symptoms, such as sleep latency (time to fall asleep) or wake after sleep onset (WASO) &gt;30 </w:t>
      </w:r>
      <w:r w:rsidRPr="005A225F">
        <w:rPr>
          <w:rFonts w:asciiTheme="minorHAnsi" w:eastAsia="TimesNewRoman" w:hAnsiTheme="minorHAnsi" w:cs="TimesNewRoman"/>
          <w:lang w:val="en-US"/>
        </w:rPr>
        <w:t>minutes</w:t>
      </w:r>
      <w:r w:rsidR="005A225F" w:rsidRPr="005A225F">
        <w:rPr>
          <w:rStyle w:val="FootnoteReference"/>
          <w:rFonts w:asciiTheme="minorHAnsi" w:eastAsia="TimesNewRoman" w:hAnsiTheme="minorHAnsi" w:cs="TimesNewRoman"/>
          <w:lang w:val="en-US"/>
        </w:rPr>
        <w:footnoteReference w:id="2"/>
      </w:r>
      <w:r w:rsidRPr="005A225F">
        <w:rPr>
          <w:rFonts w:asciiTheme="minorHAnsi" w:eastAsia="TimesNewRoman" w:hAnsiTheme="minorHAnsi" w:cs="TimesNewRoman"/>
          <w:lang w:val="en-US"/>
        </w:rPr>
        <w:t xml:space="preserve"> that concerns the patient and/or impacts his/her quality of life.</w:t>
      </w:r>
    </w:p>
    <w:p w14:paraId="2A78E891" w14:textId="5091F21C" w:rsidR="003C2206" w:rsidRDefault="006166BD" w:rsidP="00A1703E">
      <w:r>
        <w:t>The prevalence of chronic insomnia disorder is presently unclear, as there are limited studies that have examined the prevalence and correlates of insomnia using definitions which correspond to the contemporary classifications of the ICSD</w:t>
      </w:r>
      <w:r>
        <w:noBreakHyphen/>
        <w:t>3 and/or the DSM</w:t>
      </w:r>
      <w:r>
        <w:noBreakHyphen/>
      </w:r>
      <w:r w:rsidR="008E263C">
        <w:t>5</w:t>
      </w:r>
      <w:r>
        <w:t>. A survey was conducted between March and April 2019 on behalf of the Sleep Health Foundation</w:t>
      </w:r>
      <w:r w:rsidR="008E263C">
        <w:rPr>
          <w:rStyle w:val="FootnoteReference"/>
        </w:rPr>
        <w:footnoteReference w:id="3"/>
      </w:r>
      <w:r>
        <w:t xml:space="preserve"> among 2,044 adults aged 18 years to determine the prevalence of insomnia </w:t>
      </w:r>
      <w:r>
        <w:lastRenderedPageBreak/>
        <w:t xml:space="preserve">disorder in the Australian population according to established current diagnostic </w:t>
      </w:r>
      <w:proofErr w:type="gramStart"/>
      <w:r>
        <w:t>criteria, and</w:t>
      </w:r>
      <w:proofErr w:type="gramEnd"/>
      <w:r>
        <w:t xml:space="preserve"> examine socio</w:t>
      </w:r>
      <w:r>
        <w:noBreakHyphen/>
        <w:t>demographic and other correlates of insomnia in Australia.</w:t>
      </w:r>
    </w:p>
    <w:p w14:paraId="1B671D29" w14:textId="697A6F14" w:rsidR="00A93DC7" w:rsidRDefault="006166BD" w:rsidP="00376D10">
      <w:r>
        <w:t xml:space="preserve">Around 60% of people report at least one sleep symptom occurring </w:t>
      </w:r>
      <w:r w:rsidR="00E026FD">
        <w:t>three</w:t>
      </w:r>
      <w:r>
        <w:t xml:space="preserve"> or more time per week, and this is consistent across age groups. However, the type of symptom varies with age. Older people are more likely to have difficulty maintaining sleep, while younger adults have trouble initially getting off to sleep. Self-reported daytime impairments related to sleep are more common among female respondents and younger adults. Most people who fulfil diagnostic criteria for chronic insomnia do not report a prior diagnosis of insomnia.</w:t>
      </w:r>
    </w:p>
    <w:p w14:paraId="570C563D" w14:textId="1D568633" w:rsidR="006166BD" w:rsidRDefault="006166BD" w:rsidP="00A1703E">
      <w:r>
        <w:t>Overall, insomnia according to current diagnostic criteria is more common in older Australians. This occurs despite no apparent change in prevalence in overall sleep symptoms across age, and a decline in daytime symptoms with age, in the population more broadly. The main influence on this is that older adults are far more likely to report adequate opportunity to sleep than younger adults indicating that much of the sleep problem among younger adults can be attributed to circumscribed sleep opportunities from external social pressures and behaviour patterns.</w:t>
      </w:r>
    </w:p>
    <w:p w14:paraId="0F5545BE" w14:textId="03A3209F" w:rsidR="006166BD" w:rsidRPr="007A5B8E" w:rsidRDefault="006166BD" w:rsidP="00A1703E">
      <w:pPr>
        <w:rPr>
          <w:rFonts w:asciiTheme="minorHAnsi" w:hAnsiTheme="minorHAnsi"/>
        </w:rPr>
      </w:pPr>
      <w:r w:rsidRPr="007A5B8E">
        <w:rPr>
          <w:rFonts w:asciiTheme="minorHAnsi" w:eastAsia="TimesNewRoman" w:hAnsiTheme="minorHAnsi" w:cs="TimesNewRoman"/>
          <w:lang w:val="en-US"/>
        </w:rPr>
        <w:t>Insomnia symptoms are often associated with other disorders and are risk factors for many of the disorders with which they co-</w:t>
      </w:r>
      <w:proofErr w:type="gramStart"/>
      <w:r w:rsidRPr="007A5B8E">
        <w:rPr>
          <w:rFonts w:asciiTheme="minorHAnsi" w:eastAsia="TimesNewRoman" w:hAnsiTheme="minorHAnsi" w:cs="TimesNewRoman"/>
          <w:lang w:val="en-US"/>
        </w:rPr>
        <w:t>exists</w:t>
      </w:r>
      <w:proofErr w:type="gramEnd"/>
      <w:r w:rsidRPr="007A5B8E">
        <w:rPr>
          <w:rFonts w:asciiTheme="minorHAnsi" w:eastAsia="TimesNewRoman" w:hAnsiTheme="minorHAnsi" w:cs="TimesNewRoman"/>
          <w:lang w:val="en-US"/>
        </w:rPr>
        <w:t>, including coronary heart disease, depression, and Alzheimer’s disease</w:t>
      </w:r>
      <w:r w:rsidR="00881FC5">
        <w:rPr>
          <w:rFonts w:asciiTheme="minorHAnsi" w:eastAsia="TimesNewRoman" w:hAnsiTheme="minorHAnsi" w:cs="TimesNewRoman"/>
          <w:lang w:val="en-US"/>
        </w:rPr>
        <w:t>.</w:t>
      </w:r>
      <w:r w:rsidR="000F791E" w:rsidRPr="008A5165">
        <w:rPr>
          <w:rStyle w:val="FootnoteReference"/>
          <w:rFonts w:asciiTheme="minorHAnsi" w:eastAsia="TimesNewRoman" w:hAnsiTheme="minorHAnsi" w:cs="TimesNewRoman"/>
          <w:lang w:val="en-US"/>
        </w:rPr>
        <w:footnoteReference w:id="4"/>
      </w:r>
      <w:r w:rsidR="00881FC5">
        <w:rPr>
          <w:rFonts w:asciiTheme="minorHAnsi" w:eastAsia="TimesNewRoman" w:hAnsiTheme="minorHAnsi" w:cs="TimesNewRoman"/>
          <w:vertAlign w:val="superscript"/>
          <w:lang w:val="en-US"/>
        </w:rPr>
        <w:t>,</w:t>
      </w:r>
      <w:r w:rsidR="000F791E" w:rsidRPr="008A5165">
        <w:rPr>
          <w:rStyle w:val="FootnoteReference"/>
          <w:rFonts w:asciiTheme="minorHAnsi" w:eastAsia="TimesNewRoman" w:hAnsiTheme="minorHAnsi" w:cs="TimesNewRoman"/>
          <w:lang w:val="en-US"/>
        </w:rPr>
        <w:footnoteReference w:id="5"/>
      </w:r>
      <w:r w:rsidR="00881FC5">
        <w:rPr>
          <w:rFonts w:asciiTheme="minorHAnsi" w:eastAsia="TimesNewRoman" w:hAnsiTheme="minorHAnsi" w:cs="TimesNewRoman"/>
          <w:vertAlign w:val="superscript"/>
          <w:lang w:val="en-US"/>
        </w:rPr>
        <w:t>,</w:t>
      </w:r>
      <w:r w:rsidR="000F791E" w:rsidRPr="008A5165">
        <w:rPr>
          <w:rStyle w:val="FootnoteReference"/>
          <w:rFonts w:asciiTheme="minorHAnsi" w:eastAsia="TimesNewRoman" w:hAnsiTheme="minorHAnsi" w:cs="TimesNewRoman"/>
          <w:lang w:val="en-US"/>
        </w:rPr>
        <w:footnoteReference w:id="6"/>
      </w:r>
      <w:r w:rsidRPr="007A5B8E">
        <w:rPr>
          <w:rFonts w:asciiTheme="minorHAnsi" w:eastAsia="TimesNewRoman" w:hAnsiTheme="minorHAnsi" w:cs="TimesNewRoman"/>
          <w:lang w:val="en-US"/>
        </w:rPr>
        <w:t xml:space="preserve">. Adverse socioeconomic consequences are also associated with insomnia symptoms. The risk of accidents (including motor vehicle and </w:t>
      </w:r>
      <w:proofErr w:type="spellStart"/>
      <w:r w:rsidRPr="007A5B8E">
        <w:rPr>
          <w:rFonts w:asciiTheme="minorHAnsi" w:eastAsia="TimesNewRoman" w:hAnsiTheme="minorHAnsi" w:cs="TimesNewRoman"/>
          <w:lang w:val="en-US"/>
        </w:rPr>
        <w:t>workrelated</w:t>
      </w:r>
      <w:proofErr w:type="spellEnd"/>
      <w:r w:rsidRPr="007A5B8E">
        <w:rPr>
          <w:rFonts w:asciiTheme="minorHAnsi" w:eastAsia="TimesNewRoman" w:hAnsiTheme="minorHAnsi" w:cs="TimesNewRoman"/>
          <w:lang w:val="en-US"/>
        </w:rPr>
        <w:t>) increases 2.5-fold to 4.5-fold in those with insomnia</w:t>
      </w:r>
      <w:r w:rsidR="00881FC5">
        <w:rPr>
          <w:rFonts w:asciiTheme="minorHAnsi" w:eastAsia="TimesNewRoman" w:hAnsiTheme="minorHAnsi" w:cs="TimesNewRoman"/>
          <w:lang w:val="en-US"/>
        </w:rPr>
        <w:t>,</w:t>
      </w:r>
      <w:r w:rsidR="000F791E" w:rsidRPr="008A5165">
        <w:rPr>
          <w:rStyle w:val="FootnoteReference"/>
          <w:rFonts w:asciiTheme="minorHAnsi" w:eastAsia="TimesNewRoman" w:hAnsiTheme="minorHAnsi" w:cs="TimesNewRoman"/>
          <w:lang w:val="en-US"/>
        </w:rPr>
        <w:footnoteReference w:id="7"/>
      </w:r>
      <w:r w:rsidRPr="007A5B8E">
        <w:rPr>
          <w:rFonts w:asciiTheme="minorHAnsi" w:eastAsia="TimesNewRoman" w:hAnsiTheme="minorHAnsi" w:cs="TimesNewRoman"/>
          <w:lang w:val="en-US"/>
        </w:rPr>
        <w:t xml:space="preserve"> and work productivity is reduced. </w:t>
      </w:r>
      <w:r w:rsidRPr="007A5B8E">
        <w:rPr>
          <w:rFonts w:asciiTheme="minorHAnsi" w:hAnsiTheme="minorHAnsi"/>
        </w:rPr>
        <w:t xml:space="preserve">Insomnia is one of </w:t>
      </w:r>
      <w:proofErr w:type="gramStart"/>
      <w:r w:rsidRPr="007A5B8E">
        <w:rPr>
          <w:rFonts w:asciiTheme="minorHAnsi" w:hAnsiTheme="minorHAnsi"/>
        </w:rPr>
        <w:t>a number of</w:t>
      </w:r>
      <w:proofErr w:type="gramEnd"/>
      <w:r w:rsidRPr="007A5B8E">
        <w:rPr>
          <w:rFonts w:asciiTheme="minorHAnsi" w:hAnsiTheme="minorHAnsi"/>
        </w:rPr>
        <w:t xml:space="preserve"> sleep disorders which contributes to the $66.3 billion dollar cost of poor sleep in Australia (2016–17).</w:t>
      </w:r>
      <w:r w:rsidR="000B7266">
        <w:rPr>
          <w:rStyle w:val="FootnoteReference"/>
          <w:rFonts w:asciiTheme="minorHAnsi" w:hAnsiTheme="minorHAnsi"/>
        </w:rPr>
        <w:footnoteReference w:id="8"/>
      </w:r>
    </w:p>
    <w:p w14:paraId="55614CDC" w14:textId="583CCEF5" w:rsidR="006166BD" w:rsidRDefault="006166BD" w:rsidP="00A1703E">
      <w:pPr>
        <w:rPr>
          <w:rFonts w:asciiTheme="minorHAnsi" w:eastAsia="TimesNewRoman" w:hAnsiTheme="minorHAnsi" w:cs="TimesNewRoman"/>
          <w:lang w:val="en-US"/>
        </w:rPr>
      </w:pPr>
      <w:r w:rsidRPr="007A5B8E">
        <w:rPr>
          <w:rFonts w:asciiTheme="minorHAnsi" w:hAnsiTheme="minorHAnsi"/>
          <w:lang w:val="en-US"/>
        </w:rPr>
        <w:t xml:space="preserve">Sleep restriction is commonly a major component of </w:t>
      </w:r>
      <w:r w:rsidR="00D04B9D" w:rsidRPr="00862C6D">
        <w:t>cognitive behavio</w:t>
      </w:r>
      <w:r w:rsidR="00862C6D" w:rsidRPr="00862C6D">
        <w:t>u</w:t>
      </w:r>
      <w:r w:rsidR="00D04B9D" w:rsidRPr="00862C6D">
        <w:t>ral therapy</w:t>
      </w:r>
      <w:r w:rsidR="00881FC5">
        <w:t xml:space="preserve"> (CBT)</w:t>
      </w:r>
      <w:r w:rsidR="00D04B9D" w:rsidRPr="00862C6D">
        <w:t xml:space="preserve"> insomnia</w:t>
      </w:r>
      <w:r w:rsidRPr="007A5B8E">
        <w:rPr>
          <w:rFonts w:asciiTheme="minorHAnsi" w:hAnsiTheme="minorHAnsi"/>
          <w:lang w:val="en-US"/>
        </w:rPr>
        <w:t xml:space="preserve"> which may lead to daytime sleepiness, an unintended consequence of short sleep.</w:t>
      </w:r>
      <w:r w:rsidR="00862C6D" w:rsidRPr="008A5165">
        <w:rPr>
          <w:rStyle w:val="FootnoteReference"/>
          <w:rFonts w:asciiTheme="minorHAnsi" w:hAnsiTheme="minorHAnsi"/>
          <w:lang w:val="en-US"/>
        </w:rPr>
        <w:footnoteReference w:id="9"/>
      </w:r>
      <w:r w:rsidRPr="007A5B8E">
        <w:rPr>
          <w:rFonts w:asciiTheme="minorHAnsi" w:hAnsiTheme="minorHAnsi"/>
          <w:lang w:val="en-US"/>
        </w:rPr>
        <w:t xml:space="preserve"> Consequently, a treatment with a mechanism of action that would avoid the daytime sleepiness caused by sleep restriction, while reducing wakefulness and facilitating sleep, which is the underlying goal of CBT</w:t>
      </w:r>
      <w:r w:rsidR="00881FC5">
        <w:rPr>
          <w:rFonts w:asciiTheme="minorHAnsi" w:hAnsiTheme="minorHAnsi"/>
          <w:lang w:val="en-US"/>
        </w:rPr>
        <w:t xml:space="preserve"> for insomnia</w:t>
      </w:r>
      <w:r w:rsidRPr="007A5B8E">
        <w:rPr>
          <w:rFonts w:asciiTheme="minorHAnsi" w:hAnsiTheme="minorHAnsi"/>
          <w:lang w:val="en-US"/>
        </w:rPr>
        <w:t xml:space="preserve"> and is the key function of the orexin system, would be ideal in insomnia. </w:t>
      </w:r>
      <w:r w:rsidRPr="007A5B8E">
        <w:rPr>
          <w:rFonts w:asciiTheme="minorHAnsi" w:eastAsia="TimesNewRoman" w:hAnsiTheme="minorHAnsi" w:cs="TimesNewRoman"/>
          <w:lang w:val="en-US"/>
        </w:rPr>
        <w:t xml:space="preserve">Despite the many available therapeutic options, there remains a significant unmet medical need for a pharmacological treatment for insomnia without associated safety risks common among other sleep-promoting agents, including residual next day effects impairing daily function. Other important safety risks include tolerance and dependence, withdrawal symptoms, rebound insomnia, aberrant nocturnal behavior, respiratory </w:t>
      </w:r>
      <w:proofErr w:type="gramStart"/>
      <w:r w:rsidRPr="007A5B8E">
        <w:rPr>
          <w:rFonts w:asciiTheme="minorHAnsi" w:eastAsia="TimesNewRoman" w:hAnsiTheme="minorHAnsi" w:cs="TimesNewRoman"/>
          <w:lang w:val="en-US"/>
        </w:rPr>
        <w:t>depression</w:t>
      </w:r>
      <w:proofErr w:type="gramEnd"/>
      <w:r w:rsidRPr="007A5B8E">
        <w:rPr>
          <w:rFonts w:asciiTheme="minorHAnsi" w:eastAsia="TimesNewRoman" w:hAnsiTheme="minorHAnsi" w:cs="TimesNewRoman"/>
          <w:lang w:val="en-US"/>
        </w:rPr>
        <w:t xml:space="preserve"> and excessive daytime sleepiness.</w:t>
      </w:r>
      <w:r>
        <w:rPr>
          <w:rFonts w:asciiTheme="minorHAnsi" w:eastAsia="TimesNewRoman" w:hAnsiTheme="minorHAnsi" w:cs="TimesNewRoman"/>
          <w:lang w:val="en-US"/>
        </w:rPr>
        <w:t xml:space="preserve"> </w:t>
      </w:r>
    </w:p>
    <w:p w14:paraId="10CE6EAA" w14:textId="56A97DE7" w:rsidR="006166BD" w:rsidRDefault="006166BD" w:rsidP="00A1703E">
      <w:pPr>
        <w:rPr>
          <w:lang w:val="en-US"/>
        </w:rPr>
      </w:pPr>
      <w:r w:rsidRPr="005A225F">
        <w:rPr>
          <w:lang w:val="en-US"/>
        </w:rPr>
        <w:t>Lemborexant belongs</w:t>
      </w:r>
      <w:r>
        <w:rPr>
          <w:lang w:val="en-US"/>
        </w:rPr>
        <w:t xml:space="preserve"> to the pharmacologic class of orexin receptor antagonists, a class of chemical compounds developed for the treatment for insomnia. To date, clinical proof of </w:t>
      </w:r>
      <w:r>
        <w:rPr>
          <w:lang w:val="en-US"/>
        </w:rPr>
        <w:lastRenderedPageBreak/>
        <w:t>concept has been achieved by 6 orexin receptor antagonists (</w:t>
      </w:r>
      <w:proofErr w:type="spellStart"/>
      <w:r>
        <w:rPr>
          <w:lang w:val="en-US"/>
        </w:rPr>
        <w:t>lemborexant</w:t>
      </w:r>
      <w:proofErr w:type="spellEnd"/>
      <w:r>
        <w:rPr>
          <w:lang w:val="en-US"/>
        </w:rPr>
        <w:t xml:space="preserve">, almorexant, suvorexant, </w:t>
      </w:r>
      <w:proofErr w:type="spellStart"/>
      <w:r>
        <w:rPr>
          <w:lang w:val="en-US"/>
        </w:rPr>
        <w:t>filorexant</w:t>
      </w:r>
      <w:proofErr w:type="spellEnd"/>
      <w:r>
        <w:rPr>
          <w:lang w:val="en-US"/>
        </w:rPr>
        <w:t xml:space="preserve">, </w:t>
      </w:r>
      <w:proofErr w:type="spellStart"/>
      <w:r>
        <w:rPr>
          <w:lang w:val="en-US"/>
        </w:rPr>
        <w:t>seltorexant</w:t>
      </w:r>
      <w:proofErr w:type="spellEnd"/>
      <w:r>
        <w:rPr>
          <w:lang w:val="en-US"/>
        </w:rPr>
        <w:t xml:space="preserve">, </w:t>
      </w:r>
      <w:r w:rsidRPr="005A225F">
        <w:rPr>
          <w:lang w:val="en-US"/>
        </w:rPr>
        <w:t xml:space="preserve">and </w:t>
      </w:r>
      <w:proofErr w:type="spellStart"/>
      <w:r w:rsidRPr="005A225F">
        <w:rPr>
          <w:lang w:val="en-US"/>
        </w:rPr>
        <w:t>nemorexant</w:t>
      </w:r>
      <w:proofErr w:type="spellEnd"/>
      <w:r w:rsidRPr="005A225F">
        <w:rPr>
          <w:lang w:val="en-US"/>
        </w:rPr>
        <w:t>), demonstrating validity of the mechanism of action</w:t>
      </w:r>
      <w:r w:rsidR="00881FC5">
        <w:rPr>
          <w:lang w:val="en-US"/>
        </w:rPr>
        <w:t>.</w:t>
      </w:r>
      <w:r w:rsidR="00825C21" w:rsidRPr="00881FC5">
        <w:rPr>
          <w:rStyle w:val="FootnoteReference"/>
          <w:lang w:val="en-US"/>
        </w:rPr>
        <w:footnoteReference w:id="10"/>
      </w:r>
      <w:r w:rsidR="00881FC5" w:rsidRPr="000E4AC2">
        <w:rPr>
          <w:vertAlign w:val="superscript"/>
          <w:lang w:val="en-US"/>
        </w:rPr>
        <w:t>,</w:t>
      </w:r>
      <w:r w:rsidR="00825C21" w:rsidRPr="00881FC5">
        <w:rPr>
          <w:rStyle w:val="FootnoteReference"/>
          <w:lang w:val="en-US"/>
        </w:rPr>
        <w:footnoteReference w:id="11"/>
      </w:r>
      <w:r w:rsidR="00881FC5" w:rsidRPr="000E4AC2">
        <w:rPr>
          <w:vertAlign w:val="superscript"/>
          <w:lang w:val="en-US"/>
        </w:rPr>
        <w:t>,</w:t>
      </w:r>
      <w:r w:rsidR="00825C21" w:rsidRPr="00881FC5">
        <w:rPr>
          <w:rStyle w:val="FootnoteReference"/>
          <w:lang w:val="en-US"/>
        </w:rPr>
        <w:footnoteReference w:id="12"/>
      </w:r>
      <w:r w:rsidR="00881FC5" w:rsidRPr="000E4AC2">
        <w:rPr>
          <w:vertAlign w:val="superscript"/>
          <w:lang w:val="en-US"/>
        </w:rPr>
        <w:t>,</w:t>
      </w:r>
      <w:r w:rsidR="00825C21" w:rsidRPr="00881FC5">
        <w:rPr>
          <w:rStyle w:val="FootnoteReference"/>
          <w:lang w:val="en-US"/>
        </w:rPr>
        <w:footnoteReference w:id="13"/>
      </w:r>
      <w:r w:rsidR="00881FC5" w:rsidRPr="000E4AC2">
        <w:rPr>
          <w:vertAlign w:val="superscript"/>
          <w:lang w:val="en-US"/>
        </w:rPr>
        <w:t>,</w:t>
      </w:r>
      <w:r w:rsidR="00825C21" w:rsidRPr="00881FC5">
        <w:rPr>
          <w:rStyle w:val="FootnoteReference"/>
          <w:lang w:val="en-US"/>
        </w:rPr>
        <w:footnoteReference w:id="14"/>
      </w:r>
      <w:r w:rsidRPr="005A225F">
        <w:rPr>
          <w:lang w:val="en-US"/>
        </w:rPr>
        <w:t xml:space="preserve"> Nonclinical data show that </w:t>
      </w:r>
      <w:proofErr w:type="spellStart"/>
      <w:r w:rsidRPr="005A225F">
        <w:rPr>
          <w:lang w:val="en-US"/>
        </w:rPr>
        <w:t>lemborexant</w:t>
      </w:r>
      <w:proofErr w:type="spellEnd"/>
      <w:r w:rsidRPr="005A225F">
        <w:rPr>
          <w:lang w:val="en-US"/>
        </w:rPr>
        <w:t xml:space="preserve"> binds to and competitively </w:t>
      </w:r>
      <w:proofErr w:type="spellStart"/>
      <w:r w:rsidRPr="005A225F">
        <w:rPr>
          <w:lang w:val="en-US"/>
        </w:rPr>
        <w:t>antagonises</w:t>
      </w:r>
      <w:proofErr w:type="spellEnd"/>
      <w:r w:rsidRPr="005A225F">
        <w:rPr>
          <w:lang w:val="en-US"/>
        </w:rPr>
        <w:t xml:space="preserve"> human </w:t>
      </w:r>
      <w:r w:rsidR="003C2206" w:rsidRPr="005A225F">
        <w:t>orexin </w:t>
      </w:r>
      <w:r w:rsidR="00881FC5">
        <w:t xml:space="preserve">type 1 </w:t>
      </w:r>
      <w:r w:rsidR="003C2206" w:rsidRPr="005A225F">
        <w:t xml:space="preserve">receptor </w:t>
      </w:r>
      <w:r w:rsidR="00F965AF" w:rsidRPr="00122D57">
        <w:t>(OX1R</w:t>
      </w:r>
      <w:r w:rsidR="00F965AF">
        <w:t>;</w:t>
      </w:r>
      <w:r w:rsidR="00F965AF" w:rsidRPr="005A225F">
        <w:t xml:space="preserve"> </w:t>
      </w:r>
      <w:r w:rsidR="003C2206" w:rsidRPr="005A225F">
        <w:t>also called hypocretin receptor</w:t>
      </w:r>
      <w:r w:rsidR="003C2206" w:rsidRPr="005A225F">
        <w:rPr>
          <w:rFonts w:ascii="Arial" w:hAnsi="Arial" w:cs="Arial"/>
          <w:color w:val="4D5156"/>
          <w:sz w:val="21"/>
          <w:szCs w:val="21"/>
          <w:shd w:val="clear" w:color="auto" w:fill="FFFFFF"/>
        </w:rPr>
        <w:t> </w:t>
      </w:r>
      <w:r w:rsidR="003C2206" w:rsidRPr="00735E84">
        <w:t>1</w:t>
      </w:r>
      <w:r w:rsidR="003C2206" w:rsidRPr="007A5B8E">
        <w:t>)</w:t>
      </w:r>
      <w:r w:rsidRPr="007A5B8E">
        <w:t xml:space="preserve"> and </w:t>
      </w:r>
      <w:r w:rsidR="003C2206" w:rsidRPr="005A225F">
        <w:t>orexin </w:t>
      </w:r>
      <w:r w:rsidR="00B203E9">
        <w:t xml:space="preserve">type 2 </w:t>
      </w:r>
      <w:r w:rsidR="003C2206" w:rsidRPr="005A225F">
        <w:t>receptor</w:t>
      </w:r>
      <w:r w:rsidR="003C2206" w:rsidRPr="007A5B8E">
        <w:rPr>
          <w:lang w:val="en-US"/>
        </w:rPr>
        <w:t xml:space="preserve"> (</w:t>
      </w:r>
      <w:r w:rsidRPr="007A5B8E">
        <w:rPr>
          <w:lang w:val="en-US"/>
        </w:rPr>
        <w:t>OX2R</w:t>
      </w:r>
      <w:r w:rsidR="003C2206" w:rsidRPr="005A225F">
        <w:rPr>
          <w:lang w:val="en-US"/>
        </w:rPr>
        <w:t>)</w:t>
      </w:r>
      <w:r w:rsidR="00D04B9D" w:rsidRPr="005A225F">
        <w:rPr>
          <w:lang w:val="en-US"/>
        </w:rPr>
        <w:t>,</w:t>
      </w:r>
      <w:r w:rsidRPr="005A225F">
        <w:rPr>
          <w:lang w:val="en-US"/>
        </w:rPr>
        <w:t xml:space="preserve"> </w:t>
      </w:r>
      <w:r w:rsidRPr="007A5B8E">
        <w:rPr>
          <w:i/>
          <w:iCs/>
          <w:lang w:val="en-US"/>
        </w:rPr>
        <w:t>in vitro</w:t>
      </w:r>
      <w:r w:rsidRPr="005A225F">
        <w:rPr>
          <w:lang w:val="en-US"/>
        </w:rPr>
        <w:t xml:space="preserve">, with rapid association and dissociation kinetics at both receptors. </w:t>
      </w:r>
      <w:r w:rsidRPr="007A5B8E">
        <w:rPr>
          <w:i/>
          <w:iCs/>
          <w:lang w:val="en-US"/>
        </w:rPr>
        <w:t>In vitro</w:t>
      </w:r>
      <w:r w:rsidRPr="005A225F">
        <w:rPr>
          <w:lang w:val="en-US"/>
        </w:rPr>
        <w:t xml:space="preserve"> data show that </w:t>
      </w:r>
      <w:proofErr w:type="spellStart"/>
      <w:r w:rsidRPr="005A225F">
        <w:rPr>
          <w:lang w:val="en-US"/>
        </w:rPr>
        <w:t>lemborexant</w:t>
      </w:r>
      <w:proofErr w:type="spellEnd"/>
      <w:r w:rsidRPr="005A225F">
        <w:rPr>
          <w:lang w:val="en-US"/>
        </w:rPr>
        <w:t xml:space="preserve"> does not substantially interact with other sleep-related receptors and channels.</w:t>
      </w:r>
      <w:r w:rsidR="000F791E" w:rsidRPr="005A225F">
        <w:rPr>
          <w:rStyle w:val="FootnoteReference"/>
          <w:lang w:val="en-US"/>
        </w:rPr>
        <w:footnoteReference w:id="15"/>
      </w:r>
    </w:p>
    <w:p w14:paraId="5A7821F5" w14:textId="4FE84113" w:rsidR="006166BD" w:rsidRDefault="006166BD" w:rsidP="00A1703E">
      <w:pPr>
        <w:rPr>
          <w:rFonts w:asciiTheme="minorHAnsi"/>
          <w:lang w:val="en-US"/>
        </w:rPr>
      </w:pPr>
      <w:r>
        <w:rPr>
          <w:rFonts w:asciiTheme="minorHAnsi"/>
          <w:lang w:val="en-US"/>
        </w:rPr>
        <w:t xml:space="preserve">Based on multiple clinical studies, </w:t>
      </w:r>
      <w:proofErr w:type="spellStart"/>
      <w:r>
        <w:rPr>
          <w:rFonts w:asciiTheme="minorHAnsi"/>
          <w:lang w:val="en-US"/>
        </w:rPr>
        <w:t>lemborexant</w:t>
      </w:r>
      <w:proofErr w:type="spellEnd"/>
      <w:r>
        <w:rPr>
          <w:rFonts w:asciiTheme="minorHAnsi"/>
          <w:lang w:val="en-US"/>
        </w:rPr>
        <w:t xml:space="preserve"> has been demonstrated to provide significant and sustained efficacy for both sleep onset and sleep maintenance with a favorable safety profile, which includes minimal impact on daily functioning including the ability to drive the next morning. Lemborexant has a favorable profile with regards to potential concerns about other insomnia treatments (postural stability, cognition, driving, functioning, residual morning sleepiness, abuse liability). Efficacy and safety ha</w:t>
      </w:r>
      <w:r w:rsidR="00D04B9D">
        <w:rPr>
          <w:rFonts w:asciiTheme="minorHAnsi"/>
          <w:lang w:val="en-US"/>
        </w:rPr>
        <w:t>ve</w:t>
      </w:r>
      <w:r>
        <w:rPr>
          <w:rFonts w:asciiTheme="minorHAnsi"/>
          <w:lang w:val="en-US"/>
        </w:rPr>
        <w:t xml:space="preserve"> been demonstrated in the elderly and adult patients.</w:t>
      </w:r>
    </w:p>
    <w:p w14:paraId="0DA62738" w14:textId="7C93A038" w:rsidR="008E7846" w:rsidRPr="003F31A2" w:rsidRDefault="00386150" w:rsidP="008E7846">
      <w:pPr>
        <w:pStyle w:val="Heading3"/>
      </w:pPr>
      <w:bookmarkStart w:id="15" w:name="_Toc314842485"/>
      <w:bookmarkStart w:id="16" w:name="_Toc247691504"/>
      <w:bookmarkStart w:id="17" w:name="_Toc88667073"/>
      <w:r>
        <w:t>Regulatory s</w:t>
      </w:r>
      <w:r w:rsidR="008E7846">
        <w:t>tatus</w:t>
      </w:r>
      <w:bookmarkEnd w:id="15"/>
      <w:bookmarkEnd w:id="16"/>
      <w:bookmarkEnd w:id="17"/>
    </w:p>
    <w:p w14:paraId="3A3B53F2" w14:textId="46768226" w:rsidR="00940A89" w:rsidRDefault="00006FAB" w:rsidP="00940A89">
      <w:bookmarkStart w:id="18" w:name="_Toc247691505"/>
      <w:bookmarkStart w:id="19" w:name="_Toc314842486"/>
      <w:r w:rsidRPr="00006FAB">
        <w:t>This product is considered a new chemical entity or biosimilar medicine for Australian regulatory purposes.</w:t>
      </w:r>
    </w:p>
    <w:p w14:paraId="50924457" w14:textId="4B6BC4BF" w:rsidR="00C96DFC" w:rsidRDefault="00D04B9D" w:rsidP="00C96DFC">
      <w:pPr>
        <w:spacing w:before="0" w:line="240" w:lineRule="auto"/>
        <w:rPr>
          <w:rFonts w:asciiTheme="minorHAnsi" w:eastAsia="TimesNewRoman" w:hAnsiTheme="minorHAnsi" w:cs="TimesNewRoman"/>
          <w:lang w:val="en-US"/>
        </w:rPr>
      </w:pPr>
      <w:proofErr w:type="spellStart"/>
      <w:r>
        <w:t>Dayvigo</w:t>
      </w:r>
      <w:proofErr w:type="spellEnd"/>
      <w:r>
        <w:t xml:space="preserve"> (</w:t>
      </w:r>
      <w:proofErr w:type="spellStart"/>
      <w:r w:rsidR="00D73133">
        <w:t>lemborexant</w:t>
      </w:r>
      <w:proofErr w:type="spellEnd"/>
      <w:r>
        <w:t xml:space="preserve">) has been approved on the United States of America (USA), Japan and Canada. </w:t>
      </w:r>
      <w:r w:rsidR="00C96DFC">
        <w:rPr>
          <w:rFonts w:asciiTheme="minorHAnsi" w:eastAsia="TimesNewRoman" w:hAnsiTheme="minorHAnsi" w:cs="TimesNewRoman"/>
          <w:lang w:val="en-US"/>
        </w:rPr>
        <w:t xml:space="preserve">The application has not been deferred, </w:t>
      </w:r>
      <w:proofErr w:type="gramStart"/>
      <w:r w:rsidR="00C96DFC">
        <w:rPr>
          <w:rFonts w:asciiTheme="minorHAnsi" w:eastAsia="TimesNewRoman" w:hAnsiTheme="minorHAnsi" w:cs="TimesNewRoman"/>
          <w:lang w:val="en-US"/>
        </w:rPr>
        <w:t>withdrawn</w:t>
      </w:r>
      <w:proofErr w:type="gramEnd"/>
      <w:r w:rsidR="00C96DFC">
        <w:rPr>
          <w:rFonts w:asciiTheme="minorHAnsi" w:eastAsia="TimesNewRoman" w:hAnsiTheme="minorHAnsi" w:cs="TimesNewRoman"/>
          <w:lang w:val="en-US"/>
        </w:rPr>
        <w:t xml:space="preserve"> or rejected in any country.</w:t>
      </w:r>
    </w:p>
    <w:p w14:paraId="00BF49D4" w14:textId="00679E2B" w:rsidR="004F28F4" w:rsidRDefault="004F28F4" w:rsidP="00C96DFC">
      <w:pPr>
        <w:spacing w:before="0" w:line="240" w:lineRule="auto"/>
        <w:rPr>
          <w:rFonts w:asciiTheme="minorHAnsi" w:eastAsia="TimesNewRoman" w:hAnsiTheme="minorHAnsi" w:cs="TimesNewRoman"/>
          <w:lang w:val="en-US"/>
        </w:rPr>
      </w:pPr>
      <w:r>
        <w:rPr>
          <w:rFonts w:asciiTheme="minorHAnsi" w:eastAsia="TimesNewRoman" w:hAnsiTheme="minorHAnsi" w:cs="TimesNewRoman"/>
          <w:lang w:val="en-US"/>
        </w:rPr>
        <w:t xml:space="preserve">The following table </w:t>
      </w:r>
      <w:proofErr w:type="spellStart"/>
      <w:r>
        <w:rPr>
          <w:rFonts w:asciiTheme="minorHAnsi" w:eastAsia="TimesNewRoman" w:hAnsiTheme="minorHAnsi" w:cs="TimesNewRoman"/>
          <w:lang w:val="en-US"/>
        </w:rPr>
        <w:t>summarises</w:t>
      </w:r>
      <w:proofErr w:type="spellEnd"/>
      <w:r>
        <w:rPr>
          <w:rFonts w:asciiTheme="minorHAnsi" w:eastAsia="TimesNewRoman" w:hAnsiTheme="minorHAnsi" w:cs="TimesNewRoman"/>
          <w:lang w:val="en-US"/>
        </w:rPr>
        <w:t xml:space="preserve"> the international regulatory status of </w:t>
      </w:r>
      <w:proofErr w:type="spellStart"/>
      <w:r>
        <w:t>lemborexant</w:t>
      </w:r>
      <w:proofErr w:type="spellEnd"/>
      <w:r>
        <w:t>.</w:t>
      </w:r>
    </w:p>
    <w:p w14:paraId="3C5882A4" w14:textId="4F61FF3D" w:rsidR="00F0146F" w:rsidRPr="00F0146F" w:rsidRDefault="00F0146F" w:rsidP="00311A32">
      <w:pPr>
        <w:pStyle w:val="TableTitle"/>
      </w:pPr>
      <w:r>
        <w:t>Table</w:t>
      </w:r>
      <w:r w:rsidR="00980B19">
        <w:rPr>
          <w:noProof/>
        </w:rPr>
        <w:t xml:space="preserve"> 1</w:t>
      </w:r>
      <w:r>
        <w:t>: International regulatory status</w:t>
      </w:r>
    </w:p>
    <w:tbl>
      <w:tblPr>
        <w:tblStyle w:val="TableTGAblue"/>
        <w:tblW w:w="0" w:type="auto"/>
        <w:tblLook w:val="04A0" w:firstRow="1" w:lastRow="0" w:firstColumn="1" w:lastColumn="0" w:noHBand="0" w:noVBand="1"/>
      </w:tblPr>
      <w:tblGrid>
        <w:gridCol w:w="2108"/>
        <w:gridCol w:w="2121"/>
        <w:gridCol w:w="2117"/>
        <w:gridCol w:w="2148"/>
      </w:tblGrid>
      <w:tr w:rsidR="00006FAB" w14:paraId="1241FD59" w14:textId="77777777" w:rsidTr="00CF5DAD">
        <w:trPr>
          <w:cnfStyle w:val="100000000000" w:firstRow="1" w:lastRow="0" w:firstColumn="0" w:lastColumn="0" w:oddVBand="0" w:evenVBand="0" w:oddHBand="0" w:evenHBand="0" w:firstRowFirstColumn="0" w:firstRowLastColumn="0" w:lastRowFirstColumn="0" w:lastRowLastColumn="0"/>
        </w:trPr>
        <w:tc>
          <w:tcPr>
            <w:tcW w:w="2180" w:type="dxa"/>
            <w:tcBorders>
              <w:top w:val="single" w:sz="4" w:space="0" w:color="auto"/>
              <w:left w:val="single" w:sz="4" w:space="0" w:color="auto"/>
              <w:bottom w:val="single" w:sz="4" w:space="0" w:color="auto"/>
              <w:right w:val="single" w:sz="4" w:space="0" w:color="auto"/>
            </w:tcBorders>
          </w:tcPr>
          <w:p w14:paraId="2A989D87" w14:textId="77777777" w:rsidR="00006FAB" w:rsidRDefault="00006FAB" w:rsidP="00006FAB">
            <w:pPr>
              <w:ind w:left="0" w:right="0"/>
            </w:pPr>
            <w:r>
              <w:t>Region</w:t>
            </w:r>
          </w:p>
        </w:tc>
        <w:tc>
          <w:tcPr>
            <w:tcW w:w="2180" w:type="dxa"/>
            <w:tcBorders>
              <w:top w:val="single" w:sz="4" w:space="0" w:color="auto"/>
              <w:left w:val="single" w:sz="4" w:space="0" w:color="auto"/>
              <w:bottom w:val="single" w:sz="4" w:space="0" w:color="auto"/>
              <w:right w:val="single" w:sz="4" w:space="0" w:color="auto"/>
            </w:tcBorders>
          </w:tcPr>
          <w:p w14:paraId="3BE0169D" w14:textId="3CD64AD9" w:rsidR="00006FAB" w:rsidRDefault="00A34561" w:rsidP="00006FAB">
            <w:pPr>
              <w:ind w:left="0" w:right="0"/>
            </w:pPr>
            <w:r>
              <w:t>Approval</w:t>
            </w:r>
          </w:p>
        </w:tc>
        <w:tc>
          <w:tcPr>
            <w:tcW w:w="2180" w:type="dxa"/>
            <w:tcBorders>
              <w:top w:val="single" w:sz="4" w:space="0" w:color="auto"/>
              <w:left w:val="single" w:sz="4" w:space="0" w:color="auto"/>
              <w:bottom w:val="single" w:sz="4" w:space="0" w:color="auto"/>
              <w:right w:val="single" w:sz="4" w:space="0" w:color="auto"/>
            </w:tcBorders>
          </w:tcPr>
          <w:p w14:paraId="1ED06552" w14:textId="77777777" w:rsidR="00006FAB" w:rsidRDefault="00006FAB" w:rsidP="00006FAB">
            <w:pPr>
              <w:ind w:left="0" w:right="0"/>
            </w:pPr>
            <w:r>
              <w:t>Status</w:t>
            </w:r>
          </w:p>
        </w:tc>
        <w:tc>
          <w:tcPr>
            <w:tcW w:w="2180" w:type="dxa"/>
            <w:tcBorders>
              <w:top w:val="single" w:sz="4" w:space="0" w:color="auto"/>
              <w:left w:val="single" w:sz="4" w:space="0" w:color="auto"/>
              <w:bottom w:val="single" w:sz="4" w:space="0" w:color="auto"/>
              <w:right w:val="single" w:sz="4" w:space="0" w:color="auto"/>
            </w:tcBorders>
          </w:tcPr>
          <w:p w14:paraId="3BCBBDED" w14:textId="77777777" w:rsidR="00006FAB" w:rsidRDefault="00006FAB" w:rsidP="00006FAB">
            <w:pPr>
              <w:ind w:left="0" w:right="0"/>
            </w:pPr>
            <w:r>
              <w:t>Approved indications</w:t>
            </w:r>
          </w:p>
        </w:tc>
      </w:tr>
      <w:tr w:rsidR="00006FAB" w14:paraId="35932D2B" w14:textId="77777777" w:rsidTr="00CF5DAD">
        <w:tc>
          <w:tcPr>
            <w:tcW w:w="2180" w:type="dxa"/>
            <w:tcBorders>
              <w:top w:val="single" w:sz="4" w:space="0" w:color="auto"/>
            </w:tcBorders>
          </w:tcPr>
          <w:p w14:paraId="08A1076B" w14:textId="674AF478" w:rsidR="00006FAB" w:rsidRPr="009E160B" w:rsidRDefault="00A34561" w:rsidP="00006FAB">
            <w:pPr>
              <w:ind w:left="0" w:right="0"/>
            </w:pPr>
            <w:r w:rsidRPr="009E160B">
              <w:t>United States of America</w:t>
            </w:r>
          </w:p>
        </w:tc>
        <w:tc>
          <w:tcPr>
            <w:tcW w:w="2180" w:type="dxa"/>
            <w:tcBorders>
              <w:top w:val="single" w:sz="4" w:space="0" w:color="auto"/>
            </w:tcBorders>
          </w:tcPr>
          <w:p w14:paraId="24A63D4F" w14:textId="5A55D302" w:rsidR="00006FAB" w:rsidRPr="009E160B" w:rsidRDefault="00A34561" w:rsidP="00006FAB">
            <w:pPr>
              <w:ind w:left="0" w:right="0"/>
            </w:pPr>
            <w:r w:rsidRPr="009E160B">
              <w:t>20 December 2019</w:t>
            </w:r>
          </w:p>
        </w:tc>
        <w:tc>
          <w:tcPr>
            <w:tcW w:w="2180" w:type="dxa"/>
            <w:tcBorders>
              <w:top w:val="single" w:sz="4" w:space="0" w:color="auto"/>
            </w:tcBorders>
          </w:tcPr>
          <w:p w14:paraId="188AC456" w14:textId="656F388B" w:rsidR="00006FAB" w:rsidRPr="009E160B" w:rsidRDefault="00006FAB" w:rsidP="00006FAB">
            <w:pPr>
              <w:ind w:left="0" w:right="0"/>
            </w:pPr>
            <w:r w:rsidRPr="009E160B">
              <w:t>Approved</w:t>
            </w:r>
          </w:p>
        </w:tc>
        <w:tc>
          <w:tcPr>
            <w:tcW w:w="2180" w:type="dxa"/>
            <w:tcBorders>
              <w:top w:val="single" w:sz="4" w:space="0" w:color="auto"/>
            </w:tcBorders>
          </w:tcPr>
          <w:p w14:paraId="1E9AD968" w14:textId="3A691D83" w:rsidR="00006FAB" w:rsidRPr="00735E84" w:rsidRDefault="00A34561" w:rsidP="00735E84">
            <w:pPr>
              <w:autoSpaceDE w:val="0"/>
              <w:autoSpaceDN w:val="0"/>
              <w:adjustRightInd w:val="0"/>
              <w:spacing w:before="0" w:after="0" w:line="240" w:lineRule="auto"/>
              <w:ind w:left="0"/>
              <w:rPr>
                <w:i/>
              </w:rPr>
            </w:pPr>
            <w:proofErr w:type="spellStart"/>
            <w:r w:rsidRPr="00735E84">
              <w:rPr>
                <w:i/>
              </w:rPr>
              <w:t>Dayvigo</w:t>
            </w:r>
            <w:proofErr w:type="spellEnd"/>
            <w:r w:rsidRPr="00735E84">
              <w:rPr>
                <w:i/>
              </w:rPr>
              <w:t xml:space="preserve"> is an orexin receptor antagonist indicated for the treatment of adult patients with insomnia, characterized by difficulties with sleep onset and/or sleep maintenance</w:t>
            </w:r>
          </w:p>
        </w:tc>
      </w:tr>
      <w:tr w:rsidR="00006FAB" w14:paraId="1B21727E" w14:textId="77777777" w:rsidTr="00006FAB">
        <w:tc>
          <w:tcPr>
            <w:tcW w:w="2180" w:type="dxa"/>
          </w:tcPr>
          <w:p w14:paraId="6A38A1E9" w14:textId="3C8208DB" w:rsidR="00006FAB" w:rsidRPr="009E160B" w:rsidRDefault="00A34561" w:rsidP="00006FAB">
            <w:pPr>
              <w:ind w:left="0" w:right="0"/>
            </w:pPr>
            <w:r w:rsidRPr="009E160B">
              <w:lastRenderedPageBreak/>
              <w:t>Japan</w:t>
            </w:r>
          </w:p>
        </w:tc>
        <w:tc>
          <w:tcPr>
            <w:tcW w:w="2180" w:type="dxa"/>
          </w:tcPr>
          <w:p w14:paraId="19A858F0" w14:textId="0E0B8C00" w:rsidR="00006FAB" w:rsidRPr="009E160B" w:rsidRDefault="00A34561" w:rsidP="00006FAB">
            <w:pPr>
              <w:ind w:left="0" w:right="0"/>
            </w:pPr>
            <w:r w:rsidRPr="009E160B">
              <w:t>23 January 2020</w:t>
            </w:r>
          </w:p>
        </w:tc>
        <w:tc>
          <w:tcPr>
            <w:tcW w:w="2180" w:type="dxa"/>
          </w:tcPr>
          <w:p w14:paraId="6A68BB3D" w14:textId="76D9123F" w:rsidR="00006FAB" w:rsidRPr="009E160B" w:rsidRDefault="00A34561" w:rsidP="00006FAB">
            <w:pPr>
              <w:ind w:left="0" w:right="0"/>
            </w:pPr>
            <w:r w:rsidRPr="009E160B">
              <w:t>Approved</w:t>
            </w:r>
          </w:p>
        </w:tc>
        <w:tc>
          <w:tcPr>
            <w:tcW w:w="2180" w:type="dxa"/>
          </w:tcPr>
          <w:p w14:paraId="4EE3FB03" w14:textId="45CDC916" w:rsidR="00006FAB" w:rsidRPr="00735E84" w:rsidRDefault="00A34561" w:rsidP="00006FAB">
            <w:pPr>
              <w:ind w:left="0" w:right="0"/>
              <w:rPr>
                <w:i/>
              </w:rPr>
            </w:pPr>
            <w:r w:rsidRPr="00735E84">
              <w:rPr>
                <w:i/>
              </w:rPr>
              <w:t>Treatment of insomnia</w:t>
            </w:r>
          </w:p>
        </w:tc>
      </w:tr>
      <w:tr w:rsidR="00A34561" w14:paraId="6A273A6E" w14:textId="77777777" w:rsidTr="00006FAB">
        <w:tc>
          <w:tcPr>
            <w:tcW w:w="2180" w:type="dxa"/>
          </w:tcPr>
          <w:p w14:paraId="556254BE" w14:textId="6A7AA5FE" w:rsidR="00A34561" w:rsidRPr="009E160B" w:rsidRDefault="00A34561" w:rsidP="009E160B">
            <w:pPr>
              <w:ind w:left="0" w:right="0"/>
            </w:pPr>
            <w:r w:rsidRPr="009E160B">
              <w:t>Canada</w:t>
            </w:r>
          </w:p>
        </w:tc>
        <w:tc>
          <w:tcPr>
            <w:tcW w:w="2180" w:type="dxa"/>
          </w:tcPr>
          <w:p w14:paraId="3859EA45" w14:textId="263C71D7" w:rsidR="00A34561" w:rsidRPr="009E160B" w:rsidRDefault="00A34561" w:rsidP="009E160B">
            <w:pPr>
              <w:ind w:left="0" w:right="0"/>
            </w:pPr>
            <w:r w:rsidRPr="009E160B">
              <w:t>6 November 2020</w:t>
            </w:r>
          </w:p>
        </w:tc>
        <w:tc>
          <w:tcPr>
            <w:tcW w:w="2180" w:type="dxa"/>
          </w:tcPr>
          <w:p w14:paraId="6C7D2C76" w14:textId="77CA97CB" w:rsidR="00A34561" w:rsidRPr="009E160B" w:rsidRDefault="00A34561" w:rsidP="009E160B">
            <w:pPr>
              <w:ind w:left="0" w:right="0"/>
            </w:pPr>
            <w:r w:rsidRPr="009E160B">
              <w:t>Approved</w:t>
            </w:r>
          </w:p>
        </w:tc>
        <w:tc>
          <w:tcPr>
            <w:tcW w:w="2180" w:type="dxa"/>
          </w:tcPr>
          <w:p w14:paraId="191F8B14" w14:textId="0947727E" w:rsidR="00A34561" w:rsidRPr="00735E84" w:rsidRDefault="00A34561" w:rsidP="009E160B">
            <w:pPr>
              <w:autoSpaceDE w:val="0"/>
              <w:autoSpaceDN w:val="0"/>
              <w:adjustRightInd w:val="0"/>
              <w:spacing w:before="0" w:after="0" w:line="240" w:lineRule="auto"/>
              <w:ind w:left="0" w:right="0"/>
              <w:rPr>
                <w:i/>
              </w:rPr>
            </w:pPr>
            <w:proofErr w:type="spellStart"/>
            <w:r w:rsidRPr="00735E84">
              <w:rPr>
                <w:i/>
              </w:rPr>
              <w:t>Dayvigo</w:t>
            </w:r>
            <w:proofErr w:type="spellEnd"/>
            <w:r w:rsidRPr="00735E84">
              <w:rPr>
                <w:i/>
              </w:rPr>
              <w:t xml:space="preserve"> (</w:t>
            </w:r>
            <w:proofErr w:type="spellStart"/>
            <w:r w:rsidRPr="00735E84">
              <w:rPr>
                <w:i/>
              </w:rPr>
              <w:t>lemborexant</w:t>
            </w:r>
            <w:proofErr w:type="spellEnd"/>
            <w:r w:rsidRPr="00735E84">
              <w:rPr>
                <w:i/>
              </w:rPr>
              <w:t>) is indicated for the treatment of insomnia, characterized by difficulties with sleep onset and/or sleep maintenance, with or without associated impairment in daily functioning</w:t>
            </w:r>
          </w:p>
        </w:tc>
      </w:tr>
    </w:tbl>
    <w:p w14:paraId="6D31FB6D" w14:textId="77777777" w:rsidR="008E7846" w:rsidRDefault="008E7846" w:rsidP="00940A89">
      <w:pPr>
        <w:pStyle w:val="Heading3"/>
      </w:pPr>
      <w:bookmarkStart w:id="20" w:name="_Toc88667074"/>
      <w:r>
        <w:t>Product Information</w:t>
      </w:r>
      <w:bookmarkEnd w:id="18"/>
      <w:bookmarkEnd w:id="19"/>
      <w:bookmarkEnd w:id="20"/>
    </w:p>
    <w:p w14:paraId="31877285" w14:textId="77777777" w:rsidR="00940A89" w:rsidRDefault="006136D7" w:rsidP="00940A89">
      <w:bookmarkStart w:id="21" w:name="_Toc247691506"/>
      <w:bookmarkStart w:id="22"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3" w:history="1">
        <w:r w:rsidR="00441C3F" w:rsidRPr="00441C3F">
          <w:rPr>
            <w:rStyle w:val="Hyperlink"/>
          </w:rPr>
          <w:t>https://www.tga.gov.au/product-information-pi</w:t>
        </w:r>
      </w:hyperlink>
      <w:r w:rsidR="00441C3F">
        <w:t>&gt;</w:t>
      </w:r>
      <w:r w:rsidR="00940A89" w:rsidRPr="00940A89">
        <w:t>.</w:t>
      </w:r>
    </w:p>
    <w:p w14:paraId="41201D61" w14:textId="77777777" w:rsidR="00500337" w:rsidRDefault="00500337" w:rsidP="00500337">
      <w:pPr>
        <w:pStyle w:val="Heading2"/>
      </w:pPr>
      <w:bookmarkStart w:id="23" w:name="_Toc504480011"/>
      <w:bookmarkStart w:id="24" w:name="_Toc88667075"/>
      <w:r>
        <w:t>II. Registration timeline</w:t>
      </w:r>
      <w:bookmarkEnd w:id="23"/>
      <w:bookmarkEnd w:id="24"/>
    </w:p>
    <w:p w14:paraId="0813F406" w14:textId="02233274" w:rsidR="00500337" w:rsidRDefault="00500337" w:rsidP="00500337">
      <w:r>
        <w:t>The following table captures the key steps and dates for this application</w:t>
      </w:r>
      <w:r w:rsidR="00F965AF">
        <w:t>,</w:t>
      </w:r>
      <w:r>
        <w:t xml:space="preserve"> and which are detailed and discussed in this </w:t>
      </w:r>
      <w:proofErr w:type="spellStart"/>
      <w:r>
        <w:t>AusPAR</w:t>
      </w:r>
      <w:proofErr w:type="spellEnd"/>
      <w:r>
        <w:t>.</w:t>
      </w:r>
    </w:p>
    <w:p w14:paraId="12D784FE" w14:textId="21448199" w:rsidR="006A58A8" w:rsidRPr="006A58A8" w:rsidRDefault="00980B19" w:rsidP="00F0146F">
      <w:pPr>
        <w:pStyle w:val="TableTitle"/>
      </w:pPr>
      <w:r>
        <w:t>Table 2</w:t>
      </w:r>
      <w:r w:rsidR="00006FAB">
        <w:t>:</w:t>
      </w:r>
      <w:r w:rsidR="006A58A8" w:rsidRPr="006A58A8">
        <w:t xml:space="preserve"> Timeline for Submission </w:t>
      </w:r>
      <w:r w:rsidR="00BD40FE" w:rsidRPr="00B32479">
        <w:t>PM-2020-02421-1-1</w:t>
      </w:r>
    </w:p>
    <w:tbl>
      <w:tblPr>
        <w:tblStyle w:val="TableTGAblue"/>
        <w:tblW w:w="0" w:type="auto"/>
        <w:tblLook w:val="04A0" w:firstRow="1" w:lastRow="0" w:firstColumn="1" w:lastColumn="0" w:noHBand="0" w:noVBand="1"/>
      </w:tblPr>
      <w:tblGrid>
        <w:gridCol w:w="4255"/>
        <w:gridCol w:w="4239"/>
      </w:tblGrid>
      <w:tr w:rsidR="00500337" w14:paraId="51CDB498" w14:textId="77777777" w:rsidTr="00CF5DAD">
        <w:trPr>
          <w:cnfStyle w:val="100000000000" w:firstRow="1" w:lastRow="0" w:firstColumn="0" w:lastColumn="0" w:oddVBand="0" w:evenVBand="0" w:oddHBand="0" w:evenHBand="0" w:firstRowFirstColumn="0" w:firstRowLastColumn="0" w:lastRowFirstColumn="0" w:lastRowLastColumn="0"/>
          <w:cantSplit/>
        </w:trPr>
        <w:tc>
          <w:tcPr>
            <w:tcW w:w="4360" w:type="dxa"/>
            <w:tcBorders>
              <w:top w:val="single" w:sz="4" w:space="0" w:color="auto"/>
              <w:left w:val="single" w:sz="4" w:space="0" w:color="auto"/>
              <w:bottom w:val="single" w:sz="4" w:space="0" w:color="auto"/>
              <w:right w:val="single" w:sz="4" w:space="0" w:color="auto"/>
            </w:tcBorders>
          </w:tcPr>
          <w:p w14:paraId="67AD4FA4" w14:textId="77777777" w:rsidR="00500337" w:rsidRDefault="00500337" w:rsidP="00500337">
            <w:pPr>
              <w:ind w:left="0" w:right="0"/>
            </w:pPr>
            <w:r>
              <w:t>Description</w:t>
            </w:r>
          </w:p>
        </w:tc>
        <w:tc>
          <w:tcPr>
            <w:tcW w:w="4360" w:type="dxa"/>
            <w:tcBorders>
              <w:top w:val="single" w:sz="4" w:space="0" w:color="auto"/>
              <w:left w:val="single" w:sz="4" w:space="0" w:color="auto"/>
              <w:bottom w:val="single" w:sz="4" w:space="0" w:color="auto"/>
              <w:right w:val="single" w:sz="4" w:space="0" w:color="auto"/>
            </w:tcBorders>
          </w:tcPr>
          <w:p w14:paraId="7ED523DC" w14:textId="77777777" w:rsidR="00500337" w:rsidRDefault="00500337" w:rsidP="00500337">
            <w:pPr>
              <w:ind w:left="0" w:right="0"/>
            </w:pPr>
            <w:r>
              <w:t>Date</w:t>
            </w:r>
          </w:p>
        </w:tc>
      </w:tr>
      <w:tr w:rsidR="00BD40FE" w14:paraId="68258606" w14:textId="77777777" w:rsidTr="00CF5DAD">
        <w:tc>
          <w:tcPr>
            <w:tcW w:w="4360" w:type="dxa"/>
            <w:tcBorders>
              <w:top w:val="single" w:sz="4" w:space="0" w:color="auto"/>
            </w:tcBorders>
          </w:tcPr>
          <w:p w14:paraId="5B9606DB" w14:textId="77777777" w:rsidR="00BD40FE" w:rsidRDefault="00BD40FE" w:rsidP="00BD40FE">
            <w:pPr>
              <w:ind w:left="0" w:right="0"/>
            </w:pPr>
            <w:r>
              <w:t>Submission dossier accepted and first round evaluation commenced</w:t>
            </w:r>
          </w:p>
        </w:tc>
        <w:tc>
          <w:tcPr>
            <w:tcW w:w="4360" w:type="dxa"/>
            <w:tcBorders>
              <w:top w:val="single" w:sz="4" w:space="0" w:color="auto"/>
            </w:tcBorders>
          </w:tcPr>
          <w:p w14:paraId="2591DF05" w14:textId="1C296A3F" w:rsidR="00BD40FE" w:rsidRDefault="00BD40FE" w:rsidP="00BD40FE">
            <w:pPr>
              <w:ind w:left="0" w:right="0"/>
            </w:pPr>
            <w:r w:rsidRPr="00D47C75">
              <w:t>30 June 2020</w:t>
            </w:r>
          </w:p>
        </w:tc>
      </w:tr>
      <w:tr w:rsidR="00BD40FE" w14:paraId="5BBDEDA6" w14:textId="77777777" w:rsidTr="00500337">
        <w:tc>
          <w:tcPr>
            <w:tcW w:w="4360" w:type="dxa"/>
          </w:tcPr>
          <w:p w14:paraId="029391C3" w14:textId="77777777" w:rsidR="00BD40FE" w:rsidRDefault="00BD40FE" w:rsidP="00BD40FE">
            <w:pPr>
              <w:ind w:left="0" w:right="0"/>
            </w:pPr>
            <w:r>
              <w:t>First round evaluation completed</w:t>
            </w:r>
          </w:p>
        </w:tc>
        <w:tc>
          <w:tcPr>
            <w:tcW w:w="4360" w:type="dxa"/>
          </w:tcPr>
          <w:p w14:paraId="724BA9CC" w14:textId="7BDDA6F5" w:rsidR="00BD40FE" w:rsidRDefault="00BD40FE" w:rsidP="00BD40FE">
            <w:pPr>
              <w:ind w:left="0" w:right="0"/>
            </w:pPr>
            <w:r w:rsidRPr="00D47C75">
              <w:t>1 December 2020</w:t>
            </w:r>
          </w:p>
        </w:tc>
      </w:tr>
      <w:tr w:rsidR="00BD40FE" w14:paraId="244C8C55" w14:textId="77777777" w:rsidTr="00500337">
        <w:tc>
          <w:tcPr>
            <w:tcW w:w="4360" w:type="dxa"/>
          </w:tcPr>
          <w:p w14:paraId="2052D17F" w14:textId="77777777" w:rsidR="00BD40FE" w:rsidRDefault="00BD40FE" w:rsidP="00BD40FE">
            <w:pPr>
              <w:ind w:left="0" w:right="0"/>
            </w:pPr>
            <w:r>
              <w:t>Sponsor provides responses on questions raised in first round evaluation</w:t>
            </w:r>
          </w:p>
        </w:tc>
        <w:tc>
          <w:tcPr>
            <w:tcW w:w="4360" w:type="dxa"/>
          </w:tcPr>
          <w:p w14:paraId="243BC6F6" w14:textId="015B0E6D" w:rsidR="00BD40FE" w:rsidRDefault="00BD40FE" w:rsidP="00BD40FE">
            <w:pPr>
              <w:ind w:left="0" w:right="0"/>
            </w:pPr>
            <w:r w:rsidRPr="00D47C75">
              <w:t>29 January 2021</w:t>
            </w:r>
          </w:p>
        </w:tc>
      </w:tr>
      <w:tr w:rsidR="00BD40FE" w14:paraId="4C74DA51" w14:textId="77777777" w:rsidTr="00500337">
        <w:tc>
          <w:tcPr>
            <w:tcW w:w="4360" w:type="dxa"/>
          </w:tcPr>
          <w:p w14:paraId="27B05EDD" w14:textId="77777777" w:rsidR="00BD40FE" w:rsidRDefault="00BD40FE" w:rsidP="00BD40FE">
            <w:pPr>
              <w:ind w:left="0" w:right="0"/>
            </w:pPr>
            <w:r>
              <w:t>Second round evaluation completed</w:t>
            </w:r>
          </w:p>
        </w:tc>
        <w:tc>
          <w:tcPr>
            <w:tcW w:w="4360" w:type="dxa"/>
          </w:tcPr>
          <w:p w14:paraId="343410CA" w14:textId="1D45242C" w:rsidR="00BD40FE" w:rsidRDefault="00BD40FE" w:rsidP="00BD40FE">
            <w:pPr>
              <w:ind w:left="0" w:right="0"/>
            </w:pPr>
            <w:r w:rsidRPr="00D47C75">
              <w:t>5 March 2021</w:t>
            </w:r>
          </w:p>
        </w:tc>
      </w:tr>
      <w:tr w:rsidR="00BD40FE" w14:paraId="6F2A0724" w14:textId="77777777" w:rsidTr="00500337">
        <w:tc>
          <w:tcPr>
            <w:tcW w:w="4360" w:type="dxa"/>
          </w:tcPr>
          <w:p w14:paraId="39E83376" w14:textId="4E7217BD" w:rsidR="00BD40FE" w:rsidRDefault="00BD40FE" w:rsidP="00BD40FE">
            <w:pPr>
              <w:ind w:left="0" w:right="0"/>
            </w:pPr>
            <w:r w:rsidRPr="00BD40FE">
              <w:rPr>
                <w:color w:val="auto"/>
              </w:rPr>
              <w:t>Delegate’s Overall benefit-risk assessment and request for Advisory Committee advice</w:t>
            </w:r>
          </w:p>
        </w:tc>
        <w:tc>
          <w:tcPr>
            <w:tcW w:w="4360" w:type="dxa"/>
          </w:tcPr>
          <w:p w14:paraId="1C0B0E23" w14:textId="008964C9" w:rsidR="00BD40FE" w:rsidRDefault="00BD40FE" w:rsidP="00BD40FE">
            <w:pPr>
              <w:ind w:left="0" w:right="0"/>
            </w:pPr>
            <w:r w:rsidRPr="00D47C75">
              <w:t>6 May 2021</w:t>
            </w:r>
          </w:p>
        </w:tc>
      </w:tr>
      <w:tr w:rsidR="00BD40FE" w14:paraId="369C49B8" w14:textId="77777777" w:rsidTr="00500337">
        <w:tc>
          <w:tcPr>
            <w:tcW w:w="4360" w:type="dxa"/>
          </w:tcPr>
          <w:p w14:paraId="3A60D349" w14:textId="77777777" w:rsidR="00BD40FE" w:rsidRDefault="00BD40FE" w:rsidP="00BD40FE">
            <w:pPr>
              <w:ind w:left="0" w:right="0"/>
            </w:pPr>
            <w:r>
              <w:t>Sponsor’s pre-Advisory Committee response</w:t>
            </w:r>
          </w:p>
        </w:tc>
        <w:tc>
          <w:tcPr>
            <w:tcW w:w="4360" w:type="dxa"/>
          </w:tcPr>
          <w:p w14:paraId="2F965DE1" w14:textId="31EC25DC" w:rsidR="00BD40FE" w:rsidRDefault="00BD40FE" w:rsidP="00BD40FE">
            <w:pPr>
              <w:ind w:left="0" w:right="0"/>
            </w:pPr>
            <w:r w:rsidRPr="00D47C75">
              <w:t>21 May 2021</w:t>
            </w:r>
          </w:p>
        </w:tc>
      </w:tr>
      <w:tr w:rsidR="00BD40FE" w14:paraId="3FE822DE" w14:textId="77777777" w:rsidTr="00500337">
        <w:tc>
          <w:tcPr>
            <w:tcW w:w="4360" w:type="dxa"/>
          </w:tcPr>
          <w:p w14:paraId="24C4EE8A" w14:textId="77777777" w:rsidR="00BD40FE" w:rsidRDefault="00BD40FE" w:rsidP="00BD40FE">
            <w:pPr>
              <w:ind w:left="0" w:right="0"/>
            </w:pPr>
            <w:r>
              <w:t>Advisory Committee meeting</w:t>
            </w:r>
          </w:p>
        </w:tc>
        <w:tc>
          <w:tcPr>
            <w:tcW w:w="4360" w:type="dxa"/>
          </w:tcPr>
          <w:p w14:paraId="31FFDDAE" w14:textId="4B7538E9" w:rsidR="00BD40FE" w:rsidRDefault="00BD40FE" w:rsidP="00BD40FE">
            <w:pPr>
              <w:ind w:left="0" w:right="0"/>
            </w:pPr>
            <w:r w:rsidRPr="00D47C75">
              <w:t>3 and 4 June 2021</w:t>
            </w:r>
          </w:p>
        </w:tc>
      </w:tr>
      <w:tr w:rsidR="00BD40FE" w14:paraId="5C573DF2" w14:textId="77777777" w:rsidTr="00500337">
        <w:tc>
          <w:tcPr>
            <w:tcW w:w="4360" w:type="dxa"/>
          </w:tcPr>
          <w:p w14:paraId="478E8380" w14:textId="77777777" w:rsidR="00BD40FE" w:rsidRDefault="00BD40FE" w:rsidP="00BD40FE">
            <w:pPr>
              <w:ind w:left="0" w:right="0"/>
            </w:pPr>
            <w:r>
              <w:lastRenderedPageBreak/>
              <w:t>Registration decision (Outcome)</w:t>
            </w:r>
          </w:p>
        </w:tc>
        <w:tc>
          <w:tcPr>
            <w:tcW w:w="4360" w:type="dxa"/>
          </w:tcPr>
          <w:p w14:paraId="4157B212" w14:textId="6B151104" w:rsidR="00BD40FE" w:rsidRDefault="00BD40FE" w:rsidP="00BD40FE">
            <w:pPr>
              <w:ind w:left="0" w:right="0"/>
            </w:pPr>
            <w:r w:rsidRPr="00D47C75">
              <w:t>15 July 2021</w:t>
            </w:r>
          </w:p>
        </w:tc>
      </w:tr>
      <w:tr w:rsidR="00BD40FE" w14:paraId="716BB7F9" w14:textId="77777777" w:rsidTr="00500337">
        <w:tc>
          <w:tcPr>
            <w:tcW w:w="4360" w:type="dxa"/>
          </w:tcPr>
          <w:p w14:paraId="19F04BDA" w14:textId="77777777" w:rsidR="00BD40FE" w:rsidRDefault="00BD40FE" w:rsidP="00BD40FE">
            <w:pPr>
              <w:ind w:left="0" w:right="0"/>
            </w:pPr>
            <w:r>
              <w:t>Completion of administrative activities and registration on the ARTG</w:t>
            </w:r>
          </w:p>
        </w:tc>
        <w:tc>
          <w:tcPr>
            <w:tcW w:w="4360" w:type="dxa"/>
          </w:tcPr>
          <w:p w14:paraId="329AA2FE" w14:textId="223AC682" w:rsidR="00BD40FE" w:rsidRDefault="00BD40FE" w:rsidP="00BD40FE">
            <w:pPr>
              <w:ind w:left="0" w:right="0"/>
            </w:pPr>
            <w:r w:rsidRPr="00B841EA">
              <w:t>16 July 2021</w:t>
            </w:r>
          </w:p>
        </w:tc>
      </w:tr>
      <w:tr w:rsidR="00BD40FE" w14:paraId="281AF752" w14:textId="77777777" w:rsidTr="00500337">
        <w:tc>
          <w:tcPr>
            <w:tcW w:w="4360" w:type="dxa"/>
          </w:tcPr>
          <w:p w14:paraId="4C7DB328" w14:textId="77777777" w:rsidR="00BD40FE" w:rsidRDefault="00BD40FE" w:rsidP="00BD40FE">
            <w:pPr>
              <w:ind w:left="0" w:right="0"/>
            </w:pPr>
            <w:r>
              <w:t>Number of working days from submission dossier acceptance to registration decision*</w:t>
            </w:r>
          </w:p>
        </w:tc>
        <w:tc>
          <w:tcPr>
            <w:tcW w:w="4360" w:type="dxa"/>
          </w:tcPr>
          <w:p w14:paraId="0D4EEE5C" w14:textId="43DE2D09" w:rsidR="00BD40FE" w:rsidRDefault="00BD40FE" w:rsidP="00BD40FE">
            <w:pPr>
              <w:ind w:left="0" w:right="0"/>
            </w:pPr>
            <w:r w:rsidRPr="00714DDC">
              <w:t>224</w:t>
            </w:r>
          </w:p>
        </w:tc>
      </w:tr>
    </w:tbl>
    <w:p w14:paraId="2D8ECB99"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31A5A048" w14:textId="77777777" w:rsidR="008E7846" w:rsidRPr="00792A32" w:rsidRDefault="00456765" w:rsidP="008E7846">
      <w:pPr>
        <w:pStyle w:val="Heading2"/>
      </w:pPr>
      <w:bookmarkStart w:id="25" w:name="_Toc196046504"/>
      <w:bookmarkStart w:id="26" w:name="_Toc247691527"/>
      <w:bookmarkStart w:id="27" w:name="_Toc314842510"/>
      <w:bookmarkStart w:id="28" w:name="_Toc88667076"/>
      <w:bookmarkStart w:id="29" w:name="_Toc163441390"/>
      <w:bookmarkEnd w:id="21"/>
      <w:bookmarkEnd w:id="22"/>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5"/>
      <w:bookmarkEnd w:id="26"/>
      <w:bookmarkEnd w:id="27"/>
      <w:bookmarkEnd w:id="28"/>
    </w:p>
    <w:p w14:paraId="3A02C6B2" w14:textId="77777777" w:rsidR="00006FAB" w:rsidRDefault="00006FAB" w:rsidP="00006FAB">
      <w:bookmarkStart w:id="30" w:name="_Toc247691528"/>
      <w:r>
        <w:t>The submission was summarised in the following Delegate’s overview and recommendations.</w:t>
      </w:r>
    </w:p>
    <w:p w14:paraId="5B60034C" w14:textId="4FAB44EA" w:rsidR="008E7846" w:rsidRDefault="008E7846" w:rsidP="008E7846">
      <w:pPr>
        <w:pStyle w:val="Heading3"/>
      </w:pPr>
      <w:bookmarkStart w:id="31" w:name="_Toc314842511"/>
      <w:bookmarkStart w:id="32" w:name="_Toc88667077"/>
      <w:r>
        <w:t>Quality</w:t>
      </w:r>
      <w:bookmarkEnd w:id="30"/>
      <w:bookmarkEnd w:id="31"/>
      <w:bookmarkEnd w:id="32"/>
    </w:p>
    <w:p w14:paraId="787F9A0C" w14:textId="44217193" w:rsidR="0022472B" w:rsidRDefault="0022472B" w:rsidP="00735E84">
      <w:r>
        <w:t xml:space="preserve">Lemborexant is a new chemical entity and the active ingredient in </w:t>
      </w:r>
      <w:proofErr w:type="spellStart"/>
      <w:r>
        <w:t>Dayvigo</w:t>
      </w:r>
      <w:proofErr w:type="spellEnd"/>
      <w:r>
        <w:t xml:space="preserve"> tablets.</w:t>
      </w:r>
    </w:p>
    <w:p w14:paraId="520EFF19" w14:textId="7C2919E4" w:rsidR="0022472B" w:rsidRPr="0022472B" w:rsidRDefault="0022472B" w:rsidP="00735E84">
      <w:r>
        <w:t xml:space="preserve">The molecular structure of </w:t>
      </w:r>
      <w:proofErr w:type="spellStart"/>
      <w:r>
        <w:t>lemborexant</w:t>
      </w:r>
      <w:proofErr w:type="spellEnd"/>
      <w:r>
        <w:t xml:space="preserve"> is shown in Figure 1, below.</w:t>
      </w:r>
    </w:p>
    <w:p w14:paraId="03FDE4F6" w14:textId="77777777" w:rsidR="0022472B" w:rsidRDefault="0022472B" w:rsidP="0022472B">
      <w:pPr>
        <w:pStyle w:val="FigureTitle"/>
      </w:pPr>
      <w:r>
        <w:t xml:space="preserve">Figure 1: Molecular structure of </w:t>
      </w:r>
      <w:proofErr w:type="spellStart"/>
      <w:r>
        <w:rPr>
          <w:lang w:val="en-US"/>
        </w:rPr>
        <w:t>lemborexant</w:t>
      </w:r>
      <w:proofErr w:type="spellEnd"/>
    </w:p>
    <w:p w14:paraId="349E9A3F" w14:textId="4289535A" w:rsidR="0022472B" w:rsidRDefault="0022472B" w:rsidP="00735E84">
      <w:pPr>
        <w:rPr>
          <w:lang w:val="en-CA"/>
        </w:rPr>
      </w:pPr>
      <w:r>
        <w:rPr>
          <w:noProof/>
          <w:lang w:val="en-GB" w:eastAsia="en-GB"/>
        </w:rPr>
        <w:drawing>
          <wp:inline distT="0" distB="0" distL="0" distR="0" wp14:anchorId="04A561E4" wp14:editId="57A90F9D">
            <wp:extent cx="3587115" cy="1701800"/>
            <wp:effectExtent l="0" t="0" r="0" b="0"/>
            <wp:docPr id="6" name="Picture 6" descr="Molecular structure of lemborexant"/>
            <wp:cNvGraphicFramePr/>
            <a:graphic xmlns:a="http://schemas.openxmlformats.org/drawingml/2006/main">
              <a:graphicData uri="http://schemas.openxmlformats.org/drawingml/2006/picture">
                <pic:pic xmlns:pic="http://schemas.openxmlformats.org/drawingml/2006/picture">
                  <pic:nvPicPr>
                    <pic:cNvPr id="13" name="Picture 13" descr="Molecular structure of lemborexant"/>
                    <pic:cNvPicPr/>
                  </pic:nvPicPr>
                  <pic:blipFill>
                    <a:blip r:embed="rId14"/>
                    <a:stretch>
                      <a:fillRect/>
                    </a:stretch>
                  </pic:blipFill>
                  <pic:spPr>
                    <a:xfrm>
                      <a:off x="0" y="0"/>
                      <a:ext cx="3587115" cy="1701800"/>
                    </a:xfrm>
                    <a:prstGeom prst="rect">
                      <a:avLst/>
                    </a:prstGeom>
                  </pic:spPr>
                </pic:pic>
              </a:graphicData>
            </a:graphic>
          </wp:inline>
        </w:drawing>
      </w:r>
    </w:p>
    <w:p w14:paraId="703AE071" w14:textId="2BFC845A" w:rsidR="0022472B" w:rsidRDefault="0022472B" w:rsidP="0022472B">
      <w:pPr>
        <w:pStyle w:val="FigureDescription"/>
      </w:pPr>
      <w:r>
        <w:rPr>
          <w:lang w:val="en-CA"/>
        </w:rPr>
        <w:t>Empirical formula: C</w:t>
      </w:r>
      <w:r>
        <w:rPr>
          <w:vertAlign w:val="subscript"/>
          <w:lang w:val="en-CA"/>
        </w:rPr>
        <w:t>22</w:t>
      </w:r>
      <w:r>
        <w:rPr>
          <w:lang w:val="en-CA"/>
        </w:rPr>
        <w:t>H</w:t>
      </w:r>
      <w:r>
        <w:rPr>
          <w:vertAlign w:val="subscript"/>
          <w:lang w:val="en-CA"/>
        </w:rPr>
        <w:t>20</w:t>
      </w:r>
      <w:r>
        <w:rPr>
          <w:lang w:val="en-CA"/>
        </w:rPr>
        <w:t>F</w:t>
      </w:r>
      <w:r>
        <w:rPr>
          <w:vertAlign w:val="subscript"/>
          <w:lang w:val="en-CA"/>
        </w:rPr>
        <w:t>2</w:t>
      </w:r>
      <w:r>
        <w:rPr>
          <w:lang w:val="en-CA"/>
        </w:rPr>
        <w:t>N</w:t>
      </w:r>
      <w:r>
        <w:rPr>
          <w:vertAlign w:val="subscript"/>
          <w:lang w:val="en-CA"/>
        </w:rPr>
        <w:t>4</w:t>
      </w:r>
      <w:r>
        <w:rPr>
          <w:lang w:val="en-CA"/>
        </w:rPr>
        <w:t>O</w:t>
      </w:r>
      <w:r>
        <w:rPr>
          <w:vertAlign w:val="subscript"/>
          <w:lang w:val="en-CA"/>
        </w:rPr>
        <w:t>2</w:t>
      </w:r>
    </w:p>
    <w:p w14:paraId="294F8C5F" w14:textId="26CE1053" w:rsidR="0022472B" w:rsidRPr="00735E84" w:rsidRDefault="0022472B" w:rsidP="00735E84">
      <w:pPr>
        <w:pStyle w:val="FigureDescription"/>
        <w:rPr>
          <w:lang w:val="en-CA"/>
        </w:rPr>
      </w:pPr>
      <w:r w:rsidRPr="0022472B">
        <w:rPr>
          <w:lang w:val="en-CA"/>
        </w:rPr>
        <w:t>Chemical name: (1R,2S)-2-{[(2,4-Dimethylpyrimidin-5-</w:t>
      </w:r>
      <w:proofErr w:type="gramStart"/>
      <w:r w:rsidRPr="0022472B">
        <w:rPr>
          <w:lang w:val="en-CA"/>
        </w:rPr>
        <w:t>yl)oxy</w:t>
      </w:r>
      <w:proofErr w:type="gramEnd"/>
      <w:r w:rsidRPr="0022472B">
        <w:rPr>
          <w:lang w:val="en-CA"/>
        </w:rPr>
        <w:t>]methyl}-2-(3-fluorophenyl)-</w:t>
      </w:r>
      <w:r>
        <w:rPr>
          <w:lang w:val="en-CA"/>
        </w:rPr>
        <w:br/>
      </w:r>
      <w:r w:rsidRPr="00735E84">
        <w:rPr>
          <w:i/>
          <w:lang w:val="en-CA"/>
        </w:rPr>
        <w:t>N</w:t>
      </w:r>
      <w:r w:rsidRPr="0022472B">
        <w:rPr>
          <w:lang w:val="en-CA"/>
        </w:rPr>
        <w:t>-(5-fluoropyridin-2-yl)</w:t>
      </w:r>
      <w:proofErr w:type="spellStart"/>
      <w:r w:rsidRPr="0022472B">
        <w:rPr>
          <w:lang w:val="en-CA"/>
        </w:rPr>
        <w:t>cyclopropanecarboxamide</w:t>
      </w:r>
      <w:proofErr w:type="spellEnd"/>
    </w:p>
    <w:p w14:paraId="1DA6F300" w14:textId="45117BE2" w:rsidR="00631C92" w:rsidRPr="00631C92" w:rsidRDefault="00631C92" w:rsidP="00735E84">
      <w:proofErr w:type="spellStart"/>
      <w:r>
        <w:t>Dayvigo</w:t>
      </w:r>
      <w:proofErr w:type="spellEnd"/>
      <w:r>
        <w:t xml:space="preserve"> (</w:t>
      </w:r>
      <w:proofErr w:type="spellStart"/>
      <w:r>
        <w:t>lemborexant</w:t>
      </w:r>
      <w:proofErr w:type="spellEnd"/>
      <w:r>
        <w:t xml:space="preserve">) is </w:t>
      </w:r>
      <w:r w:rsidR="0022472B">
        <w:t>to be supplied in the dose form of film-coated oral tablets, in 2 strengths as follows:</w:t>
      </w:r>
    </w:p>
    <w:p w14:paraId="22AF63C9" w14:textId="1B63F302" w:rsidR="00DE7560" w:rsidRPr="0022472B" w:rsidRDefault="0022472B">
      <w:pPr>
        <w:pStyle w:val="ListBullet"/>
        <w:rPr>
          <w:rFonts w:eastAsia="Times New Roman"/>
          <w:lang w:val="en-US"/>
        </w:rPr>
      </w:pPr>
      <w:r>
        <w:rPr>
          <w:lang w:val="en-US"/>
        </w:rPr>
        <w:t>e</w:t>
      </w:r>
      <w:r w:rsidR="00AD0CFB">
        <w:rPr>
          <w:lang w:val="en-US"/>
        </w:rPr>
        <w:t xml:space="preserve">ach 5 mg </w:t>
      </w:r>
      <w:proofErr w:type="spellStart"/>
      <w:r w:rsidR="00AD0CFB">
        <w:rPr>
          <w:lang w:val="en-US"/>
        </w:rPr>
        <w:t>Dayvigo</w:t>
      </w:r>
      <w:proofErr w:type="spellEnd"/>
      <w:r w:rsidR="00AD0CFB">
        <w:rPr>
          <w:lang w:val="en-US"/>
        </w:rPr>
        <w:t xml:space="preserve"> film-coated tablet contains 5 mg </w:t>
      </w:r>
      <w:proofErr w:type="spellStart"/>
      <w:r w:rsidR="00D73133">
        <w:rPr>
          <w:lang w:val="en-US"/>
        </w:rPr>
        <w:t>lemborexant</w:t>
      </w:r>
      <w:proofErr w:type="spellEnd"/>
      <w:r>
        <w:rPr>
          <w:lang w:val="en-US"/>
        </w:rPr>
        <w:t xml:space="preserve"> and is supplied as a </w:t>
      </w:r>
      <w:r w:rsidR="00AD0CFB" w:rsidRPr="00DE7560">
        <w:rPr>
          <w:lang w:val="en-US"/>
        </w:rPr>
        <w:t xml:space="preserve">pale yellow, round, biconvex, film-coated tablet, debossed with </w:t>
      </w:r>
      <w:r>
        <w:rPr>
          <w:lang w:val="en-US"/>
        </w:rPr>
        <w:t>the number ‘</w:t>
      </w:r>
      <w:r w:rsidR="00AD0CFB" w:rsidRPr="00DE7560">
        <w:rPr>
          <w:lang w:val="en-US"/>
        </w:rPr>
        <w:t>5</w:t>
      </w:r>
      <w:r>
        <w:rPr>
          <w:lang w:val="en-US"/>
        </w:rPr>
        <w:t>’</w:t>
      </w:r>
      <w:r w:rsidR="00AD0CFB" w:rsidRPr="00DE7560">
        <w:rPr>
          <w:lang w:val="en-US"/>
        </w:rPr>
        <w:t xml:space="preserve"> on one</w:t>
      </w:r>
      <w:r w:rsidR="00DE7560">
        <w:rPr>
          <w:lang w:val="en-US"/>
        </w:rPr>
        <w:t> </w:t>
      </w:r>
      <w:r w:rsidR="00AD0CFB" w:rsidRPr="00DE7560">
        <w:rPr>
          <w:lang w:val="en-US"/>
        </w:rPr>
        <w:t xml:space="preserve">side and </w:t>
      </w:r>
      <w:r w:rsidR="00DE7560">
        <w:rPr>
          <w:lang w:val="en-US"/>
        </w:rPr>
        <w:t>‘</w:t>
      </w:r>
      <w:r w:rsidR="00AD0CFB" w:rsidRPr="007A5B8E">
        <w:t>LЄM</w:t>
      </w:r>
      <w:r w:rsidR="00DE7560">
        <w:rPr>
          <w:lang w:val="en-US"/>
        </w:rPr>
        <w:t>’</w:t>
      </w:r>
      <w:r w:rsidR="00AD0CFB" w:rsidRPr="00DE7560">
        <w:rPr>
          <w:lang w:val="en-US"/>
        </w:rPr>
        <w:t xml:space="preserve"> on the other side.</w:t>
      </w:r>
    </w:p>
    <w:p w14:paraId="756A347B" w14:textId="1F3F74EA" w:rsidR="00AD0CFB" w:rsidRDefault="00DE7560">
      <w:pPr>
        <w:pStyle w:val="ListBullet"/>
      </w:pPr>
      <w:r>
        <w:rPr>
          <w:lang w:val="en-US"/>
        </w:rPr>
        <w:t>e</w:t>
      </w:r>
      <w:r w:rsidR="00AD0CFB" w:rsidRPr="00DE7560">
        <w:rPr>
          <w:lang w:val="en-US"/>
        </w:rPr>
        <w:t xml:space="preserve">ach 10 mg </w:t>
      </w:r>
      <w:proofErr w:type="spellStart"/>
      <w:r w:rsidR="00AD0CFB" w:rsidRPr="00DE7560">
        <w:rPr>
          <w:lang w:val="en-US"/>
        </w:rPr>
        <w:t>Dayvigo</w:t>
      </w:r>
      <w:proofErr w:type="spellEnd"/>
      <w:r w:rsidR="00AD0CFB" w:rsidRPr="00DE7560">
        <w:rPr>
          <w:lang w:val="en-US"/>
        </w:rPr>
        <w:t xml:space="preserve"> film-coated tablet contains 10 mg </w:t>
      </w:r>
      <w:proofErr w:type="spellStart"/>
      <w:r w:rsidR="00D73133" w:rsidRPr="00DE7560">
        <w:rPr>
          <w:lang w:val="en-US"/>
        </w:rPr>
        <w:t>lemborexant</w:t>
      </w:r>
      <w:proofErr w:type="spellEnd"/>
      <w:r w:rsidR="00D73133" w:rsidRPr="00DE7560">
        <w:rPr>
          <w:lang w:val="en-US"/>
        </w:rPr>
        <w:t xml:space="preserve"> </w:t>
      </w:r>
      <w:r w:rsidR="00F965AF" w:rsidRPr="00DE7560">
        <w:rPr>
          <w:lang w:val="en-US"/>
        </w:rPr>
        <w:t xml:space="preserve">and </w:t>
      </w:r>
      <w:r>
        <w:rPr>
          <w:lang w:val="en-US"/>
        </w:rPr>
        <w:t xml:space="preserve">is supplied as an </w:t>
      </w:r>
      <w:r w:rsidR="00AD0CFB" w:rsidRPr="00DE7560">
        <w:rPr>
          <w:lang w:val="en-US"/>
        </w:rPr>
        <w:t xml:space="preserve">orange, round, biconvex, film-coated tablets, and debossed with </w:t>
      </w:r>
      <w:r>
        <w:rPr>
          <w:lang w:val="en-US"/>
        </w:rPr>
        <w:t>the number ‘</w:t>
      </w:r>
      <w:r w:rsidR="00AD0CFB" w:rsidRPr="00DE7560">
        <w:rPr>
          <w:lang w:val="en-US"/>
        </w:rPr>
        <w:t>10</w:t>
      </w:r>
      <w:r>
        <w:rPr>
          <w:lang w:val="en-US"/>
        </w:rPr>
        <w:t>’</w:t>
      </w:r>
      <w:r w:rsidR="00AD0CFB" w:rsidRPr="00DE7560">
        <w:rPr>
          <w:lang w:val="en-US"/>
        </w:rPr>
        <w:t xml:space="preserve"> on one side and </w:t>
      </w:r>
      <w:r>
        <w:rPr>
          <w:lang w:val="en-US"/>
        </w:rPr>
        <w:t>‘</w:t>
      </w:r>
      <w:r w:rsidR="00AD0CFB" w:rsidRPr="00DE7560">
        <w:rPr>
          <w:lang w:val="en-US"/>
        </w:rPr>
        <w:t>LЄM</w:t>
      </w:r>
      <w:r>
        <w:rPr>
          <w:lang w:val="en-US"/>
        </w:rPr>
        <w:t>’</w:t>
      </w:r>
      <w:r w:rsidR="00AD0CFB" w:rsidRPr="00DE7560">
        <w:rPr>
          <w:lang w:val="en-US"/>
        </w:rPr>
        <w:t xml:space="preserve"> on the other side.</w:t>
      </w:r>
    </w:p>
    <w:p w14:paraId="066C366B" w14:textId="31585EA8" w:rsidR="00AD0CFB" w:rsidRDefault="00DE7560" w:rsidP="00AF1A1A">
      <w:r>
        <w:t xml:space="preserve">Neither strength of </w:t>
      </w:r>
      <w:r w:rsidR="00AD0CFB">
        <w:t>tablet</w:t>
      </w:r>
      <w:r>
        <w:t xml:space="preserve"> is </w:t>
      </w:r>
      <w:r w:rsidR="00AD0CFB">
        <w:t>scored.</w:t>
      </w:r>
    </w:p>
    <w:p w14:paraId="0070684A" w14:textId="55ED2CEE" w:rsidR="00AD0CFB" w:rsidRDefault="00F965AF" w:rsidP="00AF1A1A">
      <w:r>
        <w:t xml:space="preserve">Both strengths of </w:t>
      </w:r>
      <w:r w:rsidR="00AD0CFB">
        <w:t>tablets</w:t>
      </w:r>
      <w:r w:rsidR="00DE7560">
        <w:t xml:space="preserve"> (5 mg and 10 mg)</w:t>
      </w:r>
      <w:r w:rsidR="00AD0CFB">
        <w:t xml:space="preserve"> are packaged in </w:t>
      </w:r>
      <w:r w:rsidR="006C463D">
        <w:t>polyvinyl chloride</w:t>
      </w:r>
      <w:r w:rsidR="00AD0CFB">
        <w:t>/</w:t>
      </w:r>
      <w:r w:rsidR="002E3830">
        <w:t>a</w:t>
      </w:r>
      <w:r w:rsidR="00AD0CFB">
        <w:t>luminium</w:t>
      </w:r>
      <w:r w:rsidR="002E3830">
        <w:t xml:space="preserve"> </w:t>
      </w:r>
      <w:r w:rsidR="00AD0CFB">
        <w:t>blisters in packs of 28 tablets. A sample pack of 3 x 5 mg tablets in the same composition blister pack is also proposed for registration.</w:t>
      </w:r>
    </w:p>
    <w:p w14:paraId="41624A1D" w14:textId="03ECF353" w:rsidR="00DE7560" w:rsidRDefault="00DE7560" w:rsidP="000E4AC2">
      <w:pPr>
        <w:pStyle w:val="Heading4"/>
      </w:pPr>
      <w:r>
        <w:lastRenderedPageBreak/>
        <w:t>Conclusion regarding approval</w:t>
      </w:r>
    </w:p>
    <w:p w14:paraId="0C5BA473" w14:textId="17A9BF22" w:rsidR="00C96DFC" w:rsidRDefault="00C96DFC" w:rsidP="00C96DFC">
      <w:r>
        <w:t xml:space="preserve">Approval </w:t>
      </w:r>
      <w:r w:rsidR="00D04B9D">
        <w:t>wa</w:t>
      </w:r>
      <w:r>
        <w:t>s recommended from a pharmaceutical chemistry and quality control perspective.</w:t>
      </w:r>
    </w:p>
    <w:p w14:paraId="7208B9D8" w14:textId="77777777" w:rsidR="008E7846" w:rsidRDefault="008E7846" w:rsidP="008E7846">
      <w:pPr>
        <w:pStyle w:val="Heading3"/>
      </w:pPr>
      <w:bookmarkStart w:id="33" w:name="_Toc314842512"/>
      <w:bookmarkStart w:id="34" w:name="_Toc88667078"/>
      <w:r>
        <w:t>Nonclinical</w:t>
      </w:r>
      <w:bookmarkEnd w:id="33"/>
      <w:bookmarkEnd w:id="34"/>
    </w:p>
    <w:p w14:paraId="57EB92D6" w14:textId="4B1BD75A" w:rsidR="00C96DFC" w:rsidRPr="006C463D" w:rsidRDefault="00C96DFC" w:rsidP="00735E84">
      <w:r w:rsidRPr="006C463D">
        <w:t xml:space="preserve">The overall quality of the dossier was reasonable with all pivotal safety studies conducted under </w:t>
      </w:r>
      <w:r w:rsidR="006C463D">
        <w:t>Good Laboratory practice (</w:t>
      </w:r>
      <w:r w:rsidRPr="006C463D">
        <w:t>GLP</w:t>
      </w:r>
      <w:r w:rsidR="006C463D">
        <w:t>)</w:t>
      </w:r>
      <w:r w:rsidRPr="006C463D">
        <w:t xml:space="preserve"> conditions using the proposed clinical route and dosing regimen. The safety of M10, a significant human metabolite, has been adequately assessed.</w:t>
      </w:r>
    </w:p>
    <w:p w14:paraId="036D101C" w14:textId="16C687DD" w:rsidR="00C96DFC" w:rsidRPr="006C463D" w:rsidRDefault="00C96DFC" w:rsidP="00735E84">
      <w:r w:rsidRPr="006C463D">
        <w:t xml:space="preserve">Primary pharmacology studies demonstrated </w:t>
      </w:r>
      <w:r w:rsidRPr="006C463D">
        <w:rPr>
          <w:i/>
          <w:iCs/>
        </w:rPr>
        <w:t>in vitro</w:t>
      </w:r>
      <w:r w:rsidRPr="00A1703E">
        <w:t xml:space="preserve"> </w:t>
      </w:r>
      <w:r w:rsidRPr="006C463D">
        <w:t xml:space="preserve">inhibition of orexin </w:t>
      </w:r>
      <w:r w:rsidR="00D66CB2">
        <w:t>type 1 (OX</w:t>
      </w:r>
      <w:r w:rsidR="00D66CB2">
        <w:rPr>
          <w:vertAlign w:val="subscript"/>
        </w:rPr>
        <w:t>1</w:t>
      </w:r>
      <w:r w:rsidR="00D66CB2">
        <w:t>) and type 2 (OX</w:t>
      </w:r>
      <w:r w:rsidR="00D66CB2">
        <w:rPr>
          <w:vertAlign w:val="subscript"/>
        </w:rPr>
        <w:t>2</w:t>
      </w:r>
      <w:r w:rsidR="00D66CB2">
        <w:t xml:space="preserve">) </w:t>
      </w:r>
      <w:proofErr w:type="gramStart"/>
      <w:r w:rsidR="00D66CB2">
        <w:t>r</w:t>
      </w:r>
      <w:r w:rsidRPr="006C463D">
        <w:t>eceptor</w:t>
      </w:r>
      <w:r w:rsidR="00D66CB2">
        <w:t xml:space="preserve">s </w:t>
      </w:r>
      <w:r w:rsidR="00DE7560">
        <w:t xml:space="preserve"> </w:t>
      </w:r>
      <w:r w:rsidRPr="006C463D">
        <w:t>by</w:t>
      </w:r>
      <w:proofErr w:type="gramEnd"/>
      <w:r w:rsidRPr="006C463D">
        <w:t xml:space="preserve"> </w:t>
      </w:r>
      <w:proofErr w:type="spellStart"/>
      <w:r w:rsidRPr="006C463D">
        <w:t>lemborexant</w:t>
      </w:r>
      <w:proofErr w:type="spellEnd"/>
      <w:r w:rsidRPr="006C463D">
        <w:t xml:space="preserve"> with an </w:t>
      </w:r>
      <w:r w:rsidR="006C463D">
        <w:t>50% inhibitory concentration</w:t>
      </w:r>
      <w:r w:rsidRPr="006C463D">
        <w:t xml:space="preserve"> value within expected clinical plasma concentrations. </w:t>
      </w:r>
      <w:r w:rsidRPr="006C463D">
        <w:rPr>
          <w:i/>
          <w:iCs/>
        </w:rPr>
        <w:t>In vivo</w:t>
      </w:r>
      <w:r w:rsidRPr="00A1703E">
        <w:t xml:space="preserve"> </w:t>
      </w:r>
      <w:r w:rsidRPr="006C463D">
        <w:t xml:space="preserve">studies in mice and rats and with </w:t>
      </w:r>
      <w:proofErr w:type="spellStart"/>
      <w:r w:rsidRPr="006C463D">
        <w:t>prepro</w:t>
      </w:r>
      <w:proofErr w:type="spellEnd"/>
      <w:r w:rsidR="00D66CB2">
        <w:noBreakHyphen/>
      </w:r>
      <w:r w:rsidRPr="006C463D">
        <w:t xml:space="preserve">orexin knockout mice and orexin neuron-deficient transgenic mice demonstrated efficacy supporting the drug’s use for the proposed indication. The metabolites are less likely to contribute to </w:t>
      </w:r>
      <w:proofErr w:type="spellStart"/>
      <w:r w:rsidRPr="006C463D">
        <w:t>lemborexant’s</w:t>
      </w:r>
      <w:proofErr w:type="spellEnd"/>
      <w:r w:rsidRPr="006C463D">
        <w:t xml:space="preserve"> pharmacological activities in humans.</w:t>
      </w:r>
    </w:p>
    <w:p w14:paraId="0A0FB906" w14:textId="02BDD137" w:rsidR="00C96DFC" w:rsidRPr="006C463D" w:rsidRDefault="00C96DFC" w:rsidP="00735E84">
      <w:r w:rsidRPr="006C463D">
        <w:t xml:space="preserve">The observation of an increased cataplexy type behaviour in a mouse model </w:t>
      </w:r>
      <w:proofErr w:type="gramStart"/>
      <w:r w:rsidRPr="006C463D">
        <w:t>similar to</w:t>
      </w:r>
      <w:proofErr w:type="gramEnd"/>
      <w:r w:rsidRPr="006C463D">
        <w:t xml:space="preserve"> the effects observed in dogs treated with suvorexant should be reported in the P</w:t>
      </w:r>
      <w:r w:rsidR="000F0308">
        <w:t>I</w:t>
      </w:r>
      <w:r w:rsidRPr="006C463D">
        <w:t xml:space="preserve"> document.</w:t>
      </w:r>
    </w:p>
    <w:p w14:paraId="1839CD29" w14:textId="4DE905FA" w:rsidR="00C96DFC" w:rsidRPr="006C463D" w:rsidRDefault="00C96DFC" w:rsidP="00735E84">
      <w:r w:rsidRPr="006C463D">
        <w:t>No clinically</w:t>
      </w:r>
      <w:r w:rsidR="000F0308">
        <w:t xml:space="preserve"> </w:t>
      </w:r>
      <w:r w:rsidRPr="006C463D">
        <w:t xml:space="preserve">relevant off-target effects were seen with </w:t>
      </w:r>
      <w:proofErr w:type="spellStart"/>
      <w:r w:rsidRPr="006C463D">
        <w:t>lemborexant</w:t>
      </w:r>
      <w:proofErr w:type="spellEnd"/>
      <w:r w:rsidRPr="006C463D">
        <w:t xml:space="preserve"> or its metabolites, M4, M9 and M10. Based on nonclinical studies, </w:t>
      </w:r>
      <w:proofErr w:type="spellStart"/>
      <w:r w:rsidRPr="006C463D">
        <w:t>lemborexant</w:t>
      </w:r>
      <w:proofErr w:type="spellEnd"/>
      <w:r w:rsidRPr="006C463D">
        <w:t xml:space="preserve"> has a low potential for exerting adverse effects on </w:t>
      </w:r>
      <w:r w:rsidR="006C463D">
        <w:t>central nervous system</w:t>
      </w:r>
      <w:r w:rsidRPr="006C463D">
        <w:t>, cardiovascular and respiratory function</w:t>
      </w:r>
      <w:r w:rsidR="00D04B9D">
        <w:t>s</w:t>
      </w:r>
      <w:r w:rsidRPr="006C463D">
        <w:t>.</w:t>
      </w:r>
    </w:p>
    <w:p w14:paraId="7C805749" w14:textId="2264D9C9" w:rsidR="00C96DFC" w:rsidRPr="006C463D" w:rsidRDefault="00C96DFC" w:rsidP="00735E84">
      <w:r w:rsidRPr="006C463D">
        <w:t xml:space="preserve">Drug-related material was widely distributed to tissues in rats and monkeys. Drug-related material readily crossed the blood-brain barrier, desirable for its intended mode of action. Lemborexant was extensively metabolised in rats, </w:t>
      </w:r>
      <w:proofErr w:type="gramStart"/>
      <w:r w:rsidRPr="006C463D">
        <w:t>monkeys</w:t>
      </w:r>
      <w:proofErr w:type="gramEnd"/>
      <w:r w:rsidRPr="006C463D">
        <w:t xml:space="preserve"> and humans, with </w:t>
      </w:r>
      <w:r w:rsidRPr="000F0308">
        <w:rPr>
          <w:i/>
          <w:iCs/>
        </w:rPr>
        <w:t>in vitro</w:t>
      </w:r>
      <w:r w:rsidRPr="00A1703E">
        <w:t xml:space="preserve"> </w:t>
      </w:r>
      <w:r w:rsidRPr="006C463D">
        <w:t xml:space="preserve">studies indicating a significant role of </w:t>
      </w:r>
      <w:r w:rsidR="00D66CB2">
        <w:t xml:space="preserve">the </w:t>
      </w:r>
      <w:r w:rsidR="000F0308">
        <w:t xml:space="preserve">cytochrome P450 isozyme </w:t>
      </w:r>
      <w:r w:rsidRPr="006C463D">
        <w:t xml:space="preserve">CYP3A4 and a lesser role of </w:t>
      </w:r>
      <w:r w:rsidR="000F0308">
        <w:t xml:space="preserve">isozyme </w:t>
      </w:r>
      <w:r w:rsidRPr="006C463D">
        <w:t xml:space="preserve">CYP3A5 in the metabolism of </w:t>
      </w:r>
      <w:proofErr w:type="spellStart"/>
      <w:r w:rsidRPr="006C463D">
        <w:t>lemborexant</w:t>
      </w:r>
      <w:proofErr w:type="spellEnd"/>
      <w:r w:rsidRPr="006C463D">
        <w:t xml:space="preserve"> and its metabolites. Defluorinated metabolites were seen in material from rats and monkeys but not human biomaterials. Hepatobiliary excretion is the primary route of excretion for </w:t>
      </w:r>
      <w:proofErr w:type="spellStart"/>
      <w:r w:rsidRPr="006C463D">
        <w:t>lemborexant</w:t>
      </w:r>
      <w:proofErr w:type="spellEnd"/>
      <w:r w:rsidRPr="006C463D">
        <w:t>.</w:t>
      </w:r>
    </w:p>
    <w:p w14:paraId="62A190F7" w14:textId="65E18BD2" w:rsidR="00C96DFC" w:rsidRPr="006C463D" w:rsidRDefault="00C96DFC" w:rsidP="00735E84">
      <w:r w:rsidRPr="006C463D">
        <w:t xml:space="preserve">Based on </w:t>
      </w:r>
      <w:r w:rsidRPr="000F0308">
        <w:rPr>
          <w:i/>
          <w:iCs/>
        </w:rPr>
        <w:t>in vitro</w:t>
      </w:r>
      <w:r w:rsidRPr="00A1703E">
        <w:t xml:space="preserve"> </w:t>
      </w:r>
      <w:r w:rsidRPr="006C463D">
        <w:t xml:space="preserve">studies, potential pharmacokinetic drug interactions include changes in </w:t>
      </w:r>
      <w:proofErr w:type="spellStart"/>
      <w:r w:rsidRPr="006C463D">
        <w:t>lemborexant</w:t>
      </w:r>
      <w:proofErr w:type="spellEnd"/>
      <w:r w:rsidRPr="006C463D">
        <w:t xml:space="preserve"> exposure by inhibitors/inducers of CYP3A4/A5. Lemborexant and M10 have the potential to induce </w:t>
      </w:r>
      <w:r w:rsidR="000F0308">
        <w:t xml:space="preserve">isozyme </w:t>
      </w:r>
      <w:r w:rsidRPr="006C463D">
        <w:t xml:space="preserve">CYP2B6. Lemborexant is a poor substrate of </w:t>
      </w:r>
      <w:r w:rsidR="000F0308" w:rsidRPr="00A1703E">
        <w:t>P</w:t>
      </w:r>
      <w:r w:rsidR="00D66CB2">
        <w:noBreakHyphen/>
      </w:r>
      <w:r w:rsidR="000F0308" w:rsidRPr="00A1703E">
        <w:t>glycoprotein</w:t>
      </w:r>
      <w:r w:rsidR="000F0308" w:rsidRPr="006C463D">
        <w:t xml:space="preserve"> </w:t>
      </w:r>
      <w:r w:rsidR="000F0308">
        <w:t>(</w:t>
      </w:r>
      <w:r w:rsidRPr="006C463D">
        <w:t>P-</w:t>
      </w:r>
      <w:proofErr w:type="spellStart"/>
      <w:r w:rsidR="00A1703E" w:rsidRPr="006C463D">
        <w:t>gp</w:t>
      </w:r>
      <w:proofErr w:type="spellEnd"/>
      <w:r w:rsidR="00A1703E">
        <w:t>)</w:t>
      </w:r>
      <w:r w:rsidRPr="006C463D">
        <w:t>, but M10 is a substrate of P-</w:t>
      </w:r>
      <w:proofErr w:type="spellStart"/>
      <w:r w:rsidRPr="006C463D">
        <w:t>gp</w:t>
      </w:r>
      <w:proofErr w:type="spellEnd"/>
      <w:r w:rsidRPr="006C463D">
        <w:t xml:space="preserve">. No other pharmacokinetic drug-drug interaction is expected from </w:t>
      </w:r>
      <w:proofErr w:type="spellStart"/>
      <w:r w:rsidRPr="006C463D">
        <w:t>lemborexant</w:t>
      </w:r>
      <w:proofErr w:type="spellEnd"/>
      <w:r w:rsidRPr="006C463D">
        <w:t xml:space="preserve"> administration in clinical context.</w:t>
      </w:r>
    </w:p>
    <w:p w14:paraId="6B4340E6" w14:textId="18BDE4E9" w:rsidR="00C96DFC" w:rsidRPr="006C463D" w:rsidRDefault="00C96DFC" w:rsidP="00735E84">
      <w:r w:rsidRPr="006C463D">
        <w:t>Lemborexant has a low order of acute toxicity in rats and monkeys.</w:t>
      </w:r>
    </w:p>
    <w:p w14:paraId="0E1DAA59" w14:textId="049FB0ED" w:rsidR="00C96DFC" w:rsidRPr="00A1703E" w:rsidRDefault="00C96DFC" w:rsidP="00735E84">
      <w:r w:rsidRPr="006C463D">
        <w:t xml:space="preserve">Repeat-dose toxicity studies up to 4 weeks duration were conducted in mice, 26 weeks in rats, and 39 weeks in monkeys </w:t>
      </w:r>
      <w:r w:rsidRPr="000F0308">
        <w:t>using the clinical route. The only clinically</w:t>
      </w:r>
      <w:r w:rsidR="000F0308">
        <w:t xml:space="preserve"> </w:t>
      </w:r>
      <w:r w:rsidRPr="00A1703E">
        <w:t xml:space="preserve">relevant effect observed was </w:t>
      </w:r>
      <w:proofErr w:type="spellStart"/>
      <w:r w:rsidRPr="00A1703E">
        <w:t>insomnolence</w:t>
      </w:r>
      <w:proofErr w:type="spellEnd"/>
      <w:r w:rsidRPr="00A1703E">
        <w:t xml:space="preserve"> and decreased activity, consistent with the desired pharmacological activity of the drug. Non-adverse liver enlargement and hepatocellular hypertrophy were observed in all species, consistent with hepatic enzyme induction. Fluorosis effects (changes in the bone and teeth as well as iron metabolism) were seen in all species, which were attributed to metabolic defluorination. These effects are not considered a concern in an adult patient group.</w:t>
      </w:r>
    </w:p>
    <w:p w14:paraId="231CD64D" w14:textId="7D53228D" w:rsidR="00C96DFC" w:rsidRPr="00A1703E" w:rsidRDefault="00C96DFC" w:rsidP="00735E84">
      <w:r w:rsidRPr="00A1703E">
        <w:t>Lemborexant was neither mutagenic nor clastogenic. Lemborexant demonstrated low carcinogenic potential in animal studies. The M10 metabolite was adequately assessed in these studies.</w:t>
      </w:r>
    </w:p>
    <w:p w14:paraId="245603C4" w14:textId="54EE6B0E" w:rsidR="00C96DFC" w:rsidRPr="000F0308" w:rsidRDefault="00C96DFC" w:rsidP="00735E84">
      <w:r w:rsidRPr="00A1703E">
        <w:t xml:space="preserve">Based on fertility studies in rats, no effects on male or female fertility are expected in patients. Oral administration of </w:t>
      </w:r>
      <w:proofErr w:type="spellStart"/>
      <w:r w:rsidRPr="00A1703E">
        <w:t>lemborexant</w:t>
      </w:r>
      <w:proofErr w:type="spellEnd"/>
      <w:r w:rsidRPr="00A1703E">
        <w:t xml:space="preserve"> to pregnant rats and rabbits during the period of organogenesis caused maternal toxicities at high exposures. Adverse embryofetal development effects were seen at these high doses, though a direct effect on </w:t>
      </w:r>
      <w:r w:rsidRPr="00A1703E">
        <w:lastRenderedPageBreak/>
        <w:t xml:space="preserve">the incidence of the visceral malformation, membranous ventricular septum defect, cannot be completely dismissed. Exposures at the </w:t>
      </w:r>
      <w:r w:rsidR="00D66CB2">
        <w:t>no adverse effect level</w:t>
      </w:r>
      <w:r w:rsidRPr="000F0308">
        <w:t xml:space="preserve"> for embryofetal development effects are sufficiently high that the effects are not of clinical concern. Signs of fluoride toxicity were seen in the offspring of rats treated orally with </w:t>
      </w:r>
      <w:proofErr w:type="spellStart"/>
      <w:r w:rsidRPr="000F0308">
        <w:t>lemborexant</w:t>
      </w:r>
      <w:proofErr w:type="spellEnd"/>
      <w:r w:rsidRPr="000F0308">
        <w:t xml:space="preserve"> during pregnancy and lactation. These effects are not of concern in human subjects at the proposed clinical dose. Lemborexant and its metabolites crossed the placenta in rats and were excreted in rat milk. The proposed</w:t>
      </w:r>
      <w:r w:rsidR="00D64998">
        <w:t xml:space="preserve"> P</w:t>
      </w:r>
      <w:r w:rsidRPr="000F0308">
        <w:t xml:space="preserve">regnancy </w:t>
      </w:r>
      <w:r w:rsidR="00D64998">
        <w:t>C</w:t>
      </w:r>
      <w:r w:rsidRPr="000F0308">
        <w:t>ategory B3 is acceptable.</w:t>
      </w:r>
      <w:r w:rsidR="00D66CB2">
        <w:rPr>
          <w:rStyle w:val="FootnoteReference"/>
        </w:rPr>
        <w:footnoteReference w:id="16"/>
      </w:r>
    </w:p>
    <w:p w14:paraId="12DB4E19" w14:textId="598DCBEE" w:rsidR="00C96DFC" w:rsidRPr="000F0308" w:rsidRDefault="00C96DFC" w:rsidP="00735E84">
      <w:r w:rsidRPr="000F0308">
        <w:t>Lemborexant has a low risk for abuse liability.</w:t>
      </w:r>
    </w:p>
    <w:p w14:paraId="295D93FE" w14:textId="4E24CE88" w:rsidR="00D66CB2" w:rsidRDefault="00C96DFC" w:rsidP="00A1703E">
      <w:pPr>
        <w:pStyle w:val="Heading4"/>
      </w:pPr>
      <w:r w:rsidRPr="00EB28AB">
        <w:t xml:space="preserve">Conclusion </w:t>
      </w:r>
      <w:r w:rsidR="00D66CB2">
        <w:t>regarding approval</w:t>
      </w:r>
    </w:p>
    <w:p w14:paraId="4A2CC35A" w14:textId="7514283F" w:rsidR="00C96DFC" w:rsidRPr="00EB28AB" w:rsidRDefault="00380697" w:rsidP="00735E84">
      <w:r>
        <w:t>The nonclinical evaluation had the following conclusions regarding approval:</w:t>
      </w:r>
    </w:p>
    <w:p w14:paraId="251F4C17" w14:textId="2158E7DC" w:rsidR="00C96DFC" w:rsidRPr="00EB28AB" w:rsidRDefault="00C96DFC" w:rsidP="00A1703E">
      <w:pPr>
        <w:pStyle w:val="ListBullet"/>
      </w:pPr>
      <w:r w:rsidRPr="00EB28AB">
        <w:t>The primary pharmacology studies support the proposed use of the drug.</w:t>
      </w:r>
    </w:p>
    <w:p w14:paraId="3CB6CFEB" w14:textId="6AC396D8" w:rsidR="00C96DFC" w:rsidRPr="00EB28AB" w:rsidRDefault="00C96DFC" w:rsidP="00A1703E">
      <w:pPr>
        <w:pStyle w:val="ListBullet"/>
      </w:pPr>
      <w:r w:rsidRPr="00EB28AB">
        <w:t>The combined safety studies do not raise any significant concerns for the intended patient group.</w:t>
      </w:r>
    </w:p>
    <w:p w14:paraId="4C5341BD" w14:textId="77777777" w:rsidR="00C96DFC" w:rsidRPr="00EB28AB" w:rsidRDefault="00C96DFC" w:rsidP="00A1703E">
      <w:pPr>
        <w:pStyle w:val="ListBullet"/>
      </w:pPr>
      <w:r w:rsidRPr="00EB28AB">
        <w:t xml:space="preserve">There </w:t>
      </w:r>
      <w:r w:rsidRPr="000F0308">
        <w:t xml:space="preserve">are </w:t>
      </w:r>
      <w:r w:rsidRPr="00A1703E">
        <w:t xml:space="preserve">no nonclinical objections to registration of </w:t>
      </w:r>
      <w:proofErr w:type="spellStart"/>
      <w:r w:rsidRPr="00A1703E">
        <w:t>lemborexant</w:t>
      </w:r>
      <w:proofErr w:type="spellEnd"/>
      <w:r w:rsidRPr="000F0308">
        <w:t>.</w:t>
      </w:r>
      <w:r w:rsidRPr="00EB28AB">
        <w:t xml:space="preserve"> </w:t>
      </w:r>
    </w:p>
    <w:p w14:paraId="310DC18F" w14:textId="1734D2CC" w:rsidR="00C96DFC" w:rsidRPr="00EB28AB" w:rsidRDefault="00C96DFC" w:rsidP="00A1703E">
      <w:pPr>
        <w:pStyle w:val="ListBullet"/>
      </w:pPr>
      <w:r w:rsidRPr="00EB28AB">
        <w:t xml:space="preserve">All PI </w:t>
      </w:r>
      <w:r w:rsidR="004D1A0A">
        <w:t>amendments proposed by the nonclinical evaluator</w:t>
      </w:r>
      <w:r w:rsidRPr="00EB28AB">
        <w:t xml:space="preserve"> have been accepted</w:t>
      </w:r>
      <w:r w:rsidR="004D1A0A">
        <w:t xml:space="preserve"> by the sponsor</w:t>
      </w:r>
      <w:r w:rsidRPr="00EB28AB">
        <w:t>.</w:t>
      </w:r>
    </w:p>
    <w:p w14:paraId="259401BB" w14:textId="3AE13F98" w:rsidR="008E7846" w:rsidRDefault="008E7846" w:rsidP="008E7846">
      <w:pPr>
        <w:pStyle w:val="Heading3"/>
      </w:pPr>
      <w:bookmarkStart w:id="35" w:name="_Toc247691530"/>
      <w:bookmarkStart w:id="36" w:name="_Toc314842513"/>
      <w:bookmarkStart w:id="37" w:name="_Toc88667079"/>
      <w:r>
        <w:t>Clinical</w:t>
      </w:r>
      <w:bookmarkEnd w:id="35"/>
      <w:bookmarkEnd w:id="36"/>
      <w:bookmarkEnd w:id="37"/>
    </w:p>
    <w:p w14:paraId="23607568" w14:textId="77777777" w:rsidR="0059257E" w:rsidRPr="00A1703E" w:rsidRDefault="0059257E" w:rsidP="0059257E">
      <w:pPr>
        <w:pStyle w:val="Heading4"/>
      </w:pPr>
      <w:r w:rsidRPr="00A1703E">
        <w:t>Guidance</w:t>
      </w:r>
    </w:p>
    <w:p w14:paraId="4684CB88" w14:textId="3AF241DF" w:rsidR="0059257E" w:rsidRPr="00E977D4" w:rsidRDefault="0059257E" w:rsidP="0059257E">
      <w:pPr>
        <w:rPr>
          <w:lang w:val="en-US"/>
        </w:rPr>
      </w:pPr>
      <w:r w:rsidRPr="00E977D4">
        <w:rPr>
          <w:lang w:val="en-US"/>
        </w:rPr>
        <w:t>Relevant guidance documen</w:t>
      </w:r>
      <w:r w:rsidR="00380697">
        <w:rPr>
          <w:lang w:val="en-US"/>
        </w:rPr>
        <w:t>ts for this submission include:</w:t>
      </w:r>
    </w:p>
    <w:p w14:paraId="6F80F573" w14:textId="5E1B94C4" w:rsidR="0059257E" w:rsidRPr="00E977D4" w:rsidRDefault="0059257E" w:rsidP="0059257E">
      <w:pPr>
        <w:pStyle w:val="ListBullet"/>
      </w:pPr>
      <w:r w:rsidRPr="00E977D4">
        <w:rPr>
          <w:lang w:val="en-US"/>
        </w:rPr>
        <w:t>Guideline on medicinal products</w:t>
      </w:r>
      <w:r>
        <w:rPr>
          <w:lang w:val="en-US"/>
        </w:rPr>
        <w:t xml:space="preserve"> for the treatment of insomnia</w:t>
      </w:r>
      <w:r w:rsidRPr="00E977D4">
        <w:rPr>
          <w:lang w:val="en-US"/>
        </w:rPr>
        <w:t xml:space="preserve"> </w:t>
      </w:r>
      <w:r w:rsidRPr="00E977D4">
        <w:t>(</w:t>
      </w:r>
      <w:r w:rsidRPr="00E977D4">
        <w:rPr>
          <w:rFonts w:cs="Verdana"/>
          <w:color w:val="000000"/>
        </w:rPr>
        <w:t xml:space="preserve">17 February 2011 </w:t>
      </w:r>
      <w:r w:rsidRPr="00E977D4">
        <w:t>EMA/CHMP/16274/2009 previ</w:t>
      </w:r>
      <w:r w:rsidR="00BC2360">
        <w:t>ously EMEA/16274/2009) Rev. 1).</w:t>
      </w:r>
    </w:p>
    <w:p w14:paraId="41551CD6" w14:textId="20219407" w:rsidR="0059257E" w:rsidRPr="00E977D4" w:rsidRDefault="0059257E" w:rsidP="0059257E">
      <w:pPr>
        <w:pStyle w:val="ListBullet"/>
        <w:rPr>
          <w:lang w:val="en-US"/>
        </w:rPr>
      </w:pPr>
      <w:r w:rsidRPr="00E977D4">
        <w:rPr>
          <w:lang w:val="en-US"/>
        </w:rPr>
        <w:t xml:space="preserve">Note for guidance on studies in support of </w:t>
      </w:r>
      <w:r>
        <w:rPr>
          <w:lang w:val="en-US"/>
        </w:rPr>
        <w:t>special populations: Geriatrics (</w:t>
      </w:r>
      <w:r w:rsidRPr="00E977D4">
        <w:rPr>
          <w:lang w:val="en-US"/>
        </w:rPr>
        <w:t>I</w:t>
      </w:r>
      <w:r>
        <w:rPr>
          <w:lang w:val="en-US"/>
        </w:rPr>
        <w:t>CH Topic E7. (CPMP/ICH/379/95))</w:t>
      </w:r>
    </w:p>
    <w:p w14:paraId="5DA75E22" w14:textId="0A12F178" w:rsidR="0059257E" w:rsidRPr="00735E84" w:rsidRDefault="0059257E" w:rsidP="00735E84">
      <w:pPr>
        <w:pStyle w:val="ListBullet"/>
        <w:autoSpaceDE w:val="0"/>
        <w:autoSpaceDN w:val="0"/>
        <w:adjustRightInd w:val="0"/>
        <w:spacing w:before="0" w:line="240" w:lineRule="auto"/>
        <w:rPr>
          <w:rFonts w:asciiTheme="minorHAnsi" w:hAnsiTheme="minorHAnsi"/>
          <w:lang w:eastAsia="ja-JP"/>
        </w:rPr>
      </w:pPr>
      <w:r w:rsidRPr="00C551FA">
        <w:rPr>
          <w:lang w:val="en-US"/>
        </w:rPr>
        <w:t>Guideline on reporting the results of popu</w:t>
      </w:r>
      <w:r>
        <w:rPr>
          <w:lang w:val="en-US"/>
        </w:rPr>
        <w:t>lation pharmacokinetic analyses</w:t>
      </w:r>
      <w:r w:rsidRPr="00C551FA">
        <w:rPr>
          <w:lang w:val="en-US"/>
        </w:rPr>
        <w:t xml:space="preserve"> (</w:t>
      </w:r>
      <w:r w:rsidRPr="00C551FA">
        <w:rPr>
          <w:rFonts w:eastAsiaTheme="minorHAnsi"/>
          <w:lang w:val="en-US"/>
        </w:rPr>
        <w:t>21 June 2007; CHMP/EWP/185990/06</w:t>
      </w:r>
      <w:r w:rsidRPr="00C551FA">
        <w:rPr>
          <w:lang w:val="en-US"/>
        </w:rPr>
        <w:t>)</w:t>
      </w:r>
      <w:r>
        <w:rPr>
          <w:lang w:val="en-US"/>
        </w:rPr>
        <w:t>.</w:t>
      </w:r>
    </w:p>
    <w:p w14:paraId="13C6388D" w14:textId="159F4EDF" w:rsidR="005B29FF" w:rsidRPr="002C439F" w:rsidRDefault="005B29FF" w:rsidP="00735E84">
      <w:pPr>
        <w:pStyle w:val="Heading4"/>
      </w:pPr>
      <w:r>
        <w:t>Pharmacology</w:t>
      </w:r>
    </w:p>
    <w:p w14:paraId="2353021D" w14:textId="6C7ED7F3" w:rsidR="00C96DFC" w:rsidRPr="004D1A0A" w:rsidRDefault="00C96DFC" w:rsidP="00735E84">
      <w:pPr>
        <w:pStyle w:val="Heading5"/>
      </w:pPr>
      <w:bookmarkStart w:id="38" w:name="_Toc314842514"/>
      <w:r w:rsidRPr="00AA53F4">
        <w:t>Pharmacokinetics</w:t>
      </w:r>
    </w:p>
    <w:p w14:paraId="4284CC61" w14:textId="1DB43ED1" w:rsidR="00C96DFC" w:rsidRPr="00EB28AB" w:rsidRDefault="00C96DFC" w:rsidP="004D1A0A">
      <w:r w:rsidRPr="00EB28AB">
        <w:rPr>
          <w:lang w:eastAsia="ja-JP"/>
        </w:rPr>
        <w:t xml:space="preserve">The conduct of the 16 </w:t>
      </w:r>
      <w:r w:rsidR="004D1A0A">
        <w:rPr>
          <w:lang w:eastAsia="ja-JP"/>
        </w:rPr>
        <w:t>P</w:t>
      </w:r>
      <w:r w:rsidRPr="00EB28AB">
        <w:rPr>
          <w:lang w:eastAsia="ja-JP"/>
        </w:rPr>
        <w:t xml:space="preserve">hase </w:t>
      </w:r>
      <w:r w:rsidR="004D1A0A">
        <w:rPr>
          <w:lang w:eastAsia="ja-JP"/>
        </w:rPr>
        <w:t>I</w:t>
      </w:r>
      <w:r w:rsidRPr="00EB28AB">
        <w:rPr>
          <w:lang w:eastAsia="ja-JP"/>
        </w:rPr>
        <w:t xml:space="preserve"> studies that were provided in support of the current submission was satisfactory, </w:t>
      </w:r>
      <w:r w:rsidRPr="00EB28AB">
        <w:t>the data analyses undertaken were appropriate and the analytical methods used to measure exposure levels were validated.</w:t>
      </w:r>
    </w:p>
    <w:p w14:paraId="7BA187C4" w14:textId="330D0E0F" w:rsidR="00C96DFC" w:rsidRPr="00EB28AB" w:rsidRDefault="004D1A0A" w:rsidP="00735E84">
      <w:proofErr w:type="spellStart"/>
      <w:r w:rsidRPr="00EB28AB">
        <w:t>Dayvigo</w:t>
      </w:r>
      <w:proofErr w:type="spellEnd"/>
      <w:r w:rsidRPr="00EB28AB">
        <w:t xml:space="preserve"> </w:t>
      </w:r>
      <w:r w:rsidR="00C96DFC" w:rsidRPr="00EB28AB">
        <w:t xml:space="preserve">is to be administered orally </w:t>
      </w:r>
      <w:r w:rsidR="00BB50CC">
        <w:t>once</w:t>
      </w:r>
      <w:r>
        <w:t xml:space="preserve"> a day</w:t>
      </w:r>
      <w:r w:rsidR="00C96DFC" w:rsidRPr="00EB28AB">
        <w:t>. Following a single 10 mg tablet dose to healthy subjects, median</w:t>
      </w:r>
      <w:r w:rsidR="00AF1A1A">
        <w:t xml:space="preserve"> </w:t>
      </w:r>
      <w:proofErr w:type="spellStart"/>
      <w:r w:rsidR="00AF1A1A">
        <w:t>lemborexant</w:t>
      </w:r>
      <w:proofErr w:type="spellEnd"/>
      <w:r w:rsidR="00AF1A1A">
        <w:t xml:space="preserve"> time to peak plasma concentration (</w:t>
      </w:r>
      <w:proofErr w:type="spellStart"/>
      <w:r w:rsidR="00707C7B" w:rsidRPr="00EB28AB">
        <w:t>T</w:t>
      </w:r>
      <w:r w:rsidR="00707C7B" w:rsidRPr="00A1703E">
        <w:rPr>
          <w:vertAlign w:val="subscript"/>
        </w:rPr>
        <w:t>max</w:t>
      </w:r>
      <w:proofErr w:type="spellEnd"/>
      <w:r w:rsidR="00AF1A1A">
        <w:t>)</w:t>
      </w:r>
      <w:r w:rsidR="00C96DFC" w:rsidRPr="00EB28AB">
        <w:t xml:space="preserve"> occurred 1.0 h to 1.25 h after dosing. </w:t>
      </w:r>
    </w:p>
    <w:p w14:paraId="7EE264EF" w14:textId="77777777" w:rsidR="00C96DFC" w:rsidRPr="00EB28AB" w:rsidRDefault="00C96DFC" w:rsidP="00735E84">
      <w:r w:rsidRPr="00EB28AB">
        <w:t xml:space="preserve">The absolute bioavailability of </w:t>
      </w:r>
      <w:proofErr w:type="spellStart"/>
      <w:r w:rsidRPr="00EB28AB">
        <w:t>lemborexant</w:t>
      </w:r>
      <w:proofErr w:type="spellEnd"/>
      <w:r w:rsidRPr="00EB28AB">
        <w:t xml:space="preserve"> in humans has not been determined.</w:t>
      </w:r>
    </w:p>
    <w:p w14:paraId="4E47130B" w14:textId="77777777" w:rsidR="00C96DFC" w:rsidRPr="00502275" w:rsidRDefault="00C96DFC" w:rsidP="00735E84">
      <w:r w:rsidRPr="00502275">
        <w:lastRenderedPageBreak/>
        <w:t>The to-be-marketed formulation was used in the pivotal efficacy and safety studies and key clinical pharmacology studies.</w:t>
      </w:r>
    </w:p>
    <w:p w14:paraId="17B26E55" w14:textId="6FBBB9C6" w:rsidR="00C96DFC" w:rsidRDefault="00C96DFC" w:rsidP="00735E84">
      <w:r w:rsidRPr="00502275">
        <w:t xml:space="preserve">The clinical program for </w:t>
      </w:r>
      <w:proofErr w:type="spellStart"/>
      <w:r w:rsidRPr="00502275">
        <w:t>lemborexant</w:t>
      </w:r>
      <w:proofErr w:type="spellEnd"/>
      <w:r w:rsidRPr="00502275">
        <w:t xml:space="preserve"> used two formulations, a capsule formation that was initially being used in the single-ascending dose and multiple-ascending dose studies and a tablet formulation that was used in later clinical studies. The relative bioavailability of capsule and tablet formation was assessed in Study 005 in healthy adult subjects. The results show that the bioavailability of the tablet and capsule formulations was similar. Differences between tablet and capsule formulations for </w:t>
      </w:r>
      <w:bookmarkStart w:id="39" w:name="_Hlk96593786"/>
      <w:r w:rsidR="00707C7B">
        <w:rPr>
          <w:iCs/>
          <w:color w:val="323130"/>
          <w:shd w:val="clear" w:color="auto" w:fill="FFFFFF"/>
        </w:rPr>
        <w:t xml:space="preserve">area under the plasma concentration versus </w:t>
      </w:r>
      <w:r w:rsidR="00707C7B" w:rsidRPr="00A1703E">
        <w:t>time curve extrapolated to infinity</w:t>
      </w:r>
      <w:bookmarkEnd w:id="39"/>
      <w:r w:rsidR="00707C7B" w:rsidRPr="00502275">
        <w:t xml:space="preserve"> </w:t>
      </w:r>
      <w:r w:rsidR="00707C7B">
        <w:t>(</w:t>
      </w:r>
      <w:r w:rsidRPr="00502275">
        <w:t>AUC</w:t>
      </w:r>
      <w:r w:rsidRPr="007A5B8E">
        <w:rPr>
          <w:vertAlign w:val="subscript"/>
        </w:rPr>
        <w:t>0-inf</w:t>
      </w:r>
      <w:r w:rsidR="00707C7B">
        <w:t>)</w:t>
      </w:r>
      <w:r w:rsidRPr="00502275">
        <w:t xml:space="preserve"> were each less than 13%, and the differences between the tablet and capsule formulations in </w:t>
      </w:r>
      <w:r w:rsidR="00AF1A1A">
        <w:t>peak plasma concentration (</w:t>
      </w:r>
      <w:proofErr w:type="spellStart"/>
      <w:r w:rsidR="00A11B12">
        <w:rPr>
          <w:rFonts w:eastAsia="TimesNewRoman" w:cs="Calibri"/>
          <w:color w:val="000000"/>
        </w:rPr>
        <w:t>C</w:t>
      </w:r>
      <w:r w:rsidR="00A11B12" w:rsidRPr="00732D48">
        <w:rPr>
          <w:rFonts w:eastAsia="TimesNewRoman" w:cs="Calibri"/>
          <w:color w:val="000000"/>
          <w:vertAlign w:val="subscript"/>
        </w:rPr>
        <w:t>max</w:t>
      </w:r>
      <w:proofErr w:type="spellEnd"/>
      <w:r w:rsidR="00AF1A1A" w:rsidRPr="00A1703E">
        <w:t xml:space="preserve">) </w:t>
      </w:r>
      <w:r w:rsidRPr="00502275">
        <w:t>across all dose levels were each less than 16%.</w:t>
      </w:r>
    </w:p>
    <w:p w14:paraId="333F647C" w14:textId="16E114C4" w:rsidR="00C96DFC" w:rsidRPr="00EB28AB" w:rsidRDefault="00C96DFC" w:rsidP="00735E84">
      <w:r w:rsidRPr="00EB28AB">
        <w:rPr>
          <w:iCs/>
          <w:color w:val="323130"/>
          <w:shd w:val="clear" w:color="auto" w:fill="FFFFFF"/>
        </w:rPr>
        <w:t>Compared to fasting conditions,</w:t>
      </w:r>
      <w:r w:rsidRPr="00EB28AB">
        <w:t xml:space="preserve"> following a high fat meal</w:t>
      </w:r>
      <w:r w:rsidRPr="00EB28AB">
        <w:rPr>
          <w:iCs/>
          <w:color w:val="323130"/>
          <w:shd w:val="clear" w:color="auto" w:fill="FFFFFF"/>
        </w:rPr>
        <w:t>,</w:t>
      </w:r>
      <w:r w:rsidR="00AF1A1A">
        <w:rPr>
          <w:iCs/>
          <w:color w:val="323130"/>
          <w:shd w:val="clear" w:color="auto" w:fill="FFFFFF"/>
        </w:rPr>
        <w:t xml:space="preserve"> </w:t>
      </w:r>
      <w:proofErr w:type="spellStart"/>
      <w:r w:rsidR="00AF1A1A">
        <w:rPr>
          <w:iCs/>
          <w:color w:val="323130"/>
          <w:shd w:val="clear" w:color="auto" w:fill="FFFFFF"/>
        </w:rPr>
        <w:t>lemborexant</w:t>
      </w:r>
      <w:proofErr w:type="spellEnd"/>
      <w:r w:rsidR="00AF1A1A">
        <w:rPr>
          <w:iCs/>
          <w:color w:val="323130"/>
          <w:shd w:val="clear" w:color="auto" w:fill="FFFFFF"/>
        </w:rPr>
        <w:t xml:space="preserve"> </w:t>
      </w:r>
      <w:proofErr w:type="spellStart"/>
      <w:r w:rsidR="00A11B12">
        <w:rPr>
          <w:rFonts w:cs="Calibri"/>
          <w:color w:val="000000"/>
        </w:rPr>
        <w:t>C</w:t>
      </w:r>
      <w:r w:rsidR="00A11B12" w:rsidRPr="00732D48">
        <w:rPr>
          <w:rFonts w:cs="Calibri"/>
          <w:color w:val="000000"/>
          <w:vertAlign w:val="subscript"/>
        </w:rPr>
        <w:t>max</w:t>
      </w:r>
      <w:proofErr w:type="spellEnd"/>
      <w:r w:rsidRPr="00EB28AB">
        <w:rPr>
          <w:iCs/>
          <w:color w:val="323130"/>
          <w:shd w:val="clear" w:color="auto" w:fill="FFFFFF"/>
        </w:rPr>
        <w:t xml:space="preserve"> was slightly decreased, whereas </w:t>
      </w:r>
      <w:r w:rsidRPr="00EB28AB">
        <w:t>AUC</w:t>
      </w:r>
      <w:r w:rsidRPr="00EB28AB">
        <w:rPr>
          <w:vertAlign w:val="subscript"/>
        </w:rPr>
        <w:t>(0-inf)</w:t>
      </w:r>
      <w:r w:rsidR="00A1703E">
        <w:t xml:space="preserve"> </w:t>
      </w:r>
      <w:r w:rsidRPr="00EB28AB">
        <w:t xml:space="preserve">and median </w:t>
      </w:r>
      <w:proofErr w:type="spellStart"/>
      <w:r w:rsidR="00707C7B" w:rsidRPr="00EB28AB">
        <w:t>T</w:t>
      </w:r>
      <w:r w:rsidR="00707C7B" w:rsidRPr="00A1703E">
        <w:rPr>
          <w:vertAlign w:val="subscript"/>
        </w:rPr>
        <w:t>max</w:t>
      </w:r>
      <w:proofErr w:type="spellEnd"/>
      <w:r w:rsidRPr="00EB28AB">
        <w:t xml:space="preserve"> were increased </w:t>
      </w:r>
      <w:r w:rsidRPr="00EB28AB">
        <w:rPr>
          <w:iCs/>
          <w:color w:val="323130"/>
          <w:shd w:val="clear" w:color="auto" w:fill="FFFFFF"/>
        </w:rPr>
        <w:t xml:space="preserve">by </w:t>
      </w:r>
      <w:r w:rsidRPr="00EB28AB">
        <w:t>approximate 23% and 2</w:t>
      </w:r>
      <w:r w:rsidR="00592439">
        <w:t> </w:t>
      </w:r>
      <w:r w:rsidRPr="00EB28AB">
        <w:t>h, respectively which is adequately captured in the proposed PI.</w:t>
      </w:r>
    </w:p>
    <w:p w14:paraId="21FEA5F7" w14:textId="53E66956" w:rsidR="00C96DFC" w:rsidRPr="00EB28AB" w:rsidRDefault="00C96DFC" w:rsidP="00735E84">
      <w:r w:rsidRPr="00EB28AB">
        <w:t xml:space="preserve">Following single doses of 1 to 10 mg </w:t>
      </w:r>
      <w:proofErr w:type="spellStart"/>
      <w:r w:rsidR="00AF1A1A">
        <w:rPr>
          <w:lang w:val="en-US"/>
        </w:rPr>
        <w:t>lemborexant</w:t>
      </w:r>
      <w:proofErr w:type="spellEnd"/>
      <w:r w:rsidRPr="00EB28AB">
        <w:t xml:space="preserve">, values ranged from 1 to 1.5 h post-dose, whereas, at doses of 25 to 200 mg </w:t>
      </w:r>
      <w:proofErr w:type="spellStart"/>
      <w:r w:rsidR="00707C7B" w:rsidRPr="00EB28AB">
        <w:t>T</w:t>
      </w:r>
      <w:r w:rsidR="00707C7B" w:rsidRPr="00A1703E">
        <w:rPr>
          <w:vertAlign w:val="subscript"/>
        </w:rPr>
        <w:t>max</w:t>
      </w:r>
      <w:proofErr w:type="spellEnd"/>
      <w:r w:rsidRPr="00EB28AB">
        <w:t xml:space="preserve"> occurred </w:t>
      </w:r>
      <w:r w:rsidRPr="00EB28AB">
        <w:rPr>
          <w:rFonts w:eastAsia="TimesNewRoman" w:cs="Calibri"/>
          <w:color w:val="000000"/>
        </w:rPr>
        <w:t xml:space="preserve">at 2 to 3 h post-dose. </w:t>
      </w:r>
      <w:r w:rsidR="00592439">
        <w:rPr>
          <w:rFonts w:eastAsia="TimesNewRoman" w:cs="Calibri"/>
          <w:color w:val="000000"/>
        </w:rPr>
        <w:t>The g</w:t>
      </w:r>
      <w:r w:rsidRPr="00EB28AB">
        <w:rPr>
          <w:rFonts w:eastAsia="TimesNewRoman" w:cs="Calibri"/>
          <w:color w:val="000000"/>
        </w:rPr>
        <w:t>eometric mean AUC</w:t>
      </w:r>
      <w:r w:rsidRPr="00EB28AB">
        <w:rPr>
          <w:rFonts w:eastAsia="TimesNewRoman" w:cs="Calibri"/>
          <w:color w:val="000000"/>
          <w:vertAlign w:val="subscript"/>
        </w:rPr>
        <w:t>(0-24h)</w:t>
      </w:r>
      <w:r w:rsidRPr="00EB28AB">
        <w:rPr>
          <w:rFonts w:eastAsia="TimesNewRoman" w:cs="Calibri"/>
          <w:color w:val="000000"/>
        </w:rPr>
        <w:t xml:space="preserve"> increased approximately proportionally over the </w:t>
      </w:r>
      <w:r w:rsidRPr="00EB28AB">
        <w:rPr>
          <w:rFonts w:cs="Calibri"/>
        </w:rPr>
        <w:t xml:space="preserve">1 mg to 200 mg </w:t>
      </w:r>
      <w:r w:rsidRPr="00EB28AB">
        <w:rPr>
          <w:rFonts w:eastAsia="TimesNewRoman" w:cs="Calibri"/>
          <w:color w:val="000000"/>
        </w:rPr>
        <w:t xml:space="preserve">dose range, </w:t>
      </w:r>
      <w:proofErr w:type="gramStart"/>
      <w:r w:rsidRPr="00EB28AB">
        <w:rPr>
          <w:rFonts w:eastAsia="TimesNewRoman" w:cs="Calibri"/>
          <w:color w:val="000000"/>
        </w:rPr>
        <w:t>whereas,</w:t>
      </w:r>
      <w:proofErr w:type="gramEnd"/>
      <w:r w:rsidRPr="00EB28AB">
        <w:rPr>
          <w:rFonts w:eastAsia="TimesNewRoman" w:cs="Calibri"/>
          <w:color w:val="000000"/>
        </w:rPr>
        <w:t xml:space="preserve"> </w:t>
      </w:r>
      <w:proofErr w:type="spellStart"/>
      <w:r w:rsidR="00A11B12">
        <w:rPr>
          <w:rFonts w:eastAsia="TimesNewRoman" w:cs="Calibri"/>
          <w:color w:val="000000"/>
        </w:rPr>
        <w:t>C</w:t>
      </w:r>
      <w:r w:rsidR="00A11B12" w:rsidRPr="00732D48">
        <w:rPr>
          <w:rFonts w:eastAsia="TimesNewRoman" w:cs="Calibri"/>
          <w:color w:val="000000"/>
          <w:vertAlign w:val="subscript"/>
        </w:rPr>
        <w:t>max</w:t>
      </w:r>
      <w:proofErr w:type="spellEnd"/>
      <w:r w:rsidR="00D64998">
        <w:rPr>
          <w:rFonts w:eastAsia="TimesNewRoman" w:cs="Calibri"/>
          <w:color w:val="000000"/>
          <w:vertAlign w:val="subscript"/>
        </w:rPr>
        <w:t xml:space="preserve"> </w:t>
      </w:r>
      <w:r w:rsidRPr="00EB28AB">
        <w:rPr>
          <w:rFonts w:eastAsia="TimesNewRoman" w:cs="Calibri"/>
          <w:color w:val="000000"/>
        </w:rPr>
        <w:t>increased in a slightly less than dose-proportional manner.</w:t>
      </w:r>
    </w:p>
    <w:p w14:paraId="4131C20F" w14:textId="77777777" w:rsidR="00C96DFC" w:rsidRPr="00EB28AB" w:rsidRDefault="00C96DFC" w:rsidP="00735E84">
      <w:pPr>
        <w:rPr>
          <w:rFonts w:eastAsia="TimesNewRoman" w:cs="Calibri"/>
          <w:bCs/>
          <w:color w:val="000000"/>
        </w:rPr>
      </w:pPr>
      <w:r w:rsidRPr="00EB28AB">
        <w:t xml:space="preserve">The exposure of </w:t>
      </w:r>
      <w:proofErr w:type="spellStart"/>
      <w:r w:rsidRPr="00EB28AB">
        <w:t>lemborexant</w:t>
      </w:r>
      <w:proofErr w:type="spellEnd"/>
      <w:r w:rsidRPr="00EB28AB">
        <w:t xml:space="preserve"> increases slightly less than dose-proportionally from 2.5 to 75 mg.</w:t>
      </w:r>
    </w:p>
    <w:p w14:paraId="2CEE7E4F" w14:textId="0D485D8E" w:rsidR="00C96DFC" w:rsidRPr="00EB28AB" w:rsidRDefault="00C96DFC" w:rsidP="00735E84">
      <w:r w:rsidRPr="00EB28AB">
        <w:t xml:space="preserve">Following multiple dosing, the extent of accumulation of </w:t>
      </w:r>
      <w:proofErr w:type="spellStart"/>
      <w:r w:rsidRPr="00EB28AB">
        <w:t>lemborexant</w:t>
      </w:r>
      <w:proofErr w:type="spellEnd"/>
      <w:r w:rsidRPr="00EB28AB">
        <w:t xml:space="preserve"> at steady-state was 1.5-to 2-fold. </w:t>
      </w:r>
      <w:proofErr w:type="gramStart"/>
      <w:r w:rsidRPr="00EB28AB">
        <w:t>Steady-state</w:t>
      </w:r>
      <w:proofErr w:type="gramEnd"/>
      <w:r w:rsidRPr="00EB28AB">
        <w:t xml:space="preserve"> was attained by Day 7 to Day 10.</w:t>
      </w:r>
    </w:p>
    <w:p w14:paraId="547073C4" w14:textId="17FC1045" w:rsidR="00C96DFC" w:rsidRPr="00EB28AB" w:rsidRDefault="00C96DFC" w:rsidP="00735E84">
      <w:r w:rsidRPr="00EB28AB">
        <w:t xml:space="preserve">The apparent volume of distribution of </w:t>
      </w:r>
      <w:proofErr w:type="spellStart"/>
      <w:r w:rsidRPr="00EB28AB">
        <w:t>lemborexant</w:t>
      </w:r>
      <w:proofErr w:type="spellEnd"/>
      <w:r w:rsidRPr="00EB28AB">
        <w:t xml:space="preserve"> is approximately 1970 L.</w:t>
      </w:r>
    </w:p>
    <w:p w14:paraId="79160296" w14:textId="52EBFE9F" w:rsidR="00C96DFC" w:rsidRPr="00EB28AB" w:rsidRDefault="00C96DFC" w:rsidP="00735E84">
      <w:pPr>
        <w:rPr>
          <w:rFonts w:eastAsia="TimesNewRoman" w:cs="Calibri"/>
          <w:color w:val="000000"/>
        </w:rPr>
      </w:pPr>
      <w:r w:rsidRPr="00EB28AB">
        <w:rPr>
          <w:rFonts w:eastAsia="TimesNewRoman" w:cs="Calibri"/>
          <w:color w:val="000000"/>
        </w:rPr>
        <w:t>Lemborexant is primarily metaboli</w:t>
      </w:r>
      <w:r w:rsidR="00A11B12">
        <w:rPr>
          <w:rFonts w:eastAsia="TimesNewRoman" w:cs="Calibri"/>
          <w:color w:val="000000"/>
        </w:rPr>
        <w:t>s</w:t>
      </w:r>
      <w:r w:rsidRPr="00EB28AB">
        <w:rPr>
          <w:rFonts w:eastAsia="TimesNewRoman" w:cs="Calibri"/>
          <w:color w:val="000000"/>
        </w:rPr>
        <w:t>ed by CYP3A4, and to a less extent by</w:t>
      </w:r>
      <w:r w:rsidR="00A11B12">
        <w:rPr>
          <w:rFonts w:eastAsia="TimesNewRoman" w:cs="Calibri"/>
          <w:color w:val="000000"/>
        </w:rPr>
        <w:t xml:space="preserve"> </w:t>
      </w:r>
      <w:r w:rsidRPr="00EB28AB">
        <w:rPr>
          <w:rFonts w:eastAsia="TimesNewRoman" w:cs="Calibri"/>
          <w:color w:val="000000"/>
        </w:rPr>
        <w:t xml:space="preserve">CYP3A5. </w:t>
      </w:r>
      <w:r w:rsidRPr="00EB28AB">
        <w:t xml:space="preserve">Following a single dose of </w:t>
      </w:r>
      <w:r w:rsidR="00AF1A1A">
        <w:t xml:space="preserve">radioactive carbon </w:t>
      </w:r>
      <w:r w:rsidR="00592439">
        <w:t>[</w:t>
      </w:r>
      <w:r w:rsidRPr="00EB28AB">
        <w:rPr>
          <w:vertAlign w:val="superscript"/>
        </w:rPr>
        <w:t>14</w:t>
      </w:r>
      <w:r w:rsidRPr="00EB28AB">
        <w:t>C</w:t>
      </w:r>
      <w:r w:rsidR="00592439">
        <w:t>]</w:t>
      </w:r>
      <w:r w:rsidR="00AF1A1A">
        <w:t xml:space="preserve"> </w:t>
      </w:r>
      <w:proofErr w:type="spellStart"/>
      <w:r w:rsidR="00AF1A1A">
        <w:t>lemborexant</w:t>
      </w:r>
      <w:proofErr w:type="spellEnd"/>
      <w:r w:rsidR="00AF1A1A">
        <w:t xml:space="preserve"> </w:t>
      </w:r>
      <w:r w:rsidRPr="00EB28AB">
        <w:t xml:space="preserve">10 mg, the predominant circulating component was </w:t>
      </w:r>
      <w:proofErr w:type="spellStart"/>
      <w:r w:rsidR="00AF1A1A">
        <w:rPr>
          <w:lang w:val="en-US"/>
        </w:rPr>
        <w:t>lemborexant</w:t>
      </w:r>
      <w:proofErr w:type="spellEnd"/>
      <w:r w:rsidRPr="00EB28AB">
        <w:t xml:space="preserve">, which accounted for 26.5% of total radioactivity. Plasma metabolites identified included M10 (12.5% radioactivity), M9 (6.6%), M4 (6.3%) and M18 (6.0%). The </w:t>
      </w:r>
      <w:r w:rsidR="00A11B12">
        <w:t>s</w:t>
      </w:r>
      <w:r w:rsidRPr="00EB28AB">
        <w:t>ponsor indicates that M10 makes a minimal contribution to the pharmacological activity of</w:t>
      </w:r>
      <w:r w:rsidR="00592439">
        <w:t xml:space="preserve"> </w:t>
      </w:r>
      <w:proofErr w:type="spellStart"/>
      <w:r w:rsidR="00DE17F1">
        <w:t>lemborexant</w:t>
      </w:r>
      <w:proofErr w:type="spellEnd"/>
      <w:r w:rsidRPr="00EB28AB">
        <w:t>.</w:t>
      </w:r>
    </w:p>
    <w:p w14:paraId="5C6E3345" w14:textId="44B8214B" w:rsidR="00C96DFC" w:rsidRPr="00EB28AB" w:rsidRDefault="00C96DFC" w:rsidP="00735E84">
      <w:r w:rsidRPr="00EB28AB">
        <w:t>Following a single dose of 10 mg [</w:t>
      </w:r>
      <w:r w:rsidRPr="00EB28AB">
        <w:rPr>
          <w:vertAlign w:val="superscript"/>
        </w:rPr>
        <w:t>14</w:t>
      </w:r>
      <w:r w:rsidRPr="00EB28AB">
        <w:t xml:space="preserve">C] </w:t>
      </w:r>
      <w:proofErr w:type="spellStart"/>
      <w:r w:rsidR="00AF1A1A">
        <w:rPr>
          <w:lang w:val="en-US"/>
        </w:rPr>
        <w:t>lemborexant</w:t>
      </w:r>
      <w:proofErr w:type="spellEnd"/>
      <w:r w:rsidRPr="00EB28AB">
        <w:t xml:space="preserve">, 57.4% of the dose was recovered in the </w:t>
      </w:r>
      <w:proofErr w:type="spellStart"/>
      <w:r w:rsidR="00A1703E" w:rsidRPr="00EB28AB">
        <w:t>feces</w:t>
      </w:r>
      <w:proofErr w:type="spellEnd"/>
      <w:r w:rsidRPr="00EB28AB">
        <w:t xml:space="preserve"> and 29.1% in the urine (&lt;</w:t>
      </w:r>
      <w:r w:rsidR="00592439">
        <w:t> </w:t>
      </w:r>
      <w:r w:rsidRPr="00EB28AB">
        <w:t>1% as unchanged). The effective half-li</w:t>
      </w:r>
      <w:r w:rsidR="00592439">
        <w:t>f</w:t>
      </w:r>
      <w:r w:rsidRPr="00EB28AB">
        <w:t xml:space="preserve">e for </w:t>
      </w:r>
      <w:proofErr w:type="spellStart"/>
      <w:r w:rsidRPr="00EB28AB">
        <w:t>lemborexant</w:t>
      </w:r>
      <w:proofErr w:type="spellEnd"/>
      <w:r w:rsidRPr="00EB28AB">
        <w:t xml:space="preserve"> (5 mg and 10 mg) is approximately 18 hours.</w:t>
      </w:r>
    </w:p>
    <w:p w14:paraId="0AB1C4CC" w14:textId="5EDAFA09" w:rsidR="00C96DFC" w:rsidRPr="00EB28AB" w:rsidRDefault="00592439" w:rsidP="00735E84">
      <w:r>
        <w:t>Pharmacokinetics</w:t>
      </w:r>
      <w:r w:rsidR="00C96DFC" w:rsidRPr="00EB28AB">
        <w:t xml:space="preserve"> </w:t>
      </w:r>
      <w:r>
        <w:t>are</w:t>
      </w:r>
      <w:r w:rsidR="00C96DFC" w:rsidRPr="00EB28AB">
        <w:t xml:space="preserve"> similar </w:t>
      </w:r>
      <w:r>
        <w:t>in both</w:t>
      </w:r>
      <w:r w:rsidRPr="00EB28AB">
        <w:t xml:space="preserve"> </w:t>
      </w:r>
      <w:r w:rsidR="00C96DFC" w:rsidRPr="00EB28AB">
        <w:t>patients and healthy subjects.</w:t>
      </w:r>
    </w:p>
    <w:p w14:paraId="60D77AB5" w14:textId="5ABB9E8C" w:rsidR="00C96DFC" w:rsidRPr="00EB28AB" w:rsidRDefault="00C96DFC" w:rsidP="00735E84">
      <w:r w:rsidRPr="00A1703E">
        <w:t xml:space="preserve">Dose adjustments are not required for subpopulations based on intrinsic patient factors of age, </w:t>
      </w:r>
      <w:r w:rsidR="00AF1A1A">
        <w:t>body mass index</w:t>
      </w:r>
      <w:r w:rsidRPr="00A1703E">
        <w:t xml:space="preserve">, </w:t>
      </w:r>
      <w:proofErr w:type="gramStart"/>
      <w:r w:rsidRPr="00A1703E">
        <w:t>race</w:t>
      </w:r>
      <w:proofErr w:type="gramEnd"/>
      <w:r w:rsidRPr="00A1703E">
        <w:t xml:space="preserve"> </w:t>
      </w:r>
      <w:r w:rsidRPr="00434892">
        <w:t>and se</w:t>
      </w:r>
      <w:r w:rsidRPr="007A5B8E">
        <w:t>x.</w:t>
      </w:r>
      <w:r w:rsidR="00AF1A1A" w:rsidRPr="007A5B8E">
        <w:t xml:space="preserve"> </w:t>
      </w:r>
      <w:r w:rsidRPr="00434892">
        <w:t>No</w:t>
      </w:r>
      <w:r w:rsidRPr="00EB28AB">
        <w:t xml:space="preserve"> study has been conducted to investigate the pharmacokinetics of </w:t>
      </w:r>
      <w:proofErr w:type="spellStart"/>
      <w:r w:rsidRPr="00EB28AB">
        <w:t>lemborexant</w:t>
      </w:r>
      <w:proofErr w:type="spellEnd"/>
      <w:r w:rsidRPr="00EB28AB">
        <w:t xml:space="preserve"> in p</w:t>
      </w:r>
      <w:r w:rsidR="005B29FF">
        <w:t>a</w:t>
      </w:r>
      <w:r w:rsidRPr="00EB28AB">
        <w:t>ediatric patients.</w:t>
      </w:r>
    </w:p>
    <w:p w14:paraId="458B5F39" w14:textId="55CCB36A" w:rsidR="00C96DFC" w:rsidRPr="00EB28AB" w:rsidRDefault="00C96DFC" w:rsidP="00735E84">
      <w:pPr>
        <w:rPr>
          <w:bCs/>
        </w:rPr>
      </w:pPr>
      <w:r w:rsidRPr="00EB28AB">
        <w:t xml:space="preserve">Following a single tablet dose of </w:t>
      </w:r>
      <w:proofErr w:type="spellStart"/>
      <w:r w:rsidR="00A33A95">
        <w:rPr>
          <w:lang w:val="en-US"/>
        </w:rPr>
        <w:t>lemborexant</w:t>
      </w:r>
      <w:proofErr w:type="spellEnd"/>
      <w:r w:rsidR="00A33A95">
        <w:rPr>
          <w:lang w:val="en-US"/>
        </w:rPr>
        <w:t xml:space="preserve"> 10 mg</w:t>
      </w:r>
      <w:r w:rsidRPr="00EB28AB">
        <w:t>, the values of</w:t>
      </w:r>
      <w:r w:rsidR="00AF1A1A">
        <w:t xml:space="preserve"> </w:t>
      </w:r>
      <w:proofErr w:type="spellStart"/>
      <w:r w:rsidR="00AF1A1A">
        <w:t>lemborexant</w:t>
      </w:r>
      <w:proofErr w:type="spellEnd"/>
      <w:r w:rsidR="00AF1A1A">
        <w:t xml:space="preserve"> </w:t>
      </w:r>
      <w:r w:rsidRPr="00EB28AB">
        <w:t>AUC</w:t>
      </w:r>
      <w:r w:rsidRPr="00EB28AB">
        <w:rPr>
          <w:vertAlign w:val="subscript"/>
        </w:rPr>
        <w:t xml:space="preserve">0-inf </w:t>
      </w:r>
      <w:r w:rsidRPr="00EB28AB">
        <w:t>were approximately 25% and 53% higher in subjects with mild and moderate hepatic impairment, respectively.</w:t>
      </w:r>
      <w:r w:rsidR="00AF1A1A">
        <w:t xml:space="preserve"> </w:t>
      </w:r>
      <w:r w:rsidR="005B29FF">
        <w:t xml:space="preserve">The pharmacokinetics of </w:t>
      </w:r>
      <w:proofErr w:type="spellStart"/>
      <w:r w:rsidR="005B29FF">
        <w:t>l</w:t>
      </w:r>
      <w:r w:rsidR="00AF1A1A">
        <w:t>emborexant</w:t>
      </w:r>
      <w:proofErr w:type="spellEnd"/>
      <w:r w:rsidR="00AF1A1A">
        <w:t xml:space="preserve"> </w:t>
      </w:r>
      <w:r w:rsidR="005B29FF">
        <w:t>i</w:t>
      </w:r>
      <w:r w:rsidRPr="00EB28AB">
        <w:t>n subjects with severe hepatic impairment have not been investigated.</w:t>
      </w:r>
    </w:p>
    <w:p w14:paraId="0ED0F603" w14:textId="7F7F17BB" w:rsidR="00C96DFC" w:rsidRPr="00EB28AB" w:rsidRDefault="00C96DFC" w:rsidP="00735E84">
      <w:r w:rsidRPr="00EB28AB">
        <w:t>In subjects with severe renal impairment compared to healthy subjects,</w:t>
      </w:r>
      <w:r w:rsidR="00AF1A1A">
        <w:t xml:space="preserve"> </w:t>
      </w:r>
      <w:proofErr w:type="spellStart"/>
      <w:r w:rsidR="00AF1A1A">
        <w:t>lemborexant</w:t>
      </w:r>
      <w:proofErr w:type="spellEnd"/>
      <w:r w:rsidR="00AF1A1A">
        <w:t xml:space="preserve"> </w:t>
      </w:r>
      <w:r w:rsidRPr="00EB28AB">
        <w:t>concentrations were similar for the first 24 h following dosing</w:t>
      </w:r>
      <w:r w:rsidRPr="00EB28AB">
        <w:rPr>
          <w:rFonts w:eastAsia="TimesNewRoman"/>
        </w:rPr>
        <w:t>, whereas thereafter, mean</w:t>
      </w:r>
      <w:r w:rsidR="00AF1A1A">
        <w:rPr>
          <w:rFonts w:eastAsia="TimesNewRoman"/>
        </w:rPr>
        <w:t xml:space="preserve"> </w:t>
      </w:r>
      <w:proofErr w:type="spellStart"/>
      <w:r w:rsidR="00AF1A1A">
        <w:rPr>
          <w:rFonts w:eastAsia="TimesNewRoman"/>
        </w:rPr>
        <w:t>lemborexant</w:t>
      </w:r>
      <w:proofErr w:type="spellEnd"/>
      <w:r w:rsidR="00AF1A1A">
        <w:rPr>
          <w:rFonts w:eastAsia="TimesNewRoman"/>
        </w:rPr>
        <w:t xml:space="preserve"> </w:t>
      </w:r>
      <w:r w:rsidRPr="00EB28AB">
        <w:rPr>
          <w:rFonts w:eastAsia="TimesNewRoman"/>
        </w:rPr>
        <w:t>concentrations were higher for subjects with severe renal impairment and</w:t>
      </w:r>
      <w:r w:rsidR="00AF1A1A">
        <w:rPr>
          <w:rFonts w:eastAsia="TimesNewRoman"/>
        </w:rPr>
        <w:t xml:space="preserve"> </w:t>
      </w:r>
      <w:proofErr w:type="spellStart"/>
      <w:r w:rsidR="00AF1A1A">
        <w:rPr>
          <w:rFonts w:eastAsia="TimesNewRoman"/>
        </w:rPr>
        <w:t>lemborexant</w:t>
      </w:r>
      <w:proofErr w:type="spellEnd"/>
      <w:r w:rsidR="00AF1A1A">
        <w:rPr>
          <w:rFonts w:eastAsia="TimesNewRoman"/>
        </w:rPr>
        <w:t xml:space="preserve"> </w:t>
      </w:r>
      <w:r w:rsidR="00A33A95">
        <w:rPr>
          <w:rFonts w:eastAsia="TimesNewRoman"/>
        </w:rPr>
        <w:t xml:space="preserve">area under the concentration versus time curve </w:t>
      </w:r>
      <w:r w:rsidR="005B29FF">
        <w:rPr>
          <w:rFonts w:eastAsia="TimesNewRoman"/>
        </w:rPr>
        <w:t xml:space="preserve">in plasma (AUC) </w:t>
      </w:r>
      <w:r w:rsidR="00A33A95">
        <w:rPr>
          <w:rFonts w:eastAsia="TimesNewRoman"/>
        </w:rPr>
        <w:t>from time 0 to time t (</w:t>
      </w:r>
      <w:r w:rsidRPr="00EB28AB">
        <w:rPr>
          <w:rFonts w:eastAsia="TimesNewRoman"/>
        </w:rPr>
        <w:t>AUC</w:t>
      </w:r>
      <w:r w:rsidRPr="00EB28AB">
        <w:rPr>
          <w:rFonts w:eastAsia="TimesNewRoman"/>
          <w:vertAlign w:val="subscript"/>
        </w:rPr>
        <w:t>0-t</w:t>
      </w:r>
      <w:r w:rsidR="00A33A95">
        <w:rPr>
          <w:rFonts w:eastAsia="TimesNewRoman"/>
        </w:rPr>
        <w:t>)</w:t>
      </w:r>
      <w:r w:rsidR="00A1703E">
        <w:rPr>
          <w:rFonts w:eastAsia="TimesNewRoman"/>
        </w:rPr>
        <w:t xml:space="preserve"> </w:t>
      </w:r>
      <w:r w:rsidRPr="00EB28AB">
        <w:rPr>
          <w:rFonts w:eastAsia="TimesNewRoman"/>
        </w:rPr>
        <w:t>and AUC</w:t>
      </w:r>
      <w:r w:rsidRPr="00EB28AB">
        <w:rPr>
          <w:rFonts w:eastAsia="TimesNewRoman"/>
          <w:vertAlign w:val="subscript"/>
        </w:rPr>
        <w:t xml:space="preserve">0-inf </w:t>
      </w:r>
      <w:r w:rsidRPr="00EB28AB">
        <w:rPr>
          <w:rFonts w:eastAsia="TimesNewRoman"/>
        </w:rPr>
        <w:t>values were approximately 1.5-fold higher in subjects with severe renal impairment.</w:t>
      </w:r>
    </w:p>
    <w:p w14:paraId="017A7E93" w14:textId="49BE58AB" w:rsidR="00C96DFC" w:rsidRPr="00EB28AB" w:rsidRDefault="00A33A95" w:rsidP="00735E84">
      <w:r>
        <w:rPr>
          <w:lang w:val="en-US"/>
        </w:rPr>
        <w:t>Lemborexant</w:t>
      </w:r>
      <w:r w:rsidRPr="00EB28AB" w:rsidDel="00A33A95">
        <w:t xml:space="preserve"> </w:t>
      </w:r>
      <w:r w:rsidR="00E37A80">
        <w:t>pharmacokinetics</w:t>
      </w:r>
      <w:r w:rsidR="00C96DFC" w:rsidRPr="00EB28AB">
        <w:t xml:space="preserve"> were similar in healthy elderly (mean age 69.4 years) and adult (30.7 years) subjects.</w:t>
      </w:r>
    </w:p>
    <w:p w14:paraId="597B2AED" w14:textId="77777777" w:rsidR="00BA18AC" w:rsidRDefault="00C96DFC" w:rsidP="00735E84">
      <w:pPr>
        <w:pStyle w:val="Heading6"/>
      </w:pPr>
      <w:r w:rsidRPr="00EB28AB">
        <w:lastRenderedPageBreak/>
        <w:t>Drug</w:t>
      </w:r>
      <w:r w:rsidR="00A1703E">
        <w:t>-</w:t>
      </w:r>
      <w:r w:rsidR="00A33A95">
        <w:t>d</w:t>
      </w:r>
      <w:r w:rsidRPr="00EB28AB">
        <w:t xml:space="preserve">rug </w:t>
      </w:r>
      <w:r w:rsidR="00A33A95">
        <w:t>i</w:t>
      </w:r>
      <w:r w:rsidRPr="00EB28AB">
        <w:t>nteractions</w:t>
      </w:r>
    </w:p>
    <w:p w14:paraId="53568AB1" w14:textId="265C7C27" w:rsidR="00C96DFC" w:rsidRPr="00EB28AB" w:rsidRDefault="00BA18AC" w:rsidP="00735E84">
      <w:r>
        <w:t>The following evidence of drug-drug interactions have been found:</w:t>
      </w:r>
    </w:p>
    <w:p w14:paraId="3A139878" w14:textId="54F6BF9E" w:rsidR="00C96DFC" w:rsidRDefault="00BA18AC">
      <w:pPr>
        <w:pStyle w:val="ListBullet"/>
      </w:pPr>
      <w:r>
        <w:t>following c</w:t>
      </w:r>
      <w:r w:rsidR="00C96DFC" w:rsidRPr="00320825">
        <w:t xml:space="preserve">o-administration of </w:t>
      </w:r>
      <w:proofErr w:type="spellStart"/>
      <w:r w:rsidR="00A33A95">
        <w:rPr>
          <w:lang w:val="en-US"/>
        </w:rPr>
        <w:t>lemborexant</w:t>
      </w:r>
      <w:proofErr w:type="spellEnd"/>
      <w:r w:rsidR="00A33A95" w:rsidRPr="00320825">
        <w:t xml:space="preserve"> </w:t>
      </w:r>
      <w:r w:rsidR="00A33A95">
        <w:t xml:space="preserve">10 mg </w:t>
      </w:r>
      <w:r w:rsidR="00C96DFC">
        <w:t>with</w:t>
      </w:r>
      <w:r w:rsidR="00C96DFC" w:rsidRPr="00320825">
        <w:t xml:space="preserve"> </w:t>
      </w:r>
      <w:r>
        <w:t xml:space="preserve">the </w:t>
      </w:r>
      <w:r w:rsidR="00C96DFC" w:rsidRPr="00320825">
        <w:t>strong CYP3A inhibitor itraconazole 200</w:t>
      </w:r>
      <w:r>
        <w:t> </w:t>
      </w:r>
      <w:r w:rsidR="00C96DFC" w:rsidRPr="00320825">
        <w:t xml:space="preserve">mg </w:t>
      </w:r>
      <w:r>
        <w:t>once daily</w:t>
      </w:r>
      <w:r w:rsidR="00C96DFC" w:rsidRPr="00320825">
        <w:t>,</w:t>
      </w:r>
      <w:r w:rsidR="00AF1A1A">
        <w:t xml:space="preserve"> </w:t>
      </w:r>
      <w:r>
        <w:t xml:space="preserve">the </w:t>
      </w:r>
      <w:proofErr w:type="spellStart"/>
      <w:r w:rsidR="00AF1A1A">
        <w:t>lemborexant</w:t>
      </w:r>
      <w:proofErr w:type="spellEnd"/>
      <w:r w:rsidR="00AF1A1A">
        <w:t xml:space="preserve"> </w:t>
      </w:r>
      <w:r w:rsidR="00C96DFC" w:rsidRPr="00320825">
        <w:t>AUC</w:t>
      </w:r>
      <w:r w:rsidR="00C96DFC" w:rsidRPr="00320825">
        <w:rPr>
          <w:vertAlign w:val="subscript"/>
        </w:rPr>
        <w:t xml:space="preserve">0-inf </w:t>
      </w:r>
      <w:r w:rsidR="00C96DFC">
        <w:t>increased by 3.7-fold</w:t>
      </w:r>
      <w:r w:rsidR="00C96DFC" w:rsidRPr="00320825">
        <w:t>.</w:t>
      </w:r>
    </w:p>
    <w:p w14:paraId="1CCD15AD" w14:textId="045B4ADC" w:rsidR="00C96DFC" w:rsidRDefault="00BA18AC" w:rsidP="00A1703E">
      <w:pPr>
        <w:pStyle w:val="ListBullet"/>
      </w:pPr>
      <w:r>
        <w:t>following c</w:t>
      </w:r>
      <w:r w:rsidR="00C96DFC" w:rsidRPr="00320825">
        <w:t xml:space="preserve">o-administration of </w:t>
      </w:r>
      <w:proofErr w:type="spellStart"/>
      <w:r w:rsidR="00A33A95">
        <w:rPr>
          <w:lang w:val="en-US"/>
        </w:rPr>
        <w:t>lemborexant</w:t>
      </w:r>
      <w:proofErr w:type="spellEnd"/>
      <w:r w:rsidR="00A33A95">
        <w:t xml:space="preserve"> 10 mg</w:t>
      </w:r>
      <w:r w:rsidR="00C96DFC" w:rsidRPr="00320825">
        <w:t xml:space="preserve"> </w:t>
      </w:r>
      <w:r w:rsidR="00C96DFC">
        <w:t>with</w:t>
      </w:r>
      <w:r w:rsidR="00C96DFC" w:rsidRPr="00320825">
        <w:t xml:space="preserve"> </w:t>
      </w:r>
      <w:r>
        <w:t xml:space="preserve">the </w:t>
      </w:r>
      <w:r w:rsidR="00C96DFC" w:rsidRPr="00320825">
        <w:t xml:space="preserve">strong CYP3A inducer </w:t>
      </w:r>
      <w:proofErr w:type="spellStart"/>
      <w:r w:rsidR="00C96DFC" w:rsidRPr="00320825">
        <w:t>rifampin</w:t>
      </w:r>
      <w:proofErr w:type="spellEnd"/>
      <w:r w:rsidR="00C96DFC" w:rsidRPr="00320825">
        <w:t xml:space="preserve"> 600 mg </w:t>
      </w:r>
      <w:r>
        <w:t>once daily</w:t>
      </w:r>
      <w:r w:rsidR="00C96DFC" w:rsidRPr="00320825">
        <w:t>,</w:t>
      </w:r>
      <w:r w:rsidR="00AF1A1A">
        <w:t xml:space="preserve"> </w:t>
      </w:r>
      <w:r>
        <w:t xml:space="preserve">the </w:t>
      </w:r>
      <w:proofErr w:type="spellStart"/>
      <w:r w:rsidR="00AF1A1A">
        <w:t>lemborexant</w:t>
      </w:r>
      <w:proofErr w:type="spellEnd"/>
      <w:r w:rsidR="00AF1A1A">
        <w:t xml:space="preserve"> </w:t>
      </w:r>
      <w:r w:rsidR="00C96DFC" w:rsidRPr="00320825">
        <w:t>AUC</w:t>
      </w:r>
      <w:r w:rsidR="00C96DFC" w:rsidRPr="00320825">
        <w:rPr>
          <w:vertAlign w:val="subscript"/>
        </w:rPr>
        <w:t>0-inf</w:t>
      </w:r>
      <w:r w:rsidR="00C96DFC" w:rsidRPr="00320825">
        <w:t xml:space="preserve"> was decreased </w:t>
      </w:r>
      <w:r w:rsidR="00C96DFC">
        <w:t xml:space="preserve">by </w:t>
      </w:r>
      <w:r w:rsidR="00C96DFC" w:rsidRPr="00320825">
        <w:t>0.034-fold.</w:t>
      </w:r>
    </w:p>
    <w:p w14:paraId="02C55EC6" w14:textId="3D53824F" w:rsidR="00C96DFC" w:rsidRPr="00320825" w:rsidRDefault="00BA18AC" w:rsidP="00A1703E">
      <w:pPr>
        <w:pStyle w:val="ListBullet"/>
        <w:rPr>
          <w:i/>
        </w:rPr>
      </w:pPr>
      <w:r>
        <w:t>following c</w:t>
      </w:r>
      <w:r w:rsidR="00C96DFC" w:rsidRPr="00320825">
        <w:t xml:space="preserve">o-administration of </w:t>
      </w:r>
      <w:proofErr w:type="spellStart"/>
      <w:r w:rsidR="001E4AB5">
        <w:t>lemborexant</w:t>
      </w:r>
      <w:proofErr w:type="spellEnd"/>
      <w:r w:rsidR="001E4AB5">
        <w:t xml:space="preserve"> 10 mg</w:t>
      </w:r>
      <w:r w:rsidR="00C96DFC" w:rsidRPr="00320825">
        <w:t xml:space="preserve"> </w:t>
      </w:r>
      <w:r w:rsidR="00C96DFC">
        <w:t>with</w:t>
      </w:r>
      <w:r w:rsidR="00C96DFC" w:rsidRPr="00320825">
        <w:t xml:space="preserve"> 75 mg</w:t>
      </w:r>
      <w:r w:rsidR="00D73133">
        <w:t xml:space="preserve"> bupropion,</w:t>
      </w:r>
      <w:r w:rsidR="00C96DFC" w:rsidRPr="00320825">
        <w:t xml:space="preserve"> exposure to </w:t>
      </w:r>
      <w:r w:rsidR="00C96DFC" w:rsidRPr="00320825">
        <w:rPr>
          <w:i/>
          <w:iCs/>
        </w:rPr>
        <w:t>S</w:t>
      </w:r>
      <w:r w:rsidR="00C96DFC" w:rsidRPr="00320825">
        <w:t>-bupropion and [</w:t>
      </w:r>
      <w:proofErr w:type="gramStart"/>
      <w:r w:rsidR="00C96DFC" w:rsidRPr="00320825">
        <w:rPr>
          <w:i/>
          <w:iCs/>
        </w:rPr>
        <w:t>S</w:t>
      </w:r>
      <w:r w:rsidR="00C96DFC" w:rsidRPr="00320825">
        <w:t>,</w:t>
      </w:r>
      <w:r w:rsidR="00C96DFC" w:rsidRPr="00320825">
        <w:rPr>
          <w:i/>
          <w:iCs/>
        </w:rPr>
        <w:t>S</w:t>
      </w:r>
      <w:proofErr w:type="gramEnd"/>
      <w:r w:rsidR="00C96DFC" w:rsidRPr="00320825">
        <w:t>] hydroxylated bupropion was halved.</w:t>
      </w:r>
    </w:p>
    <w:p w14:paraId="68D18BFF" w14:textId="6837A824" w:rsidR="00C96DFC" w:rsidRPr="00320825" w:rsidRDefault="00BA18AC" w:rsidP="00A1703E">
      <w:pPr>
        <w:pStyle w:val="ListBullet"/>
        <w:rPr>
          <w:bCs/>
        </w:rPr>
      </w:pPr>
      <w:r>
        <w:t>c</w:t>
      </w:r>
      <w:r w:rsidR="00C96DFC" w:rsidRPr="00320825">
        <w:t>o-administration of</w:t>
      </w:r>
      <w:r w:rsidR="00AF1A1A">
        <w:t xml:space="preserve"> </w:t>
      </w:r>
      <w:proofErr w:type="spellStart"/>
      <w:r w:rsidR="00AF1A1A">
        <w:t>lemborexant</w:t>
      </w:r>
      <w:proofErr w:type="spellEnd"/>
      <w:r w:rsidR="00AF1A1A">
        <w:t xml:space="preserve"> </w:t>
      </w:r>
      <w:r w:rsidR="00C96DFC" w:rsidRPr="00320825">
        <w:t xml:space="preserve">with alcohol resulted in </w:t>
      </w:r>
      <w:r w:rsidR="00187D8C">
        <w:t xml:space="preserve">a </w:t>
      </w:r>
      <w:r w:rsidR="00C96DFC" w:rsidRPr="00320825">
        <w:t>35% and 70% increase in</w:t>
      </w:r>
      <w:r w:rsidR="00AF1A1A">
        <w:t xml:space="preserve"> </w:t>
      </w:r>
      <w:proofErr w:type="spellStart"/>
      <w:r w:rsidR="00AF1A1A">
        <w:t>lemborexant</w:t>
      </w:r>
      <w:proofErr w:type="spellEnd"/>
      <w:r w:rsidR="00AF1A1A">
        <w:t xml:space="preserve"> </w:t>
      </w:r>
      <w:proofErr w:type="spellStart"/>
      <w:r w:rsidR="00A11B12">
        <w:rPr>
          <w:rFonts w:eastAsia="TimesNewRoman" w:cs="Calibri"/>
          <w:color w:val="000000"/>
        </w:rPr>
        <w:t>C</w:t>
      </w:r>
      <w:r w:rsidR="00A11B12" w:rsidRPr="00732D48">
        <w:rPr>
          <w:rFonts w:eastAsia="TimesNewRoman" w:cs="Calibri"/>
          <w:color w:val="000000"/>
          <w:vertAlign w:val="subscript"/>
        </w:rPr>
        <w:t>max</w:t>
      </w:r>
      <w:proofErr w:type="spellEnd"/>
      <w:r w:rsidR="00C96DFC" w:rsidRPr="00320825">
        <w:t xml:space="preserve"> and </w:t>
      </w:r>
      <w:r w:rsidR="00A33A95">
        <w:t>area under the plasma concentration versus time curve from time 0 to 72 h (</w:t>
      </w:r>
      <w:r w:rsidR="00C96DFC" w:rsidRPr="00320825">
        <w:t>AUC</w:t>
      </w:r>
      <w:r w:rsidR="00C96DFC" w:rsidRPr="00320825">
        <w:rPr>
          <w:vertAlign w:val="subscript"/>
        </w:rPr>
        <w:t>0-72h</w:t>
      </w:r>
      <w:r w:rsidR="00A33A95">
        <w:t>)</w:t>
      </w:r>
      <w:r w:rsidR="00A1703E">
        <w:t xml:space="preserve"> </w:t>
      </w:r>
      <w:r w:rsidR="00C96DFC" w:rsidRPr="00320825">
        <w:t>respectively.</w:t>
      </w:r>
    </w:p>
    <w:p w14:paraId="49F4AD13" w14:textId="25C21648" w:rsidR="00C96DFC" w:rsidRPr="00320825" w:rsidRDefault="00187D8C" w:rsidP="00A1703E">
      <w:pPr>
        <w:pStyle w:val="ListBullet"/>
        <w:rPr>
          <w:bCs/>
        </w:rPr>
      </w:pPr>
      <w:r>
        <w:t>c</w:t>
      </w:r>
      <w:r w:rsidR="00C96DFC" w:rsidRPr="00320825">
        <w:t>o-administration of a single dose of</w:t>
      </w:r>
      <w:r w:rsidR="00AF1A1A">
        <w:t xml:space="preserve"> </w:t>
      </w:r>
      <w:proofErr w:type="spellStart"/>
      <w:r w:rsidR="00AF1A1A">
        <w:t>lemborexant</w:t>
      </w:r>
      <w:proofErr w:type="spellEnd"/>
      <w:r w:rsidR="00AF1A1A">
        <w:t xml:space="preserve"> </w:t>
      </w:r>
      <w:r w:rsidR="00C96DFC" w:rsidRPr="00320825">
        <w:t>with a single dose of famotidine resulted in a 27% decrease in</w:t>
      </w:r>
      <w:r w:rsidR="00AF1A1A">
        <w:t xml:space="preserve"> </w:t>
      </w:r>
      <w:proofErr w:type="spellStart"/>
      <w:r w:rsidR="00AF1A1A">
        <w:t>lemborexant</w:t>
      </w:r>
      <w:proofErr w:type="spellEnd"/>
      <w:r w:rsidR="00AF1A1A">
        <w:t xml:space="preserve"> </w:t>
      </w:r>
      <w:proofErr w:type="spellStart"/>
      <w:r w:rsidR="00A11B12">
        <w:rPr>
          <w:rFonts w:eastAsia="TimesNewRoman" w:cs="Calibri"/>
          <w:color w:val="000000"/>
        </w:rPr>
        <w:t>C</w:t>
      </w:r>
      <w:r w:rsidR="00A11B12" w:rsidRPr="00732D48">
        <w:rPr>
          <w:rFonts w:eastAsia="TimesNewRoman" w:cs="Calibri"/>
          <w:color w:val="000000"/>
          <w:vertAlign w:val="subscript"/>
        </w:rPr>
        <w:t>max</w:t>
      </w:r>
      <w:proofErr w:type="spellEnd"/>
      <w:r w:rsidR="00C96DFC" w:rsidRPr="00320825">
        <w:t xml:space="preserve"> and a 0.5 h delay in </w:t>
      </w:r>
      <w:proofErr w:type="spellStart"/>
      <w:r w:rsidR="00707C7B" w:rsidRPr="00EB28AB">
        <w:t>T</w:t>
      </w:r>
      <w:r w:rsidR="00707C7B" w:rsidRPr="00A1703E">
        <w:rPr>
          <w:vertAlign w:val="subscript"/>
        </w:rPr>
        <w:t>max</w:t>
      </w:r>
      <w:proofErr w:type="spellEnd"/>
      <w:r w:rsidR="00C96DFC" w:rsidRPr="00320825">
        <w:t xml:space="preserve">, </w:t>
      </w:r>
      <w:proofErr w:type="gramStart"/>
      <w:r w:rsidR="00C96DFC" w:rsidRPr="00320825">
        <w:t>whereas,</w:t>
      </w:r>
      <w:proofErr w:type="gramEnd"/>
      <w:r w:rsidR="00C96DFC" w:rsidRPr="00320825">
        <w:t xml:space="preserve"> no significant effects were observed on</w:t>
      </w:r>
      <w:r w:rsidR="00AF1A1A">
        <w:t xml:space="preserve"> </w:t>
      </w:r>
      <w:r>
        <w:t xml:space="preserve">the AUC of </w:t>
      </w:r>
      <w:proofErr w:type="spellStart"/>
      <w:r w:rsidR="00AF1A1A">
        <w:t>lemborexant</w:t>
      </w:r>
      <w:proofErr w:type="spellEnd"/>
      <w:r w:rsidR="00C96DFC" w:rsidRPr="00320825">
        <w:t>.</w:t>
      </w:r>
    </w:p>
    <w:p w14:paraId="4AA090E9" w14:textId="4E5D4827" w:rsidR="00C96DFC" w:rsidRPr="00320825" w:rsidRDefault="00187D8C" w:rsidP="00A1703E">
      <w:pPr>
        <w:pStyle w:val="ListBullet"/>
        <w:rPr>
          <w:bCs/>
        </w:rPr>
      </w:pPr>
      <w:r>
        <w:t>c</w:t>
      </w:r>
      <w:r w:rsidR="00C96DFC" w:rsidRPr="00320825">
        <w:t>o-administration of a single dose of</w:t>
      </w:r>
      <w:r w:rsidR="00AF1A1A">
        <w:t xml:space="preserve"> </w:t>
      </w:r>
      <w:proofErr w:type="spellStart"/>
      <w:r w:rsidR="00AF1A1A">
        <w:t>lemborexant</w:t>
      </w:r>
      <w:proofErr w:type="spellEnd"/>
      <w:r w:rsidR="00AF1A1A">
        <w:t xml:space="preserve"> </w:t>
      </w:r>
      <w:r w:rsidR="00C96DFC" w:rsidRPr="00320825">
        <w:t>with fluconazole at steady-state resulted in an up to 4-fold increase in</w:t>
      </w:r>
      <w:r w:rsidR="00AF1A1A">
        <w:t xml:space="preserve"> </w:t>
      </w:r>
      <w:proofErr w:type="spellStart"/>
      <w:r w:rsidR="00AF1A1A">
        <w:t>lemborexant</w:t>
      </w:r>
      <w:proofErr w:type="spellEnd"/>
      <w:r w:rsidR="00AF1A1A">
        <w:t xml:space="preserve"> </w:t>
      </w:r>
      <w:r w:rsidR="00C96DFC" w:rsidRPr="00320825">
        <w:t>AUC values, a 1.6-fold increase in</w:t>
      </w:r>
      <w:r w:rsidR="00AF1A1A">
        <w:t xml:space="preserve"> </w:t>
      </w:r>
      <w:proofErr w:type="spellStart"/>
      <w:r w:rsidR="00AF1A1A">
        <w:t>lemborexant</w:t>
      </w:r>
      <w:proofErr w:type="spellEnd"/>
      <w:r w:rsidR="00AF1A1A">
        <w:t xml:space="preserve"> </w:t>
      </w:r>
      <w:proofErr w:type="spellStart"/>
      <w:r w:rsidR="00A11B12">
        <w:rPr>
          <w:rFonts w:eastAsia="TimesNewRoman" w:cs="Calibri"/>
          <w:color w:val="000000"/>
        </w:rPr>
        <w:t>C</w:t>
      </w:r>
      <w:r w:rsidR="00A11B12" w:rsidRPr="00732D48">
        <w:rPr>
          <w:rFonts w:eastAsia="TimesNewRoman" w:cs="Calibri"/>
          <w:color w:val="000000"/>
          <w:vertAlign w:val="subscript"/>
        </w:rPr>
        <w:t>max</w:t>
      </w:r>
      <w:proofErr w:type="spellEnd"/>
      <w:r w:rsidR="00C96DFC" w:rsidRPr="00320825">
        <w:t xml:space="preserve"> and a 2-fold increase in</w:t>
      </w:r>
      <w:r w:rsidR="00AF1A1A">
        <w:t xml:space="preserve"> </w:t>
      </w:r>
      <w:proofErr w:type="spellStart"/>
      <w:r w:rsidR="00AF1A1A">
        <w:t>lemborexant</w:t>
      </w:r>
      <w:proofErr w:type="spellEnd"/>
      <w:r w:rsidR="00AF1A1A">
        <w:t xml:space="preserve"> </w:t>
      </w:r>
      <w:proofErr w:type="spellStart"/>
      <w:r>
        <w:t>half life</w:t>
      </w:r>
      <w:proofErr w:type="spellEnd"/>
      <w:r>
        <w:t xml:space="preserve"> (</w:t>
      </w:r>
      <w:r w:rsidR="00C96DFC" w:rsidRPr="00320825">
        <w:t>t</w:t>
      </w:r>
      <w:r w:rsidR="00C96DFC" w:rsidRPr="00320825">
        <w:rPr>
          <w:vertAlign w:val="subscript"/>
        </w:rPr>
        <w:t>1/2</w:t>
      </w:r>
      <w:r>
        <w:t>).</w:t>
      </w:r>
    </w:p>
    <w:p w14:paraId="0CE420C6" w14:textId="56AEB91E" w:rsidR="00C96DFC" w:rsidRPr="00320825" w:rsidRDefault="00187D8C" w:rsidP="00A1703E">
      <w:pPr>
        <w:pStyle w:val="ListBullet"/>
        <w:rPr>
          <w:bCs/>
        </w:rPr>
      </w:pPr>
      <w:r>
        <w:t>n</w:t>
      </w:r>
      <w:r w:rsidR="00C96DFC" w:rsidRPr="00320825">
        <w:t xml:space="preserve">o studies have investigated the potential for </w:t>
      </w:r>
      <w:r>
        <w:t>drug-drug interactions</w:t>
      </w:r>
      <w:r w:rsidRPr="00320825">
        <w:t xml:space="preserve"> </w:t>
      </w:r>
      <w:r w:rsidR="00C96DFC" w:rsidRPr="00320825">
        <w:t>between</w:t>
      </w:r>
      <w:r w:rsidR="00AF1A1A">
        <w:t xml:space="preserve"> </w:t>
      </w:r>
      <w:proofErr w:type="spellStart"/>
      <w:r w:rsidR="00AF1A1A">
        <w:t>lemborexant</w:t>
      </w:r>
      <w:proofErr w:type="spellEnd"/>
      <w:r w:rsidR="00AF1A1A">
        <w:t xml:space="preserve"> </w:t>
      </w:r>
      <w:r w:rsidR="00C96DFC" w:rsidRPr="00320825">
        <w:t>and other drugs routinely used for sleep dysfunction although the PI does mention that</w:t>
      </w:r>
      <w:r w:rsidR="00AF1A1A">
        <w:t xml:space="preserve"> </w:t>
      </w:r>
      <w:proofErr w:type="spellStart"/>
      <w:r w:rsidR="00AF1A1A">
        <w:t>lemborexant</w:t>
      </w:r>
      <w:proofErr w:type="spellEnd"/>
      <w:r w:rsidR="00AF1A1A">
        <w:t xml:space="preserve"> </w:t>
      </w:r>
      <w:r w:rsidR="00C96DFC" w:rsidRPr="00320825">
        <w:t>is not to be administered wit</w:t>
      </w:r>
      <w:r w:rsidR="00C96DFC">
        <w:t>h other drugs used for insomnia.</w:t>
      </w:r>
    </w:p>
    <w:p w14:paraId="31A8044E" w14:textId="62860192" w:rsidR="00C96DFC" w:rsidRPr="00320825" w:rsidRDefault="00187D8C" w:rsidP="00735E84">
      <w:pPr>
        <w:rPr>
          <w:bCs/>
        </w:rPr>
      </w:pPr>
      <w:r w:rsidRPr="002C439F">
        <w:t>T</w:t>
      </w:r>
      <w:r w:rsidR="00C96DFC" w:rsidRPr="002C439F">
        <w:t xml:space="preserve">he </w:t>
      </w:r>
      <w:r w:rsidR="00A33A95" w:rsidRPr="002C439F">
        <w:t>D</w:t>
      </w:r>
      <w:r w:rsidR="00C96DFC" w:rsidRPr="008775BD">
        <w:t xml:space="preserve">elegate agrees with the clinical evaluator that the proposed PI </w:t>
      </w:r>
      <w:r w:rsidR="00C96DFC" w:rsidRPr="00E25D3B">
        <w:t>overall appears to accurately reflect the submit</w:t>
      </w:r>
      <w:r w:rsidR="00C96DFC" w:rsidRPr="00187D8C">
        <w:t>ted PK data.</w:t>
      </w:r>
      <w:r>
        <w:t xml:space="preserve"> </w:t>
      </w:r>
      <w:r w:rsidRPr="002C439F">
        <w:t>T</w:t>
      </w:r>
      <w:r w:rsidR="00C96DFC" w:rsidRPr="002C439F">
        <w:t xml:space="preserve">he </w:t>
      </w:r>
      <w:r>
        <w:t>p</w:t>
      </w:r>
      <w:r w:rsidR="00A33A95" w:rsidRPr="002C439F">
        <w:t xml:space="preserve">opulation pharmacokinetics </w:t>
      </w:r>
      <w:r w:rsidRPr="002C439F">
        <w:t>(</w:t>
      </w:r>
      <w:proofErr w:type="spellStart"/>
      <w:r w:rsidRPr="002C439F">
        <w:t>PopPK</w:t>
      </w:r>
      <w:proofErr w:type="spellEnd"/>
      <w:r w:rsidRPr="002C439F">
        <w:t xml:space="preserve">) </w:t>
      </w:r>
      <w:r w:rsidR="00A33A95" w:rsidRPr="002C439F">
        <w:t>working group</w:t>
      </w:r>
      <w:r w:rsidR="00C96DFC" w:rsidRPr="00187D8C">
        <w:t xml:space="preserve"> also did not identify any major objections in relation to the </w:t>
      </w:r>
      <w:proofErr w:type="gramStart"/>
      <w:r w:rsidRPr="00187D8C">
        <w:t>p</w:t>
      </w:r>
      <w:r w:rsidR="00D64998" w:rsidRPr="00187D8C">
        <w:t>hysiologically-based</w:t>
      </w:r>
      <w:proofErr w:type="gramEnd"/>
      <w:r w:rsidR="00D64998" w:rsidRPr="00187D8C">
        <w:t xml:space="preserve"> pharmacokinetic </w:t>
      </w:r>
      <w:r w:rsidR="00C96DFC" w:rsidRPr="00187D8C">
        <w:t>analyses.</w:t>
      </w:r>
    </w:p>
    <w:p w14:paraId="1750E473" w14:textId="2C274D31" w:rsidR="00C96DFC" w:rsidRDefault="00C96DFC" w:rsidP="00735E84">
      <w:pPr>
        <w:pStyle w:val="Heading5"/>
      </w:pPr>
      <w:r w:rsidRPr="00AA53F4">
        <w:t>Pharmacodynamics</w:t>
      </w:r>
      <w:bookmarkStart w:id="40" w:name="_Ref271037274"/>
      <w:bookmarkStart w:id="41" w:name="_Toc272414652"/>
      <w:bookmarkStart w:id="42" w:name="_Toc290846274"/>
      <w:bookmarkStart w:id="43" w:name="_Toc515480564"/>
    </w:p>
    <w:p w14:paraId="1558D876" w14:textId="00918F08" w:rsidR="00C96DFC" w:rsidRDefault="00C96DFC" w:rsidP="00735E84">
      <w:r w:rsidRPr="00320825">
        <w:t xml:space="preserve">Lemborexant is thought to act by inhibiting the binding of wake-promoting neuropeptides </w:t>
      </w:r>
      <w:r w:rsidR="00D64998">
        <w:t xml:space="preserve">to </w:t>
      </w:r>
      <w:r w:rsidR="00187D8C">
        <w:t xml:space="preserve">the </w:t>
      </w:r>
      <w:r w:rsidRPr="00320825">
        <w:t>OX</w:t>
      </w:r>
      <w:r w:rsidRPr="00735E84">
        <w:rPr>
          <w:vertAlign w:val="subscript"/>
        </w:rPr>
        <w:t>1</w:t>
      </w:r>
      <w:r w:rsidRPr="00320825">
        <w:t xml:space="preserve"> and OX</w:t>
      </w:r>
      <w:r w:rsidRPr="00735E84">
        <w:rPr>
          <w:vertAlign w:val="subscript"/>
        </w:rPr>
        <w:t>2</w:t>
      </w:r>
      <w:r w:rsidR="00187D8C">
        <w:t xml:space="preserve"> receptors.</w:t>
      </w:r>
    </w:p>
    <w:p w14:paraId="0C74E1B0" w14:textId="6AF230A9" w:rsidR="00C96DFC" w:rsidRDefault="00C96DFC" w:rsidP="00735E84">
      <w:r w:rsidRPr="00320825">
        <w:t>Following a single dose of 2.5 or 10 mg</w:t>
      </w:r>
      <w:r w:rsidR="00AF1A1A">
        <w:t xml:space="preserve"> </w:t>
      </w:r>
      <w:proofErr w:type="spellStart"/>
      <w:r w:rsidR="00AF1A1A">
        <w:t>lemborexant</w:t>
      </w:r>
      <w:proofErr w:type="spellEnd"/>
      <w:r w:rsidR="00AF1A1A">
        <w:t xml:space="preserve"> </w:t>
      </w:r>
      <w:r w:rsidRPr="00320825">
        <w:t xml:space="preserve">to otherwise healthy subjects with primary insomnia, </w:t>
      </w:r>
      <w:r w:rsidR="00187D8C" w:rsidRPr="00C841F0">
        <w:t xml:space="preserve">latency to </w:t>
      </w:r>
      <w:r w:rsidR="00187D8C">
        <w:t>p</w:t>
      </w:r>
      <w:r w:rsidR="00187D8C" w:rsidRPr="00C841F0">
        <w:t xml:space="preserve">ersistent </w:t>
      </w:r>
      <w:r w:rsidR="00187D8C">
        <w:t>s</w:t>
      </w:r>
      <w:r w:rsidR="00187D8C" w:rsidRPr="00C841F0">
        <w:t>leep</w:t>
      </w:r>
      <w:r w:rsidRPr="00320825">
        <w:t xml:space="preserve"> and </w:t>
      </w:r>
      <w:r w:rsidR="00187D8C" w:rsidRPr="00C841F0">
        <w:t xml:space="preserve">wake </w:t>
      </w:r>
      <w:r w:rsidR="00187D8C">
        <w:t>a</w:t>
      </w:r>
      <w:r w:rsidR="00187D8C" w:rsidRPr="00C841F0">
        <w:t xml:space="preserve">fter </w:t>
      </w:r>
      <w:r w:rsidR="00187D8C">
        <w:t>s</w:t>
      </w:r>
      <w:r w:rsidR="00187D8C" w:rsidRPr="00C841F0">
        <w:t xml:space="preserve">leep </w:t>
      </w:r>
      <w:r w:rsidR="00187D8C">
        <w:t>o</w:t>
      </w:r>
      <w:r w:rsidR="00187D8C" w:rsidRPr="00C841F0">
        <w:t>nset</w:t>
      </w:r>
      <w:r w:rsidRPr="00C841F0">
        <w:t xml:space="preserve"> </w:t>
      </w:r>
      <w:r>
        <w:t>(</w:t>
      </w:r>
      <w:r w:rsidRPr="00320825">
        <w:t>WASO</w:t>
      </w:r>
      <w:r>
        <w:t>)</w:t>
      </w:r>
      <w:r w:rsidRPr="00320825">
        <w:t xml:space="preserve"> were reduced by almost 30 min</w:t>
      </w:r>
      <w:r w:rsidR="00D64998">
        <w:t>utes</w:t>
      </w:r>
      <w:r w:rsidRPr="00320825">
        <w:t xml:space="preserve"> and </w:t>
      </w:r>
      <w:r w:rsidR="00187D8C">
        <w:t>s</w:t>
      </w:r>
      <w:r w:rsidR="008E3EC2" w:rsidRPr="00A1703E">
        <w:t xml:space="preserve">leep </w:t>
      </w:r>
      <w:r w:rsidR="00187D8C">
        <w:t>e</w:t>
      </w:r>
      <w:r w:rsidR="00187D8C" w:rsidRPr="00A1703E">
        <w:t>f</w:t>
      </w:r>
      <w:r w:rsidR="00187D8C">
        <w:t>ficiency</w:t>
      </w:r>
      <w:r w:rsidRPr="00320825">
        <w:t xml:space="preserve"> was improved by 11% and 13%, respectively, which were </w:t>
      </w:r>
      <w:proofErr w:type="gramStart"/>
      <w:r w:rsidRPr="00320825">
        <w:t>similar to</w:t>
      </w:r>
      <w:proofErr w:type="gramEnd"/>
      <w:r w:rsidRPr="00320825">
        <w:t xml:space="preserve"> the improvements achieved following a 10 mg dose of zolpidem. In addition,</w:t>
      </w:r>
      <w:r w:rsidR="00AF1A1A">
        <w:t xml:space="preserve"> </w:t>
      </w:r>
      <w:proofErr w:type="spellStart"/>
      <w:r w:rsidR="00AF1A1A">
        <w:t>lemborexant</w:t>
      </w:r>
      <w:proofErr w:type="spellEnd"/>
      <w:r w:rsidR="00AF1A1A">
        <w:t xml:space="preserve"> </w:t>
      </w:r>
      <w:r w:rsidRPr="00320825">
        <w:t xml:space="preserve">treatment resulted in a more substantial decrease in </w:t>
      </w:r>
      <w:r w:rsidR="00187D8C" w:rsidRPr="00C841F0">
        <w:t xml:space="preserve">rapid </w:t>
      </w:r>
      <w:r w:rsidR="00187D8C">
        <w:t>e</w:t>
      </w:r>
      <w:r w:rsidR="00187D8C" w:rsidRPr="00C841F0">
        <w:t xml:space="preserve">ye </w:t>
      </w:r>
      <w:r w:rsidR="00187D8C">
        <w:t>m</w:t>
      </w:r>
      <w:r w:rsidR="00187D8C" w:rsidRPr="00C841F0">
        <w:t xml:space="preserve">ovement </w:t>
      </w:r>
      <w:r>
        <w:t>(</w:t>
      </w:r>
      <w:r w:rsidRPr="00320825">
        <w:t>REM</w:t>
      </w:r>
      <w:r>
        <w:t>)</w:t>
      </w:r>
      <w:r w:rsidRPr="00320825">
        <w:t xml:space="preserve"> latency </w:t>
      </w:r>
      <w:r w:rsidR="00187D8C">
        <w:t>compared with</w:t>
      </w:r>
      <w:r w:rsidRPr="00320825">
        <w:t xml:space="preserve"> either zolpidem or placebo, whereas, sleep architecture was not affected by</w:t>
      </w:r>
      <w:r w:rsidR="00434892">
        <w:t xml:space="preserve"> </w:t>
      </w:r>
      <w:proofErr w:type="spellStart"/>
      <w:r w:rsidR="00344E6E">
        <w:t>lemborexant</w:t>
      </w:r>
      <w:proofErr w:type="spellEnd"/>
      <w:r w:rsidR="00187D8C">
        <w:t>,</w:t>
      </w:r>
      <w:r w:rsidRPr="00320825">
        <w:t xml:space="preserve"> zolpidem or placebo.</w:t>
      </w:r>
    </w:p>
    <w:p w14:paraId="7B02E6F7" w14:textId="3CB2FB1A" w:rsidR="00C96DFC" w:rsidRDefault="00C96DFC" w:rsidP="00735E84">
      <w:r w:rsidRPr="00C841F0">
        <w:t>Return-to-sleep latency</w:t>
      </w:r>
      <w:r w:rsidRPr="00320825">
        <w:t xml:space="preserve"> decreased significantly in subjects administered </w:t>
      </w:r>
      <w:proofErr w:type="spellStart"/>
      <w:r w:rsidR="00D64998">
        <w:rPr>
          <w:lang w:val="en-US"/>
        </w:rPr>
        <w:t>l</w:t>
      </w:r>
      <w:r w:rsidR="008E3EC2">
        <w:rPr>
          <w:lang w:val="en-US"/>
        </w:rPr>
        <w:t>emborexant</w:t>
      </w:r>
      <w:proofErr w:type="spellEnd"/>
      <w:r w:rsidR="008E3EC2">
        <w:rPr>
          <w:lang w:val="en-US"/>
        </w:rPr>
        <w:t xml:space="preserve"> 5</w:t>
      </w:r>
      <w:r w:rsidR="00780B60">
        <w:rPr>
          <w:lang w:val="en-US"/>
        </w:rPr>
        <w:t> </w:t>
      </w:r>
      <w:r w:rsidR="008E3EC2">
        <w:rPr>
          <w:lang w:val="en-US"/>
        </w:rPr>
        <w:t>mg</w:t>
      </w:r>
      <w:r w:rsidRPr="00320825">
        <w:t xml:space="preserve">, </w:t>
      </w:r>
      <w:proofErr w:type="spellStart"/>
      <w:r w:rsidR="008E3EC2">
        <w:rPr>
          <w:lang w:val="en-US"/>
        </w:rPr>
        <w:t>lemborexant</w:t>
      </w:r>
      <w:proofErr w:type="spellEnd"/>
      <w:r w:rsidR="008E3EC2">
        <w:t xml:space="preserve"> 10 mg</w:t>
      </w:r>
      <w:r w:rsidRPr="00320825">
        <w:t xml:space="preserve"> or </w:t>
      </w:r>
      <w:r w:rsidR="008E3EC2">
        <w:t>6.5 mg</w:t>
      </w:r>
      <w:r w:rsidRPr="00320825">
        <w:t xml:space="preserve"> zolpidem compared to placebo and sleep latency was significantly improved in subjects administered </w:t>
      </w:r>
      <w:proofErr w:type="spellStart"/>
      <w:r w:rsidR="001E4AB5">
        <w:t>lemborexant</w:t>
      </w:r>
      <w:proofErr w:type="spellEnd"/>
      <w:r w:rsidR="001E4AB5">
        <w:t xml:space="preserve"> 10 mg</w:t>
      </w:r>
      <w:r w:rsidRPr="00320825">
        <w:t xml:space="preserve"> compared to zolpidem.</w:t>
      </w:r>
    </w:p>
    <w:p w14:paraId="39637D41" w14:textId="2F59EE1E" w:rsidR="00C96DFC" w:rsidRDefault="00C96DFC" w:rsidP="00735E84">
      <w:r w:rsidRPr="00320825">
        <w:t>In adults and elderly subjects with chronic insomnia treated for 14 days with</w:t>
      </w:r>
      <w:r w:rsidR="00AF1A1A">
        <w:t xml:space="preserve"> </w:t>
      </w:r>
      <w:proofErr w:type="spellStart"/>
      <w:r w:rsidR="00AF1A1A">
        <w:t>lemborexant</w:t>
      </w:r>
      <w:proofErr w:type="spellEnd"/>
      <w:r w:rsidR="00AF1A1A">
        <w:t xml:space="preserve"> </w:t>
      </w:r>
      <w:r w:rsidRPr="00320825">
        <w:t xml:space="preserve">doses ranging from 1 mg to 25 mg there were dose related decreases in </w:t>
      </w:r>
      <w:r w:rsidR="008E3EC2" w:rsidRPr="00A1703E">
        <w:t>Insomnia Severity Index</w:t>
      </w:r>
      <w:r w:rsidR="008E3EC2" w:rsidRPr="008E3EC2">
        <w:t xml:space="preserve"> (</w:t>
      </w:r>
      <w:r w:rsidRPr="008E3EC2">
        <w:t>ISI</w:t>
      </w:r>
      <w:r w:rsidR="008E3EC2" w:rsidRPr="008E3EC2">
        <w:t>)</w:t>
      </w:r>
      <w:r w:rsidRPr="00320825">
        <w:t xml:space="preserve"> scores</w:t>
      </w:r>
      <w:bookmarkStart w:id="44" w:name="_Ref96063333"/>
      <w:r w:rsidR="00187D8C">
        <w:rPr>
          <w:rStyle w:val="FootnoteReference"/>
        </w:rPr>
        <w:footnoteReference w:id="17"/>
      </w:r>
      <w:bookmarkEnd w:id="44"/>
      <w:r w:rsidRPr="00320825">
        <w:t xml:space="preserve"> on both Day 2 and Day 15. These decreases in ISI score reached statistical significance on Day 15 following doses of 15 and 25 mg </w:t>
      </w:r>
      <w:proofErr w:type="spellStart"/>
      <w:r w:rsidR="008E3EC2">
        <w:rPr>
          <w:lang w:val="en-US"/>
        </w:rPr>
        <w:t>lemborexant</w:t>
      </w:r>
      <w:proofErr w:type="spellEnd"/>
      <w:r w:rsidRPr="00320825">
        <w:t>.</w:t>
      </w:r>
    </w:p>
    <w:p w14:paraId="10294A94" w14:textId="3957F2B5" w:rsidR="00C96DFC" w:rsidRPr="00C841F0" w:rsidRDefault="00C96DFC" w:rsidP="00735E84">
      <w:r w:rsidRPr="00320825">
        <w:lastRenderedPageBreak/>
        <w:t xml:space="preserve">There was </w:t>
      </w:r>
      <w:r>
        <w:t>no evidence of</w:t>
      </w:r>
      <w:r w:rsidRPr="00320825">
        <w:t xml:space="preserve"> increase in residual sleepiness in doses up to 10 mg </w:t>
      </w:r>
      <w:proofErr w:type="spellStart"/>
      <w:r w:rsidR="008E3EC2">
        <w:rPr>
          <w:lang w:val="en-US"/>
        </w:rPr>
        <w:t>lemborexant</w:t>
      </w:r>
      <w:proofErr w:type="spellEnd"/>
      <w:r w:rsidRPr="00320825">
        <w:t>.</w:t>
      </w:r>
      <w:r w:rsidR="00885B10">
        <w:t xml:space="preserve"> </w:t>
      </w:r>
      <w:r w:rsidRPr="00320825">
        <w:t>At approximately 8 h after dosing (</w:t>
      </w:r>
      <w:r w:rsidR="008E3EC2">
        <w:t>that is,</w:t>
      </w:r>
      <w:r w:rsidRPr="00320825">
        <w:t xml:space="preserve"> morning awakening) none of the treatments had a clinically meaningful effect on time-matched baseline body sway.</w:t>
      </w:r>
    </w:p>
    <w:p w14:paraId="1B1EBF33" w14:textId="34F09611" w:rsidR="00C96DFC" w:rsidRPr="008E3EC2" w:rsidRDefault="00C96DFC" w:rsidP="00735E84">
      <w:r w:rsidRPr="001F5C60">
        <w:t xml:space="preserve">There was no effect on respiratory safety in subjects with </w:t>
      </w:r>
      <w:r w:rsidRPr="008E3EC2">
        <w:t xml:space="preserve">mild </w:t>
      </w:r>
      <w:r w:rsidR="008E3EC2">
        <w:t>o</w:t>
      </w:r>
      <w:r w:rsidR="008E3EC2" w:rsidRPr="00A1703E">
        <w:t>bstructive sleep apnoea</w:t>
      </w:r>
      <w:r w:rsidRPr="008E3EC2">
        <w:t xml:space="preserve"> at doses up to 25 mg</w:t>
      </w:r>
      <w:r w:rsidR="00885B10">
        <w:t xml:space="preserve"> </w:t>
      </w:r>
      <w:proofErr w:type="spellStart"/>
      <w:r w:rsidR="00344E6E">
        <w:t>lemborexant</w:t>
      </w:r>
      <w:proofErr w:type="spellEnd"/>
      <w:r w:rsidRPr="008E3EC2">
        <w:t>.</w:t>
      </w:r>
    </w:p>
    <w:p w14:paraId="0599BA2F" w14:textId="0CB9E67E" w:rsidR="00C96DFC" w:rsidRDefault="00C96DFC" w:rsidP="00735E84">
      <w:r w:rsidRPr="001F5C60">
        <w:t>The results indicated that unlike the positive control zopiclone,</w:t>
      </w:r>
      <w:r w:rsidR="00AF1A1A">
        <w:t xml:space="preserve"> </w:t>
      </w:r>
      <w:proofErr w:type="spellStart"/>
      <w:r w:rsidR="00AF1A1A">
        <w:t>lemborexant</w:t>
      </w:r>
      <w:proofErr w:type="spellEnd"/>
      <w:r w:rsidR="00AF1A1A">
        <w:t xml:space="preserve"> </w:t>
      </w:r>
      <w:r w:rsidRPr="001F5C60">
        <w:t>at the doses tested did not impair driving performance following either single (Day 2) or multiple (Day</w:t>
      </w:r>
      <w:r w:rsidR="00885B10">
        <w:t> </w:t>
      </w:r>
      <w:r w:rsidRPr="001F5C60">
        <w:t>9) dose administration.</w:t>
      </w:r>
    </w:p>
    <w:p w14:paraId="75884874" w14:textId="0123CEF6" w:rsidR="00C96DFC" w:rsidRDefault="00C96DFC" w:rsidP="00735E84">
      <w:r w:rsidRPr="001F5C60">
        <w:t>Following</w:t>
      </w:r>
      <w:r w:rsidR="00AF1A1A">
        <w:t xml:space="preserve"> </w:t>
      </w:r>
      <w:proofErr w:type="spellStart"/>
      <w:r w:rsidR="00AF1A1A">
        <w:t>lemborexant</w:t>
      </w:r>
      <w:proofErr w:type="spellEnd"/>
      <w:r w:rsidR="00AF1A1A">
        <w:t xml:space="preserve"> </w:t>
      </w:r>
      <w:r w:rsidRPr="001F5C60">
        <w:t xml:space="preserve">doses of 10 mg, 20 mg or 30 mg, 30 mg zolpidem, 40 mg suvorexant or placebo to healthy, non-dependent, recreational sedative users, mean Drug </w:t>
      </w:r>
      <w:r w:rsidRPr="008E3EC2">
        <w:t xml:space="preserve">Liking </w:t>
      </w:r>
      <w:r w:rsidR="008E3EC2" w:rsidRPr="008E3EC2">
        <w:t>v</w:t>
      </w:r>
      <w:r w:rsidR="008E3EC2" w:rsidRPr="00A1703E">
        <w:t>isual analogue scale</w:t>
      </w:r>
      <w:r w:rsidR="008E3EC2" w:rsidRPr="008E3EC2">
        <w:t xml:space="preserve"> p</w:t>
      </w:r>
      <w:r w:rsidR="008E3EC2" w:rsidRPr="00A1703E">
        <w:t>eak maximum effect</w:t>
      </w:r>
      <w:r w:rsidRPr="001F5C60">
        <w:t xml:space="preserve"> scores were statistically significantly higher for the active comparators (78.3 and 76.1 for zolpidem and suvorexant, respectively) and</w:t>
      </w:r>
      <w:r w:rsidR="00AF1A1A">
        <w:t xml:space="preserve"> </w:t>
      </w:r>
      <w:proofErr w:type="spellStart"/>
      <w:r w:rsidR="00AF1A1A">
        <w:t>lemborexant</w:t>
      </w:r>
      <w:proofErr w:type="spellEnd"/>
      <w:r w:rsidR="00AF1A1A">
        <w:t xml:space="preserve"> </w:t>
      </w:r>
      <w:r w:rsidRPr="001F5C60">
        <w:t>(78.4</w:t>
      </w:r>
      <w:r w:rsidR="00885B10">
        <w:t xml:space="preserve"> to </w:t>
      </w:r>
      <w:r w:rsidRPr="001F5C60">
        <w:t>83.6) than for placebo (57.8).</w:t>
      </w:r>
    </w:p>
    <w:p w14:paraId="085090DE" w14:textId="7B2F2E67" w:rsidR="00C96DFC" w:rsidRDefault="00C96DFC" w:rsidP="00735E84">
      <w:r w:rsidRPr="001F5C60">
        <w:t xml:space="preserve">All issues regarding potential effects related to abuse potential identified in the animal studies were adequately evaluated in the human </w:t>
      </w:r>
      <w:r w:rsidR="00885B10">
        <w:t>pharmacokinetic-pharmacodynamic</w:t>
      </w:r>
      <w:r w:rsidRPr="001F5C60">
        <w:t xml:space="preserve"> and clinical studies.</w:t>
      </w:r>
    </w:p>
    <w:p w14:paraId="15D2388B" w14:textId="6544BB9F" w:rsidR="00C96DFC" w:rsidRPr="008E3EC2" w:rsidRDefault="00C96DFC" w:rsidP="00735E84">
      <w:r w:rsidRPr="001F5C60">
        <w:t xml:space="preserve">At </w:t>
      </w:r>
      <w:proofErr w:type="spellStart"/>
      <w:r w:rsidR="00A11B12">
        <w:rPr>
          <w:rFonts w:eastAsia="TimesNewRoman" w:cs="Calibri"/>
          <w:color w:val="000000"/>
        </w:rPr>
        <w:t>C</w:t>
      </w:r>
      <w:r w:rsidR="00A11B12" w:rsidRPr="00732D48">
        <w:rPr>
          <w:rFonts w:eastAsia="TimesNewRoman" w:cs="Calibri"/>
          <w:color w:val="000000"/>
          <w:vertAlign w:val="subscript"/>
        </w:rPr>
        <w:t>max</w:t>
      </w:r>
      <w:proofErr w:type="spellEnd"/>
      <w:r w:rsidRPr="001F5C60">
        <w:t xml:space="preserve"> values for doses of 5 mg and greater,</w:t>
      </w:r>
      <w:r w:rsidR="00AF1A1A">
        <w:t xml:space="preserve"> </w:t>
      </w:r>
      <w:proofErr w:type="spellStart"/>
      <w:r w:rsidR="00AF1A1A">
        <w:t>lemborexant</w:t>
      </w:r>
      <w:proofErr w:type="spellEnd"/>
      <w:r w:rsidR="00AF1A1A">
        <w:t xml:space="preserve"> </w:t>
      </w:r>
      <w:r w:rsidRPr="008E3EC2">
        <w:t>reduced WASO by greater than 45%.</w:t>
      </w:r>
    </w:p>
    <w:p w14:paraId="4821E903" w14:textId="18DEB87A" w:rsidR="008E3EC2" w:rsidRDefault="00C96DFC" w:rsidP="00735E84">
      <w:pPr>
        <w:pStyle w:val="Heading5"/>
        <w:rPr>
          <w:sz w:val="24"/>
        </w:rPr>
      </w:pPr>
      <w:r w:rsidRPr="00382555">
        <w:t xml:space="preserve">Dose </w:t>
      </w:r>
      <w:r w:rsidR="002C439F">
        <w:t>s</w:t>
      </w:r>
      <w:r w:rsidRPr="00382555">
        <w:t>election</w:t>
      </w:r>
    </w:p>
    <w:p w14:paraId="57BD66DD" w14:textId="570C355A" w:rsidR="00CE3DF7" w:rsidRPr="00FF7D40" w:rsidRDefault="00CE3DF7" w:rsidP="00CE3DF7">
      <w:pPr>
        <w:rPr>
          <w:lang w:val="en-US"/>
        </w:rPr>
      </w:pPr>
      <w:r w:rsidRPr="00FF7D40">
        <w:rPr>
          <w:lang w:val="en-US"/>
        </w:rPr>
        <w:t xml:space="preserve">The sponsor selected </w:t>
      </w:r>
      <w:proofErr w:type="spellStart"/>
      <w:r>
        <w:rPr>
          <w:lang w:val="en-US"/>
        </w:rPr>
        <w:t>lemborexant</w:t>
      </w:r>
      <w:proofErr w:type="spellEnd"/>
      <w:r>
        <w:rPr>
          <w:lang w:val="en-US"/>
        </w:rPr>
        <w:t xml:space="preserve"> 5 mg</w:t>
      </w:r>
      <w:r w:rsidRPr="00FF7D40">
        <w:rPr>
          <w:lang w:val="en-US"/>
        </w:rPr>
        <w:t xml:space="preserve"> and </w:t>
      </w:r>
      <w:proofErr w:type="spellStart"/>
      <w:r>
        <w:rPr>
          <w:lang w:val="en-US"/>
        </w:rPr>
        <w:t>lemborexant</w:t>
      </w:r>
      <w:proofErr w:type="spellEnd"/>
      <w:r>
        <w:t xml:space="preserve"> 10 mg</w:t>
      </w:r>
      <w:r w:rsidRPr="00FF7D40">
        <w:rPr>
          <w:lang w:val="en-US"/>
        </w:rPr>
        <w:t xml:space="preserve"> after completing </w:t>
      </w:r>
      <w:r>
        <w:rPr>
          <w:lang w:val="en-US"/>
        </w:rPr>
        <w:t>S</w:t>
      </w:r>
      <w:r w:rsidRPr="00FF7D40">
        <w:rPr>
          <w:lang w:val="en-US"/>
        </w:rPr>
        <w:t>tudies</w:t>
      </w:r>
      <w:r w:rsidR="002C439F">
        <w:rPr>
          <w:lang w:val="en-US"/>
        </w:rPr>
        <w:t> </w:t>
      </w:r>
      <w:r w:rsidRPr="00FF7D40">
        <w:rPr>
          <w:lang w:val="en-US"/>
        </w:rPr>
        <w:t xml:space="preserve">201 and 107. In Study 201, doses ranging from 1 mg to 25 mg were selected as meeting the primary objective of balancing efficacy (change from </w:t>
      </w:r>
      <w:r w:rsidR="002C439F">
        <w:rPr>
          <w:lang w:val="en-US"/>
        </w:rPr>
        <w:t>B</w:t>
      </w:r>
      <w:r w:rsidRPr="00FF7D40">
        <w:rPr>
          <w:lang w:val="en-US"/>
        </w:rPr>
        <w:t xml:space="preserve">aseline for </w:t>
      </w:r>
      <w:r w:rsidR="002C439F">
        <w:rPr>
          <w:lang w:val="en-US"/>
        </w:rPr>
        <w:t>sleep efficiency</w:t>
      </w:r>
      <w:r w:rsidRPr="00FF7D40">
        <w:rPr>
          <w:lang w:val="en-US"/>
        </w:rPr>
        <w:t>) and safety (subjective sleepiness on the Karolinska Sleepiness Scale (KSS) one hour after wakening).</w:t>
      </w:r>
      <w:r w:rsidR="002C439F">
        <w:rPr>
          <w:rStyle w:val="FootnoteReference"/>
          <w:lang w:val="en-US"/>
        </w:rPr>
        <w:footnoteReference w:id="18"/>
      </w:r>
      <w:r w:rsidRPr="00FF7D40">
        <w:rPr>
          <w:lang w:val="en-US"/>
        </w:rPr>
        <w:t xml:space="preserve"> The sponsor determined that doses of 5 mg and 10 mg balanced efficacy and safety. </w:t>
      </w:r>
      <w:r w:rsidR="002C439F">
        <w:rPr>
          <w:lang w:val="en-US"/>
        </w:rPr>
        <w:t xml:space="preserve">Figure 2, shown below, </w:t>
      </w:r>
      <w:r w:rsidRPr="00FF7D40">
        <w:rPr>
          <w:lang w:val="en-US"/>
        </w:rPr>
        <w:t>demonstrates that efficacy plateaus after 10</w:t>
      </w:r>
      <w:r w:rsidR="002C439F">
        <w:rPr>
          <w:lang w:val="en-US"/>
        </w:rPr>
        <w:t> </w:t>
      </w:r>
      <w:r w:rsidRPr="00FF7D40">
        <w:rPr>
          <w:lang w:val="en-US"/>
        </w:rPr>
        <w:t xml:space="preserve">mg. Study 107 was completed to rule out a clinically meaningful effect on next-morning residual sleepiness for doses </w:t>
      </w:r>
      <w:proofErr w:type="spellStart"/>
      <w:r>
        <w:rPr>
          <w:lang w:val="en-US"/>
        </w:rPr>
        <w:t>lemborexant</w:t>
      </w:r>
      <w:proofErr w:type="spellEnd"/>
      <w:r>
        <w:t xml:space="preserve"> 5 mg </w:t>
      </w:r>
      <w:r w:rsidRPr="00FF7D40">
        <w:rPr>
          <w:lang w:val="en-US"/>
        </w:rPr>
        <w:t xml:space="preserve">and </w:t>
      </w:r>
      <w:proofErr w:type="spellStart"/>
      <w:r>
        <w:rPr>
          <w:lang w:val="en-US"/>
        </w:rPr>
        <w:t>lemborexant</w:t>
      </w:r>
      <w:proofErr w:type="spellEnd"/>
      <w:r>
        <w:t xml:space="preserve"> 10 mg </w:t>
      </w:r>
      <w:r w:rsidRPr="00FF7D40">
        <w:rPr>
          <w:lang w:val="en-US"/>
        </w:rPr>
        <w:t xml:space="preserve">compared to placebo. The sponsor felt the results of Study 107 confirmed that </w:t>
      </w:r>
      <w:proofErr w:type="spellStart"/>
      <w:r>
        <w:rPr>
          <w:lang w:val="en-US"/>
        </w:rPr>
        <w:t>lemborexant</w:t>
      </w:r>
      <w:proofErr w:type="spellEnd"/>
      <w:r>
        <w:rPr>
          <w:lang w:val="en-US"/>
        </w:rPr>
        <w:t xml:space="preserve"> 5 mg</w:t>
      </w:r>
      <w:r w:rsidRPr="00FF7D40">
        <w:rPr>
          <w:lang w:val="en-US"/>
        </w:rPr>
        <w:t xml:space="preserve"> and </w:t>
      </w:r>
      <w:proofErr w:type="spellStart"/>
      <w:r>
        <w:rPr>
          <w:lang w:val="en-US"/>
        </w:rPr>
        <w:t>lemborexant</w:t>
      </w:r>
      <w:proofErr w:type="spellEnd"/>
      <w:r>
        <w:t xml:space="preserve"> 10 mg </w:t>
      </w:r>
      <w:r w:rsidRPr="00FF7D40">
        <w:rPr>
          <w:lang w:val="en-US"/>
        </w:rPr>
        <w:t xml:space="preserve">were the appropriate doses for </w:t>
      </w:r>
      <w:r>
        <w:rPr>
          <w:lang w:val="en-US"/>
        </w:rPr>
        <w:t>P</w:t>
      </w:r>
      <w:r w:rsidRPr="00FF7D40">
        <w:rPr>
          <w:lang w:val="en-US"/>
        </w:rPr>
        <w:t xml:space="preserve">hase </w:t>
      </w:r>
      <w:r>
        <w:rPr>
          <w:lang w:val="en-US"/>
        </w:rPr>
        <w:t>III</w:t>
      </w:r>
      <w:r w:rsidRPr="00FF7D40">
        <w:rPr>
          <w:lang w:val="en-US"/>
        </w:rPr>
        <w:t xml:space="preserve"> trials.</w:t>
      </w:r>
    </w:p>
    <w:p w14:paraId="2FEBC53E" w14:textId="6E859FAB" w:rsidR="008E3EC2" w:rsidRDefault="008E3EC2" w:rsidP="00A1703E">
      <w:pPr>
        <w:pStyle w:val="FigureTitle"/>
      </w:pPr>
      <w:r>
        <w:lastRenderedPageBreak/>
        <w:t xml:space="preserve">Figure </w:t>
      </w:r>
      <w:r w:rsidR="0018648A">
        <w:t>2:</w:t>
      </w:r>
      <w:r>
        <w:t xml:space="preserve"> </w:t>
      </w:r>
      <w:r w:rsidR="002C439F">
        <w:t xml:space="preserve">Study 201 </w:t>
      </w:r>
      <w:r w:rsidRPr="00FF7D40">
        <w:rPr>
          <w:lang w:val="en-US"/>
        </w:rPr>
        <w:t xml:space="preserve">Relationship between </w:t>
      </w:r>
      <w:proofErr w:type="spellStart"/>
      <w:r w:rsidR="00457710">
        <w:rPr>
          <w:lang w:val="en-US"/>
        </w:rPr>
        <w:t>l</w:t>
      </w:r>
      <w:r w:rsidRPr="00FF7D40">
        <w:rPr>
          <w:lang w:val="en-US"/>
        </w:rPr>
        <w:t>emborexant</w:t>
      </w:r>
      <w:proofErr w:type="spellEnd"/>
      <w:r w:rsidRPr="00FF7D40">
        <w:rPr>
          <w:lang w:val="en-US"/>
        </w:rPr>
        <w:t xml:space="preserve"> </w:t>
      </w:r>
      <w:r w:rsidR="00457710">
        <w:rPr>
          <w:lang w:val="en-US"/>
        </w:rPr>
        <w:t>d</w:t>
      </w:r>
      <w:r w:rsidRPr="00FF7D40">
        <w:rPr>
          <w:lang w:val="en-US"/>
        </w:rPr>
        <w:t>ose</w:t>
      </w:r>
      <w:r w:rsidR="002C439F">
        <w:rPr>
          <w:lang w:val="en-US"/>
        </w:rPr>
        <w:t>, sleep efficiency, and somnolence (risk)</w:t>
      </w:r>
    </w:p>
    <w:p w14:paraId="50007A0D" w14:textId="0F33F4D5" w:rsidR="00C96DFC" w:rsidRDefault="00C96DFC" w:rsidP="00C96DFC">
      <w:pPr>
        <w:jc w:val="both"/>
        <w:rPr>
          <w:sz w:val="24"/>
        </w:rPr>
      </w:pPr>
      <w:r>
        <w:rPr>
          <w:noProof/>
          <w:lang w:val="en-GB" w:eastAsia="en-GB"/>
        </w:rPr>
        <w:drawing>
          <wp:inline distT="0" distB="0" distL="0" distR="0" wp14:anchorId="7882B26F" wp14:editId="1FA74555">
            <wp:extent cx="5400040" cy="3124210"/>
            <wp:effectExtent l="0" t="0" r="0" b="0"/>
            <wp:docPr id="14" name="Picture 14" descr="Relationship between Lemborexant Dose and Benefit-Risk (Source – FDA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lationship between Lemborexant Dose and Benefit-Risk (Source – FDA review)"/>
                    <pic:cNvPicPr/>
                  </pic:nvPicPr>
                  <pic:blipFill rotWithShape="1">
                    <a:blip r:embed="rId15"/>
                    <a:srcRect t="445"/>
                    <a:stretch/>
                  </pic:blipFill>
                  <pic:spPr bwMode="auto">
                    <a:xfrm>
                      <a:off x="0" y="0"/>
                      <a:ext cx="5400040" cy="3124210"/>
                    </a:xfrm>
                    <a:prstGeom prst="rect">
                      <a:avLst/>
                    </a:prstGeom>
                    <a:ln>
                      <a:noFill/>
                    </a:ln>
                    <a:extLst>
                      <a:ext uri="{53640926-AAD7-44D8-BBD7-CCE9431645EC}">
                        <a14:shadowObscured xmlns:a14="http://schemas.microsoft.com/office/drawing/2010/main"/>
                      </a:ext>
                    </a:extLst>
                  </pic:spPr>
                </pic:pic>
              </a:graphicData>
            </a:graphic>
          </wp:inline>
        </w:drawing>
      </w:r>
    </w:p>
    <w:p w14:paraId="57445057" w14:textId="174B65A6" w:rsidR="00457710" w:rsidRDefault="00457710" w:rsidP="007A5B8E">
      <w:pPr>
        <w:pStyle w:val="FigureDescription"/>
        <w:rPr>
          <w:sz w:val="24"/>
        </w:rPr>
      </w:pPr>
      <w:r>
        <w:t xml:space="preserve">Source: FDA review </w:t>
      </w:r>
      <w:r w:rsidR="002C439F" w:rsidRPr="000E4AC2">
        <w:t>https://www.accessdata.fda.gov/drugsatfda_docs/nda/2019/212028Orig1s000MultidisciplineR.pdf</w:t>
      </w:r>
    </w:p>
    <w:p w14:paraId="1FB9F33F" w14:textId="77777777" w:rsidR="00C96DFC" w:rsidRDefault="00C96DFC" w:rsidP="00735E84">
      <w:pPr>
        <w:pStyle w:val="Heading4"/>
      </w:pPr>
      <w:bookmarkStart w:id="45" w:name="_Toc12457995"/>
      <w:bookmarkStart w:id="46" w:name="_Toc88667080"/>
      <w:r w:rsidRPr="002F410D">
        <w:t>Efficacy</w:t>
      </w:r>
      <w:bookmarkEnd w:id="45"/>
      <w:bookmarkEnd w:id="46"/>
    </w:p>
    <w:p w14:paraId="3BB57807" w14:textId="0BEDBF6D" w:rsidR="00C96DFC" w:rsidRDefault="00C96DFC" w:rsidP="00735E84">
      <w:pPr>
        <w:pStyle w:val="Heading5"/>
      </w:pPr>
      <w:r>
        <w:t xml:space="preserve">Overview of </w:t>
      </w:r>
      <w:r w:rsidR="00567641">
        <w:t>e</w:t>
      </w:r>
      <w:r>
        <w:t xml:space="preserve">fficacy </w:t>
      </w:r>
      <w:r w:rsidR="00567641">
        <w:t>s</w:t>
      </w:r>
      <w:r>
        <w:t>tudies</w:t>
      </w:r>
    </w:p>
    <w:p w14:paraId="3BCA6A9A" w14:textId="4E77E905" w:rsidR="00C96DFC" w:rsidRPr="00DF038C" w:rsidRDefault="00C96DFC" w:rsidP="00735E84">
      <w:pPr>
        <w:pStyle w:val="Heading6"/>
        <w:rPr>
          <w:lang w:val="en-US"/>
        </w:rPr>
      </w:pPr>
      <w:r w:rsidRPr="00DF038C">
        <w:rPr>
          <w:lang w:val="en-US"/>
        </w:rPr>
        <w:t>Pivotal studies</w:t>
      </w:r>
    </w:p>
    <w:p w14:paraId="40D22838" w14:textId="01BE065B" w:rsidR="00CE3DF7" w:rsidRDefault="00CE3DF7" w:rsidP="008A5165">
      <w:pPr>
        <w:rPr>
          <w:lang w:val="en-US"/>
        </w:rPr>
      </w:pPr>
      <w:r>
        <w:rPr>
          <w:lang w:val="en-US"/>
        </w:rPr>
        <w:t>Two pivotal studies were submitted:</w:t>
      </w:r>
    </w:p>
    <w:p w14:paraId="5F68696A" w14:textId="73878DEB" w:rsidR="00C96DFC" w:rsidRDefault="008775BD" w:rsidP="007A5B8E">
      <w:pPr>
        <w:pStyle w:val="ListBullet"/>
        <w:rPr>
          <w:lang w:val="en-US"/>
        </w:rPr>
      </w:pPr>
      <w:r>
        <w:rPr>
          <w:lang w:val="en-US"/>
        </w:rPr>
        <w:t xml:space="preserve">Study </w:t>
      </w:r>
      <w:r w:rsidR="00C96DFC" w:rsidRPr="00735E84">
        <w:rPr>
          <w:lang w:val="en-US"/>
        </w:rPr>
        <w:t>E2006-G000-303 Core</w:t>
      </w:r>
      <w:r w:rsidR="00C96DFC" w:rsidRPr="008775BD">
        <w:rPr>
          <w:lang w:val="en-US"/>
        </w:rPr>
        <w:t>:</w:t>
      </w:r>
      <w:r w:rsidR="00C96DFC" w:rsidRPr="00DF038C">
        <w:rPr>
          <w:lang w:val="en-US"/>
        </w:rPr>
        <w:t xml:space="preserve"> A </w:t>
      </w:r>
      <w:r w:rsidRPr="00DF038C">
        <w:rPr>
          <w:lang w:val="en-US"/>
        </w:rPr>
        <w:t xml:space="preserve">long-term </w:t>
      </w:r>
      <w:proofErr w:type="spellStart"/>
      <w:r w:rsidRPr="00DF038C">
        <w:rPr>
          <w:lang w:val="en-US"/>
        </w:rPr>
        <w:t>multicent</w:t>
      </w:r>
      <w:r>
        <w:rPr>
          <w:lang w:val="en-US"/>
        </w:rPr>
        <w:t>re</w:t>
      </w:r>
      <w:proofErr w:type="spellEnd"/>
      <w:r w:rsidRPr="00DF038C">
        <w:rPr>
          <w:lang w:val="en-US"/>
        </w:rPr>
        <w:t xml:space="preserve">, </w:t>
      </w:r>
      <w:proofErr w:type="spellStart"/>
      <w:r w:rsidRPr="00DF038C">
        <w:rPr>
          <w:lang w:val="en-US"/>
        </w:rPr>
        <w:t>random</w:t>
      </w:r>
      <w:r>
        <w:rPr>
          <w:lang w:val="en-US"/>
        </w:rPr>
        <w:t>is</w:t>
      </w:r>
      <w:r w:rsidRPr="00DF038C">
        <w:rPr>
          <w:lang w:val="en-US"/>
        </w:rPr>
        <w:t>ed</w:t>
      </w:r>
      <w:proofErr w:type="spellEnd"/>
      <w:r w:rsidRPr="00DF038C">
        <w:rPr>
          <w:lang w:val="en-US"/>
        </w:rPr>
        <w:t>, double-blind, controlled,</w:t>
      </w:r>
      <w:r>
        <w:rPr>
          <w:lang w:val="en-US"/>
        </w:rPr>
        <w:t xml:space="preserve"> </w:t>
      </w:r>
      <w:r w:rsidRPr="00DF038C">
        <w:rPr>
          <w:lang w:val="en-US"/>
        </w:rPr>
        <w:t xml:space="preserve">parallel-group study of the safety and efficacy of </w:t>
      </w:r>
      <w:proofErr w:type="spellStart"/>
      <w:r w:rsidRPr="00DF038C">
        <w:rPr>
          <w:lang w:val="en-US"/>
        </w:rPr>
        <w:t>lemborexant</w:t>
      </w:r>
      <w:proofErr w:type="spellEnd"/>
      <w:r w:rsidRPr="00DF038C">
        <w:rPr>
          <w:lang w:val="en-US"/>
        </w:rPr>
        <w:t xml:space="preserve"> in</w:t>
      </w:r>
      <w:r>
        <w:rPr>
          <w:lang w:val="en-US"/>
        </w:rPr>
        <w:t xml:space="preserve"> </w:t>
      </w:r>
      <w:r w:rsidRPr="00DF038C">
        <w:rPr>
          <w:lang w:val="en-US"/>
        </w:rPr>
        <w:t xml:space="preserve">subjects with insomnia disorder. </w:t>
      </w:r>
    </w:p>
    <w:p w14:paraId="43A0EEAF" w14:textId="428754F7" w:rsidR="00C96DFC" w:rsidRDefault="008775BD" w:rsidP="007A5B8E">
      <w:pPr>
        <w:pStyle w:val="ListBullet"/>
        <w:rPr>
          <w:lang w:val="en-US"/>
        </w:rPr>
      </w:pPr>
      <w:r>
        <w:rPr>
          <w:lang w:val="en-US"/>
        </w:rPr>
        <w:t xml:space="preserve">Study </w:t>
      </w:r>
      <w:r w:rsidR="00C96DFC" w:rsidRPr="00735E84">
        <w:rPr>
          <w:lang w:val="en-US"/>
        </w:rPr>
        <w:t>E2006-G000-304</w:t>
      </w:r>
      <w:r w:rsidR="00C96DFC" w:rsidRPr="008775BD">
        <w:rPr>
          <w:lang w:val="en-US"/>
        </w:rPr>
        <w:t>:</w:t>
      </w:r>
      <w:r w:rsidR="00C96DFC" w:rsidRPr="00DF038C">
        <w:rPr>
          <w:lang w:val="en-US"/>
        </w:rPr>
        <w:t xml:space="preserve"> A </w:t>
      </w:r>
      <w:proofErr w:type="spellStart"/>
      <w:r w:rsidRPr="00DF038C">
        <w:rPr>
          <w:lang w:val="en-US"/>
        </w:rPr>
        <w:t>multicentr</w:t>
      </w:r>
      <w:r>
        <w:rPr>
          <w:lang w:val="en-US"/>
        </w:rPr>
        <w:t>e</w:t>
      </w:r>
      <w:proofErr w:type="spellEnd"/>
      <w:r w:rsidRPr="00DF038C">
        <w:rPr>
          <w:lang w:val="en-US"/>
        </w:rPr>
        <w:t xml:space="preserve">, </w:t>
      </w:r>
      <w:proofErr w:type="spellStart"/>
      <w:r w:rsidRPr="00DF038C">
        <w:rPr>
          <w:lang w:val="en-US"/>
        </w:rPr>
        <w:t>random</w:t>
      </w:r>
      <w:r>
        <w:rPr>
          <w:lang w:val="en-US"/>
        </w:rPr>
        <w:t>is</w:t>
      </w:r>
      <w:r w:rsidRPr="00DF038C">
        <w:rPr>
          <w:lang w:val="en-US"/>
        </w:rPr>
        <w:t>ed</w:t>
      </w:r>
      <w:proofErr w:type="spellEnd"/>
      <w:r w:rsidRPr="00DF038C">
        <w:rPr>
          <w:lang w:val="en-US"/>
        </w:rPr>
        <w:t>, double-bl</w:t>
      </w:r>
      <w:r>
        <w:rPr>
          <w:lang w:val="en-US"/>
        </w:rPr>
        <w:t xml:space="preserve">ind, placebo-controlled, active </w:t>
      </w:r>
      <w:r w:rsidRPr="00DF038C">
        <w:rPr>
          <w:lang w:val="en-US"/>
        </w:rPr>
        <w:t>comparator, parallel-group study of the effica</w:t>
      </w:r>
      <w:r>
        <w:rPr>
          <w:lang w:val="en-US"/>
        </w:rPr>
        <w:t xml:space="preserve">cy and safety of </w:t>
      </w:r>
      <w:proofErr w:type="spellStart"/>
      <w:r>
        <w:rPr>
          <w:lang w:val="en-US"/>
        </w:rPr>
        <w:t>lemborexant</w:t>
      </w:r>
      <w:proofErr w:type="spellEnd"/>
      <w:r>
        <w:rPr>
          <w:lang w:val="en-US"/>
        </w:rPr>
        <w:t xml:space="preserve"> in </w:t>
      </w:r>
      <w:r w:rsidRPr="00DF038C">
        <w:rPr>
          <w:lang w:val="en-US"/>
        </w:rPr>
        <w:t>subjects 55 years and older with insomnia disorder</w:t>
      </w:r>
      <w:r>
        <w:rPr>
          <w:lang w:val="en-US"/>
        </w:rPr>
        <w:t xml:space="preserve">. </w:t>
      </w:r>
    </w:p>
    <w:p w14:paraId="0FF18DFD" w14:textId="4AD333A0" w:rsidR="00C96DFC" w:rsidRPr="00DF038C" w:rsidRDefault="00C96DFC" w:rsidP="00735E84">
      <w:pPr>
        <w:pStyle w:val="Heading6"/>
        <w:rPr>
          <w:lang w:val="en-US"/>
        </w:rPr>
      </w:pPr>
      <w:r w:rsidRPr="00DF038C">
        <w:rPr>
          <w:lang w:val="en-US"/>
        </w:rPr>
        <w:t>Supportive studies</w:t>
      </w:r>
    </w:p>
    <w:p w14:paraId="66D987BF" w14:textId="72AB0A42" w:rsidR="00CE3DF7" w:rsidRDefault="00CE3DF7" w:rsidP="008A5165">
      <w:pPr>
        <w:rPr>
          <w:lang w:val="en-US"/>
        </w:rPr>
      </w:pPr>
      <w:r>
        <w:rPr>
          <w:lang w:val="en-US"/>
        </w:rPr>
        <w:t>Three supportive studies were submitted:</w:t>
      </w:r>
    </w:p>
    <w:p w14:paraId="40E0D14B" w14:textId="5CD36264" w:rsidR="00C96DFC" w:rsidRPr="008775BD" w:rsidRDefault="008775BD" w:rsidP="00735E84">
      <w:pPr>
        <w:pStyle w:val="ListBullet"/>
        <w:rPr>
          <w:lang w:val="en-US"/>
        </w:rPr>
      </w:pPr>
      <w:r>
        <w:rPr>
          <w:lang w:val="en-US"/>
        </w:rPr>
        <w:t xml:space="preserve">Study </w:t>
      </w:r>
      <w:r w:rsidR="00C96DFC" w:rsidRPr="00735E84">
        <w:rPr>
          <w:lang w:val="en-US"/>
        </w:rPr>
        <w:t>E2006-G000-303-ext:</w:t>
      </w:r>
      <w:r w:rsidR="00C96DFC" w:rsidRPr="008775BD">
        <w:rPr>
          <w:lang w:val="en-US"/>
        </w:rPr>
        <w:t xml:space="preserve"> A </w:t>
      </w:r>
      <w:r w:rsidRPr="008775BD">
        <w:rPr>
          <w:lang w:val="en-US"/>
        </w:rPr>
        <w:t xml:space="preserve">long-term </w:t>
      </w:r>
      <w:proofErr w:type="spellStart"/>
      <w:r w:rsidRPr="008775BD">
        <w:rPr>
          <w:lang w:val="en-US"/>
        </w:rPr>
        <w:t>multicentr</w:t>
      </w:r>
      <w:r>
        <w:rPr>
          <w:lang w:val="en-US"/>
        </w:rPr>
        <w:t>e</w:t>
      </w:r>
      <w:proofErr w:type="spellEnd"/>
      <w:r w:rsidRPr="008775BD">
        <w:rPr>
          <w:lang w:val="en-US"/>
        </w:rPr>
        <w:t xml:space="preserve">, </w:t>
      </w:r>
      <w:proofErr w:type="spellStart"/>
      <w:r w:rsidRPr="008775BD">
        <w:rPr>
          <w:lang w:val="en-US"/>
        </w:rPr>
        <w:t>randomised</w:t>
      </w:r>
      <w:proofErr w:type="spellEnd"/>
      <w:r w:rsidRPr="008775BD">
        <w:rPr>
          <w:lang w:val="en-US"/>
        </w:rPr>
        <w:t xml:space="preserve">, double-blind, controlled, parallel-group study of the safety and efficacy of </w:t>
      </w:r>
      <w:proofErr w:type="spellStart"/>
      <w:r w:rsidRPr="008775BD">
        <w:rPr>
          <w:lang w:val="en-US"/>
        </w:rPr>
        <w:t>lemborexant</w:t>
      </w:r>
      <w:proofErr w:type="spellEnd"/>
      <w:r w:rsidRPr="008775BD">
        <w:rPr>
          <w:lang w:val="en-US"/>
        </w:rPr>
        <w:t xml:space="preserve"> in subjects with insomnia disorder.</w:t>
      </w:r>
    </w:p>
    <w:p w14:paraId="0BC9EE6F" w14:textId="3225A5AF" w:rsidR="00C96DFC" w:rsidRPr="008775BD" w:rsidRDefault="008775BD" w:rsidP="00735E84">
      <w:pPr>
        <w:pStyle w:val="ListBullet"/>
        <w:rPr>
          <w:lang w:val="en-US"/>
        </w:rPr>
      </w:pPr>
      <w:r>
        <w:rPr>
          <w:lang w:val="en-US"/>
        </w:rPr>
        <w:t xml:space="preserve">Study </w:t>
      </w:r>
      <w:r w:rsidR="00C96DFC" w:rsidRPr="00735E84">
        <w:rPr>
          <w:lang w:val="en-US"/>
        </w:rPr>
        <w:t>E2006-G000-201</w:t>
      </w:r>
      <w:r w:rsidR="00C96DFC" w:rsidRPr="00735E84">
        <w:rPr>
          <w:bCs/>
          <w:lang w:val="en-US"/>
        </w:rPr>
        <w:t xml:space="preserve">: </w:t>
      </w:r>
      <w:r w:rsidR="00C96DFC" w:rsidRPr="008775BD">
        <w:rPr>
          <w:lang w:val="en-US"/>
        </w:rPr>
        <w:t xml:space="preserve">A </w:t>
      </w:r>
      <w:proofErr w:type="spellStart"/>
      <w:r w:rsidRPr="008775BD">
        <w:rPr>
          <w:lang w:val="en-US"/>
        </w:rPr>
        <w:t>multicentr</w:t>
      </w:r>
      <w:r>
        <w:rPr>
          <w:lang w:val="en-US"/>
        </w:rPr>
        <w:t>e</w:t>
      </w:r>
      <w:proofErr w:type="spellEnd"/>
      <w:r w:rsidRPr="008775BD">
        <w:rPr>
          <w:lang w:val="en-US"/>
        </w:rPr>
        <w:t xml:space="preserve">, </w:t>
      </w:r>
      <w:proofErr w:type="spellStart"/>
      <w:r w:rsidRPr="008775BD">
        <w:rPr>
          <w:lang w:val="en-US"/>
        </w:rPr>
        <w:t>randomised</w:t>
      </w:r>
      <w:proofErr w:type="spellEnd"/>
      <w:r w:rsidRPr="008775BD">
        <w:rPr>
          <w:lang w:val="en-US"/>
        </w:rPr>
        <w:t xml:space="preserve">, double-blind, placebo-controlled, parallel-group, </w:t>
      </w:r>
      <w:r>
        <w:rPr>
          <w:lang w:val="en-US"/>
        </w:rPr>
        <w:t>B</w:t>
      </w:r>
      <w:r w:rsidRPr="008775BD">
        <w:rPr>
          <w:lang w:val="en-US"/>
        </w:rPr>
        <w:t xml:space="preserve">ayesian adaptive </w:t>
      </w:r>
      <w:proofErr w:type="spellStart"/>
      <w:r w:rsidRPr="008775BD">
        <w:rPr>
          <w:lang w:val="en-US"/>
        </w:rPr>
        <w:t>randomisation</w:t>
      </w:r>
      <w:proofErr w:type="spellEnd"/>
      <w:r w:rsidRPr="008775BD">
        <w:rPr>
          <w:lang w:val="en-US"/>
        </w:rPr>
        <w:t xml:space="preserve"> design, dose-response study of the efficacy of </w:t>
      </w:r>
      <w:r>
        <w:rPr>
          <w:lang w:val="en-US"/>
        </w:rPr>
        <w:t>E</w:t>
      </w:r>
      <w:r w:rsidRPr="008775BD">
        <w:rPr>
          <w:lang w:val="en-US"/>
        </w:rPr>
        <w:t>2006 in adults and elderly subjects with chronic insomnia.</w:t>
      </w:r>
    </w:p>
    <w:p w14:paraId="5CCCD70A" w14:textId="08556125" w:rsidR="00C96DFC" w:rsidRPr="008775BD" w:rsidRDefault="008775BD" w:rsidP="00735E84">
      <w:pPr>
        <w:pStyle w:val="ListBullet"/>
        <w:rPr>
          <w:rFonts w:eastAsiaTheme="minorHAnsi"/>
          <w:lang w:val="en-US"/>
        </w:rPr>
      </w:pPr>
      <w:r>
        <w:rPr>
          <w:rFonts w:eastAsiaTheme="minorHAnsi"/>
          <w:lang w:val="en-US"/>
        </w:rPr>
        <w:t xml:space="preserve">Study </w:t>
      </w:r>
      <w:r w:rsidR="00C96DFC" w:rsidRPr="00735E84">
        <w:rPr>
          <w:rFonts w:eastAsiaTheme="minorHAnsi"/>
          <w:lang w:val="en-US"/>
        </w:rPr>
        <w:t>E2006-G000-202:</w:t>
      </w:r>
      <w:r w:rsidR="00C96DFC" w:rsidRPr="008775BD">
        <w:rPr>
          <w:rFonts w:eastAsiaTheme="minorHAnsi"/>
          <w:lang w:val="en-US"/>
        </w:rPr>
        <w:t xml:space="preserve"> A </w:t>
      </w:r>
      <w:proofErr w:type="spellStart"/>
      <w:r w:rsidRPr="008775BD">
        <w:rPr>
          <w:rFonts w:eastAsiaTheme="minorHAnsi"/>
          <w:lang w:val="en-US"/>
        </w:rPr>
        <w:t>multicentr</w:t>
      </w:r>
      <w:r>
        <w:rPr>
          <w:rFonts w:eastAsiaTheme="minorHAnsi"/>
          <w:lang w:val="en-US"/>
        </w:rPr>
        <w:t>e</w:t>
      </w:r>
      <w:proofErr w:type="spellEnd"/>
      <w:r w:rsidRPr="008775BD">
        <w:rPr>
          <w:rFonts w:eastAsiaTheme="minorHAnsi"/>
          <w:lang w:val="en-US"/>
        </w:rPr>
        <w:t xml:space="preserve">, </w:t>
      </w:r>
      <w:proofErr w:type="spellStart"/>
      <w:r w:rsidRPr="008775BD">
        <w:rPr>
          <w:rFonts w:eastAsiaTheme="minorHAnsi"/>
          <w:lang w:val="en-US"/>
        </w:rPr>
        <w:t>randomised</w:t>
      </w:r>
      <w:proofErr w:type="spellEnd"/>
      <w:r w:rsidRPr="008775BD">
        <w:rPr>
          <w:rFonts w:eastAsiaTheme="minorHAnsi"/>
          <w:lang w:val="en-US"/>
        </w:rPr>
        <w:t xml:space="preserve">, double-blind, placebo-controlled, parallel-group study with open-label extension phase of the efficacy and safety of </w:t>
      </w:r>
      <w:proofErr w:type="spellStart"/>
      <w:r w:rsidRPr="008775BD">
        <w:rPr>
          <w:rFonts w:eastAsiaTheme="minorHAnsi"/>
          <w:lang w:val="en-US"/>
        </w:rPr>
        <w:t>lemborexant</w:t>
      </w:r>
      <w:proofErr w:type="spellEnd"/>
      <w:r w:rsidRPr="008775BD">
        <w:rPr>
          <w:rFonts w:eastAsiaTheme="minorHAnsi"/>
          <w:lang w:val="en-US"/>
        </w:rPr>
        <w:t xml:space="preserve"> in subjects with irregular sleep-wake rhythm disorder and mild to moderate </w:t>
      </w:r>
      <w:r>
        <w:rPr>
          <w:rFonts w:eastAsiaTheme="minorHAnsi"/>
          <w:lang w:val="en-US"/>
        </w:rPr>
        <w:t>A</w:t>
      </w:r>
      <w:r w:rsidRPr="008775BD">
        <w:rPr>
          <w:rFonts w:eastAsiaTheme="minorHAnsi"/>
          <w:lang w:val="en-US"/>
        </w:rPr>
        <w:t>lzheimer’s disease dementia.</w:t>
      </w:r>
    </w:p>
    <w:p w14:paraId="114BF56F" w14:textId="083C2131" w:rsidR="00C96DFC" w:rsidRDefault="00C96DFC" w:rsidP="00735E84">
      <w:pPr>
        <w:pStyle w:val="Heading5"/>
        <w:rPr>
          <w:lang w:val="en-US"/>
        </w:rPr>
      </w:pPr>
      <w:r w:rsidRPr="0016316C">
        <w:rPr>
          <w:lang w:val="en-US"/>
        </w:rPr>
        <w:lastRenderedPageBreak/>
        <w:t>Study E2006-G000-303 Core</w:t>
      </w:r>
    </w:p>
    <w:p w14:paraId="05D20189" w14:textId="5080FBBA" w:rsidR="00A837DE" w:rsidRPr="00E25D3B" w:rsidRDefault="00A837DE" w:rsidP="00735E84">
      <w:pPr>
        <w:pStyle w:val="Heading6"/>
        <w:rPr>
          <w:lang w:val="en-US"/>
        </w:rPr>
      </w:pPr>
      <w:r>
        <w:rPr>
          <w:lang w:val="en-US"/>
        </w:rPr>
        <w:t>Study design</w:t>
      </w:r>
    </w:p>
    <w:p w14:paraId="412847C8" w14:textId="367694B2" w:rsidR="00CE3DF7" w:rsidRPr="00CE3DF7" w:rsidRDefault="00CE3DF7" w:rsidP="007A5B8E">
      <w:pPr>
        <w:rPr>
          <w:lang w:val="en-US"/>
        </w:rPr>
      </w:pPr>
      <w:r>
        <w:rPr>
          <w:lang w:val="en-US"/>
        </w:rPr>
        <w:t xml:space="preserve">The following figure (Figure </w:t>
      </w:r>
      <w:r w:rsidR="0018648A">
        <w:rPr>
          <w:lang w:val="en-US"/>
        </w:rPr>
        <w:t>3</w:t>
      </w:r>
      <w:r>
        <w:rPr>
          <w:lang w:val="en-US"/>
        </w:rPr>
        <w:t xml:space="preserve">) details the study design for Study </w:t>
      </w:r>
      <w:r w:rsidRPr="00DF038C">
        <w:rPr>
          <w:lang w:val="en-US"/>
        </w:rPr>
        <w:t>E2006-G000-303</w:t>
      </w:r>
      <w:r>
        <w:rPr>
          <w:lang w:val="en-US"/>
        </w:rPr>
        <w:t>.</w:t>
      </w:r>
    </w:p>
    <w:p w14:paraId="4D47978D" w14:textId="4F0E3105" w:rsidR="004F28F4" w:rsidRPr="00990C58" w:rsidRDefault="004F28F4" w:rsidP="00BD0ECD">
      <w:pPr>
        <w:pStyle w:val="FigureTitle"/>
        <w:rPr>
          <w:lang w:val="en-US"/>
        </w:rPr>
      </w:pPr>
      <w:r>
        <w:rPr>
          <w:lang w:val="en-US"/>
        </w:rPr>
        <w:t xml:space="preserve">Figure </w:t>
      </w:r>
      <w:r w:rsidR="0018648A">
        <w:rPr>
          <w:lang w:val="en-US"/>
        </w:rPr>
        <w:t>3</w:t>
      </w:r>
      <w:r w:rsidR="00F22A65">
        <w:rPr>
          <w:lang w:val="en-US"/>
        </w:rPr>
        <w:t>:</w:t>
      </w:r>
      <w:r>
        <w:rPr>
          <w:lang w:val="en-US"/>
        </w:rPr>
        <w:t xml:space="preserve"> Study </w:t>
      </w:r>
      <w:r w:rsidRPr="00DF038C">
        <w:rPr>
          <w:lang w:val="en-US"/>
        </w:rPr>
        <w:t>E2006-G000-303</w:t>
      </w:r>
      <w:r>
        <w:rPr>
          <w:lang w:val="en-US"/>
        </w:rPr>
        <w:t xml:space="preserve"> Core</w:t>
      </w:r>
      <w:r w:rsidR="008775BD">
        <w:rPr>
          <w:lang w:val="en-US"/>
        </w:rPr>
        <w:t xml:space="preserve"> Study design overview</w:t>
      </w:r>
    </w:p>
    <w:p w14:paraId="43E45D69" w14:textId="2F3223C0" w:rsidR="00C96DFC" w:rsidRDefault="00C96DFC" w:rsidP="00C96DFC">
      <w:pPr>
        <w:rPr>
          <w:lang w:val="en-US"/>
        </w:rPr>
      </w:pPr>
      <w:r>
        <w:rPr>
          <w:noProof/>
          <w:lang w:val="en-GB" w:eastAsia="en-GB"/>
        </w:rPr>
        <w:drawing>
          <wp:inline distT="0" distB="0" distL="0" distR="0" wp14:anchorId="42694647" wp14:editId="1C5EEAF6">
            <wp:extent cx="5400040" cy="2089356"/>
            <wp:effectExtent l="0" t="0" r="0" b="6350"/>
            <wp:docPr id="2" name="Picture 2" descr="Study Design - E2006-G000-303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y Design - E2006-G000-303 Co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2089356"/>
                    </a:xfrm>
                    <a:prstGeom prst="rect">
                      <a:avLst/>
                    </a:prstGeom>
                    <a:noFill/>
                    <a:ln>
                      <a:noFill/>
                    </a:ln>
                  </pic:spPr>
                </pic:pic>
              </a:graphicData>
            </a:graphic>
          </wp:inline>
        </w:drawing>
      </w:r>
    </w:p>
    <w:p w14:paraId="3192473B" w14:textId="7672D551" w:rsidR="008775BD" w:rsidRDefault="008775BD" w:rsidP="00735E84">
      <w:pPr>
        <w:pStyle w:val="FigureDescription"/>
        <w:rPr>
          <w:lang w:val="en-US"/>
        </w:rPr>
      </w:pPr>
      <w:r>
        <w:rPr>
          <w:lang w:val="en-US"/>
        </w:rPr>
        <w:t xml:space="preserve">PBO = placebo; LEM5/LEM10 = </w:t>
      </w:r>
      <w:proofErr w:type="spellStart"/>
      <w:r>
        <w:rPr>
          <w:lang w:val="en-US"/>
        </w:rPr>
        <w:t>lemborexant</w:t>
      </w:r>
      <w:proofErr w:type="spellEnd"/>
      <w:r>
        <w:rPr>
          <w:lang w:val="en-US"/>
        </w:rPr>
        <w:t xml:space="preserve"> 5 mg/10 mg</w:t>
      </w:r>
    </w:p>
    <w:p w14:paraId="60507AB0" w14:textId="5F2244AE" w:rsidR="00C96DFC" w:rsidRPr="00BD0ECD" w:rsidRDefault="00C96DFC" w:rsidP="00BD0ECD">
      <w:r w:rsidRPr="00BD0ECD">
        <w:t xml:space="preserve">This </w:t>
      </w:r>
      <w:r w:rsidR="00567641">
        <w:t xml:space="preserve">is a </w:t>
      </w:r>
      <w:r w:rsidRPr="00BD0ECD">
        <w:t xml:space="preserve">pivotal Phase </w:t>
      </w:r>
      <w:r w:rsidR="00560AD4" w:rsidRPr="00BD0ECD">
        <w:t>I</w:t>
      </w:r>
      <w:r w:rsidR="00C551FA">
        <w:t>I</w:t>
      </w:r>
      <w:r w:rsidR="00560AD4" w:rsidRPr="00BD0ECD">
        <w:t>I</w:t>
      </w:r>
      <w:r w:rsidRPr="00BD0ECD">
        <w:t xml:space="preserve"> randomised, placebo-controlled study evaluated the efficacy and safety of proposed doses of </w:t>
      </w:r>
      <w:proofErr w:type="spellStart"/>
      <w:r w:rsidRPr="00BD0ECD">
        <w:t>lemborexant</w:t>
      </w:r>
      <w:proofErr w:type="spellEnd"/>
      <w:r w:rsidRPr="00BD0ECD">
        <w:t xml:space="preserve"> (5</w:t>
      </w:r>
      <w:r w:rsidR="00015E7F">
        <w:t xml:space="preserve"> </w:t>
      </w:r>
      <w:r w:rsidRPr="00BD0ECD">
        <w:t>mg and 10</w:t>
      </w:r>
      <w:r w:rsidR="00015E7F">
        <w:t xml:space="preserve"> </w:t>
      </w:r>
      <w:r w:rsidRPr="00BD0ECD">
        <w:t xml:space="preserve">mg </w:t>
      </w:r>
      <w:r w:rsidR="00015E7F">
        <w:t>once daily</w:t>
      </w:r>
      <w:r w:rsidRPr="00BD0ECD">
        <w:t xml:space="preserve">) in 971 adults </w:t>
      </w:r>
      <w:r w:rsidR="008C3940">
        <w:t xml:space="preserve">(949 in the full analysis set) </w:t>
      </w:r>
      <w:r w:rsidRPr="00BD0ECD">
        <w:t xml:space="preserve">with insomnia </w:t>
      </w:r>
      <w:proofErr w:type="gramStart"/>
      <w:r w:rsidRPr="00BD0ECD">
        <w:t xml:space="preserve">disorder </w:t>
      </w:r>
      <w:r w:rsidR="008C3940" w:rsidRPr="00BD0ECD">
        <w:t xml:space="preserve"> </w:t>
      </w:r>
      <w:r w:rsidR="008C3940">
        <w:t>(</w:t>
      </w:r>
      <w:proofErr w:type="gramEnd"/>
      <w:r w:rsidR="008C3940">
        <w:t xml:space="preserve">meeting criteria per DSM-5) </w:t>
      </w:r>
      <w:r w:rsidRPr="00BD0ECD">
        <w:t>during treatment for at least 6 months.</w:t>
      </w:r>
    </w:p>
    <w:p w14:paraId="0A7F8E2E" w14:textId="17DB054E" w:rsidR="00C96DFC" w:rsidRPr="00A77BE8" w:rsidRDefault="00C96DFC" w:rsidP="00A77BE8">
      <w:r w:rsidRPr="00A77BE8">
        <w:t>Blinding to treatment was used to reduce bias during data collection and evaluation of endpoints during both treatment periods.</w:t>
      </w:r>
    </w:p>
    <w:p w14:paraId="5A7E1ED3" w14:textId="567609CA" w:rsidR="00C96DFC" w:rsidRPr="00A77BE8" w:rsidRDefault="00C96DFC" w:rsidP="00BD0ECD">
      <w:r w:rsidRPr="00BD0ECD">
        <w:t>The study endpoints (self-reported) included a broad subjective evaluation (using a sleep diary) of effects on sleep onset (</w:t>
      </w:r>
      <w:bookmarkStart w:id="47" w:name="_Hlk88636488"/>
      <w:r w:rsidR="008F028F" w:rsidRPr="00BD0ECD">
        <w:t>subjective sleep onset latency (</w:t>
      </w:r>
      <w:bookmarkEnd w:id="47"/>
      <w:r w:rsidRPr="00BD0ECD">
        <w:t>SOL</w:t>
      </w:r>
      <w:r w:rsidR="008F028F" w:rsidRPr="00BD0ECD">
        <w:t>)</w:t>
      </w:r>
      <w:r w:rsidRPr="00BD0ECD">
        <w:t>), sleep maintenance (</w:t>
      </w:r>
      <w:bookmarkStart w:id="48" w:name="_Hlk88636562"/>
      <w:r w:rsidR="008F028F" w:rsidRPr="00BD0ECD">
        <w:t>subjective sleep efficiency</w:t>
      </w:r>
      <w:bookmarkEnd w:id="48"/>
      <w:r w:rsidRPr="00BD0ECD">
        <w:t xml:space="preserve"> and </w:t>
      </w:r>
      <w:bookmarkStart w:id="49" w:name="_Hlk88636609"/>
      <w:r w:rsidR="008F028F" w:rsidRPr="00BD0ECD">
        <w:t>subjective wake after sleep onset (</w:t>
      </w:r>
      <w:bookmarkEnd w:id="49"/>
      <w:r w:rsidR="00BC2360">
        <w:t xml:space="preserve">subjective </w:t>
      </w:r>
      <w:r w:rsidRPr="00BD0ECD">
        <w:t>WASO</w:t>
      </w:r>
      <w:r w:rsidR="008F028F" w:rsidRPr="00BD0ECD">
        <w:t>)</w:t>
      </w:r>
      <w:r w:rsidRPr="00BD0ECD">
        <w:t xml:space="preserve">), </w:t>
      </w:r>
      <w:bookmarkStart w:id="50" w:name="_Hlk88636658"/>
      <w:r w:rsidR="008F028F" w:rsidRPr="00BD0ECD">
        <w:t>total sleep time (</w:t>
      </w:r>
      <w:bookmarkEnd w:id="50"/>
      <w:r w:rsidRPr="00BD0ECD">
        <w:t>TST</w:t>
      </w:r>
      <w:r w:rsidR="008F028F" w:rsidRPr="00BD0ECD">
        <w:t>)</w:t>
      </w:r>
      <w:r w:rsidRPr="00BD0ECD">
        <w:t>, effects on daytime function (</w:t>
      </w:r>
      <w:r w:rsidRPr="00A77BE8">
        <w:t xml:space="preserve">ISI, </w:t>
      </w:r>
      <w:bookmarkStart w:id="51" w:name="_Hlk88636748"/>
      <w:r w:rsidR="008F028F" w:rsidRPr="00A77BE8">
        <w:t xml:space="preserve">Fatigue </w:t>
      </w:r>
      <w:r w:rsidR="00BC2360">
        <w:t>s</w:t>
      </w:r>
      <w:r w:rsidR="008F028F" w:rsidRPr="00A77BE8">
        <w:t xml:space="preserve">everity </w:t>
      </w:r>
      <w:r w:rsidR="00BC2360">
        <w:t>s</w:t>
      </w:r>
      <w:r w:rsidR="008F028F" w:rsidRPr="00A77BE8">
        <w:t>cale (</w:t>
      </w:r>
      <w:r w:rsidRPr="00A77BE8">
        <w:t>FSS</w:t>
      </w:r>
      <w:bookmarkEnd w:id="51"/>
      <w:r w:rsidR="008F028F" w:rsidRPr="00A77BE8">
        <w:t>)</w:t>
      </w:r>
      <w:r w:rsidRPr="00A77BE8">
        <w:t>) and quality of life (</w:t>
      </w:r>
      <w:bookmarkStart w:id="52" w:name="_Hlk88636805"/>
      <w:r w:rsidR="008F028F" w:rsidRPr="00A77BE8">
        <w:t>Patient Global Impression - Insomnia (</w:t>
      </w:r>
      <w:bookmarkEnd w:id="52"/>
      <w:r w:rsidRPr="00A77BE8">
        <w:t>PGI Insomnia</w:t>
      </w:r>
      <w:r w:rsidR="008F028F" w:rsidRPr="00A77BE8">
        <w:t>)</w:t>
      </w:r>
      <w:r w:rsidRPr="00A77BE8">
        <w:t>, EQ-5D-3L</w:t>
      </w:r>
      <w:r w:rsidR="00BC2360">
        <w:t>);</w:t>
      </w:r>
      <w:r w:rsidR="00015E7F" w:rsidRPr="00A77BE8">
        <w:rPr>
          <w:rStyle w:val="FootnoteReference"/>
        </w:rPr>
        <w:footnoteReference w:id="19"/>
      </w:r>
      <w:r w:rsidRPr="00A77BE8">
        <w:t xml:space="preserve"> and work productivity (WPAI-G</w:t>
      </w:r>
      <w:r w:rsidR="00BC2360">
        <w:t>H).</w:t>
      </w:r>
      <w:r w:rsidR="00015E7F" w:rsidRPr="00A77BE8">
        <w:rPr>
          <w:rStyle w:val="FootnoteReference"/>
        </w:rPr>
        <w:footnoteReference w:id="20"/>
      </w:r>
    </w:p>
    <w:p w14:paraId="3371739F" w14:textId="220CE974" w:rsidR="00C96DFC" w:rsidRPr="00A77BE8" w:rsidRDefault="00C96DFC" w:rsidP="00A77BE8">
      <w:r w:rsidRPr="00A77BE8">
        <w:t xml:space="preserve">The advantages of the electronic </w:t>
      </w:r>
      <w:r w:rsidR="00BC2360">
        <w:t>s</w:t>
      </w:r>
      <w:r w:rsidRPr="00A77BE8">
        <w:t xml:space="preserve">leep </w:t>
      </w:r>
      <w:r w:rsidR="00BC2360">
        <w:t>d</w:t>
      </w:r>
      <w:r w:rsidRPr="00A77BE8">
        <w:t xml:space="preserve">iary used in this study included that the questions and instructional text had been adapted from sleep diaries that were developed by clinicians and researchers with expertise in insomnia </w:t>
      </w:r>
      <w:proofErr w:type="gramStart"/>
      <w:r w:rsidRPr="00A77BE8">
        <w:t>disorder, and</w:t>
      </w:r>
      <w:proofErr w:type="gramEnd"/>
      <w:r w:rsidRPr="00A77BE8">
        <w:t xml:space="preserve"> had undergone linguistic validation and cognitive debriefing to optimise their use in this study.</w:t>
      </w:r>
    </w:p>
    <w:p w14:paraId="226D74FA" w14:textId="17B10C1B" w:rsidR="00C96DFC" w:rsidRPr="00A77BE8" w:rsidRDefault="00C96DFC" w:rsidP="00A77BE8">
      <w:r w:rsidRPr="00A77BE8">
        <w:t xml:space="preserve">Overall, the study design, endpoint and analysis complied with the </w:t>
      </w:r>
      <w:bookmarkStart w:id="54" w:name="_Hlk88637108"/>
      <w:r w:rsidR="00BC2360">
        <w:t xml:space="preserve">European Union/European Medicine Agency’s </w:t>
      </w:r>
      <w:r w:rsidR="008F028F" w:rsidRPr="00A77BE8">
        <w:t>Committee for Medicinal Products for Human Use (</w:t>
      </w:r>
      <w:bookmarkEnd w:id="54"/>
      <w:r w:rsidRPr="00A77BE8">
        <w:t>CHMP</w:t>
      </w:r>
      <w:r w:rsidR="008F028F" w:rsidRPr="00A77BE8">
        <w:t>)</w:t>
      </w:r>
      <w:r w:rsidRPr="00A77BE8">
        <w:t xml:space="preserve"> guidelines for evaluation of medicinal products for treatment of insomnia.</w:t>
      </w:r>
      <w:bookmarkStart w:id="55" w:name="_Ref96065111"/>
      <w:r w:rsidR="00BC2360">
        <w:rPr>
          <w:rStyle w:val="FootnoteReference"/>
        </w:rPr>
        <w:footnoteReference w:id="21"/>
      </w:r>
      <w:bookmarkEnd w:id="55"/>
    </w:p>
    <w:p w14:paraId="5C2D68F8" w14:textId="71715D2E" w:rsidR="00C96DFC" w:rsidRDefault="00C96DFC" w:rsidP="00A77BE8">
      <w:r w:rsidRPr="00A77BE8">
        <w:t>The study population was enrolled using relevant updated diagnostic criteria for insomnia (DSM-5</w:t>
      </w:r>
      <w:r w:rsidR="00567641">
        <w:t xml:space="preserve"> and</w:t>
      </w:r>
      <w:r w:rsidRPr="00A77BE8">
        <w:t xml:space="preserve"> </w:t>
      </w:r>
      <w:r w:rsidR="00F32B4C" w:rsidRPr="00A77BE8">
        <w:t>ICSD-3</w:t>
      </w:r>
      <w:r w:rsidRPr="00A77BE8">
        <w:t>) and other co-morbidities were excluded. It was representative of the target patient population of adults with insomnia characterised by difficulties in sleep onset and/or sleep maintenance.</w:t>
      </w:r>
    </w:p>
    <w:p w14:paraId="2510AFA3" w14:textId="10D68445" w:rsidR="00A837DE" w:rsidRPr="00A77BE8" w:rsidRDefault="00A837DE" w:rsidP="00F83151">
      <w:pPr>
        <w:pStyle w:val="Heading6"/>
      </w:pPr>
      <w:r>
        <w:lastRenderedPageBreak/>
        <w:t>Inclusion and exclusion criteria</w:t>
      </w:r>
    </w:p>
    <w:p w14:paraId="5520DD3E" w14:textId="26AA48B5" w:rsidR="00C96DFC" w:rsidRPr="001711C0" w:rsidRDefault="00C96DFC" w:rsidP="00C96DFC">
      <w:pPr>
        <w:spacing w:before="0" w:line="240" w:lineRule="auto"/>
        <w:jc w:val="both"/>
        <w:rPr>
          <w:rFonts w:asciiTheme="minorHAnsi" w:eastAsiaTheme="minorHAnsi" w:hAnsiTheme="minorHAnsi"/>
        </w:rPr>
      </w:pPr>
      <w:r w:rsidRPr="001711C0">
        <w:rPr>
          <w:rFonts w:asciiTheme="minorHAnsi" w:eastAsiaTheme="minorHAnsi" w:hAnsiTheme="minorHAnsi"/>
          <w:iCs/>
        </w:rPr>
        <w:t xml:space="preserve">Key </w:t>
      </w:r>
      <w:r w:rsidR="00A837DE">
        <w:rPr>
          <w:rFonts w:asciiTheme="minorHAnsi" w:eastAsiaTheme="minorHAnsi" w:hAnsiTheme="minorHAnsi"/>
          <w:iCs/>
        </w:rPr>
        <w:t>i</w:t>
      </w:r>
      <w:r w:rsidRPr="001711C0">
        <w:rPr>
          <w:rFonts w:asciiTheme="minorHAnsi" w:eastAsiaTheme="minorHAnsi" w:hAnsiTheme="minorHAnsi"/>
          <w:iCs/>
        </w:rPr>
        <w:t xml:space="preserve">nclusion </w:t>
      </w:r>
      <w:r w:rsidR="00A837DE">
        <w:rPr>
          <w:rFonts w:asciiTheme="minorHAnsi" w:eastAsiaTheme="minorHAnsi" w:hAnsiTheme="minorHAnsi"/>
          <w:iCs/>
        </w:rPr>
        <w:t>c</w:t>
      </w:r>
      <w:r w:rsidRPr="001711C0">
        <w:rPr>
          <w:rFonts w:asciiTheme="minorHAnsi" w:eastAsiaTheme="minorHAnsi" w:hAnsiTheme="minorHAnsi"/>
          <w:iCs/>
        </w:rPr>
        <w:t>riteria</w:t>
      </w:r>
      <w:r w:rsidR="00A837DE">
        <w:rPr>
          <w:rFonts w:asciiTheme="minorHAnsi" w:eastAsiaTheme="minorHAnsi" w:hAnsiTheme="minorHAnsi"/>
        </w:rPr>
        <w:t xml:space="preserve"> consisted of:</w:t>
      </w:r>
    </w:p>
    <w:p w14:paraId="68D4639F" w14:textId="6DB3FCA7" w:rsidR="00C96DFC" w:rsidRPr="001711C0" w:rsidRDefault="00A837DE" w:rsidP="0034225F">
      <w:pPr>
        <w:pStyle w:val="ListBullet"/>
      </w:pPr>
      <w:r>
        <w:t>subjects a</w:t>
      </w:r>
      <w:r w:rsidR="00C96DFC" w:rsidRPr="001711C0">
        <w:t>ge</w:t>
      </w:r>
      <w:r>
        <w:t>d</w:t>
      </w:r>
      <w:r w:rsidR="00C96DFC" w:rsidRPr="001711C0">
        <w:t xml:space="preserve"> </w:t>
      </w:r>
      <w:r>
        <w:t xml:space="preserve">≥ </w:t>
      </w:r>
      <w:r w:rsidR="00C96DFC" w:rsidRPr="001711C0">
        <w:t>18</w:t>
      </w:r>
      <w:r w:rsidR="00567641">
        <w:t xml:space="preserve"> </w:t>
      </w:r>
      <w:proofErr w:type="gramStart"/>
      <w:r w:rsidR="00567641">
        <w:t>years</w:t>
      </w:r>
      <w:r>
        <w:t>;</w:t>
      </w:r>
      <w:proofErr w:type="gramEnd"/>
    </w:p>
    <w:p w14:paraId="36FEAB45" w14:textId="2CF075A6" w:rsidR="00C96DFC" w:rsidRPr="001711C0" w:rsidRDefault="00A837DE" w:rsidP="0034225F">
      <w:pPr>
        <w:pStyle w:val="ListBullet"/>
      </w:pPr>
      <w:r>
        <w:t>c</w:t>
      </w:r>
      <w:r w:rsidR="00C96DFC" w:rsidRPr="001711C0">
        <w:t>onfirmation of difficulty with sleep</w:t>
      </w:r>
      <w:r>
        <w:t>:</w:t>
      </w:r>
    </w:p>
    <w:p w14:paraId="62FD4E1B" w14:textId="136F8CC5" w:rsidR="00C96DFC" w:rsidRPr="001711C0" w:rsidRDefault="00A837DE" w:rsidP="0034225F">
      <w:pPr>
        <w:pStyle w:val="ListBullet2"/>
      </w:pPr>
      <w:r>
        <w:t>m</w:t>
      </w:r>
      <w:r w:rsidR="00C96DFC" w:rsidRPr="001711C0">
        <w:t xml:space="preserve">et DSM-5 diagnostic criteria for </w:t>
      </w:r>
      <w:r>
        <w:t>i</w:t>
      </w:r>
      <w:r w:rsidR="00C96DFC" w:rsidRPr="001711C0">
        <w:t xml:space="preserve">nsomnia </w:t>
      </w:r>
      <w:r>
        <w:t>d</w:t>
      </w:r>
      <w:r w:rsidR="00C96DFC" w:rsidRPr="001711C0">
        <w:t>isorder</w:t>
      </w:r>
      <w:r>
        <w:t>; and</w:t>
      </w:r>
    </w:p>
    <w:p w14:paraId="2AAA4C0F" w14:textId="0C22D7F4" w:rsidR="00C96DFC" w:rsidRPr="001711C0" w:rsidRDefault="00A837DE" w:rsidP="0034225F">
      <w:pPr>
        <w:pStyle w:val="ListBullet2"/>
      </w:pPr>
      <w:r>
        <w:t>a</w:t>
      </w:r>
      <w:r w:rsidR="00C96DFC" w:rsidRPr="001711C0">
        <w:t xml:space="preserve">t </w:t>
      </w:r>
      <w:r>
        <w:t>s</w:t>
      </w:r>
      <w:r w:rsidR="00C96DFC" w:rsidRPr="001711C0">
        <w:t xml:space="preserve">creening: </w:t>
      </w:r>
      <w:r>
        <w:t>presence of a h</w:t>
      </w:r>
      <w:r w:rsidR="00C96DFC" w:rsidRPr="001711C0">
        <w:t xml:space="preserve">istory of </w:t>
      </w:r>
      <w:r w:rsidR="00BC2360">
        <w:t>subjective SOL</w:t>
      </w:r>
      <w:r w:rsidR="00C96DFC" w:rsidRPr="001711C0">
        <w:t xml:space="preserve"> ≥</w:t>
      </w:r>
      <w:r w:rsidR="009077C4">
        <w:t xml:space="preserve"> </w:t>
      </w:r>
      <w:r w:rsidR="00C96DFC" w:rsidRPr="001711C0">
        <w:t>30 minutes on at least 3</w:t>
      </w:r>
      <w:r>
        <w:t> </w:t>
      </w:r>
      <w:r w:rsidR="00C96DFC" w:rsidRPr="001711C0">
        <w:t xml:space="preserve">nights per week in the previous 4 weeks and/or </w:t>
      </w:r>
      <w:r w:rsidR="00BC2360">
        <w:t>subjective WASO</w:t>
      </w:r>
      <w:r w:rsidR="00C96DFC" w:rsidRPr="001711C0">
        <w:t xml:space="preserve"> ≥</w:t>
      </w:r>
      <w:r w:rsidR="009077C4">
        <w:t xml:space="preserve"> </w:t>
      </w:r>
      <w:r w:rsidR="00C96DFC" w:rsidRPr="001711C0">
        <w:t>60 minutes on at least 3 nights per week in the previous 4 weeks</w:t>
      </w:r>
      <w:r>
        <w:t>; and</w:t>
      </w:r>
    </w:p>
    <w:p w14:paraId="6234A4A7" w14:textId="12CA7658" w:rsidR="00C96DFC" w:rsidRPr="001711C0" w:rsidRDefault="00A837DE" w:rsidP="0034225F">
      <w:pPr>
        <w:pStyle w:val="ListBullet2"/>
      </w:pPr>
      <w:r>
        <w:t>a</w:t>
      </w:r>
      <w:r w:rsidR="00C96DFC" w:rsidRPr="001711C0">
        <w:t xml:space="preserve">t </w:t>
      </w:r>
      <w:r>
        <w:t>s</w:t>
      </w:r>
      <w:r w:rsidR="00C96DFC" w:rsidRPr="001711C0">
        <w:t xml:space="preserve">creening and </w:t>
      </w:r>
      <w:r>
        <w:t>s</w:t>
      </w:r>
      <w:r w:rsidR="00C96DFC" w:rsidRPr="001711C0">
        <w:t>tudy Baseline: ISI score ≥</w:t>
      </w:r>
      <w:r>
        <w:t xml:space="preserve"> </w:t>
      </w:r>
      <w:r w:rsidR="00C96DFC" w:rsidRPr="001711C0">
        <w:t>15</w:t>
      </w:r>
      <w:r>
        <w:t>;</w:t>
      </w:r>
      <w:r w:rsidRPr="00F83151">
        <w:rPr>
          <w:vertAlign w:val="superscript"/>
        </w:rPr>
        <w:fldChar w:fldCharType="begin"/>
      </w:r>
      <w:r w:rsidRPr="00F83151">
        <w:rPr>
          <w:vertAlign w:val="superscript"/>
        </w:rPr>
        <w:instrText xml:space="preserve"> NOTEREF _Ref96063333 \h </w:instrText>
      </w:r>
      <w:r>
        <w:rPr>
          <w:vertAlign w:val="superscript"/>
        </w:rPr>
        <w:instrText xml:space="preserve"> \* MERGEFORMAT </w:instrText>
      </w:r>
      <w:r w:rsidRPr="00F83151">
        <w:rPr>
          <w:vertAlign w:val="superscript"/>
        </w:rPr>
      </w:r>
      <w:r w:rsidRPr="00F83151">
        <w:rPr>
          <w:vertAlign w:val="superscript"/>
        </w:rPr>
        <w:fldChar w:fldCharType="separate"/>
      </w:r>
      <w:r w:rsidRPr="00F83151">
        <w:rPr>
          <w:vertAlign w:val="superscript"/>
        </w:rPr>
        <w:t>16</w:t>
      </w:r>
      <w:r w:rsidRPr="00F83151">
        <w:rPr>
          <w:vertAlign w:val="superscript"/>
        </w:rPr>
        <w:fldChar w:fldCharType="end"/>
      </w:r>
      <w:r>
        <w:rPr>
          <w:vertAlign w:val="superscript"/>
        </w:rPr>
        <w:t xml:space="preserve"> </w:t>
      </w:r>
      <w:r>
        <w:t>and</w:t>
      </w:r>
    </w:p>
    <w:p w14:paraId="189D8645" w14:textId="74ABA9B3" w:rsidR="00C96DFC" w:rsidRPr="001711C0" w:rsidRDefault="00A837DE" w:rsidP="0034225F">
      <w:pPr>
        <w:pStyle w:val="ListBullet2"/>
      </w:pPr>
      <w:r>
        <w:t>a</w:t>
      </w:r>
      <w:r w:rsidR="00C96DFC" w:rsidRPr="001711C0">
        <w:t xml:space="preserve">t the second Screening Visit (Visit 2a) and Baseline (Visit 3a): </w:t>
      </w:r>
      <w:r>
        <w:t>c</w:t>
      </w:r>
      <w:r w:rsidR="00C96DFC" w:rsidRPr="001711C0">
        <w:t xml:space="preserve">onfirmation of insomnia symptoms, determined from responses on the </w:t>
      </w:r>
      <w:r>
        <w:t>s</w:t>
      </w:r>
      <w:r w:rsidR="00C96DFC" w:rsidRPr="001711C0">
        <w:t xml:space="preserve">leep </w:t>
      </w:r>
      <w:r>
        <w:t>d</w:t>
      </w:r>
      <w:r w:rsidR="00C96DFC" w:rsidRPr="001711C0">
        <w:t xml:space="preserve">iary completed on at least 7 consecutive mornings, such that </w:t>
      </w:r>
      <w:r w:rsidR="00BC2360">
        <w:t>subjective SOL</w:t>
      </w:r>
      <w:r w:rsidR="00C96DFC" w:rsidRPr="001711C0">
        <w:t xml:space="preserve"> ≥</w:t>
      </w:r>
      <w:r w:rsidR="009077C4">
        <w:t xml:space="preserve"> </w:t>
      </w:r>
      <w:r w:rsidR="00C96DFC" w:rsidRPr="001711C0">
        <w:t xml:space="preserve">30 minutes and/or </w:t>
      </w:r>
      <w:r w:rsidR="00BC2360">
        <w:t>subjective WASO</w:t>
      </w:r>
      <w:r w:rsidR="00C96DFC" w:rsidRPr="001711C0">
        <w:t xml:space="preserve"> ≥</w:t>
      </w:r>
      <w:r>
        <w:t xml:space="preserve"> </w:t>
      </w:r>
      <w:r w:rsidR="00C96DFC" w:rsidRPr="001711C0">
        <w:t>60 minutes (for Screening Visit 2a: minimum 5 of 7 nights for eligibility, and for Baseline Visit 3a: minimum 3 of 7 nights).</w:t>
      </w:r>
    </w:p>
    <w:p w14:paraId="6E34B23F" w14:textId="789A3ED2" w:rsidR="00C96DFC" w:rsidRPr="001711C0" w:rsidRDefault="00A837DE" w:rsidP="0034225F">
      <w:pPr>
        <w:pStyle w:val="ListBullet"/>
      </w:pPr>
      <w:r>
        <w:t>c</w:t>
      </w:r>
      <w:r w:rsidR="00C96DFC" w:rsidRPr="001711C0">
        <w:t>onfirmation of regular bedtimes and waketimes and of sufficient duration, defined as:</w:t>
      </w:r>
    </w:p>
    <w:p w14:paraId="76A70907" w14:textId="5068F5CD" w:rsidR="00C96DFC" w:rsidRPr="001711C0" w:rsidRDefault="00A837DE" w:rsidP="0034225F">
      <w:pPr>
        <w:pStyle w:val="ListBullet2"/>
      </w:pPr>
      <w:r>
        <w:t>a</w:t>
      </w:r>
      <w:r w:rsidR="00C96DFC" w:rsidRPr="001711C0">
        <w:t>t screening, report of regular trying to sleep 7 to 9 hours, a regular bedtime, and a regular getting out of bedtime</w:t>
      </w:r>
      <w:r>
        <w:t>; and</w:t>
      </w:r>
    </w:p>
    <w:p w14:paraId="01125259" w14:textId="0898B66F" w:rsidR="00C96DFC" w:rsidRPr="001711C0" w:rsidRDefault="00A837DE" w:rsidP="0034225F">
      <w:pPr>
        <w:pStyle w:val="ListBullet2"/>
      </w:pPr>
      <w:r>
        <w:t>a</w:t>
      </w:r>
      <w:r w:rsidR="00C96DFC" w:rsidRPr="001711C0">
        <w:t xml:space="preserve">t first </w:t>
      </w:r>
      <w:r>
        <w:t>s</w:t>
      </w:r>
      <w:r w:rsidR="00C96DFC" w:rsidRPr="001711C0">
        <w:t xml:space="preserve">creening Visit 1, Visit 2a, and Baseline Visit 3a: </w:t>
      </w:r>
      <w:r>
        <w:t>r</w:t>
      </w:r>
      <w:r w:rsidR="00C96DFC" w:rsidRPr="001711C0">
        <w:t>eported regular bedtime, defined as the time the subject attempts to sleep, between 21:00 and 01:00 and regular waketime, defined as the time the subject got out of bed for the day, between 05:00 and 10:00 and regular time spent in bed, either sleeping or trying to sleep, between 7 and 10 hours.</w:t>
      </w:r>
    </w:p>
    <w:p w14:paraId="36EDDD1A" w14:textId="659B7EF6" w:rsidR="00C96DFC" w:rsidRPr="001711C0" w:rsidRDefault="00A837DE" w:rsidP="0034225F">
      <w:pPr>
        <w:pStyle w:val="ListBullet"/>
      </w:pPr>
      <w:r>
        <w:t>w</w:t>
      </w:r>
      <w:r w:rsidR="00C96DFC" w:rsidRPr="001711C0">
        <w:t>illingness to not to start other treatments for insomnia during the study, including behavio</w:t>
      </w:r>
      <w:r w:rsidR="00F32B4C">
        <w:t>u</w:t>
      </w:r>
      <w:r w:rsidR="00C96DFC" w:rsidRPr="001711C0">
        <w:t>ral treatments.</w:t>
      </w:r>
    </w:p>
    <w:p w14:paraId="5E47EDD6" w14:textId="3E1054D1" w:rsidR="00C96DFC" w:rsidRPr="001711C0" w:rsidRDefault="00C96DFC" w:rsidP="00C96DFC">
      <w:pPr>
        <w:spacing w:before="0" w:line="240" w:lineRule="auto"/>
        <w:jc w:val="both"/>
        <w:rPr>
          <w:rFonts w:asciiTheme="minorHAnsi" w:eastAsiaTheme="minorHAnsi" w:hAnsiTheme="minorHAnsi"/>
          <w:lang w:val="en-US"/>
        </w:rPr>
      </w:pPr>
      <w:r w:rsidRPr="001711C0">
        <w:rPr>
          <w:rFonts w:asciiTheme="minorHAnsi" w:eastAsiaTheme="minorHAnsi" w:hAnsiTheme="minorHAnsi"/>
          <w:lang w:val="en-US"/>
        </w:rPr>
        <w:t xml:space="preserve">Key </w:t>
      </w:r>
      <w:r w:rsidR="00A837DE">
        <w:rPr>
          <w:rFonts w:asciiTheme="minorHAnsi" w:eastAsiaTheme="minorHAnsi" w:hAnsiTheme="minorHAnsi"/>
          <w:lang w:val="en-US"/>
        </w:rPr>
        <w:t>e</w:t>
      </w:r>
      <w:r w:rsidRPr="001711C0">
        <w:rPr>
          <w:rFonts w:asciiTheme="minorHAnsi" w:eastAsiaTheme="minorHAnsi" w:hAnsiTheme="minorHAnsi"/>
          <w:lang w:val="en-US"/>
        </w:rPr>
        <w:t xml:space="preserve">xclusion </w:t>
      </w:r>
      <w:r w:rsidR="00A837DE">
        <w:rPr>
          <w:rFonts w:asciiTheme="minorHAnsi" w:eastAsiaTheme="minorHAnsi" w:hAnsiTheme="minorHAnsi"/>
          <w:lang w:val="en-US"/>
        </w:rPr>
        <w:t>c</w:t>
      </w:r>
      <w:r w:rsidRPr="001711C0">
        <w:rPr>
          <w:rFonts w:asciiTheme="minorHAnsi" w:eastAsiaTheme="minorHAnsi" w:hAnsiTheme="minorHAnsi"/>
          <w:lang w:val="en-US"/>
        </w:rPr>
        <w:t>riteria</w:t>
      </w:r>
      <w:r w:rsidR="00A837DE">
        <w:rPr>
          <w:rFonts w:asciiTheme="minorHAnsi" w:eastAsiaTheme="minorHAnsi" w:hAnsiTheme="minorHAnsi"/>
          <w:lang w:val="en-US"/>
        </w:rPr>
        <w:t xml:space="preserve"> consisted of:</w:t>
      </w:r>
    </w:p>
    <w:p w14:paraId="087C0350" w14:textId="1392AE1F" w:rsidR="00C96DFC" w:rsidRPr="001711C0" w:rsidRDefault="00A837DE" w:rsidP="007A5B8E">
      <w:pPr>
        <w:pStyle w:val="ListBullet"/>
        <w:rPr>
          <w:lang w:val="en-US"/>
        </w:rPr>
      </w:pPr>
      <w:r>
        <w:rPr>
          <w:lang w:val="en-US"/>
        </w:rPr>
        <w:t>s</w:t>
      </w:r>
      <w:r w:rsidR="00C96DFC" w:rsidRPr="001711C0">
        <w:rPr>
          <w:lang w:val="en-US"/>
        </w:rPr>
        <w:t xml:space="preserve">ignificant current medical diseases, positive for </w:t>
      </w:r>
      <w:r w:rsidR="00F22A65">
        <w:rPr>
          <w:lang w:val="en-US"/>
        </w:rPr>
        <w:t>human immunodeficiency virus (</w:t>
      </w:r>
      <w:r w:rsidR="00C96DFC" w:rsidRPr="001711C0">
        <w:rPr>
          <w:lang w:val="en-US"/>
        </w:rPr>
        <w:t>HIV</w:t>
      </w:r>
      <w:r w:rsidR="00F22A65">
        <w:rPr>
          <w:lang w:val="en-US"/>
        </w:rPr>
        <w:t>)</w:t>
      </w:r>
      <w:r w:rsidR="00C96DFC" w:rsidRPr="001711C0">
        <w:rPr>
          <w:lang w:val="en-US"/>
        </w:rPr>
        <w:t xml:space="preserve"> or viral hepatitis, </w:t>
      </w:r>
      <w:r w:rsidR="00C96DFC" w:rsidRPr="007A5B8E">
        <w:t xml:space="preserve">prolonged </w:t>
      </w:r>
      <w:r w:rsidR="00F22A65" w:rsidRPr="007A5B8E">
        <w:t xml:space="preserve">corrected QT interval by </w:t>
      </w:r>
      <w:proofErr w:type="spellStart"/>
      <w:r w:rsidR="00F22A65" w:rsidRPr="007A5B8E">
        <w:t>Fredericia</w:t>
      </w:r>
      <w:proofErr w:type="spellEnd"/>
      <w:r w:rsidR="00F22A65" w:rsidRPr="007A5B8E">
        <w:t> (</w:t>
      </w:r>
      <w:proofErr w:type="spellStart"/>
      <w:r w:rsidR="00F22A65" w:rsidRPr="007A5B8E">
        <w:t>QTcF</w:t>
      </w:r>
      <w:proofErr w:type="spellEnd"/>
      <w:r w:rsidR="00F22A65" w:rsidRPr="007A5B8E">
        <w:t>)</w:t>
      </w:r>
      <w:r w:rsidR="00F22A65">
        <w:rPr>
          <w:rStyle w:val="FootnoteReference"/>
        </w:rPr>
        <w:footnoteReference w:id="22"/>
      </w:r>
      <w:r w:rsidR="00C96DFC" w:rsidRPr="007A5B8E">
        <w:t xml:space="preserve"> (&gt;</w:t>
      </w:r>
      <w:r>
        <w:t xml:space="preserve"> </w:t>
      </w:r>
      <w:r w:rsidR="00C96DFC" w:rsidRPr="007A5B8E">
        <w:t xml:space="preserve">450 </w:t>
      </w:r>
      <w:proofErr w:type="spellStart"/>
      <w:r w:rsidR="00C96DFC" w:rsidRPr="007A5B8E">
        <w:t>ms</w:t>
      </w:r>
      <w:proofErr w:type="spellEnd"/>
      <w:r w:rsidR="00C96DFC" w:rsidRPr="007A5B8E">
        <w:t>), planned surgery, comorbid nocturia, and other clinically</w:t>
      </w:r>
      <w:r w:rsidR="00C96DFC" w:rsidRPr="001711C0">
        <w:rPr>
          <w:lang w:val="en-US"/>
        </w:rPr>
        <w:t xml:space="preserve"> significant diseases that might interfere with study </w:t>
      </w:r>
      <w:proofErr w:type="gramStart"/>
      <w:r w:rsidR="00C96DFC" w:rsidRPr="001711C0">
        <w:rPr>
          <w:lang w:val="en-US"/>
        </w:rPr>
        <w:t>assessment</w:t>
      </w:r>
      <w:r>
        <w:rPr>
          <w:lang w:val="en-US"/>
        </w:rPr>
        <w:t>;</w:t>
      </w:r>
      <w:proofErr w:type="gramEnd"/>
    </w:p>
    <w:p w14:paraId="1897BC01" w14:textId="7D2E86B7" w:rsidR="00C96DFC" w:rsidRPr="007A5B8E" w:rsidRDefault="00A837DE" w:rsidP="007A5B8E">
      <w:pPr>
        <w:pStyle w:val="ListBullet"/>
      </w:pPr>
      <w:r>
        <w:t>c</w:t>
      </w:r>
      <w:r w:rsidR="00C96DFC" w:rsidRPr="007A5B8E">
        <w:t xml:space="preserve">urrent sleep-related breathing disorder, periodic limb movement disorder, restless legs syndrome, circadian rhythm sleep disorder, symptoms of narcolepsy, </w:t>
      </w:r>
      <w:r w:rsidR="00F22A65" w:rsidRPr="008A5165">
        <w:t>polysomnography</w:t>
      </w:r>
      <w:r w:rsidR="0020230F">
        <w:t xml:space="preserve"> </w:t>
      </w:r>
      <w:r w:rsidR="00F22A65" w:rsidRPr="008A5165">
        <w:t>(</w:t>
      </w:r>
      <w:r w:rsidR="00C96DFC" w:rsidRPr="007A5B8E">
        <w:t>PSG</w:t>
      </w:r>
      <w:r w:rsidR="00F22A65" w:rsidRPr="007A5B8E">
        <w:t>)</w:t>
      </w:r>
      <w:r w:rsidR="00C96DFC" w:rsidRPr="007A5B8E">
        <w:t xml:space="preserve"> in the past year with elevated hypopnea index, and history of complex sleep </w:t>
      </w:r>
      <w:proofErr w:type="gramStart"/>
      <w:r w:rsidR="00C96DFC" w:rsidRPr="007A5B8E">
        <w:t>behavio</w:t>
      </w:r>
      <w:r w:rsidR="00DB358B">
        <w:t>u</w:t>
      </w:r>
      <w:r w:rsidR="00C96DFC" w:rsidRPr="007A5B8E">
        <w:t>r</w:t>
      </w:r>
      <w:r>
        <w:t>;</w:t>
      </w:r>
      <w:proofErr w:type="gramEnd"/>
    </w:p>
    <w:p w14:paraId="6EEB6710" w14:textId="2293A915" w:rsidR="00C96DFC" w:rsidRPr="00E25D3B" w:rsidRDefault="00A837DE" w:rsidP="00E25D3B">
      <w:pPr>
        <w:pStyle w:val="ListBullet"/>
        <w:rPr>
          <w:lang w:val="en-US"/>
        </w:rPr>
      </w:pPr>
      <w:r>
        <w:rPr>
          <w:lang w:val="en-US"/>
        </w:rPr>
        <w:t>e</w:t>
      </w:r>
      <w:r w:rsidR="00C96DFC" w:rsidRPr="006E4D1F">
        <w:rPr>
          <w:lang w:val="en-US"/>
        </w:rPr>
        <w:t xml:space="preserve">xclusionary scores on the Sleep Disorders Screening Battery </w:t>
      </w:r>
      <w:r>
        <w:rPr>
          <w:lang w:val="en-US"/>
        </w:rPr>
        <w:t>(</w:t>
      </w:r>
      <w:r w:rsidR="00C96DFC" w:rsidRPr="006E4D1F">
        <w:rPr>
          <w:lang w:val="en-US"/>
        </w:rPr>
        <w:t>SDSB</w:t>
      </w:r>
      <w:r>
        <w:rPr>
          <w:lang w:val="en-US"/>
        </w:rPr>
        <w:t>)</w:t>
      </w:r>
      <w:r w:rsidR="00C96DFC" w:rsidRPr="006E4D1F">
        <w:rPr>
          <w:lang w:val="en-US"/>
        </w:rPr>
        <w:t xml:space="preserve"> as follows: the Epworth Sleepiness Scale (ESS) </w:t>
      </w:r>
      <w:r>
        <w:rPr>
          <w:lang w:val="en-US"/>
        </w:rPr>
        <w:t xml:space="preserve">score </w:t>
      </w:r>
      <w:r w:rsidR="00C96DFC" w:rsidRPr="006E4D1F">
        <w:rPr>
          <w:lang w:val="en-US"/>
        </w:rPr>
        <w:t>&gt;</w:t>
      </w:r>
      <w:r>
        <w:rPr>
          <w:lang w:val="en-US"/>
        </w:rPr>
        <w:t xml:space="preserve"> </w:t>
      </w:r>
      <w:r w:rsidR="00C96DFC" w:rsidRPr="006E4D1F">
        <w:rPr>
          <w:lang w:val="en-US"/>
        </w:rPr>
        <w:t xml:space="preserve">15, the </w:t>
      </w:r>
      <w:proofErr w:type="spellStart"/>
      <w:r w:rsidR="00C96DFC" w:rsidRPr="006E4D1F">
        <w:rPr>
          <w:lang w:val="en-US"/>
        </w:rPr>
        <w:t>STOPBang</w:t>
      </w:r>
      <w:proofErr w:type="spellEnd"/>
      <w:r w:rsidR="00C96DFC" w:rsidRPr="006E4D1F">
        <w:rPr>
          <w:lang w:val="en-US"/>
        </w:rPr>
        <w:t xml:space="preserve"> (screens for obstructive sleep apnea)</w:t>
      </w:r>
      <w:r>
        <w:rPr>
          <w:lang w:val="en-US"/>
        </w:rPr>
        <w:t xml:space="preserve"> score </w:t>
      </w:r>
      <w:r w:rsidR="00C96DFC" w:rsidRPr="00E25D3B">
        <w:rPr>
          <w:lang w:val="en-US"/>
        </w:rPr>
        <w:t>≥</w:t>
      </w:r>
      <w:r>
        <w:rPr>
          <w:lang w:val="en-US"/>
        </w:rPr>
        <w:t xml:space="preserve"> </w:t>
      </w:r>
      <w:r w:rsidR="00C96DFC" w:rsidRPr="00E25D3B">
        <w:rPr>
          <w:lang w:val="en-US"/>
        </w:rPr>
        <w:t>5, and the Internat</w:t>
      </w:r>
      <w:r w:rsidR="00C96DFC" w:rsidRPr="00B96AC7">
        <w:rPr>
          <w:lang w:val="en-US"/>
        </w:rPr>
        <w:t>i</w:t>
      </w:r>
      <w:r w:rsidR="00C96DFC" w:rsidRPr="00A837DE">
        <w:rPr>
          <w:lang w:val="en-US"/>
        </w:rPr>
        <w:t xml:space="preserve">onal Restless Legs Scale (IRLS) </w:t>
      </w:r>
      <w:r>
        <w:rPr>
          <w:lang w:val="en-US"/>
        </w:rPr>
        <w:t xml:space="preserve">score </w:t>
      </w:r>
      <w:r w:rsidR="00C96DFC" w:rsidRPr="00E25D3B">
        <w:rPr>
          <w:lang w:val="en-US"/>
        </w:rPr>
        <w:t>≥</w:t>
      </w:r>
      <w:r>
        <w:rPr>
          <w:lang w:val="en-US"/>
        </w:rPr>
        <w:t xml:space="preserve"> </w:t>
      </w:r>
      <w:proofErr w:type="gramStart"/>
      <w:r w:rsidR="00C96DFC" w:rsidRPr="00E25D3B">
        <w:rPr>
          <w:lang w:val="en-US"/>
        </w:rPr>
        <w:t>16</w:t>
      </w:r>
      <w:r>
        <w:rPr>
          <w:lang w:val="en-US"/>
        </w:rPr>
        <w:t>;</w:t>
      </w:r>
      <w:proofErr w:type="gramEnd"/>
    </w:p>
    <w:p w14:paraId="2A1AEDCC" w14:textId="1BE8A0FF" w:rsidR="0040056E" w:rsidRDefault="00C96DFC" w:rsidP="007A5B8E">
      <w:pPr>
        <w:pStyle w:val="ListBullet"/>
        <w:rPr>
          <w:lang w:val="en-US"/>
        </w:rPr>
      </w:pPr>
      <w:r w:rsidRPr="001711C0">
        <w:rPr>
          <w:lang w:val="en-US"/>
        </w:rPr>
        <w:t>Beck Depression Inventory–II (BDI-II) score &gt;</w:t>
      </w:r>
      <w:r w:rsidR="00A837DE">
        <w:rPr>
          <w:lang w:val="en-US"/>
        </w:rPr>
        <w:t xml:space="preserve"> </w:t>
      </w:r>
      <w:r w:rsidRPr="001711C0">
        <w:rPr>
          <w:lang w:val="en-US"/>
        </w:rPr>
        <w:t xml:space="preserve">19 at </w:t>
      </w:r>
      <w:proofErr w:type="gramStart"/>
      <w:r w:rsidRPr="001711C0">
        <w:rPr>
          <w:lang w:val="en-US"/>
        </w:rPr>
        <w:t>screening</w:t>
      </w:r>
      <w:r w:rsidR="00A837DE">
        <w:rPr>
          <w:lang w:val="en-US"/>
        </w:rPr>
        <w:t>;</w:t>
      </w:r>
      <w:proofErr w:type="gramEnd"/>
    </w:p>
    <w:p w14:paraId="161B5B58" w14:textId="4609EFE7" w:rsidR="0020230F" w:rsidRDefault="00C96DFC" w:rsidP="007A5B8E">
      <w:pPr>
        <w:pStyle w:val="ListBullet"/>
        <w:rPr>
          <w:lang w:val="en-US"/>
        </w:rPr>
      </w:pPr>
      <w:r w:rsidRPr="0020230F">
        <w:rPr>
          <w:lang w:val="en-US"/>
        </w:rPr>
        <w:t>Beck Anxiety Inventory (BAI) score &gt;</w:t>
      </w:r>
      <w:r w:rsidR="00A837DE">
        <w:rPr>
          <w:lang w:val="en-US"/>
        </w:rPr>
        <w:t xml:space="preserve"> </w:t>
      </w:r>
      <w:r w:rsidRPr="0020230F">
        <w:rPr>
          <w:lang w:val="en-US"/>
        </w:rPr>
        <w:t xml:space="preserve">15 at </w:t>
      </w:r>
      <w:proofErr w:type="gramStart"/>
      <w:r w:rsidRPr="0020230F">
        <w:rPr>
          <w:lang w:val="en-US"/>
        </w:rPr>
        <w:t>screening</w:t>
      </w:r>
      <w:r w:rsidR="00A837DE">
        <w:rPr>
          <w:lang w:val="en-US"/>
        </w:rPr>
        <w:t>;</w:t>
      </w:r>
      <w:proofErr w:type="gramEnd"/>
    </w:p>
    <w:p w14:paraId="6F8DA7B7" w14:textId="50BE4E9C" w:rsidR="0020230F" w:rsidRDefault="00A837DE" w:rsidP="007A5B8E">
      <w:pPr>
        <w:pStyle w:val="ListBullet"/>
        <w:rPr>
          <w:lang w:val="en-US"/>
        </w:rPr>
      </w:pPr>
      <w:r>
        <w:rPr>
          <w:lang w:val="en-US"/>
        </w:rPr>
        <w:t>su</w:t>
      </w:r>
      <w:r w:rsidR="00C96DFC" w:rsidRPr="0020230F">
        <w:rPr>
          <w:lang w:val="en-US"/>
        </w:rPr>
        <w:t>icidal ideation</w:t>
      </w:r>
      <w:r>
        <w:rPr>
          <w:lang w:val="en-US"/>
        </w:rPr>
        <w:t xml:space="preserve"> or</w:t>
      </w:r>
      <w:r w:rsidR="00C96DFC" w:rsidRPr="0020230F">
        <w:rPr>
          <w:lang w:val="en-US"/>
        </w:rPr>
        <w:t xml:space="preserve"> any suicidal behavior in the past 10 </w:t>
      </w:r>
      <w:proofErr w:type="gramStart"/>
      <w:r w:rsidR="00C96DFC" w:rsidRPr="0020230F">
        <w:rPr>
          <w:lang w:val="en-US"/>
        </w:rPr>
        <w:t>years</w:t>
      </w:r>
      <w:r>
        <w:rPr>
          <w:lang w:val="en-US"/>
        </w:rPr>
        <w:t>;</w:t>
      </w:r>
      <w:proofErr w:type="gramEnd"/>
    </w:p>
    <w:p w14:paraId="57DDB211" w14:textId="713128E0" w:rsidR="00C96DFC" w:rsidRPr="001711C0" w:rsidRDefault="00A837DE" w:rsidP="007A5B8E">
      <w:pPr>
        <w:pStyle w:val="ListBullet"/>
        <w:rPr>
          <w:lang w:val="en-US"/>
        </w:rPr>
      </w:pPr>
      <w:r>
        <w:rPr>
          <w:lang w:val="en-US"/>
        </w:rPr>
        <w:lastRenderedPageBreak/>
        <w:t>o</w:t>
      </w:r>
      <w:r w:rsidR="00C96DFC" w:rsidRPr="0020230F">
        <w:rPr>
          <w:lang w:val="en-US"/>
        </w:rPr>
        <w:t>ther clinically significant disorders or diseases that might interfere with study assessments</w:t>
      </w:r>
      <w:r>
        <w:rPr>
          <w:lang w:val="en-US"/>
        </w:rPr>
        <w:t>; and</w:t>
      </w:r>
    </w:p>
    <w:p w14:paraId="6F052DAF" w14:textId="67214F99" w:rsidR="00C96DFC" w:rsidRDefault="00A837DE" w:rsidP="007A5B8E">
      <w:pPr>
        <w:pStyle w:val="ListBullet"/>
        <w:rPr>
          <w:rFonts w:asciiTheme="minorHAnsi" w:eastAsiaTheme="minorHAnsi" w:hAnsiTheme="minorHAnsi"/>
          <w:lang w:val="en-US"/>
        </w:rPr>
      </w:pPr>
      <w:r>
        <w:rPr>
          <w:rFonts w:asciiTheme="minorHAnsi" w:eastAsiaTheme="minorHAnsi" w:hAnsiTheme="minorHAnsi"/>
          <w:lang w:val="en-US"/>
        </w:rPr>
        <w:t>n</w:t>
      </w:r>
      <w:r w:rsidR="00C96DFC" w:rsidRPr="001711C0">
        <w:rPr>
          <w:rFonts w:asciiTheme="minorHAnsi" w:eastAsiaTheme="minorHAnsi" w:hAnsiTheme="minorHAnsi"/>
          <w:lang w:val="en-US"/>
        </w:rPr>
        <w:t>ap</w:t>
      </w:r>
      <w:r>
        <w:rPr>
          <w:rFonts w:asciiTheme="minorHAnsi" w:eastAsiaTheme="minorHAnsi" w:hAnsiTheme="minorHAnsi"/>
          <w:lang w:val="en-US"/>
        </w:rPr>
        <w:t>ping</w:t>
      </w:r>
      <w:r w:rsidR="00C96DFC" w:rsidRPr="001711C0">
        <w:rPr>
          <w:rFonts w:asciiTheme="minorHAnsi" w:eastAsiaTheme="minorHAnsi" w:hAnsiTheme="minorHAnsi"/>
          <w:lang w:val="en-US"/>
        </w:rPr>
        <w:t xml:space="preserve"> more than </w:t>
      </w:r>
      <w:r w:rsidR="002122A4">
        <w:rPr>
          <w:rFonts w:asciiTheme="minorHAnsi" w:eastAsiaTheme="minorHAnsi" w:hAnsiTheme="minorHAnsi"/>
          <w:lang w:val="en-US"/>
        </w:rPr>
        <w:t>three</w:t>
      </w:r>
      <w:r w:rsidR="00C96DFC" w:rsidRPr="001711C0">
        <w:rPr>
          <w:rFonts w:asciiTheme="minorHAnsi" w:eastAsiaTheme="minorHAnsi" w:hAnsiTheme="minorHAnsi"/>
          <w:lang w:val="en-US"/>
        </w:rPr>
        <w:t xml:space="preserve"> times per week, frequent nocturia, excess caffeine use, drug or alcohol abuse/dependence, excessive alcohol consumption, recent insomnia treatment, failing suvorexant treatment deemed of appropriate dose and of adequate duration, in the opinion of the investigator</w:t>
      </w:r>
      <w:r w:rsidR="008C2DE4">
        <w:rPr>
          <w:rFonts w:asciiTheme="minorHAnsi" w:eastAsiaTheme="minorHAnsi" w:hAnsiTheme="minorHAnsi"/>
          <w:lang w:val="en-US"/>
        </w:rPr>
        <w:t>.</w:t>
      </w:r>
    </w:p>
    <w:p w14:paraId="02098145" w14:textId="1E1A0044" w:rsidR="008C2DE4" w:rsidRPr="001711C0" w:rsidRDefault="008C2DE4" w:rsidP="00F83151">
      <w:pPr>
        <w:pStyle w:val="Heading6"/>
        <w:rPr>
          <w:rFonts w:eastAsiaTheme="minorHAnsi"/>
          <w:lang w:val="en-US"/>
        </w:rPr>
      </w:pPr>
      <w:r>
        <w:rPr>
          <w:rFonts w:eastAsiaTheme="minorHAnsi"/>
          <w:lang w:val="en-US"/>
        </w:rPr>
        <w:t>Subject disposition</w:t>
      </w:r>
    </w:p>
    <w:p w14:paraId="0C5538C9" w14:textId="03F77DCC" w:rsidR="00DB358B" w:rsidRDefault="00DB358B" w:rsidP="008A5165">
      <w:pPr>
        <w:rPr>
          <w:lang w:val="en-US"/>
        </w:rPr>
      </w:pPr>
      <w:r>
        <w:rPr>
          <w:lang w:val="en-US"/>
        </w:rPr>
        <w:t xml:space="preserve">Figure </w:t>
      </w:r>
      <w:r w:rsidR="0018648A">
        <w:rPr>
          <w:lang w:val="en-US"/>
        </w:rPr>
        <w:t>4</w:t>
      </w:r>
      <w:r>
        <w:rPr>
          <w:lang w:val="en-US"/>
        </w:rPr>
        <w:t xml:space="preserve"> describes the </w:t>
      </w:r>
      <w:r w:rsidR="008C2DE4">
        <w:rPr>
          <w:lang w:val="en-US"/>
        </w:rPr>
        <w:t xml:space="preserve">subject </w:t>
      </w:r>
      <w:r>
        <w:rPr>
          <w:lang w:val="en-US"/>
        </w:rPr>
        <w:t>disposition</w:t>
      </w:r>
      <w:r w:rsidR="008C2DE4">
        <w:rPr>
          <w:lang w:val="en-US"/>
        </w:rPr>
        <w:t xml:space="preserve"> for this study</w:t>
      </w:r>
      <w:r>
        <w:rPr>
          <w:lang w:val="en-US"/>
        </w:rPr>
        <w:t>.</w:t>
      </w:r>
    </w:p>
    <w:p w14:paraId="69BB961D" w14:textId="7D7A04BF" w:rsidR="00F22A65" w:rsidRDefault="00F22A65" w:rsidP="007A5B8E">
      <w:pPr>
        <w:pStyle w:val="FigureTitle"/>
        <w:rPr>
          <w:lang w:val="en-US"/>
        </w:rPr>
      </w:pPr>
      <w:r>
        <w:rPr>
          <w:lang w:val="en-US"/>
        </w:rPr>
        <w:t xml:space="preserve">Figure </w:t>
      </w:r>
      <w:r w:rsidR="0018648A">
        <w:rPr>
          <w:lang w:val="en-US"/>
        </w:rPr>
        <w:t>4:</w:t>
      </w:r>
      <w:r>
        <w:rPr>
          <w:lang w:val="en-US"/>
        </w:rPr>
        <w:t xml:space="preserve"> </w:t>
      </w:r>
      <w:r w:rsidR="00A837DE">
        <w:rPr>
          <w:lang w:val="en-US"/>
        </w:rPr>
        <w:t xml:space="preserve">Study E2006-G000-303 Core </w:t>
      </w:r>
      <w:r w:rsidR="008C2DE4">
        <w:rPr>
          <w:lang w:val="en-US"/>
        </w:rPr>
        <w:t xml:space="preserve">Subject </w:t>
      </w:r>
      <w:r w:rsidR="00A837DE">
        <w:rPr>
          <w:lang w:val="en-US"/>
        </w:rPr>
        <w:t>d</w:t>
      </w:r>
      <w:r>
        <w:rPr>
          <w:lang w:val="en-US"/>
        </w:rPr>
        <w:t>isposition</w:t>
      </w:r>
    </w:p>
    <w:p w14:paraId="5988E0DE" w14:textId="76FD770E" w:rsidR="00C96DFC" w:rsidRDefault="00C96DFC" w:rsidP="007A5B8E">
      <w:pPr>
        <w:spacing w:before="0" w:line="240" w:lineRule="auto"/>
        <w:rPr>
          <w:rFonts w:asciiTheme="minorHAnsi" w:eastAsiaTheme="minorHAnsi" w:hAnsiTheme="minorHAnsi"/>
          <w:lang w:val="en-US"/>
        </w:rPr>
      </w:pPr>
      <w:r>
        <w:rPr>
          <w:noProof/>
          <w:lang w:val="en-GB" w:eastAsia="en-GB"/>
        </w:rPr>
        <w:drawing>
          <wp:inline distT="0" distB="0" distL="0" distR="0" wp14:anchorId="04A02DE7" wp14:editId="3590A9A8">
            <wp:extent cx="4133850" cy="3552996"/>
            <wp:effectExtent l="0" t="0" r="0" b="9525"/>
            <wp:docPr id="3" name="Picture 3" descr="Study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udy Disposi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59486" cy="3575030"/>
                    </a:xfrm>
                    <a:prstGeom prst="rect">
                      <a:avLst/>
                    </a:prstGeom>
                    <a:noFill/>
                    <a:ln>
                      <a:noFill/>
                    </a:ln>
                  </pic:spPr>
                </pic:pic>
              </a:graphicData>
            </a:graphic>
          </wp:inline>
        </w:drawing>
      </w:r>
    </w:p>
    <w:p w14:paraId="74CD47C6" w14:textId="7512758F" w:rsidR="008C2DE4" w:rsidRDefault="008C2DE4" w:rsidP="00F83151">
      <w:pPr>
        <w:pStyle w:val="Heading6"/>
        <w:rPr>
          <w:rFonts w:eastAsiaTheme="minorHAnsi"/>
          <w:lang w:val="en-US"/>
        </w:rPr>
      </w:pPr>
      <w:r>
        <w:rPr>
          <w:rFonts w:eastAsiaTheme="minorHAnsi"/>
          <w:lang w:val="en-US"/>
        </w:rPr>
        <w:t>Demographic characteristics</w:t>
      </w:r>
    </w:p>
    <w:p w14:paraId="676FD661" w14:textId="22C43DA7" w:rsidR="00184608" w:rsidRDefault="00184608" w:rsidP="00C96DFC">
      <w:pPr>
        <w:spacing w:before="0" w:line="240" w:lineRule="auto"/>
        <w:rPr>
          <w:rFonts w:asciiTheme="minorHAnsi" w:eastAsiaTheme="minorHAnsi" w:hAnsiTheme="minorHAnsi"/>
          <w:lang w:val="en-US"/>
        </w:rPr>
      </w:pPr>
      <w:r>
        <w:rPr>
          <w:rFonts w:asciiTheme="minorHAnsi" w:eastAsiaTheme="minorHAnsi" w:hAnsiTheme="minorHAnsi"/>
          <w:lang w:val="en-US"/>
        </w:rPr>
        <w:t xml:space="preserve">Table </w:t>
      </w:r>
      <w:r w:rsidR="00980B19">
        <w:rPr>
          <w:rFonts w:asciiTheme="minorHAnsi" w:eastAsiaTheme="minorHAnsi" w:hAnsiTheme="minorHAnsi"/>
          <w:lang w:val="en-US"/>
        </w:rPr>
        <w:t>3</w:t>
      </w:r>
      <w:r>
        <w:rPr>
          <w:rFonts w:asciiTheme="minorHAnsi" w:eastAsiaTheme="minorHAnsi" w:hAnsiTheme="minorHAnsi"/>
          <w:lang w:val="en-US"/>
        </w:rPr>
        <w:t xml:space="preserve"> describes the demographic characteristics of the </w:t>
      </w:r>
      <w:r w:rsidR="008C2DE4">
        <w:rPr>
          <w:rFonts w:asciiTheme="minorHAnsi" w:eastAsiaTheme="minorHAnsi" w:hAnsiTheme="minorHAnsi"/>
          <w:lang w:val="en-US"/>
        </w:rPr>
        <w:t>f</w:t>
      </w:r>
      <w:r>
        <w:rPr>
          <w:rFonts w:asciiTheme="minorHAnsi" w:eastAsiaTheme="minorHAnsi" w:hAnsiTheme="minorHAnsi"/>
          <w:lang w:val="en-US"/>
        </w:rPr>
        <w:t xml:space="preserve">ull </w:t>
      </w:r>
      <w:r w:rsidR="008C2DE4">
        <w:rPr>
          <w:rFonts w:asciiTheme="minorHAnsi" w:eastAsiaTheme="minorHAnsi" w:hAnsiTheme="minorHAnsi"/>
          <w:lang w:val="en-US"/>
        </w:rPr>
        <w:t>a</w:t>
      </w:r>
      <w:r>
        <w:rPr>
          <w:rFonts w:asciiTheme="minorHAnsi" w:eastAsiaTheme="minorHAnsi" w:hAnsiTheme="minorHAnsi"/>
          <w:lang w:val="en-US"/>
        </w:rPr>
        <w:t xml:space="preserve">nalysis </w:t>
      </w:r>
      <w:r w:rsidR="008C2DE4">
        <w:rPr>
          <w:rFonts w:asciiTheme="minorHAnsi" w:eastAsiaTheme="minorHAnsi" w:hAnsiTheme="minorHAnsi"/>
          <w:lang w:val="en-US"/>
        </w:rPr>
        <w:t>s</w:t>
      </w:r>
      <w:r>
        <w:rPr>
          <w:rFonts w:asciiTheme="minorHAnsi" w:eastAsiaTheme="minorHAnsi" w:hAnsiTheme="minorHAnsi"/>
          <w:lang w:val="en-US"/>
        </w:rPr>
        <w:t>et</w:t>
      </w:r>
      <w:r w:rsidR="008C2DE4">
        <w:rPr>
          <w:rFonts w:asciiTheme="minorHAnsi" w:eastAsiaTheme="minorHAnsi" w:hAnsiTheme="minorHAnsi"/>
          <w:lang w:val="en-US"/>
        </w:rPr>
        <w:t xml:space="preserve"> population</w:t>
      </w:r>
      <w:r>
        <w:rPr>
          <w:rFonts w:asciiTheme="minorHAnsi" w:eastAsiaTheme="minorHAnsi" w:hAnsiTheme="minorHAnsi"/>
          <w:lang w:val="en-US"/>
        </w:rPr>
        <w:t xml:space="preserve"> for this study.</w:t>
      </w:r>
    </w:p>
    <w:p w14:paraId="4FBB0F57" w14:textId="6A6ECBAC" w:rsidR="00CB5236" w:rsidRPr="008D0E4C" w:rsidRDefault="00CB5236" w:rsidP="00D61511">
      <w:pPr>
        <w:pStyle w:val="TableTitle"/>
        <w:rPr>
          <w:rFonts w:asciiTheme="minorHAnsi" w:hAnsiTheme="minorHAnsi"/>
          <w:lang w:val="en-US"/>
        </w:rPr>
      </w:pPr>
      <w:r w:rsidRPr="008D0E4C">
        <w:rPr>
          <w:rFonts w:asciiTheme="minorHAnsi" w:hAnsiTheme="minorHAnsi"/>
          <w:lang w:val="en-US"/>
        </w:rPr>
        <w:lastRenderedPageBreak/>
        <w:t xml:space="preserve">Table </w:t>
      </w:r>
      <w:r w:rsidR="00980B19">
        <w:rPr>
          <w:rFonts w:asciiTheme="minorHAnsi" w:hAnsiTheme="minorHAnsi"/>
          <w:lang w:val="en-US"/>
        </w:rPr>
        <w:t>3</w:t>
      </w:r>
      <w:r w:rsidR="0018648A">
        <w:rPr>
          <w:rFonts w:asciiTheme="minorHAnsi" w:hAnsiTheme="minorHAnsi"/>
          <w:lang w:val="en-US"/>
        </w:rPr>
        <w:t>:</w:t>
      </w:r>
      <w:r w:rsidRPr="008D0E4C">
        <w:rPr>
          <w:rFonts w:asciiTheme="minorHAnsi" w:hAnsiTheme="minorHAnsi"/>
          <w:lang w:val="en-US"/>
        </w:rPr>
        <w:t xml:space="preserve"> </w:t>
      </w:r>
      <w:r w:rsidR="008C2DE4">
        <w:t xml:space="preserve">Study </w:t>
      </w:r>
      <w:r w:rsidR="008C2DE4" w:rsidRPr="008D0E4C">
        <w:t>E2006-G000-303</w:t>
      </w:r>
      <w:r w:rsidR="008C2DE4">
        <w:t xml:space="preserve"> Core </w:t>
      </w:r>
      <w:r w:rsidRPr="008D0E4C">
        <w:t xml:space="preserve">Demographic </w:t>
      </w:r>
      <w:r w:rsidR="008C2DE4">
        <w:t>c</w:t>
      </w:r>
      <w:r w:rsidRPr="008D0E4C">
        <w:t xml:space="preserve">haracteristics </w:t>
      </w:r>
      <w:r w:rsidR="008C2DE4">
        <w:t>(f</w:t>
      </w:r>
      <w:r w:rsidRPr="008D0E4C">
        <w:t xml:space="preserve">ull </w:t>
      </w:r>
      <w:r w:rsidR="008C2DE4">
        <w:t>a</w:t>
      </w:r>
      <w:r w:rsidRPr="008D0E4C">
        <w:t xml:space="preserve">nalysis </w:t>
      </w:r>
      <w:r w:rsidR="008C2DE4">
        <w:t>s</w:t>
      </w:r>
      <w:r w:rsidRPr="008D0E4C">
        <w:t xml:space="preserve">et </w:t>
      </w:r>
      <w:r w:rsidR="008C2DE4">
        <w:t>population)</w:t>
      </w:r>
    </w:p>
    <w:p w14:paraId="484ED823" w14:textId="49199C55" w:rsidR="00C96DFC" w:rsidRDefault="00C96DFC" w:rsidP="00D61511">
      <w:pPr>
        <w:spacing w:before="0" w:line="240" w:lineRule="auto"/>
        <w:rPr>
          <w:rFonts w:asciiTheme="minorHAnsi" w:eastAsiaTheme="minorHAnsi" w:hAnsiTheme="minorHAnsi"/>
          <w:lang w:val="en-US"/>
        </w:rPr>
      </w:pPr>
      <w:r>
        <w:rPr>
          <w:noProof/>
          <w:lang w:val="en-GB" w:eastAsia="en-GB"/>
        </w:rPr>
        <w:drawing>
          <wp:inline distT="0" distB="0" distL="0" distR="0" wp14:anchorId="74D932AF" wp14:editId="1A3BB849">
            <wp:extent cx="3373208" cy="2881746"/>
            <wp:effectExtent l="0" t="0" r="0" b="0"/>
            <wp:docPr id="15" name="Picture 15" descr="Demographic Characteristics of the Full Analysis Set for E2006-G00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mographic Characteristics of the Full Analysis Set for E2006-G000-303"/>
                    <pic:cNvPicPr/>
                  </pic:nvPicPr>
                  <pic:blipFill>
                    <a:blip r:embed="rId18"/>
                    <a:stretch>
                      <a:fillRect/>
                    </a:stretch>
                  </pic:blipFill>
                  <pic:spPr>
                    <a:xfrm>
                      <a:off x="0" y="0"/>
                      <a:ext cx="3387415" cy="2893883"/>
                    </a:xfrm>
                    <a:prstGeom prst="rect">
                      <a:avLst/>
                    </a:prstGeom>
                  </pic:spPr>
                </pic:pic>
              </a:graphicData>
            </a:graphic>
          </wp:inline>
        </w:drawing>
      </w:r>
    </w:p>
    <w:p w14:paraId="768F554C" w14:textId="644C3C9E" w:rsidR="00B96AC7" w:rsidRDefault="00B96AC7" w:rsidP="00F83151">
      <w:pPr>
        <w:pStyle w:val="Heading6"/>
        <w:rPr>
          <w:rFonts w:eastAsiaTheme="minorHAnsi"/>
          <w:lang w:val="en-US"/>
        </w:rPr>
      </w:pPr>
      <w:r>
        <w:rPr>
          <w:rFonts w:eastAsiaTheme="minorHAnsi"/>
          <w:lang w:val="en-US"/>
        </w:rPr>
        <w:t>Results</w:t>
      </w:r>
    </w:p>
    <w:p w14:paraId="469E26FD" w14:textId="11A8EF83" w:rsidR="00C96DFC" w:rsidRDefault="00C96DFC" w:rsidP="00C96DFC">
      <w:pPr>
        <w:spacing w:before="0" w:line="240" w:lineRule="auto"/>
        <w:rPr>
          <w:rFonts w:asciiTheme="minorHAnsi" w:eastAsiaTheme="minorHAnsi" w:hAnsiTheme="minorHAnsi"/>
          <w:lang w:val="en-US"/>
        </w:rPr>
      </w:pPr>
      <w:r>
        <w:rPr>
          <w:rFonts w:asciiTheme="minorHAnsi" w:eastAsiaTheme="minorHAnsi" w:hAnsiTheme="minorHAnsi"/>
          <w:lang w:val="en-US"/>
        </w:rPr>
        <w:t>Lemborexant</w:t>
      </w:r>
      <w:r w:rsidR="00CB5236">
        <w:rPr>
          <w:rFonts w:asciiTheme="minorHAnsi" w:eastAsiaTheme="minorHAnsi" w:hAnsiTheme="minorHAnsi"/>
          <w:lang w:val="en-US"/>
        </w:rPr>
        <w:t xml:space="preserve"> 5 mg</w:t>
      </w:r>
      <w:r>
        <w:rPr>
          <w:rFonts w:asciiTheme="minorHAnsi" w:eastAsiaTheme="minorHAnsi" w:hAnsiTheme="minorHAnsi"/>
          <w:lang w:val="en-US"/>
        </w:rPr>
        <w:t xml:space="preserve"> and</w:t>
      </w:r>
      <w:r w:rsidR="00CB5236">
        <w:rPr>
          <w:rFonts w:asciiTheme="minorHAnsi" w:eastAsiaTheme="minorHAnsi" w:hAnsiTheme="minorHAnsi"/>
          <w:lang w:val="en-US"/>
        </w:rPr>
        <w:t xml:space="preserve"> 10 mg</w:t>
      </w:r>
      <w:r>
        <w:rPr>
          <w:rFonts w:asciiTheme="minorHAnsi" w:eastAsiaTheme="minorHAnsi" w:hAnsiTheme="minorHAnsi"/>
          <w:lang w:val="en-US"/>
        </w:rPr>
        <w:t xml:space="preserve"> </w:t>
      </w:r>
      <w:r w:rsidR="008C2DE4">
        <w:rPr>
          <w:rFonts w:asciiTheme="minorHAnsi" w:eastAsiaTheme="minorHAnsi" w:hAnsiTheme="minorHAnsi"/>
          <w:lang w:val="en-US"/>
        </w:rPr>
        <w:t>once daily</w:t>
      </w:r>
      <w:r>
        <w:rPr>
          <w:rFonts w:asciiTheme="minorHAnsi" w:eastAsiaTheme="minorHAnsi" w:hAnsiTheme="minorHAnsi"/>
          <w:lang w:val="en-US"/>
        </w:rPr>
        <w:t xml:space="preserve"> showed statistically significant improvements in sleep onset (</w:t>
      </w:r>
      <w:r w:rsidR="00BC2360">
        <w:rPr>
          <w:rFonts w:asciiTheme="minorHAnsi" w:eastAsiaTheme="minorHAnsi" w:hAnsiTheme="minorHAnsi"/>
          <w:lang w:val="en-US"/>
        </w:rPr>
        <w:t>subjective sleep onset latency (SOL)</w:t>
      </w:r>
      <w:r>
        <w:rPr>
          <w:rFonts w:asciiTheme="minorHAnsi" w:eastAsiaTheme="minorHAnsi" w:hAnsiTheme="minorHAnsi"/>
          <w:lang w:val="en-US"/>
        </w:rPr>
        <w:t xml:space="preserve">), sleep </w:t>
      </w:r>
      <w:r w:rsidRPr="00D61511">
        <w:t>maintenance (</w:t>
      </w:r>
      <w:r w:rsidR="00BC2360">
        <w:t>subjective sleep efficiency</w:t>
      </w:r>
      <w:r w:rsidR="00184608">
        <w:t xml:space="preserve"> and</w:t>
      </w:r>
      <w:r w:rsidRPr="00D61511">
        <w:t xml:space="preserve"> </w:t>
      </w:r>
      <w:r w:rsidR="00BC2360">
        <w:t>subjective WASO</w:t>
      </w:r>
      <w:r w:rsidRPr="00D61511">
        <w:t xml:space="preserve">) and </w:t>
      </w:r>
      <w:r w:rsidR="00CB5236" w:rsidRPr="008A5165">
        <w:t>subjective total sleep time (</w:t>
      </w:r>
      <w:r w:rsidRPr="00D61511">
        <w:t>s</w:t>
      </w:r>
      <w:r w:rsidR="008C2DE4">
        <w:t xml:space="preserve">ubjective </w:t>
      </w:r>
      <w:r w:rsidRPr="00D61511">
        <w:t>TST</w:t>
      </w:r>
      <w:r w:rsidR="00CB5236" w:rsidRPr="00D61511">
        <w:t>)</w:t>
      </w:r>
      <w:r w:rsidRPr="00D61511">
        <w:t xml:space="preserve"> compared with placebo at </w:t>
      </w:r>
      <w:r w:rsidR="002122A4">
        <w:t>six</w:t>
      </w:r>
      <w:r w:rsidRPr="00D61511">
        <w:t xml:space="preserve"> months. The onset of action was rapid with significant improvements observed from first </w:t>
      </w:r>
      <w:r w:rsidR="002122A4">
        <w:t>seven</w:t>
      </w:r>
      <w:r w:rsidRPr="00D61511">
        <w:t xml:space="preserve"> days and maintained over the </w:t>
      </w:r>
      <w:r w:rsidR="002122A4">
        <w:t>six</w:t>
      </w:r>
      <w:r w:rsidRPr="00D61511">
        <w:t>-month treatment period. Results for the primary and secondary endpoints were robust and confirmed in the sensitivity analyses as well in analysis with</w:t>
      </w:r>
      <w:r>
        <w:rPr>
          <w:rFonts w:asciiTheme="minorHAnsi" w:eastAsiaTheme="minorHAnsi" w:hAnsiTheme="minorHAnsi"/>
          <w:lang w:val="en-US"/>
        </w:rPr>
        <w:t xml:space="preserve"> and without application of data handling rules. </w:t>
      </w:r>
      <w:r w:rsidRPr="0031057C">
        <w:rPr>
          <w:rFonts w:asciiTheme="minorHAnsi" w:eastAsiaTheme="minorHAnsi" w:hAnsiTheme="minorHAnsi"/>
          <w:lang w:val="en-US"/>
        </w:rPr>
        <w:t xml:space="preserve">Subgroup analysis showed that the primary efficacy endpoint results were not affected by age, sex, race, region, </w:t>
      </w:r>
      <w:r w:rsidR="008C2DE4">
        <w:rPr>
          <w:rFonts w:asciiTheme="minorHAnsi" w:eastAsiaTheme="minorHAnsi" w:hAnsiTheme="minorHAnsi"/>
          <w:lang w:val="en-US"/>
        </w:rPr>
        <w:t>or body mass index (</w:t>
      </w:r>
      <w:r w:rsidRPr="0031057C">
        <w:rPr>
          <w:rFonts w:asciiTheme="minorHAnsi" w:eastAsiaTheme="minorHAnsi" w:hAnsiTheme="minorHAnsi"/>
          <w:lang w:val="en-US"/>
        </w:rPr>
        <w:t>BMI</w:t>
      </w:r>
      <w:r w:rsidR="008C2DE4">
        <w:rPr>
          <w:rFonts w:asciiTheme="minorHAnsi" w:eastAsiaTheme="minorHAnsi" w:hAnsiTheme="minorHAnsi"/>
          <w:lang w:val="en-US"/>
        </w:rPr>
        <w:t>)</w:t>
      </w:r>
      <w:r w:rsidRPr="0031057C">
        <w:rPr>
          <w:rFonts w:asciiTheme="minorHAnsi" w:eastAsiaTheme="minorHAnsi" w:hAnsiTheme="minorHAnsi"/>
          <w:lang w:val="en-US"/>
        </w:rPr>
        <w:t>.</w:t>
      </w:r>
    </w:p>
    <w:p w14:paraId="05C6FC17" w14:textId="63514893" w:rsidR="00CB5236" w:rsidRPr="008D0E4C" w:rsidRDefault="00CB5236" w:rsidP="00D61511">
      <w:pPr>
        <w:pStyle w:val="FigureTitle"/>
        <w:keepLines/>
        <w:rPr>
          <w:rFonts w:eastAsiaTheme="minorHAnsi"/>
          <w:lang w:val="en-US"/>
        </w:rPr>
      </w:pPr>
      <w:r w:rsidRPr="008D0E4C">
        <w:rPr>
          <w:rStyle w:val="label"/>
          <w:rFonts w:asciiTheme="minorHAnsi" w:hAnsiTheme="minorHAnsi"/>
          <w:color w:val="323232"/>
        </w:rPr>
        <w:lastRenderedPageBreak/>
        <w:t>Fig</w:t>
      </w:r>
      <w:r>
        <w:rPr>
          <w:rStyle w:val="label"/>
          <w:rFonts w:asciiTheme="minorHAnsi" w:hAnsiTheme="minorHAnsi"/>
          <w:color w:val="323232"/>
        </w:rPr>
        <w:t>ure</w:t>
      </w:r>
      <w:r w:rsidRPr="008D0E4C">
        <w:rPr>
          <w:rStyle w:val="label"/>
          <w:rFonts w:asciiTheme="minorHAnsi" w:hAnsiTheme="minorHAnsi"/>
          <w:color w:val="323232"/>
        </w:rPr>
        <w:t> </w:t>
      </w:r>
      <w:r w:rsidR="00980B19">
        <w:rPr>
          <w:rStyle w:val="label"/>
          <w:rFonts w:asciiTheme="minorHAnsi" w:hAnsiTheme="minorHAnsi"/>
          <w:color w:val="323232"/>
        </w:rPr>
        <w:t>5</w:t>
      </w:r>
      <w:r>
        <w:rPr>
          <w:rStyle w:val="label"/>
          <w:rFonts w:asciiTheme="minorHAnsi" w:hAnsiTheme="minorHAnsi"/>
          <w:color w:val="323232"/>
        </w:rPr>
        <w:t>:</w:t>
      </w:r>
      <w:r w:rsidRPr="008D0E4C">
        <w:t> </w:t>
      </w:r>
      <w:r w:rsidR="008C2DE4">
        <w:t xml:space="preserve">Study </w:t>
      </w:r>
      <w:r w:rsidR="008C2DE4" w:rsidRPr="008D0E4C">
        <w:t>E2006-G000-303</w:t>
      </w:r>
      <w:r w:rsidR="008C2DE4">
        <w:t xml:space="preserve"> Core </w:t>
      </w:r>
      <w:r w:rsidRPr="008D0E4C">
        <w:t xml:space="preserve">Changes from </w:t>
      </w:r>
      <w:r w:rsidR="008C2DE4">
        <w:t>B</w:t>
      </w:r>
      <w:r w:rsidRPr="008D0E4C">
        <w:t>aseline over 12 months in (a)</w:t>
      </w:r>
      <w:r w:rsidR="008C2DE4">
        <w:t> </w:t>
      </w:r>
      <w:r w:rsidRPr="008D0E4C">
        <w:t xml:space="preserve">subjective sleep </w:t>
      </w:r>
      <w:r w:rsidR="00BC2360" w:rsidRPr="008D0E4C">
        <w:t>onset</w:t>
      </w:r>
      <w:r w:rsidR="00BC2360">
        <w:t xml:space="preserve"> </w:t>
      </w:r>
      <w:proofErr w:type="gramStart"/>
      <w:r w:rsidR="00BC2360">
        <w:t xml:space="preserve">latency </w:t>
      </w:r>
      <w:r w:rsidRPr="008D0E4C">
        <w:t xml:space="preserve"> by</w:t>
      </w:r>
      <w:proofErr w:type="gramEnd"/>
      <w:r w:rsidRPr="008D0E4C">
        <w:t xml:space="preserve"> sleep diary, (b) subjective wake after sleep onset, (c) subjective sleep efficiency and (d) subjective total sleep time</w:t>
      </w:r>
    </w:p>
    <w:p w14:paraId="1106041C" w14:textId="77777777" w:rsidR="00C96DFC" w:rsidRDefault="00C96DFC" w:rsidP="00D61511">
      <w:pPr>
        <w:keepNext/>
        <w:keepLines/>
        <w:spacing w:before="0" w:line="240" w:lineRule="auto"/>
        <w:rPr>
          <w:rFonts w:asciiTheme="minorHAnsi" w:eastAsiaTheme="minorHAnsi" w:hAnsiTheme="minorHAnsi"/>
          <w:lang w:val="en-US"/>
        </w:rPr>
      </w:pPr>
      <w:r>
        <w:rPr>
          <w:noProof/>
          <w:lang w:val="en-GB" w:eastAsia="en-GB"/>
        </w:rPr>
        <w:drawing>
          <wp:inline distT="0" distB="0" distL="0" distR="0" wp14:anchorId="2E86DB51" wp14:editId="180350DC">
            <wp:extent cx="4695825" cy="4264504"/>
            <wp:effectExtent l="0" t="0" r="0" b="3175"/>
            <wp:docPr id="5" name="Picture 5" descr="Changes from baseline over 12 months in (a) subjective sleep onset (sSOL) by sleep diary, (b) subjective wake after sleep onset (sWASO), (c) subjective sleep efficiency (sSE) and (d) subjective total sleep time (sT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nges from baseline over 12 months in (a) subjective sleep onset (sSOL) by sleep diary, (b) subjective wake after sleep onset (sWASO), (c) subjective sleep efficiency (sSE) and (d) subjective total sleep time (sTS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3152" cy="4289321"/>
                    </a:xfrm>
                    <a:prstGeom prst="rect">
                      <a:avLst/>
                    </a:prstGeom>
                    <a:noFill/>
                    <a:ln>
                      <a:noFill/>
                    </a:ln>
                  </pic:spPr>
                </pic:pic>
              </a:graphicData>
            </a:graphic>
          </wp:inline>
        </w:drawing>
      </w:r>
    </w:p>
    <w:p w14:paraId="742C2416" w14:textId="219AF9DE" w:rsidR="008C2DE4" w:rsidRDefault="0033717B" w:rsidP="00D61511">
      <w:pPr>
        <w:pStyle w:val="TableDescription"/>
        <w:rPr>
          <w:rFonts w:asciiTheme="minorHAnsi" w:hAnsiTheme="minorHAnsi"/>
          <w:color w:val="323232"/>
        </w:rPr>
      </w:pPr>
      <w:hyperlink r:id="rId20" w:tooltip="Learn more about sSOL from ScienceDirect's AI-generated Topic Pages" w:history="1">
        <w:r w:rsidR="00BC2360" w:rsidRPr="00F83151">
          <w:rPr>
            <w:rStyle w:val="Hyperlink"/>
            <w:rFonts w:asciiTheme="minorHAnsi" w:hAnsiTheme="minorHAnsi"/>
            <w:color w:val="auto"/>
            <w:u w:val="none"/>
          </w:rPr>
          <w:t>Subjective sleep onset latency (</w:t>
        </w:r>
        <w:r w:rsidR="00CB5236" w:rsidRPr="00F83151">
          <w:rPr>
            <w:rStyle w:val="Hyperlink"/>
            <w:rFonts w:asciiTheme="minorHAnsi" w:hAnsiTheme="minorHAnsi"/>
            <w:color w:val="auto"/>
            <w:u w:val="none"/>
          </w:rPr>
          <w:t>SOL</w:t>
        </w:r>
      </w:hyperlink>
      <w:r w:rsidR="00BC2360" w:rsidRPr="000E4AC2">
        <w:rPr>
          <w:rStyle w:val="Hyperlink"/>
          <w:rFonts w:asciiTheme="minorHAnsi" w:hAnsiTheme="minorHAnsi"/>
          <w:color w:val="auto"/>
          <w:u w:val="none"/>
        </w:rPr>
        <w:t>)</w:t>
      </w:r>
      <w:r w:rsidR="00CB5236" w:rsidRPr="008D0E4C">
        <w:rPr>
          <w:rFonts w:asciiTheme="minorHAnsi" w:hAnsiTheme="minorHAnsi"/>
          <w:color w:val="323232"/>
        </w:rPr>
        <w:t> values were log-transformed. N values correspond to the number of subjects with data at baseline, at Month 6 and at Month 12. </w:t>
      </w:r>
      <w:r w:rsidR="00CB5236" w:rsidRPr="008D0E4C">
        <w:rPr>
          <w:rStyle w:val="Emphasis"/>
          <w:rFonts w:asciiTheme="minorHAnsi" w:hAnsiTheme="minorHAnsi"/>
          <w:color w:val="323232"/>
        </w:rPr>
        <w:t>p</w:t>
      </w:r>
      <w:r w:rsidR="00CB5236" w:rsidRPr="008D0E4C">
        <w:rPr>
          <w:rFonts w:asciiTheme="minorHAnsi" w:hAnsiTheme="minorHAnsi"/>
          <w:color w:val="323232"/>
        </w:rPr>
        <w:t> values are based on the mixed-effect model repeated measurement analysis evaluating the least squares mean treatment ratio (s</w:t>
      </w:r>
      <w:r w:rsidR="00BC2360">
        <w:rPr>
          <w:rFonts w:asciiTheme="minorHAnsi" w:hAnsiTheme="minorHAnsi"/>
          <w:color w:val="323232"/>
        </w:rPr>
        <w:t xml:space="preserve">ubjective </w:t>
      </w:r>
      <w:r w:rsidR="00CB5236" w:rsidRPr="008D0E4C">
        <w:rPr>
          <w:rFonts w:asciiTheme="minorHAnsi" w:hAnsiTheme="minorHAnsi"/>
          <w:color w:val="323232"/>
        </w:rPr>
        <w:t>SOL) or treatment difference (s</w:t>
      </w:r>
      <w:r w:rsidR="00BC2360">
        <w:rPr>
          <w:rFonts w:asciiTheme="minorHAnsi" w:hAnsiTheme="minorHAnsi"/>
          <w:color w:val="323232"/>
        </w:rPr>
        <w:t xml:space="preserve">ubjective </w:t>
      </w:r>
      <w:r w:rsidR="008C2DE4">
        <w:rPr>
          <w:rFonts w:asciiTheme="minorHAnsi" w:hAnsiTheme="minorHAnsi"/>
          <w:color w:val="323232"/>
        </w:rPr>
        <w:t>wake after sleep onset (</w:t>
      </w:r>
      <w:r w:rsidR="00CB5236" w:rsidRPr="008D0E4C">
        <w:rPr>
          <w:rFonts w:asciiTheme="minorHAnsi" w:hAnsiTheme="minorHAnsi"/>
          <w:color w:val="323232"/>
        </w:rPr>
        <w:t>WASO</w:t>
      </w:r>
      <w:r w:rsidR="008C2DE4">
        <w:rPr>
          <w:rFonts w:asciiTheme="minorHAnsi" w:hAnsiTheme="minorHAnsi"/>
          <w:color w:val="323232"/>
        </w:rPr>
        <w:t>), subjective sleep efficiency</w:t>
      </w:r>
      <w:r w:rsidR="00CB5236" w:rsidRPr="008D0E4C">
        <w:rPr>
          <w:rFonts w:asciiTheme="minorHAnsi" w:hAnsiTheme="minorHAnsi"/>
          <w:color w:val="323232"/>
        </w:rPr>
        <w:t>, s</w:t>
      </w:r>
      <w:r w:rsidR="008C2DE4">
        <w:rPr>
          <w:rFonts w:asciiTheme="minorHAnsi" w:hAnsiTheme="minorHAnsi"/>
          <w:color w:val="323232"/>
        </w:rPr>
        <w:t>ubjective total sleep time (</w:t>
      </w:r>
      <w:r w:rsidR="00CB5236" w:rsidRPr="008D0E4C">
        <w:rPr>
          <w:rFonts w:asciiTheme="minorHAnsi" w:hAnsiTheme="minorHAnsi"/>
          <w:color w:val="323232"/>
        </w:rPr>
        <w:t>TST</w:t>
      </w:r>
      <w:r w:rsidR="008C2DE4">
        <w:rPr>
          <w:rFonts w:asciiTheme="minorHAnsi" w:hAnsiTheme="minorHAnsi"/>
          <w:color w:val="323232"/>
        </w:rPr>
        <w:t>)</w:t>
      </w:r>
      <w:r w:rsidR="00CB5236" w:rsidRPr="008D0E4C">
        <w:rPr>
          <w:rFonts w:asciiTheme="minorHAnsi" w:hAnsiTheme="minorHAnsi"/>
          <w:color w:val="323232"/>
        </w:rPr>
        <w:t xml:space="preserve">) between </w:t>
      </w:r>
      <w:r w:rsidR="008C2DE4">
        <w:rPr>
          <w:rFonts w:asciiTheme="minorHAnsi" w:hAnsiTheme="minorHAnsi"/>
          <w:color w:val="323232"/>
        </w:rPr>
        <w:t>placebo (</w:t>
      </w:r>
      <w:r w:rsidR="00CB5236" w:rsidRPr="008D0E4C">
        <w:rPr>
          <w:rFonts w:asciiTheme="minorHAnsi" w:hAnsiTheme="minorHAnsi"/>
          <w:color w:val="323232"/>
        </w:rPr>
        <w:t>PBO</w:t>
      </w:r>
      <w:r w:rsidR="008C2DE4">
        <w:rPr>
          <w:rFonts w:asciiTheme="minorHAnsi" w:hAnsiTheme="minorHAnsi"/>
          <w:color w:val="323232"/>
        </w:rPr>
        <w:t>)</w:t>
      </w:r>
      <w:r w:rsidR="00CB5236" w:rsidRPr="008D0E4C">
        <w:rPr>
          <w:rFonts w:asciiTheme="minorHAnsi" w:hAnsiTheme="minorHAnsi"/>
          <w:color w:val="323232"/>
        </w:rPr>
        <w:t xml:space="preserve"> and </w:t>
      </w:r>
      <w:proofErr w:type="spellStart"/>
      <w:r w:rsidR="00CB5236" w:rsidRPr="008D0E4C">
        <w:rPr>
          <w:rFonts w:asciiTheme="minorHAnsi" w:hAnsiTheme="minorHAnsi"/>
          <w:color w:val="323232"/>
        </w:rPr>
        <w:t>lemborexant</w:t>
      </w:r>
      <w:proofErr w:type="spellEnd"/>
      <w:r w:rsidR="00CB5236" w:rsidRPr="008D0E4C">
        <w:rPr>
          <w:rFonts w:asciiTheme="minorHAnsi" w:hAnsiTheme="minorHAnsi"/>
          <w:color w:val="323232"/>
        </w:rPr>
        <w:t xml:space="preserve"> (Treatment Period 1 only). For panel a:</w:t>
      </w:r>
      <w:r w:rsidR="008C2DE4">
        <w:rPr>
          <w:rFonts w:asciiTheme="minorHAnsi" w:hAnsiTheme="minorHAnsi"/>
          <w:color w:val="323232"/>
        </w:rPr>
        <w:t> </w:t>
      </w:r>
      <w:r w:rsidR="00CB5236" w:rsidRPr="008D0E4C">
        <w:rPr>
          <w:rFonts w:asciiTheme="minorHAnsi" w:hAnsiTheme="minorHAnsi" w:cs="Cambria Math"/>
          <w:color w:val="323232"/>
        </w:rPr>
        <w:t>∗</w:t>
      </w:r>
      <w:r w:rsidR="00CB5236" w:rsidRPr="008D0E4C">
        <w:rPr>
          <w:rStyle w:val="Emphasis"/>
          <w:rFonts w:asciiTheme="minorHAnsi" w:hAnsiTheme="minorHAnsi"/>
          <w:color w:val="323232"/>
        </w:rPr>
        <w:t>p</w:t>
      </w:r>
      <w:r w:rsidR="00CB5236" w:rsidRPr="008D0E4C">
        <w:rPr>
          <w:rFonts w:asciiTheme="minorHAnsi" w:hAnsiTheme="minorHAnsi"/>
          <w:color w:val="323232"/>
        </w:rPr>
        <w:t> &lt; 0.0001; </w:t>
      </w:r>
      <w:r w:rsidR="00CB5236" w:rsidRPr="008D0E4C">
        <w:rPr>
          <w:rFonts w:asciiTheme="minorHAnsi" w:hAnsiTheme="minorHAnsi"/>
          <w:color w:val="323232"/>
          <w:vertAlign w:val="superscript"/>
        </w:rPr>
        <w:t>‡</w:t>
      </w:r>
      <w:r w:rsidR="00CB5236" w:rsidRPr="008D0E4C">
        <w:rPr>
          <w:rStyle w:val="Emphasis"/>
          <w:rFonts w:asciiTheme="minorHAnsi" w:hAnsiTheme="minorHAnsi"/>
          <w:color w:val="323232"/>
        </w:rPr>
        <w:t>p</w:t>
      </w:r>
      <w:r w:rsidR="00CB5236" w:rsidRPr="008D0E4C">
        <w:rPr>
          <w:rFonts w:asciiTheme="minorHAnsi" w:hAnsiTheme="minorHAnsi"/>
          <w:color w:val="323232"/>
        </w:rPr>
        <w:t xml:space="preserve"> &lt; 0.01. For panel b: </w:t>
      </w:r>
      <w:r w:rsidR="00CB5236" w:rsidRPr="008D0E4C">
        <w:rPr>
          <w:rFonts w:asciiTheme="minorHAnsi" w:hAnsiTheme="minorHAnsi" w:cs="Cambria Math"/>
          <w:color w:val="323232"/>
        </w:rPr>
        <w:t>∗</w:t>
      </w:r>
      <w:r w:rsidR="00CB5236" w:rsidRPr="008D0E4C">
        <w:rPr>
          <w:rStyle w:val="Emphasis"/>
          <w:rFonts w:asciiTheme="minorHAnsi" w:hAnsiTheme="minorHAnsi"/>
          <w:color w:val="323232"/>
        </w:rPr>
        <w:t>p</w:t>
      </w:r>
      <w:r w:rsidR="00CB5236" w:rsidRPr="008D0E4C">
        <w:rPr>
          <w:rFonts w:asciiTheme="minorHAnsi" w:hAnsiTheme="minorHAnsi"/>
          <w:color w:val="323232"/>
        </w:rPr>
        <w:t> &lt; 0.0001; </w:t>
      </w:r>
      <w:r w:rsidR="00CB5236" w:rsidRPr="008D0E4C">
        <w:rPr>
          <w:rFonts w:asciiTheme="minorHAnsi" w:hAnsiTheme="minorHAnsi"/>
          <w:color w:val="323232"/>
          <w:vertAlign w:val="superscript"/>
        </w:rPr>
        <w:t>†</w:t>
      </w:r>
      <w:r w:rsidR="00CB5236" w:rsidRPr="008D0E4C">
        <w:rPr>
          <w:rStyle w:val="Emphasis"/>
          <w:rFonts w:asciiTheme="minorHAnsi" w:hAnsiTheme="minorHAnsi"/>
          <w:color w:val="323232"/>
        </w:rPr>
        <w:t>p</w:t>
      </w:r>
      <w:r w:rsidR="00CB5236" w:rsidRPr="008D0E4C">
        <w:rPr>
          <w:rFonts w:asciiTheme="minorHAnsi" w:hAnsiTheme="minorHAnsi"/>
          <w:color w:val="323232"/>
        </w:rPr>
        <w:t> &lt; 0.001; </w:t>
      </w:r>
      <w:r w:rsidR="00CB5236" w:rsidRPr="008D0E4C">
        <w:rPr>
          <w:rFonts w:asciiTheme="minorHAnsi" w:hAnsiTheme="minorHAnsi"/>
          <w:color w:val="323232"/>
          <w:vertAlign w:val="superscript"/>
        </w:rPr>
        <w:t>‡</w:t>
      </w:r>
      <w:r w:rsidR="00CB5236" w:rsidRPr="008D0E4C">
        <w:rPr>
          <w:rStyle w:val="Emphasis"/>
          <w:rFonts w:asciiTheme="minorHAnsi" w:hAnsiTheme="minorHAnsi"/>
          <w:color w:val="323232"/>
        </w:rPr>
        <w:t>p</w:t>
      </w:r>
      <w:r w:rsidR="00CB5236" w:rsidRPr="008D0E4C">
        <w:rPr>
          <w:rFonts w:asciiTheme="minorHAnsi" w:hAnsiTheme="minorHAnsi"/>
          <w:color w:val="323232"/>
        </w:rPr>
        <w:t> &lt; 0.01; </w:t>
      </w:r>
      <w:r w:rsidR="00CB5236" w:rsidRPr="008D0E4C">
        <w:rPr>
          <w:rFonts w:asciiTheme="minorHAnsi" w:hAnsiTheme="minorHAnsi"/>
          <w:color w:val="323232"/>
          <w:vertAlign w:val="superscript"/>
        </w:rPr>
        <w:t>§</w:t>
      </w:r>
      <w:r w:rsidR="00CB5236" w:rsidRPr="008D0E4C">
        <w:rPr>
          <w:rStyle w:val="Emphasis"/>
          <w:rFonts w:asciiTheme="minorHAnsi" w:hAnsiTheme="minorHAnsi"/>
          <w:color w:val="323232"/>
        </w:rPr>
        <w:t>p</w:t>
      </w:r>
      <w:r w:rsidR="00CB5236" w:rsidRPr="008D0E4C">
        <w:rPr>
          <w:rFonts w:asciiTheme="minorHAnsi" w:hAnsiTheme="minorHAnsi"/>
          <w:color w:val="323232"/>
        </w:rPr>
        <w:t> &lt; 0.05. For panel c:</w:t>
      </w:r>
      <w:r w:rsidR="008C2DE4">
        <w:rPr>
          <w:rFonts w:asciiTheme="minorHAnsi" w:hAnsiTheme="minorHAnsi"/>
          <w:color w:val="323232"/>
        </w:rPr>
        <w:t> </w:t>
      </w:r>
      <w:r w:rsidR="00CB5236" w:rsidRPr="008D0E4C">
        <w:rPr>
          <w:rFonts w:asciiTheme="minorHAnsi" w:hAnsiTheme="minorHAnsi" w:cs="Cambria Math"/>
          <w:color w:val="323232"/>
        </w:rPr>
        <w:t>∗</w:t>
      </w:r>
      <w:r w:rsidR="00CB5236" w:rsidRPr="008D0E4C">
        <w:rPr>
          <w:rStyle w:val="Emphasis"/>
          <w:rFonts w:asciiTheme="minorHAnsi" w:hAnsiTheme="minorHAnsi"/>
          <w:color w:val="323232"/>
        </w:rPr>
        <w:t>p</w:t>
      </w:r>
      <w:r w:rsidR="00CB5236" w:rsidRPr="008D0E4C">
        <w:rPr>
          <w:rFonts w:asciiTheme="minorHAnsi" w:hAnsiTheme="minorHAnsi"/>
          <w:color w:val="323232"/>
        </w:rPr>
        <w:t> &lt; 0.0001; </w:t>
      </w:r>
      <w:r w:rsidR="00CB5236" w:rsidRPr="008D0E4C">
        <w:rPr>
          <w:rFonts w:asciiTheme="minorHAnsi" w:hAnsiTheme="minorHAnsi"/>
          <w:color w:val="323232"/>
          <w:vertAlign w:val="superscript"/>
        </w:rPr>
        <w:t>†</w:t>
      </w:r>
      <w:r w:rsidR="00CB5236" w:rsidRPr="008D0E4C">
        <w:rPr>
          <w:rStyle w:val="Emphasis"/>
          <w:rFonts w:asciiTheme="minorHAnsi" w:hAnsiTheme="minorHAnsi"/>
          <w:color w:val="323232"/>
        </w:rPr>
        <w:t>p</w:t>
      </w:r>
      <w:r w:rsidR="00CB5236" w:rsidRPr="008D0E4C">
        <w:rPr>
          <w:rFonts w:asciiTheme="minorHAnsi" w:hAnsiTheme="minorHAnsi"/>
          <w:color w:val="323232"/>
        </w:rPr>
        <w:t> &lt; 0.001; </w:t>
      </w:r>
      <w:r w:rsidR="00CB5236" w:rsidRPr="008D0E4C">
        <w:rPr>
          <w:rFonts w:asciiTheme="minorHAnsi" w:hAnsiTheme="minorHAnsi"/>
          <w:color w:val="323232"/>
          <w:vertAlign w:val="superscript"/>
        </w:rPr>
        <w:t>§</w:t>
      </w:r>
      <w:r w:rsidR="00CB5236" w:rsidRPr="008D0E4C">
        <w:rPr>
          <w:rStyle w:val="Emphasis"/>
          <w:rFonts w:asciiTheme="minorHAnsi" w:hAnsiTheme="minorHAnsi"/>
          <w:color w:val="323232"/>
        </w:rPr>
        <w:t>p</w:t>
      </w:r>
      <w:r w:rsidR="00CB5236" w:rsidRPr="008D0E4C">
        <w:rPr>
          <w:rFonts w:asciiTheme="minorHAnsi" w:hAnsiTheme="minorHAnsi"/>
          <w:color w:val="323232"/>
        </w:rPr>
        <w:t xml:space="preserve"> &lt; 0.05. For panel d: </w:t>
      </w:r>
      <w:r w:rsidR="00CB5236" w:rsidRPr="008D0E4C">
        <w:rPr>
          <w:rFonts w:asciiTheme="minorHAnsi" w:hAnsiTheme="minorHAnsi" w:cs="Cambria Math"/>
          <w:color w:val="323232"/>
        </w:rPr>
        <w:t>∗</w:t>
      </w:r>
      <w:r w:rsidR="00CB5236" w:rsidRPr="008D0E4C">
        <w:rPr>
          <w:rStyle w:val="Emphasis"/>
          <w:rFonts w:asciiTheme="minorHAnsi" w:hAnsiTheme="minorHAnsi"/>
          <w:color w:val="323232"/>
        </w:rPr>
        <w:t>p</w:t>
      </w:r>
      <w:r w:rsidR="00CB5236" w:rsidRPr="008D0E4C">
        <w:rPr>
          <w:rFonts w:asciiTheme="minorHAnsi" w:hAnsiTheme="minorHAnsi"/>
          <w:color w:val="323232"/>
        </w:rPr>
        <w:t> &lt; 0.0001; </w:t>
      </w:r>
      <w:r w:rsidR="00CB5236" w:rsidRPr="008D0E4C">
        <w:rPr>
          <w:rFonts w:asciiTheme="minorHAnsi" w:hAnsiTheme="minorHAnsi"/>
          <w:color w:val="323232"/>
          <w:vertAlign w:val="superscript"/>
        </w:rPr>
        <w:t>†</w:t>
      </w:r>
      <w:r w:rsidR="00CB5236" w:rsidRPr="008D0E4C">
        <w:rPr>
          <w:rStyle w:val="Emphasis"/>
          <w:rFonts w:asciiTheme="minorHAnsi" w:hAnsiTheme="minorHAnsi"/>
          <w:color w:val="323232"/>
        </w:rPr>
        <w:t>p</w:t>
      </w:r>
      <w:r w:rsidR="00CB5236" w:rsidRPr="008D0E4C">
        <w:rPr>
          <w:rFonts w:asciiTheme="minorHAnsi" w:hAnsiTheme="minorHAnsi"/>
          <w:color w:val="323232"/>
        </w:rPr>
        <w:t> &lt; 0.001; </w:t>
      </w:r>
      <w:r w:rsidR="00CB5236" w:rsidRPr="008D0E4C">
        <w:rPr>
          <w:rFonts w:asciiTheme="minorHAnsi" w:hAnsiTheme="minorHAnsi"/>
          <w:color w:val="323232"/>
          <w:vertAlign w:val="superscript"/>
        </w:rPr>
        <w:t>‡</w:t>
      </w:r>
      <w:r w:rsidR="00CB5236" w:rsidRPr="008D0E4C">
        <w:rPr>
          <w:rStyle w:val="Emphasis"/>
          <w:rFonts w:asciiTheme="minorHAnsi" w:hAnsiTheme="minorHAnsi"/>
          <w:color w:val="323232"/>
        </w:rPr>
        <w:t>p</w:t>
      </w:r>
      <w:r w:rsidR="00CB5236" w:rsidRPr="008D0E4C">
        <w:rPr>
          <w:rFonts w:asciiTheme="minorHAnsi" w:hAnsiTheme="minorHAnsi"/>
          <w:color w:val="323232"/>
        </w:rPr>
        <w:t> &lt; 0.01; </w:t>
      </w:r>
      <w:r w:rsidR="00CB5236" w:rsidRPr="008D0E4C">
        <w:rPr>
          <w:rFonts w:asciiTheme="minorHAnsi" w:hAnsiTheme="minorHAnsi"/>
          <w:color w:val="323232"/>
          <w:vertAlign w:val="superscript"/>
        </w:rPr>
        <w:t>§</w:t>
      </w:r>
      <w:r w:rsidR="00CB5236" w:rsidRPr="008D0E4C">
        <w:rPr>
          <w:rStyle w:val="Emphasis"/>
          <w:rFonts w:asciiTheme="minorHAnsi" w:hAnsiTheme="minorHAnsi"/>
          <w:color w:val="323232"/>
        </w:rPr>
        <w:t>p</w:t>
      </w:r>
      <w:r w:rsidR="00CB5236" w:rsidRPr="008D0E4C">
        <w:rPr>
          <w:rFonts w:asciiTheme="minorHAnsi" w:hAnsiTheme="minorHAnsi"/>
          <w:color w:val="323232"/>
        </w:rPr>
        <w:t xml:space="preserve"> &lt; 0.05. </w:t>
      </w:r>
      <w:r w:rsidR="008C2DE4">
        <w:rPr>
          <w:rFonts w:asciiTheme="minorHAnsi" w:hAnsiTheme="minorHAnsi"/>
          <w:color w:val="323232"/>
        </w:rPr>
        <w:t xml:space="preserve">LEM5 = </w:t>
      </w:r>
      <w:r w:rsidR="001E4AB5">
        <w:rPr>
          <w:rFonts w:asciiTheme="minorHAnsi" w:hAnsiTheme="minorHAnsi"/>
          <w:color w:val="323232"/>
        </w:rPr>
        <w:t>5</w:t>
      </w:r>
      <w:r w:rsidR="008C2DE4">
        <w:rPr>
          <w:rFonts w:asciiTheme="minorHAnsi" w:hAnsiTheme="minorHAnsi"/>
          <w:color w:val="323232"/>
        </w:rPr>
        <w:t> </w:t>
      </w:r>
      <w:r w:rsidR="001E4AB5">
        <w:rPr>
          <w:rFonts w:asciiTheme="minorHAnsi" w:hAnsiTheme="minorHAnsi"/>
          <w:color w:val="323232"/>
        </w:rPr>
        <w:t>mg</w:t>
      </w:r>
      <w:r w:rsidR="008C2DE4">
        <w:rPr>
          <w:rFonts w:asciiTheme="minorHAnsi" w:hAnsiTheme="minorHAnsi"/>
          <w:color w:val="323232"/>
        </w:rPr>
        <w:t xml:space="preserve"> </w:t>
      </w:r>
      <w:proofErr w:type="spellStart"/>
      <w:r w:rsidR="00CB5236" w:rsidRPr="008D0E4C">
        <w:rPr>
          <w:rFonts w:asciiTheme="minorHAnsi" w:hAnsiTheme="minorHAnsi"/>
          <w:color w:val="323232"/>
        </w:rPr>
        <w:t>lemborexant</w:t>
      </w:r>
      <w:proofErr w:type="spellEnd"/>
      <w:r w:rsidR="00CB5236" w:rsidRPr="008D0E4C">
        <w:rPr>
          <w:rFonts w:asciiTheme="minorHAnsi" w:hAnsiTheme="minorHAnsi"/>
          <w:color w:val="323232"/>
        </w:rPr>
        <w:t xml:space="preserve">; </w:t>
      </w:r>
      <w:r w:rsidR="008C2DE4">
        <w:rPr>
          <w:rFonts w:asciiTheme="minorHAnsi" w:hAnsiTheme="minorHAnsi"/>
          <w:color w:val="323232"/>
        </w:rPr>
        <w:t>LEM</w:t>
      </w:r>
      <w:r w:rsidR="001E4AB5">
        <w:rPr>
          <w:rFonts w:asciiTheme="minorHAnsi" w:hAnsiTheme="minorHAnsi"/>
          <w:color w:val="323232"/>
        </w:rPr>
        <w:t>10</w:t>
      </w:r>
      <w:r w:rsidR="00CB5236" w:rsidRPr="008D0E4C">
        <w:rPr>
          <w:rFonts w:asciiTheme="minorHAnsi" w:hAnsiTheme="minorHAnsi"/>
          <w:color w:val="323232"/>
        </w:rPr>
        <w:t> = </w:t>
      </w:r>
      <w:proofErr w:type="spellStart"/>
      <w:r w:rsidR="00CB5236" w:rsidRPr="008D0E4C">
        <w:rPr>
          <w:rFonts w:asciiTheme="minorHAnsi" w:hAnsiTheme="minorHAnsi"/>
          <w:color w:val="323232"/>
        </w:rPr>
        <w:t>lemborexant</w:t>
      </w:r>
      <w:proofErr w:type="spellEnd"/>
      <w:r w:rsidR="00CB5236" w:rsidRPr="008D0E4C">
        <w:rPr>
          <w:rFonts w:asciiTheme="minorHAnsi" w:hAnsiTheme="minorHAnsi"/>
          <w:color w:val="323232"/>
        </w:rPr>
        <w:t xml:space="preserve"> 10 mg; PBO = placebo; SD = standard deviation.</w:t>
      </w:r>
    </w:p>
    <w:p w14:paraId="7DB3BFFE" w14:textId="4035B35B" w:rsidR="00CB5236" w:rsidRPr="008D0E4C" w:rsidRDefault="001B0050" w:rsidP="00D61511">
      <w:pPr>
        <w:pStyle w:val="TableDescription"/>
        <w:rPr>
          <w:rFonts w:asciiTheme="minorHAnsi" w:eastAsiaTheme="minorHAnsi" w:hAnsiTheme="minorHAnsi"/>
          <w:lang w:val="en-US"/>
        </w:rPr>
      </w:pPr>
      <w:r>
        <w:rPr>
          <w:rFonts w:asciiTheme="minorHAnsi" w:hAnsiTheme="minorHAnsi"/>
          <w:color w:val="323232"/>
        </w:rPr>
        <w:t xml:space="preserve">Source: </w:t>
      </w:r>
      <w:r w:rsidRPr="001B0050">
        <w:t xml:space="preserve"> </w:t>
      </w:r>
      <w:r>
        <w:t xml:space="preserve">Yardley J, </w:t>
      </w:r>
      <w:proofErr w:type="spellStart"/>
      <w:r>
        <w:t>Kärppä</w:t>
      </w:r>
      <w:proofErr w:type="spellEnd"/>
      <w:r>
        <w:t xml:space="preserve"> </w:t>
      </w:r>
      <w:proofErr w:type="gramStart"/>
      <w:r>
        <w:t>M</w:t>
      </w:r>
      <w:proofErr w:type="gramEnd"/>
      <w:r>
        <w:t xml:space="preserve"> and Inoue Y (2021) Long-term effectiveness and safety of </w:t>
      </w:r>
      <w:proofErr w:type="spellStart"/>
      <w:r>
        <w:t>lemborexant</w:t>
      </w:r>
      <w:proofErr w:type="spellEnd"/>
      <w:r>
        <w:t xml:space="preserve"> in adults with insomnia disorder: results from a </w:t>
      </w:r>
      <w:r w:rsidR="008D21B3">
        <w:t>P</w:t>
      </w:r>
      <w:r>
        <w:t xml:space="preserve">hase </w:t>
      </w:r>
      <w:r w:rsidR="008D21B3">
        <w:t>III</w:t>
      </w:r>
      <w:r>
        <w:t xml:space="preserve"> randomized clinical trial, Sleep Medicine, Volume 80, Pages 333-342.</w:t>
      </w:r>
    </w:p>
    <w:p w14:paraId="19EB6F0C" w14:textId="59245EDE" w:rsidR="00C96DFC" w:rsidRDefault="00C96DFC" w:rsidP="00CB5236">
      <w:pPr>
        <w:rPr>
          <w:lang w:val="en-US"/>
        </w:rPr>
      </w:pPr>
      <w:r>
        <w:rPr>
          <w:lang w:val="en-US"/>
        </w:rPr>
        <w:t xml:space="preserve">Clinical relevance of improvements in mean and median values of </w:t>
      </w:r>
      <w:r w:rsidR="00BC2360">
        <w:rPr>
          <w:lang w:val="en-US"/>
        </w:rPr>
        <w:t>subjective SOL</w:t>
      </w:r>
      <w:r>
        <w:rPr>
          <w:lang w:val="en-US"/>
        </w:rPr>
        <w:t xml:space="preserve">, </w:t>
      </w:r>
      <w:r w:rsidR="00BC2360">
        <w:rPr>
          <w:lang w:val="en-US"/>
        </w:rPr>
        <w:t>subjective sleep efficiency</w:t>
      </w:r>
      <w:r>
        <w:rPr>
          <w:lang w:val="en-US"/>
        </w:rPr>
        <w:t xml:space="preserve"> and </w:t>
      </w:r>
      <w:r w:rsidR="00BC2360">
        <w:rPr>
          <w:lang w:val="en-US"/>
        </w:rPr>
        <w:t>subjective WASO</w:t>
      </w:r>
      <w:r>
        <w:rPr>
          <w:lang w:val="en-US"/>
        </w:rPr>
        <w:t xml:space="preserve"> were confirmed by a responder analysis for sleep onset (</w:t>
      </w:r>
      <w:r w:rsidR="00BC2360">
        <w:rPr>
          <w:lang w:val="en-US"/>
        </w:rPr>
        <w:t>subjective sleep onset latency (SOL)</w:t>
      </w:r>
      <w:r>
        <w:rPr>
          <w:lang w:val="en-US"/>
        </w:rPr>
        <w:t>) and sleep maintenance (</w:t>
      </w:r>
      <w:r w:rsidR="00BC2360">
        <w:rPr>
          <w:lang w:val="en-US"/>
        </w:rPr>
        <w:t>subjective WASO</w:t>
      </w:r>
      <w:r>
        <w:rPr>
          <w:lang w:val="en-US"/>
        </w:rPr>
        <w:t>)</w:t>
      </w:r>
      <w:r w:rsidR="008C2DE4">
        <w:rPr>
          <w:lang w:val="en-US"/>
        </w:rPr>
        <w:t xml:space="preserve">; see </w:t>
      </w:r>
      <w:r w:rsidR="00184608">
        <w:rPr>
          <w:lang w:val="en-US"/>
        </w:rPr>
        <w:t xml:space="preserve">Figure </w:t>
      </w:r>
      <w:r w:rsidR="00980B19">
        <w:rPr>
          <w:lang w:val="en-US"/>
        </w:rPr>
        <w:t>6</w:t>
      </w:r>
      <w:r w:rsidR="008C2DE4">
        <w:rPr>
          <w:lang w:val="en-US"/>
        </w:rPr>
        <w:t>, below</w:t>
      </w:r>
      <w:r>
        <w:rPr>
          <w:lang w:val="en-US"/>
        </w:rPr>
        <w:t xml:space="preserve">. Compared to placebo, both </w:t>
      </w:r>
      <w:proofErr w:type="spellStart"/>
      <w:r w:rsidR="001E4AB5">
        <w:rPr>
          <w:lang w:val="en-US"/>
        </w:rPr>
        <w:t>lemborexant</w:t>
      </w:r>
      <w:proofErr w:type="spellEnd"/>
      <w:r w:rsidR="001E4AB5">
        <w:rPr>
          <w:lang w:val="en-US"/>
        </w:rPr>
        <w:t xml:space="preserve"> 10 mg</w:t>
      </w:r>
      <w:r>
        <w:rPr>
          <w:lang w:val="en-US"/>
        </w:rPr>
        <w:t xml:space="preserve"> and </w:t>
      </w:r>
      <w:proofErr w:type="spellStart"/>
      <w:r w:rsidR="001E4AB5">
        <w:rPr>
          <w:lang w:val="en-US"/>
        </w:rPr>
        <w:t>lemborexant</w:t>
      </w:r>
      <w:proofErr w:type="spellEnd"/>
      <w:r w:rsidR="001E4AB5">
        <w:rPr>
          <w:lang w:val="en-US"/>
        </w:rPr>
        <w:t xml:space="preserve"> 5 mg</w:t>
      </w:r>
      <w:r>
        <w:rPr>
          <w:lang w:val="en-US"/>
        </w:rPr>
        <w:t xml:space="preserve"> showed significantly greater proportion of responders for </w:t>
      </w:r>
      <w:r w:rsidR="00BC2360">
        <w:rPr>
          <w:lang w:val="en-US"/>
        </w:rPr>
        <w:t>subjective SOL</w:t>
      </w:r>
      <w:r>
        <w:rPr>
          <w:lang w:val="en-US"/>
        </w:rPr>
        <w:t xml:space="preserve"> and </w:t>
      </w:r>
      <w:r w:rsidR="00BC2360">
        <w:rPr>
          <w:lang w:val="en-US"/>
        </w:rPr>
        <w:t>subjective WASO</w:t>
      </w:r>
      <w:r>
        <w:rPr>
          <w:lang w:val="en-US"/>
        </w:rPr>
        <w:t xml:space="preserve"> although it is important to note that the higher dose </w:t>
      </w:r>
      <w:proofErr w:type="spellStart"/>
      <w:r w:rsidR="001E4AB5">
        <w:rPr>
          <w:lang w:val="en-US"/>
        </w:rPr>
        <w:t>lemborexant</w:t>
      </w:r>
      <w:proofErr w:type="spellEnd"/>
      <w:r w:rsidR="001E4AB5">
        <w:rPr>
          <w:lang w:val="en-US"/>
        </w:rPr>
        <w:t xml:space="preserve"> 10 mg</w:t>
      </w:r>
      <w:r>
        <w:rPr>
          <w:lang w:val="en-US"/>
        </w:rPr>
        <w:t xml:space="preserve"> failed to provide additional benefit over </w:t>
      </w:r>
      <w:proofErr w:type="spellStart"/>
      <w:r w:rsidR="001E4AB5">
        <w:rPr>
          <w:lang w:val="en-US"/>
        </w:rPr>
        <w:t>lemborexant</w:t>
      </w:r>
      <w:proofErr w:type="spellEnd"/>
      <w:r w:rsidR="001E4AB5">
        <w:rPr>
          <w:lang w:val="en-US"/>
        </w:rPr>
        <w:t xml:space="preserve"> 5 mg</w:t>
      </w:r>
      <w:r>
        <w:rPr>
          <w:lang w:val="en-US"/>
        </w:rPr>
        <w:t xml:space="preserve"> and in fact </w:t>
      </w:r>
      <w:r w:rsidR="008C2DE4">
        <w:rPr>
          <w:lang w:val="en-US"/>
        </w:rPr>
        <w:t xml:space="preserve">the </w:t>
      </w:r>
      <w:r>
        <w:rPr>
          <w:lang w:val="en-US"/>
        </w:rPr>
        <w:t xml:space="preserve">number of responders were numerically higher in the </w:t>
      </w:r>
      <w:proofErr w:type="spellStart"/>
      <w:r w:rsidR="001E4AB5">
        <w:rPr>
          <w:lang w:val="en-US"/>
        </w:rPr>
        <w:t>lemborexant</w:t>
      </w:r>
      <w:proofErr w:type="spellEnd"/>
      <w:r w:rsidR="001E4AB5">
        <w:rPr>
          <w:lang w:val="en-US"/>
        </w:rPr>
        <w:t xml:space="preserve"> 5 mg</w:t>
      </w:r>
      <w:r>
        <w:rPr>
          <w:lang w:val="en-US"/>
        </w:rPr>
        <w:t xml:space="preserve"> compared to the </w:t>
      </w:r>
      <w:proofErr w:type="spellStart"/>
      <w:r w:rsidR="001E4AB5">
        <w:rPr>
          <w:lang w:val="en-US"/>
        </w:rPr>
        <w:t>lemborexant</w:t>
      </w:r>
      <w:proofErr w:type="spellEnd"/>
      <w:r w:rsidR="001E4AB5">
        <w:rPr>
          <w:lang w:val="en-US"/>
        </w:rPr>
        <w:t xml:space="preserve"> 10 mg</w:t>
      </w:r>
      <w:r>
        <w:rPr>
          <w:lang w:val="en-US"/>
        </w:rPr>
        <w:t xml:space="preserve"> for both </w:t>
      </w:r>
      <w:r w:rsidR="00BC2360">
        <w:rPr>
          <w:lang w:val="en-US"/>
        </w:rPr>
        <w:t>subjective SOL</w:t>
      </w:r>
      <w:r>
        <w:rPr>
          <w:lang w:val="en-US"/>
        </w:rPr>
        <w:t xml:space="preserve"> (30.1%, 31.2% and 17.7% in </w:t>
      </w:r>
      <w:proofErr w:type="spellStart"/>
      <w:r w:rsidR="001E4AB5">
        <w:rPr>
          <w:lang w:val="en-US"/>
        </w:rPr>
        <w:t>lemborexant</w:t>
      </w:r>
      <w:proofErr w:type="spellEnd"/>
      <w:r w:rsidR="001E4AB5">
        <w:rPr>
          <w:lang w:val="en-US"/>
        </w:rPr>
        <w:t xml:space="preserve"> 10 mg</w:t>
      </w:r>
      <w:r>
        <w:rPr>
          <w:lang w:val="en-US"/>
        </w:rPr>
        <w:t xml:space="preserve">, </w:t>
      </w:r>
      <w:proofErr w:type="spellStart"/>
      <w:r w:rsidR="001E4AB5">
        <w:rPr>
          <w:lang w:val="en-US"/>
        </w:rPr>
        <w:t>lemborexant</w:t>
      </w:r>
      <w:proofErr w:type="spellEnd"/>
      <w:r w:rsidR="001E4AB5">
        <w:rPr>
          <w:lang w:val="en-US"/>
        </w:rPr>
        <w:t xml:space="preserve"> 5 mg</w:t>
      </w:r>
      <w:r>
        <w:rPr>
          <w:lang w:val="en-US"/>
        </w:rPr>
        <w:t xml:space="preserve"> and </w:t>
      </w:r>
      <w:r w:rsidR="00CB5236">
        <w:rPr>
          <w:lang w:val="en-US"/>
        </w:rPr>
        <w:t>placebo</w:t>
      </w:r>
      <w:r>
        <w:rPr>
          <w:lang w:val="en-US"/>
        </w:rPr>
        <w:t xml:space="preserve"> groups, respectively) and </w:t>
      </w:r>
      <w:r w:rsidR="00BC2360">
        <w:rPr>
          <w:lang w:val="en-US"/>
        </w:rPr>
        <w:t>subjective WASO</w:t>
      </w:r>
      <w:r>
        <w:rPr>
          <w:lang w:val="en-US"/>
        </w:rPr>
        <w:t xml:space="preserve"> (30%, 35% and 20.4%, respectively). Improvements in sleep parameters were supported by significant improvements in daytime functioning (ISS, FSS), quality of sleep and PGI</w:t>
      </w:r>
      <w:r w:rsidR="008C2DE4">
        <w:rPr>
          <w:lang w:val="en-US"/>
        </w:rPr>
        <w:noBreakHyphen/>
      </w:r>
      <w:r>
        <w:rPr>
          <w:lang w:val="en-US"/>
        </w:rPr>
        <w:t xml:space="preserve">Insomnia analysis. However, the quality of life (EQ-5D-3L) and work productivity </w:t>
      </w:r>
      <w:r>
        <w:rPr>
          <w:lang w:val="en-US"/>
        </w:rPr>
        <w:lastRenderedPageBreak/>
        <w:t xml:space="preserve">(WPAI-GH) endpoints failed to show any significant improvements in the </w:t>
      </w:r>
      <w:proofErr w:type="spellStart"/>
      <w:r>
        <w:rPr>
          <w:lang w:val="en-US"/>
        </w:rPr>
        <w:t>lemborexant</w:t>
      </w:r>
      <w:proofErr w:type="spellEnd"/>
      <w:r>
        <w:rPr>
          <w:lang w:val="en-US"/>
        </w:rPr>
        <w:t xml:space="preserve"> groups compared with </w:t>
      </w:r>
      <w:r w:rsidRPr="0020230F">
        <w:rPr>
          <w:lang w:val="en-US"/>
        </w:rPr>
        <w:t>placebo.</w:t>
      </w:r>
      <w:r w:rsidR="00B22823">
        <w:rPr>
          <w:lang w:val="en-US"/>
        </w:rPr>
        <w:t xml:space="preserve"> There was no evidence for rebound insomnia.</w:t>
      </w:r>
    </w:p>
    <w:p w14:paraId="443C1216" w14:textId="4C877E3D" w:rsidR="00CB5236" w:rsidRPr="008D0E4C" w:rsidRDefault="00CB5236" w:rsidP="00D61511">
      <w:pPr>
        <w:pStyle w:val="FigureTitle"/>
        <w:rPr>
          <w:rFonts w:eastAsiaTheme="minorHAnsi"/>
          <w:lang w:val="en-US"/>
        </w:rPr>
      </w:pPr>
      <w:r w:rsidRPr="008D0E4C">
        <w:rPr>
          <w:rStyle w:val="label"/>
          <w:rFonts w:asciiTheme="minorHAnsi" w:hAnsiTheme="minorHAnsi"/>
          <w:color w:val="323232"/>
        </w:rPr>
        <w:t>Fig</w:t>
      </w:r>
      <w:r>
        <w:rPr>
          <w:rStyle w:val="label"/>
          <w:rFonts w:asciiTheme="minorHAnsi" w:hAnsiTheme="minorHAnsi"/>
          <w:color w:val="323232"/>
        </w:rPr>
        <w:t>ure</w:t>
      </w:r>
      <w:r w:rsidRPr="008D0E4C">
        <w:rPr>
          <w:rStyle w:val="label"/>
          <w:rFonts w:asciiTheme="minorHAnsi" w:hAnsiTheme="minorHAnsi"/>
          <w:color w:val="323232"/>
        </w:rPr>
        <w:t> </w:t>
      </w:r>
      <w:r w:rsidR="00980B19">
        <w:rPr>
          <w:rStyle w:val="label"/>
          <w:rFonts w:asciiTheme="minorHAnsi" w:hAnsiTheme="minorHAnsi"/>
          <w:color w:val="323232"/>
        </w:rPr>
        <w:t>6</w:t>
      </w:r>
      <w:r>
        <w:rPr>
          <w:rStyle w:val="label"/>
          <w:rFonts w:asciiTheme="minorHAnsi" w:hAnsiTheme="minorHAnsi"/>
          <w:color w:val="323232"/>
        </w:rPr>
        <w:t>:</w:t>
      </w:r>
      <w:r w:rsidRPr="008D0E4C">
        <w:t> </w:t>
      </w:r>
      <w:r w:rsidR="008C2DE4">
        <w:t xml:space="preserve">Study </w:t>
      </w:r>
      <w:r w:rsidR="008C2DE4" w:rsidRPr="008D0E4C">
        <w:t>E2006-G000-303</w:t>
      </w:r>
      <w:r w:rsidR="008C2DE4">
        <w:t xml:space="preserve"> Core </w:t>
      </w:r>
      <w:r w:rsidRPr="008D0E4C">
        <w:t>Sleep onset responder profiles and</w:t>
      </w:r>
      <w:r w:rsidR="00184608">
        <w:t xml:space="preserve"> </w:t>
      </w:r>
      <w:r w:rsidRPr="008D0E4C">
        <w:t>sleep maintenance responder profiles over twelve months</w:t>
      </w:r>
    </w:p>
    <w:p w14:paraId="780FDBAC" w14:textId="77777777" w:rsidR="00C96DFC" w:rsidRDefault="00C96DFC" w:rsidP="00C96DFC">
      <w:pPr>
        <w:spacing w:before="0" w:line="240" w:lineRule="auto"/>
        <w:rPr>
          <w:rFonts w:asciiTheme="minorHAnsi" w:eastAsiaTheme="minorHAnsi" w:hAnsiTheme="minorHAnsi"/>
          <w:lang w:val="en-US"/>
        </w:rPr>
      </w:pPr>
      <w:r>
        <w:rPr>
          <w:noProof/>
          <w:lang w:val="en-GB" w:eastAsia="en-GB"/>
        </w:rPr>
        <w:drawing>
          <wp:inline distT="0" distB="0" distL="0" distR="0" wp14:anchorId="25DC77C8" wp14:editId="203ABFCE">
            <wp:extent cx="5187486" cy="3221182"/>
            <wp:effectExtent l="0" t="0" r="0" b="0"/>
            <wp:docPr id="1" name="Picture 1" descr="(a) Sleep onset responder profiles and (b) sleep maintenance responder profiles over twelve months. LEM5 = lemborexant 5 mg; LEM10 = lemborexant 10 mg; PBO = placebo; sSOL = subjective sleep onset latency; sWASO = subjective wake after sleep onset. (Yardley J et.a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leep onset responder profiles and (b) sleep maintenance responder profiles over twelve months. LEM5 = lemborexant 5 mg; LEM10 = lemborexant 10 mg; PBO = placebo; sSOL = subjective sleep onset latency; sWASO = subjective wake after sleep onset. (Yardley J et.al, 20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5532" cy="3238597"/>
                    </a:xfrm>
                    <a:prstGeom prst="rect">
                      <a:avLst/>
                    </a:prstGeom>
                    <a:noFill/>
                    <a:ln>
                      <a:noFill/>
                    </a:ln>
                  </pic:spPr>
                </pic:pic>
              </a:graphicData>
            </a:graphic>
          </wp:inline>
        </w:drawing>
      </w:r>
    </w:p>
    <w:p w14:paraId="22F333E4" w14:textId="09BB8B94" w:rsidR="008C2DE4" w:rsidRDefault="008453F0" w:rsidP="00376D10">
      <w:pPr>
        <w:pStyle w:val="FigureDescription"/>
      </w:pPr>
      <w:r w:rsidRPr="008D0E4C">
        <w:t xml:space="preserve">(a) Sleep onset responder profiles and (b) sleep maintenance responder profiles over twelve months. </w:t>
      </w:r>
      <w:proofErr w:type="spellStart"/>
      <w:r w:rsidRPr="00C551FA">
        <w:t>lemborexant</w:t>
      </w:r>
      <w:proofErr w:type="spellEnd"/>
      <w:r w:rsidRPr="00C551FA">
        <w:t xml:space="preserve"> 5 mg = </w:t>
      </w:r>
      <w:proofErr w:type="spellStart"/>
      <w:r w:rsidRPr="00C551FA">
        <w:t>lemborexant</w:t>
      </w:r>
      <w:proofErr w:type="spellEnd"/>
      <w:r w:rsidRPr="00C551FA">
        <w:t xml:space="preserve"> 5 mg; </w:t>
      </w:r>
      <w:proofErr w:type="spellStart"/>
      <w:r w:rsidRPr="00C551FA">
        <w:t>lemborexant</w:t>
      </w:r>
      <w:proofErr w:type="spellEnd"/>
      <w:r w:rsidRPr="00C551FA">
        <w:t xml:space="preserve"> 10 mg = </w:t>
      </w:r>
      <w:proofErr w:type="spellStart"/>
      <w:r w:rsidRPr="00C551FA">
        <w:t>lemborexant</w:t>
      </w:r>
      <w:proofErr w:type="spellEnd"/>
      <w:r w:rsidRPr="00C551FA">
        <w:t xml:space="preserve"> 10 mg; PBO = placebo; </w:t>
      </w:r>
      <w:proofErr w:type="spellStart"/>
      <w:r w:rsidR="00376D10">
        <w:fldChar w:fldCharType="begin"/>
      </w:r>
      <w:r w:rsidR="00376D10">
        <w:instrText xml:space="preserve"> HYPERLINK "https://www.sciencedirect.com/topics/medicine-and-dentistry/sleep-onset-latency" \o "Learn more about sSOL from ScienceDirect's AI-generated Topic Pages" </w:instrText>
      </w:r>
      <w:r w:rsidR="00376D10">
        <w:fldChar w:fldCharType="separate"/>
      </w:r>
      <w:r w:rsidRPr="00D61511">
        <w:rPr>
          <w:rStyle w:val="Hyperlink"/>
          <w:rFonts w:asciiTheme="minorHAnsi" w:hAnsiTheme="minorHAnsi"/>
          <w:color w:val="auto"/>
        </w:rPr>
        <w:t>sSOL</w:t>
      </w:r>
      <w:proofErr w:type="spellEnd"/>
      <w:r w:rsidR="00376D10">
        <w:rPr>
          <w:rStyle w:val="Hyperlink"/>
          <w:rFonts w:asciiTheme="minorHAnsi" w:hAnsiTheme="minorHAnsi"/>
          <w:color w:val="auto"/>
        </w:rPr>
        <w:fldChar w:fldCharType="end"/>
      </w:r>
      <w:r w:rsidRPr="00C551FA">
        <w:t xml:space="preserve"> = subjective </w:t>
      </w:r>
      <w:r w:rsidRPr="00C4405E">
        <w:t xml:space="preserve">sleep onset latency; </w:t>
      </w:r>
      <w:proofErr w:type="spellStart"/>
      <w:r w:rsidRPr="00C4405E">
        <w:t>sWASO</w:t>
      </w:r>
      <w:proofErr w:type="spellEnd"/>
      <w:r w:rsidRPr="00C4405E">
        <w:t> = subjective wake after sleep onset.</w:t>
      </w:r>
    </w:p>
    <w:p w14:paraId="65DE4A84" w14:textId="1921EBBD" w:rsidR="001B0050" w:rsidRPr="00C4405E" w:rsidRDefault="001B0050" w:rsidP="00376D10">
      <w:pPr>
        <w:pStyle w:val="FigureDescription"/>
        <w:rPr>
          <w:rFonts w:asciiTheme="minorHAnsi" w:eastAsiaTheme="minorHAnsi" w:hAnsiTheme="minorHAnsi"/>
          <w:lang w:val="en-US"/>
        </w:rPr>
      </w:pPr>
      <w:r w:rsidRPr="00C4405E">
        <w:rPr>
          <w:rFonts w:asciiTheme="minorHAnsi" w:hAnsiTheme="minorHAnsi"/>
          <w:color w:val="323232"/>
        </w:rPr>
        <w:t xml:space="preserve">Source: </w:t>
      </w:r>
      <w:r w:rsidRPr="00C4405E">
        <w:t xml:space="preserve">Yardley J, </w:t>
      </w:r>
      <w:proofErr w:type="spellStart"/>
      <w:r w:rsidRPr="00C4405E">
        <w:t>Kärppä</w:t>
      </w:r>
      <w:proofErr w:type="spellEnd"/>
      <w:r w:rsidRPr="00C4405E">
        <w:t xml:space="preserve"> </w:t>
      </w:r>
      <w:proofErr w:type="gramStart"/>
      <w:r w:rsidRPr="00C4405E">
        <w:t>M</w:t>
      </w:r>
      <w:proofErr w:type="gramEnd"/>
      <w:r w:rsidRPr="00C4405E">
        <w:t xml:space="preserve"> and Inoue Y (2021) Long-term effectiveness and safety of </w:t>
      </w:r>
      <w:proofErr w:type="spellStart"/>
      <w:r w:rsidRPr="00C4405E">
        <w:t>lemborexant</w:t>
      </w:r>
      <w:proofErr w:type="spellEnd"/>
      <w:r w:rsidRPr="00C4405E">
        <w:t xml:space="preserve"> in adults with insomnia disorder: results from a phase 3 randomized clinical trial, Sleep Medicine, Volume 80, Pages 333-342.</w:t>
      </w:r>
    </w:p>
    <w:p w14:paraId="1907E400" w14:textId="0502B59E" w:rsidR="00C96DFC" w:rsidRPr="00260DDF" w:rsidRDefault="00567641" w:rsidP="00D61511">
      <w:pPr>
        <w:rPr>
          <w:lang w:val="en-US"/>
        </w:rPr>
      </w:pPr>
      <w:r>
        <w:rPr>
          <w:lang w:val="en-US"/>
        </w:rPr>
        <w:t xml:space="preserve">The </w:t>
      </w:r>
      <w:r w:rsidR="00C96DFC" w:rsidRPr="00260DDF">
        <w:rPr>
          <w:lang w:val="en-US"/>
        </w:rPr>
        <w:t>Delegate agrees with the clinical evaluator</w:t>
      </w:r>
      <w:r w:rsidR="00E336C9">
        <w:rPr>
          <w:lang w:val="en-US"/>
        </w:rPr>
        <w:t>’s</w:t>
      </w:r>
      <w:r w:rsidR="00C96DFC" w:rsidRPr="00260DDF">
        <w:rPr>
          <w:lang w:val="en-US"/>
        </w:rPr>
        <w:t xml:space="preserve"> conclusion</w:t>
      </w:r>
      <w:r w:rsidR="00E336C9">
        <w:rPr>
          <w:lang w:val="en-US"/>
        </w:rPr>
        <w:t xml:space="preserve"> regarding </w:t>
      </w:r>
      <w:r w:rsidR="00E336C9">
        <w:t>Study E2006</w:t>
      </w:r>
      <w:r w:rsidR="00E336C9">
        <w:noBreakHyphen/>
        <w:t>G000</w:t>
      </w:r>
      <w:r w:rsidR="00E336C9">
        <w:noBreakHyphen/>
      </w:r>
      <w:r w:rsidR="00E336C9" w:rsidRPr="008D0E4C">
        <w:t>303</w:t>
      </w:r>
      <w:r w:rsidR="00E336C9">
        <w:t xml:space="preserve"> Core:</w:t>
      </w:r>
    </w:p>
    <w:p w14:paraId="5EC281B4" w14:textId="53FE1E80" w:rsidR="00C96DFC" w:rsidRPr="000A7979" w:rsidRDefault="00C96DFC" w:rsidP="00D61511">
      <w:pPr>
        <w:ind w:left="720"/>
        <w:rPr>
          <w:rFonts w:asciiTheme="minorHAnsi" w:eastAsiaTheme="minorHAnsi" w:hAnsiTheme="minorHAnsi"/>
          <w:lang w:val="en-US"/>
        </w:rPr>
      </w:pPr>
      <w:r>
        <w:rPr>
          <w:rFonts w:asciiTheme="minorHAnsi" w:eastAsiaTheme="minorHAnsi" w:hAnsiTheme="minorHAnsi"/>
          <w:lang w:val="en-US"/>
        </w:rPr>
        <w:t xml:space="preserve">Overall, this pivotal, placebo-controlled study involving 971 adult patients with insomnia </w:t>
      </w:r>
      <w:proofErr w:type="spellStart"/>
      <w:r>
        <w:rPr>
          <w:rFonts w:asciiTheme="minorHAnsi" w:eastAsiaTheme="minorHAnsi" w:hAnsiTheme="minorHAnsi"/>
          <w:lang w:val="en-US"/>
        </w:rPr>
        <w:t>characterised</w:t>
      </w:r>
      <w:proofErr w:type="spellEnd"/>
      <w:r>
        <w:rPr>
          <w:rFonts w:asciiTheme="minorHAnsi" w:eastAsiaTheme="minorHAnsi" w:hAnsiTheme="minorHAnsi"/>
          <w:lang w:val="en-US"/>
        </w:rPr>
        <w:t xml:space="preserve"> by difficulty in sleep onset and/or maintenance demonstrated statistically and clinically significant improvements in subjective assessments of sleep onset, maintenance, daytime </w:t>
      </w:r>
      <w:proofErr w:type="gramStart"/>
      <w:r>
        <w:rPr>
          <w:rFonts w:asciiTheme="minorHAnsi" w:eastAsiaTheme="minorHAnsi" w:hAnsiTheme="minorHAnsi"/>
          <w:lang w:val="en-US"/>
        </w:rPr>
        <w:t>functioning</w:t>
      </w:r>
      <w:proofErr w:type="gramEnd"/>
      <w:r>
        <w:rPr>
          <w:rFonts w:asciiTheme="minorHAnsi" w:eastAsiaTheme="minorHAnsi" w:hAnsiTheme="minorHAnsi"/>
          <w:lang w:val="en-US"/>
        </w:rPr>
        <w:t xml:space="preserve"> and quality of life for both </w:t>
      </w:r>
      <w:proofErr w:type="spellStart"/>
      <w:r>
        <w:rPr>
          <w:rFonts w:asciiTheme="minorHAnsi" w:eastAsiaTheme="minorHAnsi" w:hAnsiTheme="minorHAnsi"/>
          <w:lang w:val="en-US"/>
        </w:rPr>
        <w:t>lemborexant</w:t>
      </w:r>
      <w:proofErr w:type="spellEnd"/>
      <w:r w:rsidR="00CB5236">
        <w:rPr>
          <w:rFonts w:asciiTheme="minorHAnsi" w:eastAsiaTheme="minorHAnsi" w:hAnsiTheme="minorHAnsi"/>
          <w:lang w:val="en-US"/>
        </w:rPr>
        <w:t xml:space="preserve"> 5 mg</w:t>
      </w:r>
      <w:r>
        <w:rPr>
          <w:rFonts w:asciiTheme="minorHAnsi" w:eastAsiaTheme="minorHAnsi" w:hAnsiTheme="minorHAnsi"/>
          <w:lang w:val="en-US"/>
        </w:rPr>
        <w:t xml:space="preserve"> and</w:t>
      </w:r>
      <w:r w:rsidR="00CB5236">
        <w:rPr>
          <w:rFonts w:asciiTheme="minorHAnsi" w:eastAsiaTheme="minorHAnsi" w:hAnsiTheme="minorHAnsi"/>
          <w:lang w:val="en-US"/>
        </w:rPr>
        <w:t xml:space="preserve"> 10 mg</w:t>
      </w:r>
      <w:r>
        <w:rPr>
          <w:rFonts w:asciiTheme="minorHAnsi" w:eastAsiaTheme="minorHAnsi" w:hAnsiTheme="minorHAnsi"/>
          <w:lang w:val="en-US"/>
        </w:rPr>
        <w:t xml:space="preserve"> </w:t>
      </w:r>
      <w:r w:rsidR="00E336C9">
        <w:rPr>
          <w:rFonts w:asciiTheme="minorHAnsi" w:eastAsiaTheme="minorHAnsi" w:hAnsiTheme="minorHAnsi"/>
          <w:lang w:val="en-US"/>
        </w:rPr>
        <w:t>once daily</w:t>
      </w:r>
      <w:r>
        <w:rPr>
          <w:rFonts w:asciiTheme="minorHAnsi" w:eastAsiaTheme="minorHAnsi" w:hAnsiTheme="minorHAnsi"/>
          <w:lang w:val="en-US"/>
        </w:rPr>
        <w:t xml:space="preserve"> following 6 months treatment although there was limited evidence of dose-related response.</w:t>
      </w:r>
    </w:p>
    <w:p w14:paraId="256E2415" w14:textId="0975E305" w:rsidR="00C96DFC" w:rsidRDefault="00C96DFC" w:rsidP="00DE7645">
      <w:pPr>
        <w:pStyle w:val="Heading5"/>
        <w:rPr>
          <w:lang w:val="en-US"/>
        </w:rPr>
      </w:pPr>
      <w:r w:rsidRPr="003C39CA">
        <w:rPr>
          <w:lang w:val="en-US"/>
        </w:rPr>
        <w:t>Study E2006-G000-304</w:t>
      </w:r>
    </w:p>
    <w:p w14:paraId="0A92E7E6" w14:textId="45BB71F6" w:rsidR="00E336C9" w:rsidRPr="00DE7645" w:rsidRDefault="00E336C9" w:rsidP="00DE7645">
      <w:pPr>
        <w:pStyle w:val="Heading6"/>
        <w:rPr>
          <w:lang w:val="en-US"/>
        </w:rPr>
      </w:pPr>
      <w:r>
        <w:rPr>
          <w:lang w:val="en-US"/>
        </w:rPr>
        <w:t>Study overview</w:t>
      </w:r>
    </w:p>
    <w:p w14:paraId="5F8637E3" w14:textId="51E4903F" w:rsidR="00C96DFC" w:rsidRDefault="00C96DFC" w:rsidP="00D61511">
      <w:pPr>
        <w:rPr>
          <w:lang w:val="en-US"/>
        </w:rPr>
      </w:pPr>
      <w:r>
        <w:rPr>
          <w:lang w:val="en-US"/>
        </w:rPr>
        <w:t xml:space="preserve">This pivotal Phase </w:t>
      </w:r>
      <w:r w:rsidR="008453F0">
        <w:rPr>
          <w:lang w:val="en-US"/>
        </w:rPr>
        <w:t>III</w:t>
      </w:r>
      <w:r>
        <w:rPr>
          <w:lang w:val="en-US"/>
        </w:rPr>
        <w:t xml:space="preserve"> study evaluated the effects of </w:t>
      </w:r>
      <w:r w:rsidR="00E336C9">
        <w:rPr>
          <w:lang w:val="en-US"/>
        </w:rPr>
        <w:t xml:space="preserve">the </w:t>
      </w:r>
      <w:r>
        <w:rPr>
          <w:lang w:val="en-US"/>
        </w:rPr>
        <w:t xml:space="preserve">proposed doses of </w:t>
      </w:r>
      <w:proofErr w:type="spellStart"/>
      <w:r>
        <w:rPr>
          <w:lang w:val="en-US"/>
        </w:rPr>
        <w:t>lemborexant</w:t>
      </w:r>
      <w:proofErr w:type="spellEnd"/>
      <w:r>
        <w:rPr>
          <w:lang w:val="en-US"/>
        </w:rPr>
        <w:t xml:space="preserve"> (10</w:t>
      </w:r>
      <w:r w:rsidR="00E336C9">
        <w:rPr>
          <w:lang w:val="en-US"/>
        </w:rPr>
        <w:t> </w:t>
      </w:r>
      <w:r>
        <w:rPr>
          <w:lang w:val="en-US"/>
        </w:rPr>
        <w:t>mg and</w:t>
      </w:r>
      <w:r w:rsidR="00CB5236">
        <w:rPr>
          <w:lang w:val="en-US"/>
        </w:rPr>
        <w:t xml:space="preserve"> 5 mg</w:t>
      </w:r>
      <w:r>
        <w:rPr>
          <w:lang w:val="en-US"/>
        </w:rPr>
        <w:t>)</w:t>
      </w:r>
      <w:r w:rsidR="00E336C9">
        <w:rPr>
          <w:lang w:val="en-US"/>
        </w:rPr>
        <w:t xml:space="preserve"> versus </w:t>
      </w:r>
      <w:r>
        <w:rPr>
          <w:lang w:val="en-US"/>
        </w:rPr>
        <w:t xml:space="preserve">zolpidem </w:t>
      </w:r>
      <w:r w:rsidR="00E336C9">
        <w:rPr>
          <w:lang w:val="en-US"/>
        </w:rPr>
        <w:t xml:space="preserve">(as an </w:t>
      </w:r>
      <w:proofErr w:type="gramStart"/>
      <w:r w:rsidR="007A6A79">
        <w:rPr>
          <w:lang w:val="en-US"/>
        </w:rPr>
        <w:t>extended release</w:t>
      </w:r>
      <w:proofErr w:type="gramEnd"/>
      <w:r w:rsidR="00E336C9">
        <w:rPr>
          <w:lang w:val="en-US"/>
        </w:rPr>
        <w:t xml:space="preserve"> formulation;</w:t>
      </w:r>
      <w:r>
        <w:rPr>
          <w:lang w:val="en-US"/>
        </w:rPr>
        <w:t xml:space="preserve"> 6.25</w:t>
      </w:r>
      <w:r w:rsidR="007A6A79">
        <w:rPr>
          <w:lang w:val="en-US"/>
        </w:rPr>
        <w:t xml:space="preserve"> </w:t>
      </w:r>
      <w:r>
        <w:rPr>
          <w:lang w:val="en-US"/>
        </w:rPr>
        <w:t>mg</w:t>
      </w:r>
      <w:r w:rsidR="00E336C9">
        <w:rPr>
          <w:lang w:val="en-US"/>
        </w:rPr>
        <w:t>)</w:t>
      </w:r>
      <w:r>
        <w:rPr>
          <w:lang w:val="en-US"/>
        </w:rPr>
        <w:t xml:space="preserve"> on objective (by PSG) and subjective (by sleep diary) sleep parameters in 1006 adults with DSM-5 diagnosis of insomnia.</w:t>
      </w:r>
    </w:p>
    <w:p w14:paraId="10099745" w14:textId="487E8F30" w:rsidR="00C96DFC" w:rsidRPr="003C39CA" w:rsidRDefault="00184608" w:rsidP="00C96DFC">
      <w:pPr>
        <w:autoSpaceDE w:val="0"/>
        <w:autoSpaceDN w:val="0"/>
        <w:adjustRightInd w:val="0"/>
        <w:spacing w:before="0" w:after="0" w:line="296" w:lineRule="atLeast"/>
        <w:rPr>
          <w:rFonts w:asciiTheme="minorHAnsi" w:eastAsiaTheme="minorHAnsi" w:hAnsiTheme="minorHAnsi" w:cs="Calibri"/>
          <w:color w:val="000000"/>
          <w:szCs w:val="23"/>
        </w:rPr>
      </w:pPr>
      <w:r>
        <w:rPr>
          <w:rFonts w:asciiTheme="minorHAnsi" w:eastAsiaTheme="minorHAnsi" w:hAnsiTheme="minorHAnsi" w:cs="Calibri"/>
          <w:iCs/>
          <w:color w:val="000000"/>
          <w:szCs w:val="23"/>
        </w:rPr>
        <w:t>The k</w:t>
      </w:r>
      <w:r w:rsidR="00C96DFC" w:rsidRPr="003C39CA">
        <w:rPr>
          <w:rFonts w:asciiTheme="minorHAnsi" w:eastAsiaTheme="minorHAnsi" w:hAnsiTheme="minorHAnsi" w:cs="Calibri"/>
          <w:iCs/>
          <w:color w:val="000000"/>
          <w:szCs w:val="23"/>
        </w:rPr>
        <w:t xml:space="preserve">ey </w:t>
      </w:r>
      <w:r w:rsidR="00461641">
        <w:rPr>
          <w:rFonts w:asciiTheme="minorHAnsi" w:eastAsiaTheme="minorHAnsi" w:hAnsiTheme="minorHAnsi" w:cs="Calibri"/>
          <w:iCs/>
          <w:color w:val="000000"/>
          <w:szCs w:val="23"/>
        </w:rPr>
        <w:t>i</w:t>
      </w:r>
      <w:r w:rsidR="00C96DFC" w:rsidRPr="003C39CA">
        <w:rPr>
          <w:rFonts w:asciiTheme="minorHAnsi" w:eastAsiaTheme="minorHAnsi" w:hAnsiTheme="minorHAnsi" w:cs="Calibri"/>
          <w:iCs/>
          <w:color w:val="000000"/>
          <w:szCs w:val="23"/>
        </w:rPr>
        <w:t xml:space="preserve">nclusion </w:t>
      </w:r>
      <w:r w:rsidR="00461641">
        <w:rPr>
          <w:rFonts w:asciiTheme="minorHAnsi" w:eastAsiaTheme="minorHAnsi" w:hAnsiTheme="minorHAnsi" w:cs="Calibri"/>
          <w:iCs/>
          <w:color w:val="000000"/>
          <w:szCs w:val="23"/>
        </w:rPr>
        <w:t>c</w:t>
      </w:r>
      <w:r w:rsidR="00C96DFC" w:rsidRPr="003C39CA">
        <w:rPr>
          <w:rFonts w:asciiTheme="minorHAnsi" w:eastAsiaTheme="minorHAnsi" w:hAnsiTheme="minorHAnsi" w:cs="Calibri"/>
          <w:iCs/>
          <w:color w:val="000000"/>
          <w:szCs w:val="23"/>
        </w:rPr>
        <w:t>riteria</w:t>
      </w:r>
      <w:r>
        <w:rPr>
          <w:rFonts w:asciiTheme="minorHAnsi" w:eastAsiaTheme="minorHAnsi" w:hAnsiTheme="minorHAnsi" w:cs="Calibri"/>
          <w:iCs/>
          <w:color w:val="000000"/>
          <w:szCs w:val="23"/>
        </w:rPr>
        <w:t xml:space="preserve"> were</w:t>
      </w:r>
      <w:r w:rsidR="00C96DFC" w:rsidRPr="003C39CA">
        <w:rPr>
          <w:rFonts w:asciiTheme="minorHAnsi" w:eastAsiaTheme="minorHAnsi" w:hAnsiTheme="minorHAnsi" w:cs="Calibri"/>
          <w:color w:val="000000"/>
          <w:szCs w:val="23"/>
        </w:rPr>
        <w:t>:</w:t>
      </w:r>
    </w:p>
    <w:p w14:paraId="5AFCED55" w14:textId="676FE7DF" w:rsidR="00C96DFC" w:rsidRPr="003C39CA" w:rsidRDefault="00E336C9" w:rsidP="00D61511">
      <w:pPr>
        <w:pStyle w:val="ListBullet"/>
      </w:pPr>
      <w:r>
        <w:t>m</w:t>
      </w:r>
      <w:r w:rsidR="00C96DFC" w:rsidRPr="003C39CA">
        <w:t>ales age</w:t>
      </w:r>
      <w:r>
        <w:t>d</w:t>
      </w:r>
      <w:r w:rsidR="00C96DFC" w:rsidRPr="003C39CA">
        <w:t xml:space="preserve"> 65 years or older, or females age</w:t>
      </w:r>
      <w:r>
        <w:t>d</w:t>
      </w:r>
      <w:r w:rsidR="00C96DFC" w:rsidRPr="003C39CA">
        <w:t xml:space="preserve"> 55 years or older meeting DSM-5 diagnostic criteria for </w:t>
      </w:r>
      <w:r>
        <w:t>i</w:t>
      </w:r>
      <w:r w:rsidR="00C96DFC" w:rsidRPr="003C39CA">
        <w:t xml:space="preserve">nsomnia </w:t>
      </w:r>
      <w:proofErr w:type="gramStart"/>
      <w:r>
        <w:t>d</w:t>
      </w:r>
      <w:r w:rsidR="00C96DFC" w:rsidRPr="003C39CA">
        <w:t>isorder</w:t>
      </w:r>
      <w:r>
        <w:t>;</w:t>
      </w:r>
      <w:proofErr w:type="gramEnd"/>
    </w:p>
    <w:p w14:paraId="422C6AA4" w14:textId="0A9D6047" w:rsidR="00C96DFC" w:rsidRPr="003C39CA" w:rsidRDefault="00E336C9" w:rsidP="00D61511">
      <w:pPr>
        <w:pStyle w:val="ListBullet"/>
      </w:pPr>
      <w:r>
        <w:t>a</w:t>
      </w:r>
      <w:r w:rsidR="00C96DFC" w:rsidRPr="003C39CA">
        <w:t>t screening:</w:t>
      </w:r>
    </w:p>
    <w:p w14:paraId="3D03E467" w14:textId="60CBF3FD" w:rsidR="00C96DFC" w:rsidRPr="003C39CA" w:rsidRDefault="00E336C9" w:rsidP="00D61511">
      <w:pPr>
        <w:pStyle w:val="ListBullet2"/>
      </w:pPr>
      <w:r>
        <w:lastRenderedPageBreak/>
        <w:t>a h</w:t>
      </w:r>
      <w:r w:rsidR="00C96DFC" w:rsidRPr="003C39CA">
        <w:t xml:space="preserve">istory of </w:t>
      </w:r>
      <w:r w:rsidR="00BC2360">
        <w:t>subjective WASO</w:t>
      </w:r>
      <w:r w:rsidR="00C96DFC" w:rsidRPr="003C39CA">
        <w:t xml:space="preserve"> typically ≥ 60 minutes on at least 3 nights per week in the previous 4 weeks, confirmed during run-in period on sleep diary from 7</w:t>
      </w:r>
      <w:r>
        <w:t> </w:t>
      </w:r>
      <w:r w:rsidR="00C96DFC" w:rsidRPr="003C39CA">
        <w:t xml:space="preserve">most recent mornings before the first PSG, such that </w:t>
      </w:r>
      <w:r w:rsidR="00BC2360">
        <w:t>subjective WASO</w:t>
      </w:r>
      <w:r w:rsidR="00C96DFC" w:rsidRPr="003C39CA">
        <w:t xml:space="preserve"> ≥</w:t>
      </w:r>
      <w:r>
        <w:t> </w:t>
      </w:r>
      <w:r w:rsidR="00C96DFC" w:rsidRPr="003C39CA">
        <w:t>60</w:t>
      </w:r>
      <w:r>
        <w:t> </w:t>
      </w:r>
      <w:r w:rsidR="00C96DFC" w:rsidRPr="003C39CA">
        <w:t xml:space="preserve">minutes </w:t>
      </w:r>
      <w:r>
        <w:t xml:space="preserve">occurred </w:t>
      </w:r>
      <w:r w:rsidR="00C96DFC" w:rsidRPr="003C39CA">
        <w:t>on at least 3 of the 7 nights</w:t>
      </w:r>
      <w:r>
        <w:t>; and</w:t>
      </w:r>
    </w:p>
    <w:p w14:paraId="595E208D" w14:textId="68961112" w:rsidR="00C96DFC" w:rsidRPr="003C39CA" w:rsidRDefault="00E336C9" w:rsidP="00D61511">
      <w:pPr>
        <w:pStyle w:val="ListBullet2"/>
      </w:pPr>
      <w:r>
        <w:t>r</w:t>
      </w:r>
      <w:r w:rsidR="00C96DFC" w:rsidRPr="003C39CA">
        <w:t>eported regular time in bed sleeping or trying to sleep, between 7 to 9 hours, confirmed using sleep diary (minimum 5 of 7 for eligibility) before the second screening visit</w:t>
      </w:r>
      <w:r>
        <w:t>; and</w:t>
      </w:r>
    </w:p>
    <w:p w14:paraId="0B13B8F6" w14:textId="3AD2D093" w:rsidR="00C96DFC" w:rsidRPr="003C39CA" w:rsidRDefault="00E336C9" w:rsidP="00D61511">
      <w:pPr>
        <w:pStyle w:val="ListBullet2"/>
      </w:pPr>
      <w:r>
        <w:t>r</w:t>
      </w:r>
      <w:r w:rsidR="00C96DFC" w:rsidRPr="003C39CA">
        <w:t xml:space="preserve">eported habitual bedtime defined as the time the subject attempted to sleep, between 21:00 and 24:00 and habitual waketime between 05:00 and 09:00, confirmed using </w:t>
      </w:r>
      <w:r>
        <w:t>a sleep diary; and</w:t>
      </w:r>
    </w:p>
    <w:p w14:paraId="0EAB72E3" w14:textId="69F79818" w:rsidR="00C96DFC" w:rsidRPr="003C39CA" w:rsidRDefault="00E336C9" w:rsidP="00D61511">
      <w:pPr>
        <w:pStyle w:val="ListBullet2"/>
      </w:pPr>
      <w:r>
        <w:t>c</w:t>
      </w:r>
      <w:r w:rsidR="00C96DFC" w:rsidRPr="003C39CA">
        <w:t xml:space="preserve">onfirmed sufficient duration of sleep, defined as trying to sleep 7 to 9 hours and a regular bedtime and getting out of bedtime, confirmed in </w:t>
      </w:r>
      <w:r>
        <w:t xml:space="preserve">a </w:t>
      </w:r>
      <w:r w:rsidR="00C96DFC" w:rsidRPr="003C39CA">
        <w:t xml:space="preserve">completed sleep diary for at least 7 consecutive days during </w:t>
      </w:r>
      <w:r>
        <w:t xml:space="preserve">the </w:t>
      </w:r>
      <w:r w:rsidR="00C96DFC" w:rsidRPr="003C39CA">
        <w:t xml:space="preserve">second screening visit and again </w:t>
      </w:r>
      <w:r>
        <w:t xml:space="preserve">at the </w:t>
      </w:r>
      <w:r w:rsidR="00C96DFC" w:rsidRPr="003C39CA">
        <w:t xml:space="preserve">baseline </w:t>
      </w:r>
      <w:proofErr w:type="gramStart"/>
      <w:r w:rsidR="00C96DFC" w:rsidRPr="003C39CA">
        <w:t>visit</w:t>
      </w:r>
      <w:r>
        <w:t>;</w:t>
      </w:r>
      <w:proofErr w:type="gramEnd"/>
    </w:p>
    <w:p w14:paraId="626326CF" w14:textId="279B6689" w:rsidR="00C96DFC" w:rsidRPr="003C39CA" w:rsidRDefault="00C96DFC" w:rsidP="00D61511">
      <w:pPr>
        <w:pStyle w:val="ListBullet2"/>
      </w:pPr>
      <w:r w:rsidRPr="003C39CA">
        <w:t>Screening and study baseline ISI score greater than or equal to 13</w:t>
      </w:r>
      <w:r w:rsidR="007A6A79">
        <w:t>.</w:t>
      </w:r>
    </w:p>
    <w:p w14:paraId="10D4C3D2" w14:textId="05442027" w:rsidR="00C96DFC" w:rsidRPr="003C39CA" w:rsidRDefault="00E336C9" w:rsidP="00D61511">
      <w:pPr>
        <w:pStyle w:val="ListBullet"/>
      </w:pPr>
      <w:r>
        <w:t>c</w:t>
      </w:r>
      <w:r w:rsidR="00C96DFC" w:rsidRPr="003C39CA">
        <w:t xml:space="preserve">onfirmation </w:t>
      </w:r>
      <w:r>
        <w:t>d</w:t>
      </w:r>
      <w:r w:rsidR="00C96DFC" w:rsidRPr="003C39CA">
        <w:t xml:space="preserve">uring the </w:t>
      </w:r>
      <w:r w:rsidRPr="003C39CA">
        <w:t xml:space="preserve">run-in period: </w:t>
      </w:r>
      <w:r>
        <w:t>s</w:t>
      </w:r>
      <w:r w:rsidR="00C96DFC" w:rsidRPr="003C39CA">
        <w:t xml:space="preserve">ufficient duration of sleep, defined as trying to sleep 7 to 9 hours and a regular bedtime and getting out of </w:t>
      </w:r>
      <w:proofErr w:type="gramStart"/>
      <w:r w:rsidR="00C96DFC" w:rsidRPr="003C39CA">
        <w:t>bed time</w:t>
      </w:r>
      <w:proofErr w:type="gramEnd"/>
      <w:r w:rsidR="00C96DFC" w:rsidRPr="003C39CA">
        <w:t xml:space="preserve">; confirmed completed sleep diary for at least 7 consecutive days during second screening visit and again at baseline visit; </w:t>
      </w:r>
      <w:r>
        <w:t>i</w:t>
      </w:r>
      <w:r w:rsidR="00C96DFC" w:rsidRPr="003C39CA">
        <w:t>nsomnia symptoms (</w:t>
      </w:r>
      <w:r w:rsidR="00BC2360">
        <w:t>subjective WASO</w:t>
      </w:r>
      <w:r w:rsidR="00C96DFC" w:rsidRPr="003C39CA">
        <w:t xml:space="preserve"> ≥ 60 minutes) using sleep diary data from the 7 most recent mornings before the PSG;</w:t>
      </w:r>
    </w:p>
    <w:p w14:paraId="4D6902FD" w14:textId="00AF5E76" w:rsidR="00C96DFC" w:rsidRPr="003C39CA" w:rsidRDefault="00E336C9" w:rsidP="00D61511">
      <w:pPr>
        <w:pStyle w:val="ListBullet"/>
      </w:pPr>
      <w:r>
        <w:t>o</w:t>
      </w:r>
      <w:r w:rsidR="00C96DFC" w:rsidRPr="003C39CA">
        <w:t>bjective PSG evidence of insomnia as follows: WASO average greater than or equal to 60 minutes on the 2 consecutive PSGs, with neither night less than 45 minutes; Confirmed regular bedtime, sufficient duration, and</w:t>
      </w:r>
    </w:p>
    <w:p w14:paraId="50A48A7C" w14:textId="62C78425" w:rsidR="00C96DFC" w:rsidRPr="003C39CA" w:rsidRDefault="00E336C9" w:rsidP="00D61511">
      <w:pPr>
        <w:pStyle w:val="ListBullet"/>
      </w:pPr>
      <w:r>
        <w:t>w</w:t>
      </w:r>
      <w:r w:rsidR="00C96DFC" w:rsidRPr="003C39CA">
        <w:t>illingness to stay in bed at least 7 hours per night and agreement to not to start other treatments for insomnia during study.</w:t>
      </w:r>
    </w:p>
    <w:p w14:paraId="64D45A09" w14:textId="1B2570E3" w:rsidR="00C96DFC" w:rsidRPr="003C39CA" w:rsidRDefault="00461641" w:rsidP="00C96DFC">
      <w:pPr>
        <w:autoSpaceDE w:val="0"/>
        <w:autoSpaceDN w:val="0"/>
        <w:adjustRightInd w:val="0"/>
        <w:spacing w:before="0" w:after="0" w:line="296" w:lineRule="atLeast"/>
        <w:rPr>
          <w:rFonts w:asciiTheme="minorHAnsi" w:eastAsiaTheme="minorHAnsi" w:hAnsiTheme="minorHAnsi" w:cs="Calibri"/>
          <w:color w:val="000000"/>
        </w:rPr>
      </w:pPr>
      <w:r>
        <w:rPr>
          <w:rFonts w:asciiTheme="minorHAnsi" w:eastAsiaTheme="minorHAnsi" w:hAnsiTheme="minorHAnsi" w:cs="Calibri"/>
          <w:iCs/>
          <w:color w:val="000000"/>
        </w:rPr>
        <w:t>The k</w:t>
      </w:r>
      <w:r w:rsidR="00C96DFC" w:rsidRPr="003C39CA">
        <w:rPr>
          <w:rFonts w:asciiTheme="minorHAnsi" w:eastAsiaTheme="minorHAnsi" w:hAnsiTheme="minorHAnsi" w:cs="Calibri"/>
          <w:iCs/>
          <w:color w:val="000000"/>
        </w:rPr>
        <w:t xml:space="preserve">ey </w:t>
      </w:r>
      <w:r>
        <w:rPr>
          <w:rFonts w:asciiTheme="minorHAnsi" w:eastAsiaTheme="minorHAnsi" w:hAnsiTheme="minorHAnsi" w:cs="Calibri"/>
          <w:iCs/>
          <w:color w:val="000000"/>
        </w:rPr>
        <w:t>e</w:t>
      </w:r>
      <w:r w:rsidR="00C96DFC" w:rsidRPr="003C39CA">
        <w:rPr>
          <w:rFonts w:asciiTheme="minorHAnsi" w:eastAsiaTheme="minorHAnsi" w:hAnsiTheme="minorHAnsi" w:cs="Calibri"/>
          <w:iCs/>
          <w:color w:val="000000"/>
        </w:rPr>
        <w:t xml:space="preserve">xclusion </w:t>
      </w:r>
      <w:r>
        <w:rPr>
          <w:rFonts w:asciiTheme="minorHAnsi" w:eastAsiaTheme="minorHAnsi" w:hAnsiTheme="minorHAnsi" w:cs="Calibri"/>
          <w:iCs/>
          <w:color w:val="000000"/>
        </w:rPr>
        <w:t>c</w:t>
      </w:r>
      <w:r w:rsidR="00C96DFC" w:rsidRPr="003C39CA">
        <w:rPr>
          <w:rFonts w:asciiTheme="minorHAnsi" w:eastAsiaTheme="minorHAnsi" w:hAnsiTheme="minorHAnsi" w:cs="Calibri"/>
          <w:iCs/>
          <w:color w:val="000000"/>
        </w:rPr>
        <w:t>riteria</w:t>
      </w:r>
      <w:r>
        <w:rPr>
          <w:rFonts w:asciiTheme="minorHAnsi" w:eastAsiaTheme="minorHAnsi" w:hAnsiTheme="minorHAnsi" w:cs="Calibri"/>
          <w:iCs/>
          <w:color w:val="000000"/>
        </w:rPr>
        <w:t xml:space="preserve"> were</w:t>
      </w:r>
      <w:r w:rsidR="00C96DFC" w:rsidRPr="003C39CA">
        <w:rPr>
          <w:rFonts w:asciiTheme="minorHAnsi" w:eastAsiaTheme="minorHAnsi" w:hAnsiTheme="minorHAnsi" w:cs="Calibri"/>
          <w:color w:val="000000"/>
        </w:rPr>
        <w:t>:</w:t>
      </w:r>
    </w:p>
    <w:p w14:paraId="418EF2D2" w14:textId="7025E62D" w:rsidR="00C96DFC" w:rsidRPr="003C39CA" w:rsidRDefault="00E336C9" w:rsidP="00D61511">
      <w:pPr>
        <w:pStyle w:val="ListBullet"/>
      </w:pPr>
      <w:r>
        <w:t>s</w:t>
      </w:r>
      <w:r w:rsidR="00C96DFC" w:rsidRPr="003C39CA">
        <w:t xml:space="preserve">ignificant current medical diseases, positive for HIV or viral hepatitis, prolonged </w:t>
      </w:r>
      <w:proofErr w:type="spellStart"/>
      <w:r w:rsidR="00C96DFC" w:rsidRPr="003C39CA">
        <w:t>QTcF</w:t>
      </w:r>
      <w:proofErr w:type="spellEnd"/>
      <w:r w:rsidR="00C96DFC" w:rsidRPr="003C39CA">
        <w:t xml:space="preserve"> (&gt;</w:t>
      </w:r>
      <w:r>
        <w:t> </w:t>
      </w:r>
      <w:r w:rsidR="00C96DFC" w:rsidRPr="003C39CA">
        <w:t xml:space="preserve">450 </w:t>
      </w:r>
      <w:proofErr w:type="spellStart"/>
      <w:r w:rsidR="00C96DFC" w:rsidRPr="003C39CA">
        <w:t>ms</w:t>
      </w:r>
      <w:proofErr w:type="spellEnd"/>
      <w:r w:rsidR="00C96DFC" w:rsidRPr="003C39CA">
        <w:t xml:space="preserve">), planned surgery, comorbid nocturia, or other clinically significant diseases that might interfere with study </w:t>
      </w:r>
      <w:proofErr w:type="gramStart"/>
      <w:r w:rsidR="00C96DFC" w:rsidRPr="003C39CA">
        <w:t>assessments</w:t>
      </w:r>
      <w:r>
        <w:t>;</w:t>
      </w:r>
      <w:proofErr w:type="gramEnd"/>
    </w:p>
    <w:p w14:paraId="24063D2E" w14:textId="7E431ABC" w:rsidR="00C96DFC" w:rsidRPr="003C39CA" w:rsidRDefault="00E336C9" w:rsidP="00D61511">
      <w:pPr>
        <w:pStyle w:val="ListBullet"/>
      </w:pPr>
      <w:r>
        <w:t>s</w:t>
      </w:r>
      <w:r w:rsidR="00C96DFC" w:rsidRPr="003C39CA">
        <w:t>ymptoms of narcolepsy, complex sleep behavio</w:t>
      </w:r>
      <w:r w:rsidR="00461641">
        <w:t>u</w:t>
      </w:r>
      <w:r w:rsidR="00C96DFC" w:rsidRPr="003C39CA">
        <w:t xml:space="preserve">r, sleep-related breathing disorder, periodic limb movement disorder, restless legs syndrome, circadian rhythm sleep disorder, PSG in the past year with elevated hypopnea index, </w:t>
      </w:r>
      <w:proofErr w:type="spellStart"/>
      <w:r w:rsidR="00C96DFC" w:rsidRPr="003C39CA">
        <w:t>Apnea</w:t>
      </w:r>
      <w:proofErr w:type="spellEnd"/>
      <w:r w:rsidR="00C96DFC" w:rsidRPr="003C39CA">
        <w:t xml:space="preserve">-Hypopnea Index greater than 15, or Periodic Limb Movement with Arousal Index greater than 15 as measured on the PSG at the second screening </w:t>
      </w:r>
      <w:proofErr w:type="gramStart"/>
      <w:r w:rsidR="00C96DFC" w:rsidRPr="003C39CA">
        <w:t>visit</w:t>
      </w:r>
      <w:r>
        <w:t>;</w:t>
      </w:r>
      <w:proofErr w:type="gramEnd"/>
    </w:p>
    <w:p w14:paraId="1E65CDDA" w14:textId="25148D90" w:rsidR="00C96DFC" w:rsidRPr="00BD0ECD" w:rsidRDefault="00E336C9" w:rsidP="00D61511">
      <w:pPr>
        <w:pStyle w:val="ListBullet"/>
      </w:pPr>
      <w:r>
        <w:t>a</w:t>
      </w:r>
      <w:r w:rsidR="00C96DFC" w:rsidRPr="0075267C">
        <w:t>n exclusi</w:t>
      </w:r>
      <w:r w:rsidR="00C96DFC" w:rsidRPr="00E84004">
        <w:t xml:space="preserve">onary score on the SDSB as follows: </w:t>
      </w:r>
      <w:proofErr w:type="spellStart"/>
      <w:r w:rsidR="00C96DFC" w:rsidRPr="00E84004">
        <w:t>STOPBang</w:t>
      </w:r>
      <w:proofErr w:type="spellEnd"/>
      <w:r w:rsidR="008453F0" w:rsidRPr="00E84004">
        <w:rPr>
          <w:rStyle w:val="FootnoteReference"/>
        </w:rPr>
        <w:footnoteReference w:id="23"/>
      </w:r>
      <w:r w:rsidR="00C96DFC" w:rsidRPr="00E84004">
        <w:t xml:space="preserve"> (Sleep </w:t>
      </w:r>
      <w:proofErr w:type="spellStart"/>
      <w:r w:rsidR="00C96DFC" w:rsidRPr="00E84004">
        <w:t>apnea</w:t>
      </w:r>
      <w:proofErr w:type="spellEnd"/>
      <w:r w:rsidR="00C96DFC" w:rsidRPr="00E84004">
        <w:t>) score ≥</w:t>
      </w:r>
      <w:r>
        <w:t> </w:t>
      </w:r>
      <w:r w:rsidR="00C96DFC" w:rsidRPr="00E84004">
        <w:t>5;</w:t>
      </w:r>
      <w:r w:rsidR="0075267C" w:rsidRPr="00E84004">
        <w:t xml:space="preserve"> </w:t>
      </w:r>
      <w:r w:rsidR="0075267C" w:rsidRPr="009E160B">
        <w:rPr>
          <w:shd w:val="clear" w:color="auto" w:fill="FFFFFF"/>
        </w:rPr>
        <w:t>International Restless Legs Scale (</w:t>
      </w:r>
      <w:r w:rsidR="0075267C" w:rsidRPr="0088542A">
        <w:rPr>
          <w:rStyle w:val="Emphasis"/>
          <w:rFonts w:cs="Arial"/>
          <w:i w:val="0"/>
          <w:iCs w:val="0"/>
          <w:sz w:val="21"/>
          <w:szCs w:val="21"/>
          <w:shd w:val="clear" w:color="auto" w:fill="FFFFFF"/>
        </w:rPr>
        <w:t>IRLS</w:t>
      </w:r>
      <w:r w:rsidR="0075267C" w:rsidRPr="009E160B">
        <w:rPr>
          <w:shd w:val="clear" w:color="auto" w:fill="FFFFFF"/>
        </w:rPr>
        <w:t>)</w:t>
      </w:r>
      <w:r w:rsidR="00C96DFC" w:rsidRPr="00BD0ECD">
        <w:t xml:space="preserve"> score ≥</w:t>
      </w:r>
      <w:r>
        <w:t> </w:t>
      </w:r>
      <w:r w:rsidR="00C96DFC" w:rsidRPr="00BD0ECD">
        <w:t xml:space="preserve">16; </w:t>
      </w:r>
      <w:r w:rsidR="0075267C" w:rsidRPr="00BD0ECD">
        <w:rPr>
          <w:shd w:val="clear" w:color="auto" w:fill="FFFFFF"/>
        </w:rPr>
        <w:t>Epworth Sleepiness Scale (</w:t>
      </w:r>
      <w:r w:rsidR="00C96DFC" w:rsidRPr="00BD0ECD">
        <w:t>ESS</w:t>
      </w:r>
      <w:r w:rsidR="0075267C" w:rsidRPr="00BD0ECD">
        <w:t>)</w:t>
      </w:r>
      <w:r w:rsidR="00C96DFC" w:rsidRPr="00BD0ECD">
        <w:t xml:space="preserve"> score &gt;</w:t>
      </w:r>
      <w:proofErr w:type="gramStart"/>
      <w:r w:rsidR="00C96DFC" w:rsidRPr="00BD0ECD">
        <w:t>15</w:t>
      </w:r>
      <w:r>
        <w:t>;</w:t>
      </w:r>
      <w:proofErr w:type="gramEnd"/>
    </w:p>
    <w:p w14:paraId="4296EA41" w14:textId="17A32F1F" w:rsidR="00C96DFC" w:rsidRPr="00E84004" w:rsidRDefault="00C96DFC" w:rsidP="00D61511">
      <w:pPr>
        <w:pStyle w:val="ListBullet"/>
      </w:pPr>
      <w:r w:rsidRPr="00BD0ECD">
        <w:t>BDI-II score</w:t>
      </w:r>
      <w:r w:rsidR="0075267C" w:rsidRPr="008A5165">
        <w:rPr>
          <w:rStyle w:val="FootnoteReference"/>
        </w:rPr>
        <w:footnoteReference w:id="24"/>
      </w:r>
      <w:r w:rsidRPr="0075267C">
        <w:t xml:space="preserve"> &gt;19 at </w:t>
      </w:r>
      <w:r w:rsidR="00F066F7">
        <w:t>s</w:t>
      </w:r>
      <w:r w:rsidRPr="0075267C">
        <w:t>creening 6, BAI score</w:t>
      </w:r>
      <w:r w:rsidR="008453F0" w:rsidRPr="00E84004">
        <w:rPr>
          <w:rStyle w:val="FootnoteReference"/>
        </w:rPr>
        <w:footnoteReference w:id="25"/>
      </w:r>
      <w:r w:rsidRPr="00E84004">
        <w:t xml:space="preserve"> &gt;15 at </w:t>
      </w:r>
      <w:r w:rsidR="00F066F7">
        <w:t>s</w:t>
      </w:r>
      <w:r w:rsidRPr="00E84004">
        <w:t xml:space="preserve">creening; any suicidal ideation with </w:t>
      </w:r>
      <w:proofErr w:type="gramStart"/>
      <w:r w:rsidRPr="00E84004">
        <w:t>intent</w:t>
      </w:r>
      <w:r w:rsidR="00F066F7">
        <w:t>;</w:t>
      </w:r>
      <w:proofErr w:type="gramEnd"/>
    </w:p>
    <w:p w14:paraId="32A59316" w14:textId="1C6A6E12" w:rsidR="00C96DFC" w:rsidRPr="003C39CA" w:rsidRDefault="00F066F7" w:rsidP="00D61511">
      <w:pPr>
        <w:pStyle w:val="ListBullet"/>
      </w:pPr>
      <w:r>
        <w:t>n</w:t>
      </w:r>
      <w:r w:rsidR="00C96DFC" w:rsidRPr="003C39CA">
        <w:t>ap</w:t>
      </w:r>
      <w:r>
        <w:t>ping</w:t>
      </w:r>
      <w:r w:rsidR="00C96DFC" w:rsidRPr="003C39CA">
        <w:t xml:space="preserve"> more than 3</w:t>
      </w:r>
      <w:r w:rsidR="0075267C">
        <w:t xml:space="preserve"> times</w:t>
      </w:r>
      <w:r w:rsidR="00C96DFC" w:rsidRPr="003C39CA">
        <w:t xml:space="preserve"> per week, frequent nocturia, excess caffeine use, drug or alcohol abuse/dependence, excessive alcohol consumption, recent insomnia </w:t>
      </w:r>
      <w:r w:rsidR="00C96DFC" w:rsidRPr="003C39CA">
        <w:lastRenderedPageBreak/>
        <w:t>treatment, prohibited medication use, recent cross-time-zone travel, failing suvorexant treatment, woman of childbearing potential.</w:t>
      </w:r>
    </w:p>
    <w:p w14:paraId="059139A2" w14:textId="3A0D5858" w:rsidR="00C96DFC" w:rsidRDefault="00C01259" w:rsidP="00D61511">
      <w:pPr>
        <w:rPr>
          <w:lang w:val="en-US"/>
        </w:rPr>
      </w:pPr>
      <w:r>
        <w:rPr>
          <w:lang w:val="en-US"/>
        </w:rPr>
        <w:t>The Delegate commented that o</w:t>
      </w:r>
      <w:r w:rsidR="00C96DFC">
        <w:rPr>
          <w:lang w:val="en-US"/>
        </w:rPr>
        <w:t>verall, selection criteria w</w:t>
      </w:r>
      <w:r w:rsidR="0075267C">
        <w:rPr>
          <w:lang w:val="en-US"/>
        </w:rPr>
        <w:t>ere</w:t>
      </w:r>
      <w:r w:rsidR="00C96DFC">
        <w:rPr>
          <w:lang w:val="en-US"/>
        </w:rPr>
        <w:t xml:space="preserve"> reasonable. However</w:t>
      </w:r>
      <w:r w:rsidR="007A6A79">
        <w:rPr>
          <w:lang w:val="en-US"/>
        </w:rPr>
        <w:t>,</w:t>
      </w:r>
      <w:r w:rsidR="00C96DFC">
        <w:rPr>
          <w:lang w:val="en-US"/>
        </w:rPr>
        <w:t xml:space="preserve"> no clear explanation </w:t>
      </w:r>
      <w:r w:rsidR="00461641">
        <w:rPr>
          <w:lang w:val="en-US"/>
        </w:rPr>
        <w:t>wa</w:t>
      </w:r>
      <w:r w:rsidR="00C96DFC">
        <w:rPr>
          <w:lang w:val="en-US"/>
        </w:rPr>
        <w:t xml:space="preserve">s given as to why males under 65 were excluded. </w:t>
      </w:r>
      <w:r w:rsidR="00C96DFC" w:rsidRPr="00260DDF">
        <w:rPr>
          <w:lang w:val="en-US"/>
        </w:rPr>
        <w:t xml:space="preserve">Limiting subjects to only mild symptoms of anxiety and depression </w:t>
      </w:r>
      <w:r w:rsidR="00C96DFC">
        <w:rPr>
          <w:lang w:val="en-US"/>
        </w:rPr>
        <w:t xml:space="preserve">and </w:t>
      </w:r>
      <w:r w:rsidR="00C96DFC" w:rsidRPr="00260DDF">
        <w:rPr>
          <w:lang w:val="en-US"/>
        </w:rPr>
        <w:t xml:space="preserve">excluding rescue medications for insomnia disorder also seems to </w:t>
      </w:r>
      <w:proofErr w:type="gramStart"/>
      <w:r w:rsidR="00C96DFC" w:rsidRPr="00260DDF">
        <w:rPr>
          <w:lang w:val="en-US"/>
        </w:rPr>
        <w:t>limit</w:t>
      </w:r>
      <w:r w:rsidR="00C96DFC">
        <w:rPr>
          <w:lang w:val="en-US"/>
        </w:rPr>
        <w:t>s</w:t>
      </w:r>
      <w:proofErr w:type="gramEnd"/>
      <w:r w:rsidR="00C96DFC" w:rsidRPr="00260DDF">
        <w:rPr>
          <w:lang w:val="en-US"/>
        </w:rPr>
        <w:t xml:space="preserve"> </w:t>
      </w:r>
      <w:proofErr w:type="spellStart"/>
      <w:r w:rsidR="00C96DFC">
        <w:rPr>
          <w:lang w:val="en-US"/>
        </w:rPr>
        <w:t>generalis</w:t>
      </w:r>
      <w:r w:rsidR="00C96DFC" w:rsidRPr="00260DDF">
        <w:rPr>
          <w:lang w:val="en-US"/>
        </w:rPr>
        <w:t>ability</w:t>
      </w:r>
      <w:proofErr w:type="spellEnd"/>
      <w:r w:rsidR="00C96DFC" w:rsidRPr="00260DDF">
        <w:rPr>
          <w:lang w:val="en-US"/>
        </w:rPr>
        <w:t xml:space="preserve"> to real-world clinical settings</w:t>
      </w:r>
      <w:r w:rsidR="00C96DFC">
        <w:rPr>
          <w:lang w:val="en-US"/>
        </w:rPr>
        <w:t xml:space="preserve">. Zolpidem 6.25 mg </w:t>
      </w:r>
      <w:r w:rsidR="00C96DFC">
        <w:rPr>
          <w:color w:val="000000"/>
          <w:lang w:val="en-US"/>
        </w:rPr>
        <w:t>which is the recommended dose in elderly patients with insomnia</w:t>
      </w:r>
      <w:r w:rsidR="00C96DFC">
        <w:rPr>
          <w:lang w:val="en-US"/>
        </w:rPr>
        <w:t xml:space="preserve"> as active comparator was reasonable.</w:t>
      </w:r>
    </w:p>
    <w:p w14:paraId="2F5CC00A" w14:textId="0AA65A4A" w:rsidR="00C96DFC" w:rsidRDefault="00C96DFC" w:rsidP="007A6A79">
      <w:pPr>
        <w:rPr>
          <w:lang w:val="en-US"/>
        </w:rPr>
      </w:pPr>
      <w:r>
        <w:rPr>
          <w:lang w:val="en-US"/>
        </w:rPr>
        <w:t>The study endpoints used in this study were validated and study generally complied with CHMP guidelines for evaluation of treatments for insomnia.</w:t>
      </w:r>
      <w:r w:rsidR="00E25D3B" w:rsidRPr="000E4AC2">
        <w:rPr>
          <w:vertAlign w:val="superscript"/>
          <w:lang w:val="en-US"/>
        </w:rPr>
        <w:fldChar w:fldCharType="begin"/>
      </w:r>
      <w:r w:rsidR="00E25D3B" w:rsidRPr="000E4AC2">
        <w:rPr>
          <w:vertAlign w:val="superscript"/>
          <w:lang w:val="en-US"/>
        </w:rPr>
        <w:instrText xml:space="preserve"> NOTEREF _Ref96065111 \h </w:instrText>
      </w:r>
      <w:r w:rsidR="00E25D3B">
        <w:rPr>
          <w:vertAlign w:val="superscript"/>
          <w:lang w:val="en-US"/>
        </w:rPr>
        <w:instrText xml:space="preserve"> \* MERGEFORMAT </w:instrText>
      </w:r>
      <w:r w:rsidR="00E25D3B" w:rsidRPr="000E4AC2">
        <w:rPr>
          <w:vertAlign w:val="superscript"/>
          <w:lang w:val="en-US"/>
        </w:rPr>
      </w:r>
      <w:r w:rsidR="00E25D3B" w:rsidRPr="000E4AC2">
        <w:rPr>
          <w:vertAlign w:val="superscript"/>
          <w:lang w:val="en-US"/>
        </w:rPr>
        <w:fldChar w:fldCharType="separate"/>
      </w:r>
      <w:r w:rsidR="00E25D3B" w:rsidRPr="000E4AC2">
        <w:rPr>
          <w:vertAlign w:val="superscript"/>
          <w:lang w:val="en-US"/>
        </w:rPr>
        <w:t>20</w:t>
      </w:r>
      <w:r w:rsidR="00E25D3B" w:rsidRPr="000E4AC2">
        <w:rPr>
          <w:vertAlign w:val="superscript"/>
          <w:lang w:val="en-US"/>
        </w:rPr>
        <w:fldChar w:fldCharType="end"/>
      </w:r>
      <w:r>
        <w:rPr>
          <w:lang w:val="en-US"/>
        </w:rPr>
        <w:t xml:space="preserve"> This study also evaluated effects on rebound insomnia, sleep architecture,</w:t>
      </w:r>
      <w:r w:rsidR="0075267C">
        <w:rPr>
          <w:lang w:val="en-US"/>
        </w:rPr>
        <w:t xml:space="preserve"> </w:t>
      </w:r>
      <w:r w:rsidR="00E25D3B">
        <w:rPr>
          <w:lang w:val="en-US"/>
        </w:rPr>
        <w:t>q</w:t>
      </w:r>
      <w:r w:rsidR="0075267C">
        <w:rPr>
          <w:lang w:val="en-US"/>
        </w:rPr>
        <w:t>uality of</w:t>
      </w:r>
      <w:r w:rsidR="00E25D3B">
        <w:rPr>
          <w:lang w:val="en-US"/>
        </w:rPr>
        <w:t xml:space="preserve"> life</w:t>
      </w:r>
      <w:r>
        <w:rPr>
          <w:lang w:val="en-US"/>
        </w:rPr>
        <w:t xml:space="preserve"> and</w:t>
      </w:r>
      <w:r w:rsidR="00FD1C2B">
        <w:rPr>
          <w:lang w:val="en-US"/>
        </w:rPr>
        <w:t xml:space="preserve"> postural stability (Cognitive Drug Research </w:t>
      </w:r>
      <w:r w:rsidR="00E25D3B">
        <w:rPr>
          <w:lang w:val="en-US"/>
        </w:rPr>
        <w:t xml:space="preserve">(CDR) </w:t>
      </w:r>
      <w:r w:rsidR="00FD1C2B">
        <w:rPr>
          <w:lang w:val="en-US"/>
        </w:rPr>
        <w:t>posture device)</w:t>
      </w:r>
      <w:r>
        <w:rPr>
          <w:lang w:val="en-US"/>
        </w:rPr>
        <w:t xml:space="preserve"> </w:t>
      </w:r>
      <w:r w:rsidRPr="00F319E3">
        <w:rPr>
          <w:lang w:val="en-US"/>
        </w:rPr>
        <w:t xml:space="preserve"> and </w:t>
      </w:r>
      <w:r w:rsidRPr="00D61511">
        <w:t xml:space="preserve">cognitive </w:t>
      </w:r>
      <w:r w:rsidR="00E84004" w:rsidRPr="008A5165">
        <w:t>Performance Assessment Battery</w:t>
      </w:r>
      <w:r w:rsidR="00B538B4">
        <w:t xml:space="preserve"> </w:t>
      </w:r>
      <w:r w:rsidR="00E84004" w:rsidRPr="008A5165">
        <w:t>(</w:t>
      </w:r>
      <w:r w:rsidRPr="00D61511">
        <w:t>PAB</w:t>
      </w:r>
      <w:r w:rsidR="00E84004" w:rsidRPr="00D61511">
        <w:t>)</w:t>
      </w:r>
      <w:r w:rsidRPr="00D61511">
        <w:t xml:space="preserve"> were also used to assess whether there were residual effects of study drug on morning</w:t>
      </w:r>
      <w:r w:rsidRPr="00F319E3">
        <w:rPr>
          <w:lang w:val="en-US"/>
        </w:rPr>
        <w:t xml:space="preserve"> postural stability and cognition</w:t>
      </w:r>
      <w:r w:rsidR="007A6A79">
        <w:rPr>
          <w:lang w:val="en-US"/>
        </w:rPr>
        <w:t>.</w:t>
      </w:r>
    </w:p>
    <w:p w14:paraId="56ED5A68" w14:textId="2A4DB6B2" w:rsidR="00C01259" w:rsidRDefault="00C01259" w:rsidP="007A6A79">
      <w:pPr>
        <w:rPr>
          <w:lang w:val="en-US"/>
        </w:rPr>
      </w:pPr>
      <w:r>
        <w:rPr>
          <w:lang w:val="en-US"/>
        </w:rPr>
        <w:t xml:space="preserve">Figure </w:t>
      </w:r>
      <w:r w:rsidR="00980B19">
        <w:rPr>
          <w:lang w:val="en-US"/>
        </w:rPr>
        <w:t>7</w:t>
      </w:r>
      <w:r>
        <w:rPr>
          <w:lang w:val="en-US"/>
        </w:rPr>
        <w:t xml:space="preserve"> shows Study </w:t>
      </w:r>
      <w:r w:rsidR="005326CC" w:rsidRPr="003C39CA">
        <w:rPr>
          <w:lang w:val="en-US"/>
        </w:rPr>
        <w:t>E2006-G000-</w:t>
      </w:r>
      <w:r>
        <w:rPr>
          <w:lang w:val="en-US"/>
        </w:rPr>
        <w:t xml:space="preserve">304 </w:t>
      </w:r>
      <w:r w:rsidR="00E25D3B">
        <w:rPr>
          <w:lang w:val="en-US"/>
        </w:rPr>
        <w:t xml:space="preserve">subject </w:t>
      </w:r>
      <w:r>
        <w:rPr>
          <w:lang w:val="en-US"/>
        </w:rPr>
        <w:t>disposition.</w:t>
      </w:r>
    </w:p>
    <w:p w14:paraId="14400CB9" w14:textId="4DF4C527" w:rsidR="00C96DFC" w:rsidRDefault="007A6A79" w:rsidP="008A5165">
      <w:pPr>
        <w:pStyle w:val="FigureTitle"/>
        <w:rPr>
          <w:rFonts w:asciiTheme="minorHAnsi" w:eastAsiaTheme="minorHAnsi" w:hAnsiTheme="minorHAnsi"/>
          <w:color w:val="000000"/>
          <w:lang w:val="en-US"/>
        </w:rPr>
      </w:pPr>
      <w:r>
        <w:rPr>
          <w:lang w:val="en-US"/>
        </w:rPr>
        <w:t xml:space="preserve">Figure </w:t>
      </w:r>
      <w:r w:rsidR="00980B19">
        <w:rPr>
          <w:lang w:val="en-US"/>
        </w:rPr>
        <w:t>7</w:t>
      </w:r>
      <w:r>
        <w:rPr>
          <w:lang w:val="en-US"/>
        </w:rPr>
        <w:t xml:space="preserve">: </w:t>
      </w:r>
      <w:r w:rsidR="00E25D3B">
        <w:rPr>
          <w:lang w:val="en-US"/>
        </w:rPr>
        <w:t xml:space="preserve">Study </w:t>
      </w:r>
      <w:r w:rsidR="00E25D3B" w:rsidRPr="003C39CA">
        <w:rPr>
          <w:lang w:val="en-US"/>
        </w:rPr>
        <w:t>E2006-G000-</w:t>
      </w:r>
      <w:r w:rsidR="00E25D3B">
        <w:rPr>
          <w:lang w:val="en-US"/>
        </w:rPr>
        <w:t>304 Subject d</w:t>
      </w:r>
      <w:r>
        <w:rPr>
          <w:lang w:val="en-US"/>
        </w:rPr>
        <w:t>isposition</w:t>
      </w:r>
      <w:r w:rsidR="00C96DFC">
        <w:rPr>
          <w:rFonts w:asciiTheme="minorHAnsi" w:eastAsiaTheme="minorHAnsi" w:hAnsiTheme="minorHAnsi"/>
          <w:noProof/>
          <w:lang w:val="en-GB" w:eastAsia="en-GB"/>
        </w:rPr>
        <w:drawing>
          <wp:inline distT="0" distB="0" distL="0" distR="0" wp14:anchorId="18FD1346" wp14:editId="530C1EBF">
            <wp:extent cx="5327448" cy="2639291"/>
            <wp:effectExtent l="0" t="0" r="6985" b="8890"/>
            <wp:docPr id="4" name="Picture 4" descr="Study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udy Dispositi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43981" cy="2647482"/>
                    </a:xfrm>
                    <a:prstGeom prst="rect">
                      <a:avLst/>
                    </a:prstGeom>
                  </pic:spPr>
                </pic:pic>
              </a:graphicData>
            </a:graphic>
          </wp:inline>
        </w:drawing>
      </w:r>
    </w:p>
    <w:p w14:paraId="6D3A845F" w14:textId="729A025D" w:rsidR="00457710" w:rsidRPr="00C551FA" w:rsidRDefault="00457710" w:rsidP="008A5165">
      <w:pPr>
        <w:pStyle w:val="FigureDescription"/>
      </w:pPr>
      <w:r w:rsidRPr="00C4405E">
        <w:t xml:space="preserve">Source: Rosenberg R, </w:t>
      </w:r>
      <w:r w:rsidRPr="002D635A">
        <w:t xml:space="preserve">Murphy </w:t>
      </w:r>
      <w:r w:rsidR="001B0050" w:rsidRPr="002D635A">
        <w:t xml:space="preserve">P </w:t>
      </w:r>
      <w:r w:rsidRPr="00C551FA">
        <w:t xml:space="preserve">and Zammit </w:t>
      </w:r>
      <w:r w:rsidR="001B0050" w:rsidRPr="00C551FA">
        <w:t xml:space="preserve">G </w:t>
      </w:r>
      <w:r w:rsidRPr="00C551FA">
        <w:t xml:space="preserve">(2019). Comparison of Lemborexant With Placebo and Zolpidem Tartrate Extended Release for the Treatment of Older Adults </w:t>
      </w:r>
      <w:proofErr w:type="gramStart"/>
      <w:r w:rsidRPr="00C551FA">
        <w:t>With</w:t>
      </w:r>
      <w:proofErr w:type="gramEnd"/>
      <w:r w:rsidRPr="00C551FA">
        <w:t xml:space="preserve"> Insomnia Disorder A Phase 3 Randomized Clinical Trial. JAMA </w:t>
      </w:r>
      <w:proofErr w:type="spellStart"/>
      <w:r w:rsidRPr="00C551FA">
        <w:t>Netw</w:t>
      </w:r>
      <w:proofErr w:type="spellEnd"/>
      <w:r w:rsidRPr="00C551FA">
        <w:t xml:space="preserve"> Open.  2019;2(12).</w:t>
      </w:r>
    </w:p>
    <w:p w14:paraId="1DCE2E9F" w14:textId="423C5178" w:rsidR="00C96DFC" w:rsidRPr="00C4405E" w:rsidRDefault="00C96DFC" w:rsidP="007A6A79">
      <w:pPr>
        <w:rPr>
          <w:lang w:val="en-US"/>
        </w:rPr>
      </w:pPr>
      <w:r w:rsidRPr="00C4405E">
        <w:rPr>
          <w:lang w:val="en-US"/>
        </w:rPr>
        <w:t xml:space="preserve">The overall dropout rate was low for Study </w:t>
      </w:r>
      <w:r w:rsidR="00C551FA" w:rsidRPr="003C39CA">
        <w:rPr>
          <w:lang w:val="en-US"/>
        </w:rPr>
        <w:t>E2006-G000</w:t>
      </w:r>
      <w:r w:rsidR="0040056E">
        <w:rPr>
          <w:lang w:val="en-US"/>
        </w:rPr>
        <w:t>-</w:t>
      </w:r>
      <w:r w:rsidRPr="00C4405E">
        <w:rPr>
          <w:lang w:val="en-US"/>
        </w:rPr>
        <w:t xml:space="preserve">304 (3 to 6.5% across the treatment groups). The discontinuation rates were lower in the </w:t>
      </w:r>
      <w:proofErr w:type="spellStart"/>
      <w:r w:rsidR="001E4AB5" w:rsidRPr="00C4405E">
        <w:rPr>
          <w:lang w:val="en-US"/>
        </w:rPr>
        <w:t>lemborexant</w:t>
      </w:r>
      <w:proofErr w:type="spellEnd"/>
      <w:r w:rsidR="001E4AB5" w:rsidRPr="00C4405E">
        <w:rPr>
          <w:lang w:val="en-US"/>
        </w:rPr>
        <w:t xml:space="preserve"> 5 mg</w:t>
      </w:r>
      <w:r w:rsidRPr="00C4405E">
        <w:rPr>
          <w:lang w:val="en-US"/>
        </w:rPr>
        <w:t xml:space="preserve"> and </w:t>
      </w:r>
      <w:proofErr w:type="spellStart"/>
      <w:r w:rsidR="001E4AB5" w:rsidRPr="00C4405E">
        <w:rPr>
          <w:lang w:val="en-US"/>
        </w:rPr>
        <w:t>lemborexant</w:t>
      </w:r>
      <w:proofErr w:type="spellEnd"/>
      <w:r w:rsidR="001E4AB5" w:rsidRPr="00C4405E">
        <w:rPr>
          <w:lang w:val="en-US"/>
        </w:rPr>
        <w:t xml:space="preserve"> 10 mg</w:t>
      </w:r>
      <w:r w:rsidRPr="00C4405E">
        <w:rPr>
          <w:lang w:val="en-US"/>
        </w:rPr>
        <w:t xml:space="preserve"> groups than the placebo or zolpidem groups. The zolpidem group had a higher incidence of discontinuation due to adverse events, suggesting it may not be tolerated as well as placebo or</w:t>
      </w:r>
      <w:r w:rsidR="00434892" w:rsidRPr="00C4405E">
        <w:rPr>
          <w:lang w:val="en-US"/>
        </w:rPr>
        <w:t xml:space="preserve"> </w:t>
      </w:r>
      <w:proofErr w:type="spellStart"/>
      <w:r w:rsidR="006E457F">
        <w:rPr>
          <w:lang w:val="en-US"/>
        </w:rPr>
        <w:t>lemborexant</w:t>
      </w:r>
      <w:proofErr w:type="spellEnd"/>
      <w:r w:rsidRPr="00C4405E">
        <w:rPr>
          <w:lang w:val="en-US"/>
        </w:rPr>
        <w:t>.</w:t>
      </w:r>
    </w:p>
    <w:p w14:paraId="74AF1737" w14:textId="02FF2F8D" w:rsidR="00C01259" w:rsidRPr="00C4405E" w:rsidRDefault="00E25D3B" w:rsidP="007A6A79">
      <w:pPr>
        <w:rPr>
          <w:lang w:val="en-US"/>
        </w:rPr>
      </w:pPr>
      <w:r>
        <w:rPr>
          <w:lang w:val="en-US"/>
        </w:rPr>
        <w:t>The b</w:t>
      </w:r>
      <w:r w:rsidR="00C01259" w:rsidRPr="00C4405E">
        <w:rPr>
          <w:lang w:val="en-US"/>
        </w:rPr>
        <w:t xml:space="preserve">aseline characteristics </w:t>
      </w:r>
      <w:r>
        <w:rPr>
          <w:lang w:val="en-US"/>
        </w:rPr>
        <w:t>for subjects</w:t>
      </w:r>
      <w:r w:rsidR="00C01259" w:rsidRPr="00C4405E">
        <w:rPr>
          <w:lang w:val="en-US"/>
        </w:rPr>
        <w:t xml:space="preserve"> in Study </w:t>
      </w:r>
      <w:r w:rsidR="005326CC" w:rsidRPr="00C4405E">
        <w:rPr>
          <w:lang w:val="en-US"/>
        </w:rPr>
        <w:t>E2006-G000-</w:t>
      </w:r>
      <w:r w:rsidR="00C01259" w:rsidRPr="00C4405E">
        <w:rPr>
          <w:lang w:val="en-US"/>
        </w:rPr>
        <w:t xml:space="preserve">304 </w:t>
      </w:r>
      <w:r>
        <w:rPr>
          <w:lang w:val="en-US"/>
        </w:rPr>
        <w:t>are</w:t>
      </w:r>
      <w:r w:rsidR="00C01259" w:rsidRPr="00C4405E">
        <w:rPr>
          <w:lang w:val="en-US"/>
        </w:rPr>
        <w:t xml:space="preserve"> shown in Table </w:t>
      </w:r>
      <w:r w:rsidR="00980B19">
        <w:rPr>
          <w:lang w:val="en-US"/>
        </w:rPr>
        <w:t>4</w:t>
      </w:r>
      <w:r>
        <w:rPr>
          <w:lang w:val="en-US"/>
        </w:rPr>
        <w:t>, below</w:t>
      </w:r>
      <w:r w:rsidR="00C01259" w:rsidRPr="00C4405E">
        <w:rPr>
          <w:lang w:val="en-US"/>
        </w:rPr>
        <w:t>.</w:t>
      </w:r>
    </w:p>
    <w:p w14:paraId="27DA86AB" w14:textId="1A45F9D8" w:rsidR="007A6A79" w:rsidRDefault="007A6A79" w:rsidP="00376D10">
      <w:pPr>
        <w:pStyle w:val="TableTitle"/>
        <w:rPr>
          <w:lang w:val="en-US"/>
        </w:rPr>
      </w:pPr>
      <w:r w:rsidRPr="002D635A">
        <w:rPr>
          <w:lang w:val="en-US"/>
        </w:rPr>
        <w:lastRenderedPageBreak/>
        <w:t xml:space="preserve">Table </w:t>
      </w:r>
      <w:r w:rsidR="00980B19">
        <w:rPr>
          <w:lang w:val="en-US"/>
        </w:rPr>
        <w:t>4</w:t>
      </w:r>
      <w:r w:rsidRPr="00C551FA">
        <w:rPr>
          <w:lang w:val="en-US"/>
        </w:rPr>
        <w:t xml:space="preserve">: </w:t>
      </w:r>
      <w:r w:rsidR="00E25D3B">
        <w:rPr>
          <w:lang w:val="en-US"/>
        </w:rPr>
        <w:t xml:space="preserve">Study </w:t>
      </w:r>
      <w:r w:rsidR="00E25D3B" w:rsidRPr="003C39CA">
        <w:rPr>
          <w:lang w:val="en-US"/>
        </w:rPr>
        <w:t>E2006-G000-</w:t>
      </w:r>
      <w:r w:rsidR="00E25D3B">
        <w:rPr>
          <w:lang w:val="en-US"/>
        </w:rPr>
        <w:t xml:space="preserve">304 Subject characteristics at </w:t>
      </w:r>
      <w:r w:rsidRPr="00C551FA">
        <w:rPr>
          <w:lang w:val="en-US"/>
        </w:rPr>
        <w:t>Baseline</w:t>
      </w:r>
    </w:p>
    <w:p w14:paraId="09DF4AE1" w14:textId="1027E54F" w:rsidR="00C96DFC" w:rsidRDefault="00C96DFC" w:rsidP="00C96DFC">
      <w:pPr>
        <w:autoSpaceDE w:val="0"/>
        <w:autoSpaceDN w:val="0"/>
        <w:adjustRightInd w:val="0"/>
        <w:spacing w:before="0" w:line="240" w:lineRule="auto"/>
        <w:rPr>
          <w:rFonts w:asciiTheme="minorHAnsi" w:eastAsiaTheme="minorHAnsi" w:hAnsiTheme="minorHAnsi"/>
          <w:lang w:val="en-US"/>
        </w:rPr>
      </w:pPr>
      <w:r w:rsidRPr="00D94C5F">
        <w:rPr>
          <w:rFonts w:asciiTheme="minorHAnsi" w:eastAsiaTheme="minorHAnsi" w:hAnsiTheme="minorHAnsi"/>
          <w:noProof/>
          <w:lang w:val="en-GB" w:eastAsia="en-GB"/>
        </w:rPr>
        <w:drawing>
          <wp:inline distT="0" distB="0" distL="0" distR="0" wp14:anchorId="062F1431" wp14:editId="088561B7">
            <wp:extent cx="5073184" cy="3136900"/>
            <wp:effectExtent l="0" t="0" r="0" b="6350"/>
            <wp:docPr id="10" name="New picture" descr="Baseline Characteristics of Study 304 particip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 picture" descr="Baseline Characteristics of Study 304 participants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763" b="6248"/>
                    <a:stretch/>
                  </pic:blipFill>
                  <pic:spPr bwMode="auto">
                    <a:xfrm>
                      <a:off x="0" y="0"/>
                      <a:ext cx="5096399" cy="3151254"/>
                    </a:xfrm>
                    <a:prstGeom prst="rect">
                      <a:avLst/>
                    </a:prstGeom>
                    <a:noFill/>
                    <a:ln>
                      <a:noFill/>
                    </a:ln>
                    <a:extLst>
                      <a:ext uri="{53640926-AAD7-44D8-BBD7-CCE9431645EC}">
                        <a14:shadowObscured xmlns:a14="http://schemas.microsoft.com/office/drawing/2010/main"/>
                      </a:ext>
                    </a:extLst>
                  </pic:spPr>
                </pic:pic>
              </a:graphicData>
            </a:graphic>
          </wp:inline>
        </w:drawing>
      </w:r>
    </w:p>
    <w:p w14:paraId="6594B601" w14:textId="46AF8982" w:rsidR="008712EC" w:rsidRDefault="008712EC" w:rsidP="000120E5">
      <w:pPr>
        <w:pStyle w:val="TableDescription"/>
        <w:rPr>
          <w:lang w:val="en-US"/>
        </w:rPr>
      </w:pPr>
      <w:r>
        <w:rPr>
          <w:lang w:val="en-US"/>
        </w:rPr>
        <w:t>Abbreviations: ER, extended release; ISI, Insomnia Severity Index</w:t>
      </w:r>
    </w:p>
    <w:p w14:paraId="573B272D" w14:textId="41D2669D" w:rsidR="008712EC" w:rsidRDefault="008712EC" w:rsidP="000120E5">
      <w:pPr>
        <w:pStyle w:val="TableDescription"/>
        <w:rPr>
          <w:lang w:val="en-US"/>
        </w:rPr>
      </w:pPr>
      <w:r>
        <w:rPr>
          <w:lang w:val="en-US"/>
        </w:rPr>
        <w:t>*a Sample size was 262 participants</w:t>
      </w:r>
    </w:p>
    <w:p w14:paraId="57BB2C9D" w14:textId="0DC83F64" w:rsidR="00C551FA" w:rsidRDefault="001B0050" w:rsidP="008A5165">
      <w:pPr>
        <w:pStyle w:val="FigureDescription"/>
        <w:rPr>
          <w:lang w:val="en-US"/>
        </w:rPr>
      </w:pPr>
      <w:r>
        <w:t xml:space="preserve">Source: </w:t>
      </w:r>
      <w:r w:rsidRPr="00AC318E">
        <w:t>Rosenberg</w:t>
      </w:r>
      <w:r>
        <w:t xml:space="preserve"> R</w:t>
      </w:r>
      <w:r w:rsidRPr="00AC318E">
        <w:t xml:space="preserve">, Murphy </w:t>
      </w:r>
      <w:r>
        <w:t xml:space="preserve">P </w:t>
      </w:r>
      <w:r w:rsidRPr="00AC318E">
        <w:t xml:space="preserve">and Zammit </w:t>
      </w:r>
      <w:r>
        <w:t xml:space="preserve">G </w:t>
      </w:r>
      <w:r w:rsidRPr="00AC318E">
        <w:t xml:space="preserve">(2019). Comparison of Lemborexant With Placebo and Zolpidem Tartrate Extended Release for the Treatment of Older Adults </w:t>
      </w:r>
      <w:proofErr w:type="gramStart"/>
      <w:r w:rsidRPr="00AC318E">
        <w:t>With</w:t>
      </w:r>
      <w:proofErr w:type="gramEnd"/>
      <w:r w:rsidRPr="00AC318E">
        <w:t xml:space="preserve"> Insomnia Disorder A Phase </w:t>
      </w:r>
      <w:r w:rsidR="00C551FA">
        <w:t>III</w:t>
      </w:r>
      <w:r w:rsidRPr="00AC318E">
        <w:t xml:space="preserve"> Randomized Clinical Trial. JAMA </w:t>
      </w:r>
      <w:proofErr w:type="spellStart"/>
      <w:r w:rsidRPr="00AC318E">
        <w:t>Netw</w:t>
      </w:r>
      <w:proofErr w:type="spellEnd"/>
      <w:r w:rsidRPr="00AC318E">
        <w:t xml:space="preserve"> Open.  2019;2(12).</w:t>
      </w:r>
    </w:p>
    <w:p w14:paraId="2DE3F2DF" w14:textId="445A4EC9" w:rsidR="00C96DFC" w:rsidRPr="004D5052" w:rsidRDefault="00C96DFC" w:rsidP="00D61511">
      <w:pPr>
        <w:rPr>
          <w:lang w:val="en-US"/>
        </w:rPr>
      </w:pPr>
      <w:proofErr w:type="gramStart"/>
      <w:r w:rsidRPr="004D5052">
        <w:t>The majority of</w:t>
      </w:r>
      <w:proofErr w:type="gramEnd"/>
      <w:r w:rsidRPr="004D5052">
        <w:t xml:space="preserve"> subjects were female (86.4%) and </w:t>
      </w:r>
      <w:r w:rsidR="00C01259">
        <w:t>W</w:t>
      </w:r>
      <w:r w:rsidR="00C01259" w:rsidRPr="004D5052">
        <w:t xml:space="preserve">hite </w:t>
      </w:r>
      <w:r w:rsidRPr="004D5052">
        <w:t>(72.3%). The overall median age was 63.9 years (range: 55 to 88 years). In general, demographic and baseline characteristics were similar across treatment groups.</w:t>
      </w:r>
      <w:r>
        <w:t xml:space="preserve"> </w:t>
      </w:r>
      <w:r w:rsidRPr="004D5052">
        <w:t>Weight, height, BMI, and baseline sleep parameters appear to be balanced across the groups. The baseline sleep parameters seem balanced across the groups.</w:t>
      </w:r>
    </w:p>
    <w:p w14:paraId="1CE91AB3" w14:textId="7C60902B" w:rsidR="00C96DFC" w:rsidRPr="00C4405E" w:rsidRDefault="00C96DFC" w:rsidP="008C65AE">
      <w:pPr>
        <w:rPr>
          <w:lang w:val="en-US"/>
        </w:rPr>
      </w:pPr>
      <w:r w:rsidRPr="008C65AE">
        <w:t xml:space="preserve">Both doses of </w:t>
      </w:r>
      <w:proofErr w:type="spellStart"/>
      <w:r w:rsidRPr="008C65AE">
        <w:t>lemborexant</w:t>
      </w:r>
      <w:proofErr w:type="spellEnd"/>
      <w:r w:rsidRPr="008C65AE">
        <w:t xml:space="preserve"> consistently demonstrated statistically significant treatment differences compared to </w:t>
      </w:r>
      <w:r w:rsidR="00E25D3B">
        <w:t>placebo</w:t>
      </w:r>
      <w:r w:rsidRPr="008C65AE">
        <w:t xml:space="preserve"> for the primary efficacy endpoint (change from </w:t>
      </w:r>
      <w:r w:rsidR="00E25D3B">
        <w:t>B</w:t>
      </w:r>
      <w:r w:rsidRPr="008C65AE">
        <w:t xml:space="preserve">aseline in </w:t>
      </w:r>
      <w:r w:rsidR="007A6A79" w:rsidRPr="008A5165">
        <w:t>latency to persistent sleep</w:t>
      </w:r>
      <w:r w:rsidR="00E25D3B">
        <w:t xml:space="preserve"> </w:t>
      </w:r>
      <w:r w:rsidRPr="008C65AE">
        <w:t xml:space="preserve">at Days 29/30) and for the key secondary efficacy endpoints (change from </w:t>
      </w:r>
      <w:r w:rsidR="00E25D3B">
        <w:t>B</w:t>
      </w:r>
      <w:r w:rsidRPr="008C65AE">
        <w:t xml:space="preserve">aseline in </w:t>
      </w:r>
      <w:r w:rsidR="00E25D3B">
        <w:t>sleep efficiency</w:t>
      </w:r>
      <w:r w:rsidRPr="008C65AE">
        <w:t xml:space="preserve"> and WASO at Days 29/30) (</w:t>
      </w:r>
      <w:r w:rsidR="00E25D3B">
        <w:t xml:space="preserve">see </w:t>
      </w:r>
      <w:r w:rsidRPr="008C65AE">
        <w:t xml:space="preserve">Table </w:t>
      </w:r>
      <w:r w:rsidR="00862C6D">
        <w:t>5</w:t>
      </w:r>
      <w:r w:rsidR="00E25D3B">
        <w:t>, below</w:t>
      </w:r>
      <w:r w:rsidRPr="008C65AE">
        <w:t xml:space="preserve">). Statistically significant treatment differences for the key secondary efficacy endpoint, change from </w:t>
      </w:r>
      <w:r w:rsidR="00E25D3B">
        <w:t>B</w:t>
      </w:r>
      <w:r w:rsidRPr="008C65AE">
        <w:t xml:space="preserve">aseline in </w:t>
      </w:r>
      <w:r w:rsidR="00C01259" w:rsidRPr="00C4405E">
        <w:t>wake after sleep onset</w:t>
      </w:r>
      <w:r w:rsidR="00E25D3B">
        <w:t xml:space="preserve"> (WASO)</w:t>
      </w:r>
      <w:r w:rsidR="00C01259" w:rsidRPr="00C4405E">
        <w:t xml:space="preserve"> in the second half of the night</w:t>
      </w:r>
      <w:r w:rsidRPr="008C65AE">
        <w:t xml:space="preserve"> at Days 29/30, were also demonstrated for both doses of </w:t>
      </w:r>
      <w:proofErr w:type="spellStart"/>
      <w:r w:rsidRPr="008C65AE">
        <w:t>lemborexant</w:t>
      </w:r>
      <w:proofErr w:type="spellEnd"/>
      <w:r w:rsidRPr="008C65AE">
        <w:t xml:space="preserve"> compared</w:t>
      </w:r>
      <w:r w:rsidRPr="00C4405E">
        <w:rPr>
          <w:lang w:val="en-US"/>
        </w:rPr>
        <w:t xml:space="preserve"> to </w:t>
      </w:r>
      <w:r w:rsidR="007A6A79" w:rsidRPr="00C4405E">
        <w:rPr>
          <w:lang w:val="en-US"/>
        </w:rPr>
        <w:t>zolpidem</w:t>
      </w:r>
      <w:r w:rsidRPr="00C4405E">
        <w:rPr>
          <w:lang w:val="en-US"/>
        </w:rPr>
        <w:t>.</w:t>
      </w:r>
    </w:p>
    <w:p w14:paraId="35B1F5A8" w14:textId="0EA46332" w:rsidR="00C96DFC" w:rsidRDefault="00C96DFC" w:rsidP="008C65AE">
      <w:pPr>
        <w:rPr>
          <w:color w:val="000000"/>
          <w:lang w:val="en-US"/>
        </w:rPr>
      </w:pPr>
      <w:r w:rsidRPr="00C4405E">
        <w:rPr>
          <w:color w:val="000000"/>
          <w:lang w:val="en-US"/>
        </w:rPr>
        <w:t xml:space="preserve">Both doses of </w:t>
      </w:r>
      <w:proofErr w:type="spellStart"/>
      <w:r w:rsidRPr="00C4405E">
        <w:rPr>
          <w:color w:val="000000"/>
          <w:lang w:val="en-US"/>
        </w:rPr>
        <w:t>lemborexant</w:t>
      </w:r>
      <w:proofErr w:type="spellEnd"/>
      <w:r w:rsidRPr="00C4405E">
        <w:rPr>
          <w:color w:val="000000"/>
          <w:lang w:val="en-US"/>
        </w:rPr>
        <w:t xml:space="preserve"> showed efficacy for both sleep onset and sleep maintenance</w:t>
      </w:r>
      <w:r>
        <w:rPr>
          <w:color w:val="000000"/>
          <w:lang w:val="en-US"/>
        </w:rPr>
        <w:t xml:space="preserve"> </w:t>
      </w:r>
      <w:r w:rsidRPr="00F319E3">
        <w:rPr>
          <w:color w:val="000000"/>
          <w:lang w:val="en-US"/>
        </w:rPr>
        <w:t xml:space="preserve">compared to </w:t>
      </w:r>
      <w:r w:rsidR="00E25D3B">
        <w:rPr>
          <w:color w:val="000000"/>
          <w:lang w:val="en-US"/>
        </w:rPr>
        <w:t>placebo</w:t>
      </w:r>
      <w:r w:rsidRPr="00F319E3">
        <w:rPr>
          <w:color w:val="000000"/>
          <w:lang w:val="en-US"/>
        </w:rPr>
        <w:t>, as assessed by both PSG and Sleep Diary. The robust effects on both</w:t>
      </w:r>
      <w:r>
        <w:rPr>
          <w:color w:val="000000"/>
          <w:lang w:val="en-US"/>
        </w:rPr>
        <w:t xml:space="preserve"> </w:t>
      </w:r>
      <w:r w:rsidRPr="00F319E3">
        <w:rPr>
          <w:color w:val="000000"/>
          <w:lang w:val="en-US"/>
        </w:rPr>
        <w:t>sleep onset and sleep maintenance were observed at the beginning of treatment and lasted</w:t>
      </w:r>
      <w:r>
        <w:rPr>
          <w:color w:val="000000"/>
          <w:lang w:val="en-US"/>
        </w:rPr>
        <w:t xml:space="preserve"> </w:t>
      </w:r>
      <w:r w:rsidRPr="00F319E3">
        <w:rPr>
          <w:color w:val="000000"/>
          <w:lang w:val="en-US"/>
        </w:rPr>
        <w:t>for the entire month of treatment. Using the definition of clinically meaningful change from</w:t>
      </w:r>
      <w:r>
        <w:rPr>
          <w:color w:val="000000"/>
          <w:lang w:val="en-US"/>
        </w:rPr>
        <w:t xml:space="preserve"> </w:t>
      </w:r>
      <w:r w:rsidR="00E25D3B">
        <w:rPr>
          <w:color w:val="000000"/>
          <w:lang w:val="en-US"/>
        </w:rPr>
        <w:t>B</w:t>
      </w:r>
      <w:r w:rsidRPr="00F319E3">
        <w:rPr>
          <w:color w:val="000000"/>
          <w:lang w:val="en-US"/>
        </w:rPr>
        <w:t xml:space="preserve">aseline as outlined </w:t>
      </w:r>
      <w:r w:rsidRPr="001E4AB5">
        <w:rPr>
          <w:color w:val="000000"/>
          <w:lang w:val="en-US"/>
        </w:rPr>
        <w:t xml:space="preserve">in </w:t>
      </w:r>
      <w:proofErr w:type="spellStart"/>
      <w:r w:rsidRPr="001E4AB5">
        <w:rPr>
          <w:lang w:val="en-US"/>
        </w:rPr>
        <w:t>Sateia</w:t>
      </w:r>
      <w:proofErr w:type="spellEnd"/>
      <w:r w:rsidRPr="001E4AB5">
        <w:rPr>
          <w:lang w:val="en-US"/>
        </w:rPr>
        <w:t xml:space="preserve"> et al., (2017)</w:t>
      </w:r>
      <w:r w:rsidR="001E4AB5" w:rsidRPr="001E4AB5">
        <w:rPr>
          <w:rStyle w:val="FootnoteReference"/>
          <w:lang w:val="en-US"/>
        </w:rPr>
        <w:footnoteReference w:id="26"/>
      </w:r>
      <w:r w:rsidRPr="001E4AB5">
        <w:rPr>
          <w:lang w:val="en-US"/>
        </w:rPr>
        <w:t xml:space="preserve">, </w:t>
      </w:r>
      <w:r w:rsidRPr="001E4AB5">
        <w:rPr>
          <w:color w:val="000000"/>
          <w:lang w:val="en-US"/>
        </w:rPr>
        <w:t>all</w:t>
      </w:r>
      <w:r w:rsidRPr="00F319E3">
        <w:rPr>
          <w:color w:val="000000"/>
          <w:lang w:val="en-US"/>
        </w:rPr>
        <w:t xml:space="preserve"> changes from </w:t>
      </w:r>
      <w:r w:rsidR="00E25D3B">
        <w:rPr>
          <w:color w:val="000000"/>
          <w:lang w:val="en-US"/>
        </w:rPr>
        <w:t>B</w:t>
      </w:r>
      <w:r w:rsidRPr="00F319E3">
        <w:rPr>
          <w:color w:val="000000"/>
          <w:lang w:val="en-US"/>
        </w:rPr>
        <w:t>aseline for both doses of</w:t>
      </w:r>
      <w:r>
        <w:rPr>
          <w:color w:val="000000"/>
          <w:lang w:val="en-US"/>
        </w:rPr>
        <w:t xml:space="preserve"> </w:t>
      </w:r>
      <w:proofErr w:type="spellStart"/>
      <w:r w:rsidRPr="00F319E3">
        <w:rPr>
          <w:color w:val="000000"/>
          <w:lang w:val="en-US"/>
        </w:rPr>
        <w:t>lemborexant</w:t>
      </w:r>
      <w:proofErr w:type="spellEnd"/>
      <w:r w:rsidRPr="00F319E3">
        <w:rPr>
          <w:color w:val="000000"/>
          <w:lang w:val="en-US"/>
        </w:rPr>
        <w:t xml:space="preserve"> may be considered clinically meaningful. </w:t>
      </w:r>
      <w:r>
        <w:rPr>
          <w:color w:val="000000"/>
          <w:lang w:val="en-US"/>
        </w:rPr>
        <w:t>T</w:t>
      </w:r>
      <w:r w:rsidRPr="00F319E3">
        <w:rPr>
          <w:color w:val="000000"/>
          <w:lang w:val="en-US"/>
        </w:rPr>
        <w:t xml:space="preserve">he responder analyses of WASO and </w:t>
      </w:r>
      <w:r w:rsidR="00BC2360">
        <w:rPr>
          <w:color w:val="000000"/>
          <w:lang w:val="en-US"/>
        </w:rPr>
        <w:t>subjective WASO</w:t>
      </w:r>
      <w:r>
        <w:rPr>
          <w:color w:val="000000"/>
          <w:lang w:val="en-US"/>
        </w:rPr>
        <w:t xml:space="preserve"> demonstrated that </w:t>
      </w:r>
      <w:proofErr w:type="spellStart"/>
      <w:r w:rsidR="001E4AB5">
        <w:rPr>
          <w:color w:val="000000"/>
          <w:lang w:val="en-US"/>
        </w:rPr>
        <w:t>lemborexant</w:t>
      </w:r>
      <w:proofErr w:type="spellEnd"/>
      <w:r w:rsidR="001E4AB5">
        <w:rPr>
          <w:color w:val="000000"/>
          <w:lang w:val="en-US"/>
        </w:rPr>
        <w:t xml:space="preserve"> 10 mg</w:t>
      </w:r>
      <w:r w:rsidRPr="00F319E3">
        <w:rPr>
          <w:color w:val="000000"/>
          <w:lang w:val="en-US"/>
        </w:rPr>
        <w:t xml:space="preserve"> was more effective than </w:t>
      </w:r>
      <w:proofErr w:type="spellStart"/>
      <w:r w:rsidR="001E4AB5">
        <w:rPr>
          <w:color w:val="000000"/>
          <w:lang w:val="en-US"/>
        </w:rPr>
        <w:t>lemborexant</w:t>
      </w:r>
      <w:proofErr w:type="spellEnd"/>
      <w:r w:rsidR="001E4AB5">
        <w:rPr>
          <w:color w:val="000000"/>
          <w:lang w:val="en-US"/>
        </w:rPr>
        <w:t xml:space="preserve"> 5 mg</w:t>
      </w:r>
      <w:r w:rsidRPr="00F319E3">
        <w:rPr>
          <w:color w:val="000000"/>
          <w:lang w:val="en-US"/>
        </w:rPr>
        <w:t xml:space="preserve"> for sleep maintenance.</w:t>
      </w:r>
    </w:p>
    <w:p w14:paraId="072A0374" w14:textId="4E5DAD0E" w:rsidR="00C96DFC" w:rsidRPr="00F319E3" w:rsidRDefault="00C96DFC" w:rsidP="008C65AE">
      <w:pPr>
        <w:rPr>
          <w:color w:val="000000"/>
          <w:lang w:val="en-US"/>
        </w:rPr>
      </w:pPr>
      <w:r>
        <w:rPr>
          <w:color w:val="000000"/>
          <w:lang w:val="en-US"/>
        </w:rPr>
        <w:lastRenderedPageBreak/>
        <w:t>T</w:t>
      </w:r>
      <w:r w:rsidRPr="00F319E3">
        <w:rPr>
          <w:color w:val="000000"/>
          <w:lang w:val="en-US"/>
        </w:rPr>
        <w:t>here was no evidence for</w:t>
      </w:r>
      <w:r>
        <w:rPr>
          <w:color w:val="000000"/>
          <w:lang w:val="en-US"/>
        </w:rPr>
        <w:t xml:space="preserve"> </w:t>
      </w:r>
      <w:r w:rsidRPr="00F319E3">
        <w:rPr>
          <w:color w:val="000000"/>
          <w:lang w:val="en-US"/>
        </w:rPr>
        <w:t xml:space="preserve">rebound insomnia with </w:t>
      </w:r>
      <w:proofErr w:type="spellStart"/>
      <w:r w:rsidRPr="00F319E3">
        <w:rPr>
          <w:color w:val="000000"/>
          <w:lang w:val="en-US"/>
        </w:rPr>
        <w:t>lemborexant</w:t>
      </w:r>
      <w:proofErr w:type="spellEnd"/>
      <w:r>
        <w:rPr>
          <w:color w:val="000000"/>
          <w:lang w:val="en-US"/>
        </w:rPr>
        <w:t xml:space="preserve"> although interpretation limited by conservative criteria for </w:t>
      </w:r>
      <w:r w:rsidRPr="00F319E3">
        <w:rPr>
          <w:color w:val="000000"/>
          <w:lang w:val="en-US"/>
        </w:rPr>
        <w:t>concluding rebound insomnia</w:t>
      </w:r>
      <w:r>
        <w:rPr>
          <w:color w:val="000000"/>
          <w:lang w:val="en-US"/>
        </w:rPr>
        <w:t xml:space="preserve"> (</w:t>
      </w:r>
      <w:r w:rsidRPr="00F319E3">
        <w:rPr>
          <w:color w:val="000000"/>
          <w:lang w:val="en-US"/>
        </w:rPr>
        <w:t>sleep parameters after treatment was completed would have had to be</w:t>
      </w:r>
      <w:r>
        <w:rPr>
          <w:color w:val="000000"/>
          <w:lang w:val="en-US"/>
        </w:rPr>
        <w:t xml:space="preserve"> </w:t>
      </w:r>
      <w:r w:rsidRPr="00F319E3">
        <w:rPr>
          <w:color w:val="000000"/>
          <w:lang w:val="en-US"/>
        </w:rPr>
        <w:t xml:space="preserve">substantially worse than at </w:t>
      </w:r>
      <w:r w:rsidR="00E25D3B">
        <w:rPr>
          <w:color w:val="000000"/>
          <w:lang w:val="en-US"/>
        </w:rPr>
        <w:t>s</w:t>
      </w:r>
      <w:r w:rsidR="0020230F">
        <w:rPr>
          <w:color w:val="000000"/>
          <w:lang w:val="en-US"/>
        </w:rPr>
        <w:t>creening</w:t>
      </w:r>
      <w:r>
        <w:rPr>
          <w:color w:val="000000"/>
          <w:lang w:val="en-US"/>
        </w:rPr>
        <w:t xml:space="preserve"> </w:t>
      </w:r>
      <w:r w:rsidR="005326CC">
        <w:rPr>
          <w:color w:val="000000"/>
          <w:lang w:val="en-US"/>
        </w:rPr>
        <w:t>that is</w:t>
      </w:r>
      <w:r w:rsidRPr="00F319E3">
        <w:rPr>
          <w:color w:val="000000"/>
          <w:lang w:val="en-US"/>
        </w:rPr>
        <w:t>, prior to starting the placebo Run-in Period to be</w:t>
      </w:r>
      <w:r>
        <w:rPr>
          <w:color w:val="000000"/>
          <w:lang w:val="en-US"/>
        </w:rPr>
        <w:t xml:space="preserve"> </w:t>
      </w:r>
      <w:r w:rsidRPr="00F319E3">
        <w:rPr>
          <w:color w:val="000000"/>
          <w:lang w:val="en-US"/>
        </w:rPr>
        <w:t xml:space="preserve">considered strong evidence for rebound insomnia. </w:t>
      </w:r>
    </w:p>
    <w:p w14:paraId="71D32F50" w14:textId="7AC4DD9B" w:rsidR="00C96DFC" w:rsidRDefault="00C96DFC" w:rsidP="008C65AE">
      <w:pPr>
        <w:rPr>
          <w:color w:val="000000"/>
          <w:lang w:val="en-US"/>
        </w:rPr>
      </w:pPr>
      <w:r w:rsidRPr="00F319E3">
        <w:rPr>
          <w:color w:val="000000"/>
          <w:lang w:val="en-US"/>
        </w:rPr>
        <w:t xml:space="preserve">Both doses of </w:t>
      </w:r>
      <w:proofErr w:type="spellStart"/>
      <w:r w:rsidRPr="00F319E3">
        <w:rPr>
          <w:color w:val="000000"/>
          <w:lang w:val="en-US"/>
        </w:rPr>
        <w:t>lemborexant</w:t>
      </w:r>
      <w:proofErr w:type="spellEnd"/>
      <w:r w:rsidRPr="00F319E3">
        <w:rPr>
          <w:color w:val="000000"/>
          <w:lang w:val="en-US"/>
        </w:rPr>
        <w:t xml:space="preserve"> were more effective than</w:t>
      </w:r>
      <w:r w:rsidR="007A6A79">
        <w:rPr>
          <w:color w:val="000000"/>
          <w:lang w:val="en-US"/>
        </w:rPr>
        <w:t xml:space="preserve"> zolpidem </w:t>
      </w:r>
      <w:r w:rsidRPr="00F319E3">
        <w:rPr>
          <w:color w:val="000000"/>
          <w:lang w:val="en-US"/>
        </w:rPr>
        <w:t>for sleep onset, at both the</w:t>
      </w:r>
      <w:r>
        <w:rPr>
          <w:color w:val="000000"/>
          <w:lang w:val="en-US"/>
        </w:rPr>
        <w:t xml:space="preserve"> </w:t>
      </w:r>
      <w:r w:rsidRPr="00F319E3">
        <w:rPr>
          <w:color w:val="000000"/>
          <w:lang w:val="en-US"/>
        </w:rPr>
        <w:t xml:space="preserve">beginning and end of </w:t>
      </w:r>
      <w:r w:rsidR="00B96AC7">
        <w:rPr>
          <w:color w:val="000000"/>
          <w:lang w:val="en-US"/>
        </w:rPr>
        <w:t>one</w:t>
      </w:r>
      <w:r w:rsidRPr="00F319E3">
        <w:rPr>
          <w:color w:val="000000"/>
          <w:lang w:val="en-US"/>
        </w:rPr>
        <w:t xml:space="preserve"> month of treatment, as assessed by both PSG and Sleep Diary. For</w:t>
      </w:r>
      <w:r>
        <w:rPr>
          <w:color w:val="000000"/>
          <w:lang w:val="en-US"/>
        </w:rPr>
        <w:t xml:space="preserve"> </w:t>
      </w:r>
      <w:r w:rsidRPr="00F319E3">
        <w:rPr>
          <w:color w:val="000000"/>
          <w:lang w:val="en-US"/>
        </w:rPr>
        <w:t xml:space="preserve">sleep maintenance, PSG results indicated that both </w:t>
      </w:r>
      <w:proofErr w:type="spellStart"/>
      <w:r w:rsidRPr="00F319E3">
        <w:rPr>
          <w:color w:val="000000"/>
          <w:lang w:val="en-US"/>
        </w:rPr>
        <w:t>lemborexant</w:t>
      </w:r>
      <w:proofErr w:type="spellEnd"/>
      <w:r w:rsidRPr="00F319E3">
        <w:rPr>
          <w:color w:val="000000"/>
          <w:lang w:val="en-US"/>
        </w:rPr>
        <w:t xml:space="preserve"> doses were more effective</w:t>
      </w:r>
      <w:r>
        <w:rPr>
          <w:color w:val="000000"/>
          <w:lang w:val="en-US"/>
        </w:rPr>
        <w:t xml:space="preserve"> </w:t>
      </w:r>
      <w:r w:rsidRPr="00F319E3">
        <w:rPr>
          <w:color w:val="000000"/>
          <w:lang w:val="en-US"/>
        </w:rPr>
        <w:t>than</w:t>
      </w:r>
      <w:r w:rsidR="007A6A79">
        <w:rPr>
          <w:color w:val="000000"/>
          <w:lang w:val="en-US"/>
        </w:rPr>
        <w:t xml:space="preserve"> zolpidem </w:t>
      </w:r>
      <w:r w:rsidRPr="00F319E3">
        <w:rPr>
          <w:color w:val="000000"/>
          <w:lang w:val="en-US"/>
        </w:rPr>
        <w:t>at both the beginning and end of the 1 month of treatment.</w:t>
      </w:r>
      <w:r>
        <w:rPr>
          <w:color w:val="000000"/>
          <w:lang w:val="en-US"/>
        </w:rPr>
        <w:t xml:space="preserve"> </w:t>
      </w:r>
    </w:p>
    <w:p w14:paraId="4DCAF66A" w14:textId="068C6381" w:rsidR="00C96DFC" w:rsidRPr="00F319E3" w:rsidRDefault="00C96DFC" w:rsidP="00C96DFC">
      <w:pPr>
        <w:autoSpaceDE w:val="0"/>
        <w:autoSpaceDN w:val="0"/>
        <w:adjustRightInd w:val="0"/>
        <w:spacing w:before="0" w:line="240" w:lineRule="auto"/>
        <w:rPr>
          <w:rFonts w:asciiTheme="minorHAnsi" w:eastAsiaTheme="minorHAnsi" w:hAnsiTheme="minorHAnsi"/>
          <w:lang w:val="en-US"/>
        </w:rPr>
      </w:pPr>
      <w:r w:rsidRPr="00F319E3">
        <w:rPr>
          <w:rFonts w:asciiTheme="minorHAnsi" w:eastAsiaTheme="minorHAnsi" w:hAnsiTheme="minorHAnsi"/>
          <w:color w:val="000000"/>
          <w:lang w:val="en-US"/>
        </w:rPr>
        <w:t>Results of comparisons based on sleep diary data showed some discordance compared to the</w:t>
      </w:r>
      <w:r>
        <w:rPr>
          <w:rFonts w:asciiTheme="minorHAnsi" w:eastAsiaTheme="minorHAnsi" w:hAnsiTheme="minorHAnsi"/>
          <w:color w:val="000000"/>
          <w:lang w:val="en-US"/>
        </w:rPr>
        <w:t xml:space="preserve"> </w:t>
      </w:r>
      <w:r w:rsidRPr="00F319E3">
        <w:rPr>
          <w:rFonts w:asciiTheme="minorHAnsi" w:eastAsiaTheme="minorHAnsi" w:hAnsiTheme="minorHAnsi"/>
          <w:color w:val="000000"/>
          <w:lang w:val="en-US"/>
        </w:rPr>
        <w:t>objective results. In general, subjects in the</w:t>
      </w:r>
      <w:r w:rsidR="007A6A79">
        <w:rPr>
          <w:rFonts w:asciiTheme="minorHAnsi" w:eastAsiaTheme="minorHAnsi" w:hAnsiTheme="minorHAnsi"/>
          <w:color w:val="000000"/>
          <w:lang w:val="en-US"/>
        </w:rPr>
        <w:t xml:space="preserve"> zolpidem </w:t>
      </w:r>
      <w:r w:rsidRPr="00F319E3">
        <w:rPr>
          <w:rFonts w:asciiTheme="minorHAnsi" w:eastAsiaTheme="minorHAnsi" w:hAnsiTheme="minorHAnsi"/>
          <w:color w:val="000000"/>
          <w:lang w:val="en-US"/>
        </w:rPr>
        <w:t>treatment group had larger decreases from</w:t>
      </w:r>
      <w:r>
        <w:rPr>
          <w:rFonts w:asciiTheme="minorHAnsi" w:eastAsiaTheme="minorHAnsi" w:hAnsiTheme="minorHAnsi"/>
          <w:color w:val="000000"/>
          <w:lang w:val="en-US"/>
        </w:rPr>
        <w:t xml:space="preserve"> </w:t>
      </w:r>
      <w:r w:rsidRPr="00F319E3">
        <w:rPr>
          <w:rFonts w:asciiTheme="minorHAnsi" w:eastAsiaTheme="minorHAnsi" w:hAnsiTheme="minorHAnsi"/>
          <w:color w:val="000000"/>
          <w:lang w:val="en-US"/>
        </w:rPr>
        <w:t xml:space="preserve">baseline in </w:t>
      </w:r>
      <w:r w:rsidR="00BC2360">
        <w:rPr>
          <w:rFonts w:asciiTheme="minorHAnsi" w:eastAsiaTheme="minorHAnsi" w:hAnsiTheme="minorHAnsi"/>
          <w:color w:val="000000"/>
          <w:lang w:val="en-US"/>
        </w:rPr>
        <w:t>subjective WASO</w:t>
      </w:r>
      <w:r w:rsidRPr="00F319E3">
        <w:rPr>
          <w:rFonts w:asciiTheme="minorHAnsi" w:eastAsiaTheme="minorHAnsi" w:hAnsiTheme="minorHAnsi"/>
          <w:color w:val="000000"/>
          <w:lang w:val="en-US"/>
        </w:rPr>
        <w:t xml:space="preserve"> than were observed with PSG WASO, and subjects in the </w:t>
      </w:r>
      <w:proofErr w:type="spellStart"/>
      <w:r w:rsidR="001E4AB5">
        <w:rPr>
          <w:rFonts w:asciiTheme="minorHAnsi" w:eastAsiaTheme="minorHAnsi" w:hAnsiTheme="minorHAnsi"/>
          <w:color w:val="000000"/>
          <w:lang w:val="en-US"/>
        </w:rPr>
        <w:t>lemborexant</w:t>
      </w:r>
      <w:proofErr w:type="spellEnd"/>
      <w:r w:rsidR="001E4AB5">
        <w:rPr>
          <w:rFonts w:asciiTheme="minorHAnsi" w:eastAsiaTheme="minorHAnsi" w:hAnsiTheme="minorHAnsi"/>
          <w:color w:val="000000"/>
          <w:lang w:val="en-US"/>
        </w:rPr>
        <w:t xml:space="preserve"> 5 mg</w:t>
      </w:r>
      <w:r>
        <w:rPr>
          <w:rFonts w:asciiTheme="minorHAnsi" w:eastAsiaTheme="minorHAnsi" w:hAnsiTheme="minorHAnsi"/>
          <w:color w:val="000000"/>
          <w:lang w:val="en-US"/>
        </w:rPr>
        <w:t xml:space="preserve"> </w:t>
      </w:r>
      <w:r w:rsidRPr="00F319E3">
        <w:rPr>
          <w:rFonts w:asciiTheme="minorHAnsi" w:eastAsiaTheme="minorHAnsi" w:hAnsiTheme="minorHAnsi"/>
          <w:color w:val="000000"/>
          <w:lang w:val="en-US"/>
        </w:rPr>
        <w:t xml:space="preserve">treatment group had smaller decreases in </w:t>
      </w:r>
      <w:r w:rsidR="00BC2360">
        <w:rPr>
          <w:rFonts w:asciiTheme="minorHAnsi" w:eastAsiaTheme="minorHAnsi" w:hAnsiTheme="minorHAnsi"/>
          <w:color w:val="000000"/>
          <w:lang w:val="en-US"/>
        </w:rPr>
        <w:t>subjective WASO</w:t>
      </w:r>
      <w:r w:rsidRPr="00F319E3">
        <w:rPr>
          <w:rFonts w:asciiTheme="minorHAnsi" w:eastAsiaTheme="minorHAnsi" w:hAnsiTheme="minorHAnsi"/>
          <w:color w:val="000000"/>
          <w:lang w:val="en-US"/>
        </w:rPr>
        <w:t xml:space="preserve"> than were observed with PSG WASO.</w:t>
      </w:r>
      <w:r>
        <w:rPr>
          <w:rFonts w:asciiTheme="minorHAnsi" w:eastAsiaTheme="minorHAnsi" w:hAnsiTheme="minorHAnsi"/>
          <w:color w:val="000000"/>
          <w:lang w:val="en-US"/>
        </w:rPr>
        <w:t xml:space="preserve"> Effects on memory and recall due to zolpidem or </w:t>
      </w:r>
      <w:proofErr w:type="spellStart"/>
      <w:r>
        <w:rPr>
          <w:rFonts w:asciiTheme="minorHAnsi" w:eastAsiaTheme="minorHAnsi" w:hAnsiTheme="minorHAnsi"/>
          <w:color w:val="000000"/>
          <w:lang w:val="en-US"/>
        </w:rPr>
        <w:t>lemborexant</w:t>
      </w:r>
      <w:proofErr w:type="spellEnd"/>
      <w:r>
        <w:rPr>
          <w:rFonts w:asciiTheme="minorHAnsi" w:eastAsiaTheme="minorHAnsi" w:hAnsiTheme="minorHAnsi"/>
          <w:color w:val="000000"/>
          <w:lang w:val="en-US"/>
        </w:rPr>
        <w:t xml:space="preserve"> may be likely cause of discrepancy between the observed discrepancies between subjective and objective endpoints. </w:t>
      </w:r>
      <w:r>
        <w:rPr>
          <w:rFonts w:asciiTheme="minorHAnsi" w:eastAsiaTheme="minorHAnsi" w:hAnsiTheme="minorHAnsi"/>
          <w:lang w:val="en-US"/>
        </w:rPr>
        <w:t>L</w:t>
      </w:r>
      <w:r w:rsidRPr="00F319E3">
        <w:rPr>
          <w:rFonts w:asciiTheme="minorHAnsi" w:eastAsiaTheme="minorHAnsi" w:hAnsiTheme="minorHAnsi"/>
          <w:lang w:val="en-US"/>
        </w:rPr>
        <w:t xml:space="preserve">emborexant treatment increased both </w:t>
      </w:r>
      <w:r w:rsidR="00B96AC7">
        <w:t>n</w:t>
      </w:r>
      <w:r w:rsidR="00B22AF6" w:rsidRPr="009E160B">
        <w:t>on-rapid eye movement</w:t>
      </w:r>
      <w:r w:rsidR="00B22AF6" w:rsidRPr="00F319E3">
        <w:rPr>
          <w:rFonts w:asciiTheme="minorHAnsi" w:eastAsiaTheme="minorHAnsi" w:hAnsiTheme="minorHAnsi"/>
          <w:lang w:val="en-US"/>
        </w:rPr>
        <w:t xml:space="preserve"> </w:t>
      </w:r>
      <w:r w:rsidR="00B22AF6">
        <w:rPr>
          <w:rFonts w:asciiTheme="minorHAnsi" w:eastAsiaTheme="minorHAnsi" w:hAnsiTheme="minorHAnsi"/>
          <w:lang w:val="en-US"/>
        </w:rPr>
        <w:t>(</w:t>
      </w:r>
      <w:r w:rsidR="00B96AC7">
        <w:rPr>
          <w:rFonts w:asciiTheme="minorHAnsi" w:eastAsiaTheme="minorHAnsi" w:hAnsiTheme="minorHAnsi"/>
          <w:lang w:val="en-US"/>
        </w:rPr>
        <w:t>non-</w:t>
      </w:r>
      <w:r w:rsidRPr="00F319E3">
        <w:rPr>
          <w:rFonts w:asciiTheme="minorHAnsi" w:eastAsiaTheme="minorHAnsi" w:hAnsiTheme="minorHAnsi"/>
          <w:lang w:val="en-US"/>
        </w:rPr>
        <w:t>REM</w:t>
      </w:r>
      <w:r w:rsidR="00B22AF6">
        <w:rPr>
          <w:rFonts w:asciiTheme="minorHAnsi" w:eastAsiaTheme="minorHAnsi" w:hAnsiTheme="minorHAnsi"/>
          <w:lang w:val="en-US"/>
        </w:rPr>
        <w:t>)</w:t>
      </w:r>
      <w:r>
        <w:rPr>
          <w:rFonts w:asciiTheme="minorHAnsi" w:eastAsiaTheme="minorHAnsi" w:hAnsiTheme="minorHAnsi"/>
          <w:lang w:val="en-US"/>
        </w:rPr>
        <w:t xml:space="preserve"> </w:t>
      </w:r>
      <w:r w:rsidRPr="00F319E3">
        <w:rPr>
          <w:rFonts w:asciiTheme="minorHAnsi" w:eastAsiaTheme="minorHAnsi" w:hAnsiTheme="minorHAnsi"/>
          <w:lang w:val="en-US"/>
        </w:rPr>
        <w:t xml:space="preserve">and REM sleep, while zolpidem only increased </w:t>
      </w:r>
      <w:r w:rsidR="00B96AC7">
        <w:rPr>
          <w:rFonts w:asciiTheme="minorHAnsi" w:eastAsiaTheme="minorHAnsi" w:hAnsiTheme="minorHAnsi"/>
          <w:lang w:val="en-US"/>
        </w:rPr>
        <w:t>non-</w:t>
      </w:r>
      <w:r w:rsidRPr="00F319E3">
        <w:rPr>
          <w:rFonts w:asciiTheme="minorHAnsi" w:eastAsiaTheme="minorHAnsi" w:hAnsiTheme="minorHAnsi"/>
          <w:lang w:val="en-US"/>
        </w:rPr>
        <w:t>REM sleep.</w:t>
      </w:r>
    </w:p>
    <w:p w14:paraId="7E5C1F24" w14:textId="5B747C80" w:rsidR="00C96DFC" w:rsidRDefault="00C96DFC" w:rsidP="00C96DFC">
      <w:pPr>
        <w:spacing w:before="0" w:line="240" w:lineRule="auto"/>
        <w:rPr>
          <w:rFonts w:asciiTheme="minorHAnsi" w:hAnsiTheme="minorHAnsi"/>
          <w:lang w:eastAsia="ja-JP"/>
        </w:rPr>
      </w:pPr>
      <w:r>
        <w:rPr>
          <w:rFonts w:asciiTheme="minorHAnsi" w:hAnsiTheme="minorHAnsi"/>
          <w:lang w:eastAsia="ja-JP"/>
        </w:rPr>
        <w:t>The mean total ISS score and Items 4</w:t>
      </w:r>
      <w:r w:rsidR="00B96AC7">
        <w:rPr>
          <w:rFonts w:asciiTheme="minorHAnsi" w:hAnsiTheme="minorHAnsi"/>
          <w:lang w:eastAsia="ja-JP"/>
        </w:rPr>
        <w:t xml:space="preserve"> to </w:t>
      </w:r>
      <w:r>
        <w:rPr>
          <w:rFonts w:asciiTheme="minorHAnsi" w:hAnsiTheme="minorHAnsi"/>
          <w:lang w:eastAsia="ja-JP"/>
        </w:rPr>
        <w:t xml:space="preserve">7 ISS score was significantly improved with both </w:t>
      </w:r>
      <w:proofErr w:type="spellStart"/>
      <w:r w:rsidR="001E4AB5">
        <w:rPr>
          <w:rFonts w:asciiTheme="minorHAnsi" w:hAnsiTheme="minorHAnsi"/>
          <w:lang w:eastAsia="ja-JP"/>
        </w:rPr>
        <w:t>lemborexant</w:t>
      </w:r>
      <w:proofErr w:type="spellEnd"/>
      <w:r w:rsidR="001E4AB5">
        <w:rPr>
          <w:rFonts w:asciiTheme="minorHAnsi" w:hAnsiTheme="minorHAnsi"/>
          <w:lang w:eastAsia="ja-JP"/>
        </w:rPr>
        <w:t xml:space="preserve"> 10 mg</w:t>
      </w:r>
      <w:r>
        <w:rPr>
          <w:rFonts w:asciiTheme="minorHAnsi" w:hAnsiTheme="minorHAnsi"/>
          <w:lang w:eastAsia="ja-JP"/>
        </w:rPr>
        <w:t xml:space="preserve"> and </w:t>
      </w:r>
      <w:proofErr w:type="spellStart"/>
      <w:r w:rsidR="001E4AB5">
        <w:rPr>
          <w:rFonts w:asciiTheme="minorHAnsi" w:hAnsiTheme="minorHAnsi"/>
          <w:lang w:eastAsia="ja-JP"/>
        </w:rPr>
        <w:t>lemborexant</w:t>
      </w:r>
      <w:proofErr w:type="spellEnd"/>
      <w:r w:rsidR="001E4AB5">
        <w:rPr>
          <w:rFonts w:asciiTheme="minorHAnsi" w:hAnsiTheme="minorHAnsi"/>
          <w:lang w:eastAsia="ja-JP"/>
        </w:rPr>
        <w:t xml:space="preserve"> 5 mg</w:t>
      </w:r>
      <w:r>
        <w:rPr>
          <w:rFonts w:asciiTheme="minorHAnsi" w:hAnsiTheme="minorHAnsi"/>
          <w:lang w:eastAsia="ja-JP"/>
        </w:rPr>
        <w:t xml:space="preserve"> compared with placebo; the treatment differences between </w:t>
      </w:r>
      <w:proofErr w:type="spellStart"/>
      <w:r>
        <w:rPr>
          <w:rFonts w:asciiTheme="minorHAnsi" w:hAnsiTheme="minorHAnsi"/>
          <w:lang w:eastAsia="ja-JP"/>
        </w:rPr>
        <w:t>lemborexant</w:t>
      </w:r>
      <w:proofErr w:type="spellEnd"/>
      <w:r>
        <w:rPr>
          <w:rFonts w:asciiTheme="minorHAnsi" w:hAnsiTheme="minorHAnsi"/>
          <w:lang w:eastAsia="ja-JP"/>
        </w:rPr>
        <w:t xml:space="preserve"> (5</w:t>
      </w:r>
      <w:r w:rsidR="00C551FA">
        <w:rPr>
          <w:rFonts w:asciiTheme="minorHAnsi" w:hAnsiTheme="minorHAnsi"/>
          <w:lang w:eastAsia="ja-JP"/>
        </w:rPr>
        <w:t xml:space="preserve"> </w:t>
      </w:r>
      <w:r>
        <w:rPr>
          <w:rFonts w:asciiTheme="minorHAnsi" w:hAnsiTheme="minorHAnsi"/>
          <w:lang w:eastAsia="ja-JP"/>
        </w:rPr>
        <w:t>mg and</w:t>
      </w:r>
      <w:r w:rsidR="00CB5236">
        <w:rPr>
          <w:rFonts w:asciiTheme="minorHAnsi" w:hAnsiTheme="minorHAnsi"/>
          <w:lang w:eastAsia="ja-JP"/>
        </w:rPr>
        <w:t xml:space="preserve"> 10 mg</w:t>
      </w:r>
      <w:r>
        <w:rPr>
          <w:rFonts w:asciiTheme="minorHAnsi" w:hAnsiTheme="minorHAnsi"/>
          <w:lang w:eastAsia="ja-JP"/>
        </w:rPr>
        <w:t xml:space="preserve">) </w:t>
      </w:r>
      <w:r w:rsidR="00E5397D">
        <w:rPr>
          <w:rFonts w:asciiTheme="minorHAnsi" w:hAnsiTheme="minorHAnsi"/>
          <w:lang w:eastAsia="ja-JP"/>
        </w:rPr>
        <w:t xml:space="preserve">were </w:t>
      </w:r>
      <w:r>
        <w:rPr>
          <w:rFonts w:asciiTheme="minorHAnsi" w:hAnsiTheme="minorHAnsi"/>
          <w:lang w:eastAsia="ja-JP"/>
        </w:rPr>
        <w:t xml:space="preserve">not significantly different to zolpidem. The change from </w:t>
      </w:r>
      <w:r w:rsidR="00B96AC7">
        <w:rPr>
          <w:rFonts w:asciiTheme="minorHAnsi" w:hAnsiTheme="minorHAnsi"/>
          <w:lang w:eastAsia="ja-JP"/>
        </w:rPr>
        <w:t>B</w:t>
      </w:r>
      <w:r>
        <w:rPr>
          <w:rFonts w:asciiTheme="minorHAnsi" w:hAnsiTheme="minorHAnsi"/>
          <w:lang w:eastAsia="ja-JP"/>
        </w:rPr>
        <w:t xml:space="preserve">aseline to Day 31 in mean total FSS did not show any statistically significant differences between the </w:t>
      </w:r>
      <w:proofErr w:type="spellStart"/>
      <w:r w:rsidR="001E4AB5">
        <w:rPr>
          <w:rFonts w:asciiTheme="minorHAnsi" w:hAnsiTheme="minorHAnsi"/>
          <w:lang w:eastAsia="ja-JP"/>
        </w:rPr>
        <w:t>lemborexant</w:t>
      </w:r>
      <w:proofErr w:type="spellEnd"/>
      <w:r w:rsidR="001E4AB5">
        <w:rPr>
          <w:rFonts w:asciiTheme="minorHAnsi" w:hAnsiTheme="minorHAnsi"/>
          <w:lang w:eastAsia="ja-JP"/>
        </w:rPr>
        <w:t xml:space="preserve"> 10 mg</w:t>
      </w:r>
      <w:r>
        <w:rPr>
          <w:rFonts w:asciiTheme="minorHAnsi" w:hAnsiTheme="minorHAnsi"/>
          <w:lang w:eastAsia="ja-JP"/>
        </w:rPr>
        <w:t>/</w:t>
      </w:r>
      <w:proofErr w:type="spellStart"/>
      <w:r w:rsidR="001E4AB5">
        <w:rPr>
          <w:rFonts w:asciiTheme="minorHAnsi" w:hAnsiTheme="minorHAnsi"/>
          <w:lang w:eastAsia="ja-JP"/>
        </w:rPr>
        <w:t>lemborexant</w:t>
      </w:r>
      <w:proofErr w:type="spellEnd"/>
      <w:r w:rsidR="001E4AB5">
        <w:rPr>
          <w:rFonts w:asciiTheme="minorHAnsi" w:hAnsiTheme="minorHAnsi"/>
          <w:lang w:eastAsia="ja-JP"/>
        </w:rPr>
        <w:t xml:space="preserve"> 5 mg</w:t>
      </w:r>
      <w:r>
        <w:rPr>
          <w:rFonts w:asciiTheme="minorHAnsi" w:hAnsiTheme="minorHAnsi"/>
          <w:lang w:eastAsia="ja-JP"/>
        </w:rPr>
        <w:t xml:space="preserve"> and placebo groups or between </w:t>
      </w:r>
      <w:proofErr w:type="spellStart"/>
      <w:r w:rsidR="001E4AB5">
        <w:rPr>
          <w:rFonts w:asciiTheme="minorHAnsi" w:hAnsiTheme="minorHAnsi"/>
          <w:lang w:eastAsia="ja-JP"/>
        </w:rPr>
        <w:t>lemborexant</w:t>
      </w:r>
      <w:proofErr w:type="spellEnd"/>
      <w:r w:rsidR="001E4AB5">
        <w:rPr>
          <w:rFonts w:asciiTheme="minorHAnsi" w:hAnsiTheme="minorHAnsi"/>
          <w:lang w:eastAsia="ja-JP"/>
        </w:rPr>
        <w:t xml:space="preserve"> 5 mg</w:t>
      </w:r>
      <w:r>
        <w:rPr>
          <w:rFonts w:asciiTheme="minorHAnsi" w:hAnsiTheme="minorHAnsi"/>
          <w:lang w:eastAsia="ja-JP"/>
        </w:rPr>
        <w:t xml:space="preserve"> and zolpidem. </w:t>
      </w:r>
    </w:p>
    <w:p w14:paraId="2F2391BA" w14:textId="047F1238" w:rsidR="00C96DFC" w:rsidRPr="00F319E3" w:rsidRDefault="00C96DFC" w:rsidP="00C96DFC">
      <w:pPr>
        <w:autoSpaceDE w:val="0"/>
        <w:autoSpaceDN w:val="0"/>
        <w:adjustRightInd w:val="0"/>
        <w:spacing w:before="0" w:line="240" w:lineRule="auto"/>
        <w:rPr>
          <w:rFonts w:asciiTheme="minorHAnsi" w:eastAsiaTheme="minorHAnsi" w:hAnsiTheme="minorHAnsi"/>
          <w:lang w:val="en-US"/>
        </w:rPr>
      </w:pPr>
      <w:r w:rsidRPr="00F319E3">
        <w:rPr>
          <w:rFonts w:asciiTheme="minorHAnsi" w:eastAsiaTheme="minorHAnsi" w:hAnsiTheme="minorHAnsi"/>
          <w:lang w:val="en-US"/>
        </w:rPr>
        <w:t xml:space="preserve">Both doses of </w:t>
      </w:r>
      <w:proofErr w:type="spellStart"/>
      <w:r w:rsidRPr="00F319E3">
        <w:rPr>
          <w:rFonts w:asciiTheme="minorHAnsi" w:eastAsiaTheme="minorHAnsi" w:hAnsiTheme="minorHAnsi"/>
          <w:lang w:val="en-US"/>
        </w:rPr>
        <w:t>lemborexant</w:t>
      </w:r>
      <w:proofErr w:type="spellEnd"/>
      <w:r w:rsidRPr="00F319E3">
        <w:rPr>
          <w:rFonts w:asciiTheme="minorHAnsi" w:eastAsiaTheme="minorHAnsi" w:hAnsiTheme="minorHAnsi"/>
          <w:lang w:val="en-US"/>
        </w:rPr>
        <w:t xml:space="preserve"> did not have any effect on postural stability (by body sway) while zolpidem showed </w:t>
      </w:r>
      <w:r w:rsidR="00786E43">
        <w:rPr>
          <w:rFonts w:asciiTheme="minorHAnsi" w:eastAsiaTheme="minorHAnsi" w:hAnsiTheme="minorHAnsi"/>
          <w:lang w:val="en-US"/>
        </w:rPr>
        <w:t>g</w:t>
      </w:r>
      <w:r w:rsidRPr="00F319E3">
        <w:rPr>
          <w:rFonts w:asciiTheme="minorHAnsi" w:eastAsiaTheme="minorHAnsi" w:hAnsiTheme="minorHAnsi"/>
          <w:lang w:val="en-US"/>
        </w:rPr>
        <w:t xml:space="preserve">reater effects compared to placebo (although it did not reach </w:t>
      </w:r>
      <w:r w:rsidR="00EC5F3A">
        <w:rPr>
          <w:rFonts w:asciiTheme="minorHAnsi" w:eastAsiaTheme="minorHAnsi" w:hAnsiTheme="minorHAnsi"/>
          <w:lang w:val="en-US"/>
        </w:rPr>
        <w:t xml:space="preserve">the </w:t>
      </w:r>
      <w:r w:rsidRPr="00F319E3">
        <w:rPr>
          <w:rFonts w:asciiTheme="minorHAnsi" w:eastAsiaTheme="minorHAnsi" w:hAnsiTheme="minorHAnsi"/>
          <w:lang w:val="en-US"/>
        </w:rPr>
        <w:t>prespecified threshold of 7 units)</w:t>
      </w:r>
      <w:r>
        <w:rPr>
          <w:rFonts w:asciiTheme="minorHAnsi" w:eastAsiaTheme="minorHAnsi" w:hAnsiTheme="minorHAnsi"/>
          <w:lang w:val="en-US"/>
        </w:rPr>
        <w:t xml:space="preserve">. </w:t>
      </w:r>
      <w:r w:rsidRPr="00F319E3">
        <w:rPr>
          <w:rFonts w:asciiTheme="minorHAnsi" w:eastAsiaTheme="minorHAnsi" w:hAnsiTheme="minorHAnsi"/>
          <w:lang w:val="en-US"/>
        </w:rPr>
        <w:t>Com</w:t>
      </w:r>
      <w:r>
        <w:rPr>
          <w:rFonts w:asciiTheme="minorHAnsi" w:eastAsiaTheme="minorHAnsi" w:hAnsiTheme="minorHAnsi"/>
          <w:lang w:val="en-US"/>
        </w:rPr>
        <w:t xml:space="preserve">pared to placebo, neither </w:t>
      </w:r>
      <w:proofErr w:type="spellStart"/>
      <w:r>
        <w:rPr>
          <w:rFonts w:asciiTheme="minorHAnsi" w:eastAsiaTheme="minorHAnsi" w:hAnsiTheme="minorHAnsi"/>
          <w:lang w:val="en-US"/>
        </w:rPr>
        <w:t>lem</w:t>
      </w:r>
      <w:r w:rsidRPr="00F319E3">
        <w:rPr>
          <w:rFonts w:asciiTheme="minorHAnsi" w:eastAsiaTheme="minorHAnsi" w:hAnsiTheme="minorHAnsi"/>
          <w:lang w:val="en-US"/>
        </w:rPr>
        <w:t>borexant</w:t>
      </w:r>
      <w:proofErr w:type="spellEnd"/>
      <w:r w:rsidRPr="00F319E3">
        <w:rPr>
          <w:rFonts w:asciiTheme="minorHAnsi" w:eastAsiaTheme="minorHAnsi" w:hAnsiTheme="minorHAnsi"/>
          <w:lang w:val="en-US"/>
        </w:rPr>
        <w:t xml:space="preserve"> (</w:t>
      </w:r>
      <w:proofErr w:type="spellStart"/>
      <w:r w:rsidR="001E4AB5">
        <w:rPr>
          <w:rFonts w:asciiTheme="minorHAnsi" w:eastAsiaTheme="minorHAnsi" w:hAnsiTheme="minorHAnsi"/>
          <w:lang w:val="en-US"/>
        </w:rPr>
        <w:t>lemborexant</w:t>
      </w:r>
      <w:proofErr w:type="spellEnd"/>
      <w:r w:rsidR="001E4AB5">
        <w:rPr>
          <w:rFonts w:asciiTheme="minorHAnsi" w:eastAsiaTheme="minorHAnsi" w:hAnsiTheme="minorHAnsi"/>
          <w:lang w:val="en-US"/>
        </w:rPr>
        <w:t xml:space="preserve"> 10 mg</w:t>
      </w:r>
      <w:r w:rsidRPr="00F319E3">
        <w:rPr>
          <w:rFonts w:asciiTheme="minorHAnsi" w:eastAsiaTheme="minorHAnsi" w:hAnsiTheme="minorHAnsi"/>
          <w:lang w:val="en-US"/>
        </w:rPr>
        <w:t xml:space="preserve"> and </w:t>
      </w:r>
      <w:proofErr w:type="spellStart"/>
      <w:r w:rsidR="001E4AB5">
        <w:rPr>
          <w:rFonts w:asciiTheme="minorHAnsi" w:eastAsiaTheme="minorHAnsi" w:hAnsiTheme="minorHAnsi"/>
          <w:lang w:val="en-US"/>
        </w:rPr>
        <w:t>lemborexant</w:t>
      </w:r>
      <w:proofErr w:type="spellEnd"/>
      <w:r w:rsidR="001E4AB5">
        <w:rPr>
          <w:rFonts w:asciiTheme="minorHAnsi" w:eastAsiaTheme="minorHAnsi" w:hAnsiTheme="minorHAnsi"/>
          <w:lang w:val="en-US"/>
        </w:rPr>
        <w:t xml:space="preserve"> 5 mg</w:t>
      </w:r>
      <w:r w:rsidRPr="00F319E3">
        <w:rPr>
          <w:rFonts w:asciiTheme="minorHAnsi" w:eastAsiaTheme="minorHAnsi" w:hAnsiTheme="minorHAnsi"/>
          <w:lang w:val="en-US"/>
        </w:rPr>
        <w:t xml:space="preserve">) nor zolpidem showed any significant effects at either beginning or end of treatment on </w:t>
      </w:r>
      <w:proofErr w:type="gramStart"/>
      <w:r w:rsidRPr="00F319E3">
        <w:rPr>
          <w:rFonts w:asciiTheme="minorHAnsi" w:eastAsiaTheme="minorHAnsi" w:hAnsiTheme="minorHAnsi"/>
          <w:lang w:val="en-US"/>
        </w:rPr>
        <w:t>the  continuity</w:t>
      </w:r>
      <w:proofErr w:type="gramEnd"/>
      <w:r>
        <w:rPr>
          <w:rFonts w:asciiTheme="minorHAnsi" w:eastAsiaTheme="minorHAnsi" w:hAnsiTheme="minorHAnsi"/>
          <w:lang w:val="en-US"/>
        </w:rPr>
        <w:t xml:space="preserve"> </w:t>
      </w:r>
      <w:r w:rsidRPr="00F319E3">
        <w:rPr>
          <w:rFonts w:asciiTheme="minorHAnsi" w:eastAsiaTheme="minorHAnsi" w:hAnsiTheme="minorHAnsi"/>
          <w:lang w:val="en-US"/>
        </w:rPr>
        <w:t xml:space="preserve">of attention, or the quality of memory and speed of memory retrieval. </w:t>
      </w:r>
    </w:p>
    <w:p w14:paraId="029A6AE9" w14:textId="70998141" w:rsidR="00C96DFC" w:rsidRDefault="00C96DFC" w:rsidP="00C96DFC">
      <w:pPr>
        <w:rPr>
          <w:rFonts w:asciiTheme="minorHAnsi" w:eastAsiaTheme="minorHAnsi" w:hAnsiTheme="minorHAnsi"/>
          <w:lang w:val="en-US"/>
        </w:rPr>
      </w:pPr>
      <w:r>
        <w:rPr>
          <w:rFonts w:asciiTheme="minorHAnsi" w:eastAsiaTheme="minorHAnsi" w:hAnsiTheme="minorHAnsi"/>
          <w:lang w:val="en-US"/>
        </w:rPr>
        <w:t>Overall, the study was well</w:t>
      </w:r>
      <w:r w:rsidR="00C551FA">
        <w:rPr>
          <w:rFonts w:asciiTheme="minorHAnsi" w:eastAsiaTheme="minorHAnsi" w:hAnsiTheme="minorHAnsi"/>
          <w:lang w:val="en-US"/>
        </w:rPr>
        <w:t xml:space="preserve"> </w:t>
      </w:r>
      <w:r>
        <w:rPr>
          <w:rFonts w:asciiTheme="minorHAnsi" w:eastAsiaTheme="minorHAnsi" w:hAnsiTheme="minorHAnsi"/>
          <w:lang w:val="en-US"/>
        </w:rPr>
        <w:t xml:space="preserve">conducted and provided evidence to demonstrate efficacy of </w:t>
      </w:r>
      <w:proofErr w:type="spellStart"/>
      <w:r w:rsidR="001E4AB5">
        <w:rPr>
          <w:rFonts w:asciiTheme="minorHAnsi" w:eastAsiaTheme="minorHAnsi" w:hAnsiTheme="minorHAnsi"/>
          <w:lang w:val="en-US"/>
        </w:rPr>
        <w:t>lemborexant</w:t>
      </w:r>
      <w:proofErr w:type="spellEnd"/>
      <w:r w:rsidR="001E4AB5">
        <w:rPr>
          <w:rFonts w:asciiTheme="minorHAnsi" w:eastAsiaTheme="minorHAnsi" w:hAnsiTheme="minorHAnsi"/>
          <w:lang w:val="en-US"/>
        </w:rPr>
        <w:t xml:space="preserve"> 10 mg</w:t>
      </w:r>
      <w:r>
        <w:rPr>
          <w:rFonts w:asciiTheme="minorHAnsi" w:eastAsiaTheme="minorHAnsi" w:hAnsiTheme="minorHAnsi"/>
          <w:lang w:val="en-US"/>
        </w:rPr>
        <w:t xml:space="preserve"> and </w:t>
      </w:r>
      <w:proofErr w:type="spellStart"/>
      <w:r w:rsidR="001E4AB5">
        <w:rPr>
          <w:rFonts w:asciiTheme="minorHAnsi" w:eastAsiaTheme="minorHAnsi" w:hAnsiTheme="minorHAnsi"/>
          <w:lang w:val="en-US"/>
        </w:rPr>
        <w:t>lemborexant</w:t>
      </w:r>
      <w:proofErr w:type="spellEnd"/>
      <w:r w:rsidR="001E4AB5">
        <w:rPr>
          <w:rFonts w:asciiTheme="minorHAnsi" w:eastAsiaTheme="minorHAnsi" w:hAnsiTheme="minorHAnsi"/>
          <w:lang w:val="en-US"/>
        </w:rPr>
        <w:t xml:space="preserve"> 5 mg</w:t>
      </w:r>
      <w:r>
        <w:rPr>
          <w:rFonts w:asciiTheme="minorHAnsi" w:eastAsiaTheme="minorHAnsi" w:hAnsiTheme="minorHAnsi"/>
          <w:lang w:val="en-US"/>
        </w:rPr>
        <w:t xml:space="preserve"> in the proposed indication using objective and subjective endpoints</w:t>
      </w:r>
      <w:r w:rsidR="00B22AF6">
        <w:rPr>
          <w:rFonts w:asciiTheme="minorHAnsi" w:eastAsiaTheme="minorHAnsi" w:hAnsiTheme="minorHAnsi"/>
          <w:lang w:val="en-US"/>
        </w:rPr>
        <w:t xml:space="preserve"> (see Figures </w:t>
      </w:r>
      <w:r w:rsidR="00980B19">
        <w:rPr>
          <w:rFonts w:asciiTheme="minorHAnsi" w:eastAsiaTheme="minorHAnsi" w:hAnsiTheme="minorHAnsi"/>
          <w:lang w:val="en-US"/>
        </w:rPr>
        <w:t>8</w:t>
      </w:r>
      <w:r w:rsidR="00B22AF6">
        <w:rPr>
          <w:rFonts w:asciiTheme="minorHAnsi" w:eastAsiaTheme="minorHAnsi" w:hAnsiTheme="minorHAnsi"/>
          <w:lang w:val="en-US"/>
        </w:rPr>
        <w:t xml:space="preserve"> and </w:t>
      </w:r>
      <w:r w:rsidR="00980B19">
        <w:rPr>
          <w:rFonts w:asciiTheme="minorHAnsi" w:eastAsiaTheme="minorHAnsi" w:hAnsiTheme="minorHAnsi"/>
          <w:lang w:val="en-US"/>
        </w:rPr>
        <w:t>9</w:t>
      </w:r>
      <w:r w:rsidR="00B22AF6">
        <w:rPr>
          <w:rFonts w:asciiTheme="minorHAnsi" w:eastAsiaTheme="minorHAnsi" w:hAnsiTheme="minorHAnsi"/>
          <w:lang w:val="en-US"/>
        </w:rPr>
        <w:t xml:space="preserve"> and Tables </w:t>
      </w:r>
      <w:r w:rsidR="00862C6D">
        <w:rPr>
          <w:rFonts w:asciiTheme="minorHAnsi" w:eastAsiaTheme="minorHAnsi" w:hAnsiTheme="minorHAnsi"/>
          <w:lang w:val="en-US"/>
        </w:rPr>
        <w:t>5</w:t>
      </w:r>
      <w:r w:rsidR="00B22AF6">
        <w:rPr>
          <w:rFonts w:asciiTheme="minorHAnsi" w:eastAsiaTheme="minorHAnsi" w:hAnsiTheme="minorHAnsi"/>
          <w:lang w:val="en-US"/>
        </w:rPr>
        <w:t xml:space="preserve"> and </w:t>
      </w:r>
      <w:r w:rsidR="00862C6D">
        <w:rPr>
          <w:rFonts w:asciiTheme="minorHAnsi" w:eastAsiaTheme="minorHAnsi" w:hAnsiTheme="minorHAnsi"/>
          <w:lang w:val="en-US"/>
        </w:rPr>
        <w:t>6</w:t>
      </w:r>
      <w:r w:rsidR="00B22AF6">
        <w:rPr>
          <w:rFonts w:asciiTheme="minorHAnsi" w:eastAsiaTheme="minorHAnsi" w:hAnsiTheme="minorHAnsi"/>
          <w:lang w:val="en-US"/>
        </w:rPr>
        <w:t xml:space="preserve"> below)</w:t>
      </w:r>
      <w:r>
        <w:rPr>
          <w:rFonts w:asciiTheme="minorHAnsi" w:eastAsiaTheme="minorHAnsi" w:hAnsiTheme="minorHAnsi"/>
          <w:lang w:val="en-US"/>
        </w:rPr>
        <w:t>.</w:t>
      </w:r>
    </w:p>
    <w:p w14:paraId="2C824BC2" w14:textId="356CA051" w:rsidR="00C96DFC" w:rsidRDefault="00C96DFC" w:rsidP="008C65AE">
      <w:pPr>
        <w:pStyle w:val="TableTitle"/>
        <w:rPr>
          <w:lang w:val="en-US"/>
        </w:rPr>
      </w:pPr>
      <w:r w:rsidRPr="00BD7FF9">
        <w:rPr>
          <w:lang w:val="en-US"/>
        </w:rPr>
        <w:lastRenderedPageBreak/>
        <w:t xml:space="preserve">Table </w:t>
      </w:r>
      <w:r w:rsidR="00862C6D">
        <w:rPr>
          <w:lang w:val="en-US"/>
        </w:rPr>
        <w:t>5</w:t>
      </w:r>
      <w:r w:rsidR="001E4AB5">
        <w:rPr>
          <w:lang w:val="en-US"/>
        </w:rPr>
        <w:t>:</w:t>
      </w:r>
      <w:r w:rsidRPr="00BD7FF9">
        <w:rPr>
          <w:lang w:val="en-US"/>
        </w:rPr>
        <w:t xml:space="preserve"> </w:t>
      </w:r>
      <w:r w:rsidR="00AA5118">
        <w:rPr>
          <w:lang w:val="en-US"/>
        </w:rPr>
        <w:t xml:space="preserve">Study E2006-G000-304 </w:t>
      </w:r>
      <w:r>
        <w:rPr>
          <w:lang w:val="en-US"/>
        </w:rPr>
        <w:t xml:space="preserve">Sleep endpoints by </w:t>
      </w:r>
      <w:r w:rsidRPr="00C4405E">
        <w:rPr>
          <w:lang w:val="en-US"/>
        </w:rPr>
        <w:t>treatment group</w:t>
      </w:r>
    </w:p>
    <w:p w14:paraId="08EEB0EA" w14:textId="77777777" w:rsidR="005326CC" w:rsidRDefault="00C96DFC" w:rsidP="008C65AE">
      <w:pPr>
        <w:autoSpaceDE w:val="0"/>
        <w:autoSpaceDN w:val="0"/>
        <w:adjustRightInd w:val="0"/>
        <w:spacing w:before="0" w:line="240" w:lineRule="auto"/>
        <w:rPr>
          <w:highlight w:val="yellow"/>
          <w:lang w:val="en-US"/>
        </w:rPr>
      </w:pPr>
      <w:r w:rsidRPr="00D94C5F">
        <w:rPr>
          <w:rFonts w:asciiTheme="minorHAnsi" w:eastAsiaTheme="minorHAnsi" w:hAnsiTheme="minorHAnsi"/>
          <w:noProof/>
          <w:lang w:val="en-GB" w:eastAsia="en-GB"/>
        </w:rPr>
        <w:drawing>
          <wp:inline distT="0" distB="0" distL="0" distR="0" wp14:anchorId="71DC1E0F" wp14:editId="42313830">
            <wp:extent cx="4355831" cy="8058150"/>
            <wp:effectExtent l="0" t="0" r="6985" b="0"/>
            <wp:docPr id="11" name="New picture" descr="– Sleep endpoints b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picture" descr="– Sleep endpoints by treatment group"/>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11"/>
                    <a:stretch/>
                  </pic:blipFill>
                  <pic:spPr bwMode="auto">
                    <a:xfrm>
                      <a:off x="0" y="0"/>
                      <a:ext cx="4376439" cy="8096274"/>
                    </a:xfrm>
                    <a:prstGeom prst="rect">
                      <a:avLst/>
                    </a:prstGeom>
                    <a:noFill/>
                    <a:ln>
                      <a:noFill/>
                    </a:ln>
                    <a:extLst>
                      <a:ext uri="{53640926-AAD7-44D8-BBD7-CCE9431645EC}">
                        <a14:shadowObscured xmlns:a14="http://schemas.microsoft.com/office/drawing/2010/main"/>
                      </a:ext>
                    </a:extLst>
                  </pic:spPr>
                </pic:pic>
              </a:graphicData>
            </a:graphic>
          </wp:inline>
        </w:drawing>
      </w:r>
      <w:r w:rsidR="005326CC" w:rsidRPr="005326CC">
        <w:rPr>
          <w:highlight w:val="yellow"/>
          <w:lang w:val="en-US"/>
        </w:rPr>
        <w:t xml:space="preserve"> </w:t>
      </w:r>
    </w:p>
    <w:p w14:paraId="363F3B03" w14:textId="635DFA5E" w:rsidR="00C551FA" w:rsidRDefault="001B0050" w:rsidP="00376D10">
      <w:pPr>
        <w:pStyle w:val="TableDescription"/>
        <w:rPr>
          <w:sz w:val="22"/>
        </w:rPr>
      </w:pPr>
      <w:r>
        <w:t xml:space="preserve">Source: </w:t>
      </w:r>
      <w:r w:rsidRPr="00AC318E">
        <w:t>Rosenberg</w:t>
      </w:r>
      <w:r>
        <w:t xml:space="preserve"> R</w:t>
      </w:r>
      <w:r w:rsidRPr="00AC318E">
        <w:t xml:space="preserve">, Murphy </w:t>
      </w:r>
      <w:r>
        <w:t xml:space="preserve">P </w:t>
      </w:r>
      <w:r w:rsidRPr="00AC318E">
        <w:t xml:space="preserve">and Zammit </w:t>
      </w:r>
      <w:r>
        <w:t xml:space="preserve">G </w:t>
      </w:r>
      <w:r w:rsidRPr="00AC318E">
        <w:t xml:space="preserve">(2019). Comparison of Lemborexant With Placebo and Zolpidem Tartrate Extended Release for the Treatment of Older Adults </w:t>
      </w:r>
      <w:proofErr w:type="gramStart"/>
      <w:r w:rsidRPr="00AC318E">
        <w:t>With</w:t>
      </w:r>
      <w:proofErr w:type="gramEnd"/>
      <w:r w:rsidRPr="00AC318E">
        <w:t xml:space="preserve"> Insomnia Disorder A Phase 3 Randomized Clinical Trial. JAMA </w:t>
      </w:r>
      <w:proofErr w:type="spellStart"/>
      <w:r w:rsidRPr="00AC318E">
        <w:t>Netw</w:t>
      </w:r>
      <w:proofErr w:type="spellEnd"/>
      <w:r w:rsidRPr="00AC318E">
        <w:t xml:space="preserve"> Open.  2019;2(12).</w:t>
      </w:r>
    </w:p>
    <w:p w14:paraId="73695395" w14:textId="2B28A223" w:rsidR="00C551FA" w:rsidRDefault="001E4AB5" w:rsidP="008A5165">
      <w:pPr>
        <w:pStyle w:val="FigureTitle"/>
        <w:keepLines/>
        <w:rPr>
          <w:lang w:val="en-US"/>
        </w:rPr>
      </w:pPr>
      <w:r>
        <w:rPr>
          <w:lang w:val="en-US"/>
        </w:rPr>
        <w:lastRenderedPageBreak/>
        <w:t xml:space="preserve">Figure </w:t>
      </w:r>
      <w:r w:rsidR="00980B19">
        <w:rPr>
          <w:lang w:val="en-US"/>
        </w:rPr>
        <w:t>8</w:t>
      </w:r>
      <w:r>
        <w:rPr>
          <w:lang w:val="en-US"/>
        </w:rPr>
        <w:t xml:space="preserve">: </w:t>
      </w:r>
      <w:r w:rsidR="00AA5118">
        <w:rPr>
          <w:lang w:val="en-US"/>
        </w:rPr>
        <w:t xml:space="preserve">Study E2006-G000-304 </w:t>
      </w:r>
      <w:r w:rsidRPr="0070282D">
        <w:rPr>
          <w:lang w:val="en-US"/>
        </w:rPr>
        <w:t xml:space="preserve">Sleep </w:t>
      </w:r>
      <w:r w:rsidR="00AA5118" w:rsidRPr="0070282D">
        <w:rPr>
          <w:lang w:val="en-US"/>
        </w:rPr>
        <w:t>onset and sleep maintenance outcomes assessed by polysomnography, by treatment group</w:t>
      </w:r>
      <w:r w:rsidR="00AA5118">
        <w:rPr>
          <w:lang w:val="en-US"/>
        </w:rPr>
        <w:t xml:space="preserve"> </w:t>
      </w:r>
      <w:r w:rsidR="00AA5118" w:rsidRPr="0070282D">
        <w:rPr>
          <w:lang w:val="en-US"/>
        </w:rPr>
        <w:t xml:space="preserve">outcomes </w:t>
      </w:r>
      <w:r w:rsidRPr="0070282D">
        <w:rPr>
          <w:lang w:val="en-US"/>
        </w:rPr>
        <w:t>were assessed at the beginning (</w:t>
      </w:r>
      <w:r w:rsidR="00AA5118">
        <w:rPr>
          <w:lang w:val="en-US"/>
        </w:rPr>
        <w:t>N</w:t>
      </w:r>
      <w:r w:rsidRPr="0070282D">
        <w:rPr>
          <w:lang w:val="en-US"/>
        </w:rPr>
        <w:t>ights 1 and 2) and end (</w:t>
      </w:r>
      <w:r w:rsidR="00AA5118">
        <w:rPr>
          <w:lang w:val="en-US"/>
        </w:rPr>
        <w:t>N</w:t>
      </w:r>
      <w:r w:rsidRPr="0070282D">
        <w:rPr>
          <w:lang w:val="en-US"/>
        </w:rPr>
        <w:t>ights 29 and 30) of treatment</w:t>
      </w:r>
    </w:p>
    <w:p w14:paraId="0E0A9005" w14:textId="77777777" w:rsidR="00C96DFC" w:rsidRDefault="00C96DFC" w:rsidP="008C65AE">
      <w:pPr>
        <w:pStyle w:val="FigureTitle"/>
        <w:keepLines/>
        <w:rPr>
          <w:rFonts w:asciiTheme="minorHAnsi" w:eastAsiaTheme="minorHAnsi" w:hAnsiTheme="minorHAnsi"/>
          <w:lang w:val="en-US"/>
        </w:rPr>
      </w:pPr>
      <w:r w:rsidRPr="0070282D">
        <w:rPr>
          <w:rFonts w:asciiTheme="minorHAnsi" w:eastAsiaTheme="minorHAnsi" w:hAnsiTheme="minorHAnsi"/>
          <w:noProof/>
          <w:lang w:val="en-GB" w:eastAsia="en-GB"/>
        </w:rPr>
        <w:drawing>
          <wp:inline distT="0" distB="0" distL="0" distR="0" wp14:anchorId="7C98EE45" wp14:editId="243FC28D">
            <wp:extent cx="4371429" cy="3190875"/>
            <wp:effectExtent l="0" t="0" r="0" b="0"/>
            <wp:docPr id="14348" name="New picture" descr="Sleep Onset and Sleep Maintenance Outcomes Assessed by Polysomnography, by Treatment Group Outcomes were assessed at the beginning (nights 1 and 2) and end (nights 29 and 30)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 name="New picture" descr="Sleep Onset and Sleep Maintenance Outcomes Assessed by Polysomnography, by Treatment Group Outcomes were assessed at the beginning (nights 1 and 2) and end (nights 29 and 30) of treat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07697" cy="3217348"/>
                    </a:xfrm>
                    <a:prstGeom prst="rect">
                      <a:avLst/>
                    </a:prstGeom>
                    <a:noFill/>
                    <a:ln>
                      <a:noFill/>
                    </a:ln>
                  </pic:spPr>
                </pic:pic>
              </a:graphicData>
            </a:graphic>
          </wp:inline>
        </w:drawing>
      </w:r>
    </w:p>
    <w:p w14:paraId="4643C8B0" w14:textId="0901FD6E" w:rsidR="00C96DFC" w:rsidRDefault="00AE7668" w:rsidP="008C65AE">
      <w:pPr>
        <w:pStyle w:val="FigureDescription"/>
        <w:rPr>
          <w:lang w:val="en-US"/>
        </w:rPr>
      </w:pPr>
      <w:r w:rsidRPr="0070282D">
        <w:rPr>
          <w:lang w:val="en-US"/>
        </w:rPr>
        <w:t xml:space="preserve">A total </w:t>
      </w:r>
      <w:r w:rsidRPr="008C65AE">
        <w:t>of</w:t>
      </w:r>
      <w:r w:rsidRPr="0070282D">
        <w:rPr>
          <w:lang w:val="en-US"/>
        </w:rPr>
        <w:t xml:space="preserve"> 208 participants received placebo, 263 received 6.5 mg of zolpidem tartrate extended release, 266 received 5 mg of </w:t>
      </w:r>
      <w:proofErr w:type="spellStart"/>
      <w:r w:rsidRPr="0070282D">
        <w:rPr>
          <w:lang w:val="en-US"/>
        </w:rPr>
        <w:t>lemborexant</w:t>
      </w:r>
      <w:proofErr w:type="spellEnd"/>
      <w:r w:rsidRPr="0070282D">
        <w:rPr>
          <w:lang w:val="en-US"/>
        </w:rPr>
        <w:t xml:space="preserve">, and 269 received 10 mg of </w:t>
      </w:r>
      <w:proofErr w:type="spellStart"/>
      <w:r w:rsidRPr="0070282D">
        <w:rPr>
          <w:lang w:val="en-US"/>
        </w:rPr>
        <w:t>lemborexant</w:t>
      </w:r>
      <w:proofErr w:type="spellEnd"/>
      <w:r w:rsidRPr="0070282D">
        <w:rPr>
          <w:lang w:val="en-US"/>
        </w:rPr>
        <w:t>.</w:t>
      </w:r>
      <w:r>
        <w:rPr>
          <w:lang w:val="en-US"/>
        </w:rPr>
        <w:t xml:space="preserve"> </w:t>
      </w:r>
      <w:r w:rsidR="00C96DFC" w:rsidRPr="0070282D">
        <w:rPr>
          <w:lang w:val="en-US"/>
        </w:rPr>
        <w:t xml:space="preserve">A, Mean change from </w:t>
      </w:r>
      <w:r w:rsidR="00AA5118">
        <w:rPr>
          <w:lang w:val="en-US"/>
        </w:rPr>
        <w:t>B</w:t>
      </w:r>
      <w:r w:rsidR="00C96DFC" w:rsidRPr="0070282D">
        <w:rPr>
          <w:lang w:val="en-US"/>
        </w:rPr>
        <w:t xml:space="preserve">aseline in latency to persistent sleep (LPS) (primary end point). As a result of the nonnormal distribution of LPS, the values were log transformed, and the geometric mean ratio was used to test for statistically significant treatment differences. B, </w:t>
      </w:r>
      <w:proofErr w:type="gramStart"/>
      <w:r w:rsidR="00C96DFC" w:rsidRPr="0070282D">
        <w:rPr>
          <w:lang w:val="en-US"/>
        </w:rPr>
        <w:t>The</w:t>
      </w:r>
      <w:proofErr w:type="gramEnd"/>
      <w:r w:rsidR="00C96DFC" w:rsidRPr="0070282D">
        <w:rPr>
          <w:lang w:val="en-US"/>
        </w:rPr>
        <w:t xml:space="preserve"> least squares mean (LSM) change from </w:t>
      </w:r>
      <w:r w:rsidR="00BB0BDE">
        <w:rPr>
          <w:lang w:val="en-US"/>
        </w:rPr>
        <w:t>B</w:t>
      </w:r>
      <w:r w:rsidR="00C96DFC" w:rsidRPr="0070282D">
        <w:rPr>
          <w:lang w:val="en-US"/>
        </w:rPr>
        <w:t xml:space="preserve">aseline in sleep efficiency (key secondary end point). C, The LSM change from </w:t>
      </w:r>
      <w:r w:rsidR="00BB0BDE">
        <w:rPr>
          <w:lang w:val="en-US"/>
        </w:rPr>
        <w:t>B</w:t>
      </w:r>
      <w:r w:rsidR="00C96DFC" w:rsidRPr="0070282D">
        <w:rPr>
          <w:lang w:val="en-US"/>
        </w:rPr>
        <w:t xml:space="preserve">aseline in wake-after sleep onset (WASO) (key secondary end point). D, The LSM change from </w:t>
      </w:r>
      <w:r w:rsidR="00BB0BDE">
        <w:rPr>
          <w:lang w:val="en-US"/>
        </w:rPr>
        <w:t>B</w:t>
      </w:r>
      <w:r w:rsidR="00C96DFC" w:rsidRPr="0070282D">
        <w:rPr>
          <w:lang w:val="en-US"/>
        </w:rPr>
        <w:t>aseline in WASO in the second half of the night (WASO2H) (key secondary end point).</w:t>
      </w:r>
      <w:r w:rsidR="00C96DFC">
        <w:rPr>
          <w:lang w:val="en-US"/>
        </w:rPr>
        <w:t xml:space="preserve"> </w:t>
      </w:r>
      <w:proofErr w:type="spellStart"/>
      <w:r w:rsidR="00C96DFC" w:rsidRPr="0070282D">
        <w:rPr>
          <w:vertAlign w:val="superscript"/>
          <w:lang w:val="en-US"/>
        </w:rPr>
        <w:t>a</w:t>
      </w:r>
      <w:r w:rsidR="00C96DFC">
        <w:rPr>
          <w:lang w:val="en-US"/>
        </w:rPr>
        <w:t>P</w:t>
      </w:r>
      <w:proofErr w:type="spellEnd"/>
      <w:r w:rsidR="00C96DFC">
        <w:rPr>
          <w:lang w:val="en-US"/>
        </w:rPr>
        <w:t xml:space="preserve"> &lt; .01 vs placebo, </w:t>
      </w:r>
      <w:proofErr w:type="spellStart"/>
      <w:r w:rsidR="00C96DFC" w:rsidRPr="0070282D">
        <w:rPr>
          <w:vertAlign w:val="superscript"/>
          <w:lang w:val="en-US"/>
        </w:rPr>
        <w:t>b</w:t>
      </w:r>
      <w:r w:rsidR="00C96DFC">
        <w:rPr>
          <w:lang w:val="en-US"/>
        </w:rPr>
        <w:t>P</w:t>
      </w:r>
      <w:proofErr w:type="spellEnd"/>
      <w:r w:rsidR="00C96DFC">
        <w:rPr>
          <w:lang w:val="en-US"/>
        </w:rPr>
        <w:t xml:space="preserve"> &lt; .05 vs zolpidem, </w:t>
      </w:r>
      <w:proofErr w:type="spellStart"/>
      <w:r w:rsidR="00C96DFC" w:rsidRPr="0070282D">
        <w:rPr>
          <w:vertAlign w:val="superscript"/>
          <w:lang w:val="en-US"/>
        </w:rPr>
        <w:t>c</w:t>
      </w:r>
      <w:r w:rsidR="00C96DFC">
        <w:rPr>
          <w:lang w:val="en-US"/>
        </w:rPr>
        <w:t>P</w:t>
      </w:r>
      <w:proofErr w:type="spellEnd"/>
      <w:r w:rsidR="00C96DFC">
        <w:rPr>
          <w:lang w:val="en-US"/>
        </w:rPr>
        <w:t xml:space="preserve"> &lt; .001 vs placebo, </w:t>
      </w:r>
      <w:proofErr w:type="spellStart"/>
      <w:r w:rsidR="00C96DFC" w:rsidRPr="0070282D">
        <w:rPr>
          <w:vertAlign w:val="superscript"/>
          <w:lang w:val="en-US"/>
        </w:rPr>
        <w:t>d</w:t>
      </w:r>
      <w:r w:rsidR="00C96DFC" w:rsidRPr="0070282D">
        <w:rPr>
          <w:lang w:val="en-US"/>
        </w:rPr>
        <w:t>P</w:t>
      </w:r>
      <w:proofErr w:type="spellEnd"/>
      <w:r w:rsidR="00C96DFC" w:rsidRPr="0070282D">
        <w:rPr>
          <w:lang w:val="en-US"/>
        </w:rPr>
        <w:t> ≤ .001 vs zolpidem.</w:t>
      </w:r>
      <w:r w:rsidR="00C551FA">
        <w:rPr>
          <w:vertAlign w:val="superscript"/>
          <w:lang w:val="en-US"/>
        </w:rPr>
        <w:t xml:space="preserve"> </w:t>
      </w:r>
      <w:proofErr w:type="spellStart"/>
      <w:r w:rsidR="00C96DFC" w:rsidRPr="0070282D">
        <w:rPr>
          <w:vertAlign w:val="superscript"/>
          <w:lang w:val="en-US"/>
        </w:rPr>
        <w:t>e</w:t>
      </w:r>
      <w:r w:rsidR="00C96DFC" w:rsidRPr="0070282D">
        <w:rPr>
          <w:lang w:val="en-US"/>
        </w:rPr>
        <w:t>P</w:t>
      </w:r>
      <w:proofErr w:type="spellEnd"/>
      <w:r w:rsidR="00C96DFC" w:rsidRPr="0070282D">
        <w:rPr>
          <w:lang w:val="en-US"/>
        </w:rPr>
        <w:t> &lt; .01 vs zolpidem.</w:t>
      </w:r>
      <w:r w:rsidR="00C96DFC">
        <w:rPr>
          <w:lang w:val="en-US"/>
        </w:rPr>
        <w:t xml:space="preserve"> </w:t>
      </w:r>
      <w:r w:rsidR="001B0050">
        <w:t xml:space="preserve">Source: </w:t>
      </w:r>
      <w:r w:rsidR="001B0050" w:rsidRPr="00AC318E">
        <w:t>Rosenberg</w:t>
      </w:r>
      <w:r w:rsidR="001B0050">
        <w:t xml:space="preserve"> R</w:t>
      </w:r>
      <w:r w:rsidR="001B0050" w:rsidRPr="00AC318E">
        <w:t xml:space="preserve">, Murphy </w:t>
      </w:r>
      <w:r w:rsidR="001B0050">
        <w:t xml:space="preserve">P </w:t>
      </w:r>
      <w:r w:rsidR="001B0050" w:rsidRPr="00AC318E">
        <w:t xml:space="preserve">and Zammit </w:t>
      </w:r>
      <w:r w:rsidR="001B0050">
        <w:t xml:space="preserve">G </w:t>
      </w:r>
      <w:r w:rsidR="001B0050" w:rsidRPr="00AC318E">
        <w:t xml:space="preserve">(2019). Comparison of Lemborexant With Placebo and Zolpidem Tartrate Extended Release for the Treatment of Older Adults </w:t>
      </w:r>
      <w:proofErr w:type="gramStart"/>
      <w:r w:rsidR="001B0050" w:rsidRPr="00AC318E">
        <w:t>With</w:t>
      </w:r>
      <w:proofErr w:type="gramEnd"/>
      <w:r w:rsidR="001B0050" w:rsidRPr="00AC318E">
        <w:t xml:space="preserve"> Insomnia Disorder A Phase 3 Randomized Clinical Trial. JAMA </w:t>
      </w:r>
      <w:proofErr w:type="spellStart"/>
      <w:r w:rsidR="001B0050" w:rsidRPr="00AC318E">
        <w:t>Netw</w:t>
      </w:r>
      <w:proofErr w:type="spellEnd"/>
      <w:r w:rsidR="001B0050" w:rsidRPr="00AC318E">
        <w:t xml:space="preserve"> Open.  2019;2(12).</w:t>
      </w:r>
    </w:p>
    <w:p w14:paraId="3D06CD09" w14:textId="2C6408B4" w:rsidR="00C96DFC" w:rsidRDefault="00C96DFC" w:rsidP="00376D10">
      <w:pPr>
        <w:pStyle w:val="TableTitle"/>
        <w:rPr>
          <w:lang w:val="en-US"/>
        </w:rPr>
      </w:pPr>
      <w:r>
        <w:rPr>
          <w:lang w:val="en-US"/>
        </w:rPr>
        <w:t xml:space="preserve">Table </w:t>
      </w:r>
      <w:r w:rsidR="00862C6D">
        <w:rPr>
          <w:lang w:val="en-US"/>
        </w:rPr>
        <w:t>6:</w:t>
      </w:r>
      <w:r>
        <w:rPr>
          <w:lang w:val="en-US"/>
        </w:rPr>
        <w:t xml:space="preserve"> </w:t>
      </w:r>
      <w:r w:rsidR="009E7748">
        <w:rPr>
          <w:lang w:val="en-US"/>
        </w:rPr>
        <w:t xml:space="preserve">Study E2006-G000-304 </w:t>
      </w:r>
      <w:r w:rsidRPr="00D94C5F">
        <w:rPr>
          <w:lang w:val="en-US"/>
        </w:rPr>
        <w:t xml:space="preserve">Insomnia </w:t>
      </w:r>
      <w:r w:rsidR="00036DAE">
        <w:rPr>
          <w:lang w:val="en-US"/>
        </w:rPr>
        <w:t>s</w:t>
      </w:r>
      <w:r w:rsidRPr="00D94C5F">
        <w:rPr>
          <w:lang w:val="en-US"/>
        </w:rPr>
        <w:t xml:space="preserve">everity and </w:t>
      </w:r>
      <w:r w:rsidR="00036DAE">
        <w:rPr>
          <w:lang w:val="en-US"/>
        </w:rPr>
        <w:t>d</w:t>
      </w:r>
      <w:r w:rsidRPr="00D94C5F">
        <w:rPr>
          <w:lang w:val="en-US"/>
        </w:rPr>
        <w:t xml:space="preserve">aily </w:t>
      </w:r>
      <w:r w:rsidR="00036DAE">
        <w:rPr>
          <w:lang w:val="en-US"/>
        </w:rPr>
        <w:t>f</w:t>
      </w:r>
      <w:r w:rsidRPr="00D94C5F">
        <w:rPr>
          <w:lang w:val="en-US"/>
        </w:rPr>
        <w:t xml:space="preserve">unctioning </w:t>
      </w:r>
      <w:r w:rsidR="00036DAE">
        <w:rPr>
          <w:lang w:val="en-US"/>
        </w:rPr>
        <w:t>e</w:t>
      </w:r>
      <w:r w:rsidRPr="00D94C5F">
        <w:rPr>
          <w:lang w:val="en-US"/>
        </w:rPr>
        <w:t xml:space="preserve">nd </w:t>
      </w:r>
      <w:r w:rsidR="00036DAE">
        <w:rPr>
          <w:lang w:val="en-US"/>
        </w:rPr>
        <w:t>p</w:t>
      </w:r>
      <w:r w:rsidRPr="00D94C5F">
        <w:rPr>
          <w:lang w:val="en-US"/>
        </w:rPr>
        <w:t xml:space="preserve">oints at the </w:t>
      </w:r>
      <w:r w:rsidR="00036DAE">
        <w:rPr>
          <w:lang w:val="en-US"/>
        </w:rPr>
        <w:t>e</w:t>
      </w:r>
      <w:r w:rsidRPr="00D94C5F">
        <w:rPr>
          <w:lang w:val="en-US"/>
        </w:rPr>
        <w:t xml:space="preserve">nd of </w:t>
      </w:r>
      <w:r w:rsidR="00036DAE">
        <w:rPr>
          <w:lang w:val="en-US"/>
        </w:rPr>
        <w:t>m</w:t>
      </w:r>
      <w:r w:rsidRPr="00D94C5F">
        <w:rPr>
          <w:lang w:val="en-US"/>
        </w:rPr>
        <w:t>onth</w:t>
      </w:r>
    </w:p>
    <w:p w14:paraId="6B8D1616" w14:textId="5899A70F" w:rsidR="00C96DFC" w:rsidRDefault="00C96DFC" w:rsidP="00C96DFC">
      <w:pPr>
        <w:autoSpaceDE w:val="0"/>
        <w:autoSpaceDN w:val="0"/>
        <w:adjustRightInd w:val="0"/>
        <w:spacing w:before="0" w:line="240" w:lineRule="auto"/>
        <w:rPr>
          <w:rFonts w:asciiTheme="minorHAnsi" w:eastAsiaTheme="minorHAnsi" w:hAnsiTheme="minorHAnsi"/>
          <w:lang w:val="en-US"/>
        </w:rPr>
      </w:pPr>
      <w:r w:rsidRPr="00D94C5F">
        <w:rPr>
          <w:rFonts w:asciiTheme="minorHAnsi" w:eastAsiaTheme="minorHAnsi" w:hAnsiTheme="minorHAnsi"/>
          <w:noProof/>
          <w:lang w:val="en-GB" w:eastAsia="en-GB"/>
        </w:rPr>
        <w:drawing>
          <wp:inline distT="0" distB="0" distL="0" distR="0" wp14:anchorId="3924AC4B" wp14:editId="66C461B0">
            <wp:extent cx="4901513" cy="2789365"/>
            <wp:effectExtent l="0" t="0" r="0" b="0"/>
            <wp:docPr id="12" name="New picture" descr="Insomnia Severity and daily functioning End points at the end of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 picture" descr="Insomnia Severity and daily functioning End points at the end of month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262"/>
                    <a:stretch/>
                  </pic:blipFill>
                  <pic:spPr bwMode="auto">
                    <a:xfrm>
                      <a:off x="0" y="0"/>
                      <a:ext cx="4971447" cy="2829163"/>
                    </a:xfrm>
                    <a:prstGeom prst="rect">
                      <a:avLst/>
                    </a:prstGeom>
                    <a:noFill/>
                    <a:ln>
                      <a:noFill/>
                    </a:ln>
                    <a:extLst>
                      <a:ext uri="{53640926-AAD7-44D8-BBD7-CCE9431645EC}">
                        <a14:shadowObscured xmlns:a14="http://schemas.microsoft.com/office/drawing/2010/main"/>
                      </a:ext>
                    </a:extLst>
                  </pic:spPr>
                </pic:pic>
              </a:graphicData>
            </a:graphic>
          </wp:inline>
        </w:drawing>
      </w:r>
    </w:p>
    <w:p w14:paraId="19AAE183" w14:textId="4B9A2A1E" w:rsidR="001B0050" w:rsidRDefault="001B0050" w:rsidP="00376D10">
      <w:pPr>
        <w:pStyle w:val="TableDescription"/>
        <w:rPr>
          <w:rFonts w:asciiTheme="minorHAnsi" w:eastAsiaTheme="minorHAnsi" w:hAnsiTheme="minorHAnsi"/>
          <w:lang w:val="en-US"/>
        </w:rPr>
      </w:pPr>
      <w:r>
        <w:lastRenderedPageBreak/>
        <w:t xml:space="preserve">Source: </w:t>
      </w:r>
      <w:r w:rsidRPr="00AC318E">
        <w:t>Rosenberg</w:t>
      </w:r>
      <w:r>
        <w:t xml:space="preserve"> R</w:t>
      </w:r>
      <w:r w:rsidRPr="00AC318E">
        <w:t xml:space="preserve">, Murphy </w:t>
      </w:r>
      <w:r>
        <w:t xml:space="preserve">P </w:t>
      </w:r>
      <w:r w:rsidRPr="00AC318E">
        <w:t xml:space="preserve">and Zammit </w:t>
      </w:r>
      <w:r>
        <w:t xml:space="preserve">G </w:t>
      </w:r>
      <w:r w:rsidRPr="00AC318E">
        <w:t xml:space="preserve">(2019). Comparison of Lemborexant With Placebo and Zolpidem Tartrate Extended Release for the Treatment of Older Adults </w:t>
      </w:r>
      <w:proofErr w:type="gramStart"/>
      <w:r w:rsidRPr="00AC318E">
        <w:t>With</w:t>
      </w:r>
      <w:proofErr w:type="gramEnd"/>
      <w:r w:rsidRPr="00AC318E">
        <w:t xml:space="preserve"> Insomnia Disorder A Phase 3 Randomized Clinical Trial. JAMA </w:t>
      </w:r>
      <w:proofErr w:type="spellStart"/>
      <w:r w:rsidRPr="00AC318E">
        <w:t>Netw</w:t>
      </w:r>
      <w:proofErr w:type="spellEnd"/>
      <w:r w:rsidRPr="00AC318E">
        <w:t xml:space="preserve"> Open.  2019;2(12).</w:t>
      </w:r>
    </w:p>
    <w:p w14:paraId="1E9535AB" w14:textId="0C438FC7" w:rsidR="00C96DFC" w:rsidRDefault="00AE7668" w:rsidP="008C65AE">
      <w:pPr>
        <w:pStyle w:val="TableTitle"/>
        <w:rPr>
          <w:lang w:val="en-US"/>
        </w:rPr>
      </w:pPr>
      <w:r>
        <w:rPr>
          <w:lang w:val="en-US"/>
        </w:rPr>
        <w:t xml:space="preserve">Figure </w:t>
      </w:r>
      <w:r w:rsidR="00980B19">
        <w:rPr>
          <w:lang w:val="en-US"/>
        </w:rPr>
        <w:t>9</w:t>
      </w:r>
      <w:r>
        <w:rPr>
          <w:lang w:val="en-US"/>
        </w:rPr>
        <w:t xml:space="preserve">: </w:t>
      </w:r>
      <w:r w:rsidR="009E7748">
        <w:rPr>
          <w:lang w:val="en-US"/>
        </w:rPr>
        <w:t xml:space="preserve">Study E2006-G000-304 </w:t>
      </w:r>
      <w:r w:rsidRPr="00D94C5F">
        <w:rPr>
          <w:lang w:val="en-US"/>
        </w:rPr>
        <w:t xml:space="preserve">Sleep </w:t>
      </w:r>
      <w:r w:rsidR="005A225F">
        <w:rPr>
          <w:lang w:val="en-US"/>
        </w:rPr>
        <w:t>o</w:t>
      </w:r>
      <w:r w:rsidRPr="00D94C5F">
        <w:rPr>
          <w:lang w:val="en-US"/>
        </w:rPr>
        <w:t xml:space="preserve">nset and </w:t>
      </w:r>
      <w:r w:rsidR="005A225F">
        <w:rPr>
          <w:lang w:val="en-US"/>
        </w:rPr>
        <w:t>s</w:t>
      </w:r>
      <w:r w:rsidRPr="00D94C5F">
        <w:rPr>
          <w:lang w:val="en-US"/>
        </w:rPr>
        <w:t xml:space="preserve">leep </w:t>
      </w:r>
      <w:r w:rsidR="005A225F">
        <w:rPr>
          <w:lang w:val="en-US"/>
        </w:rPr>
        <w:t>m</w:t>
      </w:r>
      <w:r w:rsidRPr="00D94C5F">
        <w:rPr>
          <w:lang w:val="en-US"/>
        </w:rPr>
        <w:t xml:space="preserve">aintenance </w:t>
      </w:r>
      <w:r w:rsidR="005A225F">
        <w:rPr>
          <w:lang w:val="en-US"/>
        </w:rPr>
        <w:t>o</w:t>
      </w:r>
      <w:r w:rsidRPr="00D94C5F">
        <w:rPr>
          <w:lang w:val="en-US"/>
        </w:rPr>
        <w:t xml:space="preserve">utcomes </w:t>
      </w:r>
      <w:r w:rsidR="005A225F">
        <w:rPr>
          <w:lang w:val="en-US"/>
        </w:rPr>
        <w:t>a</w:t>
      </w:r>
      <w:r w:rsidRPr="00D94C5F">
        <w:rPr>
          <w:lang w:val="en-US"/>
        </w:rPr>
        <w:t xml:space="preserve">ssessed by </w:t>
      </w:r>
      <w:r w:rsidR="005A225F">
        <w:rPr>
          <w:lang w:val="en-US"/>
        </w:rPr>
        <w:t>s</w:t>
      </w:r>
      <w:r w:rsidRPr="00D94C5F">
        <w:rPr>
          <w:lang w:val="en-US"/>
        </w:rPr>
        <w:t xml:space="preserve">leep </w:t>
      </w:r>
      <w:r w:rsidR="005A225F">
        <w:rPr>
          <w:lang w:val="en-US"/>
        </w:rPr>
        <w:t>d</w:t>
      </w:r>
      <w:r w:rsidRPr="00D94C5F">
        <w:rPr>
          <w:lang w:val="en-US"/>
        </w:rPr>
        <w:t xml:space="preserve">iary, by </w:t>
      </w:r>
      <w:r w:rsidR="005A225F">
        <w:rPr>
          <w:lang w:val="en-US"/>
        </w:rPr>
        <w:t>t</w:t>
      </w:r>
      <w:r w:rsidRPr="00D94C5F">
        <w:rPr>
          <w:lang w:val="en-US"/>
        </w:rPr>
        <w:t xml:space="preserve">reatment </w:t>
      </w:r>
      <w:r w:rsidR="005A225F">
        <w:rPr>
          <w:lang w:val="en-US"/>
        </w:rPr>
        <w:t>g</w:t>
      </w:r>
      <w:r w:rsidRPr="00D94C5F">
        <w:rPr>
          <w:lang w:val="en-US"/>
        </w:rPr>
        <w:t>roup</w:t>
      </w:r>
      <w:r>
        <w:rPr>
          <w:lang w:val="en-US"/>
        </w:rPr>
        <w:t xml:space="preserve">. </w:t>
      </w:r>
      <w:r w:rsidR="005A225F">
        <w:rPr>
          <w:lang w:val="en-US"/>
        </w:rPr>
        <w:t>o</w:t>
      </w:r>
      <w:r w:rsidRPr="00D94C5F">
        <w:rPr>
          <w:lang w:val="en-US"/>
        </w:rPr>
        <w:t xml:space="preserve">utcomes were assessed at the beginning (first 7 nights) and end (end of </w:t>
      </w:r>
      <w:r w:rsidR="009E7748">
        <w:rPr>
          <w:lang w:val="en-US"/>
        </w:rPr>
        <w:t>M</w:t>
      </w:r>
      <w:r w:rsidRPr="00D94C5F">
        <w:rPr>
          <w:lang w:val="en-US"/>
        </w:rPr>
        <w:t>onth 1) of treatment</w:t>
      </w:r>
    </w:p>
    <w:p w14:paraId="5D389558" w14:textId="529B7279" w:rsidR="00C96DFC" w:rsidRDefault="0033717B" w:rsidP="00C96DFC">
      <w:pPr>
        <w:autoSpaceDE w:val="0"/>
        <w:autoSpaceDN w:val="0"/>
        <w:adjustRightInd w:val="0"/>
        <w:spacing w:before="0" w:line="240" w:lineRule="auto"/>
        <w:rPr>
          <w:rFonts w:asciiTheme="minorHAnsi" w:eastAsiaTheme="minorHAnsi" w:hAnsiTheme="minorHAnsi"/>
          <w:color w:val="000000"/>
          <w:lang w:val="en-US"/>
        </w:rPr>
      </w:pPr>
      <w:r>
        <w:rPr>
          <w:noProof/>
        </w:rPr>
        <w:drawing>
          <wp:inline distT="0" distB="0" distL="0" distR="0" wp14:anchorId="308371DC" wp14:editId="3DB3DFF6">
            <wp:extent cx="4305935" cy="2936875"/>
            <wp:effectExtent l="0" t="0" r="0" b="0"/>
            <wp:docPr id="9" name="New picture" descr="Sleep onset and sleep maintenance Outcomes assessed by sleep diary, by Treatment Group. Outcomes were assessed at the beginning (first 7 nights) and end (end of month 1) of treatment."/>
            <wp:cNvGraphicFramePr/>
            <a:graphic xmlns:a="http://schemas.openxmlformats.org/drawingml/2006/main">
              <a:graphicData uri="http://schemas.openxmlformats.org/drawingml/2006/picture">
                <pic:pic xmlns:pic="http://schemas.openxmlformats.org/drawingml/2006/picture">
                  <pic:nvPicPr>
                    <pic:cNvPr id="9" name="New picture" descr="Sleep onset and sleep maintenance Outcomes assessed by sleep diary, by Treatment Group. Outcomes were assessed at the beginning (first 7 nights) and end (end of month 1) of treatment."/>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05935" cy="2936875"/>
                    </a:xfrm>
                    <a:prstGeom prst="rect">
                      <a:avLst/>
                    </a:prstGeom>
                    <a:noFill/>
                    <a:ln>
                      <a:noFill/>
                    </a:ln>
                  </pic:spPr>
                </pic:pic>
              </a:graphicData>
            </a:graphic>
          </wp:inline>
        </w:drawing>
      </w:r>
    </w:p>
    <w:p w14:paraId="76DD50E8" w14:textId="509ECABF" w:rsidR="00C96DFC" w:rsidRPr="00C551FA" w:rsidRDefault="00C96DFC" w:rsidP="008C65AE">
      <w:pPr>
        <w:pStyle w:val="FigureDescription"/>
        <w:rPr>
          <w:lang w:val="en-US"/>
        </w:rPr>
      </w:pPr>
      <w:r w:rsidRPr="00D94C5F">
        <w:rPr>
          <w:lang w:val="en-US"/>
        </w:rPr>
        <w:t xml:space="preserve"> A total of 208 participants received placebo, 263 received 6.5 mg of zolpidem tartrate extended release, 266 received 5 mg of </w:t>
      </w:r>
      <w:proofErr w:type="spellStart"/>
      <w:r w:rsidRPr="00D94C5F">
        <w:rPr>
          <w:lang w:val="en-US"/>
        </w:rPr>
        <w:t>lemborexant</w:t>
      </w:r>
      <w:proofErr w:type="spellEnd"/>
      <w:r w:rsidRPr="00D94C5F">
        <w:rPr>
          <w:lang w:val="en-US"/>
        </w:rPr>
        <w:t xml:space="preserve">, and 269 received 10 mg of </w:t>
      </w:r>
      <w:proofErr w:type="spellStart"/>
      <w:r w:rsidRPr="00D94C5F">
        <w:rPr>
          <w:lang w:val="en-US"/>
        </w:rPr>
        <w:t>lemborexant</w:t>
      </w:r>
      <w:proofErr w:type="spellEnd"/>
      <w:r w:rsidRPr="00D94C5F">
        <w:rPr>
          <w:lang w:val="en-US"/>
        </w:rPr>
        <w:t xml:space="preserve">. A, Mean change from </w:t>
      </w:r>
      <w:r w:rsidR="00AD13D2">
        <w:rPr>
          <w:lang w:val="en-US"/>
        </w:rPr>
        <w:t>B</w:t>
      </w:r>
      <w:r w:rsidRPr="00D94C5F">
        <w:rPr>
          <w:lang w:val="en-US"/>
        </w:rPr>
        <w:t>aseline in subjective sleep onset latency (</w:t>
      </w:r>
      <w:proofErr w:type="spellStart"/>
      <w:r w:rsidRPr="00D94C5F">
        <w:rPr>
          <w:lang w:val="en-US"/>
        </w:rPr>
        <w:t>sSOL</w:t>
      </w:r>
      <w:proofErr w:type="spellEnd"/>
      <w:r w:rsidRPr="00D94C5F">
        <w:rPr>
          <w:lang w:val="en-US"/>
        </w:rPr>
        <w:t xml:space="preserve">). As a result of nonnormal distribution of </w:t>
      </w:r>
      <w:proofErr w:type="spellStart"/>
      <w:r w:rsidRPr="00D94C5F">
        <w:rPr>
          <w:lang w:val="en-US"/>
        </w:rPr>
        <w:t>sSOL</w:t>
      </w:r>
      <w:proofErr w:type="spellEnd"/>
      <w:r w:rsidRPr="00D94C5F">
        <w:rPr>
          <w:lang w:val="en-US"/>
        </w:rPr>
        <w:t xml:space="preserve"> latency, values were log transformed, and the geometric mean ratio was used to test for statistically significant treatment differences. B, </w:t>
      </w:r>
      <w:proofErr w:type="gramStart"/>
      <w:r w:rsidRPr="00D94C5F">
        <w:rPr>
          <w:lang w:val="en-US"/>
        </w:rPr>
        <w:t>The</w:t>
      </w:r>
      <w:proofErr w:type="gramEnd"/>
      <w:r w:rsidRPr="00D94C5F">
        <w:rPr>
          <w:lang w:val="en-US"/>
        </w:rPr>
        <w:t xml:space="preserve"> least squares mean (LSM) change from </w:t>
      </w:r>
      <w:r w:rsidR="00AD13D2">
        <w:rPr>
          <w:lang w:val="en-US"/>
        </w:rPr>
        <w:t>B</w:t>
      </w:r>
      <w:r w:rsidRPr="00D94C5F">
        <w:rPr>
          <w:lang w:val="en-US"/>
        </w:rPr>
        <w:t>aseline in subjective sleep efficiency (</w:t>
      </w:r>
      <w:proofErr w:type="spellStart"/>
      <w:r w:rsidRPr="00D94C5F">
        <w:rPr>
          <w:lang w:val="en-US"/>
        </w:rPr>
        <w:t>sSE</w:t>
      </w:r>
      <w:proofErr w:type="spellEnd"/>
      <w:r w:rsidRPr="00D94C5F">
        <w:rPr>
          <w:lang w:val="en-US"/>
        </w:rPr>
        <w:t xml:space="preserve">). C, The LSM change from </w:t>
      </w:r>
      <w:r w:rsidR="00AD13D2">
        <w:rPr>
          <w:lang w:val="en-US"/>
        </w:rPr>
        <w:t>B</w:t>
      </w:r>
      <w:r w:rsidRPr="00C4405E">
        <w:rPr>
          <w:lang w:val="en-US"/>
        </w:rPr>
        <w:t>aseline in subjective wake-after-sleep onset (</w:t>
      </w:r>
      <w:proofErr w:type="spellStart"/>
      <w:r w:rsidRPr="00C4405E">
        <w:rPr>
          <w:lang w:val="en-US"/>
        </w:rPr>
        <w:t>sWASO</w:t>
      </w:r>
      <w:proofErr w:type="spellEnd"/>
      <w:r w:rsidRPr="00C4405E">
        <w:rPr>
          <w:lang w:val="en-US"/>
        </w:rPr>
        <w:t xml:space="preserve">). </w:t>
      </w:r>
      <w:proofErr w:type="spellStart"/>
      <w:r w:rsidRPr="00C4405E">
        <w:rPr>
          <w:vertAlign w:val="superscript"/>
          <w:lang w:val="en-US"/>
        </w:rPr>
        <w:t>a</w:t>
      </w:r>
      <w:r w:rsidRPr="002D635A">
        <w:rPr>
          <w:lang w:val="en-US"/>
        </w:rPr>
        <w:t>P</w:t>
      </w:r>
      <w:proofErr w:type="spellEnd"/>
      <w:r w:rsidRPr="002D635A">
        <w:rPr>
          <w:lang w:val="en-US"/>
        </w:rPr>
        <w:t> &lt; .05 v</w:t>
      </w:r>
      <w:r w:rsidR="005326CC" w:rsidRPr="002D635A">
        <w:rPr>
          <w:lang w:val="en-US"/>
        </w:rPr>
        <w:t>ersu</w:t>
      </w:r>
      <w:r w:rsidRPr="002D635A">
        <w:rPr>
          <w:lang w:val="en-US"/>
        </w:rPr>
        <w:t xml:space="preserve">s placebo, </w:t>
      </w:r>
      <w:proofErr w:type="spellStart"/>
      <w:r w:rsidRPr="00C551FA">
        <w:rPr>
          <w:vertAlign w:val="superscript"/>
          <w:lang w:val="en-US"/>
        </w:rPr>
        <w:t>b</w:t>
      </w:r>
      <w:r w:rsidRPr="00C551FA">
        <w:rPr>
          <w:lang w:val="en-US"/>
        </w:rPr>
        <w:t>P</w:t>
      </w:r>
      <w:proofErr w:type="spellEnd"/>
      <w:r w:rsidRPr="00C551FA">
        <w:rPr>
          <w:lang w:val="en-US"/>
        </w:rPr>
        <w:t> &lt; .01 v</w:t>
      </w:r>
      <w:r w:rsidR="005326CC" w:rsidRPr="00C551FA">
        <w:rPr>
          <w:lang w:val="en-US"/>
        </w:rPr>
        <w:t>ersu</w:t>
      </w:r>
      <w:r w:rsidRPr="00C551FA">
        <w:rPr>
          <w:lang w:val="en-US"/>
        </w:rPr>
        <w:t xml:space="preserve">s placebo, </w:t>
      </w:r>
      <w:proofErr w:type="spellStart"/>
      <w:r w:rsidRPr="00C551FA">
        <w:rPr>
          <w:vertAlign w:val="superscript"/>
          <w:lang w:val="en-US"/>
        </w:rPr>
        <w:t>c</w:t>
      </w:r>
      <w:r w:rsidRPr="00C551FA">
        <w:rPr>
          <w:lang w:val="en-US"/>
        </w:rPr>
        <w:t>P</w:t>
      </w:r>
      <w:proofErr w:type="spellEnd"/>
      <w:r w:rsidRPr="00C551FA">
        <w:rPr>
          <w:lang w:val="en-US"/>
        </w:rPr>
        <w:t> &lt; .001 v</w:t>
      </w:r>
      <w:r w:rsidR="005326CC" w:rsidRPr="00C551FA">
        <w:rPr>
          <w:lang w:val="en-US"/>
        </w:rPr>
        <w:t>ersu</w:t>
      </w:r>
      <w:r w:rsidRPr="00C551FA">
        <w:rPr>
          <w:lang w:val="en-US"/>
        </w:rPr>
        <w:t xml:space="preserve">s placebo, </w:t>
      </w:r>
      <w:proofErr w:type="spellStart"/>
      <w:r w:rsidRPr="00C551FA">
        <w:rPr>
          <w:vertAlign w:val="superscript"/>
          <w:lang w:val="en-US"/>
        </w:rPr>
        <w:t>d</w:t>
      </w:r>
      <w:r w:rsidRPr="00C551FA">
        <w:rPr>
          <w:lang w:val="en-US"/>
        </w:rPr>
        <w:t>P</w:t>
      </w:r>
      <w:proofErr w:type="spellEnd"/>
      <w:r w:rsidRPr="00C551FA">
        <w:rPr>
          <w:lang w:val="en-US"/>
        </w:rPr>
        <w:t xml:space="preserve"> ≤ .01 </w:t>
      </w:r>
      <w:proofErr w:type="spellStart"/>
      <w:r w:rsidR="005326CC" w:rsidRPr="00C551FA">
        <w:rPr>
          <w:lang w:val="en-US"/>
        </w:rPr>
        <w:t>ersu</w:t>
      </w:r>
      <w:r w:rsidRPr="00C551FA">
        <w:rPr>
          <w:lang w:val="en-US"/>
        </w:rPr>
        <w:t>vs</w:t>
      </w:r>
      <w:proofErr w:type="spellEnd"/>
      <w:r w:rsidRPr="00C551FA">
        <w:rPr>
          <w:lang w:val="en-US"/>
        </w:rPr>
        <w:t xml:space="preserve"> zolpidem, </w:t>
      </w:r>
      <w:proofErr w:type="spellStart"/>
      <w:r w:rsidRPr="00C551FA">
        <w:rPr>
          <w:vertAlign w:val="superscript"/>
          <w:lang w:val="en-US"/>
        </w:rPr>
        <w:t>e</w:t>
      </w:r>
      <w:r w:rsidRPr="00C551FA">
        <w:rPr>
          <w:lang w:val="en-US"/>
        </w:rPr>
        <w:t>P</w:t>
      </w:r>
      <w:proofErr w:type="spellEnd"/>
      <w:r w:rsidRPr="00C551FA">
        <w:rPr>
          <w:lang w:val="en-US"/>
        </w:rPr>
        <w:t> &lt; .05 v</w:t>
      </w:r>
      <w:r w:rsidR="005326CC" w:rsidRPr="00C551FA">
        <w:rPr>
          <w:lang w:val="en-US"/>
        </w:rPr>
        <w:t>ersu</w:t>
      </w:r>
      <w:r w:rsidRPr="00C551FA">
        <w:rPr>
          <w:lang w:val="en-US"/>
        </w:rPr>
        <w:t xml:space="preserve">s zolpidem, </w:t>
      </w:r>
      <w:proofErr w:type="spellStart"/>
      <w:r w:rsidRPr="00C551FA">
        <w:rPr>
          <w:vertAlign w:val="superscript"/>
          <w:lang w:val="en-US"/>
        </w:rPr>
        <w:t>f</w:t>
      </w:r>
      <w:r w:rsidRPr="00C551FA">
        <w:rPr>
          <w:lang w:val="en-US"/>
        </w:rPr>
        <w:t>P</w:t>
      </w:r>
      <w:proofErr w:type="spellEnd"/>
      <w:r w:rsidRPr="00C551FA">
        <w:rPr>
          <w:lang w:val="en-US"/>
        </w:rPr>
        <w:t> &lt; .001 v</w:t>
      </w:r>
      <w:r w:rsidR="005326CC" w:rsidRPr="00C551FA">
        <w:rPr>
          <w:lang w:val="en-US"/>
        </w:rPr>
        <w:t>ersu</w:t>
      </w:r>
      <w:r w:rsidRPr="00C551FA">
        <w:rPr>
          <w:lang w:val="en-US"/>
        </w:rPr>
        <w:t xml:space="preserve">s zolpidem. </w:t>
      </w:r>
      <w:r w:rsidR="001B0050" w:rsidRPr="00C551FA">
        <w:t xml:space="preserve"> Source: Rosenberg R, Murphy P and Zammit G (2019). Comparison of Lemborexant With Placebo and Zolpidem Tartrate Extended Release for the Treatment of Older Adults </w:t>
      </w:r>
      <w:proofErr w:type="gramStart"/>
      <w:r w:rsidR="001B0050" w:rsidRPr="00C551FA">
        <w:t>With</w:t>
      </w:r>
      <w:proofErr w:type="gramEnd"/>
      <w:r w:rsidR="001B0050" w:rsidRPr="00C551FA">
        <w:t xml:space="preserve"> Insomnia Disorder A Phase 3 Randomized Clinical Trial. JAMA </w:t>
      </w:r>
      <w:proofErr w:type="spellStart"/>
      <w:r w:rsidR="001B0050" w:rsidRPr="00C551FA">
        <w:t>Netw</w:t>
      </w:r>
      <w:proofErr w:type="spellEnd"/>
      <w:r w:rsidR="001B0050" w:rsidRPr="00C551FA">
        <w:t xml:space="preserve"> Open.  2019;2(12).</w:t>
      </w:r>
    </w:p>
    <w:p w14:paraId="2375CC9E" w14:textId="19EA8E0B" w:rsidR="00C96DFC" w:rsidRPr="00F319E3" w:rsidRDefault="00C96DFC" w:rsidP="008C65AE">
      <w:pPr>
        <w:rPr>
          <w:lang w:val="en-US"/>
        </w:rPr>
      </w:pPr>
      <w:r w:rsidRPr="00C4405E">
        <w:rPr>
          <w:lang w:val="en-US"/>
        </w:rPr>
        <w:t>There was no evidence for rebound</w:t>
      </w:r>
      <w:r w:rsidRPr="00F319E3">
        <w:rPr>
          <w:lang w:val="en-US"/>
        </w:rPr>
        <w:t xml:space="preserve"> insomnia with </w:t>
      </w:r>
      <w:proofErr w:type="spellStart"/>
      <w:r w:rsidRPr="00F319E3">
        <w:rPr>
          <w:lang w:val="en-US"/>
        </w:rPr>
        <w:t>lemborexant</w:t>
      </w:r>
      <w:proofErr w:type="spellEnd"/>
      <w:r>
        <w:rPr>
          <w:lang w:val="en-US"/>
        </w:rPr>
        <w:t xml:space="preserve"> although interpretation limited by conservative criteria for </w:t>
      </w:r>
      <w:r w:rsidRPr="00F319E3">
        <w:rPr>
          <w:lang w:val="en-US"/>
        </w:rPr>
        <w:t>concluding rebound insomnia</w:t>
      </w:r>
      <w:r>
        <w:rPr>
          <w:lang w:val="en-US"/>
        </w:rPr>
        <w:t xml:space="preserve"> (</w:t>
      </w:r>
      <w:r w:rsidRPr="00F319E3">
        <w:rPr>
          <w:lang w:val="en-US"/>
        </w:rPr>
        <w:t>sleep parameters after treatment was completed would have had to be</w:t>
      </w:r>
      <w:r>
        <w:rPr>
          <w:lang w:val="en-US"/>
        </w:rPr>
        <w:t xml:space="preserve"> </w:t>
      </w:r>
      <w:r w:rsidRPr="00F319E3">
        <w:rPr>
          <w:lang w:val="en-US"/>
        </w:rPr>
        <w:t>substantially worse than at</w:t>
      </w:r>
      <w:r w:rsidR="00786E43">
        <w:rPr>
          <w:lang w:val="en-US"/>
        </w:rPr>
        <w:t xml:space="preserve"> </w:t>
      </w:r>
      <w:r w:rsidR="0020230F">
        <w:rPr>
          <w:lang w:val="en-US"/>
        </w:rPr>
        <w:t>Screening</w:t>
      </w:r>
      <w:r>
        <w:rPr>
          <w:lang w:val="en-US"/>
        </w:rPr>
        <w:t xml:space="preserve">, </w:t>
      </w:r>
      <w:r w:rsidR="00AE7668">
        <w:rPr>
          <w:lang w:val="en-US"/>
        </w:rPr>
        <w:t>that is</w:t>
      </w:r>
      <w:r w:rsidRPr="00F319E3">
        <w:rPr>
          <w:lang w:val="en-US"/>
        </w:rPr>
        <w:t>, prior to starting the placebo Run-in Period to be</w:t>
      </w:r>
      <w:r>
        <w:rPr>
          <w:lang w:val="en-US"/>
        </w:rPr>
        <w:t xml:space="preserve"> </w:t>
      </w:r>
      <w:r w:rsidRPr="00F319E3">
        <w:rPr>
          <w:lang w:val="en-US"/>
        </w:rPr>
        <w:t>considered strong evidence for rebound insomnia.</w:t>
      </w:r>
    </w:p>
    <w:p w14:paraId="09EF30AB" w14:textId="3D7D9B66" w:rsidR="00C96DFC" w:rsidRDefault="00C96DFC" w:rsidP="008C65AE">
      <w:pPr>
        <w:rPr>
          <w:rFonts w:asciiTheme="minorHAnsi" w:hAnsiTheme="minorHAnsi"/>
          <w:lang w:eastAsia="ja-JP"/>
        </w:rPr>
      </w:pPr>
      <w:r>
        <w:rPr>
          <w:rFonts w:asciiTheme="minorHAnsi" w:hAnsiTheme="minorHAnsi"/>
          <w:lang w:eastAsia="ja-JP"/>
        </w:rPr>
        <w:t xml:space="preserve">The mean total ISS score and Items 4-7 ISS score was significantly improved with both </w:t>
      </w:r>
      <w:proofErr w:type="spellStart"/>
      <w:r w:rsidR="001E4AB5">
        <w:rPr>
          <w:rFonts w:asciiTheme="minorHAnsi" w:hAnsiTheme="minorHAnsi"/>
          <w:lang w:eastAsia="ja-JP"/>
        </w:rPr>
        <w:t>lemborexant</w:t>
      </w:r>
      <w:proofErr w:type="spellEnd"/>
      <w:r w:rsidR="001E4AB5">
        <w:rPr>
          <w:rFonts w:asciiTheme="minorHAnsi" w:hAnsiTheme="minorHAnsi"/>
          <w:lang w:eastAsia="ja-JP"/>
        </w:rPr>
        <w:t xml:space="preserve"> 10 mg</w:t>
      </w:r>
      <w:r>
        <w:rPr>
          <w:rFonts w:asciiTheme="minorHAnsi" w:hAnsiTheme="minorHAnsi"/>
          <w:lang w:eastAsia="ja-JP"/>
        </w:rPr>
        <w:t xml:space="preserve"> and </w:t>
      </w:r>
      <w:proofErr w:type="spellStart"/>
      <w:r w:rsidR="001E4AB5">
        <w:rPr>
          <w:rFonts w:asciiTheme="minorHAnsi" w:hAnsiTheme="minorHAnsi"/>
          <w:lang w:eastAsia="ja-JP"/>
        </w:rPr>
        <w:t>lemborexant</w:t>
      </w:r>
      <w:proofErr w:type="spellEnd"/>
      <w:r w:rsidR="001E4AB5">
        <w:rPr>
          <w:rFonts w:asciiTheme="minorHAnsi" w:hAnsiTheme="minorHAnsi"/>
          <w:lang w:eastAsia="ja-JP"/>
        </w:rPr>
        <w:t xml:space="preserve"> 5 mg</w:t>
      </w:r>
      <w:r>
        <w:rPr>
          <w:rFonts w:asciiTheme="minorHAnsi" w:hAnsiTheme="minorHAnsi"/>
          <w:lang w:eastAsia="ja-JP"/>
        </w:rPr>
        <w:t xml:space="preserve"> compared with placebo; the treatment differences between </w:t>
      </w:r>
      <w:proofErr w:type="spellStart"/>
      <w:r>
        <w:rPr>
          <w:rFonts w:asciiTheme="minorHAnsi" w:hAnsiTheme="minorHAnsi"/>
          <w:lang w:eastAsia="ja-JP"/>
        </w:rPr>
        <w:t>lemborexant</w:t>
      </w:r>
      <w:proofErr w:type="spellEnd"/>
      <w:r>
        <w:rPr>
          <w:rFonts w:asciiTheme="minorHAnsi" w:hAnsiTheme="minorHAnsi"/>
          <w:lang w:eastAsia="ja-JP"/>
        </w:rPr>
        <w:t xml:space="preserve"> (5</w:t>
      </w:r>
      <w:r w:rsidR="005326CC">
        <w:rPr>
          <w:rFonts w:asciiTheme="minorHAnsi" w:hAnsiTheme="minorHAnsi"/>
          <w:lang w:eastAsia="ja-JP"/>
        </w:rPr>
        <w:t xml:space="preserve"> </w:t>
      </w:r>
      <w:r>
        <w:rPr>
          <w:rFonts w:asciiTheme="minorHAnsi" w:hAnsiTheme="minorHAnsi"/>
          <w:lang w:eastAsia="ja-JP"/>
        </w:rPr>
        <w:t>mg and</w:t>
      </w:r>
      <w:r w:rsidR="00CB5236">
        <w:rPr>
          <w:rFonts w:asciiTheme="minorHAnsi" w:hAnsiTheme="minorHAnsi"/>
          <w:lang w:eastAsia="ja-JP"/>
        </w:rPr>
        <w:t xml:space="preserve"> 10 mg</w:t>
      </w:r>
      <w:r>
        <w:rPr>
          <w:rFonts w:asciiTheme="minorHAnsi" w:hAnsiTheme="minorHAnsi"/>
          <w:lang w:eastAsia="ja-JP"/>
        </w:rPr>
        <w:t xml:space="preserve">) </w:t>
      </w:r>
      <w:proofErr w:type="gramStart"/>
      <w:r>
        <w:rPr>
          <w:rFonts w:asciiTheme="minorHAnsi" w:hAnsiTheme="minorHAnsi"/>
          <w:lang w:eastAsia="ja-JP"/>
        </w:rPr>
        <w:t>was</w:t>
      </w:r>
      <w:proofErr w:type="gramEnd"/>
      <w:r>
        <w:rPr>
          <w:rFonts w:asciiTheme="minorHAnsi" w:hAnsiTheme="minorHAnsi"/>
          <w:lang w:eastAsia="ja-JP"/>
        </w:rPr>
        <w:t xml:space="preserve"> not significantly different to zolpidem. The change from baseline to Day 31 in mean total FSS did not show any statistically significant differences between the </w:t>
      </w:r>
      <w:proofErr w:type="spellStart"/>
      <w:r w:rsidR="001E4AB5">
        <w:rPr>
          <w:rFonts w:asciiTheme="minorHAnsi" w:hAnsiTheme="minorHAnsi"/>
          <w:lang w:eastAsia="ja-JP"/>
        </w:rPr>
        <w:t>lemborexant</w:t>
      </w:r>
      <w:proofErr w:type="spellEnd"/>
      <w:r w:rsidR="001E4AB5">
        <w:rPr>
          <w:rFonts w:asciiTheme="minorHAnsi" w:hAnsiTheme="minorHAnsi"/>
          <w:lang w:eastAsia="ja-JP"/>
        </w:rPr>
        <w:t xml:space="preserve"> 10 mg</w:t>
      </w:r>
      <w:r>
        <w:rPr>
          <w:rFonts w:asciiTheme="minorHAnsi" w:hAnsiTheme="minorHAnsi"/>
          <w:lang w:eastAsia="ja-JP"/>
        </w:rPr>
        <w:t>/</w:t>
      </w:r>
      <w:proofErr w:type="spellStart"/>
      <w:r w:rsidR="001E4AB5">
        <w:rPr>
          <w:rFonts w:asciiTheme="minorHAnsi" w:hAnsiTheme="minorHAnsi"/>
          <w:lang w:eastAsia="ja-JP"/>
        </w:rPr>
        <w:t>lemborexant</w:t>
      </w:r>
      <w:proofErr w:type="spellEnd"/>
      <w:r w:rsidR="001E4AB5">
        <w:rPr>
          <w:rFonts w:asciiTheme="minorHAnsi" w:hAnsiTheme="minorHAnsi"/>
          <w:lang w:eastAsia="ja-JP"/>
        </w:rPr>
        <w:t xml:space="preserve"> 5 mg</w:t>
      </w:r>
      <w:r>
        <w:rPr>
          <w:rFonts w:asciiTheme="minorHAnsi" w:hAnsiTheme="minorHAnsi"/>
          <w:lang w:eastAsia="ja-JP"/>
        </w:rPr>
        <w:t xml:space="preserve"> and placebo groups or between</w:t>
      </w:r>
      <w:r w:rsidR="00434892">
        <w:rPr>
          <w:rFonts w:asciiTheme="minorHAnsi" w:hAnsiTheme="minorHAnsi"/>
          <w:lang w:eastAsia="ja-JP"/>
        </w:rPr>
        <w:t xml:space="preserve"> </w:t>
      </w:r>
      <w:proofErr w:type="spellStart"/>
      <w:r w:rsidR="00E5397D">
        <w:rPr>
          <w:rFonts w:asciiTheme="minorHAnsi" w:hAnsiTheme="minorHAnsi"/>
          <w:lang w:eastAsia="ja-JP"/>
        </w:rPr>
        <w:t>lemborexant</w:t>
      </w:r>
      <w:proofErr w:type="spellEnd"/>
      <w:r>
        <w:rPr>
          <w:rFonts w:asciiTheme="minorHAnsi" w:hAnsiTheme="minorHAnsi"/>
          <w:lang w:eastAsia="ja-JP"/>
        </w:rPr>
        <w:t>/</w:t>
      </w:r>
      <w:proofErr w:type="spellStart"/>
      <w:r w:rsidR="001E4AB5">
        <w:rPr>
          <w:rFonts w:asciiTheme="minorHAnsi" w:hAnsiTheme="minorHAnsi"/>
          <w:lang w:eastAsia="ja-JP"/>
        </w:rPr>
        <w:t>lemborexant</w:t>
      </w:r>
      <w:proofErr w:type="spellEnd"/>
      <w:r w:rsidR="001E4AB5">
        <w:rPr>
          <w:rFonts w:asciiTheme="minorHAnsi" w:hAnsiTheme="minorHAnsi"/>
          <w:lang w:eastAsia="ja-JP"/>
        </w:rPr>
        <w:t xml:space="preserve"> 5 mg</w:t>
      </w:r>
      <w:r>
        <w:rPr>
          <w:rFonts w:asciiTheme="minorHAnsi" w:hAnsiTheme="minorHAnsi"/>
          <w:lang w:eastAsia="ja-JP"/>
        </w:rPr>
        <w:t xml:space="preserve"> and zolpidem.</w:t>
      </w:r>
    </w:p>
    <w:p w14:paraId="382AB656" w14:textId="294C98F4" w:rsidR="00C96DFC" w:rsidRPr="00F319E3" w:rsidRDefault="00C96DFC" w:rsidP="00C96DFC">
      <w:pPr>
        <w:autoSpaceDE w:val="0"/>
        <w:autoSpaceDN w:val="0"/>
        <w:adjustRightInd w:val="0"/>
        <w:spacing w:before="0" w:line="240" w:lineRule="auto"/>
        <w:rPr>
          <w:rFonts w:asciiTheme="minorHAnsi" w:eastAsiaTheme="minorHAnsi" w:hAnsiTheme="minorHAnsi"/>
          <w:lang w:val="en-US"/>
        </w:rPr>
      </w:pPr>
      <w:r w:rsidRPr="00F319E3">
        <w:rPr>
          <w:rFonts w:asciiTheme="minorHAnsi" w:eastAsiaTheme="minorHAnsi" w:hAnsiTheme="minorHAnsi"/>
          <w:lang w:val="en-US"/>
        </w:rPr>
        <w:t xml:space="preserve">Both doses of </w:t>
      </w:r>
      <w:proofErr w:type="spellStart"/>
      <w:r w:rsidRPr="00F319E3">
        <w:rPr>
          <w:rFonts w:asciiTheme="minorHAnsi" w:eastAsiaTheme="minorHAnsi" w:hAnsiTheme="minorHAnsi"/>
          <w:lang w:val="en-US"/>
        </w:rPr>
        <w:t>lemborexant</w:t>
      </w:r>
      <w:proofErr w:type="spellEnd"/>
      <w:r w:rsidRPr="00F319E3">
        <w:rPr>
          <w:rFonts w:asciiTheme="minorHAnsi" w:eastAsiaTheme="minorHAnsi" w:hAnsiTheme="minorHAnsi"/>
          <w:lang w:val="en-US"/>
        </w:rPr>
        <w:t xml:space="preserve"> did not have any effect on postural stability (by body sway) while zolpidem showed ss greater effects compared to placebo (although it did not reach prespecified threshold of 7 units)</w:t>
      </w:r>
      <w:r>
        <w:rPr>
          <w:rFonts w:asciiTheme="minorHAnsi" w:eastAsiaTheme="minorHAnsi" w:hAnsiTheme="minorHAnsi"/>
          <w:lang w:val="en-US"/>
        </w:rPr>
        <w:t xml:space="preserve">. </w:t>
      </w:r>
      <w:r w:rsidRPr="00F319E3">
        <w:rPr>
          <w:rFonts w:asciiTheme="minorHAnsi" w:eastAsiaTheme="minorHAnsi" w:hAnsiTheme="minorHAnsi"/>
          <w:lang w:val="en-US"/>
        </w:rPr>
        <w:t>Com</w:t>
      </w:r>
      <w:r>
        <w:rPr>
          <w:rFonts w:asciiTheme="minorHAnsi" w:eastAsiaTheme="minorHAnsi" w:hAnsiTheme="minorHAnsi"/>
          <w:lang w:val="en-US"/>
        </w:rPr>
        <w:t xml:space="preserve">pared to placebo, neither </w:t>
      </w:r>
      <w:r w:rsidR="003C0ED7">
        <w:rPr>
          <w:rFonts w:asciiTheme="minorHAnsi" w:eastAsiaTheme="minorHAnsi" w:hAnsiTheme="minorHAnsi"/>
          <w:lang w:val="en-US"/>
        </w:rPr>
        <w:t xml:space="preserve">5 mg or 10 mg </w:t>
      </w:r>
      <w:proofErr w:type="spellStart"/>
      <w:r>
        <w:rPr>
          <w:rFonts w:asciiTheme="minorHAnsi" w:eastAsiaTheme="minorHAnsi" w:hAnsiTheme="minorHAnsi"/>
          <w:lang w:val="en-US"/>
        </w:rPr>
        <w:t>lem</w:t>
      </w:r>
      <w:r w:rsidRPr="00F319E3">
        <w:rPr>
          <w:rFonts w:asciiTheme="minorHAnsi" w:eastAsiaTheme="minorHAnsi" w:hAnsiTheme="minorHAnsi"/>
          <w:lang w:val="en-US"/>
        </w:rPr>
        <w:t>borexant</w:t>
      </w:r>
      <w:proofErr w:type="spellEnd"/>
      <w:r w:rsidRPr="00F319E3">
        <w:rPr>
          <w:rFonts w:asciiTheme="minorHAnsi" w:eastAsiaTheme="minorHAnsi" w:hAnsiTheme="minorHAnsi"/>
          <w:lang w:val="en-US"/>
        </w:rPr>
        <w:t xml:space="preserve"> or zolpidem showed any significant effects at either beginning or end of treatment on the power or continuity</w:t>
      </w:r>
      <w:r>
        <w:rPr>
          <w:rFonts w:asciiTheme="minorHAnsi" w:eastAsiaTheme="minorHAnsi" w:hAnsiTheme="minorHAnsi"/>
          <w:lang w:val="en-US"/>
        </w:rPr>
        <w:t xml:space="preserve"> </w:t>
      </w:r>
      <w:r w:rsidRPr="00F319E3">
        <w:rPr>
          <w:rFonts w:asciiTheme="minorHAnsi" w:eastAsiaTheme="minorHAnsi" w:hAnsiTheme="minorHAnsi"/>
          <w:lang w:val="en-US"/>
        </w:rPr>
        <w:t>of attention, or the quality of memory and speed of memory retrieval.</w:t>
      </w:r>
    </w:p>
    <w:p w14:paraId="59A1CD25" w14:textId="0D76E1CF" w:rsidR="00C96DFC" w:rsidRDefault="00C96DFC" w:rsidP="00C96DFC">
      <w:r>
        <w:rPr>
          <w:rFonts w:asciiTheme="minorHAnsi" w:eastAsiaTheme="minorHAnsi" w:hAnsiTheme="minorHAnsi"/>
          <w:lang w:val="en-US"/>
        </w:rPr>
        <w:lastRenderedPageBreak/>
        <w:t>Overall, the study was well</w:t>
      </w:r>
      <w:r w:rsidR="005326CC">
        <w:rPr>
          <w:rFonts w:asciiTheme="minorHAnsi" w:eastAsiaTheme="minorHAnsi" w:hAnsiTheme="minorHAnsi"/>
          <w:lang w:val="en-US"/>
        </w:rPr>
        <w:t xml:space="preserve"> </w:t>
      </w:r>
      <w:r>
        <w:rPr>
          <w:rFonts w:asciiTheme="minorHAnsi" w:eastAsiaTheme="minorHAnsi" w:hAnsiTheme="minorHAnsi"/>
          <w:lang w:val="en-US"/>
        </w:rPr>
        <w:t xml:space="preserve">conducted and provided evidence to demonstrate efficacy of </w:t>
      </w:r>
      <w:proofErr w:type="spellStart"/>
      <w:r w:rsidR="001E4AB5">
        <w:rPr>
          <w:rFonts w:asciiTheme="minorHAnsi" w:eastAsiaTheme="minorHAnsi" w:hAnsiTheme="minorHAnsi"/>
          <w:lang w:val="en-US"/>
        </w:rPr>
        <w:t>lemborexant</w:t>
      </w:r>
      <w:proofErr w:type="spellEnd"/>
      <w:r w:rsidR="001E4AB5">
        <w:rPr>
          <w:rFonts w:asciiTheme="minorHAnsi" w:eastAsiaTheme="minorHAnsi" w:hAnsiTheme="minorHAnsi"/>
          <w:lang w:val="en-US"/>
        </w:rPr>
        <w:t xml:space="preserve"> 10 mg</w:t>
      </w:r>
      <w:r>
        <w:rPr>
          <w:rFonts w:asciiTheme="minorHAnsi" w:eastAsiaTheme="minorHAnsi" w:hAnsiTheme="minorHAnsi"/>
          <w:lang w:val="en-US"/>
        </w:rPr>
        <w:t xml:space="preserve"> and </w:t>
      </w:r>
      <w:proofErr w:type="spellStart"/>
      <w:r w:rsidR="001E4AB5">
        <w:rPr>
          <w:rFonts w:asciiTheme="minorHAnsi" w:eastAsiaTheme="minorHAnsi" w:hAnsiTheme="minorHAnsi"/>
          <w:lang w:val="en-US"/>
        </w:rPr>
        <w:t>lemborexant</w:t>
      </w:r>
      <w:proofErr w:type="spellEnd"/>
      <w:r w:rsidR="001E4AB5">
        <w:rPr>
          <w:rFonts w:asciiTheme="minorHAnsi" w:eastAsiaTheme="minorHAnsi" w:hAnsiTheme="minorHAnsi"/>
          <w:lang w:val="en-US"/>
        </w:rPr>
        <w:t xml:space="preserve"> 5 mg</w:t>
      </w:r>
      <w:r>
        <w:rPr>
          <w:rFonts w:asciiTheme="minorHAnsi" w:eastAsiaTheme="minorHAnsi" w:hAnsiTheme="minorHAnsi"/>
          <w:lang w:val="en-US"/>
        </w:rPr>
        <w:t xml:space="preserve"> in the proposed indication using objective and subjective endpoints.</w:t>
      </w:r>
    </w:p>
    <w:p w14:paraId="732A21B2" w14:textId="2FF3FB2E" w:rsidR="00C96DFC" w:rsidRPr="0035749A" w:rsidRDefault="00C96DFC" w:rsidP="00DE7645">
      <w:pPr>
        <w:pStyle w:val="Heading5"/>
      </w:pPr>
      <w:r w:rsidRPr="0035749A">
        <w:t>Study ID E2006-G000-303-ext</w:t>
      </w:r>
    </w:p>
    <w:p w14:paraId="325BA54C" w14:textId="39AFF83F" w:rsidR="00C96DFC" w:rsidRDefault="00C96DFC">
      <w:r>
        <w:t xml:space="preserve">This was a Phase </w:t>
      </w:r>
      <w:r w:rsidR="00B22AF6">
        <w:t>III</w:t>
      </w:r>
      <w:r>
        <w:t>, long-term multicentre, randomised, double-blind, controlled, parallel-group study with 2 treatment periods in the randomised treatment phase. Analysis and results from the first placebo</w:t>
      </w:r>
      <w:r w:rsidR="00B22AF6">
        <w:t xml:space="preserve"> </w:t>
      </w:r>
      <w:r>
        <w:t xml:space="preserve">controlled </w:t>
      </w:r>
      <w:proofErr w:type="gramStart"/>
      <w:r>
        <w:t>6</w:t>
      </w:r>
      <w:r w:rsidR="00B22AF6">
        <w:t xml:space="preserve"> </w:t>
      </w:r>
      <w:r>
        <w:t>month</w:t>
      </w:r>
      <w:proofErr w:type="gramEnd"/>
      <w:r>
        <w:t xml:space="preserve"> Period 1 was discussed above </w:t>
      </w:r>
      <w:r w:rsidR="006C08A3">
        <w:t xml:space="preserve">under </w:t>
      </w:r>
      <w:r>
        <w:t>Study</w:t>
      </w:r>
      <w:r w:rsidR="006C08A3">
        <w:t> </w:t>
      </w:r>
      <w:r>
        <w:t xml:space="preserve">E2006-G000-303. At the end of Month 6 (Period 2 Baseline), subjects who received </w:t>
      </w:r>
      <w:r w:rsidR="006C08A3">
        <w:t xml:space="preserve">placebo </w:t>
      </w:r>
      <w:r>
        <w:t xml:space="preserve">during Period 1 underwent a second randomisation to receive either </w:t>
      </w:r>
      <w:proofErr w:type="spellStart"/>
      <w:r w:rsidR="001E4AB5">
        <w:t>lemborexant</w:t>
      </w:r>
      <w:proofErr w:type="spellEnd"/>
      <w:r w:rsidR="001E4AB5">
        <w:t xml:space="preserve"> 5</w:t>
      </w:r>
      <w:r w:rsidR="006C08A3">
        <w:t> </w:t>
      </w:r>
      <w:r w:rsidR="001E4AB5">
        <w:t>mg</w:t>
      </w:r>
      <w:r>
        <w:t xml:space="preserve"> or </w:t>
      </w:r>
      <w:proofErr w:type="spellStart"/>
      <w:r w:rsidR="001E4AB5">
        <w:t>lemborexant</w:t>
      </w:r>
      <w:proofErr w:type="spellEnd"/>
      <w:r w:rsidR="001E4AB5">
        <w:t xml:space="preserve"> 10 mg</w:t>
      </w:r>
      <w:r>
        <w:t xml:space="preserve"> (approximately 1:1, stratified by country and age group (&lt;</w:t>
      </w:r>
      <w:r w:rsidR="00605FD9">
        <w:t> </w:t>
      </w:r>
      <w:r>
        <w:t>65</w:t>
      </w:r>
      <w:r w:rsidR="00605FD9">
        <w:t> </w:t>
      </w:r>
      <w:r>
        <w:t>years old; ≥</w:t>
      </w:r>
      <w:r w:rsidR="006C08A3">
        <w:t xml:space="preserve"> </w:t>
      </w:r>
      <w:r>
        <w:t xml:space="preserve">65 years old) during Period 2. Subjects who received </w:t>
      </w:r>
      <w:proofErr w:type="spellStart"/>
      <w:r>
        <w:t>lemborexant</w:t>
      </w:r>
      <w:proofErr w:type="spellEnd"/>
      <w:r>
        <w:t xml:space="preserve"> during Period 1 continued to receive </w:t>
      </w:r>
      <w:proofErr w:type="spellStart"/>
      <w:r>
        <w:t>lemborexant</w:t>
      </w:r>
      <w:proofErr w:type="spellEnd"/>
      <w:r>
        <w:t xml:space="preserve"> at the same dose level during Period 2.</w:t>
      </w:r>
    </w:p>
    <w:p w14:paraId="00E1235D" w14:textId="2ED351B8" w:rsidR="00C96DFC" w:rsidRDefault="00C96DFC">
      <w:r>
        <w:t xml:space="preserve">All treatment in Periods 1 and 2 was double blind. In addition, subjects were informed only that all would receive </w:t>
      </w:r>
      <w:r w:rsidR="006C08A3">
        <w:t xml:space="preserve">placebo </w:t>
      </w:r>
      <w:r>
        <w:t>at some point in the study and that all would receive active drug for at least 6 months. They were not informed of the timing of the second randomisation (at the end of Month 6).</w:t>
      </w:r>
    </w:p>
    <w:p w14:paraId="58165697" w14:textId="1848B23C" w:rsidR="00C96DFC" w:rsidRDefault="00C96DFC" w:rsidP="004419DE">
      <w:r>
        <w:t xml:space="preserve">Subjects continued to complete the Sleep Diary every morning. Sleep diaries were checked </w:t>
      </w:r>
      <w:proofErr w:type="gramStart"/>
      <w:r>
        <w:t>on a monthly basis</w:t>
      </w:r>
      <w:proofErr w:type="gramEnd"/>
      <w:r>
        <w:t xml:space="preserve"> and subjects returned to the clinic for the 9- and 12-month visits. In between these clinic visits, at the end of Months 7, 8, 10 and 11, study site personnel conducted a phone call to the subject to review any issues with completion of the Sleep Diary and to query concomitant medications and </w:t>
      </w:r>
      <w:r w:rsidR="00B22AF6">
        <w:t>adverse events (</w:t>
      </w:r>
      <w:r>
        <w:t>AEs</w:t>
      </w:r>
      <w:r w:rsidR="00B22AF6">
        <w:t>)</w:t>
      </w:r>
      <w:r>
        <w:t xml:space="preserve">. At each clinic visit, safety and tolerability were assessed, the </w:t>
      </w:r>
      <w:r w:rsidR="002E59F4" w:rsidRPr="009E160B">
        <w:t>Columbia-Suicide Severity Rating Scale</w:t>
      </w:r>
      <w:r w:rsidR="002E59F4">
        <w:t xml:space="preserve"> (</w:t>
      </w:r>
      <w:r>
        <w:t>C-SSRS</w:t>
      </w:r>
      <w:r w:rsidR="002E59F4">
        <w:t>)</w:t>
      </w:r>
      <w:r>
        <w:t xml:space="preserve"> was completed, a urine drug test was conducted, the Sleep Diary was reviewed for completeness, compliance was checked, and drug was dispensed (except at the end of Month 12).</w:t>
      </w:r>
    </w:p>
    <w:p w14:paraId="6C04B459" w14:textId="121A05DC" w:rsidR="00C96DFC" w:rsidRDefault="00C96DFC" w:rsidP="004419DE">
      <w:r>
        <w:t xml:space="preserve">At the end of Months 9 and 12, the ISI, FSS, EQ- 5D-3L, PGI-Insomnia and WPAI-GH </w:t>
      </w:r>
      <w:r w:rsidR="006C08A3">
        <w:t xml:space="preserve">scores </w:t>
      </w:r>
      <w:r>
        <w:t xml:space="preserve">were completed. At predefined visits, a blood sample was collected for PK analysis. For analysis purposes, a subject who completed assessments through Period 2 was defined as a study completer. The </w:t>
      </w:r>
      <w:r w:rsidR="006C08A3">
        <w:t xml:space="preserve">follow-up period </w:t>
      </w:r>
      <w:r>
        <w:t xml:space="preserve">began at the end of Period 2. Subjects ceased to take study drug but continued to complete the </w:t>
      </w:r>
      <w:r w:rsidR="006C08A3">
        <w:t>s</w:t>
      </w:r>
      <w:r>
        <w:t xml:space="preserve">leep </w:t>
      </w:r>
      <w:r w:rsidR="006C08A3">
        <w:t>d</w:t>
      </w:r>
      <w:r>
        <w:t xml:space="preserve">iary each morning until the </w:t>
      </w:r>
      <w:r w:rsidR="00B22AF6">
        <w:t>end of study</w:t>
      </w:r>
      <w:r>
        <w:t xml:space="preserve"> visit (this was at least 14 days but no more than 18 days after completion of the </w:t>
      </w:r>
      <w:r w:rsidR="006C08A3">
        <w:t>t</w:t>
      </w:r>
      <w:r>
        <w:t xml:space="preserve">reatment </w:t>
      </w:r>
      <w:r w:rsidR="006C08A3">
        <w:t>p</w:t>
      </w:r>
      <w:r>
        <w:t>eriod).</w:t>
      </w:r>
    </w:p>
    <w:p w14:paraId="0B87A94E" w14:textId="2014C494" w:rsidR="00C96DFC" w:rsidRDefault="00C96DFC" w:rsidP="004419DE">
      <w:r>
        <w:t xml:space="preserve">At the </w:t>
      </w:r>
      <w:r w:rsidR="006C08A3">
        <w:t>end of study v</w:t>
      </w:r>
      <w:r>
        <w:t xml:space="preserve">isit, in addition to standard safety assessments and the C-SSRS, a urine drug test was conducted, the </w:t>
      </w:r>
      <w:proofErr w:type="spellStart"/>
      <w:r>
        <w:t>Tyrer</w:t>
      </w:r>
      <w:proofErr w:type="spellEnd"/>
      <w:r>
        <w:t xml:space="preserve"> Benzodiazepine Withdrawal Symptom Questionnaire (T-BWSQ) was administered, and sleep diaries were collected.</w:t>
      </w:r>
    </w:p>
    <w:p w14:paraId="6E76C942" w14:textId="08854F93" w:rsidR="00C96DFC" w:rsidRDefault="00C96DFC" w:rsidP="00C96DFC">
      <w:r>
        <w:t xml:space="preserve">Overall, 971 subjects were randomised to </w:t>
      </w:r>
      <w:proofErr w:type="spellStart"/>
      <w:r w:rsidR="001E4AB5">
        <w:t>lemborexant</w:t>
      </w:r>
      <w:proofErr w:type="spellEnd"/>
      <w:r w:rsidR="001E4AB5">
        <w:t xml:space="preserve"> 10 mg</w:t>
      </w:r>
      <w:r>
        <w:t xml:space="preserve">, </w:t>
      </w:r>
      <w:proofErr w:type="spellStart"/>
      <w:r w:rsidR="001E4AB5">
        <w:t>lemborexant</w:t>
      </w:r>
      <w:proofErr w:type="spellEnd"/>
      <w:r w:rsidR="001E4AB5">
        <w:t xml:space="preserve"> 5 mg</w:t>
      </w:r>
      <w:r>
        <w:t xml:space="preserve"> and </w:t>
      </w:r>
      <w:r w:rsidR="006C08A3">
        <w:t xml:space="preserve">placebo </w:t>
      </w:r>
      <w:r>
        <w:t>in Period 1 (323, 323 and 325 subjects, respectively</w:t>
      </w:r>
      <w:r w:rsidR="00041DCB">
        <w:t>. 949 subjects received treatment, forming the full analysis set</w:t>
      </w:r>
      <w:r>
        <w:t xml:space="preserve">). A total of 258 subjects from the </w:t>
      </w:r>
      <w:r w:rsidR="006C08A3">
        <w:t xml:space="preserve">placebo </w:t>
      </w:r>
      <w:r>
        <w:t xml:space="preserve">group were re-randomised to </w:t>
      </w:r>
      <w:proofErr w:type="spellStart"/>
      <w:r w:rsidR="001E4AB5">
        <w:t>lemborexant</w:t>
      </w:r>
      <w:proofErr w:type="spellEnd"/>
      <w:r w:rsidR="001E4AB5">
        <w:t xml:space="preserve"> 10 mg</w:t>
      </w:r>
      <w:r>
        <w:t xml:space="preserve"> and </w:t>
      </w:r>
      <w:proofErr w:type="spellStart"/>
      <w:r w:rsidR="001E4AB5">
        <w:t>lemborexant</w:t>
      </w:r>
      <w:proofErr w:type="spellEnd"/>
      <w:r w:rsidR="001E4AB5">
        <w:t xml:space="preserve"> 5 mg</w:t>
      </w:r>
      <w:r>
        <w:t xml:space="preserve"> (125 and 133</w:t>
      </w:r>
      <w:r w:rsidR="006C08A3">
        <w:t> </w:t>
      </w:r>
      <w:r>
        <w:t xml:space="preserve">subjects, respectively) in Period 2; 226 and 251 subjects </w:t>
      </w:r>
      <w:proofErr w:type="gramStart"/>
      <w:r>
        <w:t>continued on</w:t>
      </w:r>
      <w:proofErr w:type="gramEnd"/>
      <w:r>
        <w:t xml:space="preserve"> </w:t>
      </w:r>
      <w:proofErr w:type="spellStart"/>
      <w:r w:rsidR="001E4AB5">
        <w:t>lemborexant</w:t>
      </w:r>
      <w:proofErr w:type="spellEnd"/>
      <w:r w:rsidR="001E4AB5">
        <w:t xml:space="preserve"> 10 mg</w:t>
      </w:r>
      <w:r>
        <w:t xml:space="preserve"> and </w:t>
      </w:r>
      <w:proofErr w:type="spellStart"/>
      <w:r w:rsidR="001E4AB5">
        <w:t>lemborexant</w:t>
      </w:r>
      <w:proofErr w:type="spellEnd"/>
      <w:r w:rsidR="001E4AB5">
        <w:t xml:space="preserve"> 5 mg</w:t>
      </w:r>
      <w:r>
        <w:t xml:space="preserve"> in Period 2. Overall, treatment compliance in Period 2 was high (&gt;</w:t>
      </w:r>
      <w:r w:rsidR="006C08A3">
        <w:t> </w:t>
      </w:r>
      <w:r>
        <w:t xml:space="preserve">97%) and similar in the </w:t>
      </w:r>
      <w:proofErr w:type="spellStart"/>
      <w:r w:rsidR="001E4AB5">
        <w:t>lemborexant</w:t>
      </w:r>
      <w:proofErr w:type="spellEnd"/>
      <w:r w:rsidR="001E4AB5">
        <w:t xml:space="preserve"> 5 mg</w:t>
      </w:r>
      <w:r>
        <w:t xml:space="preserve"> and </w:t>
      </w:r>
      <w:proofErr w:type="spellStart"/>
      <w:r w:rsidR="001E4AB5">
        <w:t>lemborexant</w:t>
      </w:r>
      <w:proofErr w:type="spellEnd"/>
      <w:r w:rsidR="001E4AB5">
        <w:t xml:space="preserve"> 10 mg</w:t>
      </w:r>
      <w:r>
        <w:t xml:space="preserve"> groups.</w:t>
      </w:r>
    </w:p>
    <w:p w14:paraId="5E13E475" w14:textId="71D7F71B" w:rsidR="00C96DFC" w:rsidRDefault="00C96DFC" w:rsidP="00376D10">
      <w:pPr>
        <w:pStyle w:val="Heading6"/>
      </w:pPr>
      <w:r w:rsidRPr="00376D10">
        <w:t>Persistence</w:t>
      </w:r>
      <w:r w:rsidRPr="001C3A92">
        <w:t xml:space="preserve"> of efficacy</w:t>
      </w:r>
    </w:p>
    <w:p w14:paraId="3C304388" w14:textId="04731516" w:rsidR="00C96DFC" w:rsidRDefault="00C96DFC" w:rsidP="00B22AF6">
      <w:r>
        <w:t xml:space="preserve">Change from </w:t>
      </w:r>
      <w:r w:rsidR="006C08A3">
        <w:t>s</w:t>
      </w:r>
      <w:r>
        <w:t xml:space="preserve">tudy Baseline/Period 2 Baseline of mean </w:t>
      </w:r>
      <w:r w:rsidR="00BC2360">
        <w:t>subjective SOL</w:t>
      </w:r>
      <w:r>
        <w:t xml:space="preserve">, mean </w:t>
      </w:r>
      <w:r w:rsidR="00BC2360">
        <w:t>subjective sleep efficiency</w:t>
      </w:r>
      <w:r>
        <w:t xml:space="preserve">, mean </w:t>
      </w:r>
      <w:r w:rsidR="00BC2360">
        <w:t>subjective WASO</w:t>
      </w:r>
      <w:r>
        <w:t xml:space="preserve"> and mean s</w:t>
      </w:r>
      <w:r w:rsidR="006C08A3">
        <w:t xml:space="preserve">ubjective </w:t>
      </w:r>
      <w:r>
        <w:t xml:space="preserve">TST for </w:t>
      </w:r>
      <w:r w:rsidR="006C08A3">
        <w:t>one</w:t>
      </w:r>
      <w:r>
        <w:t xml:space="preserve">, </w:t>
      </w:r>
      <w:proofErr w:type="gramStart"/>
      <w:r>
        <w:t>3, 6, 9, and 12 months</w:t>
      </w:r>
      <w:proofErr w:type="gramEnd"/>
      <w:r>
        <w:t xml:space="preserve"> exposure to </w:t>
      </w:r>
      <w:proofErr w:type="spellStart"/>
      <w:r w:rsidR="001E4AB5">
        <w:t>lemborexant</w:t>
      </w:r>
      <w:proofErr w:type="spellEnd"/>
      <w:r w:rsidR="001E4AB5">
        <w:t xml:space="preserve"> 5 mg</w:t>
      </w:r>
      <w:r>
        <w:t xml:space="preserve"> and </w:t>
      </w:r>
      <w:proofErr w:type="spellStart"/>
      <w:r w:rsidR="001E4AB5">
        <w:t>lemborexant</w:t>
      </w:r>
      <w:proofErr w:type="spellEnd"/>
      <w:r w:rsidR="001E4AB5">
        <w:t xml:space="preserve"> 10 mg</w:t>
      </w:r>
      <w:r>
        <w:t xml:space="preserve"> showed persistence of efficacy.</w:t>
      </w:r>
    </w:p>
    <w:p w14:paraId="229B88E2" w14:textId="3AB68155" w:rsidR="00C96DFC" w:rsidRDefault="00C96DFC" w:rsidP="00B22AF6">
      <w:r>
        <w:t xml:space="preserve">Mean change from Baseline of </w:t>
      </w:r>
      <w:proofErr w:type="spellStart"/>
      <w:r w:rsidR="001E4AB5">
        <w:t>lemborexant</w:t>
      </w:r>
      <w:proofErr w:type="spellEnd"/>
      <w:r w:rsidR="001E4AB5">
        <w:t xml:space="preserve"> 10 mg</w:t>
      </w:r>
      <w:r>
        <w:t xml:space="preserve"> and </w:t>
      </w:r>
      <w:proofErr w:type="spellStart"/>
      <w:r w:rsidR="001E4AB5">
        <w:t>lemborexant</w:t>
      </w:r>
      <w:proofErr w:type="spellEnd"/>
      <w:r w:rsidR="001E4AB5">
        <w:t xml:space="preserve"> 5 mg</w:t>
      </w:r>
      <w:r>
        <w:t xml:space="preserve"> at 3, 6, 9, and 12</w:t>
      </w:r>
      <w:r w:rsidR="006C08A3">
        <w:t> </w:t>
      </w:r>
      <w:r>
        <w:t xml:space="preserve">months of exposure was above the lower bound of the 95% CI at </w:t>
      </w:r>
      <w:r w:rsidR="006C08A3">
        <w:t>one</w:t>
      </w:r>
      <w:r>
        <w:t xml:space="preserve"> month of exposure for </w:t>
      </w:r>
      <w:r w:rsidR="00BC2360">
        <w:t>subjective sleep efficiency</w:t>
      </w:r>
      <w:r>
        <w:t xml:space="preserve"> and s</w:t>
      </w:r>
      <w:r w:rsidR="006C08A3">
        <w:t xml:space="preserve">ubjective </w:t>
      </w:r>
      <w:r>
        <w:t>TST.</w:t>
      </w:r>
    </w:p>
    <w:p w14:paraId="43DEFCB9" w14:textId="7A8754C9" w:rsidR="00C96DFC" w:rsidRDefault="00C96DFC" w:rsidP="00B22AF6">
      <w:r>
        <w:lastRenderedPageBreak/>
        <w:t xml:space="preserve">Mean change from Baseline of </w:t>
      </w:r>
      <w:proofErr w:type="spellStart"/>
      <w:r w:rsidR="001E4AB5">
        <w:t>lemborexant</w:t>
      </w:r>
      <w:proofErr w:type="spellEnd"/>
      <w:r w:rsidR="001E4AB5">
        <w:t xml:space="preserve"> 10 mg</w:t>
      </w:r>
      <w:r>
        <w:t xml:space="preserve"> and </w:t>
      </w:r>
      <w:proofErr w:type="spellStart"/>
      <w:r w:rsidR="001E4AB5">
        <w:t>lemborexant</w:t>
      </w:r>
      <w:proofErr w:type="spellEnd"/>
      <w:r w:rsidR="001E4AB5">
        <w:t xml:space="preserve"> 5 mg</w:t>
      </w:r>
      <w:r>
        <w:t xml:space="preserve"> at 3, 6, 9 and 12</w:t>
      </w:r>
      <w:r w:rsidR="006C08A3">
        <w:t> </w:t>
      </w:r>
      <w:r>
        <w:t xml:space="preserve">months of exposure was below the upper bound of the 95% CI at </w:t>
      </w:r>
      <w:r w:rsidR="006C08A3">
        <w:t>one</w:t>
      </w:r>
      <w:r>
        <w:t xml:space="preserve"> month of exposure for </w:t>
      </w:r>
      <w:r w:rsidR="00BC2360">
        <w:t>subjective SOL</w:t>
      </w:r>
      <w:r>
        <w:t xml:space="preserve"> and </w:t>
      </w:r>
      <w:r w:rsidR="00BC2360">
        <w:t>subjective WASO</w:t>
      </w:r>
      <w:r>
        <w:t xml:space="preserve">. </w:t>
      </w:r>
    </w:p>
    <w:p w14:paraId="5C922F01" w14:textId="34CCAB8A" w:rsidR="00C96DFC" w:rsidRDefault="00C96DFC" w:rsidP="00B22AF6">
      <w:r>
        <w:t xml:space="preserve">The improvements in sleep onset and sleep maintenance with both doses were maintained at 3, 6, 9 and 12 months of exposure compared to </w:t>
      </w:r>
      <w:r w:rsidR="006C08A3">
        <w:t>one</w:t>
      </w:r>
      <w:r>
        <w:t xml:space="preserve"> month of exposure, showing persistence of efficacy.</w:t>
      </w:r>
    </w:p>
    <w:p w14:paraId="6F22257B" w14:textId="2ADDA52D" w:rsidR="00C96DFC" w:rsidRDefault="00C96DFC" w:rsidP="00FD5A09">
      <w:r w:rsidRPr="004419DE">
        <w:rPr>
          <w:i/>
          <w:iCs/>
        </w:rPr>
        <w:t>Responder analysis</w:t>
      </w:r>
      <w:r w:rsidRPr="004419DE">
        <w:t>:</w:t>
      </w:r>
      <w:r w:rsidRPr="00B22AF6">
        <w:t xml:space="preserve"> The percentage</w:t>
      </w:r>
      <w:r>
        <w:t xml:space="preserve"> of sleep onset (s</w:t>
      </w:r>
      <w:r w:rsidR="00BC2360">
        <w:t xml:space="preserve">ubjective </w:t>
      </w:r>
      <w:r>
        <w:t xml:space="preserve">SOL) responders were consistently &gt; 22% in both </w:t>
      </w:r>
      <w:proofErr w:type="spellStart"/>
      <w:r w:rsidR="001E4AB5">
        <w:t>lemborexant</w:t>
      </w:r>
      <w:proofErr w:type="spellEnd"/>
      <w:r w:rsidR="001E4AB5">
        <w:t xml:space="preserve"> 10 mg</w:t>
      </w:r>
      <w:r>
        <w:t xml:space="preserve"> and </w:t>
      </w:r>
      <w:proofErr w:type="spellStart"/>
      <w:r w:rsidR="001E4AB5">
        <w:t>lemborexant</w:t>
      </w:r>
      <w:proofErr w:type="spellEnd"/>
      <w:r w:rsidR="001E4AB5">
        <w:t xml:space="preserve"> 5 mg</w:t>
      </w:r>
      <w:r>
        <w:t xml:space="preserve"> groups from 3 months onwards and maintained after 12 months of exposure with similar results observed for the sleep maintenance (</w:t>
      </w:r>
      <w:r w:rsidR="00BC2360">
        <w:t>subjective WASO</w:t>
      </w:r>
      <w:r>
        <w:t>) responders.</w:t>
      </w:r>
    </w:p>
    <w:p w14:paraId="0C04E403" w14:textId="62039E20" w:rsidR="00C96DFC" w:rsidRDefault="00C96DFC" w:rsidP="004419DE">
      <w:r w:rsidRPr="004419DE">
        <w:rPr>
          <w:bCs/>
          <w:i/>
          <w:iCs/>
        </w:rPr>
        <w:t>Rebound insomnia:</w:t>
      </w:r>
      <w:r>
        <w:t xml:space="preserve"> Based on a definition of rebound insomnia as a value of </w:t>
      </w:r>
      <w:r w:rsidR="00BC2360">
        <w:t>subjective SOL</w:t>
      </w:r>
      <w:r>
        <w:t xml:space="preserve"> or </w:t>
      </w:r>
      <w:r w:rsidR="00BC2360">
        <w:t>subjective WASO</w:t>
      </w:r>
      <w:r>
        <w:t xml:space="preserve"> that was more than 5 minutes longer at specified timepoints than at Screening, </w:t>
      </w:r>
      <w:proofErr w:type="gramStart"/>
      <w:r>
        <w:t>the majority of</w:t>
      </w:r>
      <w:proofErr w:type="gramEnd"/>
      <w:r>
        <w:t xml:space="preserve"> subjects did not show rebound insomnia on </w:t>
      </w:r>
      <w:r w:rsidR="00BC2360">
        <w:t>subjective SOL</w:t>
      </w:r>
      <w:r>
        <w:t xml:space="preserve"> or </w:t>
      </w:r>
      <w:r w:rsidR="00BC2360">
        <w:t>subjective WASO</w:t>
      </w:r>
      <w:r>
        <w:t xml:space="preserve"> at either dose.</w:t>
      </w:r>
    </w:p>
    <w:p w14:paraId="32ABF22D" w14:textId="3FD61FC5" w:rsidR="00C96DFC" w:rsidRDefault="00C96DFC" w:rsidP="00B22AF6">
      <w:r w:rsidRPr="004419DE">
        <w:rPr>
          <w:bCs/>
          <w:i/>
          <w:iCs/>
        </w:rPr>
        <w:t>Daytime function:</w:t>
      </w:r>
      <w:r>
        <w:t xml:space="preserve"> The mean change from Baseline of items 1 to 7 of the ISI for </w:t>
      </w:r>
      <w:proofErr w:type="spellStart"/>
      <w:r w:rsidR="001E4AB5">
        <w:t>lemborexant</w:t>
      </w:r>
      <w:proofErr w:type="spellEnd"/>
      <w:r w:rsidR="001E4AB5">
        <w:t xml:space="preserve"> 10 mg</w:t>
      </w:r>
      <w:r>
        <w:t xml:space="preserve"> and </w:t>
      </w:r>
      <w:proofErr w:type="spellStart"/>
      <w:r w:rsidR="001E4AB5">
        <w:t>lemborexant</w:t>
      </w:r>
      <w:proofErr w:type="spellEnd"/>
      <w:r w:rsidR="001E4AB5">
        <w:t xml:space="preserve"> 5 mg</w:t>
      </w:r>
      <w:r>
        <w:t xml:space="preserve"> were –11.2 (n</w:t>
      </w:r>
      <w:r w:rsidR="006C08A3">
        <w:t xml:space="preserve"> </w:t>
      </w:r>
      <w:r>
        <w:t>=</w:t>
      </w:r>
      <w:r w:rsidR="006C08A3">
        <w:t xml:space="preserve"> </w:t>
      </w:r>
      <w:r>
        <w:t>204) and –11.5 (n</w:t>
      </w:r>
      <w:r w:rsidR="006C08A3">
        <w:t xml:space="preserve"> </w:t>
      </w:r>
      <w:r>
        <w:t>=</w:t>
      </w:r>
      <w:r w:rsidR="006C08A3">
        <w:t xml:space="preserve"> </w:t>
      </w:r>
      <w:r>
        <w:t xml:space="preserve">220), respectively. The mean change in the Daytime Functioning Scores from </w:t>
      </w:r>
      <w:r w:rsidR="006C08A3">
        <w:t>B</w:t>
      </w:r>
      <w:r>
        <w:t>aseline</w:t>
      </w:r>
      <w:r w:rsidRPr="00A77AC8">
        <w:t xml:space="preserve"> </w:t>
      </w:r>
      <w:r>
        <w:t xml:space="preserve">for </w:t>
      </w:r>
      <w:proofErr w:type="spellStart"/>
      <w:r w:rsidR="001E4AB5">
        <w:t>lemborexant</w:t>
      </w:r>
      <w:proofErr w:type="spellEnd"/>
      <w:r w:rsidR="001E4AB5">
        <w:t xml:space="preserve"> 10 mg</w:t>
      </w:r>
      <w:r>
        <w:t xml:space="preserve"> and </w:t>
      </w:r>
      <w:proofErr w:type="spellStart"/>
      <w:r w:rsidR="001E4AB5">
        <w:t>lemborexant</w:t>
      </w:r>
      <w:proofErr w:type="spellEnd"/>
      <w:r w:rsidR="001E4AB5">
        <w:t xml:space="preserve"> 5 mg</w:t>
      </w:r>
      <w:r>
        <w:t xml:space="preserve"> were–6.6 and –7.0, respectively.</w:t>
      </w:r>
    </w:p>
    <w:p w14:paraId="09766CD6" w14:textId="148DA2DC" w:rsidR="00C96DFC" w:rsidRDefault="00C96DFC" w:rsidP="00B22AF6">
      <w:r>
        <w:t xml:space="preserve">Both </w:t>
      </w:r>
      <w:proofErr w:type="spellStart"/>
      <w:r w:rsidR="001E4AB5">
        <w:t>lemborexant</w:t>
      </w:r>
      <w:proofErr w:type="spellEnd"/>
      <w:r w:rsidR="001E4AB5">
        <w:t xml:space="preserve"> 10 mg</w:t>
      </w:r>
      <w:r>
        <w:t xml:space="preserve"> and </w:t>
      </w:r>
      <w:proofErr w:type="spellStart"/>
      <w:r w:rsidR="001E4AB5">
        <w:t>lemborexant</w:t>
      </w:r>
      <w:proofErr w:type="spellEnd"/>
      <w:r w:rsidR="001E4AB5">
        <w:t xml:space="preserve"> 5 mg</w:t>
      </w:r>
      <w:r>
        <w:t xml:space="preserve"> were associated with modest reduction in fatigue severity; the mean average FSS scores for </w:t>
      </w:r>
      <w:proofErr w:type="spellStart"/>
      <w:r w:rsidR="001E4AB5">
        <w:t>lemborexant</w:t>
      </w:r>
      <w:proofErr w:type="spellEnd"/>
      <w:r w:rsidR="001E4AB5">
        <w:t xml:space="preserve"> 10 mg</w:t>
      </w:r>
      <w:r>
        <w:t xml:space="preserve"> and </w:t>
      </w:r>
      <w:proofErr w:type="spellStart"/>
      <w:r w:rsidR="001E4AB5">
        <w:t>lemborexant</w:t>
      </w:r>
      <w:proofErr w:type="spellEnd"/>
      <w:r w:rsidR="001E4AB5">
        <w:t xml:space="preserve"> 5</w:t>
      </w:r>
      <w:r w:rsidR="006C08A3">
        <w:t> </w:t>
      </w:r>
      <w:r w:rsidR="001E4AB5">
        <w:t>mg</w:t>
      </w:r>
      <w:r>
        <w:t xml:space="preserve"> were 3.8 (n</w:t>
      </w:r>
      <w:r w:rsidR="006C08A3">
        <w:t xml:space="preserve"> </w:t>
      </w:r>
      <w:r>
        <w:t>=</w:t>
      </w:r>
      <w:r w:rsidR="006C08A3">
        <w:t xml:space="preserve"> </w:t>
      </w:r>
      <w:r>
        <w:t>437) and 3.9 (n</w:t>
      </w:r>
      <w:r w:rsidR="006C08A3">
        <w:t xml:space="preserve"> </w:t>
      </w:r>
      <w:r>
        <w:t>=</w:t>
      </w:r>
      <w:r w:rsidR="006C08A3">
        <w:t xml:space="preserve"> </w:t>
      </w:r>
      <w:r>
        <w:t>444), respectively, at Baseline and mean change from Baseline of –1.2 and –1.5, respectively.</w:t>
      </w:r>
    </w:p>
    <w:p w14:paraId="0F6A51BA" w14:textId="793DB25C" w:rsidR="00C96DFC" w:rsidRPr="0035749A" w:rsidRDefault="006C08A3" w:rsidP="00DE7645">
      <w:pPr>
        <w:pStyle w:val="Heading5"/>
      </w:pPr>
      <w:r>
        <w:t xml:space="preserve">Study </w:t>
      </w:r>
      <w:r w:rsidR="00C96DFC" w:rsidRPr="0035749A">
        <w:t>E2006-G000-201</w:t>
      </w:r>
    </w:p>
    <w:p w14:paraId="7CCDFCBF" w14:textId="18AD80AE" w:rsidR="00C96DFC" w:rsidRPr="00F165B6" w:rsidRDefault="00C96DFC" w:rsidP="003C0ED7">
      <w:r>
        <w:t xml:space="preserve">This was a Phase </w:t>
      </w:r>
      <w:r w:rsidR="00FD5A09">
        <w:t>II</w:t>
      </w:r>
      <w:r>
        <w:t>, multicentre, randomised, double-blind, placebo-controlled, parallel-</w:t>
      </w:r>
      <w:r w:rsidRPr="00F165B6">
        <w:t xml:space="preserve">group, Bayesian Adaptive randomisation design, dose-response study of the efficacy of </w:t>
      </w:r>
      <w:proofErr w:type="spellStart"/>
      <w:r w:rsidR="00FD5A09" w:rsidRPr="00F165B6">
        <w:t>l</w:t>
      </w:r>
      <w:r w:rsidRPr="00F165B6">
        <w:t>emborexant</w:t>
      </w:r>
      <w:proofErr w:type="spellEnd"/>
      <w:r w:rsidRPr="00F165B6">
        <w:t xml:space="preserve"> in adults and elderly subjects with </w:t>
      </w:r>
      <w:r w:rsidR="006C08A3">
        <w:t>chronic insomnia</w:t>
      </w:r>
      <w:r w:rsidRPr="00F165B6">
        <w:t>.</w:t>
      </w:r>
    </w:p>
    <w:p w14:paraId="056623BA" w14:textId="4D12C9D1" w:rsidR="00C96DFC" w:rsidRDefault="00C96DFC" w:rsidP="003C0ED7">
      <w:r w:rsidRPr="00F165B6">
        <w:t xml:space="preserve">The primary objective of the study was to identify a dose or doses of </w:t>
      </w:r>
      <w:proofErr w:type="spellStart"/>
      <w:r w:rsidRPr="00F165B6">
        <w:t>lemborexant</w:t>
      </w:r>
      <w:proofErr w:type="spellEnd"/>
      <w:r w:rsidRPr="00F165B6">
        <w:t xml:space="preserve"> with maximum efficacy and minimum next-day residual sleepiness by comparing effects of 6</w:t>
      </w:r>
      <w:r w:rsidR="006C08A3">
        <w:t> </w:t>
      </w:r>
      <w:r w:rsidRPr="00F165B6">
        <w:t xml:space="preserve">doses of </w:t>
      </w:r>
      <w:proofErr w:type="spellStart"/>
      <w:r w:rsidR="00FD5A09" w:rsidRPr="00F165B6">
        <w:t>lemborexant</w:t>
      </w:r>
      <w:proofErr w:type="spellEnd"/>
      <w:r w:rsidRPr="00F165B6">
        <w:t xml:space="preserve"> (1 mg, 2.5 mg, 5 mg, 10 mg, 15 mg, or 25 mg) with placebo using a composite utility function that</w:t>
      </w:r>
      <w:r>
        <w:t xml:space="preserve"> incorporated changes from </w:t>
      </w:r>
      <w:r w:rsidR="00780B60">
        <w:t>B</w:t>
      </w:r>
      <w:r>
        <w:t xml:space="preserve">aseline on </w:t>
      </w:r>
      <w:r w:rsidR="00780B60">
        <w:t xml:space="preserve">sleep efficiency </w:t>
      </w:r>
      <w:r>
        <w:t>and change from baseline on the KSS at 1 hour after morning waketime after dosing on Day 1 and Day 2.</w:t>
      </w:r>
    </w:p>
    <w:p w14:paraId="3A753F42" w14:textId="45400213" w:rsidR="00C96DFC" w:rsidRDefault="00C96DFC" w:rsidP="004419DE">
      <w:r>
        <w:t>Lemborexant decreased the time to sleep onset and improved sleep maintenance after the first 2 doses as measured by both objective (PSG) and after the first week of treatment (</w:t>
      </w:r>
      <w:r w:rsidR="00780B60">
        <w:t>s</w:t>
      </w:r>
      <w:r>
        <w:t xml:space="preserve">leep </w:t>
      </w:r>
      <w:r w:rsidR="00780B60">
        <w:t>d</w:t>
      </w:r>
      <w:r>
        <w:t xml:space="preserve">iary) measures. The decrease in time to sleep onset was statistically significantly different for </w:t>
      </w:r>
      <w:r w:rsidR="00780B60">
        <w:t>latency to persistent sleep</w:t>
      </w:r>
      <w:r>
        <w:t xml:space="preserve"> at all doses of </w:t>
      </w:r>
      <w:proofErr w:type="spellStart"/>
      <w:r>
        <w:t>lemborexant</w:t>
      </w:r>
      <w:proofErr w:type="spellEnd"/>
      <w:r>
        <w:t xml:space="preserve"> compared to </w:t>
      </w:r>
      <w:r w:rsidR="00780B60">
        <w:t>placebo</w:t>
      </w:r>
      <w:r>
        <w:t xml:space="preserve">, and for </w:t>
      </w:r>
      <w:r w:rsidR="00BC2360">
        <w:t>subjective SOL</w:t>
      </w:r>
      <w:r>
        <w:t xml:space="preserve"> (at doses of 2.5 mg and greater compared to </w:t>
      </w:r>
      <w:r w:rsidR="00780B60">
        <w:t>placebo</w:t>
      </w:r>
      <w:r>
        <w:t xml:space="preserve">. The improvements relative to Baseline were maintained at the end of the </w:t>
      </w:r>
      <w:proofErr w:type="gramStart"/>
      <w:r>
        <w:t>2</w:t>
      </w:r>
      <w:r w:rsidR="00FD5A09">
        <w:t xml:space="preserve"> </w:t>
      </w:r>
      <w:r>
        <w:t>week</w:t>
      </w:r>
      <w:proofErr w:type="gramEnd"/>
      <w:r>
        <w:t xml:space="preserve"> treatment interval for dose groups at</w:t>
      </w:r>
      <w:r w:rsidR="00434892">
        <w:t xml:space="preserve"> </w:t>
      </w:r>
      <w:proofErr w:type="spellStart"/>
      <w:r w:rsidR="00902D5F">
        <w:t>lemborexant</w:t>
      </w:r>
      <w:proofErr w:type="spellEnd"/>
      <w:r w:rsidR="00902D5F">
        <w:t xml:space="preserve"> </w:t>
      </w:r>
      <w:r>
        <w:t xml:space="preserve">2.5 </w:t>
      </w:r>
      <w:r w:rsidR="00FD5A09">
        <w:t xml:space="preserve">mg </w:t>
      </w:r>
      <w:r>
        <w:t>or higher.</w:t>
      </w:r>
    </w:p>
    <w:p w14:paraId="3F0892A8" w14:textId="63C0C2FF" w:rsidR="00C96DFC" w:rsidRDefault="00C96DFC" w:rsidP="004419DE">
      <w:r>
        <w:t xml:space="preserve">The improvement in sleep maintenance was statistically significantly at all doses of </w:t>
      </w:r>
      <w:proofErr w:type="spellStart"/>
      <w:r>
        <w:t>lemborexant</w:t>
      </w:r>
      <w:proofErr w:type="spellEnd"/>
      <w:r>
        <w:t xml:space="preserve"> compared to </w:t>
      </w:r>
      <w:r w:rsidR="00780B60">
        <w:t>placebo</w:t>
      </w:r>
      <w:r>
        <w:t xml:space="preserve">. In addition, the decrease in WASO was statistically significantly different at 10 mg compared to </w:t>
      </w:r>
      <w:r w:rsidR="00780B60">
        <w:t>placebo</w:t>
      </w:r>
      <w:r>
        <w:t xml:space="preserve">. The decreases in WASO observed at the beginning of treatment were maintained at the end of the </w:t>
      </w:r>
      <w:proofErr w:type="gramStart"/>
      <w:r>
        <w:t>2</w:t>
      </w:r>
      <w:r w:rsidR="009D1252">
        <w:t xml:space="preserve"> </w:t>
      </w:r>
      <w:r>
        <w:t>week</w:t>
      </w:r>
      <w:proofErr w:type="gramEnd"/>
      <w:r>
        <w:t xml:space="preserve"> treatment interval. There was no evidence of rebound insomnia during the </w:t>
      </w:r>
      <w:proofErr w:type="gramStart"/>
      <w:r>
        <w:t>2</w:t>
      </w:r>
      <w:r w:rsidR="009D1252">
        <w:t xml:space="preserve"> </w:t>
      </w:r>
      <w:r>
        <w:t>day</w:t>
      </w:r>
      <w:proofErr w:type="gramEnd"/>
      <w:r>
        <w:t xml:space="preserve"> single blind placebo withdrawal period after cessation of treatment with any dose of </w:t>
      </w:r>
      <w:proofErr w:type="spellStart"/>
      <w:r>
        <w:t>lemborexant</w:t>
      </w:r>
      <w:proofErr w:type="spellEnd"/>
      <w:r>
        <w:t xml:space="preserve"> as measured by PSG, nor was there any evidence of rebound insomnia as measured by the </w:t>
      </w:r>
      <w:r w:rsidR="00780B60">
        <w:t>s</w:t>
      </w:r>
      <w:r>
        <w:t xml:space="preserve">leep </w:t>
      </w:r>
      <w:r w:rsidR="00780B60">
        <w:t>d</w:t>
      </w:r>
      <w:r>
        <w:t>iary for the first and second weeks post treatment.</w:t>
      </w:r>
    </w:p>
    <w:p w14:paraId="37E7715C" w14:textId="77777777" w:rsidR="00C96DFC" w:rsidRPr="009D1252" w:rsidRDefault="00C96DFC" w:rsidP="00DE7645">
      <w:pPr>
        <w:pStyle w:val="Heading5"/>
      </w:pPr>
      <w:bookmarkStart w:id="56" w:name="_Toc241374312"/>
      <w:bookmarkStart w:id="57" w:name="_Toc272414656"/>
      <w:bookmarkStart w:id="58" w:name="_Toc290888507"/>
      <w:bookmarkStart w:id="59" w:name="_Toc416353723"/>
      <w:bookmarkStart w:id="60" w:name="_Toc421005271"/>
      <w:bookmarkStart w:id="61" w:name="_Toc432079153"/>
      <w:bookmarkStart w:id="62" w:name="_Toc432080726"/>
      <w:bookmarkStart w:id="63" w:name="_Toc64537754"/>
      <w:r w:rsidRPr="005632DC">
        <w:lastRenderedPageBreak/>
        <w:t>Analyses performed</w:t>
      </w:r>
      <w:r>
        <w:t xml:space="preserve"> across trials: pooled and </w:t>
      </w:r>
      <w:proofErr w:type="gramStart"/>
      <w:r>
        <w:t xml:space="preserve">meta </w:t>
      </w:r>
      <w:r w:rsidRPr="005632DC">
        <w:t>analyses</w:t>
      </w:r>
      <w:bookmarkEnd w:id="56"/>
      <w:bookmarkEnd w:id="57"/>
      <w:bookmarkEnd w:id="58"/>
      <w:bookmarkEnd w:id="59"/>
      <w:bookmarkEnd w:id="60"/>
      <w:bookmarkEnd w:id="61"/>
      <w:bookmarkEnd w:id="62"/>
      <w:bookmarkEnd w:id="63"/>
      <w:proofErr w:type="gramEnd"/>
    </w:p>
    <w:p w14:paraId="7A00ED2C" w14:textId="75058AC6" w:rsidR="00C96DFC" w:rsidRDefault="00C96DFC" w:rsidP="004419DE">
      <w:pPr>
        <w:rPr>
          <w:lang w:eastAsia="ja-JP"/>
        </w:rPr>
      </w:pPr>
      <w:r>
        <w:rPr>
          <w:lang w:eastAsia="ja-JP"/>
        </w:rPr>
        <w:t xml:space="preserve">The efficacy results from the </w:t>
      </w:r>
      <w:proofErr w:type="gramStart"/>
      <w:r>
        <w:rPr>
          <w:lang w:eastAsia="ja-JP"/>
        </w:rPr>
        <w:t xml:space="preserve">two Phase </w:t>
      </w:r>
      <w:r w:rsidR="009D1252">
        <w:rPr>
          <w:lang w:eastAsia="ja-JP"/>
        </w:rPr>
        <w:t>III</w:t>
      </w:r>
      <w:proofErr w:type="gramEnd"/>
      <w:r>
        <w:rPr>
          <w:lang w:eastAsia="ja-JP"/>
        </w:rPr>
        <w:t xml:space="preserve"> studies were pooled. Both studies were multicentre, placebo-controlled, randomised studies which evaluated both proposed doses of </w:t>
      </w:r>
      <w:proofErr w:type="spellStart"/>
      <w:r>
        <w:rPr>
          <w:lang w:eastAsia="ja-JP"/>
        </w:rPr>
        <w:t>lemborexant</w:t>
      </w:r>
      <w:proofErr w:type="spellEnd"/>
      <w:r>
        <w:rPr>
          <w:lang w:eastAsia="ja-JP"/>
        </w:rPr>
        <w:t xml:space="preserve"> (5</w:t>
      </w:r>
      <w:r w:rsidR="00780B60">
        <w:rPr>
          <w:lang w:eastAsia="ja-JP"/>
        </w:rPr>
        <w:t xml:space="preserve"> </w:t>
      </w:r>
      <w:r>
        <w:rPr>
          <w:lang w:eastAsia="ja-JP"/>
        </w:rPr>
        <w:t>mg and</w:t>
      </w:r>
      <w:r w:rsidR="00CB5236">
        <w:rPr>
          <w:lang w:eastAsia="ja-JP"/>
        </w:rPr>
        <w:t xml:space="preserve"> 10 mg</w:t>
      </w:r>
      <w:r>
        <w:rPr>
          <w:lang w:eastAsia="ja-JP"/>
        </w:rPr>
        <w:t xml:space="preserve">). The study designs were similar although </w:t>
      </w:r>
      <w:r w:rsidR="00D62448">
        <w:rPr>
          <w:lang w:eastAsia="ja-JP"/>
        </w:rPr>
        <w:t>S</w:t>
      </w:r>
      <w:r>
        <w:rPr>
          <w:lang w:eastAsia="ja-JP"/>
        </w:rPr>
        <w:t xml:space="preserve">tudy </w:t>
      </w:r>
      <w:r w:rsidR="00D62448" w:rsidRPr="00D62448">
        <w:rPr>
          <w:lang w:eastAsia="ja-JP"/>
        </w:rPr>
        <w:t>E2006-G000</w:t>
      </w:r>
      <w:r w:rsidR="00D62448">
        <w:rPr>
          <w:lang w:eastAsia="ja-JP"/>
        </w:rPr>
        <w:t>-</w:t>
      </w:r>
      <w:r>
        <w:rPr>
          <w:lang w:eastAsia="ja-JP"/>
        </w:rPr>
        <w:t xml:space="preserve">304 had treatment duration of only 1 month and included an active control (zolpidem </w:t>
      </w:r>
      <w:r w:rsidR="00780B60">
        <w:rPr>
          <w:lang w:eastAsia="ja-JP"/>
        </w:rPr>
        <w:t>extended release</w:t>
      </w:r>
      <w:r>
        <w:rPr>
          <w:lang w:eastAsia="ja-JP"/>
        </w:rPr>
        <w:t xml:space="preserve"> 6.25mg) while </w:t>
      </w:r>
      <w:r w:rsidR="003C0ED7">
        <w:rPr>
          <w:lang w:eastAsia="ja-JP"/>
        </w:rPr>
        <w:t>S</w:t>
      </w:r>
      <w:r>
        <w:rPr>
          <w:lang w:eastAsia="ja-JP"/>
        </w:rPr>
        <w:t xml:space="preserve">tudy </w:t>
      </w:r>
      <w:r w:rsidR="003C0ED7" w:rsidRPr="00D62448">
        <w:rPr>
          <w:lang w:eastAsia="ja-JP"/>
        </w:rPr>
        <w:t>E2006-G000</w:t>
      </w:r>
      <w:r w:rsidR="003C0ED7">
        <w:rPr>
          <w:lang w:eastAsia="ja-JP"/>
        </w:rPr>
        <w:t>-</w:t>
      </w:r>
      <w:r>
        <w:rPr>
          <w:lang w:eastAsia="ja-JP"/>
        </w:rPr>
        <w:t xml:space="preserve">303 had a </w:t>
      </w:r>
      <w:proofErr w:type="gramStart"/>
      <w:r>
        <w:rPr>
          <w:lang w:eastAsia="ja-JP"/>
        </w:rPr>
        <w:t>6</w:t>
      </w:r>
      <w:r w:rsidR="003C0ED7">
        <w:rPr>
          <w:lang w:eastAsia="ja-JP"/>
        </w:rPr>
        <w:t xml:space="preserve"> </w:t>
      </w:r>
      <w:r>
        <w:rPr>
          <w:lang w:eastAsia="ja-JP"/>
        </w:rPr>
        <w:t>month</w:t>
      </w:r>
      <w:proofErr w:type="gramEnd"/>
      <w:r>
        <w:rPr>
          <w:lang w:eastAsia="ja-JP"/>
        </w:rPr>
        <w:t xml:space="preserve"> </w:t>
      </w:r>
      <w:r w:rsidR="003C0ED7">
        <w:rPr>
          <w:lang w:eastAsia="ja-JP"/>
        </w:rPr>
        <w:t xml:space="preserve">double blind </w:t>
      </w:r>
      <w:r>
        <w:rPr>
          <w:lang w:eastAsia="ja-JP"/>
        </w:rPr>
        <w:t xml:space="preserve">placebo-controlled treatment period and an extended 6-month </w:t>
      </w:r>
      <w:r w:rsidR="003C0ED7">
        <w:rPr>
          <w:lang w:eastAsia="ja-JP"/>
        </w:rPr>
        <w:t>double blind</w:t>
      </w:r>
      <w:r>
        <w:rPr>
          <w:lang w:eastAsia="ja-JP"/>
        </w:rPr>
        <w:t xml:space="preserve"> active treatment period. PSG was only done in </w:t>
      </w:r>
      <w:r w:rsidR="00D62448">
        <w:rPr>
          <w:lang w:eastAsia="ja-JP"/>
        </w:rPr>
        <w:t>S</w:t>
      </w:r>
      <w:r>
        <w:rPr>
          <w:lang w:eastAsia="ja-JP"/>
        </w:rPr>
        <w:t xml:space="preserve">tudy </w:t>
      </w:r>
      <w:r w:rsidR="00D62448">
        <w:t>E2006-G000-</w:t>
      </w:r>
      <w:r>
        <w:rPr>
          <w:lang w:eastAsia="ja-JP"/>
        </w:rPr>
        <w:t>304 but sleep diary data was collected in both studies.</w:t>
      </w:r>
    </w:p>
    <w:p w14:paraId="1097AF77" w14:textId="7A44C28E" w:rsidR="00C96DFC" w:rsidRDefault="00C96DFC" w:rsidP="004419DE">
      <w:pPr>
        <w:rPr>
          <w:rFonts w:asciiTheme="minorHAnsi" w:eastAsia="TimesNewRoman" w:hAnsiTheme="minorHAnsi" w:cs="TimesNewRoman"/>
          <w:color w:val="000000"/>
          <w:lang w:val="en-US"/>
        </w:rPr>
      </w:pPr>
      <w:r w:rsidRPr="00D3647C">
        <w:rPr>
          <w:rFonts w:asciiTheme="minorHAnsi" w:eastAsia="TimesNewRoman" w:hAnsiTheme="minorHAnsi" w:cs="TimesNewRoman"/>
          <w:color w:val="000000"/>
          <w:lang w:val="en-US"/>
        </w:rPr>
        <w:t xml:space="preserve">Overall, 1956 subjects were </w:t>
      </w:r>
      <w:proofErr w:type="spellStart"/>
      <w:r w:rsidRPr="00D3647C">
        <w:rPr>
          <w:rFonts w:asciiTheme="minorHAnsi" w:eastAsia="TimesNewRoman" w:hAnsiTheme="minorHAnsi" w:cs="TimesNewRoman"/>
          <w:color w:val="000000"/>
          <w:lang w:val="en-US"/>
        </w:rPr>
        <w:t>random</w:t>
      </w:r>
      <w:r>
        <w:rPr>
          <w:rFonts w:asciiTheme="minorHAnsi" w:eastAsia="TimesNewRoman" w:hAnsiTheme="minorHAnsi" w:cs="TimesNewRoman"/>
          <w:color w:val="000000"/>
          <w:lang w:val="en-US"/>
        </w:rPr>
        <w:t>is</w:t>
      </w:r>
      <w:r w:rsidRPr="00D3647C">
        <w:rPr>
          <w:rFonts w:asciiTheme="minorHAnsi" w:eastAsia="TimesNewRoman" w:hAnsiTheme="minorHAnsi" w:cs="TimesNewRoman"/>
          <w:color w:val="000000"/>
          <w:lang w:val="en-US"/>
        </w:rPr>
        <w:t>ed</w:t>
      </w:r>
      <w:proofErr w:type="spellEnd"/>
      <w:r w:rsidRPr="00D3647C">
        <w:rPr>
          <w:rFonts w:asciiTheme="minorHAnsi" w:eastAsia="TimesNewRoman" w:hAnsiTheme="minorHAnsi" w:cs="TimesNewRoman"/>
          <w:color w:val="000000"/>
          <w:lang w:val="en-US"/>
        </w:rPr>
        <w:t xml:space="preserve"> and received at least </w:t>
      </w:r>
      <w:r w:rsidR="00780B60">
        <w:rPr>
          <w:rFonts w:asciiTheme="minorHAnsi" w:eastAsia="TimesNewRoman" w:hAnsiTheme="minorHAnsi" w:cs="TimesNewRoman"/>
          <w:color w:val="000000"/>
          <w:lang w:val="en-US"/>
        </w:rPr>
        <w:t>one</w:t>
      </w:r>
      <w:r w:rsidRPr="00D3647C">
        <w:rPr>
          <w:rFonts w:asciiTheme="minorHAnsi" w:eastAsia="TimesNewRoman" w:hAnsiTheme="minorHAnsi" w:cs="TimesNewRoman"/>
          <w:color w:val="000000"/>
          <w:lang w:val="en-US"/>
        </w:rPr>
        <w:t xml:space="preserve"> dose of study</w:t>
      </w:r>
      <w:r>
        <w:rPr>
          <w:rFonts w:asciiTheme="minorHAnsi" w:eastAsia="TimesNewRoman" w:hAnsiTheme="minorHAnsi" w:cs="TimesNewRoman"/>
          <w:color w:val="000000"/>
          <w:lang w:val="en-US"/>
        </w:rPr>
        <w:t xml:space="preserve"> treatment </w:t>
      </w:r>
      <w:r w:rsidRPr="00D3647C">
        <w:rPr>
          <w:rFonts w:asciiTheme="minorHAnsi" w:eastAsia="TimesNewRoman" w:hAnsiTheme="minorHAnsi" w:cs="TimesNewRoman"/>
          <w:color w:val="000000"/>
          <w:lang w:val="en-US"/>
        </w:rPr>
        <w:t xml:space="preserve">in the Phase </w:t>
      </w:r>
      <w:r w:rsidR="00D62448">
        <w:rPr>
          <w:rFonts w:asciiTheme="minorHAnsi" w:eastAsia="TimesNewRoman" w:hAnsiTheme="minorHAnsi" w:cs="TimesNewRoman"/>
          <w:color w:val="000000"/>
          <w:lang w:val="en-US"/>
        </w:rPr>
        <w:t>III</w:t>
      </w:r>
      <w:r w:rsidRPr="00D3647C">
        <w:rPr>
          <w:rFonts w:asciiTheme="minorHAnsi" w:eastAsia="TimesNewRoman" w:hAnsiTheme="minorHAnsi" w:cs="TimesNewRoman"/>
          <w:color w:val="000000"/>
          <w:lang w:val="en-US"/>
        </w:rPr>
        <w:t xml:space="preserve"> studies; 1181 were </w:t>
      </w:r>
      <w:proofErr w:type="spellStart"/>
      <w:r w:rsidRPr="00D3647C">
        <w:rPr>
          <w:rFonts w:asciiTheme="minorHAnsi" w:eastAsia="TimesNewRoman" w:hAnsiTheme="minorHAnsi" w:cs="TimesNewRoman"/>
          <w:color w:val="000000"/>
          <w:lang w:val="en-US"/>
        </w:rPr>
        <w:t>random</w:t>
      </w:r>
      <w:r>
        <w:rPr>
          <w:rFonts w:asciiTheme="minorHAnsi" w:eastAsia="TimesNewRoman" w:hAnsiTheme="minorHAnsi" w:cs="TimesNewRoman"/>
          <w:color w:val="000000"/>
          <w:lang w:val="en-US"/>
        </w:rPr>
        <w:t>is</w:t>
      </w:r>
      <w:r w:rsidRPr="00D3647C">
        <w:rPr>
          <w:rFonts w:asciiTheme="minorHAnsi" w:eastAsia="TimesNewRoman" w:hAnsiTheme="minorHAnsi" w:cs="TimesNewRoman"/>
          <w:color w:val="000000"/>
          <w:lang w:val="en-US"/>
        </w:rPr>
        <w:t>ed</w:t>
      </w:r>
      <w:proofErr w:type="spellEnd"/>
      <w:r w:rsidRPr="00D3647C">
        <w:rPr>
          <w:rFonts w:asciiTheme="minorHAnsi" w:eastAsia="TimesNewRoman" w:hAnsiTheme="minorHAnsi" w:cs="TimesNewRoman"/>
          <w:color w:val="000000"/>
          <w:lang w:val="en-US"/>
        </w:rPr>
        <w:t xml:space="preserve"> to </w:t>
      </w:r>
      <w:proofErr w:type="spellStart"/>
      <w:r w:rsidRPr="00D3647C">
        <w:rPr>
          <w:rFonts w:asciiTheme="minorHAnsi" w:eastAsia="TimesNewRoman" w:hAnsiTheme="minorHAnsi" w:cs="TimesNewRoman"/>
          <w:color w:val="000000"/>
          <w:lang w:val="en-US"/>
        </w:rPr>
        <w:t>lemborexant</w:t>
      </w:r>
      <w:proofErr w:type="spellEnd"/>
      <w:r w:rsidRPr="00D3647C">
        <w:rPr>
          <w:rFonts w:asciiTheme="minorHAnsi" w:eastAsia="TimesNewRoman" w:hAnsiTheme="minorHAnsi" w:cs="TimesNewRoman"/>
          <w:color w:val="000000"/>
          <w:lang w:val="en-US"/>
        </w:rPr>
        <w:t xml:space="preserve"> (</w:t>
      </w:r>
      <w:r w:rsidR="00780B60">
        <w:rPr>
          <w:rFonts w:asciiTheme="minorHAnsi" w:eastAsia="TimesNewRoman" w:hAnsiTheme="minorHAnsi" w:cs="TimesNewRoman"/>
          <w:color w:val="000000"/>
          <w:lang w:val="en-US"/>
        </w:rPr>
        <w:t xml:space="preserve">589 to </w:t>
      </w:r>
      <w:r w:rsidRPr="00122F7D">
        <w:rPr>
          <w:rFonts w:asciiTheme="minorHAnsi" w:eastAsia="TimesNewRoman" w:hAnsiTheme="minorHAnsi" w:cs="TimesNewRoman"/>
          <w:color w:val="000000"/>
          <w:lang w:val="en-US"/>
        </w:rPr>
        <w:t>5</w:t>
      </w:r>
      <w:r w:rsidR="006C08A3">
        <w:rPr>
          <w:rFonts w:asciiTheme="minorHAnsi" w:eastAsia="TimesNewRoman" w:hAnsiTheme="minorHAnsi" w:cs="TimesNewRoman"/>
          <w:color w:val="000000"/>
          <w:lang w:val="en-US"/>
        </w:rPr>
        <w:t> </w:t>
      </w:r>
      <w:r w:rsidRPr="00122F7D">
        <w:rPr>
          <w:rFonts w:asciiTheme="minorHAnsi" w:eastAsia="TimesNewRoman" w:hAnsiTheme="minorHAnsi" w:cs="TimesNewRoman"/>
          <w:color w:val="000000"/>
          <w:lang w:val="en-US"/>
        </w:rPr>
        <w:t>m</w:t>
      </w:r>
      <w:r w:rsidR="00780B60">
        <w:rPr>
          <w:rFonts w:asciiTheme="minorHAnsi" w:eastAsia="TimesNewRoman" w:hAnsiTheme="minorHAnsi" w:cs="TimesNewRoman"/>
          <w:color w:val="000000"/>
          <w:lang w:val="en-US"/>
        </w:rPr>
        <w:t>g</w:t>
      </w:r>
      <w:r w:rsidRPr="00122F7D">
        <w:rPr>
          <w:rFonts w:asciiTheme="minorHAnsi" w:eastAsia="TimesNewRoman" w:hAnsiTheme="minorHAnsi" w:cs="TimesNewRoman"/>
          <w:color w:val="000000"/>
          <w:lang w:val="en-US"/>
        </w:rPr>
        <w:t>,</w:t>
      </w:r>
      <w:r w:rsidR="00CB5236">
        <w:rPr>
          <w:rFonts w:asciiTheme="minorHAnsi" w:eastAsia="TimesNewRoman" w:hAnsiTheme="minorHAnsi" w:cs="TimesNewRoman"/>
          <w:color w:val="000000"/>
          <w:lang w:val="en-US"/>
        </w:rPr>
        <w:t xml:space="preserve"> </w:t>
      </w:r>
      <w:r w:rsidRPr="00122F7D">
        <w:rPr>
          <w:rFonts w:asciiTheme="minorHAnsi" w:eastAsia="TimesNewRoman" w:hAnsiTheme="minorHAnsi" w:cs="TimesNewRoman"/>
          <w:color w:val="000000"/>
          <w:lang w:val="en-US"/>
        </w:rPr>
        <w:t>592</w:t>
      </w:r>
      <w:r w:rsidR="00780B60">
        <w:rPr>
          <w:rFonts w:asciiTheme="minorHAnsi" w:eastAsia="TimesNewRoman" w:hAnsiTheme="minorHAnsi" w:cs="TimesNewRoman"/>
          <w:color w:val="000000"/>
          <w:lang w:val="en-US"/>
        </w:rPr>
        <w:t xml:space="preserve"> to 10 mg</w:t>
      </w:r>
      <w:r w:rsidRPr="00122F7D">
        <w:rPr>
          <w:rFonts w:asciiTheme="minorHAnsi" w:eastAsia="TimesNewRoman" w:hAnsiTheme="minorHAnsi" w:cs="TimesNewRoman"/>
          <w:color w:val="000000"/>
          <w:lang w:val="en-US"/>
        </w:rPr>
        <w:t xml:space="preserve">), 533 to placebo and 263 to </w:t>
      </w:r>
      <w:r w:rsidR="00780B60">
        <w:rPr>
          <w:rFonts w:asciiTheme="minorHAnsi" w:eastAsia="TimesNewRoman" w:hAnsiTheme="minorHAnsi" w:cs="TimesNewRoman"/>
          <w:color w:val="000000"/>
          <w:lang w:val="en-US"/>
        </w:rPr>
        <w:t>z</w:t>
      </w:r>
      <w:r w:rsidRPr="00122F7D">
        <w:rPr>
          <w:rFonts w:asciiTheme="minorHAnsi" w:eastAsia="TimesNewRoman" w:hAnsiTheme="minorHAnsi" w:cs="TimesNewRoman"/>
          <w:color w:val="000000"/>
          <w:lang w:val="en-US"/>
        </w:rPr>
        <w:t xml:space="preserve">olpidem </w:t>
      </w:r>
      <w:r w:rsidR="00780B60">
        <w:rPr>
          <w:rFonts w:asciiTheme="minorHAnsi" w:eastAsia="TimesNewRoman" w:hAnsiTheme="minorHAnsi" w:cs="TimesNewRoman"/>
          <w:color w:val="000000"/>
          <w:lang w:val="en-US"/>
        </w:rPr>
        <w:t>extended release</w:t>
      </w:r>
      <w:r w:rsidR="00780B60" w:rsidRPr="00122F7D">
        <w:rPr>
          <w:rFonts w:asciiTheme="minorHAnsi" w:eastAsia="TimesNewRoman" w:hAnsiTheme="minorHAnsi" w:cs="TimesNewRoman"/>
          <w:color w:val="000000"/>
          <w:lang w:val="en-US"/>
        </w:rPr>
        <w:t xml:space="preserve"> </w:t>
      </w:r>
      <w:r w:rsidRPr="00122F7D">
        <w:rPr>
          <w:rFonts w:asciiTheme="minorHAnsi" w:eastAsia="TimesNewRoman" w:hAnsiTheme="minorHAnsi" w:cs="TimesNewRoman"/>
          <w:color w:val="000000"/>
          <w:lang w:val="en-US"/>
        </w:rPr>
        <w:t xml:space="preserve">6.25mg (only in </w:t>
      </w:r>
      <w:r w:rsidR="00D62448">
        <w:rPr>
          <w:rFonts w:asciiTheme="minorHAnsi" w:eastAsia="TimesNewRoman" w:hAnsiTheme="minorHAnsi" w:cs="TimesNewRoman"/>
          <w:color w:val="000000"/>
          <w:lang w:val="en-US"/>
        </w:rPr>
        <w:t>S</w:t>
      </w:r>
      <w:r w:rsidRPr="00122F7D">
        <w:rPr>
          <w:rFonts w:asciiTheme="minorHAnsi" w:eastAsia="TimesNewRoman" w:hAnsiTheme="minorHAnsi" w:cs="TimesNewRoman"/>
          <w:color w:val="000000"/>
          <w:lang w:val="en-US"/>
        </w:rPr>
        <w:t xml:space="preserve">tudy </w:t>
      </w:r>
      <w:r w:rsidR="00D62448">
        <w:t>E2006-G000-</w:t>
      </w:r>
      <w:r w:rsidRPr="00122F7D">
        <w:rPr>
          <w:rFonts w:asciiTheme="minorHAnsi" w:eastAsia="TimesNewRoman" w:hAnsiTheme="minorHAnsi" w:cs="TimesNewRoman"/>
          <w:color w:val="000000"/>
          <w:lang w:val="en-US"/>
        </w:rPr>
        <w:t xml:space="preserve">304). </w:t>
      </w:r>
    </w:p>
    <w:p w14:paraId="26333316" w14:textId="684ECD9D" w:rsidR="00C96DFC" w:rsidRDefault="00C96DFC" w:rsidP="004419DE">
      <w:pPr>
        <w:rPr>
          <w:rFonts w:asciiTheme="minorHAnsi" w:eastAsia="TimesNewRoman" w:hAnsiTheme="minorHAnsi" w:cs="TimesNewRoman"/>
          <w:color w:val="000000"/>
          <w:lang w:val="en-US"/>
        </w:rPr>
      </w:pPr>
      <w:r w:rsidRPr="00A77AC8">
        <w:rPr>
          <w:rFonts w:asciiTheme="minorHAnsi" w:eastAsia="TimesNewRoman" w:hAnsiTheme="minorHAnsi" w:cs="TimesNewRoman"/>
          <w:color w:val="000000"/>
          <w:lang w:val="en-US"/>
        </w:rPr>
        <w:t xml:space="preserve">Results from the primary efficacy endpoints demonstrated the improvement in sleep onset of </w:t>
      </w:r>
      <w:proofErr w:type="spellStart"/>
      <w:r w:rsidR="001E4AB5">
        <w:rPr>
          <w:rFonts w:asciiTheme="minorHAnsi" w:eastAsia="TimesNewRoman" w:hAnsiTheme="minorHAnsi" w:cs="TimesNewRoman"/>
          <w:color w:val="000000"/>
          <w:lang w:val="en-US"/>
        </w:rPr>
        <w:t>lemborexant</w:t>
      </w:r>
      <w:proofErr w:type="spellEnd"/>
      <w:r w:rsidR="001E4AB5">
        <w:rPr>
          <w:rFonts w:asciiTheme="minorHAnsi" w:eastAsia="TimesNewRoman" w:hAnsiTheme="minorHAnsi" w:cs="TimesNewRoman"/>
          <w:color w:val="000000"/>
          <w:lang w:val="en-US"/>
        </w:rPr>
        <w:t xml:space="preserve"> 5 mg</w:t>
      </w:r>
      <w:r w:rsidRPr="00A77AC8">
        <w:rPr>
          <w:rFonts w:asciiTheme="minorHAnsi" w:eastAsia="TimesNewRoman" w:hAnsiTheme="minorHAnsi" w:cs="TimesNewRoman"/>
          <w:color w:val="000000"/>
          <w:lang w:val="en-US"/>
        </w:rPr>
        <w:t xml:space="preserve"> and </w:t>
      </w:r>
      <w:proofErr w:type="spellStart"/>
      <w:r w:rsidR="001E4AB5">
        <w:rPr>
          <w:rFonts w:asciiTheme="minorHAnsi" w:eastAsia="TimesNewRoman" w:hAnsiTheme="minorHAnsi" w:cs="TimesNewRoman"/>
          <w:color w:val="000000"/>
          <w:lang w:val="en-US"/>
        </w:rPr>
        <w:t>lemborexant</w:t>
      </w:r>
      <w:proofErr w:type="spellEnd"/>
      <w:r w:rsidR="001E4AB5">
        <w:rPr>
          <w:rFonts w:asciiTheme="minorHAnsi" w:eastAsia="TimesNewRoman" w:hAnsiTheme="minorHAnsi" w:cs="TimesNewRoman"/>
          <w:color w:val="000000"/>
          <w:lang w:val="en-US"/>
        </w:rPr>
        <w:t xml:space="preserve"> 10 mg</w:t>
      </w:r>
      <w:r w:rsidRPr="00A77AC8">
        <w:rPr>
          <w:rFonts w:asciiTheme="minorHAnsi" w:eastAsia="TimesNewRoman" w:hAnsiTheme="minorHAnsi" w:cs="TimesNewRoman"/>
          <w:color w:val="000000"/>
          <w:lang w:val="en-US"/>
        </w:rPr>
        <w:t xml:space="preserve"> compared to placebo. The secondary endpoints were the only endpoints to examine sleep maintenance. Clinically meaningful improvements were reported for </w:t>
      </w:r>
      <w:proofErr w:type="spellStart"/>
      <w:r w:rsidR="001E4AB5">
        <w:rPr>
          <w:rFonts w:asciiTheme="minorHAnsi" w:eastAsia="TimesNewRoman" w:hAnsiTheme="minorHAnsi" w:cs="TimesNewRoman"/>
          <w:color w:val="000000"/>
          <w:lang w:val="en-US"/>
        </w:rPr>
        <w:t>lemborexant</w:t>
      </w:r>
      <w:proofErr w:type="spellEnd"/>
      <w:r w:rsidR="001E4AB5">
        <w:rPr>
          <w:rFonts w:asciiTheme="minorHAnsi" w:eastAsia="TimesNewRoman" w:hAnsiTheme="minorHAnsi" w:cs="TimesNewRoman"/>
          <w:color w:val="000000"/>
          <w:lang w:val="en-US"/>
        </w:rPr>
        <w:t xml:space="preserve"> 5 mg</w:t>
      </w:r>
      <w:r w:rsidRPr="00A77AC8">
        <w:rPr>
          <w:rFonts w:asciiTheme="minorHAnsi" w:eastAsia="TimesNewRoman" w:hAnsiTheme="minorHAnsi" w:cs="TimesNewRoman"/>
          <w:color w:val="000000"/>
          <w:lang w:val="en-US"/>
        </w:rPr>
        <w:t xml:space="preserve"> and/or </w:t>
      </w:r>
      <w:proofErr w:type="spellStart"/>
      <w:r w:rsidR="001E4AB5">
        <w:rPr>
          <w:rFonts w:asciiTheme="minorHAnsi" w:eastAsia="TimesNewRoman" w:hAnsiTheme="minorHAnsi" w:cs="TimesNewRoman"/>
          <w:color w:val="000000"/>
          <w:lang w:val="en-US"/>
        </w:rPr>
        <w:t>lemborexant</w:t>
      </w:r>
      <w:proofErr w:type="spellEnd"/>
      <w:r w:rsidR="001E4AB5">
        <w:rPr>
          <w:rFonts w:asciiTheme="minorHAnsi" w:eastAsia="TimesNewRoman" w:hAnsiTheme="minorHAnsi" w:cs="TimesNewRoman"/>
          <w:color w:val="000000"/>
          <w:lang w:val="en-US"/>
        </w:rPr>
        <w:t xml:space="preserve"> 10 mg</w:t>
      </w:r>
      <w:r w:rsidRPr="00A77AC8">
        <w:rPr>
          <w:rFonts w:asciiTheme="minorHAnsi" w:eastAsia="TimesNewRoman" w:hAnsiTheme="minorHAnsi" w:cs="TimesNewRoman"/>
          <w:color w:val="000000"/>
          <w:lang w:val="en-US"/>
        </w:rPr>
        <w:t xml:space="preserve"> compared to placebo, including improvements in change from </w:t>
      </w:r>
      <w:r w:rsidR="006C08A3">
        <w:rPr>
          <w:rFonts w:asciiTheme="minorHAnsi" w:eastAsia="TimesNewRoman" w:hAnsiTheme="minorHAnsi" w:cs="TimesNewRoman"/>
          <w:color w:val="000000"/>
          <w:lang w:val="en-US"/>
        </w:rPr>
        <w:t>B</w:t>
      </w:r>
      <w:r w:rsidRPr="00A77AC8">
        <w:rPr>
          <w:rFonts w:asciiTheme="minorHAnsi" w:eastAsia="TimesNewRoman" w:hAnsiTheme="minorHAnsi" w:cs="TimesNewRoman"/>
          <w:color w:val="000000"/>
          <w:lang w:val="en-US"/>
        </w:rPr>
        <w:t xml:space="preserve">aseline to end of treatment </w:t>
      </w:r>
      <w:r w:rsidR="00BC2360">
        <w:rPr>
          <w:rFonts w:asciiTheme="minorHAnsi" w:eastAsia="TimesNewRoman" w:hAnsiTheme="minorHAnsi" w:cs="TimesNewRoman"/>
          <w:color w:val="000000"/>
          <w:lang w:val="en-US"/>
        </w:rPr>
        <w:t>subjective sleep efficiency</w:t>
      </w:r>
      <w:r w:rsidRPr="00A77AC8">
        <w:rPr>
          <w:rFonts w:asciiTheme="minorHAnsi" w:eastAsia="TimesNewRoman" w:hAnsiTheme="minorHAnsi" w:cs="TimesNewRoman"/>
          <w:color w:val="000000"/>
          <w:lang w:val="en-US"/>
        </w:rPr>
        <w:t xml:space="preserve"> and </w:t>
      </w:r>
      <w:r w:rsidR="00BC2360">
        <w:rPr>
          <w:rFonts w:asciiTheme="minorHAnsi" w:eastAsia="TimesNewRoman" w:hAnsiTheme="minorHAnsi" w:cs="TimesNewRoman"/>
          <w:color w:val="000000"/>
          <w:lang w:val="en-US"/>
        </w:rPr>
        <w:t>subjective WASO</w:t>
      </w:r>
      <w:r w:rsidRPr="00A77AC8">
        <w:rPr>
          <w:rFonts w:asciiTheme="minorHAnsi" w:eastAsia="TimesNewRoman" w:hAnsiTheme="minorHAnsi" w:cs="TimesNewRoman"/>
          <w:color w:val="000000"/>
          <w:lang w:val="en-US"/>
        </w:rPr>
        <w:t xml:space="preserve"> in Study 303 and </w:t>
      </w:r>
      <w:r w:rsidR="006C08A3">
        <w:rPr>
          <w:rFonts w:asciiTheme="minorHAnsi" w:eastAsia="TimesNewRoman" w:hAnsiTheme="minorHAnsi" w:cs="TimesNewRoman"/>
          <w:color w:val="000000"/>
          <w:lang w:val="en-US"/>
        </w:rPr>
        <w:t>sleep efficiency</w:t>
      </w:r>
      <w:r w:rsidRPr="00A77AC8">
        <w:rPr>
          <w:rFonts w:asciiTheme="minorHAnsi" w:eastAsia="TimesNewRoman" w:hAnsiTheme="minorHAnsi" w:cs="TimesNewRoman"/>
          <w:color w:val="000000"/>
          <w:lang w:val="en-US"/>
        </w:rPr>
        <w:t>%, WASO, and WASO</w:t>
      </w:r>
      <w:r w:rsidR="006C08A3">
        <w:rPr>
          <w:rFonts w:asciiTheme="minorHAnsi" w:eastAsia="TimesNewRoman" w:hAnsiTheme="minorHAnsi" w:cs="TimesNewRoman"/>
          <w:color w:val="000000"/>
          <w:lang w:val="en-US"/>
        </w:rPr>
        <w:t xml:space="preserve"> in the second half of the night</w:t>
      </w:r>
      <w:r w:rsidRPr="00A77AC8">
        <w:rPr>
          <w:rFonts w:asciiTheme="minorHAnsi" w:eastAsia="TimesNewRoman" w:hAnsiTheme="minorHAnsi" w:cs="TimesNewRoman"/>
          <w:color w:val="000000"/>
          <w:lang w:val="en-US"/>
        </w:rPr>
        <w:t xml:space="preserve"> in Study </w:t>
      </w:r>
      <w:r w:rsidR="003C0ED7" w:rsidRPr="00D62448">
        <w:rPr>
          <w:lang w:eastAsia="ja-JP"/>
        </w:rPr>
        <w:t>E2006-G000</w:t>
      </w:r>
      <w:r w:rsidR="003C0ED7">
        <w:rPr>
          <w:lang w:eastAsia="ja-JP"/>
        </w:rPr>
        <w:t>-</w:t>
      </w:r>
      <w:r w:rsidRPr="00A77AC8">
        <w:rPr>
          <w:rFonts w:asciiTheme="minorHAnsi" w:eastAsia="TimesNewRoman" w:hAnsiTheme="minorHAnsi" w:cs="TimesNewRoman"/>
          <w:color w:val="000000"/>
          <w:lang w:val="en-US"/>
        </w:rPr>
        <w:t>304.</w:t>
      </w:r>
    </w:p>
    <w:p w14:paraId="51B4FA2E" w14:textId="294B5E91" w:rsidR="00C96DFC" w:rsidRPr="00A77AC8" w:rsidRDefault="00C96DFC" w:rsidP="00376D10">
      <w:pPr>
        <w:pStyle w:val="TableTitle"/>
        <w:rPr>
          <w:rFonts w:eastAsia="TimesNewRoman" w:cs="TimesNewRoman"/>
          <w:lang w:val="en-US"/>
        </w:rPr>
      </w:pPr>
      <w:r w:rsidRPr="00A77AC8">
        <w:rPr>
          <w:rFonts w:eastAsia="TimesNewRoman" w:cs="TimesNewRoman"/>
          <w:lang w:val="en-US"/>
        </w:rPr>
        <w:t xml:space="preserve">Table </w:t>
      </w:r>
      <w:r w:rsidR="00862C6D">
        <w:rPr>
          <w:rFonts w:eastAsia="TimesNewRoman" w:cs="TimesNewRoman"/>
          <w:lang w:val="en-US"/>
        </w:rPr>
        <w:t>7:</w:t>
      </w:r>
      <w:r w:rsidRPr="00A77AC8">
        <w:rPr>
          <w:rFonts w:eastAsia="TimesNewRoman" w:cs="TimesNewRoman"/>
          <w:lang w:val="en-US"/>
        </w:rPr>
        <w:t xml:space="preserve"> </w:t>
      </w:r>
      <w:r w:rsidR="006C08A3" w:rsidRPr="00A77AC8">
        <w:t xml:space="preserve">Studies </w:t>
      </w:r>
      <w:r w:rsidR="006C08A3" w:rsidRPr="0035749A">
        <w:t>E2006-G000</w:t>
      </w:r>
      <w:r w:rsidR="006C08A3">
        <w:t>-</w:t>
      </w:r>
      <w:r w:rsidR="006C08A3" w:rsidRPr="00A77AC8">
        <w:t xml:space="preserve">303 and </w:t>
      </w:r>
      <w:r w:rsidR="006C08A3" w:rsidRPr="0035749A">
        <w:t>E2006-G000</w:t>
      </w:r>
      <w:r w:rsidR="006C08A3">
        <w:t>-</w:t>
      </w:r>
      <w:r w:rsidR="006C08A3" w:rsidRPr="00A77AC8">
        <w:t>304</w:t>
      </w:r>
      <w:r w:rsidR="006C08A3">
        <w:t xml:space="preserve"> </w:t>
      </w:r>
      <w:r w:rsidRPr="00A77AC8">
        <w:t xml:space="preserve">Results for the </w:t>
      </w:r>
      <w:r w:rsidR="005A225F">
        <w:t>p</w:t>
      </w:r>
      <w:r w:rsidRPr="00A77AC8">
        <w:t xml:space="preserve">rimary </w:t>
      </w:r>
      <w:r w:rsidR="005A225F">
        <w:t>e</w:t>
      </w:r>
      <w:r w:rsidRPr="00A77AC8">
        <w:t>ndpoint</w:t>
      </w:r>
    </w:p>
    <w:p w14:paraId="26EE8862" w14:textId="7ACB0330" w:rsidR="00C96DFC" w:rsidRDefault="00C96DFC" w:rsidP="00C96DFC">
      <w:r>
        <w:rPr>
          <w:noProof/>
          <w:lang w:val="en-GB" w:eastAsia="en-GB"/>
        </w:rPr>
        <w:drawing>
          <wp:inline distT="0" distB="0" distL="0" distR="0" wp14:anchorId="463AFDFF" wp14:editId="48826A47">
            <wp:extent cx="5033943" cy="1397000"/>
            <wp:effectExtent l="0" t="0" r="0" b="0"/>
            <wp:docPr id="16" name="Picture 16" descr="Results for the Primary Endpoint (Studies E2006-G000-303 and E2006-G000-3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esults for the Primary Endpoint (Studies E2006-G000-303 and E2006-G000-304) "/>
                    <pic:cNvPicPr/>
                  </pic:nvPicPr>
                  <pic:blipFill rotWithShape="1">
                    <a:blip r:embed="rId28"/>
                    <a:srcRect t="1808" b="26764"/>
                    <a:stretch/>
                  </pic:blipFill>
                  <pic:spPr bwMode="auto">
                    <a:xfrm>
                      <a:off x="0" y="0"/>
                      <a:ext cx="5172423" cy="1435431"/>
                    </a:xfrm>
                    <a:prstGeom prst="rect">
                      <a:avLst/>
                    </a:prstGeom>
                    <a:ln>
                      <a:noFill/>
                    </a:ln>
                    <a:extLst>
                      <a:ext uri="{53640926-AAD7-44D8-BBD7-CCE9431645EC}">
                        <a14:shadowObscured xmlns:a14="http://schemas.microsoft.com/office/drawing/2010/main"/>
                      </a:ext>
                    </a:extLst>
                  </pic:spPr>
                </pic:pic>
              </a:graphicData>
            </a:graphic>
          </wp:inline>
        </w:drawing>
      </w:r>
    </w:p>
    <w:p w14:paraId="59463CA6" w14:textId="0CA52B36" w:rsidR="008712EC" w:rsidRDefault="008712EC" w:rsidP="000120E5">
      <w:pPr>
        <w:pStyle w:val="TableDescription"/>
      </w:pPr>
      <w:r>
        <w:t xml:space="preserve">Abbreviations: CFB, change from </w:t>
      </w:r>
      <w:r w:rsidR="002C6C43">
        <w:t>B</w:t>
      </w:r>
      <w:r>
        <w:t>aseline; CI, confidence interval; GM, geometric mean; ITT, intention to treat;</w:t>
      </w:r>
      <w:r w:rsidR="00864342">
        <w:rPr>
          <w:rStyle w:val="FootnoteReference"/>
        </w:rPr>
        <w:footnoteReference w:id="27"/>
      </w:r>
      <w:r>
        <w:t xml:space="preserve"> LEM, </w:t>
      </w:r>
      <w:proofErr w:type="spellStart"/>
      <w:r>
        <w:t>lemborexant</w:t>
      </w:r>
      <w:proofErr w:type="spellEnd"/>
      <w:r>
        <w:t xml:space="preserve">; LPS, latency to persistent sleep; LS, least squares; LSGM, least squares geometric mean; SD, standard deviation; </w:t>
      </w:r>
      <w:proofErr w:type="spellStart"/>
      <w:r>
        <w:t>sSOL</w:t>
      </w:r>
      <w:proofErr w:type="spellEnd"/>
      <w:r>
        <w:t>, subjective sleep onset latency</w:t>
      </w:r>
    </w:p>
    <w:p w14:paraId="7A15E674" w14:textId="42F045BC" w:rsidR="008712EC" w:rsidRDefault="008712EC" w:rsidP="000120E5">
      <w:pPr>
        <w:pStyle w:val="TableDescription"/>
      </w:pPr>
      <w:r>
        <w:t>*statistically significant after multiplicity adjustment</w:t>
      </w:r>
    </w:p>
    <w:p w14:paraId="069D3477" w14:textId="77777777" w:rsidR="00457710" w:rsidRDefault="00457710" w:rsidP="00457710">
      <w:pPr>
        <w:pStyle w:val="FigureDescription"/>
        <w:rPr>
          <w:sz w:val="24"/>
        </w:rPr>
      </w:pPr>
      <w:r>
        <w:t xml:space="preserve">Source: FDA review </w:t>
      </w:r>
      <w:hyperlink r:id="rId29" w:history="1">
        <w:r>
          <w:rPr>
            <w:rStyle w:val="Hyperlink"/>
          </w:rPr>
          <w:t>https://www.accessdata.fda.gov/drugsatfda_docs/nda/2019/212028Orig1s000MultidisciplineR.pdf</w:t>
        </w:r>
      </w:hyperlink>
    </w:p>
    <w:p w14:paraId="2E140E80" w14:textId="2C37DDFB" w:rsidR="00C96DFC" w:rsidRDefault="00C96DFC" w:rsidP="00C96DFC">
      <w:r>
        <w:t xml:space="preserve">The sponsor </w:t>
      </w:r>
      <w:r w:rsidRPr="00A77AC8">
        <w:t xml:space="preserve">presented summary efficacy results for several subpopulations, including </w:t>
      </w:r>
      <w:r w:rsidR="009D1252">
        <w:t>a</w:t>
      </w:r>
      <w:r w:rsidRPr="00A77AC8">
        <w:t xml:space="preserve">ge, </w:t>
      </w:r>
      <w:r w:rsidR="009D1252">
        <w:t>s</w:t>
      </w:r>
      <w:r w:rsidRPr="00A77AC8">
        <w:t xml:space="preserve">ex, </w:t>
      </w:r>
      <w:r w:rsidR="009D1252">
        <w:t>r</w:t>
      </w:r>
      <w:r w:rsidRPr="00A77AC8">
        <w:t>ace, and BMI. Efficacy was described for each subgroup during the First 7 days and at Month 1 of treatment.</w:t>
      </w:r>
    </w:p>
    <w:p w14:paraId="527D1040" w14:textId="08A95C88" w:rsidR="00C96DFC" w:rsidRDefault="00C96DFC" w:rsidP="00C96DFC">
      <w:pPr>
        <w:rPr>
          <w:rFonts w:asciiTheme="minorHAnsi" w:eastAsiaTheme="minorHAnsi" w:hAnsiTheme="minorHAnsi" w:cs="Calibri"/>
          <w:color w:val="000000"/>
        </w:rPr>
      </w:pPr>
      <w:r w:rsidRPr="00A77AC8">
        <w:rPr>
          <w:rFonts w:asciiTheme="minorHAnsi" w:eastAsiaTheme="minorHAnsi" w:hAnsiTheme="minorHAnsi" w:cs="Calibri"/>
          <w:color w:val="000000"/>
        </w:rPr>
        <w:t xml:space="preserve">Figure </w:t>
      </w:r>
      <w:r w:rsidR="00036DAE">
        <w:rPr>
          <w:rFonts w:asciiTheme="minorHAnsi" w:eastAsiaTheme="minorHAnsi" w:hAnsiTheme="minorHAnsi" w:cs="Calibri"/>
          <w:color w:val="000000"/>
        </w:rPr>
        <w:t>1</w:t>
      </w:r>
      <w:r w:rsidR="00980B19">
        <w:rPr>
          <w:rFonts w:asciiTheme="minorHAnsi" w:eastAsiaTheme="minorHAnsi" w:hAnsiTheme="minorHAnsi" w:cs="Calibri"/>
          <w:color w:val="000000"/>
        </w:rPr>
        <w:t>0</w:t>
      </w:r>
      <w:r w:rsidRPr="00A77AC8">
        <w:rPr>
          <w:rFonts w:asciiTheme="minorHAnsi" w:eastAsiaTheme="minorHAnsi" w:hAnsiTheme="minorHAnsi" w:cs="Calibri"/>
          <w:color w:val="000000"/>
        </w:rPr>
        <w:t xml:space="preserve"> to Figure 1</w:t>
      </w:r>
      <w:r w:rsidR="00980B19">
        <w:rPr>
          <w:rFonts w:asciiTheme="minorHAnsi" w:eastAsiaTheme="minorHAnsi" w:hAnsiTheme="minorHAnsi" w:cs="Calibri"/>
          <w:color w:val="000000"/>
        </w:rPr>
        <w:t>7</w:t>
      </w:r>
      <w:r>
        <w:rPr>
          <w:rFonts w:asciiTheme="minorHAnsi" w:eastAsiaTheme="minorHAnsi" w:hAnsiTheme="minorHAnsi" w:cs="Calibri"/>
          <w:color w:val="000000"/>
        </w:rPr>
        <w:t xml:space="preserve"> </w:t>
      </w:r>
      <w:r w:rsidRPr="00A77AC8">
        <w:rPr>
          <w:rFonts w:asciiTheme="minorHAnsi" w:eastAsiaTheme="minorHAnsi" w:hAnsiTheme="minorHAnsi" w:cs="Calibri"/>
          <w:color w:val="000000"/>
        </w:rPr>
        <w:t>display</w:t>
      </w:r>
      <w:r>
        <w:rPr>
          <w:rFonts w:asciiTheme="minorHAnsi" w:eastAsiaTheme="minorHAnsi" w:hAnsiTheme="minorHAnsi" w:cs="Calibri"/>
          <w:color w:val="000000"/>
        </w:rPr>
        <w:t xml:space="preserve"> </w:t>
      </w:r>
      <w:r w:rsidRPr="00A77AC8">
        <w:rPr>
          <w:rFonts w:asciiTheme="minorHAnsi" w:eastAsiaTheme="minorHAnsi" w:hAnsiTheme="minorHAnsi" w:cs="Calibri"/>
          <w:color w:val="000000"/>
        </w:rPr>
        <w:t xml:space="preserve">Forest plots for </w:t>
      </w:r>
      <w:r w:rsidR="00BC2360">
        <w:rPr>
          <w:rFonts w:asciiTheme="minorHAnsi" w:eastAsiaTheme="minorHAnsi" w:hAnsiTheme="minorHAnsi" w:cs="Calibri"/>
          <w:color w:val="000000"/>
        </w:rPr>
        <w:t>subjective SOL</w:t>
      </w:r>
      <w:r w:rsidRPr="00A77AC8">
        <w:rPr>
          <w:rFonts w:asciiTheme="minorHAnsi" w:eastAsiaTheme="minorHAnsi" w:hAnsiTheme="minorHAnsi" w:cs="Calibri"/>
          <w:color w:val="000000"/>
        </w:rPr>
        <w:t xml:space="preserve">, </w:t>
      </w:r>
      <w:r w:rsidR="00BC2360">
        <w:rPr>
          <w:rFonts w:asciiTheme="minorHAnsi" w:eastAsiaTheme="minorHAnsi" w:hAnsiTheme="minorHAnsi" w:cs="Calibri"/>
          <w:color w:val="000000"/>
        </w:rPr>
        <w:t>subjective sleep efficiency</w:t>
      </w:r>
      <w:r w:rsidRPr="00A77AC8">
        <w:rPr>
          <w:rFonts w:asciiTheme="minorHAnsi" w:eastAsiaTheme="minorHAnsi" w:hAnsiTheme="minorHAnsi" w:cs="Calibri"/>
          <w:color w:val="000000"/>
        </w:rPr>
        <w:t xml:space="preserve">, </w:t>
      </w:r>
      <w:r w:rsidR="00BC2360">
        <w:rPr>
          <w:rFonts w:asciiTheme="minorHAnsi" w:eastAsiaTheme="minorHAnsi" w:hAnsiTheme="minorHAnsi" w:cs="Calibri"/>
          <w:color w:val="000000"/>
        </w:rPr>
        <w:t>subjective WASO</w:t>
      </w:r>
      <w:r w:rsidRPr="00A77AC8">
        <w:rPr>
          <w:rFonts w:asciiTheme="minorHAnsi" w:eastAsiaTheme="minorHAnsi" w:hAnsiTheme="minorHAnsi" w:cs="Calibri"/>
          <w:color w:val="000000"/>
        </w:rPr>
        <w:t xml:space="preserve"> by subgroup using pooled data from </w:t>
      </w:r>
      <w:r w:rsidR="00D62448">
        <w:rPr>
          <w:rFonts w:asciiTheme="minorHAnsi" w:eastAsiaTheme="minorHAnsi" w:hAnsiTheme="minorHAnsi" w:cs="Calibri"/>
          <w:color w:val="000000"/>
        </w:rPr>
        <w:t>S</w:t>
      </w:r>
      <w:r w:rsidRPr="00A77AC8">
        <w:rPr>
          <w:rFonts w:asciiTheme="minorHAnsi" w:eastAsiaTheme="minorHAnsi" w:hAnsiTheme="minorHAnsi" w:cs="Calibri"/>
          <w:color w:val="000000"/>
        </w:rPr>
        <w:t xml:space="preserve">tudies </w:t>
      </w:r>
      <w:r w:rsidR="00D62448">
        <w:t>E2006-G000</w:t>
      </w:r>
      <w:r w:rsidR="00D62448">
        <w:rPr>
          <w:rFonts w:asciiTheme="minorHAnsi" w:eastAsiaTheme="minorHAnsi" w:hAnsiTheme="minorHAnsi" w:cs="Calibri"/>
          <w:color w:val="000000"/>
        </w:rPr>
        <w:t>-</w:t>
      </w:r>
      <w:r w:rsidRPr="00A77AC8">
        <w:rPr>
          <w:rFonts w:asciiTheme="minorHAnsi" w:eastAsiaTheme="minorHAnsi" w:hAnsiTheme="minorHAnsi" w:cs="Calibri"/>
          <w:color w:val="000000"/>
        </w:rPr>
        <w:t xml:space="preserve">303 and </w:t>
      </w:r>
      <w:r w:rsidR="00D62448">
        <w:t>E2006-G000</w:t>
      </w:r>
      <w:r w:rsidR="00D62448">
        <w:rPr>
          <w:rFonts w:asciiTheme="minorHAnsi" w:eastAsiaTheme="minorHAnsi" w:hAnsiTheme="minorHAnsi" w:cs="Calibri"/>
          <w:color w:val="000000"/>
        </w:rPr>
        <w:t>-</w:t>
      </w:r>
      <w:r w:rsidRPr="00A77AC8">
        <w:rPr>
          <w:rFonts w:asciiTheme="minorHAnsi" w:eastAsiaTheme="minorHAnsi" w:hAnsiTheme="minorHAnsi" w:cs="Calibri"/>
          <w:color w:val="000000"/>
        </w:rPr>
        <w:t>304.</w:t>
      </w:r>
    </w:p>
    <w:p w14:paraId="3ABE87D9" w14:textId="461BF6A3" w:rsidR="009D1252" w:rsidRDefault="009D1252" w:rsidP="008A5165">
      <w:pPr>
        <w:pStyle w:val="FigureTitle"/>
      </w:pPr>
      <w:r>
        <w:lastRenderedPageBreak/>
        <w:t xml:space="preserve">Figure </w:t>
      </w:r>
      <w:r w:rsidR="00036DAE">
        <w:t>1</w:t>
      </w:r>
      <w:r w:rsidR="00980B19">
        <w:t>0</w:t>
      </w:r>
      <w:r>
        <w:t xml:space="preserve">: </w:t>
      </w:r>
      <w:r w:rsidR="006C08A3" w:rsidRPr="00A77AC8">
        <w:t xml:space="preserve">Studies </w:t>
      </w:r>
      <w:r w:rsidR="006C08A3" w:rsidRPr="0035749A">
        <w:t>E2006-G000</w:t>
      </w:r>
      <w:r w:rsidR="006C08A3">
        <w:t>-</w:t>
      </w:r>
      <w:r w:rsidR="006C08A3" w:rsidRPr="00A77AC8">
        <w:t xml:space="preserve">303 and </w:t>
      </w:r>
      <w:r w:rsidR="006C08A3" w:rsidRPr="0035749A">
        <w:t>E2006-G000</w:t>
      </w:r>
      <w:r w:rsidR="006C08A3">
        <w:t>-</w:t>
      </w:r>
      <w:r w:rsidR="006C08A3" w:rsidRPr="00A77AC8">
        <w:t>304</w:t>
      </w:r>
      <w:r w:rsidR="006C08A3">
        <w:t xml:space="preserve"> </w:t>
      </w:r>
      <w:r w:rsidRPr="000A612B">
        <w:t xml:space="preserve">Forest </w:t>
      </w:r>
      <w:r w:rsidR="005A225F">
        <w:t>p</w:t>
      </w:r>
      <w:r w:rsidRPr="000A612B">
        <w:t xml:space="preserve">lot of </w:t>
      </w:r>
      <w:r w:rsidR="005A225F">
        <w:t>c</w:t>
      </w:r>
      <w:r w:rsidRPr="000A612B">
        <w:t xml:space="preserve">hange from Baseline for </w:t>
      </w:r>
      <w:r w:rsidR="005A225F">
        <w:t>f</w:t>
      </w:r>
      <w:r w:rsidRPr="000A612B">
        <w:t xml:space="preserve">irst 7 </w:t>
      </w:r>
      <w:r w:rsidR="006C08A3">
        <w:t>d</w:t>
      </w:r>
      <w:r w:rsidRPr="000A612B">
        <w:t>ays</w:t>
      </w:r>
      <w:r w:rsidR="006C08A3">
        <w:t xml:space="preserve"> in subjective sleep onset latency by a</w:t>
      </w:r>
      <w:r w:rsidRPr="000A612B">
        <w:t xml:space="preserve">ge and </w:t>
      </w:r>
      <w:r>
        <w:t>s</w:t>
      </w:r>
      <w:r w:rsidRPr="000A612B">
        <w:t xml:space="preserve">ex </w:t>
      </w:r>
      <w:r>
        <w:t>s</w:t>
      </w:r>
      <w:r w:rsidRPr="000A612B">
        <w:t>ubgroups (</w:t>
      </w:r>
      <w:r w:rsidR="006C08A3">
        <w:t>f</w:t>
      </w:r>
      <w:r w:rsidRPr="000A612B">
        <w:t>ull</w:t>
      </w:r>
      <w:r>
        <w:t xml:space="preserve"> </w:t>
      </w:r>
      <w:r w:rsidR="006C08A3">
        <w:t>a</w:t>
      </w:r>
      <w:r w:rsidRPr="000A612B">
        <w:t xml:space="preserve">nalysis </w:t>
      </w:r>
      <w:r w:rsidR="006C08A3">
        <w:t>s</w:t>
      </w:r>
      <w:r w:rsidRPr="000A612B">
        <w:t xml:space="preserve">et) </w:t>
      </w:r>
    </w:p>
    <w:p w14:paraId="53AAD6BD" w14:textId="4E33FB23" w:rsidR="00C96DFC" w:rsidRDefault="00C96DFC" w:rsidP="00C96DFC">
      <w:pPr>
        <w:rPr>
          <w:rFonts w:asciiTheme="minorHAnsi" w:eastAsiaTheme="minorHAnsi" w:hAnsiTheme="minorHAnsi" w:cs="Calibri"/>
          <w:color w:val="000000"/>
        </w:rPr>
      </w:pPr>
      <w:r>
        <w:rPr>
          <w:noProof/>
          <w:lang w:val="en-GB" w:eastAsia="en-GB"/>
        </w:rPr>
        <w:drawing>
          <wp:inline distT="0" distB="0" distL="0" distR="0" wp14:anchorId="06AC7D68" wp14:editId="4C48EE38">
            <wp:extent cx="5399326" cy="2489200"/>
            <wp:effectExtent l="0" t="0" r="0" b="6350"/>
            <wp:docPr id="17" name="Picture 17" descr="Forest Plot of Change from Baseline for First 7 Days; – AAge and Ssex Ssubgroups (Full Analysis Set) Studies E2006-G000-303 and E2006-G000-304 for s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orest Plot of Change from Baseline for First 7 Days; – AAge and Ssex Ssubgroups (Full Analysis Set) Studies E2006-G000-303 and E2006-G000-304 for sSOL"/>
                    <pic:cNvPicPr/>
                  </pic:nvPicPr>
                  <pic:blipFill rotWithShape="1">
                    <a:blip r:embed="rId30">
                      <a:extLst>
                        <a:ext uri="{BEBA8EAE-BF5A-486C-A8C5-ECC9F3942E4B}">
                          <a14:imgProps xmlns:a14="http://schemas.microsoft.com/office/drawing/2010/main">
                            <a14:imgLayer r:embed="rId31">
                              <a14:imgEffect>
                                <a14:sharpenSoften amount="30000"/>
                              </a14:imgEffect>
                              <a14:imgEffect>
                                <a14:colorTemperature colorTemp="8288"/>
                              </a14:imgEffect>
                              <a14:imgEffect>
                                <a14:saturation sat="304000"/>
                              </a14:imgEffect>
                              <a14:imgEffect>
                                <a14:brightnessContrast bright="27000" contrast="-6000"/>
                              </a14:imgEffect>
                            </a14:imgLayer>
                          </a14:imgProps>
                        </a:ext>
                      </a:extLst>
                    </a:blip>
                    <a:srcRect b="9790"/>
                    <a:stretch/>
                  </pic:blipFill>
                  <pic:spPr bwMode="auto">
                    <a:xfrm>
                      <a:off x="0" y="0"/>
                      <a:ext cx="5400040" cy="2489529"/>
                    </a:xfrm>
                    <a:prstGeom prst="rect">
                      <a:avLst/>
                    </a:prstGeom>
                    <a:ln>
                      <a:noFill/>
                    </a:ln>
                    <a:extLst>
                      <a:ext uri="{53640926-AAD7-44D8-BBD7-CCE9431645EC}">
                        <a14:shadowObscured xmlns:a14="http://schemas.microsoft.com/office/drawing/2010/main"/>
                      </a:ext>
                    </a:extLst>
                  </pic:spPr>
                </pic:pic>
              </a:graphicData>
            </a:graphic>
          </wp:inline>
        </w:drawing>
      </w:r>
    </w:p>
    <w:p w14:paraId="3B364349" w14:textId="6C7CAD55" w:rsidR="008712EC" w:rsidRDefault="008712EC" w:rsidP="000120E5">
      <w:pPr>
        <w:pStyle w:val="FigureDescription"/>
      </w:pPr>
      <w:r>
        <w:t xml:space="preserve">Abbreviations: CI, confidence interval; LEM, </w:t>
      </w:r>
      <w:proofErr w:type="spellStart"/>
      <w:r>
        <w:t>lemborexant</w:t>
      </w:r>
      <w:proofErr w:type="spellEnd"/>
      <w:r>
        <w:t xml:space="preserve">; PBO, placebo; </w:t>
      </w:r>
      <w:proofErr w:type="spellStart"/>
      <w:r>
        <w:t>sSOL</w:t>
      </w:r>
      <w:proofErr w:type="spellEnd"/>
      <w:r>
        <w:t>, subjective sleep onset latency</w:t>
      </w:r>
    </w:p>
    <w:p w14:paraId="2A655464" w14:textId="0E254597" w:rsidR="00236860" w:rsidRDefault="00236860" w:rsidP="00236860">
      <w:pPr>
        <w:pStyle w:val="FigureTitle"/>
      </w:pPr>
      <w:r>
        <w:t xml:space="preserve">Figure 11: </w:t>
      </w:r>
      <w:r w:rsidR="006C08A3" w:rsidRPr="00A77AC8">
        <w:t xml:space="preserve">Studies </w:t>
      </w:r>
      <w:r w:rsidR="006C08A3" w:rsidRPr="0035749A">
        <w:t>E2006-G000</w:t>
      </w:r>
      <w:r w:rsidR="006C08A3">
        <w:t>-</w:t>
      </w:r>
      <w:r w:rsidR="006C08A3" w:rsidRPr="00A77AC8">
        <w:t xml:space="preserve">303 and </w:t>
      </w:r>
      <w:r w:rsidR="006C08A3" w:rsidRPr="0035749A">
        <w:t>E2006-G000</w:t>
      </w:r>
      <w:r w:rsidR="006C08A3">
        <w:t>-</w:t>
      </w:r>
      <w:r w:rsidR="006C08A3" w:rsidRPr="00A77AC8">
        <w:t>304</w:t>
      </w:r>
      <w:r w:rsidR="006C08A3">
        <w:t xml:space="preserve"> </w:t>
      </w:r>
      <w:r>
        <w:t xml:space="preserve">Forest plot of change from Baseline </w:t>
      </w:r>
      <w:r w:rsidR="006C08A3">
        <w:t xml:space="preserve">in subjective sleep onset latency </w:t>
      </w:r>
      <w:r>
        <w:t>for one month</w:t>
      </w:r>
      <w:r w:rsidR="006C08A3">
        <w:t xml:space="preserve"> by a</w:t>
      </w:r>
      <w:r>
        <w:t>ge and sex subgroups (</w:t>
      </w:r>
      <w:r w:rsidR="006C08A3">
        <w:t>f</w:t>
      </w:r>
      <w:r>
        <w:t xml:space="preserve">ull </w:t>
      </w:r>
      <w:r w:rsidR="006C08A3">
        <w:t>a</w:t>
      </w:r>
      <w:r>
        <w:t xml:space="preserve">nalysis </w:t>
      </w:r>
      <w:r w:rsidR="006C08A3">
        <w:t>s</w:t>
      </w:r>
      <w:r>
        <w:t>et</w:t>
      </w:r>
      <w:r w:rsidR="006C08A3">
        <w:t>)</w:t>
      </w:r>
    </w:p>
    <w:p w14:paraId="2881CD23" w14:textId="24E7AE0A" w:rsidR="00C96DFC" w:rsidRDefault="00C96DFC" w:rsidP="00C96DFC">
      <w:pPr>
        <w:rPr>
          <w:rFonts w:asciiTheme="minorHAnsi" w:eastAsiaTheme="minorHAnsi" w:hAnsiTheme="minorHAnsi" w:cs="Calibri"/>
          <w:color w:val="000000"/>
        </w:rPr>
      </w:pPr>
      <w:r>
        <w:rPr>
          <w:noProof/>
          <w:lang w:val="en-GB" w:eastAsia="en-GB"/>
        </w:rPr>
        <w:drawing>
          <wp:inline distT="0" distB="0" distL="0" distR="0" wp14:anchorId="02180690" wp14:editId="37C306FD">
            <wp:extent cx="5399405" cy="2305050"/>
            <wp:effectExtent l="0" t="0" r="0" b="0"/>
            <wp:docPr id="18" name="Picture 18" descr="Forest Plot of Change from Baseline for One Month; Age and sex subgroups (Full Analysis Set) Studies E2006-G000-303 and E2006-G000-304 for s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orest Plot of Change from Baseline for One Month; Age and sex subgroups (Full Analysis Set) Studies E2006-G000-303 and E2006-G000-304 for sSOL"/>
                    <pic:cNvPicPr/>
                  </pic:nvPicPr>
                  <pic:blipFill rotWithShape="1">
                    <a:blip r:embed="rId32"/>
                    <a:srcRect b="8484"/>
                    <a:stretch/>
                  </pic:blipFill>
                  <pic:spPr bwMode="auto">
                    <a:xfrm>
                      <a:off x="0" y="0"/>
                      <a:ext cx="5400040" cy="2305321"/>
                    </a:xfrm>
                    <a:prstGeom prst="rect">
                      <a:avLst/>
                    </a:prstGeom>
                    <a:ln>
                      <a:noFill/>
                    </a:ln>
                    <a:extLst>
                      <a:ext uri="{53640926-AAD7-44D8-BBD7-CCE9431645EC}">
                        <a14:shadowObscured xmlns:a14="http://schemas.microsoft.com/office/drawing/2010/main"/>
                      </a:ext>
                    </a:extLst>
                  </pic:spPr>
                </pic:pic>
              </a:graphicData>
            </a:graphic>
          </wp:inline>
        </w:drawing>
      </w:r>
    </w:p>
    <w:p w14:paraId="670C8B59" w14:textId="718C624A" w:rsidR="008712EC" w:rsidRDefault="008712EC" w:rsidP="000120E5">
      <w:pPr>
        <w:pStyle w:val="FigureDescription"/>
      </w:pPr>
      <w:r>
        <w:t xml:space="preserve">Abbreviations: CI, confidence interval; LEM, </w:t>
      </w:r>
      <w:proofErr w:type="spellStart"/>
      <w:r w:rsidR="0099167F">
        <w:t>l</w:t>
      </w:r>
      <w:r>
        <w:t>emborexant</w:t>
      </w:r>
      <w:proofErr w:type="spellEnd"/>
      <w:r>
        <w:t xml:space="preserve">; PBO, placebo; </w:t>
      </w:r>
      <w:proofErr w:type="spellStart"/>
      <w:r>
        <w:t>sSOL</w:t>
      </w:r>
      <w:proofErr w:type="spellEnd"/>
      <w:r>
        <w:t>, subjective sleep onset latency</w:t>
      </w:r>
    </w:p>
    <w:p w14:paraId="4789778E" w14:textId="169C1172" w:rsidR="00F165B6" w:rsidRDefault="00F165B6" w:rsidP="00236860">
      <w:pPr>
        <w:pStyle w:val="FigureTitle"/>
      </w:pPr>
      <w:r>
        <w:lastRenderedPageBreak/>
        <w:t>Figure 1</w:t>
      </w:r>
      <w:r w:rsidR="00980B19">
        <w:t>2</w:t>
      </w:r>
      <w:r w:rsidR="003C0ED7">
        <w:t xml:space="preserve">: </w:t>
      </w:r>
      <w:r w:rsidR="006C08A3" w:rsidRPr="00A77AC8">
        <w:t xml:space="preserve">Studies </w:t>
      </w:r>
      <w:r w:rsidR="006C08A3" w:rsidRPr="0035749A">
        <w:t>E2006-G000</w:t>
      </w:r>
      <w:r w:rsidR="006C08A3">
        <w:t>-</w:t>
      </w:r>
      <w:r w:rsidR="006C08A3" w:rsidRPr="00A77AC8">
        <w:t xml:space="preserve">303 and </w:t>
      </w:r>
      <w:r w:rsidR="006C08A3" w:rsidRPr="0035749A">
        <w:t>E2006-G000</w:t>
      </w:r>
      <w:r w:rsidR="006C08A3">
        <w:t>-</w:t>
      </w:r>
      <w:r w:rsidR="006C08A3" w:rsidRPr="00A77AC8">
        <w:t>304</w:t>
      </w:r>
      <w:r w:rsidR="006C08A3">
        <w:t xml:space="preserve"> </w:t>
      </w:r>
      <w:r w:rsidRPr="000A612B">
        <w:t xml:space="preserve">Forest </w:t>
      </w:r>
      <w:r w:rsidR="005A225F">
        <w:t>p</w:t>
      </w:r>
      <w:r w:rsidRPr="000A612B">
        <w:t xml:space="preserve">lot of </w:t>
      </w:r>
      <w:r w:rsidR="005A225F">
        <w:t>c</w:t>
      </w:r>
      <w:r w:rsidRPr="000A612B">
        <w:t xml:space="preserve">hange from Baseline for </w:t>
      </w:r>
      <w:r w:rsidR="005A225F">
        <w:t>f</w:t>
      </w:r>
      <w:r w:rsidRPr="000A612B">
        <w:t xml:space="preserve">irst 7 </w:t>
      </w:r>
      <w:r w:rsidR="006C08A3">
        <w:t>d</w:t>
      </w:r>
      <w:r w:rsidRPr="000A612B">
        <w:t>ays</w:t>
      </w:r>
      <w:r w:rsidR="006C08A3">
        <w:t xml:space="preserve"> for subjective sleep efficiency by</w:t>
      </w:r>
      <w:r>
        <w:t xml:space="preserve"> </w:t>
      </w:r>
      <w:r w:rsidR="006C08A3">
        <w:t>a</w:t>
      </w:r>
      <w:r w:rsidRPr="000A612B">
        <w:t xml:space="preserve">ge and </w:t>
      </w:r>
      <w:r>
        <w:t>s</w:t>
      </w:r>
      <w:r w:rsidRPr="000A612B">
        <w:t xml:space="preserve">ex </w:t>
      </w:r>
      <w:r>
        <w:t>s</w:t>
      </w:r>
      <w:r w:rsidRPr="000A612B">
        <w:t>ubgroups (</w:t>
      </w:r>
      <w:r w:rsidR="006C08A3">
        <w:t>f</w:t>
      </w:r>
      <w:r w:rsidRPr="000A612B">
        <w:t xml:space="preserve">ull </w:t>
      </w:r>
      <w:r w:rsidR="006C08A3">
        <w:t>a</w:t>
      </w:r>
      <w:r w:rsidRPr="000A612B">
        <w:t xml:space="preserve">nalysis </w:t>
      </w:r>
      <w:r w:rsidR="006C08A3">
        <w:t>s</w:t>
      </w:r>
      <w:r w:rsidRPr="000A612B">
        <w:t>et)</w:t>
      </w:r>
    </w:p>
    <w:p w14:paraId="45631F6C" w14:textId="4FEFEC94" w:rsidR="00C96DFC" w:rsidRDefault="00C96DFC" w:rsidP="00C96DFC">
      <w:pPr>
        <w:rPr>
          <w:rFonts w:asciiTheme="minorHAnsi" w:eastAsiaTheme="minorHAnsi" w:hAnsiTheme="minorHAnsi" w:cs="Calibri"/>
          <w:color w:val="000000"/>
        </w:rPr>
      </w:pPr>
      <w:r>
        <w:rPr>
          <w:noProof/>
          <w:lang w:val="en-GB" w:eastAsia="en-GB"/>
        </w:rPr>
        <w:drawing>
          <wp:inline distT="0" distB="0" distL="0" distR="0" wp14:anchorId="694E0E3A" wp14:editId="5AD59D99">
            <wp:extent cx="5518060" cy="2413000"/>
            <wp:effectExtent l="0" t="0" r="6985" b="6350"/>
            <wp:docPr id="19" name="Picture 19" descr="Figure 104 - Forest Plot of Change from Baseline for First 7 Days;  – AAge and Ssex sSubgroups (Full Analysis Set) Studies E2006-G000-303 and E2006-G000-304 for 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04 - Forest Plot of Change from Baseline for First 7 Days;  – AAge and Ssex sSubgroups (Full Analysis Set) Studies E2006-G000-303 and E2006-G000-304 for sSE"/>
                    <pic:cNvPicPr/>
                  </pic:nvPicPr>
                  <pic:blipFill rotWithShape="1">
                    <a:blip r:embed="rId33"/>
                    <a:srcRect b="9696"/>
                    <a:stretch/>
                  </pic:blipFill>
                  <pic:spPr bwMode="auto">
                    <a:xfrm>
                      <a:off x="0" y="0"/>
                      <a:ext cx="5535142" cy="2420470"/>
                    </a:xfrm>
                    <a:prstGeom prst="rect">
                      <a:avLst/>
                    </a:prstGeom>
                    <a:ln>
                      <a:noFill/>
                    </a:ln>
                    <a:extLst>
                      <a:ext uri="{53640926-AAD7-44D8-BBD7-CCE9431645EC}">
                        <a14:shadowObscured xmlns:a14="http://schemas.microsoft.com/office/drawing/2010/main"/>
                      </a:ext>
                    </a:extLst>
                  </pic:spPr>
                </pic:pic>
              </a:graphicData>
            </a:graphic>
          </wp:inline>
        </w:drawing>
      </w:r>
    </w:p>
    <w:p w14:paraId="4253CD58" w14:textId="7F3A1F08" w:rsidR="0099167F" w:rsidRDefault="0099167F" w:rsidP="000120E5">
      <w:pPr>
        <w:pStyle w:val="FigureDescription"/>
      </w:pPr>
      <w:r>
        <w:t xml:space="preserve">Abbreviations: CI, confidence interval; LEM, </w:t>
      </w:r>
      <w:proofErr w:type="spellStart"/>
      <w:r>
        <w:t>lemborexant</w:t>
      </w:r>
      <w:proofErr w:type="spellEnd"/>
      <w:r>
        <w:t xml:space="preserve">; PBO, placebo; </w:t>
      </w:r>
      <w:proofErr w:type="spellStart"/>
      <w:r>
        <w:t>sSE</w:t>
      </w:r>
      <w:proofErr w:type="spellEnd"/>
      <w:r>
        <w:t xml:space="preserve">, subjective sleep efficiency </w:t>
      </w:r>
    </w:p>
    <w:p w14:paraId="4CE74BB3" w14:textId="2B00ADC0" w:rsidR="00236860" w:rsidRDefault="00AF4DB1" w:rsidP="008A5165">
      <w:pPr>
        <w:pStyle w:val="FigureTitle"/>
      </w:pPr>
      <w:r>
        <w:t xml:space="preserve">Figure 13: </w:t>
      </w:r>
      <w:r w:rsidR="006C08A3" w:rsidRPr="00A77AC8">
        <w:t xml:space="preserve">Studies </w:t>
      </w:r>
      <w:r w:rsidR="006C08A3" w:rsidRPr="0035749A">
        <w:t>E2006-G000</w:t>
      </w:r>
      <w:r w:rsidR="006C08A3">
        <w:t>-</w:t>
      </w:r>
      <w:r w:rsidR="006C08A3" w:rsidRPr="00A77AC8">
        <w:t xml:space="preserve">303 and </w:t>
      </w:r>
      <w:r w:rsidR="006C08A3" w:rsidRPr="0035749A">
        <w:t>E2006-G000</w:t>
      </w:r>
      <w:r w:rsidR="006C08A3">
        <w:t>-</w:t>
      </w:r>
      <w:r w:rsidR="006C08A3" w:rsidRPr="00A77AC8">
        <w:t>304</w:t>
      </w:r>
      <w:r w:rsidR="006C08A3">
        <w:t xml:space="preserve"> </w:t>
      </w:r>
      <w:r>
        <w:t>Forest plot of change from Baseline for one month</w:t>
      </w:r>
      <w:r w:rsidR="006C08A3">
        <w:t xml:space="preserve"> in subjective sleep efficiency by</w:t>
      </w:r>
      <w:r>
        <w:t xml:space="preserve"> </w:t>
      </w:r>
      <w:r w:rsidR="006C08A3">
        <w:t>a</w:t>
      </w:r>
      <w:r>
        <w:t>ge and sex subgroups (</w:t>
      </w:r>
      <w:r w:rsidR="006C08A3">
        <w:t>f</w:t>
      </w:r>
      <w:r>
        <w:t xml:space="preserve">ull </w:t>
      </w:r>
      <w:r w:rsidR="006C08A3">
        <w:t>a</w:t>
      </w:r>
      <w:r>
        <w:t xml:space="preserve">nalysis </w:t>
      </w:r>
      <w:r w:rsidR="006C08A3">
        <w:t>s</w:t>
      </w:r>
      <w:r>
        <w:t>et)</w:t>
      </w:r>
    </w:p>
    <w:p w14:paraId="0D57CA33" w14:textId="5705597C" w:rsidR="00C96DFC" w:rsidRDefault="00C96DFC" w:rsidP="00C96DFC">
      <w:pPr>
        <w:rPr>
          <w:rFonts w:asciiTheme="minorHAnsi" w:eastAsiaTheme="minorHAnsi" w:hAnsiTheme="minorHAnsi" w:cs="Calibri"/>
          <w:color w:val="000000"/>
        </w:rPr>
      </w:pPr>
      <w:r>
        <w:rPr>
          <w:noProof/>
          <w:lang w:val="en-GB" w:eastAsia="en-GB"/>
        </w:rPr>
        <w:drawing>
          <wp:inline distT="0" distB="0" distL="0" distR="0" wp14:anchorId="6790801F" wp14:editId="6CB740CF">
            <wp:extent cx="5400040" cy="2432050"/>
            <wp:effectExtent l="0" t="0" r="0" b="6350"/>
            <wp:docPr id="20" name="Picture 20" descr="Forest Plot of Change from Baseline for One Month; Age and sex subgroups (Full Analysis Set) Studies E2006-G000-303 and E2006-G000-304 for 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orest Plot of Change from Baseline for One Month; Age and sex subgroups (Full Analysis Set) Studies E2006-G000-303 and E2006-G000-304 for sSE"/>
                    <pic:cNvPicPr/>
                  </pic:nvPicPr>
                  <pic:blipFill rotWithShape="1">
                    <a:blip r:embed="rId34"/>
                    <a:srcRect b="8831"/>
                    <a:stretch/>
                  </pic:blipFill>
                  <pic:spPr bwMode="auto">
                    <a:xfrm>
                      <a:off x="0" y="0"/>
                      <a:ext cx="5400040" cy="2432050"/>
                    </a:xfrm>
                    <a:prstGeom prst="rect">
                      <a:avLst/>
                    </a:prstGeom>
                    <a:ln>
                      <a:noFill/>
                    </a:ln>
                    <a:extLst>
                      <a:ext uri="{53640926-AAD7-44D8-BBD7-CCE9431645EC}">
                        <a14:shadowObscured xmlns:a14="http://schemas.microsoft.com/office/drawing/2010/main"/>
                      </a:ext>
                    </a:extLst>
                  </pic:spPr>
                </pic:pic>
              </a:graphicData>
            </a:graphic>
          </wp:inline>
        </w:drawing>
      </w:r>
    </w:p>
    <w:p w14:paraId="0346CD8E" w14:textId="57C86690" w:rsidR="001A3C1B" w:rsidRDefault="001A3C1B" w:rsidP="000120E5">
      <w:pPr>
        <w:pStyle w:val="FigureDescription"/>
      </w:pPr>
      <w:r>
        <w:t xml:space="preserve">Abbreviations: CI, confidence interval; LEM, </w:t>
      </w:r>
      <w:proofErr w:type="spellStart"/>
      <w:r>
        <w:t>lemborexant</w:t>
      </w:r>
      <w:proofErr w:type="spellEnd"/>
      <w:r>
        <w:t xml:space="preserve">; PBO, placebo; </w:t>
      </w:r>
      <w:proofErr w:type="spellStart"/>
      <w:r>
        <w:t>sSE</w:t>
      </w:r>
      <w:proofErr w:type="spellEnd"/>
      <w:r>
        <w:t xml:space="preserve">, subjective sleep efficiency </w:t>
      </w:r>
    </w:p>
    <w:p w14:paraId="781B83B9" w14:textId="5525219F" w:rsidR="00F165B6" w:rsidRDefault="00F165B6" w:rsidP="00AF4DB1">
      <w:pPr>
        <w:pStyle w:val="FigureTitle"/>
      </w:pPr>
      <w:r>
        <w:lastRenderedPageBreak/>
        <w:t>Figure 1</w:t>
      </w:r>
      <w:r w:rsidR="00980B19">
        <w:t>4</w:t>
      </w:r>
      <w:r w:rsidR="003C0ED7">
        <w:t>:</w:t>
      </w:r>
      <w:r>
        <w:t xml:space="preserve"> </w:t>
      </w:r>
      <w:r w:rsidR="006C08A3" w:rsidRPr="00A77AC8">
        <w:t xml:space="preserve">Studies </w:t>
      </w:r>
      <w:r w:rsidR="006C08A3" w:rsidRPr="0035749A">
        <w:t>E2006-G000</w:t>
      </w:r>
      <w:r w:rsidR="006C08A3">
        <w:t>-</w:t>
      </w:r>
      <w:r w:rsidR="006C08A3" w:rsidRPr="00A77AC8">
        <w:t xml:space="preserve">303 and </w:t>
      </w:r>
      <w:r w:rsidR="006C08A3" w:rsidRPr="0035749A">
        <w:t>E2006-G000</w:t>
      </w:r>
      <w:r w:rsidR="006C08A3">
        <w:t>-</w:t>
      </w:r>
      <w:r w:rsidR="006C08A3" w:rsidRPr="00A77AC8">
        <w:t>304</w:t>
      </w:r>
      <w:r w:rsidR="006C08A3">
        <w:t xml:space="preserve"> </w:t>
      </w:r>
      <w:r w:rsidRPr="000A612B">
        <w:t xml:space="preserve">Forest </w:t>
      </w:r>
      <w:r w:rsidR="006C08A3">
        <w:t>p</w:t>
      </w:r>
      <w:r w:rsidRPr="000A612B">
        <w:t xml:space="preserve">lot of </w:t>
      </w:r>
      <w:r w:rsidR="005A225F">
        <w:t>c</w:t>
      </w:r>
      <w:r w:rsidRPr="000A612B">
        <w:t xml:space="preserve">hange from Baseline for </w:t>
      </w:r>
      <w:r w:rsidR="005A225F">
        <w:t>f</w:t>
      </w:r>
      <w:r w:rsidRPr="000A612B">
        <w:t xml:space="preserve">irst 7 </w:t>
      </w:r>
      <w:r w:rsidR="006C08A3">
        <w:t>d</w:t>
      </w:r>
      <w:r w:rsidRPr="000A612B">
        <w:t>ays</w:t>
      </w:r>
      <w:r w:rsidR="006C08A3">
        <w:t xml:space="preserve"> for subjective wake after sleep onset by a</w:t>
      </w:r>
      <w:r w:rsidRPr="000A612B">
        <w:t xml:space="preserve">ge and </w:t>
      </w:r>
      <w:r w:rsidR="005A225F">
        <w:t>s</w:t>
      </w:r>
      <w:r w:rsidRPr="000A612B">
        <w:t xml:space="preserve">ex </w:t>
      </w:r>
      <w:r w:rsidR="005A225F">
        <w:t>s</w:t>
      </w:r>
      <w:r w:rsidRPr="000A612B">
        <w:t>ubgroups (</w:t>
      </w:r>
      <w:r w:rsidR="006C08A3">
        <w:t>f</w:t>
      </w:r>
      <w:r w:rsidRPr="000A612B">
        <w:t xml:space="preserve">ull </w:t>
      </w:r>
      <w:r w:rsidR="006C08A3">
        <w:t>a</w:t>
      </w:r>
      <w:r w:rsidRPr="000A612B">
        <w:t xml:space="preserve">nalysis </w:t>
      </w:r>
      <w:r w:rsidR="006C08A3">
        <w:t>s</w:t>
      </w:r>
      <w:r w:rsidRPr="000A612B">
        <w:t>et)</w:t>
      </w:r>
    </w:p>
    <w:p w14:paraId="1557C1A6" w14:textId="4D3E4720" w:rsidR="00C96DFC" w:rsidRDefault="00C96DFC" w:rsidP="00C96DFC">
      <w:pPr>
        <w:rPr>
          <w:rFonts w:asciiTheme="minorHAnsi" w:hAnsiTheme="minorHAnsi"/>
        </w:rPr>
      </w:pPr>
      <w:r>
        <w:rPr>
          <w:noProof/>
          <w:lang w:val="en-GB" w:eastAsia="en-GB"/>
        </w:rPr>
        <w:drawing>
          <wp:inline distT="0" distB="0" distL="0" distR="0" wp14:anchorId="0B81B45C" wp14:editId="1C57C97A">
            <wp:extent cx="5400040" cy="2381250"/>
            <wp:effectExtent l="0" t="0" r="0" b="0"/>
            <wp:docPr id="23" name="Picture 23" descr="Forest Plot of Change from Baseline for First 7 Days;  – Age and Sex Subgroups (Full Analysis Set) Studies E2006-G000-303 and E2006-G000-304 for sW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orest Plot of Change from Baseline for First 7 Days;  – Age and Sex Subgroups (Full Analysis Set) Studies E2006-G000-303 and E2006-G000-304 for sWASO"/>
                    <pic:cNvPicPr/>
                  </pic:nvPicPr>
                  <pic:blipFill rotWithShape="1">
                    <a:blip r:embed="rId35"/>
                    <a:srcRect b="10650"/>
                    <a:stretch/>
                  </pic:blipFill>
                  <pic:spPr bwMode="auto">
                    <a:xfrm>
                      <a:off x="0" y="0"/>
                      <a:ext cx="5400040" cy="2381250"/>
                    </a:xfrm>
                    <a:prstGeom prst="rect">
                      <a:avLst/>
                    </a:prstGeom>
                    <a:ln>
                      <a:noFill/>
                    </a:ln>
                    <a:extLst>
                      <a:ext uri="{53640926-AAD7-44D8-BBD7-CCE9431645EC}">
                        <a14:shadowObscured xmlns:a14="http://schemas.microsoft.com/office/drawing/2010/main"/>
                      </a:ext>
                    </a:extLst>
                  </pic:spPr>
                </pic:pic>
              </a:graphicData>
            </a:graphic>
          </wp:inline>
        </w:drawing>
      </w:r>
    </w:p>
    <w:p w14:paraId="693B6F43" w14:textId="4DE78DC0" w:rsidR="001A3C1B" w:rsidRDefault="001A3C1B" w:rsidP="000120E5">
      <w:pPr>
        <w:pStyle w:val="FigureDescription"/>
      </w:pPr>
      <w:r>
        <w:t xml:space="preserve">Abbreviations: CI, confidence interval; LEM, </w:t>
      </w:r>
      <w:proofErr w:type="spellStart"/>
      <w:r>
        <w:t>lemborexant</w:t>
      </w:r>
      <w:proofErr w:type="spellEnd"/>
      <w:r>
        <w:t xml:space="preserve">; PBO, placebo; </w:t>
      </w:r>
      <w:proofErr w:type="spellStart"/>
      <w:r>
        <w:t>sWASO</w:t>
      </w:r>
      <w:proofErr w:type="spellEnd"/>
      <w:r>
        <w:t>, subjective wake after sleep onset</w:t>
      </w:r>
    </w:p>
    <w:p w14:paraId="261127C3" w14:textId="335A20B0" w:rsidR="00F165B6" w:rsidRDefault="00F165B6" w:rsidP="008A5165">
      <w:pPr>
        <w:pStyle w:val="FigureTitle"/>
      </w:pPr>
      <w:r>
        <w:t>Figure 1</w:t>
      </w:r>
      <w:r w:rsidR="00980B19">
        <w:t>5</w:t>
      </w:r>
      <w:r w:rsidR="003C0ED7">
        <w:t>:</w:t>
      </w:r>
      <w:r>
        <w:t xml:space="preserve"> </w:t>
      </w:r>
      <w:r w:rsidR="006C08A3" w:rsidRPr="00A77AC8">
        <w:t xml:space="preserve">Studies </w:t>
      </w:r>
      <w:r w:rsidR="006C08A3" w:rsidRPr="0035749A">
        <w:t>E2006-G000</w:t>
      </w:r>
      <w:r w:rsidR="006C08A3">
        <w:t>-</w:t>
      </w:r>
      <w:r w:rsidR="006C08A3" w:rsidRPr="00A77AC8">
        <w:t xml:space="preserve">303 and </w:t>
      </w:r>
      <w:r w:rsidR="006C08A3" w:rsidRPr="0035749A">
        <w:t>E2006-G000</w:t>
      </w:r>
      <w:r w:rsidR="006C08A3">
        <w:t>-</w:t>
      </w:r>
      <w:r w:rsidR="006C08A3" w:rsidRPr="00A77AC8">
        <w:t>304</w:t>
      </w:r>
      <w:r w:rsidR="006C08A3">
        <w:t xml:space="preserve"> </w:t>
      </w:r>
      <w:r w:rsidRPr="000A612B">
        <w:t xml:space="preserve">Forest </w:t>
      </w:r>
      <w:r w:rsidR="005A225F">
        <w:t>p</w:t>
      </w:r>
      <w:r w:rsidRPr="000A612B">
        <w:t xml:space="preserve">lot of </w:t>
      </w:r>
      <w:r w:rsidR="005A225F">
        <w:t>c</w:t>
      </w:r>
      <w:r w:rsidRPr="000A612B">
        <w:t xml:space="preserve">hange from Baseline for </w:t>
      </w:r>
      <w:r w:rsidR="005A225F">
        <w:t>o</w:t>
      </w:r>
      <w:r w:rsidRPr="000A612B">
        <w:t>ne</w:t>
      </w:r>
      <w:r w:rsidR="005A225F">
        <w:t xml:space="preserve"> m</w:t>
      </w:r>
      <w:r w:rsidRPr="000A612B">
        <w:t xml:space="preserve">onth </w:t>
      </w:r>
      <w:r w:rsidR="006C08A3">
        <w:t>for subjective wake after sleep onset by a</w:t>
      </w:r>
      <w:r w:rsidRPr="000A612B">
        <w:t xml:space="preserve">ge and </w:t>
      </w:r>
      <w:r w:rsidR="005A225F">
        <w:t>s</w:t>
      </w:r>
      <w:r w:rsidRPr="000A612B">
        <w:t xml:space="preserve">ex </w:t>
      </w:r>
      <w:r w:rsidR="005A225F">
        <w:t>s</w:t>
      </w:r>
      <w:r w:rsidRPr="000A612B">
        <w:t>ubgroups (</w:t>
      </w:r>
      <w:r w:rsidR="006C08A3">
        <w:t>f</w:t>
      </w:r>
      <w:r w:rsidRPr="000A612B">
        <w:t>ull</w:t>
      </w:r>
      <w:r>
        <w:t xml:space="preserve"> </w:t>
      </w:r>
      <w:r w:rsidR="006C08A3">
        <w:t>a</w:t>
      </w:r>
      <w:r w:rsidRPr="000A612B">
        <w:t xml:space="preserve">nalysis </w:t>
      </w:r>
      <w:r w:rsidR="006C08A3">
        <w:t>s</w:t>
      </w:r>
      <w:r w:rsidRPr="000A612B">
        <w:t>et)</w:t>
      </w:r>
    </w:p>
    <w:p w14:paraId="246B3C03" w14:textId="6ED90FB4" w:rsidR="00C96DFC" w:rsidRDefault="00C96DFC" w:rsidP="00C96DFC">
      <w:pPr>
        <w:rPr>
          <w:rFonts w:asciiTheme="minorHAnsi" w:hAnsiTheme="minorHAnsi"/>
        </w:rPr>
      </w:pPr>
      <w:r>
        <w:rPr>
          <w:noProof/>
          <w:lang w:val="en-GB" w:eastAsia="en-GB"/>
        </w:rPr>
        <w:drawing>
          <wp:inline distT="0" distB="0" distL="0" distR="0" wp14:anchorId="76C30250" wp14:editId="78694B8B">
            <wp:extent cx="4936961" cy="2216150"/>
            <wp:effectExtent l="0" t="0" r="0" b="0"/>
            <wp:docPr id="24" name="Picture 24" descr="Forest Plot of Change from Baseline for One Month – Age and Sex Subgroups (Full Analysis Set) Studies E2006-G000-303 and E2006-G000-304 for sW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orest Plot of Change from Baseline for One Month – Age and Sex Subgroups (Full Analysis Set) Studies E2006-G000-303 and E2006-G000-304 for sWASO"/>
                    <pic:cNvPicPr/>
                  </pic:nvPicPr>
                  <pic:blipFill rotWithShape="1">
                    <a:blip r:embed="rId36"/>
                    <a:srcRect b="9067"/>
                    <a:stretch/>
                  </pic:blipFill>
                  <pic:spPr bwMode="auto">
                    <a:xfrm>
                      <a:off x="0" y="0"/>
                      <a:ext cx="4940911" cy="2217923"/>
                    </a:xfrm>
                    <a:prstGeom prst="rect">
                      <a:avLst/>
                    </a:prstGeom>
                    <a:ln>
                      <a:noFill/>
                    </a:ln>
                    <a:extLst>
                      <a:ext uri="{53640926-AAD7-44D8-BBD7-CCE9431645EC}">
                        <a14:shadowObscured xmlns:a14="http://schemas.microsoft.com/office/drawing/2010/main"/>
                      </a:ext>
                    </a:extLst>
                  </pic:spPr>
                </pic:pic>
              </a:graphicData>
            </a:graphic>
          </wp:inline>
        </w:drawing>
      </w:r>
    </w:p>
    <w:p w14:paraId="0C1195B1" w14:textId="23A4D1B0" w:rsidR="00937D7E" w:rsidRDefault="001A3C1B" w:rsidP="004C135D">
      <w:pPr>
        <w:pStyle w:val="FigureDescription"/>
      </w:pPr>
      <w:r>
        <w:t xml:space="preserve">Abbreviations: CI, confidence interval; LEM, </w:t>
      </w:r>
      <w:proofErr w:type="spellStart"/>
      <w:r w:rsidR="00937D7E">
        <w:t>l</w:t>
      </w:r>
      <w:r>
        <w:t>emborexant</w:t>
      </w:r>
      <w:proofErr w:type="spellEnd"/>
      <w:r>
        <w:t xml:space="preserve">; PBO, placebo; </w:t>
      </w:r>
      <w:proofErr w:type="spellStart"/>
      <w:r>
        <w:t>sWASO</w:t>
      </w:r>
      <w:proofErr w:type="spellEnd"/>
      <w:r w:rsidR="00937D7E">
        <w:t>, subjective wake after sleep onset</w:t>
      </w:r>
    </w:p>
    <w:p w14:paraId="002A0FF5" w14:textId="4DB6987E" w:rsidR="00F165B6" w:rsidRDefault="00F165B6" w:rsidP="00F165B6">
      <w:pPr>
        <w:pStyle w:val="FigureTitle"/>
      </w:pPr>
      <w:r>
        <w:lastRenderedPageBreak/>
        <w:t>Figure 1</w:t>
      </w:r>
      <w:r w:rsidR="00980B19">
        <w:t>6</w:t>
      </w:r>
      <w:r>
        <w:t xml:space="preserve">: </w:t>
      </w:r>
      <w:r w:rsidR="006C08A3" w:rsidRPr="00A77AC8">
        <w:t xml:space="preserve">Studies </w:t>
      </w:r>
      <w:r w:rsidR="006C08A3" w:rsidRPr="0035749A">
        <w:t>E2006-G000</w:t>
      </w:r>
      <w:r w:rsidR="006C08A3">
        <w:t>-</w:t>
      </w:r>
      <w:r w:rsidR="006C08A3" w:rsidRPr="00A77AC8">
        <w:t xml:space="preserve">303 and </w:t>
      </w:r>
      <w:r w:rsidR="006C08A3" w:rsidRPr="0035749A">
        <w:t>E2006-G000</w:t>
      </w:r>
      <w:r w:rsidR="006C08A3">
        <w:t>-</w:t>
      </w:r>
      <w:r w:rsidR="006C08A3" w:rsidRPr="00A77AC8">
        <w:t>304</w:t>
      </w:r>
      <w:r w:rsidR="006C08A3">
        <w:t xml:space="preserve"> </w:t>
      </w:r>
      <w:r w:rsidRPr="000A612B">
        <w:t xml:space="preserve">Forest </w:t>
      </w:r>
      <w:r w:rsidR="005A225F">
        <w:t>p</w:t>
      </w:r>
      <w:r w:rsidRPr="000A612B">
        <w:t xml:space="preserve">lot of </w:t>
      </w:r>
      <w:r w:rsidR="005A225F">
        <w:t>c</w:t>
      </w:r>
      <w:r w:rsidRPr="000A612B">
        <w:t xml:space="preserve">hange from Baseline for </w:t>
      </w:r>
      <w:r w:rsidR="005A225F">
        <w:t>s</w:t>
      </w:r>
      <w:r w:rsidRPr="000A612B">
        <w:t xml:space="preserve">ubjective </w:t>
      </w:r>
      <w:r w:rsidR="005A225F">
        <w:t>s</w:t>
      </w:r>
      <w:r w:rsidRPr="000A612B">
        <w:t xml:space="preserve">leep </w:t>
      </w:r>
      <w:r w:rsidR="005A225F">
        <w:t>o</w:t>
      </w:r>
      <w:r w:rsidRPr="000A612B">
        <w:t xml:space="preserve">nset with </w:t>
      </w:r>
      <w:r w:rsidR="005A225F">
        <w:t>d</w:t>
      </w:r>
      <w:r w:rsidRPr="000A612B">
        <w:t xml:space="preserve">ata </w:t>
      </w:r>
      <w:r w:rsidR="005A225F">
        <w:t>h</w:t>
      </w:r>
      <w:r w:rsidRPr="000A612B">
        <w:t xml:space="preserve">andling </w:t>
      </w:r>
      <w:r w:rsidR="005A225F">
        <w:t>r</w:t>
      </w:r>
      <w:r w:rsidRPr="000A612B">
        <w:t>ules for the</w:t>
      </w:r>
      <w:r>
        <w:t xml:space="preserve"> </w:t>
      </w:r>
      <w:r w:rsidR="005A225F">
        <w:t>f</w:t>
      </w:r>
      <w:r w:rsidRPr="000A612B">
        <w:t xml:space="preserve">irst 7 </w:t>
      </w:r>
      <w:r w:rsidR="006C08A3">
        <w:t>d</w:t>
      </w:r>
      <w:r w:rsidRPr="000A612B">
        <w:t>ays</w:t>
      </w:r>
      <w:r>
        <w:t xml:space="preserve"> </w:t>
      </w:r>
      <w:r w:rsidR="006C08A3">
        <w:t>by r</w:t>
      </w:r>
      <w:r w:rsidRPr="000A612B">
        <w:t xml:space="preserve">ace, </w:t>
      </w:r>
      <w:r>
        <w:t>r</w:t>
      </w:r>
      <w:r w:rsidRPr="000A612B">
        <w:t xml:space="preserve">egion, and </w:t>
      </w:r>
      <w:r w:rsidR="006C08A3">
        <w:t>body mass index</w:t>
      </w:r>
      <w:r w:rsidR="006C08A3" w:rsidRPr="000A612B">
        <w:t xml:space="preserve"> </w:t>
      </w:r>
      <w:r>
        <w:t>s</w:t>
      </w:r>
      <w:r w:rsidRPr="000A612B">
        <w:t>ubgroups (</w:t>
      </w:r>
      <w:r w:rsidR="006C08A3">
        <w:t>f</w:t>
      </w:r>
      <w:r w:rsidRPr="000A612B">
        <w:t xml:space="preserve">ull </w:t>
      </w:r>
      <w:r w:rsidR="006C08A3">
        <w:t>a</w:t>
      </w:r>
      <w:r w:rsidRPr="000A612B">
        <w:t xml:space="preserve">nalysis </w:t>
      </w:r>
      <w:r w:rsidR="006C08A3">
        <w:t>s</w:t>
      </w:r>
      <w:r w:rsidRPr="000A612B">
        <w:t>et)</w:t>
      </w:r>
    </w:p>
    <w:p w14:paraId="0DA3CBFA" w14:textId="77777777" w:rsidR="00C96DFC" w:rsidRDefault="00C96DFC" w:rsidP="00C96DFC">
      <w:pPr>
        <w:rPr>
          <w:rFonts w:asciiTheme="minorHAnsi" w:hAnsiTheme="minorHAnsi"/>
        </w:rPr>
      </w:pPr>
      <w:r>
        <w:rPr>
          <w:noProof/>
          <w:lang w:val="en-GB" w:eastAsia="en-GB"/>
        </w:rPr>
        <w:drawing>
          <wp:inline distT="0" distB="0" distL="0" distR="0" wp14:anchorId="5D5288D4" wp14:editId="097DC1D9">
            <wp:extent cx="5400040" cy="2312035"/>
            <wp:effectExtent l="0" t="0" r="0" b="0"/>
            <wp:docPr id="25" name="Picture 25" descr="Forest Plot of Change from Baseline for Subjective Sleep Onset with Data Handling Rules for the First 7 Days; Race, region, and BMI subgroups (Full Analysis Set) Studies E2006-G000-303  and E2006-G00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orest Plot of Change from Baseline for Subjective Sleep Onset with Data Handling Rules for the First 7 Days; Race, region, and BMI subgroups (Full Analysis Set) Studies E2006-G000-303  and E2006-G000-304"/>
                    <pic:cNvPicPr/>
                  </pic:nvPicPr>
                  <pic:blipFill>
                    <a:blip r:embed="rId37"/>
                    <a:stretch>
                      <a:fillRect/>
                    </a:stretch>
                  </pic:blipFill>
                  <pic:spPr>
                    <a:xfrm>
                      <a:off x="0" y="0"/>
                      <a:ext cx="5400040" cy="2312035"/>
                    </a:xfrm>
                    <a:prstGeom prst="rect">
                      <a:avLst/>
                    </a:prstGeom>
                  </pic:spPr>
                </pic:pic>
              </a:graphicData>
            </a:graphic>
          </wp:inline>
        </w:drawing>
      </w:r>
    </w:p>
    <w:p w14:paraId="790D362B" w14:textId="7A1C0BDC" w:rsidR="00F165B6" w:rsidRPr="00AF4DB1" w:rsidRDefault="00F165B6" w:rsidP="00AF4DB1">
      <w:pPr>
        <w:pStyle w:val="FigureTitle"/>
        <w:rPr>
          <w:rFonts w:asciiTheme="minorHAnsi" w:hAnsiTheme="minorHAnsi"/>
        </w:rPr>
      </w:pPr>
      <w:r>
        <w:t>Figure 1</w:t>
      </w:r>
      <w:r w:rsidR="00980B19">
        <w:t>7</w:t>
      </w:r>
      <w:r w:rsidR="003C0ED7">
        <w:t>:</w:t>
      </w:r>
      <w:r>
        <w:t xml:space="preserve"> </w:t>
      </w:r>
      <w:r w:rsidR="006C08A3" w:rsidRPr="00A77AC8">
        <w:t xml:space="preserve">Studies </w:t>
      </w:r>
      <w:r w:rsidR="006C08A3" w:rsidRPr="0035749A">
        <w:t>E2006-G000</w:t>
      </w:r>
      <w:r w:rsidR="006C08A3">
        <w:t>-</w:t>
      </w:r>
      <w:r w:rsidR="006C08A3" w:rsidRPr="00A77AC8">
        <w:t xml:space="preserve">303 and </w:t>
      </w:r>
      <w:r w:rsidR="006C08A3" w:rsidRPr="0035749A">
        <w:t>E2006-G000</w:t>
      </w:r>
      <w:r w:rsidR="006C08A3">
        <w:t>-</w:t>
      </w:r>
      <w:r w:rsidR="006C08A3" w:rsidRPr="00A77AC8">
        <w:t>304</w:t>
      </w:r>
      <w:r w:rsidR="006C08A3">
        <w:t xml:space="preserve"> </w:t>
      </w:r>
      <w:r w:rsidRPr="000A612B">
        <w:t xml:space="preserve">Forest </w:t>
      </w:r>
      <w:r w:rsidR="005A225F">
        <w:t>p</w:t>
      </w:r>
      <w:r w:rsidRPr="000A612B">
        <w:t xml:space="preserve">lot of </w:t>
      </w:r>
      <w:r w:rsidR="005A225F">
        <w:t>c</w:t>
      </w:r>
      <w:r w:rsidRPr="000A612B">
        <w:t xml:space="preserve">hange from Baseline for </w:t>
      </w:r>
      <w:r w:rsidR="005A225F">
        <w:t>s</w:t>
      </w:r>
      <w:r w:rsidRPr="000A612B">
        <w:t xml:space="preserve">ubjective </w:t>
      </w:r>
      <w:r w:rsidR="005A225F">
        <w:t>s</w:t>
      </w:r>
      <w:r w:rsidRPr="000A612B">
        <w:t xml:space="preserve">leep </w:t>
      </w:r>
      <w:r w:rsidR="005A225F">
        <w:t>o</w:t>
      </w:r>
      <w:r w:rsidRPr="000A612B">
        <w:t>nset</w:t>
      </w:r>
      <w:r w:rsidR="00BC2360">
        <w:t xml:space="preserve"> latency</w:t>
      </w:r>
      <w:r w:rsidRPr="000A612B">
        <w:t xml:space="preserve"> with </w:t>
      </w:r>
      <w:r w:rsidR="005A225F">
        <w:t>d</w:t>
      </w:r>
      <w:r w:rsidRPr="000A612B">
        <w:t xml:space="preserve">ata </w:t>
      </w:r>
      <w:r w:rsidR="005A225F">
        <w:t>h</w:t>
      </w:r>
      <w:r w:rsidRPr="000A612B">
        <w:t xml:space="preserve">andling </w:t>
      </w:r>
      <w:r w:rsidR="005A225F">
        <w:t>r</w:t>
      </w:r>
      <w:r w:rsidRPr="000A612B">
        <w:t>ules</w:t>
      </w:r>
      <w:r>
        <w:t xml:space="preserve"> </w:t>
      </w:r>
      <w:r w:rsidRPr="000A612B">
        <w:t xml:space="preserve">at </w:t>
      </w:r>
      <w:r w:rsidR="006C08A3">
        <w:t>M</w:t>
      </w:r>
      <w:r w:rsidRPr="000A612B">
        <w:t>onth 1</w:t>
      </w:r>
      <w:r w:rsidR="006C08A3">
        <w:t xml:space="preserve"> by r</w:t>
      </w:r>
      <w:r w:rsidRPr="000A612B">
        <w:t xml:space="preserve">ace, </w:t>
      </w:r>
      <w:r>
        <w:t>r</w:t>
      </w:r>
      <w:r w:rsidRPr="000A612B">
        <w:t xml:space="preserve">egion, and </w:t>
      </w:r>
      <w:r w:rsidR="006C08A3">
        <w:t>body mass index</w:t>
      </w:r>
      <w:r w:rsidRPr="000A612B">
        <w:t xml:space="preserve"> </w:t>
      </w:r>
      <w:r>
        <w:t>s</w:t>
      </w:r>
      <w:r w:rsidRPr="000A612B">
        <w:t xml:space="preserve">ubgroups </w:t>
      </w:r>
      <w:r w:rsidR="006C08A3">
        <w:t>(f</w:t>
      </w:r>
      <w:r w:rsidRPr="000A612B">
        <w:t xml:space="preserve">ull </w:t>
      </w:r>
      <w:r w:rsidR="006C08A3">
        <w:t>a</w:t>
      </w:r>
      <w:r w:rsidRPr="000A612B">
        <w:t xml:space="preserve">nalysis </w:t>
      </w:r>
      <w:r w:rsidR="006C08A3">
        <w:t>s</w:t>
      </w:r>
      <w:r w:rsidRPr="000A612B">
        <w:t>et</w:t>
      </w:r>
      <w:r w:rsidR="006C08A3">
        <w:t>)</w:t>
      </w:r>
    </w:p>
    <w:p w14:paraId="57E0B09C" w14:textId="77777777" w:rsidR="00C96DFC" w:rsidRDefault="00C96DFC" w:rsidP="00C96DFC">
      <w:pPr>
        <w:rPr>
          <w:rFonts w:asciiTheme="minorHAnsi" w:hAnsiTheme="minorHAnsi"/>
        </w:rPr>
      </w:pPr>
      <w:r>
        <w:rPr>
          <w:noProof/>
          <w:lang w:val="en-GB" w:eastAsia="en-GB"/>
        </w:rPr>
        <w:drawing>
          <wp:inline distT="0" distB="0" distL="0" distR="0" wp14:anchorId="49A0C7FA" wp14:editId="53AC9199">
            <wp:extent cx="5400040" cy="2259965"/>
            <wp:effectExtent l="0" t="0" r="0" b="6985"/>
            <wp:docPr id="26" name="Picture 26" descr="Figure 159 - Forest Plot of Change from Baseline for Subjective Sleep Onset (sSOL) with Data Handling Rules at Month 1: – rRace, rRegion, and BMI sSubgroups (Studies E2006-G000-303 and E2006-G000-304)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59 - Forest Plot of Change from Baseline for Subjective Sleep Onset (sSOL) with Data Handling Rules at Month 1: – rRace, rRegion, and BMI sSubgroups (Studies E2006-G000-303 and E2006-G000-304) Full Analysis Set"/>
                    <pic:cNvPicPr/>
                  </pic:nvPicPr>
                  <pic:blipFill>
                    <a:blip r:embed="rId38"/>
                    <a:stretch>
                      <a:fillRect/>
                    </a:stretch>
                  </pic:blipFill>
                  <pic:spPr>
                    <a:xfrm>
                      <a:off x="0" y="0"/>
                      <a:ext cx="5400040" cy="2259965"/>
                    </a:xfrm>
                    <a:prstGeom prst="rect">
                      <a:avLst/>
                    </a:prstGeom>
                  </pic:spPr>
                </pic:pic>
              </a:graphicData>
            </a:graphic>
          </wp:inline>
        </w:drawing>
      </w:r>
    </w:p>
    <w:p w14:paraId="0A596897" w14:textId="77777777" w:rsidR="00C96DFC" w:rsidRDefault="00C96DFC" w:rsidP="003C0ED7">
      <w:pPr>
        <w:pStyle w:val="Heading3"/>
      </w:pPr>
      <w:bookmarkStart w:id="64" w:name="_Toc12457996"/>
      <w:bookmarkEnd w:id="40"/>
      <w:bookmarkEnd w:id="41"/>
      <w:bookmarkEnd w:id="42"/>
      <w:bookmarkEnd w:id="43"/>
      <w:r w:rsidRPr="00C834F7">
        <w:t>Safety</w:t>
      </w:r>
      <w:bookmarkEnd w:id="64"/>
    </w:p>
    <w:p w14:paraId="72081C07" w14:textId="2AD6B41B" w:rsidR="00C96DFC" w:rsidRDefault="00C96DFC" w:rsidP="00376D10">
      <w:pPr>
        <w:rPr>
          <w:rFonts w:eastAsia="TimesNewRoman" w:cs="TimesNewRoman"/>
          <w:lang w:val="en-US"/>
        </w:rPr>
      </w:pPr>
      <w:r w:rsidRPr="006171DC">
        <w:rPr>
          <w:lang w:eastAsia="ja-JP"/>
        </w:rPr>
        <w:t xml:space="preserve">The safety of </w:t>
      </w:r>
      <w:proofErr w:type="spellStart"/>
      <w:r w:rsidRPr="006171DC">
        <w:rPr>
          <w:lang w:eastAsia="ja-JP"/>
        </w:rPr>
        <w:t>lemborexant</w:t>
      </w:r>
      <w:proofErr w:type="spellEnd"/>
      <w:r w:rsidRPr="006171DC">
        <w:rPr>
          <w:lang w:eastAsia="ja-JP"/>
        </w:rPr>
        <w:t xml:space="preserve"> was evaluated in the proposed target patient population of patients with insomnia disorder </w:t>
      </w:r>
      <w:r>
        <w:rPr>
          <w:lang w:eastAsia="ja-JP"/>
        </w:rPr>
        <w:t xml:space="preserve">as </w:t>
      </w:r>
      <w:r w:rsidRPr="006171DC">
        <w:rPr>
          <w:lang w:eastAsia="ja-JP"/>
        </w:rPr>
        <w:t xml:space="preserve">per </w:t>
      </w:r>
      <w:r w:rsidR="00C938B6">
        <w:rPr>
          <w:lang w:eastAsia="ja-JP"/>
        </w:rPr>
        <w:t xml:space="preserve">the </w:t>
      </w:r>
      <w:r w:rsidRPr="006171DC">
        <w:rPr>
          <w:lang w:eastAsia="ja-JP"/>
        </w:rPr>
        <w:t>DSM-5</w:t>
      </w:r>
      <w:r>
        <w:rPr>
          <w:lang w:eastAsia="ja-JP"/>
        </w:rPr>
        <w:t xml:space="preserve">. It is noted that the definition includes patients </w:t>
      </w:r>
      <w:r w:rsidRPr="006171DC">
        <w:rPr>
          <w:lang w:eastAsia="ja-JP"/>
        </w:rPr>
        <w:t>with or without medical or psychiatric comorbidities</w:t>
      </w:r>
      <w:r>
        <w:rPr>
          <w:lang w:eastAsia="ja-JP"/>
        </w:rPr>
        <w:t xml:space="preserve"> although patients with </w:t>
      </w:r>
      <w:r w:rsidR="00C84142">
        <w:rPr>
          <w:lang w:eastAsia="ja-JP"/>
        </w:rPr>
        <w:t xml:space="preserve">uncontrolled mood or anxiety disorders and many other </w:t>
      </w:r>
      <w:r>
        <w:rPr>
          <w:lang w:eastAsia="ja-JP"/>
        </w:rPr>
        <w:t>psychiatric conditions were ex</w:t>
      </w:r>
      <w:r w:rsidRPr="006171DC">
        <w:rPr>
          <w:lang w:eastAsia="ja-JP"/>
        </w:rPr>
        <w:t xml:space="preserve">cluded in Phase </w:t>
      </w:r>
      <w:r w:rsidR="00630752">
        <w:rPr>
          <w:lang w:eastAsia="ja-JP"/>
        </w:rPr>
        <w:t>III</w:t>
      </w:r>
      <w:r w:rsidRPr="006171DC">
        <w:rPr>
          <w:lang w:eastAsia="ja-JP"/>
        </w:rPr>
        <w:t xml:space="preserve"> studies. </w:t>
      </w:r>
      <w:r>
        <w:rPr>
          <w:lang w:eastAsia="ja-JP"/>
        </w:rPr>
        <w:t xml:space="preserve">In the pivotal Phase </w:t>
      </w:r>
      <w:r w:rsidR="00630752">
        <w:rPr>
          <w:lang w:eastAsia="ja-JP"/>
        </w:rPr>
        <w:t>III</w:t>
      </w:r>
      <w:r>
        <w:rPr>
          <w:lang w:eastAsia="ja-JP"/>
        </w:rPr>
        <w:t xml:space="preserve"> studies, </w:t>
      </w:r>
      <w:r w:rsidRPr="00516808">
        <w:rPr>
          <w:lang w:val="en-US"/>
        </w:rPr>
        <w:t>784 subjects</w:t>
      </w:r>
      <w:r>
        <w:rPr>
          <w:lang w:val="en-US"/>
        </w:rPr>
        <w:t xml:space="preserve"> were exposed to </w:t>
      </w:r>
      <w:proofErr w:type="spellStart"/>
      <w:r>
        <w:rPr>
          <w:lang w:val="en-US"/>
        </w:rPr>
        <w:t>lemborexant</w:t>
      </w:r>
      <w:proofErr w:type="spellEnd"/>
      <w:r>
        <w:rPr>
          <w:lang w:val="en-US"/>
        </w:rPr>
        <w:t xml:space="preserve"> at proposed doses for at least 3 months (404 </w:t>
      </w:r>
      <w:r w:rsidR="00C938B6">
        <w:rPr>
          <w:lang w:val="en-US"/>
        </w:rPr>
        <w:t xml:space="preserve">subjects on the 5 mg </w:t>
      </w:r>
      <w:r>
        <w:rPr>
          <w:lang w:val="en-US"/>
        </w:rPr>
        <w:t xml:space="preserve">and 380 on </w:t>
      </w:r>
      <w:r w:rsidR="001E4AB5">
        <w:rPr>
          <w:lang w:val="en-US"/>
        </w:rPr>
        <w:t>10 mg</w:t>
      </w:r>
      <w:r w:rsidR="00C938B6">
        <w:rPr>
          <w:lang w:val="en-US"/>
        </w:rPr>
        <w:t xml:space="preserve"> </w:t>
      </w:r>
      <w:proofErr w:type="spellStart"/>
      <w:r w:rsidR="00C938B6">
        <w:rPr>
          <w:lang w:val="en-US"/>
        </w:rPr>
        <w:t>lemborexant</w:t>
      </w:r>
      <w:proofErr w:type="spellEnd"/>
      <w:r w:rsidR="00C938B6">
        <w:rPr>
          <w:lang w:val="en-US"/>
        </w:rPr>
        <w:t xml:space="preserve"> dose</w:t>
      </w:r>
      <w:r>
        <w:rPr>
          <w:lang w:val="en-US"/>
        </w:rPr>
        <w:t>, respectively)</w:t>
      </w:r>
      <w:r w:rsidR="00C938B6">
        <w:rPr>
          <w:lang w:val="en-US"/>
        </w:rPr>
        <w:t>;</w:t>
      </w:r>
      <w:r>
        <w:rPr>
          <w:lang w:val="en-US"/>
        </w:rPr>
        <w:t xml:space="preserve"> 635 were exposed for at least 6 months (332 and 303</w:t>
      </w:r>
      <w:r w:rsidR="00C938B6">
        <w:rPr>
          <w:lang w:val="en-US"/>
        </w:rPr>
        <w:t xml:space="preserve"> subjects on the 5 mg and 10 mg doses,</w:t>
      </w:r>
      <w:r>
        <w:rPr>
          <w:lang w:val="en-US"/>
        </w:rPr>
        <w:t xml:space="preserve"> respectively), 456 for at least 9 months (243 and 21</w:t>
      </w:r>
      <w:r w:rsidR="00C938B6">
        <w:rPr>
          <w:lang w:val="en-US"/>
        </w:rPr>
        <w:t>3 subjects on the 5 mg and 10 mg dose</w:t>
      </w:r>
      <w:r>
        <w:rPr>
          <w:lang w:val="en-US"/>
        </w:rPr>
        <w:t>, respectively) and 286 for at least 12 months (148 and 138</w:t>
      </w:r>
      <w:r w:rsidR="00C938B6">
        <w:rPr>
          <w:lang w:val="en-US"/>
        </w:rPr>
        <w:t xml:space="preserve"> on the 5 mg and 10 mg dose</w:t>
      </w:r>
      <w:r>
        <w:rPr>
          <w:lang w:val="en-US"/>
        </w:rPr>
        <w:t>, respectively).</w:t>
      </w:r>
      <w:r w:rsidRPr="00516808">
        <w:rPr>
          <w:rFonts w:ascii="TimesNewRoman" w:eastAsia="TimesNewRoman" w:cs="TimesNewRoman"/>
          <w:sz w:val="24"/>
          <w:szCs w:val="24"/>
          <w:lang w:val="en-US"/>
        </w:rPr>
        <w:t xml:space="preserve"> </w:t>
      </w:r>
      <w:r w:rsidRPr="006171DC">
        <w:rPr>
          <w:lang w:eastAsia="ja-JP"/>
        </w:rPr>
        <w:t xml:space="preserve">Safety was also evaluated </w:t>
      </w:r>
      <w:r>
        <w:rPr>
          <w:lang w:eastAsia="ja-JP"/>
        </w:rPr>
        <w:t>in</w:t>
      </w:r>
      <w:r w:rsidRPr="006171DC">
        <w:rPr>
          <w:lang w:eastAsia="ja-JP"/>
        </w:rPr>
        <w:t xml:space="preserve"> </w:t>
      </w:r>
      <w:r w:rsidR="002A6895" w:rsidRPr="00B7675F">
        <w:rPr>
          <w:rFonts w:eastAsia="TimesNewRoman" w:cs="TimesNewRoman"/>
          <w:lang w:val="en-US"/>
        </w:rPr>
        <w:t>Alzheimer’s disease dementia</w:t>
      </w:r>
      <w:r w:rsidRPr="005F31F6">
        <w:rPr>
          <w:lang w:eastAsia="ja-JP"/>
        </w:rPr>
        <w:t xml:space="preserve"> patients</w:t>
      </w:r>
      <w:r w:rsidRPr="006171DC">
        <w:rPr>
          <w:lang w:eastAsia="ja-JP"/>
        </w:rPr>
        <w:t xml:space="preserve"> with </w:t>
      </w:r>
      <w:r w:rsidR="00C938B6">
        <w:t>i</w:t>
      </w:r>
      <w:r w:rsidR="005F31F6" w:rsidRPr="009E160B">
        <w:t xml:space="preserve">rregular </w:t>
      </w:r>
      <w:r w:rsidR="00C938B6">
        <w:t>s</w:t>
      </w:r>
      <w:r w:rsidR="005F31F6" w:rsidRPr="009E160B">
        <w:t>leep-</w:t>
      </w:r>
      <w:r w:rsidR="00C938B6">
        <w:t>w</w:t>
      </w:r>
      <w:r w:rsidR="005F31F6" w:rsidRPr="009E160B">
        <w:t xml:space="preserve">ake </w:t>
      </w:r>
      <w:r w:rsidR="00C938B6">
        <w:t>r</w:t>
      </w:r>
      <w:r w:rsidR="005F31F6" w:rsidRPr="009E160B">
        <w:t xml:space="preserve">hythm </w:t>
      </w:r>
      <w:r w:rsidR="00C938B6">
        <w:t>d</w:t>
      </w:r>
      <w:r w:rsidR="005F31F6" w:rsidRPr="009E160B">
        <w:t>isorde</w:t>
      </w:r>
      <w:r w:rsidR="00C938B6">
        <w:rPr>
          <w:lang w:eastAsia="ja-JP"/>
        </w:rPr>
        <w:t>r, and in</w:t>
      </w:r>
      <w:r w:rsidRPr="006171DC">
        <w:rPr>
          <w:lang w:eastAsia="ja-JP"/>
        </w:rPr>
        <w:t xml:space="preserve"> subjects with mild </w:t>
      </w:r>
      <w:r w:rsidR="00C938B6">
        <w:rPr>
          <w:lang w:eastAsia="ja-JP"/>
        </w:rPr>
        <w:t>obstructive sleep apnoea,</w:t>
      </w:r>
      <w:r w:rsidR="00C938B6" w:rsidRPr="006171DC">
        <w:rPr>
          <w:lang w:eastAsia="ja-JP"/>
        </w:rPr>
        <w:t xml:space="preserve"> </w:t>
      </w:r>
      <w:r w:rsidRPr="006171DC">
        <w:rPr>
          <w:lang w:eastAsia="ja-JP"/>
        </w:rPr>
        <w:t xml:space="preserve">representing a broad population with over 40% of subjects included in all these studies being elderly (aged </w:t>
      </w:r>
      <w:r w:rsidR="00630752">
        <w:rPr>
          <w:lang w:eastAsia="ja-JP"/>
        </w:rPr>
        <w:t>≥</w:t>
      </w:r>
      <w:r w:rsidR="00C938B6">
        <w:rPr>
          <w:lang w:eastAsia="ja-JP"/>
        </w:rPr>
        <w:t xml:space="preserve"> </w:t>
      </w:r>
      <w:r w:rsidRPr="006171DC">
        <w:rPr>
          <w:lang w:eastAsia="ja-JP"/>
        </w:rPr>
        <w:t>65 years</w:t>
      </w:r>
      <w:r w:rsidR="00C938B6">
        <w:rPr>
          <w:lang w:eastAsia="ja-JP"/>
        </w:rPr>
        <w:t xml:space="preserve"> old</w:t>
      </w:r>
      <w:r w:rsidRPr="006171DC">
        <w:rPr>
          <w:lang w:eastAsia="ja-JP"/>
        </w:rPr>
        <w:t>).</w:t>
      </w:r>
      <w:r w:rsidRPr="006171DC">
        <w:rPr>
          <w:rFonts w:eastAsia="TimesNewRoman" w:cs="TimesNewRoman"/>
          <w:lang w:val="en-US"/>
        </w:rPr>
        <w:t xml:space="preserve"> </w:t>
      </w:r>
      <w:r>
        <w:rPr>
          <w:rFonts w:eastAsia="TimesNewRoman" w:cs="TimesNewRoman"/>
          <w:lang w:val="en-US"/>
        </w:rPr>
        <w:t xml:space="preserve">Hence, exposure to </w:t>
      </w:r>
      <w:proofErr w:type="spellStart"/>
      <w:r>
        <w:rPr>
          <w:rFonts w:eastAsia="TimesNewRoman" w:cs="TimesNewRoman"/>
          <w:lang w:val="en-US"/>
        </w:rPr>
        <w:t>lemborexant</w:t>
      </w:r>
      <w:proofErr w:type="spellEnd"/>
      <w:r>
        <w:rPr>
          <w:rFonts w:eastAsia="TimesNewRoman" w:cs="TimesNewRoman"/>
          <w:lang w:val="en-US"/>
        </w:rPr>
        <w:t xml:space="preserve"> was adequate to evaluate safety for proposed indication.</w:t>
      </w:r>
    </w:p>
    <w:p w14:paraId="3C282ACF" w14:textId="43BE2A59" w:rsidR="00C96DFC" w:rsidRPr="006171DC" w:rsidRDefault="00C96DFC" w:rsidP="00AF4DB1">
      <w:pPr>
        <w:rPr>
          <w:rFonts w:eastAsia="TimesNewRoman" w:cs="TimesNewRoman"/>
          <w:lang w:val="en-US"/>
        </w:rPr>
      </w:pPr>
      <w:r>
        <w:rPr>
          <w:rFonts w:eastAsia="TimesNewRoman" w:cs="TimesNewRoman"/>
          <w:lang w:val="en-US"/>
        </w:rPr>
        <w:lastRenderedPageBreak/>
        <w:t xml:space="preserve">The </w:t>
      </w:r>
      <w:r w:rsidRPr="006171DC">
        <w:rPr>
          <w:rFonts w:eastAsia="TimesNewRoman" w:cs="TimesNewRoman"/>
          <w:lang w:val="en-US"/>
        </w:rPr>
        <w:t xml:space="preserve">overall incidence of </w:t>
      </w:r>
      <w:r w:rsidR="005F31F6">
        <w:rPr>
          <w:rFonts w:eastAsia="TimesNewRoman" w:cs="TimesNewRoman"/>
          <w:lang w:val="en-US"/>
        </w:rPr>
        <w:t xml:space="preserve">treatment emergent </w:t>
      </w:r>
      <w:r w:rsidR="00C938B6">
        <w:rPr>
          <w:rFonts w:eastAsia="TimesNewRoman" w:cs="TimesNewRoman"/>
          <w:lang w:val="en-US"/>
        </w:rPr>
        <w:t>adverse events</w:t>
      </w:r>
      <w:r w:rsidR="005F31F6">
        <w:rPr>
          <w:rFonts w:eastAsia="TimesNewRoman" w:cs="TimesNewRoman"/>
          <w:lang w:val="en-US"/>
        </w:rPr>
        <w:t xml:space="preserve"> (</w:t>
      </w:r>
      <w:r w:rsidRPr="006171DC">
        <w:rPr>
          <w:rFonts w:eastAsia="TimesNewRoman" w:cs="TimesNewRoman"/>
          <w:lang w:val="en-US"/>
        </w:rPr>
        <w:t>TEAEs</w:t>
      </w:r>
      <w:r w:rsidR="005F31F6">
        <w:rPr>
          <w:rFonts w:eastAsia="TimesNewRoman" w:cs="TimesNewRoman"/>
          <w:lang w:val="en-US"/>
        </w:rPr>
        <w:t>)</w:t>
      </w:r>
      <w:r w:rsidRPr="006171DC">
        <w:rPr>
          <w:rFonts w:eastAsia="TimesNewRoman" w:cs="TimesNewRoman"/>
          <w:lang w:val="en-US"/>
        </w:rPr>
        <w:t xml:space="preserve"> for subjects treated with</w:t>
      </w:r>
      <w:r>
        <w:rPr>
          <w:rFonts w:eastAsia="TimesNewRoman" w:cs="TimesNewRoman"/>
          <w:lang w:val="en-US"/>
        </w:rPr>
        <w:t xml:space="preserve"> </w:t>
      </w:r>
      <w:proofErr w:type="spellStart"/>
      <w:r w:rsidR="001E4AB5">
        <w:rPr>
          <w:rFonts w:eastAsia="TimesNewRoman" w:cs="TimesNewRoman"/>
          <w:lang w:val="en-US"/>
        </w:rPr>
        <w:t>lemborexant</w:t>
      </w:r>
      <w:proofErr w:type="spellEnd"/>
      <w:r w:rsidR="001E4AB5">
        <w:rPr>
          <w:rFonts w:eastAsia="TimesNewRoman" w:cs="TimesNewRoman"/>
          <w:lang w:val="en-US"/>
        </w:rPr>
        <w:t xml:space="preserve"> 5 mg</w:t>
      </w:r>
      <w:r w:rsidRPr="006171DC">
        <w:rPr>
          <w:rFonts w:eastAsia="TimesNewRoman" w:cs="TimesNewRoman"/>
          <w:lang w:val="en-US"/>
        </w:rPr>
        <w:t xml:space="preserve"> and </w:t>
      </w:r>
      <w:proofErr w:type="spellStart"/>
      <w:r w:rsidR="001E4AB5">
        <w:rPr>
          <w:rFonts w:eastAsia="TimesNewRoman" w:cs="TimesNewRoman"/>
          <w:lang w:val="en-US"/>
        </w:rPr>
        <w:t>lemborexant</w:t>
      </w:r>
      <w:proofErr w:type="spellEnd"/>
      <w:r w:rsidR="001E4AB5">
        <w:rPr>
          <w:rFonts w:eastAsia="TimesNewRoman" w:cs="TimesNewRoman"/>
          <w:lang w:val="en-US"/>
        </w:rPr>
        <w:t xml:space="preserve"> 10 mg</w:t>
      </w:r>
      <w:r w:rsidRPr="006171DC">
        <w:rPr>
          <w:rFonts w:eastAsia="TimesNewRoman" w:cs="TimesNewRoman"/>
          <w:lang w:val="en-US"/>
        </w:rPr>
        <w:t xml:space="preserve"> in the Phase </w:t>
      </w:r>
      <w:r w:rsidR="005F31F6">
        <w:rPr>
          <w:rFonts w:eastAsia="TimesNewRoman" w:cs="TimesNewRoman"/>
          <w:lang w:val="en-US"/>
        </w:rPr>
        <w:t>III</w:t>
      </w:r>
      <w:r w:rsidRPr="006171DC">
        <w:rPr>
          <w:rFonts w:eastAsia="TimesNewRoman" w:cs="TimesNewRoman"/>
          <w:lang w:val="en-US"/>
        </w:rPr>
        <w:t xml:space="preserve"> </w:t>
      </w:r>
      <w:r w:rsidR="00C938B6">
        <w:rPr>
          <w:rFonts w:eastAsia="TimesNewRoman" w:cs="TimesNewRoman"/>
          <w:lang w:val="en-US"/>
        </w:rPr>
        <w:t>p</w:t>
      </w:r>
      <w:r w:rsidRPr="006171DC">
        <w:rPr>
          <w:rFonts w:eastAsia="TimesNewRoman" w:cs="TimesNewRoman"/>
          <w:lang w:val="en-US"/>
        </w:rPr>
        <w:t xml:space="preserve">ool (51.3% and 51.3%, </w:t>
      </w:r>
      <w:r w:rsidR="00C938B6">
        <w:rPr>
          <w:rFonts w:eastAsia="TimesNewRoman" w:cs="TimesNewRoman"/>
          <w:lang w:val="en-US"/>
        </w:rPr>
        <w:t xml:space="preserve">on the 5 mg and 10 mg doses </w:t>
      </w:r>
      <w:r w:rsidRPr="006171DC">
        <w:rPr>
          <w:rFonts w:eastAsia="TimesNewRoman" w:cs="TimesNewRoman"/>
          <w:lang w:val="en-US"/>
        </w:rPr>
        <w:t xml:space="preserve">respectively) </w:t>
      </w:r>
      <w:r>
        <w:rPr>
          <w:rFonts w:eastAsia="TimesNewRoman" w:cs="TimesNewRoman"/>
          <w:lang w:val="en-US"/>
        </w:rPr>
        <w:t xml:space="preserve">was slightly higher than that in the </w:t>
      </w:r>
      <w:r w:rsidR="00C938B6">
        <w:rPr>
          <w:rFonts w:eastAsia="TimesNewRoman" w:cs="TimesNewRoman"/>
          <w:lang w:val="en-US"/>
        </w:rPr>
        <w:t>placebo</w:t>
      </w:r>
      <w:r w:rsidR="00C938B6" w:rsidRPr="006171DC">
        <w:rPr>
          <w:rFonts w:eastAsia="TimesNewRoman" w:cs="TimesNewRoman"/>
          <w:lang w:val="en-US"/>
        </w:rPr>
        <w:t xml:space="preserve"> </w:t>
      </w:r>
      <w:r>
        <w:rPr>
          <w:rFonts w:eastAsia="TimesNewRoman" w:cs="TimesNewRoman"/>
          <w:lang w:val="en-US"/>
        </w:rPr>
        <w:t xml:space="preserve">group </w:t>
      </w:r>
      <w:r w:rsidRPr="006171DC">
        <w:rPr>
          <w:rFonts w:eastAsia="TimesNewRoman" w:cs="TimesNewRoman"/>
          <w:lang w:val="en-US"/>
        </w:rPr>
        <w:t xml:space="preserve">(47.9%). </w:t>
      </w:r>
      <w:r>
        <w:rPr>
          <w:rFonts w:eastAsia="TimesNewRoman" w:cs="TimesNewRoman"/>
          <w:lang w:val="en-US"/>
        </w:rPr>
        <w:t>However, w</w:t>
      </w:r>
      <w:r w:rsidRPr="006171DC">
        <w:rPr>
          <w:rFonts w:eastAsia="TimesNewRoman" w:cs="TimesNewRoman"/>
          <w:lang w:val="en-US"/>
        </w:rPr>
        <w:t>hen adjusted by duration of exposure, the overall incidence (subjects per</w:t>
      </w:r>
      <w:r>
        <w:rPr>
          <w:rFonts w:eastAsia="TimesNewRoman" w:cs="TimesNewRoman"/>
          <w:lang w:val="en-US"/>
        </w:rPr>
        <w:t xml:space="preserve"> </w:t>
      </w:r>
      <w:r w:rsidRPr="006171DC">
        <w:rPr>
          <w:rFonts w:eastAsia="TimesNewRoman" w:cs="TimesNewRoman"/>
          <w:lang w:val="en-US"/>
        </w:rPr>
        <w:t xml:space="preserve">patient-year) was </w:t>
      </w:r>
      <w:r>
        <w:rPr>
          <w:rFonts w:eastAsia="TimesNewRoman" w:cs="TimesNewRoman"/>
          <w:lang w:val="en-US"/>
        </w:rPr>
        <w:t xml:space="preserve">lower in the </w:t>
      </w:r>
      <w:proofErr w:type="spellStart"/>
      <w:r>
        <w:rPr>
          <w:rFonts w:eastAsia="TimesNewRoman" w:cs="TimesNewRoman"/>
          <w:lang w:val="en-US"/>
        </w:rPr>
        <w:t>lemborexant</w:t>
      </w:r>
      <w:proofErr w:type="spellEnd"/>
      <w:r>
        <w:rPr>
          <w:rFonts w:eastAsia="TimesNewRoman" w:cs="TimesNewRoman"/>
          <w:lang w:val="en-US"/>
        </w:rPr>
        <w:t xml:space="preserve"> groups (1.2, 1.1 and </w:t>
      </w:r>
      <w:r w:rsidRPr="006171DC">
        <w:rPr>
          <w:rFonts w:eastAsia="TimesNewRoman" w:cs="TimesNewRoman"/>
          <w:lang w:val="en-US"/>
        </w:rPr>
        <w:t>1.6</w:t>
      </w:r>
      <w:r>
        <w:rPr>
          <w:rFonts w:eastAsia="TimesNewRoman" w:cs="TimesNewRoman"/>
          <w:lang w:val="en-US"/>
        </w:rPr>
        <w:t xml:space="preserve"> </w:t>
      </w:r>
      <w:r w:rsidR="007E3AF6">
        <w:rPr>
          <w:rFonts w:eastAsia="TimesNewRoman" w:cs="TimesNewRoman"/>
          <w:lang w:val="en-US"/>
        </w:rPr>
        <w:t xml:space="preserve">events </w:t>
      </w:r>
      <w:r>
        <w:rPr>
          <w:rFonts w:eastAsia="TimesNewRoman" w:cs="TimesNewRoman"/>
          <w:lang w:val="en-US"/>
        </w:rPr>
        <w:t xml:space="preserve">in the </w:t>
      </w:r>
      <w:proofErr w:type="spellStart"/>
      <w:r w:rsidR="001E4AB5">
        <w:rPr>
          <w:rFonts w:eastAsia="TimesNewRoman" w:cs="TimesNewRoman"/>
          <w:lang w:val="en-US"/>
        </w:rPr>
        <w:t>lemborexant</w:t>
      </w:r>
      <w:proofErr w:type="spellEnd"/>
      <w:r w:rsidR="001E4AB5">
        <w:rPr>
          <w:rFonts w:eastAsia="TimesNewRoman" w:cs="TimesNewRoman"/>
          <w:lang w:val="en-US"/>
        </w:rPr>
        <w:t xml:space="preserve"> 10 mg</w:t>
      </w:r>
      <w:r>
        <w:rPr>
          <w:rFonts w:eastAsia="TimesNewRoman" w:cs="TimesNewRoman"/>
          <w:lang w:val="en-US"/>
        </w:rPr>
        <w:t xml:space="preserve">, </w:t>
      </w:r>
      <w:proofErr w:type="spellStart"/>
      <w:r w:rsidR="001E4AB5">
        <w:rPr>
          <w:rFonts w:eastAsia="TimesNewRoman" w:cs="TimesNewRoman"/>
          <w:lang w:val="en-US"/>
        </w:rPr>
        <w:t>lemborexant</w:t>
      </w:r>
      <w:proofErr w:type="spellEnd"/>
      <w:r w:rsidR="001E4AB5">
        <w:rPr>
          <w:rFonts w:eastAsia="TimesNewRoman" w:cs="TimesNewRoman"/>
          <w:lang w:val="en-US"/>
        </w:rPr>
        <w:t xml:space="preserve"> 5 mg</w:t>
      </w:r>
      <w:r>
        <w:rPr>
          <w:rFonts w:eastAsia="TimesNewRoman" w:cs="TimesNewRoman"/>
          <w:lang w:val="en-US"/>
        </w:rPr>
        <w:t xml:space="preserve"> and </w:t>
      </w:r>
      <w:r w:rsidR="007E3AF6">
        <w:rPr>
          <w:rFonts w:eastAsia="TimesNewRoman" w:cs="TimesNewRoman"/>
          <w:lang w:val="en-US"/>
        </w:rPr>
        <w:t>placebo</w:t>
      </w:r>
      <w:r>
        <w:rPr>
          <w:rFonts w:eastAsia="TimesNewRoman" w:cs="TimesNewRoman"/>
          <w:lang w:val="en-US"/>
        </w:rPr>
        <w:t xml:space="preserve">, respectively) as was the </w:t>
      </w:r>
      <w:r w:rsidRPr="006171DC">
        <w:rPr>
          <w:rFonts w:eastAsia="TimesNewRoman" w:cs="TimesNewRoman"/>
          <w:lang w:val="en-US"/>
        </w:rPr>
        <w:t>overall rate (</w:t>
      </w:r>
      <w:r>
        <w:rPr>
          <w:rFonts w:eastAsia="TimesNewRoman" w:cs="TimesNewRoman"/>
          <w:lang w:val="en-US"/>
        </w:rPr>
        <w:t xml:space="preserve">3.1, 3.1 and 3.3 </w:t>
      </w:r>
      <w:r w:rsidRPr="006171DC">
        <w:rPr>
          <w:rFonts w:eastAsia="TimesNewRoman" w:cs="TimesNewRoman"/>
          <w:lang w:val="en-US"/>
        </w:rPr>
        <w:t>events per</w:t>
      </w:r>
      <w:r>
        <w:rPr>
          <w:rFonts w:eastAsia="TimesNewRoman" w:cs="TimesNewRoman"/>
          <w:lang w:val="en-US"/>
        </w:rPr>
        <w:t xml:space="preserve"> </w:t>
      </w:r>
      <w:r w:rsidRPr="006171DC">
        <w:rPr>
          <w:rFonts w:eastAsia="TimesNewRoman" w:cs="TimesNewRoman"/>
          <w:lang w:val="en-US"/>
        </w:rPr>
        <w:t>patient-year</w:t>
      </w:r>
      <w:r>
        <w:rPr>
          <w:rFonts w:eastAsia="TimesNewRoman" w:cs="TimesNewRoman"/>
          <w:lang w:val="en-US"/>
        </w:rPr>
        <w:t xml:space="preserve">, respectively). </w:t>
      </w:r>
      <w:r w:rsidRPr="006171DC">
        <w:rPr>
          <w:rFonts w:eastAsia="TimesNewRoman" w:cs="TimesNewRoman"/>
          <w:lang w:val="en-US"/>
        </w:rPr>
        <w:t>A similar TEAE profile was observed in all other study populations, including other sleep</w:t>
      </w:r>
      <w:r>
        <w:rPr>
          <w:rFonts w:eastAsia="TimesNewRoman" w:cs="TimesNewRoman"/>
          <w:lang w:val="en-US"/>
        </w:rPr>
        <w:t xml:space="preserve"> </w:t>
      </w:r>
      <w:r w:rsidRPr="006171DC">
        <w:rPr>
          <w:rFonts w:eastAsia="TimesNewRoman" w:cs="TimesNewRoman"/>
          <w:lang w:val="en-US"/>
        </w:rPr>
        <w:t>disorders (</w:t>
      </w:r>
      <w:r w:rsidR="007E3AF6">
        <w:rPr>
          <w:rFonts w:eastAsia="TimesNewRoman" w:cs="TimesNewRoman"/>
          <w:lang w:val="en-US"/>
        </w:rPr>
        <w:t xml:space="preserve">subjects </w:t>
      </w:r>
      <w:proofErr w:type="spellStart"/>
      <w:r w:rsidR="007E3AF6">
        <w:rPr>
          <w:rFonts w:eastAsia="TimesNewRoman" w:cs="TimesNewRoman"/>
          <w:lang w:val="en-US"/>
        </w:rPr>
        <w:t>withobstructive</w:t>
      </w:r>
      <w:proofErr w:type="spellEnd"/>
      <w:r w:rsidR="007E3AF6">
        <w:rPr>
          <w:rFonts w:eastAsia="TimesNewRoman" w:cs="TimesNewRoman"/>
          <w:lang w:val="en-US"/>
        </w:rPr>
        <w:t xml:space="preserve"> sleep </w:t>
      </w:r>
      <w:proofErr w:type="spellStart"/>
      <w:r w:rsidR="007E3AF6">
        <w:rPr>
          <w:rFonts w:eastAsia="TimesNewRoman" w:cs="TimesNewRoman"/>
          <w:lang w:val="en-US"/>
        </w:rPr>
        <w:t>apnoea</w:t>
      </w:r>
      <w:proofErr w:type="spellEnd"/>
      <w:r w:rsidR="007E3AF6">
        <w:rPr>
          <w:rFonts w:eastAsia="TimesNewRoman" w:cs="TimesNewRoman"/>
          <w:lang w:val="en-US"/>
        </w:rPr>
        <w:t>,</w:t>
      </w:r>
      <w:r w:rsidR="007E3AF6" w:rsidRPr="006171DC">
        <w:rPr>
          <w:rFonts w:eastAsia="TimesNewRoman" w:cs="TimesNewRoman"/>
          <w:lang w:val="en-US"/>
        </w:rPr>
        <w:t xml:space="preserve"> </w:t>
      </w:r>
      <w:r w:rsidRPr="006171DC">
        <w:rPr>
          <w:rFonts w:eastAsia="TimesNewRoman" w:cs="TimesNewRoman"/>
          <w:lang w:val="en-US"/>
        </w:rPr>
        <w:t xml:space="preserve">and </w:t>
      </w:r>
      <w:r w:rsidR="007E3AF6">
        <w:rPr>
          <w:rFonts w:eastAsia="TimesNewRoman" w:cs="TimesNewRoman"/>
          <w:lang w:val="en-US"/>
        </w:rPr>
        <w:t>irregular sleep-wake rhythm disorder</w:t>
      </w:r>
      <w:r w:rsidRPr="006171DC">
        <w:rPr>
          <w:rFonts w:eastAsia="TimesNewRoman" w:cs="TimesNewRoman"/>
          <w:lang w:val="en-US"/>
        </w:rPr>
        <w:t>) and special populations (</w:t>
      </w:r>
      <w:r w:rsidR="007E3AF6">
        <w:rPr>
          <w:rFonts w:eastAsia="TimesNewRoman" w:cs="TimesNewRoman"/>
          <w:lang w:val="en-US"/>
        </w:rPr>
        <w:t xml:space="preserve">subjects with </w:t>
      </w:r>
      <w:r w:rsidRPr="006171DC">
        <w:rPr>
          <w:rFonts w:eastAsia="TimesNewRoman" w:cs="TimesNewRoman"/>
          <w:lang w:val="en-US"/>
        </w:rPr>
        <w:t>renal impairment and hepatic</w:t>
      </w:r>
      <w:r>
        <w:rPr>
          <w:rFonts w:eastAsia="TimesNewRoman" w:cs="TimesNewRoman"/>
          <w:lang w:val="en-US"/>
        </w:rPr>
        <w:t xml:space="preserve"> </w:t>
      </w:r>
      <w:r w:rsidRPr="006171DC">
        <w:rPr>
          <w:rFonts w:eastAsia="TimesNewRoman" w:cs="TimesNewRoman"/>
          <w:lang w:val="en-US"/>
        </w:rPr>
        <w:t>impairment).</w:t>
      </w:r>
    </w:p>
    <w:p w14:paraId="6BFF2130" w14:textId="2127999E" w:rsidR="00C96DFC" w:rsidRDefault="00C96DFC" w:rsidP="00AF4DB1">
      <w:pPr>
        <w:rPr>
          <w:rFonts w:eastAsia="TimesNewRoman" w:cs="TimesNewRoman"/>
          <w:color w:val="000000"/>
          <w:lang w:val="en-US"/>
        </w:rPr>
      </w:pPr>
      <w:r w:rsidRPr="006171DC">
        <w:rPr>
          <w:rFonts w:eastAsia="TimesNewRoman" w:cs="TimesNewRoman"/>
          <w:lang w:val="en-US"/>
        </w:rPr>
        <w:t xml:space="preserve">In all study pools, the most frequently reported TEAE was </w:t>
      </w:r>
      <w:r>
        <w:rPr>
          <w:rFonts w:eastAsia="TimesNewRoman" w:cs="TimesNewRoman"/>
          <w:lang w:val="en-US"/>
        </w:rPr>
        <w:t xml:space="preserve">somnolence, which occurred at a </w:t>
      </w:r>
      <w:r w:rsidRPr="006171DC">
        <w:rPr>
          <w:rFonts w:eastAsia="TimesNewRoman" w:cs="TimesNewRoman"/>
          <w:lang w:val="en-US"/>
        </w:rPr>
        <w:t xml:space="preserve">higher incidence in the </w:t>
      </w:r>
      <w:proofErr w:type="spellStart"/>
      <w:r w:rsidR="001E4AB5">
        <w:rPr>
          <w:rFonts w:eastAsia="TimesNewRoman" w:cs="TimesNewRoman"/>
          <w:lang w:val="en-US"/>
        </w:rPr>
        <w:t>lemborexant</w:t>
      </w:r>
      <w:proofErr w:type="spellEnd"/>
      <w:r w:rsidR="001E4AB5">
        <w:rPr>
          <w:rFonts w:eastAsia="TimesNewRoman" w:cs="TimesNewRoman"/>
          <w:lang w:val="en-US"/>
        </w:rPr>
        <w:t xml:space="preserve"> 10 mg</w:t>
      </w:r>
      <w:r w:rsidRPr="006171DC">
        <w:rPr>
          <w:rFonts w:eastAsia="TimesNewRoman" w:cs="TimesNewRoman"/>
          <w:lang w:val="en-US"/>
        </w:rPr>
        <w:t xml:space="preserve"> and </w:t>
      </w:r>
      <w:proofErr w:type="spellStart"/>
      <w:r w:rsidR="001E4AB5">
        <w:rPr>
          <w:rFonts w:eastAsia="TimesNewRoman" w:cs="TimesNewRoman"/>
          <w:lang w:val="en-US"/>
        </w:rPr>
        <w:t>lemborexant</w:t>
      </w:r>
      <w:proofErr w:type="spellEnd"/>
      <w:r w:rsidR="001E4AB5">
        <w:rPr>
          <w:rFonts w:eastAsia="TimesNewRoman" w:cs="TimesNewRoman"/>
          <w:lang w:val="en-US"/>
        </w:rPr>
        <w:t xml:space="preserve"> 5 mg</w:t>
      </w:r>
      <w:r w:rsidRPr="006171DC">
        <w:rPr>
          <w:rFonts w:eastAsia="TimesNewRoman" w:cs="TimesNewRoman"/>
          <w:lang w:val="en-US"/>
        </w:rPr>
        <w:t xml:space="preserve"> groups compared</w:t>
      </w:r>
      <w:r>
        <w:rPr>
          <w:rFonts w:eastAsia="TimesNewRoman" w:cs="TimesNewRoman"/>
          <w:lang w:val="en-US"/>
        </w:rPr>
        <w:t xml:space="preserve"> </w:t>
      </w:r>
      <w:r w:rsidRPr="006171DC">
        <w:rPr>
          <w:rFonts w:eastAsia="TimesNewRoman" w:cs="TimesNewRoman"/>
          <w:lang w:val="en-US"/>
        </w:rPr>
        <w:t xml:space="preserve">with </w:t>
      </w:r>
      <w:r w:rsidR="00A95FCD">
        <w:rPr>
          <w:rFonts w:eastAsia="TimesNewRoman" w:cs="TimesNewRoman"/>
          <w:lang w:val="en-US"/>
        </w:rPr>
        <w:t>placebo</w:t>
      </w:r>
      <w:r w:rsidR="00A95FCD" w:rsidRPr="006171DC">
        <w:rPr>
          <w:rFonts w:eastAsia="TimesNewRoman" w:cs="TimesNewRoman"/>
          <w:lang w:val="en-US"/>
        </w:rPr>
        <w:t xml:space="preserve"> </w:t>
      </w:r>
      <w:r w:rsidRPr="006171DC">
        <w:rPr>
          <w:rFonts w:eastAsia="TimesNewRoman" w:cs="TimesNewRoman"/>
          <w:lang w:val="en-US"/>
        </w:rPr>
        <w:t>(</w:t>
      </w:r>
      <w:r>
        <w:rPr>
          <w:rFonts w:eastAsia="TimesNewRoman" w:cs="TimesNewRoman"/>
          <w:lang w:val="en-US"/>
        </w:rPr>
        <w:t>10.</w:t>
      </w:r>
      <w:r w:rsidR="00000C30">
        <w:rPr>
          <w:rFonts w:eastAsia="TimesNewRoman" w:cs="TimesNewRoman"/>
          <w:lang w:val="en-US"/>
        </w:rPr>
        <w:t>5</w:t>
      </w:r>
      <w:r>
        <w:rPr>
          <w:rFonts w:eastAsia="TimesNewRoman" w:cs="TimesNewRoman"/>
          <w:lang w:val="en-US"/>
        </w:rPr>
        <w:t>%, 6.</w:t>
      </w:r>
      <w:r w:rsidR="00000C30">
        <w:rPr>
          <w:rFonts w:eastAsia="TimesNewRoman" w:cs="TimesNewRoman"/>
          <w:lang w:val="en-US"/>
        </w:rPr>
        <w:t>6</w:t>
      </w:r>
      <w:r>
        <w:rPr>
          <w:rFonts w:eastAsia="TimesNewRoman" w:cs="TimesNewRoman"/>
          <w:lang w:val="en-US"/>
        </w:rPr>
        <w:t xml:space="preserve">% and </w:t>
      </w:r>
      <w:r w:rsidRPr="006171DC">
        <w:rPr>
          <w:rFonts w:eastAsia="TimesNewRoman" w:cs="TimesNewRoman"/>
          <w:lang w:val="en-US"/>
        </w:rPr>
        <w:t>1.</w:t>
      </w:r>
      <w:r w:rsidR="00000C30">
        <w:rPr>
          <w:rFonts w:eastAsia="TimesNewRoman" w:cs="TimesNewRoman"/>
          <w:lang w:val="en-US"/>
        </w:rPr>
        <w:t>6</w:t>
      </w:r>
      <w:r w:rsidRPr="006171DC">
        <w:rPr>
          <w:rFonts w:eastAsia="TimesNewRoman" w:cs="TimesNewRoman"/>
          <w:lang w:val="en-US"/>
        </w:rPr>
        <w:t>%</w:t>
      </w:r>
      <w:r>
        <w:rPr>
          <w:rFonts w:eastAsia="TimesNewRoman" w:cs="TimesNewRoman"/>
          <w:lang w:val="en-US"/>
        </w:rPr>
        <w:t>, respectively</w:t>
      </w:r>
      <w:r w:rsidRPr="006171DC">
        <w:rPr>
          <w:rFonts w:eastAsia="TimesNewRoman" w:cs="TimesNewRoman"/>
          <w:lang w:val="en-US"/>
        </w:rPr>
        <w:t xml:space="preserve">) in the Phase </w:t>
      </w:r>
      <w:r w:rsidR="005F31F6">
        <w:rPr>
          <w:rFonts w:eastAsia="TimesNewRoman" w:cs="TimesNewRoman"/>
          <w:lang w:val="en-US"/>
        </w:rPr>
        <w:t>III</w:t>
      </w:r>
      <w:r w:rsidRPr="006171DC">
        <w:rPr>
          <w:rFonts w:eastAsia="TimesNewRoman" w:cs="TimesNewRoman"/>
          <w:lang w:val="en-US"/>
        </w:rPr>
        <w:t xml:space="preserve"> </w:t>
      </w:r>
      <w:r w:rsidR="00A95FCD">
        <w:rPr>
          <w:rFonts w:eastAsia="TimesNewRoman" w:cs="TimesNewRoman"/>
          <w:lang w:val="en-US"/>
        </w:rPr>
        <w:t>p</w:t>
      </w:r>
      <w:r w:rsidRPr="006171DC">
        <w:rPr>
          <w:rFonts w:eastAsia="TimesNewRoman" w:cs="TimesNewRoman"/>
          <w:lang w:val="en-US"/>
        </w:rPr>
        <w:t xml:space="preserve">ool. </w:t>
      </w:r>
      <w:r>
        <w:rPr>
          <w:rFonts w:eastAsia="TimesNewRoman" w:cs="TimesNewRoman"/>
          <w:lang w:val="en-US"/>
        </w:rPr>
        <w:t>However, the differences were not as obvious w</w:t>
      </w:r>
      <w:r w:rsidRPr="006171DC">
        <w:rPr>
          <w:rFonts w:eastAsia="TimesNewRoman" w:cs="TimesNewRoman"/>
          <w:lang w:val="en-US"/>
        </w:rPr>
        <w:t>hen adjusted by duration of exposure</w:t>
      </w:r>
      <w:r>
        <w:rPr>
          <w:rFonts w:eastAsia="TimesNewRoman" w:cs="TimesNewRoman"/>
          <w:lang w:val="en-US"/>
        </w:rPr>
        <w:t xml:space="preserve">: </w:t>
      </w:r>
      <w:r w:rsidRPr="006171DC">
        <w:rPr>
          <w:rFonts w:eastAsia="TimesNewRoman" w:cs="TimesNewRoman"/>
          <w:lang w:val="en-US"/>
        </w:rPr>
        <w:t>the overall</w:t>
      </w:r>
      <w:r>
        <w:rPr>
          <w:rFonts w:eastAsia="TimesNewRoman" w:cs="TimesNewRoman"/>
          <w:lang w:val="en-US"/>
        </w:rPr>
        <w:t xml:space="preserve"> </w:t>
      </w:r>
      <w:r w:rsidRPr="006171DC">
        <w:rPr>
          <w:rFonts w:eastAsia="TimesNewRoman" w:cs="TimesNewRoman"/>
          <w:lang w:val="en-US"/>
        </w:rPr>
        <w:t>incidence of somnolence was</w:t>
      </w:r>
      <w:r>
        <w:rPr>
          <w:rFonts w:eastAsia="TimesNewRoman" w:cs="TimesNewRoman"/>
          <w:lang w:val="en-US"/>
        </w:rPr>
        <w:t xml:space="preserve"> 0.3, 0.1 and 0.1 </w:t>
      </w:r>
      <w:r w:rsidRPr="006171DC">
        <w:rPr>
          <w:rFonts w:eastAsia="TimesNewRoman" w:cs="TimesNewRoman"/>
          <w:lang w:val="en-US"/>
        </w:rPr>
        <w:t>subjects per patient-year</w:t>
      </w:r>
      <w:r>
        <w:rPr>
          <w:rFonts w:eastAsia="TimesNewRoman" w:cs="TimesNewRoman"/>
          <w:lang w:val="en-US"/>
        </w:rPr>
        <w:t xml:space="preserve">, respectively while the </w:t>
      </w:r>
      <w:r w:rsidRPr="006171DC">
        <w:rPr>
          <w:rFonts w:eastAsia="TimesNewRoman" w:cs="TimesNewRoman"/>
          <w:lang w:val="en-US"/>
        </w:rPr>
        <w:t xml:space="preserve">overall rate </w:t>
      </w:r>
      <w:r>
        <w:rPr>
          <w:rFonts w:eastAsia="TimesNewRoman" w:cs="TimesNewRoman"/>
          <w:lang w:val="en-US"/>
        </w:rPr>
        <w:t>was 0.3, 0.2 and &lt;</w:t>
      </w:r>
      <w:r w:rsidR="00A95FCD">
        <w:rPr>
          <w:rFonts w:eastAsia="TimesNewRoman" w:cs="TimesNewRoman"/>
          <w:lang w:val="en-US"/>
        </w:rPr>
        <w:t xml:space="preserve"> </w:t>
      </w:r>
      <w:r>
        <w:rPr>
          <w:rFonts w:eastAsia="TimesNewRoman" w:cs="TimesNewRoman"/>
          <w:lang w:val="en-US"/>
        </w:rPr>
        <w:t xml:space="preserve">0.1 </w:t>
      </w:r>
      <w:r w:rsidRPr="006171DC">
        <w:rPr>
          <w:rFonts w:eastAsia="TimesNewRoman" w:cs="TimesNewRoman"/>
          <w:lang w:val="en-US"/>
        </w:rPr>
        <w:t>events per patient-year</w:t>
      </w:r>
      <w:r>
        <w:rPr>
          <w:rFonts w:eastAsia="TimesNewRoman" w:cs="TimesNewRoman"/>
          <w:lang w:val="en-US"/>
        </w:rPr>
        <w:t xml:space="preserve">, respectively. </w:t>
      </w:r>
      <w:r w:rsidRPr="006171DC">
        <w:rPr>
          <w:rFonts w:eastAsia="TimesNewRoman" w:cs="TimesNewRoman"/>
          <w:lang w:val="en-US"/>
        </w:rPr>
        <w:t xml:space="preserve">In all studies, most TEAEs were mild or moderate in severity. </w:t>
      </w:r>
      <w:r w:rsidR="005F31F6">
        <w:rPr>
          <w:rFonts w:eastAsia="TimesNewRoman" w:cs="TimesNewRoman"/>
          <w:lang w:val="en-US"/>
        </w:rPr>
        <w:t>Adverse drug reactions</w:t>
      </w:r>
      <w:r>
        <w:rPr>
          <w:lang w:eastAsia="ja-JP"/>
        </w:rPr>
        <w:t xml:space="preserve"> associated with </w:t>
      </w:r>
      <w:proofErr w:type="spellStart"/>
      <w:r>
        <w:rPr>
          <w:lang w:eastAsia="ja-JP"/>
        </w:rPr>
        <w:t>lemborexant</w:t>
      </w:r>
      <w:proofErr w:type="spellEnd"/>
      <w:r>
        <w:rPr>
          <w:lang w:eastAsia="ja-JP"/>
        </w:rPr>
        <w:t xml:space="preserve"> treatment were somnolence, fatigue, urinary tract infection and sleep paralysis. </w:t>
      </w:r>
      <w:r w:rsidRPr="00FA2C96">
        <w:rPr>
          <w:rFonts w:eastAsia="TimesNewRoman" w:cs="TimesNewRoman"/>
          <w:color w:val="000000"/>
          <w:lang w:val="en-US"/>
        </w:rPr>
        <w:t xml:space="preserve">The incidence of sleep paralysis was </w:t>
      </w:r>
      <w:r>
        <w:rPr>
          <w:rFonts w:eastAsia="TimesNewRoman" w:cs="TimesNewRoman"/>
          <w:color w:val="000000"/>
          <w:lang w:val="en-US"/>
        </w:rPr>
        <w:t xml:space="preserve">low and similar in the </w:t>
      </w:r>
      <w:proofErr w:type="spellStart"/>
      <w:r w:rsidR="001E4AB5">
        <w:rPr>
          <w:rFonts w:eastAsia="TimesNewRoman" w:cs="TimesNewRoman"/>
          <w:color w:val="000000"/>
          <w:lang w:val="en-US"/>
        </w:rPr>
        <w:t>lemborexant</w:t>
      </w:r>
      <w:proofErr w:type="spellEnd"/>
      <w:r w:rsidR="001E4AB5">
        <w:rPr>
          <w:rFonts w:eastAsia="TimesNewRoman" w:cs="TimesNewRoman"/>
          <w:color w:val="000000"/>
          <w:lang w:val="en-US"/>
        </w:rPr>
        <w:t xml:space="preserve"> 5 mg</w:t>
      </w:r>
      <w:r w:rsidRPr="00FA2C96">
        <w:rPr>
          <w:rFonts w:eastAsia="TimesNewRoman" w:cs="TimesNewRoman"/>
          <w:color w:val="000000"/>
          <w:lang w:val="en-US"/>
        </w:rPr>
        <w:t xml:space="preserve"> and </w:t>
      </w:r>
      <w:proofErr w:type="spellStart"/>
      <w:r w:rsidR="001E4AB5">
        <w:rPr>
          <w:rFonts w:eastAsia="TimesNewRoman" w:cs="TimesNewRoman"/>
          <w:color w:val="000000"/>
          <w:lang w:val="en-US"/>
        </w:rPr>
        <w:t>lemborexant</w:t>
      </w:r>
      <w:proofErr w:type="spellEnd"/>
      <w:r w:rsidR="001E4AB5">
        <w:rPr>
          <w:rFonts w:eastAsia="TimesNewRoman" w:cs="TimesNewRoman"/>
          <w:color w:val="000000"/>
          <w:lang w:val="en-US"/>
        </w:rPr>
        <w:t xml:space="preserve"> 10 mg</w:t>
      </w:r>
      <w:r w:rsidRPr="00FA2C96">
        <w:rPr>
          <w:rFonts w:eastAsia="TimesNewRoman" w:cs="TimesNewRoman"/>
          <w:color w:val="000000"/>
          <w:lang w:val="en-US"/>
        </w:rPr>
        <w:t xml:space="preserve"> groups</w:t>
      </w:r>
      <w:r>
        <w:rPr>
          <w:rFonts w:eastAsia="TimesNewRoman" w:cs="TimesNewRoman"/>
          <w:color w:val="000000"/>
          <w:lang w:val="en-US"/>
        </w:rPr>
        <w:t xml:space="preserve"> </w:t>
      </w:r>
      <w:r w:rsidRPr="00FA2C96">
        <w:rPr>
          <w:rFonts w:eastAsia="TimesNewRoman" w:cs="TimesNewRoman"/>
          <w:color w:val="000000"/>
          <w:lang w:val="en-US"/>
        </w:rPr>
        <w:t xml:space="preserve">(1.1% and 1.6%, respectively); no event of sleep paralysis was reported in the </w:t>
      </w:r>
      <w:r w:rsidR="00F9495F">
        <w:rPr>
          <w:rFonts w:eastAsia="TimesNewRoman" w:cs="TimesNewRoman"/>
          <w:color w:val="000000"/>
          <w:lang w:val="en-US"/>
        </w:rPr>
        <w:t>placebo</w:t>
      </w:r>
      <w:r w:rsidR="00F9495F" w:rsidRPr="00FA2C96">
        <w:rPr>
          <w:rFonts w:eastAsia="TimesNewRoman" w:cs="TimesNewRoman"/>
          <w:color w:val="000000"/>
          <w:lang w:val="en-US"/>
        </w:rPr>
        <w:t xml:space="preserve"> </w:t>
      </w:r>
      <w:r w:rsidRPr="00FA2C96">
        <w:rPr>
          <w:rFonts w:eastAsia="TimesNewRoman" w:cs="TimesNewRoman"/>
          <w:color w:val="000000"/>
          <w:lang w:val="en-US"/>
        </w:rPr>
        <w:t>group.</w:t>
      </w:r>
    </w:p>
    <w:p w14:paraId="318CB382" w14:textId="79E63A05" w:rsidR="00C96DFC" w:rsidRPr="0009273A" w:rsidRDefault="00C96DFC" w:rsidP="00376D10">
      <w:pPr>
        <w:pStyle w:val="TableTitle"/>
        <w:rPr>
          <w:lang w:val="en-US"/>
        </w:rPr>
      </w:pPr>
      <w:r w:rsidRPr="0009273A">
        <w:rPr>
          <w:lang w:val="en-US"/>
        </w:rPr>
        <w:t xml:space="preserve">Table </w:t>
      </w:r>
      <w:r w:rsidR="00862C6D">
        <w:rPr>
          <w:lang w:val="en-US"/>
        </w:rPr>
        <w:t>8</w:t>
      </w:r>
      <w:r w:rsidR="005F31F6">
        <w:rPr>
          <w:lang w:val="en-US"/>
        </w:rPr>
        <w:t>:</w:t>
      </w:r>
      <w:r w:rsidRPr="0009273A">
        <w:rPr>
          <w:lang w:val="en-US"/>
        </w:rPr>
        <w:t xml:space="preserve"> </w:t>
      </w:r>
      <w:r w:rsidR="00F9495F">
        <w:rPr>
          <w:lang w:val="en-US"/>
        </w:rPr>
        <w:t xml:space="preserve">Studies E2006-G000-303 and E2006-G000-304 </w:t>
      </w:r>
      <w:r w:rsidRPr="0009273A">
        <w:rPr>
          <w:lang w:val="en-US"/>
        </w:rPr>
        <w:t xml:space="preserve">Overview of </w:t>
      </w:r>
      <w:r w:rsidR="00F9495F" w:rsidRPr="0009273A">
        <w:rPr>
          <w:lang w:val="en-US"/>
        </w:rPr>
        <w:t>treatment-emergent adverse events</w:t>
      </w:r>
    </w:p>
    <w:p w14:paraId="7DCF5133" w14:textId="77777777" w:rsidR="00C96DFC" w:rsidRDefault="00C96DFC" w:rsidP="00C96DFC">
      <w:pPr>
        <w:autoSpaceDE w:val="0"/>
        <w:autoSpaceDN w:val="0"/>
        <w:adjustRightInd w:val="0"/>
        <w:spacing w:before="0" w:line="240" w:lineRule="auto"/>
        <w:jc w:val="both"/>
        <w:rPr>
          <w:rFonts w:asciiTheme="minorHAnsi" w:eastAsia="TimesNewRoman" w:hAnsiTheme="minorHAnsi" w:cs="TimesNewRoman"/>
          <w:lang w:val="en-US"/>
        </w:rPr>
      </w:pPr>
      <w:r>
        <w:rPr>
          <w:noProof/>
          <w:lang w:val="en-GB" w:eastAsia="en-GB"/>
        </w:rPr>
        <w:drawing>
          <wp:inline distT="0" distB="0" distL="0" distR="0" wp14:anchorId="6DD9668F" wp14:editId="7794E337">
            <wp:extent cx="5099221" cy="4107982"/>
            <wp:effectExtent l="0" t="0" r="6350" b="6985"/>
            <wp:docPr id="28" name="Picture 28" descr="Overview of Treatment-Emergent Adverse Events (Study E2006-G000-303 and Study E2006-G00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Overview of Treatment-Emergent Adverse Events (Study E2006-G000-303 and Study E2006-G000-304)"/>
                    <pic:cNvPicPr/>
                  </pic:nvPicPr>
                  <pic:blipFill rotWithShape="1">
                    <a:blip r:embed="rId39"/>
                    <a:srcRect b="2865"/>
                    <a:stretch/>
                  </pic:blipFill>
                  <pic:spPr bwMode="auto">
                    <a:xfrm>
                      <a:off x="0" y="0"/>
                      <a:ext cx="5112394" cy="4118594"/>
                    </a:xfrm>
                    <a:prstGeom prst="rect">
                      <a:avLst/>
                    </a:prstGeom>
                    <a:ln>
                      <a:noFill/>
                    </a:ln>
                    <a:extLst>
                      <a:ext uri="{53640926-AAD7-44D8-BBD7-CCE9431645EC}">
                        <a14:shadowObscured xmlns:a14="http://schemas.microsoft.com/office/drawing/2010/main"/>
                      </a:ext>
                    </a:extLst>
                  </pic:spPr>
                </pic:pic>
              </a:graphicData>
            </a:graphic>
          </wp:inline>
        </w:drawing>
      </w:r>
    </w:p>
    <w:p w14:paraId="53AA7D49" w14:textId="06CA9164" w:rsidR="00C96DFC" w:rsidRDefault="00C96DFC" w:rsidP="00DD4603">
      <w:pPr>
        <w:pStyle w:val="TableTitle"/>
        <w:rPr>
          <w:lang w:val="en-US"/>
        </w:rPr>
      </w:pPr>
      <w:r>
        <w:rPr>
          <w:lang w:val="en-US"/>
        </w:rPr>
        <w:lastRenderedPageBreak/>
        <w:t xml:space="preserve">Table </w:t>
      </w:r>
      <w:r w:rsidR="00862C6D">
        <w:rPr>
          <w:lang w:val="en-US"/>
        </w:rPr>
        <w:t>9</w:t>
      </w:r>
      <w:r w:rsidR="005F31F6">
        <w:rPr>
          <w:lang w:val="en-US"/>
        </w:rPr>
        <w:t>:</w:t>
      </w:r>
      <w:r>
        <w:rPr>
          <w:lang w:val="en-US"/>
        </w:rPr>
        <w:t xml:space="preserve"> </w:t>
      </w:r>
      <w:r w:rsidR="00F9495F" w:rsidRPr="00153FC0">
        <w:rPr>
          <w:lang w:val="en-US"/>
        </w:rPr>
        <w:t xml:space="preserve">Studies </w:t>
      </w:r>
      <w:r w:rsidR="00F9495F" w:rsidRPr="0035749A">
        <w:t>E2006-G000</w:t>
      </w:r>
      <w:r w:rsidR="00F9495F">
        <w:t>-</w:t>
      </w:r>
      <w:r w:rsidR="00F9495F" w:rsidRPr="00153FC0">
        <w:rPr>
          <w:lang w:val="en-US"/>
        </w:rPr>
        <w:t xml:space="preserve">303 and </w:t>
      </w:r>
      <w:r w:rsidR="00F9495F" w:rsidRPr="0035749A">
        <w:t>E2006-G000</w:t>
      </w:r>
      <w:r w:rsidR="00F9495F">
        <w:t>-</w:t>
      </w:r>
      <w:r w:rsidR="00F9495F" w:rsidRPr="00153FC0">
        <w:rPr>
          <w:lang w:val="en-US"/>
        </w:rPr>
        <w:t>304</w:t>
      </w:r>
      <w:r w:rsidR="00F9495F">
        <w:rPr>
          <w:lang w:val="en-US"/>
        </w:rPr>
        <w:t xml:space="preserve"> </w:t>
      </w:r>
      <w:r w:rsidRPr="00153FC0">
        <w:rPr>
          <w:lang w:val="en-US"/>
        </w:rPr>
        <w:t>Treatment-</w:t>
      </w:r>
      <w:r w:rsidR="005A225F">
        <w:rPr>
          <w:lang w:val="en-US"/>
        </w:rPr>
        <w:t>e</w:t>
      </w:r>
      <w:r w:rsidRPr="00153FC0">
        <w:rPr>
          <w:lang w:val="en-US"/>
        </w:rPr>
        <w:t xml:space="preserve">mergent </w:t>
      </w:r>
      <w:r w:rsidR="005A225F">
        <w:rPr>
          <w:lang w:val="en-US"/>
        </w:rPr>
        <w:t>a</w:t>
      </w:r>
      <w:r w:rsidRPr="00153FC0">
        <w:rPr>
          <w:lang w:val="en-US"/>
        </w:rPr>
        <w:t xml:space="preserve">dverse </w:t>
      </w:r>
      <w:r w:rsidR="005A225F">
        <w:rPr>
          <w:lang w:val="en-US"/>
        </w:rPr>
        <w:t>e</w:t>
      </w:r>
      <w:r w:rsidRPr="00153FC0">
        <w:rPr>
          <w:lang w:val="en-US"/>
        </w:rPr>
        <w:t>vents in ≥</w:t>
      </w:r>
      <w:r w:rsidR="00F9495F">
        <w:rPr>
          <w:lang w:val="en-US"/>
        </w:rPr>
        <w:t xml:space="preserve"> </w:t>
      </w:r>
      <w:r w:rsidRPr="00153FC0">
        <w:rPr>
          <w:lang w:val="en-US"/>
        </w:rPr>
        <w:t xml:space="preserve">2% of </w:t>
      </w:r>
      <w:r w:rsidR="005F31F6">
        <w:rPr>
          <w:lang w:val="en-US"/>
        </w:rPr>
        <w:t>s</w:t>
      </w:r>
      <w:r w:rsidRPr="00153FC0">
        <w:rPr>
          <w:lang w:val="en-US"/>
        </w:rPr>
        <w:t>ubjects in any</w:t>
      </w:r>
      <w:r>
        <w:rPr>
          <w:lang w:val="en-US"/>
        </w:rPr>
        <w:t xml:space="preserve"> </w:t>
      </w:r>
      <w:r w:rsidR="005F31F6">
        <w:rPr>
          <w:lang w:val="en-US"/>
        </w:rPr>
        <w:t>t</w:t>
      </w:r>
      <w:r w:rsidRPr="00153FC0">
        <w:rPr>
          <w:lang w:val="en-US"/>
        </w:rPr>
        <w:t xml:space="preserve">reatment </w:t>
      </w:r>
      <w:r w:rsidR="005F31F6">
        <w:rPr>
          <w:lang w:val="en-US"/>
        </w:rPr>
        <w:t>g</w:t>
      </w:r>
      <w:r w:rsidRPr="00153FC0">
        <w:rPr>
          <w:lang w:val="en-US"/>
        </w:rPr>
        <w:t>roup</w:t>
      </w:r>
    </w:p>
    <w:p w14:paraId="4E954903" w14:textId="77777777" w:rsidR="00C96DFC" w:rsidRDefault="00C96DFC" w:rsidP="00C96DFC">
      <w:pPr>
        <w:autoSpaceDE w:val="0"/>
        <w:autoSpaceDN w:val="0"/>
        <w:adjustRightInd w:val="0"/>
        <w:spacing w:before="0" w:line="240" w:lineRule="auto"/>
        <w:jc w:val="both"/>
        <w:rPr>
          <w:rFonts w:asciiTheme="minorHAnsi" w:eastAsia="TimesNewRoman" w:hAnsiTheme="minorHAnsi" w:cs="TimesNewRoman"/>
          <w:lang w:val="en-US"/>
        </w:rPr>
      </w:pPr>
      <w:r>
        <w:rPr>
          <w:noProof/>
          <w:lang w:val="en-GB" w:eastAsia="en-GB"/>
        </w:rPr>
        <w:drawing>
          <wp:inline distT="0" distB="0" distL="0" distR="0" wp14:anchorId="692A810E" wp14:editId="3329B51A">
            <wp:extent cx="5354594" cy="4705248"/>
            <wp:effectExtent l="0" t="0" r="0" b="635"/>
            <wp:docPr id="30" name="Picture 30" descr="Treatment-Emergent Adverse Events in ≥2% of Ssubjects in any Ttreatment Ggroup;  - Subjects Wwith iInsomnia in Phase III3 Sstudies (Studies E2006-G000-303 and E2006-G00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reatment-Emergent Adverse Events in ≥2% of Ssubjects in any Ttreatment Ggroup;  - Subjects Wwith iInsomnia in Phase III3 Sstudies (Studies E2006-G000-303 and E2006-G000-304)"/>
                    <pic:cNvPicPr/>
                  </pic:nvPicPr>
                  <pic:blipFill rotWithShape="1">
                    <a:blip r:embed="rId40"/>
                    <a:srcRect b="3391"/>
                    <a:stretch/>
                  </pic:blipFill>
                  <pic:spPr bwMode="auto">
                    <a:xfrm>
                      <a:off x="0" y="0"/>
                      <a:ext cx="5381679" cy="4729049"/>
                    </a:xfrm>
                    <a:prstGeom prst="rect">
                      <a:avLst/>
                    </a:prstGeom>
                    <a:ln>
                      <a:noFill/>
                    </a:ln>
                    <a:extLst>
                      <a:ext uri="{53640926-AAD7-44D8-BBD7-CCE9431645EC}">
                        <a14:shadowObscured xmlns:a14="http://schemas.microsoft.com/office/drawing/2010/main"/>
                      </a:ext>
                    </a:extLst>
                  </pic:spPr>
                </pic:pic>
              </a:graphicData>
            </a:graphic>
          </wp:inline>
        </w:drawing>
      </w:r>
    </w:p>
    <w:p w14:paraId="501EDCB8" w14:textId="61257430" w:rsidR="00C96DFC" w:rsidRDefault="00C96DFC" w:rsidP="00AF4DB1">
      <w:pPr>
        <w:rPr>
          <w:rFonts w:eastAsia="TimesNewRoman" w:cs="TimesNewRoman"/>
          <w:color w:val="000000"/>
          <w:lang w:val="en-US"/>
        </w:rPr>
      </w:pPr>
      <w:r w:rsidRPr="00BE1B4D">
        <w:rPr>
          <w:lang w:val="en-US"/>
        </w:rPr>
        <w:t>Due to the theoretical possibility that inhibiting orexin neurotransmission could lead to cataplexy symptoms, cataplexy was identified as a program</w:t>
      </w:r>
      <w:r w:rsidR="00180910">
        <w:rPr>
          <w:lang w:val="en-US"/>
        </w:rPr>
        <w:t xml:space="preserve"> </w:t>
      </w:r>
      <w:r w:rsidRPr="00BE1B4D">
        <w:rPr>
          <w:lang w:val="en-US"/>
        </w:rPr>
        <w:t xml:space="preserve">specific TEAE and all potential cataplexy TEAEs were adjudicated by an independent committee blinded to treatment group. </w:t>
      </w:r>
      <w:r w:rsidRPr="00BE1B4D">
        <w:rPr>
          <w:color w:val="000000"/>
          <w:lang w:val="en-US"/>
        </w:rPr>
        <w:t xml:space="preserve">In the </w:t>
      </w:r>
      <w:proofErr w:type="gramStart"/>
      <w:r w:rsidRPr="00BE1B4D">
        <w:rPr>
          <w:color w:val="000000"/>
          <w:lang w:val="en-US"/>
        </w:rPr>
        <w:t xml:space="preserve">All </w:t>
      </w:r>
      <w:r w:rsidR="00F9495F" w:rsidRPr="00BE1B4D">
        <w:rPr>
          <w:color w:val="000000"/>
          <w:lang w:val="en-US"/>
        </w:rPr>
        <w:t>sleep</w:t>
      </w:r>
      <w:proofErr w:type="gramEnd"/>
      <w:r w:rsidR="00F9495F" w:rsidRPr="00BE1B4D">
        <w:rPr>
          <w:color w:val="000000"/>
          <w:lang w:val="en-US"/>
        </w:rPr>
        <w:t xml:space="preserve"> disorders pool</w:t>
      </w:r>
      <w:r w:rsidRPr="00BE1B4D">
        <w:rPr>
          <w:color w:val="000000"/>
          <w:lang w:val="en-US"/>
        </w:rPr>
        <w:t xml:space="preserve">, a total of 61 subjects (11 </w:t>
      </w:r>
      <w:r w:rsidR="00F9495F">
        <w:rPr>
          <w:color w:val="000000"/>
          <w:lang w:val="en-US"/>
        </w:rPr>
        <w:t>(</w:t>
      </w:r>
      <w:r w:rsidRPr="00BE1B4D">
        <w:rPr>
          <w:color w:val="000000"/>
          <w:lang w:val="en-US"/>
        </w:rPr>
        <w:t>1.5%</w:t>
      </w:r>
      <w:r w:rsidR="00F9495F">
        <w:rPr>
          <w:color w:val="000000"/>
          <w:lang w:val="en-US"/>
        </w:rPr>
        <w:t>)</w:t>
      </w:r>
      <w:r w:rsidRPr="00BE1B4D">
        <w:rPr>
          <w:color w:val="000000"/>
          <w:lang w:val="en-US"/>
        </w:rPr>
        <w:t xml:space="preserve"> subjects in the </w:t>
      </w:r>
      <w:r w:rsidR="00F9495F">
        <w:rPr>
          <w:color w:val="000000"/>
          <w:lang w:val="en-US"/>
        </w:rPr>
        <w:t>placebo</w:t>
      </w:r>
      <w:r w:rsidRPr="00BE1B4D">
        <w:rPr>
          <w:color w:val="000000"/>
          <w:lang w:val="en-US"/>
        </w:rPr>
        <w:t>,</w:t>
      </w:r>
      <w:r>
        <w:rPr>
          <w:color w:val="000000"/>
          <w:lang w:val="en-US"/>
        </w:rPr>
        <w:t xml:space="preserve"> </w:t>
      </w:r>
      <w:r w:rsidRPr="00BE1B4D">
        <w:rPr>
          <w:color w:val="000000"/>
          <w:lang w:val="en-US"/>
        </w:rPr>
        <w:t xml:space="preserve">22 </w:t>
      </w:r>
      <w:r w:rsidR="00F9495F">
        <w:rPr>
          <w:color w:val="000000"/>
          <w:lang w:val="en-US"/>
        </w:rPr>
        <w:t>(</w:t>
      </w:r>
      <w:r w:rsidRPr="00BE1B4D">
        <w:rPr>
          <w:color w:val="000000"/>
          <w:lang w:val="en-US"/>
        </w:rPr>
        <w:t>2.6%</w:t>
      </w:r>
      <w:r w:rsidR="00F9495F">
        <w:rPr>
          <w:color w:val="000000"/>
          <w:lang w:val="en-US"/>
        </w:rPr>
        <w:t>)</w:t>
      </w:r>
      <w:r w:rsidRPr="00BE1B4D">
        <w:rPr>
          <w:color w:val="000000"/>
          <w:lang w:val="en-US"/>
        </w:rPr>
        <w:t xml:space="preserve"> subjects in the </w:t>
      </w:r>
      <w:proofErr w:type="spellStart"/>
      <w:r w:rsidR="001E4AB5">
        <w:rPr>
          <w:color w:val="000000"/>
          <w:lang w:val="en-US"/>
        </w:rPr>
        <w:t>lemborexant</w:t>
      </w:r>
      <w:proofErr w:type="spellEnd"/>
      <w:r w:rsidR="001E4AB5">
        <w:rPr>
          <w:color w:val="000000"/>
          <w:lang w:val="en-US"/>
        </w:rPr>
        <w:t xml:space="preserve"> 5 mg</w:t>
      </w:r>
      <w:r w:rsidRPr="00BE1B4D">
        <w:rPr>
          <w:color w:val="000000"/>
          <w:lang w:val="en-US"/>
        </w:rPr>
        <w:t>, 23</w:t>
      </w:r>
      <w:r w:rsidR="00F9495F">
        <w:rPr>
          <w:color w:val="000000"/>
          <w:lang w:val="en-US"/>
        </w:rPr>
        <w:t>(</w:t>
      </w:r>
      <w:r w:rsidRPr="00BE1B4D">
        <w:rPr>
          <w:color w:val="000000"/>
          <w:lang w:val="en-US"/>
        </w:rPr>
        <w:t>[2.6%</w:t>
      </w:r>
      <w:r w:rsidR="00F9495F">
        <w:rPr>
          <w:color w:val="000000"/>
          <w:lang w:val="en-US"/>
        </w:rPr>
        <w:t>)</w:t>
      </w:r>
      <w:r w:rsidRPr="00BE1B4D">
        <w:rPr>
          <w:color w:val="000000"/>
          <w:lang w:val="en-US"/>
        </w:rPr>
        <w:t xml:space="preserve"> subjects in the </w:t>
      </w:r>
      <w:proofErr w:type="spellStart"/>
      <w:r w:rsidR="001E4AB5">
        <w:rPr>
          <w:color w:val="000000"/>
          <w:lang w:val="en-US"/>
        </w:rPr>
        <w:t>lemborexant</w:t>
      </w:r>
      <w:proofErr w:type="spellEnd"/>
      <w:r w:rsidR="001E4AB5">
        <w:rPr>
          <w:color w:val="000000"/>
          <w:lang w:val="en-US"/>
        </w:rPr>
        <w:t xml:space="preserve"> 10 mg</w:t>
      </w:r>
      <w:r w:rsidRPr="00BE1B4D">
        <w:rPr>
          <w:color w:val="000000"/>
          <w:lang w:val="en-US"/>
        </w:rPr>
        <w:t xml:space="preserve">, and 5 </w:t>
      </w:r>
      <w:r w:rsidR="00F9495F">
        <w:rPr>
          <w:color w:val="000000"/>
          <w:lang w:val="en-US"/>
        </w:rPr>
        <w:t>(</w:t>
      </w:r>
      <w:r w:rsidRPr="00BE1B4D">
        <w:rPr>
          <w:color w:val="000000"/>
          <w:lang w:val="en-US"/>
        </w:rPr>
        <w:t>3.8%</w:t>
      </w:r>
      <w:r w:rsidR="00F9495F">
        <w:rPr>
          <w:color w:val="000000"/>
          <w:lang w:val="en-US"/>
        </w:rPr>
        <w:t>)</w:t>
      </w:r>
      <w:r w:rsidRPr="00BE1B4D">
        <w:rPr>
          <w:color w:val="000000"/>
          <w:lang w:val="en-US"/>
        </w:rPr>
        <w:t xml:space="preserve"> subjects in the</w:t>
      </w:r>
      <w:r w:rsidR="00434892">
        <w:rPr>
          <w:color w:val="000000"/>
          <w:lang w:val="en-US"/>
        </w:rPr>
        <w:t xml:space="preserve"> </w:t>
      </w:r>
      <w:proofErr w:type="spellStart"/>
      <w:r w:rsidR="00E074BF">
        <w:rPr>
          <w:color w:val="000000"/>
          <w:lang w:val="en-US"/>
        </w:rPr>
        <w:t>lemborexant</w:t>
      </w:r>
      <w:proofErr w:type="spellEnd"/>
      <w:r w:rsidR="00E074BF">
        <w:rPr>
          <w:color w:val="000000"/>
          <w:lang w:val="en-US"/>
        </w:rPr>
        <w:t xml:space="preserve"> </w:t>
      </w:r>
      <w:r w:rsidRPr="00BE1B4D">
        <w:rPr>
          <w:color w:val="000000"/>
          <w:lang w:val="en-US"/>
        </w:rPr>
        <w:t>15 to 25</w:t>
      </w:r>
      <w:r w:rsidR="00F9495F">
        <w:rPr>
          <w:color w:val="000000"/>
          <w:lang w:val="en-US"/>
        </w:rPr>
        <w:t> </w:t>
      </w:r>
      <w:r w:rsidRPr="00BE1B4D">
        <w:rPr>
          <w:color w:val="000000"/>
          <w:lang w:val="en-US"/>
        </w:rPr>
        <w:t>groups) reported TEAEs related to cataplexy</w:t>
      </w:r>
      <w:r w:rsidRPr="00BE1B4D">
        <w:rPr>
          <w:color w:val="0000FF"/>
          <w:lang w:val="en-US"/>
        </w:rPr>
        <w:t xml:space="preserve">. </w:t>
      </w:r>
      <w:r w:rsidRPr="00BE1B4D">
        <w:rPr>
          <w:rFonts w:eastAsia="TimesNewRomanPSMT" w:cs="TimesNewRomanPSMT"/>
          <w:color w:val="000000"/>
          <w:lang w:val="en-US"/>
        </w:rPr>
        <w:t>None of the</w:t>
      </w:r>
      <w:r>
        <w:rPr>
          <w:rFonts w:eastAsia="TimesNewRomanPSMT" w:cs="TimesNewRomanPSMT"/>
          <w:color w:val="000000"/>
          <w:lang w:val="en-US"/>
        </w:rPr>
        <w:t xml:space="preserve"> </w:t>
      </w:r>
      <w:r w:rsidRPr="00BE1B4D">
        <w:rPr>
          <w:rFonts w:eastAsia="TimesNewRomanPSMT" w:cs="TimesNewRomanPSMT"/>
          <w:color w:val="000000"/>
          <w:lang w:val="en-US"/>
        </w:rPr>
        <w:t xml:space="preserve">reported events were adjudicated as cataplexy. </w:t>
      </w:r>
      <w:r w:rsidRPr="00FA2C96">
        <w:rPr>
          <w:rFonts w:eastAsia="TimesNewRoman" w:cs="TimesNewRoman"/>
          <w:color w:val="000000"/>
          <w:lang w:val="en-US"/>
        </w:rPr>
        <w:t xml:space="preserve">There was no evidence for a narcolepsy-like syndrome in any </w:t>
      </w:r>
      <w:r w:rsidR="00AB528A">
        <w:rPr>
          <w:rFonts w:eastAsia="TimesNewRoman" w:cs="TimesNewRoman"/>
          <w:color w:val="000000"/>
          <w:lang w:val="en-US"/>
        </w:rPr>
        <w:t xml:space="preserve">of the </w:t>
      </w:r>
      <w:r w:rsidRPr="00FA2C96">
        <w:rPr>
          <w:rFonts w:eastAsia="TimesNewRoman" w:cs="TimesNewRoman"/>
          <w:color w:val="000000"/>
          <w:lang w:val="en-US"/>
        </w:rPr>
        <w:t>populations</w:t>
      </w:r>
      <w:r>
        <w:rPr>
          <w:rFonts w:eastAsia="TimesNewRoman" w:cs="TimesNewRoman"/>
          <w:color w:val="000000"/>
          <w:lang w:val="en-US"/>
        </w:rPr>
        <w:t>.</w:t>
      </w:r>
    </w:p>
    <w:p w14:paraId="4B065682" w14:textId="7B274A2F" w:rsidR="00C96DFC" w:rsidRDefault="00C96DFC" w:rsidP="00AF4DB1">
      <w:pPr>
        <w:rPr>
          <w:rFonts w:eastAsia="TimesNewRoman" w:cs="TimesNewRoman"/>
          <w:lang w:val="en-US"/>
        </w:rPr>
      </w:pPr>
      <w:r w:rsidRPr="00F62355">
        <w:t xml:space="preserve">In the pivotal Phase </w:t>
      </w:r>
      <w:r w:rsidR="005F31F6">
        <w:t>III</w:t>
      </w:r>
      <w:r w:rsidRPr="00F62355">
        <w:t xml:space="preserve"> </w:t>
      </w:r>
      <w:r w:rsidR="005F31F6">
        <w:t>S</w:t>
      </w:r>
      <w:r w:rsidRPr="00F62355">
        <w:t xml:space="preserve">tudy </w:t>
      </w:r>
      <w:r w:rsidR="005F31F6" w:rsidRPr="0035749A">
        <w:t>E2006-G000</w:t>
      </w:r>
      <w:r w:rsidR="005F31F6">
        <w:t>-</w:t>
      </w:r>
      <w:r w:rsidRPr="00F62355">
        <w:t xml:space="preserve">303, </w:t>
      </w:r>
      <w:r w:rsidRPr="00AF4DB1">
        <w:rPr>
          <w:lang w:val="en-US"/>
        </w:rPr>
        <w:t xml:space="preserve">no time-dependent or dose-related increases in suicidal ideation (based on analysis of </w:t>
      </w:r>
      <w:r w:rsidR="00F9495F" w:rsidRPr="00F9495F">
        <w:rPr>
          <w:lang w:val="en-US"/>
        </w:rPr>
        <w:t>Columbia-Suicide Severity Rating Scale</w:t>
      </w:r>
      <w:r w:rsidRPr="00AF4DB1">
        <w:rPr>
          <w:lang w:val="en-US"/>
        </w:rPr>
        <w:t xml:space="preserve"> results) was observed</w:t>
      </w:r>
      <w:r w:rsidRPr="00F62355">
        <w:rPr>
          <w:lang w:val="en-US"/>
        </w:rPr>
        <w:t xml:space="preserve"> </w:t>
      </w:r>
      <w:r>
        <w:rPr>
          <w:lang w:val="en-US"/>
        </w:rPr>
        <w:t xml:space="preserve">and </w:t>
      </w:r>
      <w:r w:rsidRPr="00F62355">
        <w:rPr>
          <w:lang w:val="en-US"/>
        </w:rPr>
        <w:t xml:space="preserve">no subjects </w:t>
      </w:r>
      <w:r>
        <w:rPr>
          <w:lang w:val="en-US"/>
        </w:rPr>
        <w:t>reported a</w:t>
      </w:r>
      <w:r w:rsidRPr="00F62355">
        <w:rPr>
          <w:lang w:val="en-US"/>
        </w:rPr>
        <w:t xml:space="preserve">ny suicidal </w:t>
      </w:r>
      <w:proofErr w:type="spellStart"/>
      <w:r w:rsidRPr="00F62355">
        <w:rPr>
          <w:lang w:val="en-US"/>
        </w:rPr>
        <w:t>behavio</w:t>
      </w:r>
      <w:r w:rsidR="002E59F4">
        <w:rPr>
          <w:lang w:val="en-US"/>
        </w:rPr>
        <w:t>u</w:t>
      </w:r>
      <w:r w:rsidRPr="00F62355">
        <w:rPr>
          <w:lang w:val="en-US"/>
        </w:rPr>
        <w:t>r</w:t>
      </w:r>
      <w:proofErr w:type="spellEnd"/>
      <w:r w:rsidRPr="00F62355">
        <w:rPr>
          <w:lang w:val="en-US"/>
        </w:rPr>
        <w:t xml:space="preserve">, or non-suicidal </w:t>
      </w:r>
      <w:proofErr w:type="spellStart"/>
      <w:r w:rsidRPr="00F62355">
        <w:rPr>
          <w:lang w:val="en-US"/>
        </w:rPr>
        <w:t>self injurious</w:t>
      </w:r>
      <w:proofErr w:type="spellEnd"/>
      <w:r w:rsidRPr="00F62355">
        <w:rPr>
          <w:lang w:val="en-US"/>
        </w:rPr>
        <w:t xml:space="preserve"> </w:t>
      </w:r>
      <w:proofErr w:type="spellStart"/>
      <w:r w:rsidRPr="00F62355">
        <w:rPr>
          <w:lang w:val="en-US"/>
        </w:rPr>
        <w:t>behavio</w:t>
      </w:r>
      <w:r w:rsidR="00AB528A">
        <w:rPr>
          <w:lang w:val="en-US"/>
        </w:rPr>
        <w:t>u</w:t>
      </w:r>
      <w:r w:rsidRPr="00F62355">
        <w:rPr>
          <w:lang w:val="en-US"/>
        </w:rPr>
        <w:t>r</w:t>
      </w:r>
      <w:proofErr w:type="spellEnd"/>
      <w:r w:rsidRPr="00F62355">
        <w:rPr>
          <w:lang w:val="en-US"/>
        </w:rPr>
        <w:t xml:space="preserve"> during Period 1.</w:t>
      </w:r>
      <w:r w:rsidRPr="00F62355">
        <w:t xml:space="preserve"> </w:t>
      </w:r>
      <w:r>
        <w:t xml:space="preserve">Overall, </w:t>
      </w:r>
      <w:r w:rsidRPr="00F62355">
        <w:t>suicidality was rarely reported</w:t>
      </w:r>
      <w:r>
        <w:t xml:space="preserve"> and </w:t>
      </w:r>
      <w:proofErr w:type="gramStart"/>
      <w:r>
        <w:t xml:space="preserve">the </w:t>
      </w:r>
      <w:r w:rsidR="00E33245">
        <w:t>a</w:t>
      </w:r>
      <w:r w:rsidRPr="000B2D05">
        <w:t>ll</w:t>
      </w:r>
      <w:proofErr w:type="gramEnd"/>
      <w:r w:rsidRPr="000B2D05">
        <w:t xml:space="preserve"> </w:t>
      </w:r>
      <w:r w:rsidR="00E33245">
        <w:t>i</w:t>
      </w:r>
      <w:r w:rsidRPr="000B2D05">
        <w:t xml:space="preserve">nsomnia </w:t>
      </w:r>
      <w:r w:rsidR="00E33245">
        <w:t>p</w:t>
      </w:r>
      <w:r w:rsidRPr="000B2D05">
        <w:t>ool</w:t>
      </w:r>
      <w:r>
        <w:t xml:space="preserve"> analysis showed that</w:t>
      </w:r>
      <w:r w:rsidRPr="000B2D05">
        <w:t xml:space="preserve"> the incidence of suicidality was low and similar across treatment groups (0.3%, 0.1% and 0.2% in </w:t>
      </w:r>
      <w:r w:rsidRPr="000B2D05">
        <w:rPr>
          <w:rFonts w:eastAsia="TimesNewRoman" w:cs="TimesNewRoman"/>
          <w:lang w:val="en-US"/>
        </w:rPr>
        <w:t xml:space="preserve">the </w:t>
      </w:r>
      <w:proofErr w:type="spellStart"/>
      <w:r w:rsidR="001E4AB5">
        <w:rPr>
          <w:rFonts w:eastAsia="TimesNewRoman" w:cs="TimesNewRoman"/>
          <w:lang w:val="en-US"/>
        </w:rPr>
        <w:t>lemborexant</w:t>
      </w:r>
      <w:proofErr w:type="spellEnd"/>
      <w:r w:rsidR="001E4AB5">
        <w:rPr>
          <w:rFonts w:eastAsia="TimesNewRoman" w:cs="TimesNewRoman"/>
          <w:lang w:val="en-US"/>
        </w:rPr>
        <w:t xml:space="preserve"> 10</w:t>
      </w:r>
      <w:r w:rsidR="00E33245">
        <w:rPr>
          <w:rFonts w:eastAsia="TimesNewRoman" w:cs="TimesNewRoman"/>
          <w:lang w:val="en-US"/>
        </w:rPr>
        <w:t> </w:t>
      </w:r>
      <w:r w:rsidR="001E4AB5">
        <w:rPr>
          <w:rFonts w:eastAsia="TimesNewRoman" w:cs="TimesNewRoman"/>
          <w:lang w:val="en-US"/>
        </w:rPr>
        <w:t>mg</w:t>
      </w:r>
      <w:r w:rsidRPr="000B2D05">
        <w:rPr>
          <w:rFonts w:eastAsia="TimesNewRoman" w:cs="TimesNewRoman"/>
          <w:lang w:val="en-US"/>
        </w:rPr>
        <w:t xml:space="preserve">, </w:t>
      </w:r>
      <w:proofErr w:type="spellStart"/>
      <w:r w:rsidR="001E4AB5">
        <w:rPr>
          <w:rFonts w:eastAsia="TimesNewRoman" w:cs="TimesNewRoman"/>
          <w:lang w:val="en-US"/>
        </w:rPr>
        <w:t>lemborexant</w:t>
      </w:r>
      <w:proofErr w:type="spellEnd"/>
      <w:r w:rsidR="001E4AB5">
        <w:rPr>
          <w:rFonts w:eastAsia="TimesNewRoman" w:cs="TimesNewRoman"/>
          <w:lang w:val="en-US"/>
        </w:rPr>
        <w:t xml:space="preserve"> 5 mg</w:t>
      </w:r>
      <w:r w:rsidRPr="000B2D05">
        <w:rPr>
          <w:rFonts w:eastAsia="TimesNewRoman" w:cs="TimesNewRoman"/>
          <w:lang w:val="en-US"/>
        </w:rPr>
        <w:t xml:space="preserve"> and </w:t>
      </w:r>
      <w:r w:rsidR="00E33245">
        <w:rPr>
          <w:rFonts w:eastAsia="TimesNewRoman" w:cs="TimesNewRoman"/>
          <w:lang w:val="en-US"/>
        </w:rPr>
        <w:t>placebo</w:t>
      </w:r>
      <w:r w:rsidR="00E33245" w:rsidRPr="000B2D05">
        <w:rPr>
          <w:rFonts w:eastAsia="TimesNewRoman" w:cs="TimesNewRoman"/>
          <w:lang w:val="en-US"/>
        </w:rPr>
        <w:t xml:space="preserve"> </w:t>
      </w:r>
      <w:r w:rsidRPr="000B2D05">
        <w:rPr>
          <w:rFonts w:eastAsia="TimesNewRoman" w:cs="TimesNewRoman"/>
          <w:lang w:val="en-US"/>
        </w:rPr>
        <w:t>groups, respectively).</w:t>
      </w:r>
    </w:p>
    <w:p w14:paraId="04E06273" w14:textId="33FDBF89" w:rsidR="00C96DFC" w:rsidRPr="00FF527F" w:rsidRDefault="00C96DFC" w:rsidP="00AF4DB1">
      <w:pPr>
        <w:rPr>
          <w:rFonts w:eastAsia="TimesNewRoman" w:cs="TimesNewRoman"/>
          <w:lang w:val="en-US"/>
        </w:rPr>
      </w:pPr>
      <w:r w:rsidRPr="00AF4DB1">
        <w:rPr>
          <w:lang w:eastAsia="ja-JP"/>
        </w:rPr>
        <w:t xml:space="preserve">No deaths were reported in any of the </w:t>
      </w:r>
      <w:proofErr w:type="spellStart"/>
      <w:r w:rsidRPr="00AF4DB1">
        <w:rPr>
          <w:lang w:eastAsia="ja-JP"/>
        </w:rPr>
        <w:t>lemborexant</w:t>
      </w:r>
      <w:proofErr w:type="spellEnd"/>
      <w:r w:rsidRPr="00AF4DB1">
        <w:rPr>
          <w:lang w:eastAsia="ja-JP"/>
        </w:rPr>
        <w:t xml:space="preserve"> clinical studies</w:t>
      </w:r>
      <w:r w:rsidRPr="00AB528A">
        <w:rPr>
          <w:lang w:eastAsia="ja-JP"/>
        </w:rPr>
        <w:t xml:space="preserve">. </w:t>
      </w:r>
      <w:r w:rsidRPr="00AB528A">
        <w:rPr>
          <w:rFonts w:eastAsia="TimesNewRoman" w:cs="TimesNewRoman"/>
          <w:lang w:val="en-US"/>
        </w:rPr>
        <w:t xml:space="preserve">The overall incidence of treatment-emergent </w:t>
      </w:r>
      <w:r w:rsidR="00AB528A">
        <w:rPr>
          <w:rFonts w:eastAsia="TimesNewRoman" w:cs="TimesNewRoman"/>
          <w:lang w:val="en-US"/>
        </w:rPr>
        <w:t xml:space="preserve">serious </w:t>
      </w:r>
      <w:r w:rsidR="00180910">
        <w:rPr>
          <w:rFonts w:eastAsia="TimesNewRoman" w:cs="TimesNewRoman"/>
          <w:lang w:val="en-US"/>
        </w:rPr>
        <w:t>adverse events</w:t>
      </w:r>
      <w:r w:rsidRPr="00AB528A">
        <w:rPr>
          <w:rFonts w:eastAsia="TimesNewRoman" w:cs="TimesNewRoman"/>
          <w:lang w:val="en-US"/>
        </w:rPr>
        <w:t xml:space="preserve"> for subjects treated with </w:t>
      </w:r>
      <w:proofErr w:type="spellStart"/>
      <w:r w:rsidR="001E4AB5" w:rsidRPr="00AB528A">
        <w:rPr>
          <w:rFonts w:eastAsia="TimesNewRoman" w:cs="TimesNewRoman"/>
          <w:lang w:val="en-US"/>
        </w:rPr>
        <w:t>lemborexant</w:t>
      </w:r>
      <w:proofErr w:type="spellEnd"/>
      <w:r w:rsidR="001E4AB5" w:rsidRPr="00AB528A">
        <w:rPr>
          <w:rFonts w:eastAsia="TimesNewRoman" w:cs="TimesNewRoman"/>
          <w:lang w:val="en-US"/>
        </w:rPr>
        <w:t xml:space="preserve"> 5 mg</w:t>
      </w:r>
      <w:r w:rsidRPr="00AB528A">
        <w:rPr>
          <w:rFonts w:eastAsia="TimesNewRoman" w:cs="TimesNewRoman"/>
          <w:lang w:val="en-US"/>
        </w:rPr>
        <w:t xml:space="preserve"> and </w:t>
      </w:r>
      <w:proofErr w:type="spellStart"/>
      <w:r w:rsidR="001E4AB5" w:rsidRPr="00AB528A">
        <w:rPr>
          <w:rFonts w:eastAsia="TimesNewRoman" w:cs="TimesNewRoman"/>
          <w:lang w:val="en-US"/>
        </w:rPr>
        <w:t>lemborexant</w:t>
      </w:r>
      <w:proofErr w:type="spellEnd"/>
      <w:r w:rsidR="001E4AB5">
        <w:rPr>
          <w:rFonts w:eastAsia="TimesNewRoman" w:cs="TimesNewRoman"/>
          <w:lang w:val="en-US"/>
        </w:rPr>
        <w:t xml:space="preserve"> 10 mg</w:t>
      </w:r>
      <w:r>
        <w:rPr>
          <w:rFonts w:eastAsia="TimesNewRoman" w:cs="TimesNewRoman"/>
          <w:lang w:val="en-US"/>
        </w:rPr>
        <w:t xml:space="preserve"> </w:t>
      </w:r>
      <w:r w:rsidRPr="00FA2C96">
        <w:rPr>
          <w:rFonts w:eastAsia="TimesNewRoman" w:cs="TimesNewRoman"/>
          <w:lang w:val="en-US"/>
        </w:rPr>
        <w:t xml:space="preserve">in the Phase </w:t>
      </w:r>
      <w:r w:rsidR="00AB528A">
        <w:rPr>
          <w:rFonts w:eastAsia="TimesNewRoman" w:cs="TimesNewRoman"/>
          <w:lang w:val="en-US"/>
        </w:rPr>
        <w:t>III</w:t>
      </w:r>
      <w:r w:rsidRPr="00FA2C96">
        <w:rPr>
          <w:rFonts w:eastAsia="TimesNewRoman" w:cs="TimesNewRoman"/>
          <w:lang w:val="en-US"/>
        </w:rPr>
        <w:t xml:space="preserve"> </w:t>
      </w:r>
      <w:r w:rsidR="00E33245">
        <w:rPr>
          <w:rFonts w:eastAsia="TimesNewRoman" w:cs="TimesNewRoman"/>
          <w:lang w:val="en-US"/>
        </w:rPr>
        <w:t>p</w:t>
      </w:r>
      <w:r w:rsidRPr="00FA2C96">
        <w:rPr>
          <w:rFonts w:eastAsia="TimesNewRoman" w:cs="TimesNewRoman"/>
          <w:lang w:val="en-US"/>
        </w:rPr>
        <w:t xml:space="preserve">ool was low (2.8% and 2.3%, respectively) but greater than </w:t>
      </w:r>
      <w:r w:rsidR="00E33245">
        <w:rPr>
          <w:rFonts w:eastAsia="TimesNewRoman" w:cs="TimesNewRoman"/>
          <w:lang w:val="en-US"/>
        </w:rPr>
        <w:t>placebo</w:t>
      </w:r>
      <w:r w:rsidR="00E33245" w:rsidRPr="00FA2C96">
        <w:rPr>
          <w:rFonts w:eastAsia="TimesNewRoman" w:cs="TimesNewRoman"/>
          <w:lang w:val="en-US"/>
        </w:rPr>
        <w:t xml:space="preserve"> </w:t>
      </w:r>
      <w:r w:rsidRPr="00FA2C96">
        <w:rPr>
          <w:rFonts w:eastAsia="TimesNewRoman" w:cs="TimesNewRoman"/>
          <w:lang w:val="en-US"/>
        </w:rPr>
        <w:t>(0.9%).</w:t>
      </w:r>
      <w:r w:rsidRPr="003E5BB1">
        <w:rPr>
          <w:rFonts w:eastAsia="TimesNewRoman" w:cs="TimesNewRoman"/>
          <w:lang w:val="en-US"/>
        </w:rPr>
        <w:t xml:space="preserve"> </w:t>
      </w:r>
      <w:r w:rsidRPr="00FA2C96">
        <w:rPr>
          <w:rFonts w:eastAsia="TimesNewRoman" w:cs="TimesNewRoman"/>
          <w:lang w:val="en-US"/>
        </w:rPr>
        <w:t>However, when adjusted by duration of exposure, the ov</w:t>
      </w:r>
      <w:r>
        <w:rPr>
          <w:rFonts w:eastAsia="TimesNewRoman" w:cs="TimesNewRoman"/>
          <w:lang w:val="en-US"/>
        </w:rPr>
        <w:t xml:space="preserve">erall incidence (subjects per </w:t>
      </w:r>
      <w:r w:rsidRPr="00FA2C96">
        <w:rPr>
          <w:rFonts w:eastAsia="TimesNewRoman" w:cs="TimesNewRoman"/>
          <w:lang w:val="en-US"/>
        </w:rPr>
        <w:t xml:space="preserve">patient-year) was </w:t>
      </w:r>
      <w:proofErr w:type="gramStart"/>
      <w:r w:rsidRPr="00FA2C96">
        <w:rPr>
          <w:rFonts w:eastAsia="TimesNewRoman" w:cs="TimesNewRoman"/>
          <w:lang w:val="en-US"/>
        </w:rPr>
        <w:t>similar to</w:t>
      </w:r>
      <w:proofErr w:type="gramEnd"/>
      <w:r w:rsidRPr="00FA2C96">
        <w:rPr>
          <w:rFonts w:eastAsia="TimesNewRoman" w:cs="TimesNewRoman"/>
          <w:lang w:val="en-US"/>
        </w:rPr>
        <w:t xml:space="preserve"> </w:t>
      </w:r>
      <w:r w:rsidR="00E33245">
        <w:rPr>
          <w:rFonts w:eastAsia="TimesNewRoman" w:cs="TimesNewRoman"/>
          <w:lang w:val="en-US"/>
        </w:rPr>
        <w:t>placebo</w:t>
      </w:r>
      <w:r w:rsidR="00E33245" w:rsidRPr="00FA2C96">
        <w:rPr>
          <w:rFonts w:eastAsia="TimesNewRoman" w:cs="TimesNewRoman"/>
          <w:lang w:val="en-US"/>
        </w:rPr>
        <w:t xml:space="preserve"> </w:t>
      </w:r>
      <w:r w:rsidRPr="00FA2C96">
        <w:rPr>
          <w:rFonts w:eastAsia="TimesNewRoman" w:cs="TimesNewRoman"/>
          <w:lang w:val="en-US"/>
        </w:rPr>
        <w:t>(&lt;</w:t>
      </w:r>
      <w:r w:rsidR="00E33245">
        <w:rPr>
          <w:rFonts w:eastAsia="TimesNewRoman" w:cs="TimesNewRoman"/>
          <w:lang w:val="en-US"/>
        </w:rPr>
        <w:t> </w:t>
      </w:r>
      <w:r w:rsidRPr="00FA2C96">
        <w:rPr>
          <w:rFonts w:eastAsia="TimesNewRoman" w:cs="TimesNewRoman"/>
          <w:lang w:val="en-US"/>
        </w:rPr>
        <w:t xml:space="preserve">0.1 for </w:t>
      </w:r>
      <w:r w:rsidR="00E33245">
        <w:rPr>
          <w:rFonts w:eastAsia="TimesNewRoman" w:cs="TimesNewRoman"/>
          <w:lang w:val="en-US"/>
        </w:rPr>
        <w:t>placebo</w:t>
      </w:r>
      <w:r w:rsidRPr="00FA2C96">
        <w:rPr>
          <w:rFonts w:eastAsia="TimesNewRoman" w:cs="TimesNewRoman"/>
          <w:lang w:val="en-US"/>
        </w:rPr>
        <w:t xml:space="preserve">, 0.1 for </w:t>
      </w:r>
      <w:proofErr w:type="spellStart"/>
      <w:r w:rsidR="001E4AB5">
        <w:rPr>
          <w:rFonts w:eastAsia="TimesNewRoman" w:cs="TimesNewRoman"/>
          <w:lang w:val="en-US"/>
        </w:rPr>
        <w:t>lemborexant</w:t>
      </w:r>
      <w:proofErr w:type="spellEnd"/>
      <w:r w:rsidR="001E4AB5">
        <w:rPr>
          <w:rFonts w:eastAsia="TimesNewRoman" w:cs="TimesNewRoman"/>
          <w:lang w:val="en-US"/>
        </w:rPr>
        <w:t xml:space="preserve"> 5 mg</w:t>
      </w:r>
      <w:r w:rsidRPr="00FA2C96">
        <w:rPr>
          <w:rFonts w:eastAsia="TimesNewRoman" w:cs="TimesNewRoman"/>
          <w:lang w:val="en-US"/>
        </w:rPr>
        <w:t xml:space="preserve"> </w:t>
      </w:r>
      <w:r>
        <w:rPr>
          <w:rFonts w:eastAsia="TimesNewRoman" w:cs="TimesNewRoman"/>
          <w:lang w:val="en-US"/>
        </w:rPr>
        <w:t xml:space="preserve">and 0.1 for </w:t>
      </w:r>
      <w:proofErr w:type="spellStart"/>
      <w:r w:rsidR="001E4AB5">
        <w:rPr>
          <w:rFonts w:eastAsia="TimesNewRoman" w:cs="TimesNewRoman"/>
          <w:lang w:val="en-US"/>
        </w:rPr>
        <w:t>lemborexant</w:t>
      </w:r>
      <w:proofErr w:type="spellEnd"/>
      <w:r w:rsidR="001E4AB5">
        <w:rPr>
          <w:rFonts w:eastAsia="TimesNewRoman" w:cs="TimesNewRoman"/>
          <w:lang w:val="en-US"/>
        </w:rPr>
        <w:t xml:space="preserve"> 10 mg</w:t>
      </w:r>
      <w:r>
        <w:rPr>
          <w:rFonts w:eastAsia="TimesNewRoman" w:cs="TimesNewRoman"/>
          <w:lang w:val="en-US"/>
        </w:rPr>
        <w:t xml:space="preserve">). </w:t>
      </w:r>
      <w:r w:rsidRPr="00FF527F">
        <w:rPr>
          <w:rFonts w:eastAsia="TimesNewRoman" w:cs="TimesNewRoman"/>
          <w:lang w:val="en-US"/>
        </w:rPr>
        <w:t>T</w:t>
      </w:r>
      <w:r w:rsidRPr="00FF527F">
        <w:rPr>
          <w:lang w:val="en-US"/>
        </w:rPr>
        <w:t xml:space="preserve">here were no </w:t>
      </w:r>
      <w:r w:rsidR="00E33245" w:rsidRPr="00AB528A">
        <w:rPr>
          <w:rFonts w:eastAsia="TimesNewRoman" w:cs="TimesNewRoman"/>
          <w:lang w:val="en-US"/>
        </w:rPr>
        <w:t xml:space="preserve">treatment-emergent </w:t>
      </w:r>
      <w:r w:rsidR="00E33245">
        <w:rPr>
          <w:rFonts w:eastAsia="TimesNewRoman" w:cs="TimesNewRoman"/>
          <w:lang w:val="en-US"/>
        </w:rPr>
        <w:lastRenderedPageBreak/>
        <w:t>serious adverse events</w:t>
      </w:r>
      <w:r w:rsidR="00E33245" w:rsidDel="00E33245">
        <w:rPr>
          <w:lang w:val="en-US"/>
        </w:rPr>
        <w:t xml:space="preserve"> </w:t>
      </w:r>
      <w:r w:rsidRPr="00FF527F">
        <w:rPr>
          <w:lang w:val="en-US"/>
        </w:rPr>
        <w:t>of cataplexy, potential cataplexy,</w:t>
      </w:r>
      <w:r>
        <w:rPr>
          <w:lang w:val="en-US"/>
        </w:rPr>
        <w:t xml:space="preserve"> </w:t>
      </w:r>
      <w:r w:rsidRPr="00FF527F">
        <w:rPr>
          <w:lang w:val="en-US"/>
        </w:rPr>
        <w:t>seizure, somnolence, sleep paralysis, or abuse liability</w:t>
      </w:r>
      <w:r>
        <w:rPr>
          <w:lang w:val="en-US"/>
        </w:rPr>
        <w:t>.</w:t>
      </w:r>
    </w:p>
    <w:p w14:paraId="2F2D9924" w14:textId="7D0B28CF" w:rsidR="00C96DFC" w:rsidRDefault="00C96DFC" w:rsidP="00AF4DB1">
      <w:pPr>
        <w:rPr>
          <w:rFonts w:eastAsia="TimesNewRoman" w:cs="TimesNewRoman"/>
          <w:lang w:val="en-US"/>
        </w:rPr>
      </w:pPr>
      <w:r w:rsidRPr="00FA2C96">
        <w:rPr>
          <w:rFonts w:eastAsia="TimesNewRoman" w:cs="TimesNewRoman"/>
          <w:lang w:val="en-US"/>
        </w:rPr>
        <w:t xml:space="preserve">In the Phase </w:t>
      </w:r>
      <w:r w:rsidR="00AB528A">
        <w:rPr>
          <w:rFonts w:eastAsia="TimesNewRoman" w:cs="TimesNewRoman"/>
          <w:lang w:val="en-US"/>
        </w:rPr>
        <w:t>III</w:t>
      </w:r>
      <w:r w:rsidRPr="00FA2C96">
        <w:rPr>
          <w:rFonts w:eastAsia="TimesNewRoman" w:cs="TimesNewRoman"/>
          <w:lang w:val="en-US"/>
        </w:rPr>
        <w:t xml:space="preserve"> pool, the incidence of discontinuations due to AEs was slightly higher in the </w:t>
      </w:r>
      <w:proofErr w:type="spellStart"/>
      <w:r w:rsidRPr="00FA2C96">
        <w:rPr>
          <w:rFonts w:eastAsia="TimesNewRoman" w:cs="TimesNewRoman"/>
          <w:lang w:val="en-US"/>
        </w:rPr>
        <w:t>lemborexant</w:t>
      </w:r>
      <w:proofErr w:type="spellEnd"/>
      <w:r w:rsidRPr="00FA2C96">
        <w:rPr>
          <w:rFonts w:eastAsia="TimesNewRoman" w:cs="TimesNewRoman"/>
          <w:lang w:val="en-US"/>
        </w:rPr>
        <w:t xml:space="preserve"> groups compared with placebo (6.1%, 3.5% and 2.7% in </w:t>
      </w:r>
      <w:proofErr w:type="spellStart"/>
      <w:r w:rsidR="001E4AB5">
        <w:rPr>
          <w:rFonts w:eastAsia="TimesNewRoman" w:cs="TimesNewRoman"/>
          <w:lang w:val="en-US"/>
        </w:rPr>
        <w:t>lemborexant</w:t>
      </w:r>
      <w:proofErr w:type="spellEnd"/>
      <w:r w:rsidR="001E4AB5">
        <w:rPr>
          <w:rFonts w:eastAsia="TimesNewRoman" w:cs="TimesNewRoman"/>
          <w:lang w:val="en-US"/>
        </w:rPr>
        <w:t xml:space="preserve"> 10</w:t>
      </w:r>
      <w:r w:rsidR="00E33245">
        <w:rPr>
          <w:rFonts w:eastAsia="TimesNewRoman" w:cs="TimesNewRoman"/>
          <w:lang w:val="en-US"/>
        </w:rPr>
        <w:t> </w:t>
      </w:r>
      <w:r w:rsidR="001E4AB5">
        <w:rPr>
          <w:rFonts w:eastAsia="TimesNewRoman" w:cs="TimesNewRoman"/>
          <w:lang w:val="en-US"/>
        </w:rPr>
        <w:t>mg</w:t>
      </w:r>
      <w:r w:rsidRPr="00FA2C96">
        <w:rPr>
          <w:rFonts w:eastAsia="TimesNewRoman" w:cs="TimesNewRoman"/>
          <w:lang w:val="en-US"/>
        </w:rPr>
        <w:t xml:space="preserve">, </w:t>
      </w:r>
      <w:proofErr w:type="spellStart"/>
      <w:r w:rsidR="001E4AB5">
        <w:rPr>
          <w:rFonts w:eastAsia="TimesNewRoman" w:cs="TimesNewRoman"/>
          <w:lang w:val="en-US"/>
        </w:rPr>
        <w:t>lemborexant</w:t>
      </w:r>
      <w:proofErr w:type="spellEnd"/>
      <w:r w:rsidR="001E4AB5">
        <w:rPr>
          <w:rFonts w:eastAsia="TimesNewRoman" w:cs="TimesNewRoman"/>
          <w:lang w:val="en-US"/>
        </w:rPr>
        <w:t xml:space="preserve"> 5 mg</w:t>
      </w:r>
      <w:r w:rsidRPr="00FA2C96">
        <w:rPr>
          <w:rFonts w:eastAsia="TimesNewRoman" w:cs="TimesNewRoman"/>
          <w:lang w:val="en-US"/>
        </w:rPr>
        <w:t xml:space="preserve"> and </w:t>
      </w:r>
      <w:r w:rsidR="00E33245">
        <w:rPr>
          <w:rFonts w:eastAsia="TimesNewRoman" w:cs="TimesNewRoman"/>
          <w:lang w:val="en-US"/>
        </w:rPr>
        <w:t>placebo</w:t>
      </w:r>
      <w:r w:rsidRPr="00FA2C96">
        <w:rPr>
          <w:rFonts w:eastAsia="TimesNewRoman" w:cs="TimesNewRoman"/>
          <w:lang w:val="en-US"/>
        </w:rPr>
        <w:t xml:space="preserve"> groups, respectively) and somnolence was the main AE leading to discontinuation in 2.3%, 1.1% and 0.6% of subjects, respectively.</w:t>
      </w:r>
    </w:p>
    <w:p w14:paraId="0358B8DF" w14:textId="46521140" w:rsidR="00C96DFC" w:rsidRDefault="00C96DFC" w:rsidP="00AF4DB1">
      <w:pPr>
        <w:rPr>
          <w:rFonts w:eastAsia="TimesNewRoman" w:cs="TimesNewRoman"/>
          <w:lang w:val="en-US"/>
        </w:rPr>
      </w:pPr>
      <w:r w:rsidRPr="00FA2C96">
        <w:rPr>
          <w:rFonts w:eastAsia="TimesNewRoman" w:cs="TimesNewRoman"/>
          <w:lang w:val="en-US"/>
        </w:rPr>
        <w:t>There were no differences in safety profile based on intrinsic factors, including importantly, age and sex of subjects.</w:t>
      </w:r>
    </w:p>
    <w:p w14:paraId="7DB8FEBA" w14:textId="58242305" w:rsidR="00C96DFC" w:rsidRPr="00FA2C96" w:rsidRDefault="00C96DFC" w:rsidP="00AF4DB1">
      <w:pPr>
        <w:rPr>
          <w:lang w:eastAsia="ja-JP"/>
        </w:rPr>
      </w:pPr>
      <w:r w:rsidRPr="00FA2C96">
        <w:rPr>
          <w:rFonts w:eastAsia="TimesNewRoman" w:cs="TimesNewRoman"/>
          <w:lang w:val="en-US"/>
        </w:rPr>
        <w:t xml:space="preserve">Long-term treatment up to 12 months was only evaluated in </w:t>
      </w:r>
      <w:r w:rsidR="00E33245">
        <w:rPr>
          <w:rFonts w:eastAsia="TimesNewRoman" w:cs="TimesNewRoman"/>
          <w:lang w:val="en-US"/>
        </w:rPr>
        <w:t xml:space="preserve">the </w:t>
      </w:r>
      <w:r w:rsidRPr="00FA2C96">
        <w:rPr>
          <w:rFonts w:eastAsia="TimesNewRoman" w:cs="TimesNewRoman"/>
          <w:lang w:val="en-US"/>
        </w:rPr>
        <w:t xml:space="preserve">Phase </w:t>
      </w:r>
      <w:r w:rsidR="00AB528A">
        <w:rPr>
          <w:rFonts w:eastAsia="TimesNewRoman" w:cs="TimesNewRoman"/>
          <w:lang w:val="en-US"/>
        </w:rPr>
        <w:t>III</w:t>
      </w:r>
      <w:r w:rsidRPr="00FA2C96">
        <w:rPr>
          <w:rFonts w:eastAsia="TimesNewRoman" w:cs="TimesNewRoman"/>
          <w:lang w:val="en-US"/>
        </w:rPr>
        <w:t xml:space="preserve"> </w:t>
      </w:r>
      <w:r w:rsidR="00AB528A">
        <w:rPr>
          <w:rFonts w:eastAsia="TimesNewRoman" w:cs="TimesNewRoman"/>
          <w:lang w:val="en-US"/>
        </w:rPr>
        <w:t>S</w:t>
      </w:r>
      <w:r w:rsidRPr="00FA2C96">
        <w:rPr>
          <w:rFonts w:eastAsia="TimesNewRoman" w:cs="TimesNewRoman"/>
          <w:lang w:val="en-US"/>
        </w:rPr>
        <w:t>tudy</w:t>
      </w:r>
      <w:r w:rsidR="00E33245">
        <w:rPr>
          <w:rFonts w:eastAsia="TimesNewRoman" w:cs="TimesNewRoman"/>
          <w:lang w:val="en-US"/>
        </w:rPr>
        <w:t> </w:t>
      </w:r>
      <w:r w:rsidR="00AB528A">
        <w:t>E2006</w:t>
      </w:r>
      <w:r w:rsidR="00E33245">
        <w:noBreakHyphen/>
      </w:r>
      <w:r w:rsidR="00AB528A">
        <w:t>G000</w:t>
      </w:r>
      <w:r w:rsidR="00E33245">
        <w:noBreakHyphen/>
      </w:r>
      <w:r w:rsidRPr="00FA2C96">
        <w:rPr>
          <w:rFonts w:eastAsia="TimesNewRoman" w:cs="TimesNewRoman"/>
          <w:lang w:val="en-US"/>
        </w:rPr>
        <w:t xml:space="preserve">303 and did not show any new safety concerns compared to data up to </w:t>
      </w:r>
      <w:r w:rsidR="00EE6D0B">
        <w:rPr>
          <w:rFonts w:eastAsia="TimesNewRoman" w:cs="TimesNewRoman"/>
          <w:lang w:val="en-US"/>
        </w:rPr>
        <w:t>one</w:t>
      </w:r>
      <w:r w:rsidRPr="00FA2C96">
        <w:rPr>
          <w:rFonts w:eastAsia="TimesNewRoman" w:cs="TimesNewRoman"/>
          <w:lang w:val="en-US"/>
        </w:rPr>
        <w:t xml:space="preserve"> month’s treatment.</w:t>
      </w:r>
    </w:p>
    <w:p w14:paraId="3D111CDB" w14:textId="4B6C0E93" w:rsidR="00C96DFC" w:rsidRDefault="00C96DFC" w:rsidP="00AF4DB1">
      <w:pPr>
        <w:rPr>
          <w:rFonts w:eastAsia="TimesNewRoman" w:cs="TimesNewRoman"/>
          <w:color w:val="000000"/>
          <w:lang w:val="en-US"/>
        </w:rPr>
      </w:pPr>
      <w:r w:rsidRPr="00FA2C96">
        <w:rPr>
          <w:rFonts w:eastAsia="TimesNewRoman" w:cs="TimesNewRoman"/>
          <w:color w:val="000000"/>
          <w:lang w:val="en-US"/>
        </w:rPr>
        <w:t xml:space="preserve">In the Phase </w:t>
      </w:r>
      <w:r w:rsidR="00AB528A">
        <w:rPr>
          <w:rFonts w:eastAsia="TimesNewRoman" w:cs="TimesNewRoman"/>
          <w:color w:val="000000"/>
          <w:lang w:val="en-US"/>
        </w:rPr>
        <w:t>III</w:t>
      </w:r>
      <w:r w:rsidRPr="00FA2C96">
        <w:rPr>
          <w:rFonts w:eastAsia="TimesNewRoman" w:cs="TimesNewRoman"/>
          <w:color w:val="000000"/>
          <w:lang w:val="en-US"/>
        </w:rPr>
        <w:t xml:space="preserve"> </w:t>
      </w:r>
      <w:r w:rsidR="00E33245">
        <w:rPr>
          <w:rFonts w:eastAsia="TimesNewRoman" w:cs="TimesNewRoman"/>
          <w:color w:val="000000"/>
          <w:lang w:val="en-US"/>
        </w:rPr>
        <w:t>p</w:t>
      </w:r>
      <w:r w:rsidRPr="00FA2C96">
        <w:rPr>
          <w:rFonts w:eastAsia="TimesNewRoman" w:cs="TimesNewRoman"/>
          <w:color w:val="000000"/>
          <w:lang w:val="en-US"/>
        </w:rPr>
        <w:t xml:space="preserve">ool, the rates of </w:t>
      </w:r>
      <w:r>
        <w:rPr>
          <w:rFonts w:eastAsia="TimesNewRoman" w:cs="TimesNewRoman"/>
          <w:color w:val="000000"/>
          <w:lang w:val="en-US"/>
        </w:rPr>
        <w:t xml:space="preserve">AEs associated </w:t>
      </w:r>
      <w:r w:rsidRPr="00AF4DB1">
        <w:t xml:space="preserve">with </w:t>
      </w:r>
      <w:r w:rsidR="00E33245">
        <w:t>d</w:t>
      </w:r>
      <w:r w:rsidR="00AB528A" w:rsidRPr="00AF4DB1">
        <w:t xml:space="preserve">ual </w:t>
      </w:r>
      <w:r w:rsidR="00E33245">
        <w:t>o</w:t>
      </w:r>
      <w:r w:rsidR="00AB528A" w:rsidRPr="00AF4DB1">
        <w:t xml:space="preserve">rexin </w:t>
      </w:r>
      <w:r w:rsidR="00E33245">
        <w:t>r</w:t>
      </w:r>
      <w:r w:rsidR="00AB528A" w:rsidRPr="00AF4DB1">
        <w:t xml:space="preserve">eceptor </w:t>
      </w:r>
      <w:r w:rsidR="00E33245">
        <w:t>a</w:t>
      </w:r>
      <w:r w:rsidR="00AB528A" w:rsidRPr="00AF4DB1">
        <w:t>ntagonist</w:t>
      </w:r>
      <w:r w:rsidR="00E33245">
        <w:t>s</w:t>
      </w:r>
      <w:r w:rsidRPr="00AF4DB1">
        <w:t xml:space="preserve"> and other classes of sleep-promoting drugs were low and similar across the </w:t>
      </w:r>
      <w:r w:rsidR="00E33245">
        <w:t>placebo</w:t>
      </w:r>
      <w:r w:rsidRPr="00AF4DB1">
        <w:t xml:space="preserve">, </w:t>
      </w:r>
      <w:proofErr w:type="spellStart"/>
      <w:r w:rsidR="001E4AB5" w:rsidRPr="00AF4DB1">
        <w:t>lemborexant</w:t>
      </w:r>
      <w:proofErr w:type="spellEnd"/>
      <w:r w:rsidR="001E4AB5" w:rsidRPr="00AF4DB1">
        <w:t xml:space="preserve"> 5 mg</w:t>
      </w:r>
      <w:r w:rsidRPr="00AF4DB1">
        <w:t xml:space="preserve"> and </w:t>
      </w:r>
      <w:proofErr w:type="spellStart"/>
      <w:r w:rsidR="001E4AB5" w:rsidRPr="00AF4DB1">
        <w:t>lemborexant</w:t>
      </w:r>
      <w:proofErr w:type="spellEnd"/>
      <w:r w:rsidR="001E4AB5" w:rsidRPr="00AF4DB1">
        <w:t xml:space="preserve"> 10 mg</w:t>
      </w:r>
      <w:r w:rsidRPr="00AF4DB1">
        <w:t xml:space="preserve"> groups</w:t>
      </w:r>
      <w:r>
        <w:rPr>
          <w:rFonts w:eastAsia="TimesNewRoman" w:cs="TimesNewRoman"/>
          <w:color w:val="000000"/>
          <w:lang w:val="en-US"/>
        </w:rPr>
        <w:t>.</w:t>
      </w:r>
    </w:p>
    <w:p w14:paraId="548CDDFE" w14:textId="62442F49" w:rsidR="00C96DFC" w:rsidRDefault="00C96DFC" w:rsidP="00AF4DB1">
      <w:pPr>
        <w:rPr>
          <w:rFonts w:eastAsia="TimesNewRoman" w:cs="TimesNewRoman"/>
          <w:color w:val="000000"/>
          <w:lang w:val="en-US"/>
        </w:rPr>
      </w:pPr>
      <w:r w:rsidRPr="00DA67A9">
        <w:rPr>
          <w:rFonts w:eastAsia="TimesNewRoman" w:cs="TimesNewRoman"/>
          <w:color w:val="000000"/>
          <w:lang w:val="en-US"/>
        </w:rPr>
        <w:t xml:space="preserve">There was no evidence of suicidality, withdrawal symptoms or abuse liability following treatment with </w:t>
      </w:r>
      <w:proofErr w:type="spellStart"/>
      <w:r w:rsidRPr="00DA67A9">
        <w:rPr>
          <w:rFonts w:eastAsia="TimesNewRoman" w:cs="TimesNewRoman"/>
          <w:color w:val="000000"/>
          <w:lang w:val="en-US"/>
        </w:rPr>
        <w:t>lemborexant</w:t>
      </w:r>
      <w:proofErr w:type="spellEnd"/>
      <w:r w:rsidRPr="00DA67A9">
        <w:rPr>
          <w:rFonts w:eastAsia="TimesNewRoman" w:cs="TimesNewRoman"/>
          <w:color w:val="000000"/>
          <w:lang w:val="en-US"/>
        </w:rPr>
        <w:t>.</w:t>
      </w:r>
    </w:p>
    <w:p w14:paraId="3B2D2A59" w14:textId="30404D14" w:rsidR="00C96DFC" w:rsidRPr="00DA67A9" w:rsidRDefault="00C96DFC" w:rsidP="00AF4DB1">
      <w:pPr>
        <w:rPr>
          <w:rFonts w:eastAsia="TimesNewRoman" w:cs="TimesNewRoman"/>
          <w:lang w:val="en-US"/>
        </w:rPr>
      </w:pPr>
      <w:r w:rsidRPr="00DA67A9">
        <w:rPr>
          <w:rFonts w:eastAsia="TimesNewRoman" w:cs="TimesNewRoman"/>
          <w:lang w:val="en-US"/>
        </w:rPr>
        <w:t xml:space="preserve">Lemborexant did not </w:t>
      </w:r>
      <w:r>
        <w:rPr>
          <w:rFonts w:eastAsia="TimesNewRoman" w:cs="TimesNewRoman"/>
          <w:lang w:val="en-US"/>
        </w:rPr>
        <w:t xml:space="preserve">cause morning residual effects </w:t>
      </w:r>
      <w:r w:rsidRPr="00DA67A9">
        <w:rPr>
          <w:rFonts w:eastAsia="TimesNewRoman" w:cs="TimesNewRoman"/>
          <w:lang w:val="en-US"/>
        </w:rPr>
        <w:t xml:space="preserve">assessed by </w:t>
      </w:r>
      <w:r>
        <w:rPr>
          <w:rFonts w:eastAsia="TimesNewRoman" w:cs="TimesNewRoman"/>
          <w:lang w:val="en-US"/>
        </w:rPr>
        <w:t xml:space="preserve">the following parameters with similar results in elderly and younger subjects. </w:t>
      </w:r>
      <w:r w:rsidRPr="00DA67A9">
        <w:rPr>
          <w:rFonts w:eastAsia="TimesNewRoman" w:cs="TimesNewRoman"/>
          <w:lang w:val="en-US"/>
        </w:rPr>
        <w:t>Driving performance was not impaired in the on-road driving study after single and</w:t>
      </w:r>
      <w:r>
        <w:rPr>
          <w:rFonts w:eastAsia="TimesNewRoman" w:cs="TimesNewRoman"/>
          <w:lang w:val="en-US"/>
        </w:rPr>
        <w:t xml:space="preserve"> multiple doses of </w:t>
      </w:r>
      <w:proofErr w:type="spellStart"/>
      <w:r>
        <w:rPr>
          <w:rFonts w:eastAsia="TimesNewRoman" w:cs="TimesNewRoman"/>
          <w:lang w:val="en-US"/>
        </w:rPr>
        <w:t>lemborexant</w:t>
      </w:r>
      <w:proofErr w:type="spellEnd"/>
      <w:r>
        <w:rPr>
          <w:rFonts w:eastAsia="TimesNewRoman" w:cs="TimesNewRoman"/>
          <w:lang w:val="en-US"/>
        </w:rPr>
        <w:t xml:space="preserve">. </w:t>
      </w:r>
      <w:r w:rsidRPr="00DA67A9">
        <w:rPr>
          <w:rFonts w:eastAsia="TimesNewRoman" w:cs="TimesNewRoman"/>
          <w:lang w:val="en-US"/>
        </w:rPr>
        <w:t>Lemborexant did not impair postural stability</w:t>
      </w:r>
      <w:r>
        <w:rPr>
          <w:rFonts w:eastAsia="TimesNewRoman" w:cs="TimesNewRoman"/>
          <w:lang w:val="en-US"/>
        </w:rPr>
        <w:t xml:space="preserve"> upon awakening in the morning. </w:t>
      </w:r>
      <w:r w:rsidRPr="00DA67A9">
        <w:rPr>
          <w:rFonts w:eastAsia="TimesNewRoman" w:cs="TimesNewRoman"/>
          <w:lang w:val="en-US"/>
        </w:rPr>
        <w:t xml:space="preserve">Tests of memory upon awakening did not show differences between </w:t>
      </w:r>
      <w:proofErr w:type="spellStart"/>
      <w:r w:rsidRPr="00DA67A9">
        <w:rPr>
          <w:rFonts w:eastAsia="TimesNewRoman" w:cs="TimesNewRoman"/>
          <w:lang w:val="en-US"/>
        </w:rPr>
        <w:t>lemborexant</w:t>
      </w:r>
      <w:proofErr w:type="spellEnd"/>
      <w:r w:rsidRPr="00DA67A9">
        <w:rPr>
          <w:rFonts w:eastAsia="TimesNewRoman" w:cs="TimesNewRoman"/>
          <w:lang w:val="en-US"/>
        </w:rPr>
        <w:t xml:space="preserve"> and</w:t>
      </w:r>
      <w:r>
        <w:rPr>
          <w:rFonts w:eastAsia="TimesNewRoman" w:cs="TimesNewRoman"/>
          <w:lang w:val="en-US"/>
        </w:rPr>
        <w:t xml:space="preserve"> </w:t>
      </w:r>
      <w:r w:rsidRPr="00DA67A9">
        <w:rPr>
          <w:rFonts w:eastAsia="TimesNewRoman" w:cs="TimesNewRoman"/>
          <w:lang w:val="en-US"/>
        </w:rPr>
        <w:t>placebo.</w:t>
      </w:r>
      <w:r>
        <w:rPr>
          <w:rFonts w:eastAsia="TimesNewRoman" w:cs="TimesNewRoman"/>
          <w:lang w:val="en-US"/>
        </w:rPr>
        <w:t xml:space="preserve"> </w:t>
      </w:r>
      <w:r w:rsidRPr="00DA67A9">
        <w:rPr>
          <w:rFonts w:eastAsia="TimesNewRoman" w:cs="TimesNewRoman"/>
          <w:lang w:val="en-US"/>
        </w:rPr>
        <w:t>Reaction time tests of performance showed no impairment across the day.</w:t>
      </w:r>
    </w:p>
    <w:p w14:paraId="4EBE6056" w14:textId="4E87A515" w:rsidR="00C96DFC" w:rsidRDefault="00C96DFC" w:rsidP="00AF4DB1">
      <w:pPr>
        <w:rPr>
          <w:lang w:eastAsia="ja-JP"/>
        </w:rPr>
      </w:pPr>
      <w:r w:rsidRPr="00DA67A9">
        <w:rPr>
          <w:rFonts w:eastAsia="TimesNewRoman" w:cs="TimesNewRoman"/>
          <w:color w:val="000000"/>
          <w:lang w:val="en-US"/>
        </w:rPr>
        <w:t>Lemborexant treatment was not associated with clinically meaningful changes in laboratory parameters (</w:t>
      </w:r>
      <w:r w:rsidR="00AB528A">
        <w:rPr>
          <w:rFonts w:eastAsia="TimesNewRoman" w:cs="TimesNewRoman"/>
          <w:color w:val="000000"/>
          <w:lang w:val="en-US"/>
        </w:rPr>
        <w:t>liver function tests</w:t>
      </w:r>
      <w:r w:rsidRPr="00DA67A9">
        <w:rPr>
          <w:rFonts w:eastAsia="TimesNewRoman" w:cs="TimesNewRoman"/>
          <w:color w:val="000000"/>
          <w:lang w:val="en-US"/>
        </w:rPr>
        <w:t xml:space="preserve">, renal function, </w:t>
      </w:r>
      <w:proofErr w:type="spellStart"/>
      <w:r w:rsidRPr="00DA67A9">
        <w:rPr>
          <w:rFonts w:eastAsia="TimesNewRoman" w:cs="TimesNewRoman"/>
          <w:color w:val="000000"/>
          <w:lang w:val="en-US"/>
        </w:rPr>
        <w:t>haematology</w:t>
      </w:r>
      <w:proofErr w:type="spellEnd"/>
      <w:r w:rsidRPr="00DA67A9">
        <w:rPr>
          <w:rFonts w:eastAsia="TimesNewRoman" w:cs="TimesNewRoman"/>
          <w:color w:val="000000"/>
          <w:lang w:val="en-US"/>
        </w:rPr>
        <w:t xml:space="preserve">), vital signs or </w:t>
      </w:r>
      <w:r w:rsidR="00AB528A">
        <w:rPr>
          <w:rFonts w:eastAsia="TimesNewRoman" w:cs="TimesNewRoman"/>
          <w:color w:val="000000"/>
          <w:lang w:val="en-US"/>
        </w:rPr>
        <w:t>the electrocardiogram (</w:t>
      </w:r>
      <w:r w:rsidRPr="00DA67A9">
        <w:rPr>
          <w:rFonts w:eastAsia="TimesNewRoman" w:cs="TimesNewRoman"/>
          <w:color w:val="000000"/>
          <w:lang w:val="en-US"/>
        </w:rPr>
        <w:t>ECG</w:t>
      </w:r>
      <w:r w:rsidR="00AB528A">
        <w:rPr>
          <w:rFonts w:eastAsia="TimesNewRoman" w:cs="TimesNewRoman"/>
          <w:color w:val="000000"/>
          <w:lang w:val="en-US"/>
        </w:rPr>
        <w:t>)</w:t>
      </w:r>
      <w:r w:rsidR="00E33245">
        <w:rPr>
          <w:rFonts w:eastAsia="TimesNewRoman" w:cs="TimesNewRoman"/>
          <w:color w:val="000000"/>
          <w:lang w:val="en-US"/>
        </w:rPr>
        <w:t xml:space="preserve"> results</w:t>
      </w:r>
      <w:r w:rsidRPr="00DA67A9">
        <w:rPr>
          <w:rFonts w:eastAsia="TimesNewRoman" w:cs="TimesNewRoman"/>
          <w:color w:val="000000"/>
          <w:lang w:val="en-US"/>
        </w:rPr>
        <w:t>.</w:t>
      </w:r>
    </w:p>
    <w:p w14:paraId="37062121" w14:textId="77777777" w:rsidR="008E7846" w:rsidRDefault="00386150" w:rsidP="007B6132">
      <w:pPr>
        <w:pStyle w:val="Heading3"/>
        <w:rPr>
          <w:lang w:eastAsia="en-AU"/>
        </w:rPr>
      </w:pPr>
      <w:bookmarkStart w:id="65" w:name="_Toc88667081"/>
      <w:r>
        <w:rPr>
          <w:lang w:eastAsia="en-AU"/>
        </w:rPr>
        <w:t>Risk m</w:t>
      </w:r>
      <w:r w:rsidR="008E7846">
        <w:rPr>
          <w:lang w:eastAsia="en-AU"/>
        </w:rPr>
        <w:t xml:space="preserve">anagement </w:t>
      </w:r>
      <w:r>
        <w:rPr>
          <w:lang w:eastAsia="en-AU"/>
        </w:rPr>
        <w:t>p</w:t>
      </w:r>
      <w:r w:rsidR="008E7846">
        <w:rPr>
          <w:lang w:eastAsia="en-AU"/>
        </w:rPr>
        <w:t>lan</w:t>
      </w:r>
      <w:bookmarkEnd w:id="38"/>
      <w:bookmarkEnd w:id="65"/>
    </w:p>
    <w:p w14:paraId="6A014C14" w14:textId="42BDE2BD" w:rsidR="007D53B6" w:rsidRDefault="007D53B6" w:rsidP="007D53B6">
      <w:r>
        <w:t xml:space="preserve">The summary of safety concerns and their associated risk monitoring and mitigation strategies are summarised in Table </w:t>
      </w:r>
      <w:r w:rsidR="00862C6D">
        <w:t>1</w:t>
      </w:r>
      <w:r w:rsidR="0018648A">
        <w:t>0</w:t>
      </w:r>
      <w:r>
        <w:t>.</w:t>
      </w:r>
      <w:r>
        <w:rPr>
          <w:rStyle w:val="FootnoteReference"/>
        </w:rPr>
        <w:footnoteReference w:id="28"/>
      </w:r>
    </w:p>
    <w:p w14:paraId="3D6DE70F" w14:textId="673BE823" w:rsidR="00B22823" w:rsidRDefault="00E33245" w:rsidP="000B6A16">
      <w:r>
        <w:t>The sponsor</w:t>
      </w:r>
      <w:r w:rsidR="00B22823">
        <w:t xml:space="preserve"> has applied to register a new chemical entity, </w:t>
      </w:r>
      <w:proofErr w:type="spellStart"/>
      <w:r w:rsidR="00B22823">
        <w:t>lemborexan</w:t>
      </w:r>
      <w:r>
        <w:t>t</w:t>
      </w:r>
      <w:proofErr w:type="spellEnd"/>
      <w:r>
        <w:t xml:space="preserve">, as the product </w:t>
      </w:r>
      <w:proofErr w:type="spellStart"/>
      <w:r w:rsidR="00B22823">
        <w:t>Dayvigo</w:t>
      </w:r>
      <w:proofErr w:type="spellEnd"/>
      <w:r w:rsidR="00B22823">
        <w:t xml:space="preserve">. </w:t>
      </w:r>
      <w:proofErr w:type="spellStart"/>
      <w:r w:rsidR="00B22823">
        <w:t>Dayvigo</w:t>
      </w:r>
      <w:proofErr w:type="spellEnd"/>
      <w:r w:rsidR="00B22823">
        <w:t xml:space="preserve"> is proposed to be used for the treatment of insomnia. The proposed dosing regimen involves oral administration of one tablet (5 mg or 10</w:t>
      </w:r>
      <w:r w:rsidR="00003C9F">
        <w:t xml:space="preserve"> </w:t>
      </w:r>
      <w:r w:rsidR="00B22823">
        <w:t>mg) daily at night.</w:t>
      </w:r>
    </w:p>
    <w:p w14:paraId="09B03425" w14:textId="6946055A" w:rsidR="00B22823" w:rsidRDefault="00EE6D0B" w:rsidP="001F1EA4">
      <w:r>
        <w:t xml:space="preserve">The sponsor </w:t>
      </w:r>
      <w:r w:rsidR="00B22823">
        <w:t xml:space="preserve">has submitted </w:t>
      </w:r>
      <w:r>
        <w:t>the Canadian risk management plan (</w:t>
      </w:r>
      <w:r w:rsidR="00B22823">
        <w:t>RMP</w:t>
      </w:r>
      <w:r>
        <w:t xml:space="preserve">) </w:t>
      </w:r>
      <w:r w:rsidR="00B22823">
        <w:t xml:space="preserve">version 1.0 (date 25 August 2019; </w:t>
      </w:r>
      <w:r>
        <w:t xml:space="preserve">data </w:t>
      </w:r>
      <w:proofErr w:type="spellStart"/>
      <w:r>
        <w:t>lockpoint</w:t>
      </w:r>
      <w:proofErr w:type="spellEnd"/>
      <w:r>
        <w:t xml:space="preserve"> (</w:t>
      </w:r>
      <w:r w:rsidR="00B22823">
        <w:t>DLP</w:t>
      </w:r>
      <w:r>
        <w:t>)</w:t>
      </w:r>
      <w:r w:rsidR="00B22823">
        <w:t xml:space="preserve"> 11 January 2019) and </w:t>
      </w:r>
      <w:r>
        <w:t>Australian specific-annex (</w:t>
      </w:r>
      <w:r w:rsidR="00B22823">
        <w:t>ASA</w:t>
      </w:r>
      <w:r>
        <w:t>)</w:t>
      </w:r>
      <w:r w:rsidR="00B22823">
        <w:t xml:space="preserve"> version 1.0 (date 8 May 2020) in support of this application. At round </w:t>
      </w:r>
      <w:r w:rsidR="00003C9F">
        <w:t>two</w:t>
      </w:r>
      <w:r w:rsidR="00B22823">
        <w:t xml:space="preserve"> the sponsor submitted ASA version 2.0 (date 27 January 2021) associated with </w:t>
      </w:r>
      <w:r>
        <w:t xml:space="preserve">the Canadian </w:t>
      </w:r>
      <w:r w:rsidR="00B22823">
        <w:t>RMP version 1.0 (date 25 August 2019; DLP 11 January 2019)</w:t>
      </w:r>
      <w:r>
        <w:t>.</w:t>
      </w:r>
    </w:p>
    <w:p w14:paraId="68BED020" w14:textId="4583F1BA" w:rsidR="006C6B3E" w:rsidRDefault="006C6B3E" w:rsidP="006C6B3E">
      <w:pPr>
        <w:pStyle w:val="TableTitle"/>
      </w:pPr>
      <w:r>
        <w:lastRenderedPageBreak/>
        <w:t>Table 10: Summary of safety concerns</w:t>
      </w:r>
    </w:p>
    <w:tbl>
      <w:tblPr>
        <w:tblStyle w:val="TableTGAblue"/>
        <w:tblW w:w="8810" w:type="dxa"/>
        <w:tblLayout w:type="fixed"/>
        <w:tblLook w:val="04A0" w:firstRow="1" w:lastRow="0" w:firstColumn="1" w:lastColumn="0" w:noHBand="0" w:noVBand="1"/>
      </w:tblPr>
      <w:tblGrid>
        <w:gridCol w:w="1520"/>
        <w:gridCol w:w="2790"/>
        <w:gridCol w:w="1080"/>
        <w:gridCol w:w="1170"/>
        <w:gridCol w:w="1080"/>
        <w:gridCol w:w="1170"/>
      </w:tblGrid>
      <w:tr w:rsidR="006C6B3E" w:rsidRPr="006C6B3E" w14:paraId="160015C0" w14:textId="77777777" w:rsidTr="004C135D">
        <w:trPr>
          <w:cnfStyle w:val="100000000000" w:firstRow="1" w:lastRow="0" w:firstColumn="0" w:lastColumn="0" w:oddVBand="0" w:evenVBand="0" w:oddHBand="0" w:evenHBand="0" w:firstRowFirstColumn="0" w:firstRowLastColumn="0" w:lastRowFirstColumn="0" w:lastRowLastColumn="0"/>
          <w:trHeight w:val="131"/>
        </w:trPr>
        <w:tc>
          <w:tcPr>
            <w:tcW w:w="4310" w:type="dxa"/>
            <w:gridSpan w:val="2"/>
            <w:vMerge w:val="restart"/>
          </w:tcPr>
          <w:p w14:paraId="2F6BF48E" w14:textId="77777777" w:rsidR="006C6B3E" w:rsidRPr="00F15B2A" w:rsidRDefault="006C6B3E" w:rsidP="00F15B2A">
            <w:pPr>
              <w:pStyle w:val="Tabletext"/>
              <w:ind w:left="0" w:right="0"/>
              <w:rPr>
                <w:sz w:val="22"/>
                <w:lang w:eastAsia="en-US"/>
              </w:rPr>
            </w:pPr>
            <w:r w:rsidRPr="00F15B2A">
              <w:rPr>
                <w:sz w:val="22"/>
              </w:rPr>
              <w:t>Summary of safety concerns</w:t>
            </w:r>
          </w:p>
        </w:tc>
        <w:tc>
          <w:tcPr>
            <w:tcW w:w="2250" w:type="dxa"/>
            <w:gridSpan w:val="2"/>
          </w:tcPr>
          <w:p w14:paraId="5B91B70A" w14:textId="77777777" w:rsidR="006C6B3E" w:rsidRPr="00F15B2A" w:rsidRDefault="006C6B3E" w:rsidP="00F15B2A">
            <w:pPr>
              <w:pStyle w:val="Tabletext"/>
              <w:ind w:left="0" w:right="0"/>
              <w:rPr>
                <w:sz w:val="22"/>
                <w:lang w:eastAsia="en-US"/>
              </w:rPr>
            </w:pPr>
            <w:r w:rsidRPr="00F15B2A">
              <w:rPr>
                <w:sz w:val="22"/>
              </w:rPr>
              <w:t>Pharmacovigilance</w:t>
            </w:r>
          </w:p>
        </w:tc>
        <w:tc>
          <w:tcPr>
            <w:tcW w:w="2250" w:type="dxa"/>
            <w:gridSpan w:val="2"/>
          </w:tcPr>
          <w:p w14:paraId="0027E81B" w14:textId="77777777" w:rsidR="006C6B3E" w:rsidRPr="00F15B2A" w:rsidRDefault="006C6B3E" w:rsidP="00F15B2A">
            <w:pPr>
              <w:pStyle w:val="Tabletext"/>
              <w:ind w:left="0" w:right="0"/>
              <w:rPr>
                <w:sz w:val="22"/>
                <w:lang w:eastAsia="en-US"/>
              </w:rPr>
            </w:pPr>
            <w:r w:rsidRPr="00F15B2A">
              <w:rPr>
                <w:sz w:val="22"/>
              </w:rPr>
              <w:t>Risk Minimisation</w:t>
            </w:r>
          </w:p>
        </w:tc>
      </w:tr>
      <w:tr w:rsidR="00EE6D0B" w:rsidRPr="006C6B3E" w14:paraId="6F1D513D" w14:textId="77777777" w:rsidTr="00EE6D0B">
        <w:trPr>
          <w:trHeight w:val="150"/>
        </w:trPr>
        <w:tc>
          <w:tcPr>
            <w:tcW w:w="4310" w:type="dxa"/>
            <w:gridSpan w:val="2"/>
            <w:vMerge/>
          </w:tcPr>
          <w:p w14:paraId="1C4F143C" w14:textId="77777777" w:rsidR="006C6B3E" w:rsidRPr="006C6B3E" w:rsidRDefault="006C6B3E" w:rsidP="00F15B2A">
            <w:pPr>
              <w:pStyle w:val="Tabletext"/>
              <w:ind w:left="0" w:right="0"/>
              <w:rPr>
                <w:lang w:eastAsia="en-US"/>
              </w:rPr>
            </w:pPr>
          </w:p>
        </w:tc>
        <w:tc>
          <w:tcPr>
            <w:tcW w:w="1080" w:type="dxa"/>
            <w:shd w:val="clear" w:color="auto" w:fill="006DA7"/>
          </w:tcPr>
          <w:p w14:paraId="20C80D75" w14:textId="77777777" w:rsidR="006C6B3E" w:rsidRPr="00F15B2A" w:rsidRDefault="006C6B3E" w:rsidP="00F15B2A">
            <w:pPr>
              <w:pStyle w:val="Tabletext"/>
              <w:ind w:left="0" w:right="0"/>
              <w:rPr>
                <w:color w:val="FFFFFF" w:themeColor="background1"/>
                <w:sz w:val="20"/>
                <w:lang w:eastAsia="en-US"/>
              </w:rPr>
            </w:pPr>
            <w:r w:rsidRPr="00F15B2A">
              <w:rPr>
                <w:color w:val="FFFFFF" w:themeColor="background1"/>
                <w:sz w:val="20"/>
              </w:rPr>
              <w:t>Routine</w:t>
            </w:r>
          </w:p>
        </w:tc>
        <w:tc>
          <w:tcPr>
            <w:tcW w:w="1170" w:type="dxa"/>
            <w:shd w:val="clear" w:color="auto" w:fill="006DA7"/>
          </w:tcPr>
          <w:p w14:paraId="35B90E62" w14:textId="77777777" w:rsidR="006C6B3E" w:rsidRPr="00F15B2A" w:rsidRDefault="006C6B3E" w:rsidP="00F15B2A">
            <w:pPr>
              <w:pStyle w:val="Tabletext"/>
              <w:ind w:left="0" w:right="0"/>
              <w:rPr>
                <w:color w:val="FFFFFF" w:themeColor="background1"/>
                <w:sz w:val="20"/>
                <w:lang w:eastAsia="en-US"/>
              </w:rPr>
            </w:pPr>
            <w:r w:rsidRPr="00F15B2A">
              <w:rPr>
                <w:color w:val="FFFFFF" w:themeColor="background1"/>
                <w:sz w:val="20"/>
              </w:rPr>
              <w:t>Additional</w:t>
            </w:r>
          </w:p>
        </w:tc>
        <w:tc>
          <w:tcPr>
            <w:tcW w:w="1080" w:type="dxa"/>
            <w:shd w:val="clear" w:color="auto" w:fill="006DA7"/>
          </w:tcPr>
          <w:p w14:paraId="17698704" w14:textId="77777777" w:rsidR="006C6B3E" w:rsidRPr="00F15B2A" w:rsidRDefault="006C6B3E" w:rsidP="00F15B2A">
            <w:pPr>
              <w:pStyle w:val="Tabletext"/>
              <w:ind w:left="0" w:right="0"/>
              <w:rPr>
                <w:color w:val="FFFFFF" w:themeColor="background1"/>
                <w:sz w:val="20"/>
                <w:lang w:eastAsia="en-US"/>
              </w:rPr>
            </w:pPr>
            <w:r w:rsidRPr="00F15B2A">
              <w:rPr>
                <w:color w:val="FFFFFF" w:themeColor="background1"/>
                <w:sz w:val="20"/>
              </w:rPr>
              <w:t>Routine</w:t>
            </w:r>
          </w:p>
        </w:tc>
        <w:tc>
          <w:tcPr>
            <w:tcW w:w="1170" w:type="dxa"/>
            <w:shd w:val="clear" w:color="auto" w:fill="006DA7"/>
          </w:tcPr>
          <w:p w14:paraId="466D6DE2" w14:textId="77777777" w:rsidR="006C6B3E" w:rsidRPr="00F15B2A" w:rsidRDefault="006C6B3E" w:rsidP="00F15B2A">
            <w:pPr>
              <w:pStyle w:val="Tabletext"/>
              <w:ind w:left="0" w:right="0"/>
              <w:rPr>
                <w:color w:val="FFFFFF" w:themeColor="background1"/>
                <w:sz w:val="20"/>
                <w:lang w:eastAsia="en-US"/>
              </w:rPr>
            </w:pPr>
            <w:r w:rsidRPr="00F15B2A">
              <w:rPr>
                <w:color w:val="FFFFFF" w:themeColor="background1"/>
                <w:sz w:val="20"/>
              </w:rPr>
              <w:t>Additional</w:t>
            </w:r>
          </w:p>
        </w:tc>
      </w:tr>
      <w:tr w:rsidR="00EE6D0B" w:rsidRPr="006C6B3E" w14:paraId="4023D392" w14:textId="77777777" w:rsidTr="00EE6D0B">
        <w:trPr>
          <w:trHeight w:val="137"/>
        </w:trPr>
        <w:tc>
          <w:tcPr>
            <w:tcW w:w="1520" w:type="dxa"/>
            <w:vMerge w:val="restart"/>
          </w:tcPr>
          <w:p w14:paraId="52C27EB4" w14:textId="77777777" w:rsidR="006C6B3E" w:rsidRPr="00F15B2A" w:rsidRDefault="006C6B3E" w:rsidP="00F15B2A">
            <w:pPr>
              <w:pStyle w:val="Tabletext"/>
              <w:ind w:left="0" w:right="0"/>
              <w:rPr>
                <w:b/>
                <w:sz w:val="22"/>
                <w:lang w:eastAsia="en-US"/>
              </w:rPr>
            </w:pPr>
            <w:r w:rsidRPr="00F15B2A">
              <w:rPr>
                <w:b/>
                <w:sz w:val="22"/>
              </w:rPr>
              <w:t>Important identified risks</w:t>
            </w:r>
          </w:p>
        </w:tc>
        <w:tc>
          <w:tcPr>
            <w:tcW w:w="2790" w:type="dxa"/>
          </w:tcPr>
          <w:p w14:paraId="0A83AED0" w14:textId="3875361B" w:rsidR="006C6B3E" w:rsidRPr="006C6B3E" w:rsidRDefault="006C6B3E" w:rsidP="00F15B2A">
            <w:pPr>
              <w:pStyle w:val="Tabletext"/>
              <w:ind w:left="0" w:right="0"/>
              <w:rPr>
                <w:lang w:eastAsia="en-US"/>
              </w:rPr>
            </w:pPr>
            <w:r w:rsidRPr="006C6B3E">
              <w:rPr>
                <w:lang w:eastAsia="en-US"/>
              </w:rPr>
              <w:t xml:space="preserve">CNS </w:t>
            </w:r>
            <w:r w:rsidR="00EE6D0B" w:rsidRPr="006C6B3E">
              <w:rPr>
                <w:lang w:eastAsia="en-US"/>
              </w:rPr>
              <w:t>depressant effects and daytime impairment</w:t>
            </w:r>
          </w:p>
        </w:tc>
        <w:tc>
          <w:tcPr>
            <w:tcW w:w="1080" w:type="dxa"/>
          </w:tcPr>
          <w:p w14:paraId="78D618DB" w14:textId="77777777" w:rsidR="006C6B3E" w:rsidRPr="006C6B3E" w:rsidRDefault="006C6B3E" w:rsidP="00F15B2A">
            <w:pPr>
              <w:pStyle w:val="Tabletext"/>
              <w:ind w:left="0" w:right="0"/>
              <w:jc w:val="center"/>
              <w:rPr>
                <w:lang w:eastAsia="en-US"/>
              </w:rPr>
            </w:pPr>
            <w:r w:rsidRPr="006C6B3E">
              <w:rPr>
                <w:lang w:eastAsia="en-US"/>
              </w:rPr>
              <w:sym w:font="Wingdings" w:char="F0FC"/>
            </w:r>
          </w:p>
        </w:tc>
        <w:tc>
          <w:tcPr>
            <w:tcW w:w="1170" w:type="dxa"/>
          </w:tcPr>
          <w:p w14:paraId="48848BB5" w14:textId="77777777" w:rsidR="006C6B3E" w:rsidRPr="006C6B3E" w:rsidRDefault="006C6B3E" w:rsidP="00F15B2A">
            <w:pPr>
              <w:pStyle w:val="Tabletext"/>
              <w:ind w:left="0" w:right="0"/>
              <w:jc w:val="center"/>
              <w:rPr>
                <w:lang w:eastAsia="en-US"/>
              </w:rPr>
            </w:pPr>
            <w:r w:rsidRPr="006C6B3E">
              <w:rPr>
                <w:lang w:eastAsia="en-US"/>
              </w:rPr>
              <w:t>–</w:t>
            </w:r>
          </w:p>
        </w:tc>
        <w:tc>
          <w:tcPr>
            <w:tcW w:w="1080" w:type="dxa"/>
          </w:tcPr>
          <w:p w14:paraId="1FF08C3A" w14:textId="77777777" w:rsidR="006C6B3E" w:rsidRPr="006C6B3E" w:rsidRDefault="006C6B3E" w:rsidP="00F15B2A">
            <w:pPr>
              <w:pStyle w:val="Tabletext"/>
              <w:ind w:left="0" w:right="0"/>
              <w:jc w:val="center"/>
              <w:rPr>
                <w:lang w:eastAsia="en-US"/>
              </w:rPr>
            </w:pPr>
            <w:r w:rsidRPr="006C6B3E">
              <w:rPr>
                <w:lang w:eastAsia="en-US"/>
              </w:rPr>
              <w:sym w:font="Wingdings" w:char="F0FC"/>
            </w:r>
          </w:p>
        </w:tc>
        <w:tc>
          <w:tcPr>
            <w:tcW w:w="1170" w:type="dxa"/>
          </w:tcPr>
          <w:p w14:paraId="6A404F01" w14:textId="77777777" w:rsidR="006C6B3E" w:rsidRPr="006C6B3E" w:rsidRDefault="006C6B3E" w:rsidP="00F15B2A">
            <w:pPr>
              <w:pStyle w:val="Tabletext"/>
              <w:ind w:left="0" w:right="0"/>
              <w:jc w:val="center"/>
              <w:rPr>
                <w:lang w:eastAsia="en-US"/>
              </w:rPr>
            </w:pPr>
            <w:r w:rsidRPr="006C6B3E">
              <w:rPr>
                <w:lang w:eastAsia="en-US"/>
              </w:rPr>
              <w:t>–</w:t>
            </w:r>
          </w:p>
        </w:tc>
      </w:tr>
      <w:tr w:rsidR="00EE6D0B" w:rsidRPr="006C6B3E" w14:paraId="399EBB74" w14:textId="77777777" w:rsidTr="00EE6D0B">
        <w:trPr>
          <w:trHeight w:val="94"/>
        </w:trPr>
        <w:tc>
          <w:tcPr>
            <w:tcW w:w="1520" w:type="dxa"/>
            <w:vMerge/>
          </w:tcPr>
          <w:p w14:paraId="39786BB2" w14:textId="77777777" w:rsidR="006C6B3E" w:rsidRPr="00F15B2A" w:rsidRDefault="006C6B3E" w:rsidP="00F15B2A">
            <w:pPr>
              <w:pStyle w:val="Tabletext"/>
              <w:ind w:left="0" w:right="0"/>
              <w:rPr>
                <w:b/>
                <w:sz w:val="22"/>
                <w:lang w:eastAsia="en-US"/>
              </w:rPr>
            </w:pPr>
          </w:p>
        </w:tc>
        <w:tc>
          <w:tcPr>
            <w:tcW w:w="2790" w:type="dxa"/>
          </w:tcPr>
          <w:p w14:paraId="5BC85578" w14:textId="77777777" w:rsidR="006C6B3E" w:rsidRPr="006C6B3E" w:rsidRDefault="006C6B3E" w:rsidP="00F15B2A">
            <w:pPr>
              <w:pStyle w:val="Tabletext"/>
              <w:ind w:left="0" w:right="0"/>
              <w:rPr>
                <w:lang w:eastAsia="en-US"/>
              </w:rPr>
            </w:pPr>
            <w:r w:rsidRPr="006C6B3E">
              <w:rPr>
                <w:lang w:eastAsia="en-US"/>
              </w:rPr>
              <w:t>Drug-drug interactions (co-administration with moderate and strong CYP3A inhibitors or inducers)</w:t>
            </w:r>
          </w:p>
        </w:tc>
        <w:tc>
          <w:tcPr>
            <w:tcW w:w="1080" w:type="dxa"/>
          </w:tcPr>
          <w:p w14:paraId="2F83B336" w14:textId="77777777" w:rsidR="006C6B3E" w:rsidRPr="006C6B3E" w:rsidRDefault="006C6B3E" w:rsidP="00F15B2A">
            <w:pPr>
              <w:pStyle w:val="Tabletext"/>
              <w:ind w:left="0" w:right="0"/>
              <w:jc w:val="center"/>
              <w:rPr>
                <w:lang w:eastAsia="en-US"/>
              </w:rPr>
            </w:pPr>
            <w:r w:rsidRPr="006C6B3E">
              <w:rPr>
                <w:lang w:eastAsia="en-US"/>
              </w:rPr>
              <w:sym w:font="Wingdings" w:char="F0FC"/>
            </w:r>
          </w:p>
        </w:tc>
        <w:tc>
          <w:tcPr>
            <w:tcW w:w="1170" w:type="dxa"/>
          </w:tcPr>
          <w:p w14:paraId="6A7EF78E" w14:textId="77777777" w:rsidR="006C6B3E" w:rsidRPr="006C6B3E" w:rsidRDefault="006C6B3E" w:rsidP="00F15B2A">
            <w:pPr>
              <w:pStyle w:val="Tabletext"/>
              <w:ind w:left="0" w:right="0"/>
              <w:jc w:val="center"/>
              <w:rPr>
                <w:lang w:eastAsia="en-US"/>
              </w:rPr>
            </w:pPr>
            <w:r w:rsidRPr="006C6B3E">
              <w:rPr>
                <w:lang w:eastAsia="en-US"/>
              </w:rPr>
              <w:t>–</w:t>
            </w:r>
          </w:p>
        </w:tc>
        <w:tc>
          <w:tcPr>
            <w:tcW w:w="1080" w:type="dxa"/>
          </w:tcPr>
          <w:p w14:paraId="23EBF3BB" w14:textId="77777777" w:rsidR="006C6B3E" w:rsidRPr="006C6B3E" w:rsidRDefault="006C6B3E" w:rsidP="00F15B2A">
            <w:pPr>
              <w:pStyle w:val="Tabletext"/>
              <w:ind w:left="0" w:right="0"/>
              <w:jc w:val="center"/>
              <w:rPr>
                <w:lang w:eastAsia="en-US"/>
              </w:rPr>
            </w:pPr>
            <w:r w:rsidRPr="006C6B3E">
              <w:rPr>
                <w:lang w:eastAsia="en-US"/>
              </w:rPr>
              <w:sym w:font="Wingdings" w:char="F0FC"/>
            </w:r>
          </w:p>
        </w:tc>
        <w:tc>
          <w:tcPr>
            <w:tcW w:w="1170" w:type="dxa"/>
          </w:tcPr>
          <w:p w14:paraId="2DF20B0D" w14:textId="77777777" w:rsidR="006C6B3E" w:rsidRPr="006C6B3E" w:rsidRDefault="006C6B3E" w:rsidP="00F15B2A">
            <w:pPr>
              <w:pStyle w:val="Tabletext"/>
              <w:ind w:left="0" w:right="0"/>
              <w:jc w:val="center"/>
              <w:rPr>
                <w:lang w:eastAsia="en-US"/>
              </w:rPr>
            </w:pPr>
            <w:r w:rsidRPr="006C6B3E">
              <w:rPr>
                <w:lang w:eastAsia="en-US"/>
              </w:rPr>
              <w:t>–</w:t>
            </w:r>
          </w:p>
        </w:tc>
      </w:tr>
      <w:tr w:rsidR="00EE6D0B" w:rsidRPr="006C6B3E" w14:paraId="629E15E6" w14:textId="77777777" w:rsidTr="00EE6D0B">
        <w:trPr>
          <w:trHeight w:val="187"/>
        </w:trPr>
        <w:tc>
          <w:tcPr>
            <w:tcW w:w="1520" w:type="dxa"/>
            <w:vMerge/>
          </w:tcPr>
          <w:p w14:paraId="198A20CB" w14:textId="77777777" w:rsidR="006C6B3E" w:rsidRPr="00F15B2A" w:rsidRDefault="006C6B3E" w:rsidP="00F15B2A">
            <w:pPr>
              <w:pStyle w:val="Tabletext"/>
              <w:ind w:left="0" w:right="0"/>
              <w:rPr>
                <w:b/>
                <w:sz w:val="22"/>
                <w:lang w:eastAsia="en-US"/>
              </w:rPr>
            </w:pPr>
          </w:p>
        </w:tc>
        <w:tc>
          <w:tcPr>
            <w:tcW w:w="2790" w:type="dxa"/>
          </w:tcPr>
          <w:p w14:paraId="6318C271" w14:textId="77777777" w:rsidR="006C6B3E" w:rsidRPr="006C6B3E" w:rsidRDefault="006C6B3E" w:rsidP="00F15B2A">
            <w:pPr>
              <w:pStyle w:val="Tabletext"/>
              <w:ind w:left="0" w:right="0"/>
              <w:rPr>
                <w:lang w:eastAsia="en-US"/>
              </w:rPr>
            </w:pPr>
            <w:r w:rsidRPr="006C6B3E">
              <w:rPr>
                <w:lang w:eastAsia="en-US"/>
              </w:rPr>
              <w:t>Additive effects with alcohol</w:t>
            </w:r>
          </w:p>
        </w:tc>
        <w:tc>
          <w:tcPr>
            <w:tcW w:w="1080" w:type="dxa"/>
          </w:tcPr>
          <w:p w14:paraId="47E859D1" w14:textId="77777777" w:rsidR="006C6B3E" w:rsidRPr="006C6B3E" w:rsidRDefault="006C6B3E" w:rsidP="00F15B2A">
            <w:pPr>
              <w:pStyle w:val="Tabletext"/>
              <w:ind w:left="0" w:right="0"/>
              <w:jc w:val="center"/>
              <w:rPr>
                <w:lang w:eastAsia="en-US"/>
              </w:rPr>
            </w:pPr>
            <w:r w:rsidRPr="006C6B3E">
              <w:rPr>
                <w:lang w:eastAsia="en-US"/>
              </w:rPr>
              <w:sym w:font="Wingdings" w:char="F0FC"/>
            </w:r>
          </w:p>
        </w:tc>
        <w:tc>
          <w:tcPr>
            <w:tcW w:w="1170" w:type="dxa"/>
          </w:tcPr>
          <w:p w14:paraId="37CA8EED" w14:textId="77777777" w:rsidR="006C6B3E" w:rsidRPr="006C6B3E" w:rsidRDefault="006C6B3E" w:rsidP="00F15B2A">
            <w:pPr>
              <w:pStyle w:val="Tabletext"/>
              <w:ind w:left="0" w:right="0"/>
              <w:jc w:val="center"/>
              <w:rPr>
                <w:lang w:eastAsia="en-US"/>
              </w:rPr>
            </w:pPr>
            <w:r w:rsidRPr="006C6B3E">
              <w:rPr>
                <w:lang w:eastAsia="en-US"/>
              </w:rPr>
              <w:t>–</w:t>
            </w:r>
          </w:p>
        </w:tc>
        <w:tc>
          <w:tcPr>
            <w:tcW w:w="1080" w:type="dxa"/>
          </w:tcPr>
          <w:p w14:paraId="70D9F86E" w14:textId="77777777" w:rsidR="006C6B3E" w:rsidRPr="006C6B3E" w:rsidRDefault="006C6B3E" w:rsidP="00F15B2A">
            <w:pPr>
              <w:pStyle w:val="Tabletext"/>
              <w:ind w:left="0" w:right="0"/>
              <w:jc w:val="center"/>
              <w:rPr>
                <w:lang w:eastAsia="en-US"/>
              </w:rPr>
            </w:pPr>
            <w:r w:rsidRPr="006C6B3E">
              <w:rPr>
                <w:lang w:eastAsia="en-US"/>
              </w:rPr>
              <w:sym w:font="Wingdings" w:char="F0FC"/>
            </w:r>
          </w:p>
        </w:tc>
        <w:tc>
          <w:tcPr>
            <w:tcW w:w="1170" w:type="dxa"/>
          </w:tcPr>
          <w:p w14:paraId="751C8819" w14:textId="77777777" w:rsidR="006C6B3E" w:rsidRPr="006C6B3E" w:rsidRDefault="006C6B3E" w:rsidP="00F15B2A">
            <w:pPr>
              <w:pStyle w:val="Tabletext"/>
              <w:ind w:left="0" w:right="0"/>
              <w:jc w:val="center"/>
              <w:rPr>
                <w:lang w:eastAsia="en-US"/>
              </w:rPr>
            </w:pPr>
            <w:r w:rsidRPr="006C6B3E">
              <w:rPr>
                <w:lang w:eastAsia="en-US"/>
              </w:rPr>
              <w:t>–</w:t>
            </w:r>
          </w:p>
        </w:tc>
      </w:tr>
      <w:tr w:rsidR="00EE6D0B" w:rsidRPr="006C6B3E" w14:paraId="0968F78B" w14:textId="77777777" w:rsidTr="00EE6D0B">
        <w:trPr>
          <w:trHeight w:val="159"/>
        </w:trPr>
        <w:tc>
          <w:tcPr>
            <w:tcW w:w="1520" w:type="dxa"/>
            <w:vMerge w:val="restart"/>
          </w:tcPr>
          <w:p w14:paraId="65BB0B45" w14:textId="77777777" w:rsidR="006C6B3E" w:rsidRPr="00F15B2A" w:rsidRDefault="006C6B3E" w:rsidP="00F15B2A">
            <w:pPr>
              <w:pStyle w:val="Tabletext"/>
              <w:ind w:left="0" w:right="0"/>
              <w:rPr>
                <w:b/>
                <w:sz w:val="22"/>
                <w:lang w:eastAsia="en-US"/>
              </w:rPr>
            </w:pPr>
            <w:r w:rsidRPr="00F15B2A">
              <w:rPr>
                <w:b/>
                <w:sz w:val="22"/>
              </w:rPr>
              <w:t>Important potential risks</w:t>
            </w:r>
          </w:p>
        </w:tc>
        <w:tc>
          <w:tcPr>
            <w:tcW w:w="2790" w:type="dxa"/>
          </w:tcPr>
          <w:p w14:paraId="53AC336D" w14:textId="77777777" w:rsidR="006C6B3E" w:rsidRPr="006C6B3E" w:rsidRDefault="006C6B3E" w:rsidP="00F15B2A">
            <w:pPr>
              <w:pStyle w:val="Tabletext"/>
              <w:ind w:left="0" w:right="0"/>
              <w:rPr>
                <w:lang w:eastAsia="en-US"/>
              </w:rPr>
            </w:pPr>
            <w:r w:rsidRPr="006C6B3E">
              <w:rPr>
                <w:lang w:eastAsia="en-US"/>
              </w:rPr>
              <w:t>Symptoms of narcolepsy</w:t>
            </w:r>
          </w:p>
        </w:tc>
        <w:tc>
          <w:tcPr>
            <w:tcW w:w="1080" w:type="dxa"/>
          </w:tcPr>
          <w:p w14:paraId="103DC2E1" w14:textId="77777777" w:rsidR="006C6B3E" w:rsidRPr="006C6B3E" w:rsidRDefault="006C6B3E" w:rsidP="00F15B2A">
            <w:pPr>
              <w:pStyle w:val="Tabletext"/>
              <w:ind w:left="0" w:right="0"/>
              <w:jc w:val="center"/>
              <w:rPr>
                <w:lang w:eastAsia="en-US"/>
              </w:rPr>
            </w:pPr>
            <w:r w:rsidRPr="006C6B3E">
              <w:rPr>
                <w:lang w:eastAsia="en-US"/>
              </w:rPr>
              <w:sym w:font="Wingdings" w:char="F0FC"/>
            </w:r>
          </w:p>
        </w:tc>
        <w:tc>
          <w:tcPr>
            <w:tcW w:w="1170" w:type="dxa"/>
          </w:tcPr>
          <w:p w14:paraId="2C69E2E5" w14:textId="77777777" w:rsidR="006C6B3E" w:rsidRPr="006C6B3E" w:rsidRDefault="006C6B3E" w:rsidP="00F15B2A">
            <w:pPr>
              <w:pStyle w:val="Tabletext"/>
              <w:ind w:left="0" w:right="0"/>
              <w:jc w:val="center"/>
              <w:rPr>
                <w:lang w:eastAsia="en-US"/>
              </w:rPr>
            </w:pPr>
            <w:r w:rsidRPr="006C6B3E">
              <w:rPr>
                <w:lang w:eastAsia="en-US"/>
              </w:rPr>
              <w:t>–</w:t>
            </w:r>
          </w:p>
        </w:tc>
        <w:tc>
          <w:tcPr>
            <w:tcW w:w="1080" w:type="dxa"/>
          </w:tcPr>
          <w:p w14:paraId="753224A9" w14:textId="77777777" w:rsidR="006C6B3E" w:rsidRPr="006C6B3E" w:rsidRDefault="006C6B3E" w:rsidP="00F15B2A">
            <w:pPr>
              <w:pStyle w:val="Tabletext"/>
              <w:ind w:left="0" w:right="0"/>
              <w:jc w:val="center"/>
              <w:rPr>
                <w:lang w:eastAsia="en-US"/>
              </w:rPr>
            </w:pPr>
            <w:r w:rsidRPr="006C6B3E">
              <w:rPr>
                <w:lang w:eastAsia="en-US"/>
              </w:rPr>
              <w:sym w:font="Wingdings" w:char="F0FC"/>
            </w:r>
          </w:p>
        </w:tc>
        <w:tc>
          <w:tcPr>
            <w:tcW w:w="1170" w:type="dxa"/>
          </w:tcPr>
          <w:p w14:paraId="1FB54D73" w14:textId="77777777" w:rsidR="006C6B3E" w:rsidRPr="006C6B3E" w:rsidRDefault="006C6B3E" w:rsidP="00F15B2A">
            <w:pPr>
              <w:pStyle w:val="Tabletext"/>
              <w:ind w:left="0" w:right="0"/>
              <w:jc w:val="center"/>
              <w:rPr>
                <w:lang w:eastAsia="en-US"/>
              </w:rPr>
            </w:pPr>
            <w:r w:rsidRPr="006C6B3E">
              <w:rPr>
                <w:lang w:eastAsia="en-US"/>
              </w:rPr>
              <w:t>–</w:t>
            </w:r>
          </w:p>
        </w:tc>
      </w:tr>
      <w:tr w:rsidR="00EE6D0B" w:rsidRPr="006C6B3E" w14:paraId="5935160D" w14:textId="77777777" w:rsidTr="00EE6D0B">
        <w:trPr>
          <w:trHeight w:val="122"/>
        </w:trPr>
        <w:tc>
          <w:tcPr>
            <w:tcW w:w="1520" w:type="dxa"/>
            <w:vMerge/>
          </w:tcPr>
          <w:p w14:paraId="1AED3CE8" w14:textId="77777777" w:rsidR="006C6B3E" w:rsidRPr="00F15B2A" w:rsidRDefault="006C6B3E" w:rsidP="00F15B2A">
            <w:pPr>
              <w:pStyle w:val="Tabletext"/>
              <w:ind w:left="0" w:right="0"/>
              <w:rPr>
                <w:b/>
                <w:sz w:val="22"/>
                <w:lang w:eastAsia="en-US"/>
              </w:rPr>
            </w:pPr>
          </w:p>
        </w:tc>
        <w:tc>
          <w:tcPr>
            <w:tcW w:w="2790" w:type="dxa"/>
          </w:tcPr>
          <w:p w14:paraId="1A46469B" w14:textId="77777777" w:rsidR="006C6B3E" w:rsidRPr="006C6B3E" w:rsidRDefault="006C6B3E" w:rsidP="00F15B2A">
            <w:pPr>
              <w:pStyle w:val="Tabletext"/>
              <w:ind w:left="0" w:right="0"/>
              <w:rPr>
                <w:lang w:eastAsia="en-US"/>
              </w:rPr>
            </w:pPr>
            <w:r w:rsidRPr="006C6B3E">
              <w:rPr>
                <w:lang w:eastAsia="en-US"/>
              </w:rPr>
              <w:t>Abuse potential</w:t>
            </w:r>
          </w:p>
        </w:tc>
        <w:tc>
          <w:tcPr>
            <w:tcW w:w="1080" w:type="dxa"/>
          </w:tcPr>
          <w:p w14:paraId="150F763D" w14:textId="77777777" w:rsidR="006C6B3E" w:rsidRPr="006C6B3E" w:rsidRDefault="006C6B3E" w:rsidP="00F15B2A">
            <w:pPr>
              <w:pStyle w:val="Tabletext"/>
              <w:ind w:left="0" w:right="0"/>
              <w:jc w:val="center"/>
              <w:rPr>
                <w:lang w:eastAsia="en-US"/>
              </w:rPr>
            </w:pPr>
            <w:r w:rsidRPr="006C6B3E">
              <w:rPr>
                <w:lang w:eastAsia="en-US"/>
              </w:rPr>
              <w:sym w:font="Wingdings" w:char="F0FC"/>
            </w:r>
          </w:p>
        </w:tc>
        <w:tc>
          <w:tcPr>
            <w:tcW w:w="1170" w:type="dxa"/>
          </w:tcPr>
          <w:p w14:paraId="0D37B20B" w14:textId="77777777" w:rsidR="006C6B3E" w:rsidRPr="006C6B3E" w:rsidRDefault="006C6B3E" w:rsidP="00F15B2A">
            <w:pPr>
              <w:pStyle w:val="Tabletext"/>
              <w:ind w:left="0" w:right="0"/>
              <w:jc w:val="center"/>
              <w:rPr>
                <w:lang w:eastAsia="en-US"/>
              </w:rPr>
            </w:pPr>
            <w:r w:rsidRPr="006C6B3E">
              <w:rPr>
                <w:lang w:eastAsia="en-US"/>
              </w:rPr>
              <w:t>–</w:t>
            </w:r>
          </w:p>
        </w:tc>
        <w:tc>
          <w:tcPr>
            <w:tcW w:w="1080" w:type="dxa"/>
          </w:tcPr>
          <w:p w14:paraId="2CB60619" w14:textId="77777777" w:rsidR="006C6B3E" w:rsidRPr="006C6B3E" w:rsidRDefault="006C6B3E" w:rsidP="00F15B2A">
            <w:pPr>
              <w:pStyle w:val="Tabletext"/>
              <w:ind w:left="0" w:right="0"/>
              <w:jc w:val="center"/>
              <w:rPr>
                <w:lang w:eastAsia="en-US"/>
              </w:rPr>
            </w:pPr>
            <w:r w:rsidRPr="006C6B3E">
              <w:rPr>
                <w:lang w:eastAsia="en-US"/>
              </w:rPr>
              <w:sym w:font="Wingdings" w:char="F0FC"/>
            </w:r>
          </w:p>
        </w:tc>
        <w:tc>
          <w:tcPr>
            <w:tcW w:w="1170" w:type="dxa"/>
          </w:tcPr>
          <w:p w14:paraId="5E14A61A" w14:textId="77777777" w:rsidR="006C6B3E" w:rsidRPr="006C6B3E" w:rsidRDefault="006C6B3E" w:rsidP="00F15B2A">
            <w:pPr>
              <w:pStyle w:val="Tabletext"/>
              <w:ind w:left="0" w:right="0"/>
              <w:jc w:val="center"/>
              <w:rPr>
                <w:lang w:eastAsia="en-US"/>
              </w:rPr>
            </w:pPr>
            <w:r w:rsidRPr="006C6B3E">
              <w:rPr>
                <w:lang w:eastAsia="en-US"/>
              </w:rPr>
              <w:t>–</w:t>
            </w:r>
          </w:p>
        </w:tc>
      </w:tr>
      <w:tr w:rsidR="00EE6D0B" w:rsidRPr="006C6B3E" w14:paraId="2E10B345" w14:textId="77777777" w:rsidTr="00EE6D0B">
        <w:trPr>
          <w:trHeight w:val="122"/>
        </w:trPr>
        <w:tc>
          <w:tcPr>
            <w:tcW w:w="1520" w:type="dxa"/>
            <w:vMerge w:val="restart"/>
          </w:tcPr>
          <w:p w14:paraId="649BCC0F" w14:textId="77777777" w:rsidR="006C6B3E" w:rsidRPr="00F15B2A" w:rsidRDefault="006C6B3E" w:rsidP="00107E39">
            <w:pPr>
              <w:pStyle w:val="Tabletext"/>
              <w:ind w:left="0" w:right="0"/>
              <w:rPr>
                <w:b/>
                <w:sz w:val="22"/>
                <w:lang w:eastAsia="en-US"/>
              </w:rPr>
            </w:pPr>
            <w:r w:rsidRPr="00F15B2A">
              <w:rPr>
                <w:b/>
                <w:sz w:val="22"/>
              </w:rPr>
              <w:t>Missing information</w:t>
            </w:r>
          </w:p>
        </w:tc>
        <w:tc>
          <w:tcPr>
            <w:tcW w:w="2790" w:type="dxa"/>
          </w:tcPr>
          <w:p w14:paraId="47F04566" w14:textId="77777777" w:rsidR="006C6B3E" w:rsidRPr="006C6B3E" w:rsidRDefault="006C6B3E" w:rsidP="00107E39">
            <w:pPr>
              <w:pStyle w:val="Tabletext"/>
              <w:ind w:left="0" w:right="0"/>
              <w:rPr>
                <w:lang w:eastAsia="en-US"/>
              </w:rPr>
            </w:pPr>
            <w:r w:rsidRPr="006C6B3E">
              <w:rPr>
                <w:lang w:eastAsia="en-US"/>
              </w:rPr>
              <w:t>Pregnancy and lactation</w:t>
            </w:r>
          </w:p>
        </w:tc>
        <w:tc>
          <w:tcPr>
            <w:tcW w:w="1080" w:type="dxa"/>
          </w:tcPr>
          <w:p w14:paraId="67A32DBF" w14:textId="77777777" w:rsidR="006C6B3E" w:rsidRPr="006C6B3E" w:rsidRDefault="006C6B3E" w:rsidP="00107E39">
            <w:pPr>
              <w:pStyle w:val="Tabletext"/>
              <w:ind w:left="0" w:right="0"/>
              <w:jc w:val="center"/>
              <w:rPr>
                <w:lang w:eastAsia="en-US"/>
              </w:rPr>
            </w:pPr>
            <w:r w:rsidRPr="006C6B3E">
              <w:rPr>
                <w:lang w:eastAsia="en-US"/>
              </w:rPr>
              <w:sym w:font="Wingdings" w:char="F0FC"/>
            </w:r>
          </w:p>
        </w:tc>
        <w:tc>
          <w:tcPr>
            <w:tcW w:w="1170" w:type="dxa"/>
          </w:tcPr>
          <w:p w14:paraId="7A1EF477" w14:textId="77777777" w:rsidR="006C6B3E" w:rsidRPr="006C6B3E" w:rsidRDefault="006C6B3E" w:rsidP="00107E39">
            <w:pPr>
              <w:pStyle w:val="Tabletext"/>
              <w:ind w:left="0" w:right="0"/>
              <w:jc w:val="center"/>
              <w:rPr>
                <w:lang w:eastAsia="en-US"/>
              </w:rPr>
            </w:pPr>
            <w:r w:rsidRPr="006C6B3E">
              <w:rPr>
                <w:lang w:eastAsia="en-US"/>
              </w:rPr>
              <w:sym w:font="Wingdings" w:char="F0FC"/>
            </w:r>
            <w:r w:rsidRPr="006C6B3E">
              <w:rPr>
                <w:lang w:eastAsia="en-US"/>
              </w:rPr>
              <w:t>*</w:t>
            </w:r>
          </w:p>
        </w:tc>
        <w:tc>
          <w:tcPr>
            <w:tcW w:w="1080" w:type="dxa"/>
          </w:tcPr>
          <w:p w14:paraId="109571A5" w14:textId="77777777" w:rsidR="006C6B3E" w:rsidRPr="006C6B3E" w:rsidRDefault="006C6B3E" w:rsidP="00107E39">
            <w:pPr>
              <w:pStyle w:val="Tabletext"/>
              <w:ind w:left="0" w:right="0"/>
              <w:jc w:val="center"/>
              <w:rPr>
                <w:lang w:eastAsia="en-US"/>
              </w:rPr>
            </w:pPr>
            <w:r w:rsidRPr="006C6B3E">
              <w:rPr>
                <w:lang w:eastAsia="en-US"/>
              </w:rPr>
              <w:sym w:font="Wingdings" w:char="F0FC"/>
            </w:r>
          </w:p>
        </w:tc>
        <w:tc>
          <w:tcPr>
            <w:tcW w:w="1170" w:type="dxa"/>
          </w:tcPr>
          <w:p w14:paraId="50357685" w14:textId="77777777" w:rsidR="006C6B3E" w:rsidRPr="006C6B3E" w:rsidRDefault="006C6B3E" w:rsidP="00107E39">
            <w:pPr>
              <w:pStyle w:val="Tabletext"/>
              <w:ind w:left="0" w:right="0"/>
              <w:jc w:val="center"/>
              <w:rPr>
                <w:lang w:eastAsia="en-US"/>
              </w:rPr>
            </w:pPr>
            <w:r w:rsidRPr="006C6B3E">
              <w:rPr>
                <w:lang w:eastAsia="en-US"/>
              </w:rPr>
              <w:t>–</w:t>
            </w:r>
          </w:p>
        </w:tc>
      </w:tr>
      <w:tr w:rsidR="00EE6D0B" w:rsidRPr="006C6B3E" w14:paraId="3CBEF192" w14:textId="77777777" w:rsidTr="00EE6D0B">
        <w:trPr>
          <w:trHeight w:val="122"/>
        </w:trPr>
        <w:tc>
          <w:tcPr>
            <w:tcW w:w="1520" w:type="dxa"/>
            <w:vMerge/>
          </w:tcPr>
          <w:p w14:paraId="51BA2792" w14:textId="77777777" w:rsidR="006C6B3E" w:rsidRPr="006C6B3E" w:rsidRDefault="006C6B3E" w:rsidP="00107E39">
            <w:pPr>
              <w:pStyle w:val="Tabletext"/>
              <w:ind w:left="0" w:right="0"/>
              <w:rPr>
                <w:lang w:eastAsia="en-US"/>
              </w:rPr>
            </w:pPr>
          </w:p>
        </w:tc>
        <w:tc>
          <w:tcPr>
            <w:tcW w:w="2790" w:type="dxa"/>
          </w:tcPr>
          <w:p w14:paraId="6D8CED25" w14:textId="77777777" w:rsidR="006C6B3E" w:rsidRPr="006C6B3E" w:rsidRDefault="006C6B3E" w:rsidP="00107E39">
            <w:pPr>
              <w:pStyle w:val="Tabletext"/>
              <w:ind w:left="0" w:right="0"/>
              <w:rPr>
                <w:lang w:eastAsia="en-US"/>
              </w:rPr>
            </w:pPr>
            <w:r w:rsidRPr="006C6B3E">
              <w:rPr>
                <w:lang w:eastAsia="en-US"/>
              </w:rPr>
              <w:t>Patients with chronic obstructive pulmonary</w:t>
            </w:r>
          </w:p>
          <w:p w14:paraId="52728DDD" w14:textId="77777777" w:rsidR="006C6B3E" w:rsidRPr="006C6B3E" w:rsidRDefault="006C6B3E" w:rsidP="00107E39">
            <w:pPr>
              <w:pStyle w:val="Tabletext"/>
              <w:ind w:left="0" w:right="0"/>
              <w:rPr>
                <w:lang w:eastAsia="en-US"/>
              </w:rPr>
            </w:pPr>
            <w:r w:rsidRPr="006C6B3E">
              <w:rPr>
                <w:lang w:eastAsia="en-US"/>
              </w:rPr>
              <w:t>disease (COPD) or moderate to severe obstructive sleep apnoea (OSA)</w:t>
            </w:r>
          </w:p>
        </w:tc>
        <w:tc>
          <w:tcPr>
            <w:tcW w:w="1080" w:type="dxa"/>
          </w:tcPr>
          <w:p w14:paraId="0FB94702" w14:textId="77777777" w:rsidR="006C6B3E" w:rsidRPr="006C6B3E" w:rsidRDefault="006C6B3E" w:rsidP="00107E39">
            <w:pPr>
              <w:pStyle w:val="Tabletext"/>
              <w:ind w:left="0" w:right="0"/>
              <w:jc w:val="center"/>
              <w:rPr>
                <w:lang w:eastAsia="en-US"/>
              </w:rPr>
            </w:pPr>
            <w:r w:rsidRPr="006C6B3E">
              <w:rPr>
                <w:lang w:eastAsia="en-US"/>
              </w:rPr>
              <w:sym w:font="Wingdings" w:char="F0FC"/>
            </w:r>
          </w:p>
        </w:tc>
        <w:tc>
          <w:tcPr>
            <w:tcW w:w="1170" w:type="dxa"/>
          </w:tcPr>
          <w:p w14:paraId="51E5C488" w14:textId="77777777" w:rsidR="006C6B3E" w:rsidRPr="006C6B3E" w:rsidRDefault="006C6B3E" w:rsidP="00107E39">
            <w:pPr>
              <w:pStyle w:val="Tabletext"/>
              <w:ind w:left="0" w:right="0"/>
              <w:jc w:val="center"/>
              <w:rPr>
                <w:lang w:eastAsia="en-US"/>
              </w:rPr>
            </w:pPr>
            <w:r w:rsidRPr="006C6B3E">
              <w:rPr>
                <w:lang w:eastAsia="en-US"/>
              </w:rPr>
              <w:sym w:font="Wingdings" w:char="F0FC"/>
            </w:r>
            <w:r w:rsidRPr="006C6B3E">
              <w:rPr>
                <w:lang w:eastAsia="en-US"/>
              </w:rPr>
              <w:t>†</w:t>
            </w:r>
          </w:p>
        </w:tc>
        <w:tc>
          <w:tcPr>
            <w:tcW w:w="1080" w:type="dxa"/>
          </w:tcPr>
          <w:p w14:paraId="76B18712" w14:textId="77777777" w:rsidR="006C6B3E" w:rsidRPr="006C6B3E" w:rsidRDefault="006C6B3E" w:rsidP="00107E39">
            <w:pPr>
              <w:pStyle w:val="Tabletext"/>
              <w:ind w:left="0" w:right="0"/>
              <w:jc w:val="center"/>
              <w:rPr>
                <w:lang w:eastAsia="en-US"/>
              </w:rPr>
            </w:pPr>
            <w:r w:rsidRPr="006C6B3E">
              <w:rPr>
                <w:lang w:eastAsia="en-US"/>
              </w:rPr>
              <w:sym w:font="Wingdings" w:char="F0FC"/>
            </w:r>
          </w:p>
        </w:tc>
        <w:tc>
          <w:tcPr>
            <w:tcW w:w="1170" w:type="dxa"/>
          </w:tcPr>
          <w:p w14:paraId="1397AC70" w14:textId="77777777" w:rsidR="006C6B3E" w:rsidRPr="006C6B3E" w:rsidRDefault="006C6B3E" w:rsidP="00107E39">
            <w:pPr>
              <w:pStyle w:val="Tabletext"/>
              <w:ind w:left="0" w:right="0"/>
              <w:jc w:val="center"/>
              <w:rPr>
                <w:lang w:eastAsia="en-US"/>
              </w:rPr>
            </w:pPr>
            <w:r w:rsidRPr="006C6B3E">
              <w:rPr>
                <w:lang w:eastAsia="en-US"/>
              </w:rPr>
              <w:t>–</w:t>
            </w:r>
          </w:p>
        </w:tc>
      </w:tr>
      <w:tr w:rsidR="00EE6D0B" w:rsidRPr="006C6B3E" w14:paraId="45CC0D9E" w14:textId="77777777" w:rsidTr="00EE6D0B">
        <w:trPr>
          <w:trHeight w:val="122"/>
        </w:trPr>
        <w:tc>
          <w:tcPr>
            <w:tcW w:w="1520" w:type="dxa"/>
            <w:vMerge/>
          </w:tcPr>
          <w:p w14:paraId="04464050" w14:textId="77777777" w:rsidR="006C6B3E" w:rsidRPr="006C6B3E" w:rsidRDefault="006C6B3E" w:rsidP="00107E39">
            <w:pPr>
              <w:pStyle w:val="Tabletext"/>
              <w:ind w:left="0" w:right="0"/>
              <w:rPr>
                <w:lang w:eastAsia="en-US"/>
              </w:rPr>
            </w:pPr>
          </w:p>
        </w:tc>
        <w:tc>
          <w:tcPr>
            <w:tcW w:w="2790" w:type="dxa"/>
          </w:tcPr>
          <w:p w14:paraId="161E017A" w14:textId="77777777" w:rsidR="006C6B3E" w:rsidRPr="006C6B3E" w:rsidRDefault="006C6B3E" w:rsidP="00107E39">
            <w:pPr>
              <w:pStyle w:val="Tabletext"/>
              <w:ind w:left="0" w:right="0"/>
              <w:rPr>
                <w:lang w:eastAsia="en-US"/>
              </w:rPr>
            </w:pPr>
            <w:r w:rsidRPr="006C6B3E">
              <w:rPr>
                <w:lang w:eastAsia="en-US"/>
              </w:rPr>
              <w:t>Patients with clinically diagnosed depression</w:t>
            </w:r>
          </w:p>
        </w:tc>
        <w:tc>
          <w:tcPr>
            <w:tcW w:w="1080" w:type="dxa"/>
          </w:tcPr>
          <w:p w14:paraId="182B5294" w14:textId="77777777" w:rsidR="006C6B3E" w:rsidRPr="006C6B3E" w:rsidRDefault="006C6B3E" w:rsidP="00107E39">
            <w:pPr>
              <w:pStyle w:val="Tabletext"/>
              <w:ind w:left="0" w:right="0"/>
              <w:jc w:val="center"/>
              <w:rPr>
                <w:lang w:eastAsia="en-US"/>
              </w:rPr>
            </w:pPr>
            <w:r w:rsidRPr="006C6B3E">
              <w:rPr>
                <w:lang w:eastAsia="en-US"/>
              </w:rPr>
              <w:sym w:font="Wingdings" w:char="F0FC"/>
            </w:r>
          </w:p>
        </w:tc>
        <w:tc>
          <w:tcPr>
            <w:tcW w:w="1170" w:type="dxa"/>
          </w:tcPr>
          <w:p w14:paraId="510BC684" w14:textId="77777777" w:rsidR="006C6B3E" w:rsidRPr="006C6B3E" w:rsidRDefault="006C6B3E" w:rsidP="00107E39">
            <w:pPr>
              <w:pStyle w:val="Tabletext"/>
              <w:ind w:left="0" w:right="0"/>
              <w:jc w:val="center"/>
              <w:rPr>
                <w:lang w:eastAsia="en-US"/>
              </w:rPr>
            </w:pPr>
            <w:r w:rsidRPr="006C6B3E">
              <w:rPr>
                <w:lang w:eastAsia="en-US"/>
              </w:rPr>
              <w:t>–</w:t>
            </w:r>
          </w:p>
        </w:tc>
        <w:tc>
          <w:tcPr>
            <w:tcW w:w="1080" w:type="dxa"/>
          </w:tcPr>
          <w:p w14:paraId="4BCB8C1F" w14:textId="77777777" w:rsidR="006C6B3E" w:rsidRPr="006C6B3E" w:rsidRDefault="006C6B3E" w:rsidP="00107E39">
            <w:pPr>
              <w:pStyle w:val="Tabletext"/>
              <w:ind w:left="0" w:right="0"/>
              <w:jc w:val="center"/>
              <w:rPr>
                <w:lang w:eastAsia="en-US"/>
              </w:rPr>
            </w:pPr>
            <w:r w:rsidRPr="006C6B3E">
              <w:rPr>
                <w:lang w:eastAsia="en-US"/>
              </w:rPr>
              <w:sym w:font="Wingdings" w:char="F0FC"/>
            </w:r>
          </w:p>
        </w:tc>
        <w:tc>
          <w:tcPr>
            <w:tcW w:w="1170" w:type="dxa"/>
          </w:tcPr>
          <w:p w14:paraId="5ACB56C1" w14:textId="77777777" w:rsidR="006C6B3E" w:rsidRPr="006C6B3E" w:rsidRDefault="006C6B3E" w:rsidP="00107E39">
            <w:pPr>
              <w:pStyle w:val="Tabletext"/>
              <w:ind w:left="0" w:right="0"/>
              <w:jc w:val="center"/>
              <w:rPr>
                <w:lang w:eastAsia="en-US"/>
              </w:rPr>
            </w:pPr>
            <w:r w:rsidRPr="006C6B3E">
              <w:rPr>
                <w:lang w:eastAsia="en-US"/>
              </w:rPr>
              <w:t>–</w:t>
            </w:r>
          </w:p>
        </w:tc>
      </w:tr>
      <w:tr w:rsidR="00EE6D0B" w:rsidRPr="006C6B3E" w14:paraId="69CAEFA6" w14:textId="77777777" w:rsidTr="00EE6D0B">
        <w:trPr>
          <w:trHeight w:val="122"/>
        </w:trPr>
        <w:tc>
          <w:tcPr>
            <w:tcW w:w="1520" w:type="dxa"/>
            <w:vMerge/>
          </w:tcPr>
          <w:p w14:paraId="403348A1" w14:textId="77777777" w:rsidR="006C6B3E" w:rsidRPr="006C6B3E" w:rsidRDefault="006C6B3E" w:rsidP="00107E39">
            <w:pPr>
              <w:pStyle w:val="Tabletext"/>
              <w:ind w:left="0" w:right="0"/>
              <w:rPr>
                <w:lang w:eastAsia="en-US"/>
              </w:rPr>
            </w:pPr>
          </w:p>
        </w:tc>
        <w:tc>
          <w:tcPr>
            <w:tcW w:w="2790" w:type="dxa"/>
          </w:tcPr>
          <w:p w14:paraId="0A76275A" w14:textId="77777777" w:rsidR="006C6B3E" w:rsidRPr="006C6B3E" w:rsidRDefault="006C6B3E" w:rsidP="00107E39">
            <w:pPr>
              <w:pStyle w:val="Tabletext"/>
              <w:ind w:left="0" w:right="0"/>
              <w:rPr>
                <w:lang w:eastAsia="en-US"/>
              </w:rPr>
            </w:pPr>
            <w:r w:rsidRPr="006C6B3E">
              <w:rPr>
                <w:lang w:eastAsia="en-US"/>
              </w:rPr>
              <w:t xml:space="preserve">Effects of </w:t>
            </w:r>
            <w:proofErr w:type="spellStart"/>
            <w:r w:rsidRPr="006C6B3E">
              <w:rPr>
                <w:lang w:eastAsia="en-US"/>
              </w:rPr>
              <w:t>lemborexant</w:t>
            </w:r>
            <w:proofErr w:type="spellEnd"/>
            <w:r w:rsidRPr="006C6B3E">
              <w:rPr>
                <w:lang w:eastAsia="en-US"/>
              </w:rPr>
              <w:t xml:space="preserve"> in overdose</w:t>
            </w:r>
          </w:p>
        </w:tc>
        <w:tc>
          <w:tcPr>
            <w:tcW w:w="1080" w:type="dxa"/>
          </w:tcPr>
          <w:p w14:paraId="71D05985" w14:textId="77777777" w:rsidR="006C6B3E" w:rsidRPr="006C6B3E" w:rsidRDefault="006C6B3E" w:rsidP="00107E39">
            <w:pPr>
              <w:pStyle w:val="Tabletext"/>
              <w:ind w:left="0" w:right="0"/>
              <w:jc w:val="center"/>
              <w:rPr>
                <w:lang w:eastAsia="en-US"/>
              </w:rPr>
            </w:pPr>
            <w:r w:rsidRPr="006C6B3E">
              <w:rPr>
                <w:lang w:eastAsia="en-US"/>
              </w:rPr>
              <w:sym w:font="Wingdings" w:char="F0FC"/>
            </w:r>
          </w:p>
        </w:tc>
        <w:tc>
          <w:tcPr>
            <w:tcW w:w="1170" w:type="dxa"/>
          </w:tcPr>
          <w:p w14:paraId="61073B80" w14:textId="77777777" w:rsidR="006C6B3E" w:rsidRPr="006C6B3E" w:rsidRDefault="006C6B3E" w:rsidP="00107E39">
            <w:pPr>
              <w:pStyle w:val="Tabletext"/>
              <w:ind w:left="0" w:right="0"/>
              <w:jc w:val="center"/>
              <w:rPr>
                <w:lang w:eastAsia="en-US"/>
              </w:rPr>
            </w:pPr>
            <w:r w:rsidRPr="006C6B3E">
              <w:rPr>
                <w:lang w:eastAsia="en-US"/>
              </w:rPr>
              <w:t>–</w:t>
            </w:r>
          </w:p>
        </w:tc>
        <w:tc>
          <w:tcPr>
            <w:tcW w:w="1080" w:type="dxa"/>
          </w:tcPr>
          <w:p w14:paraId="6D8284D3" w14:textId="77777777" w:rsidR="006C6B3E" w:rsidRPr="006C6B3E" w:rsidRDefault="006C6B3E" w:rsidP="00107E39">
            <w:pPr>
              <w:pStyle w:val="Tabletext"/>
              <w:ind w:left="0" w:right="0"/>
              <w:jc w:val="center"/>
              <w:rPr>
                <w:lang w:eastAsia="en-US"/>
              </w:rPr>
            </w:pPr>
            <w:r w:rsidRPr="006C6B3E">
              <w:rPr>
                <w:lang w:eastAsia="en-US"/>
              </w:rPr>
              <w:sym w:font="Wingdings" w:char="F0FC"/>
            </w:r>
          </w:p>
        </w:tc>
        <w:tc>
          <w:tcPr>
            <w:tcW w:w="1170" w:type="dxa"/>
          </w:tcPr>
          <w:p w14:paraId="432E7F00" w14:textId="77777777" w:rsidR="006C6B3E" w:rsidRPr="006C6B3E" w:rsidRDefault="006C6B3E" w:rsidP="00107E39">
            <w:pPr>
              <w:pStyle w:val="Tabletext"/>
              <w:ind w:left="0" w:right="0"/>
              <w:jc w:val="center"/>
              <w:rPr>
                <w:lang w:eastAsia="en-US"/>
              </w:rPr>
            </w:pPr>
            <w:r w:rsidRPr="006C6B3E">
              <w:rPr>
                <w:lang w:eastAsia="en-US"/>
              </w:rPr>
              <w:t>–</w:t>
            </w:r>
          </w:p>
        </w:tc>
      </w:tr>
    </w:tbl>
    <w:p w14:paraId="0C02E190" w14:textId="0A16B855" w:rsidR="00B22823" w:rsidRDefault="00B22823" w:rsidP="00107E39">
      <w:pPr>
        <w:pStyle w:val="TableDescription"/>
      </w:pPr>
      <w:r>
        <w:t xml:space="preserve">* Registry </w:t>
      </w:r>
      <w:r w:rsidR="00EE6D0B">
        <w:t>S</w:t>
      </w:r>
      <w:r>
        <w:t xml:space="preserve">tudy E2006-A001-603 and observational </w:t>
      </w:r>
      <w:r w:rsidR="00EE6D0B">
        <w:t>S</w:t>
      </w:r>
      <w:r>
        <w:t>tudy E2006- A001-604</w:t>
      </w:r>
    </w:p>
    <w:p w14:paraId="4AECA66F" w14:textId="24AA4B47" w:rsidR="00AB528A" w:rsidRDefault="00B22823" w:rsidP="00B22823">
      <w:pPr>
        <w:pStyle w:val="TableDescription"/>
      </w:pPr>
      <w:r>
        <w:t xml:space="preserve">† Clinical </w:t>
      </w:r>
      <w:r w:rsidR="00EE6D0B">
        <w:t>Study</w:t>
      </w:r>
      <w:r>
        <w:t xml:space="preserve"> E2006-A001-113</w:t>
      </w:r>
    </w:p>
    <w:p w14:paraId="23969442" w14:textId="1FD5FEE1" w:rsidR="00B22823" w:rsidRDefault="00B22823" w:rsidP="00107E39">
      <w:pPr>
        <w:pStyle w:val="ListBullet"/>
      </w:pPr>
      <w:r>
        <w:t>The sponsor has updated the list of RMP safety concerns to include patient groups excluded from clinical trials, and class safety concerns for orexin antagonists. The summary of safety concerns is acceptable.</w:t>
      </w:r>
    </w:p>
    <w:p w14:paraId="62C276CD" w14:textId="5D19343F" w:rsidR="00B22823" w:rsidRDefault="00B22823" w:rsidP="00107E39">
      <w:pPr>
        <w:pStyle w:val="ListBullet"/>
      </w:pPr>
      <w:r>
        <w:t>Routine pharmacovigilance activities are proposed for all safety concerns. In response to a request, the sponsor has added additional pharmacovigilance for the missing information ‘pregnancy and lactation’ in the form of planned studies and for ‘patients with chronic obstructive pulmonary disease (COPD) or moderate to severe obstructive sleep apnoea (OSA)’ in the form of ongoing studies. The pharmacovigilance plan is acceptable.</w:t>
      </w:r>
    </w:p>
    <w:p w14:paraId="27690B9C" w14:textId="4176E6BA" w:rsidR="00B22823" w:rsidRDefault="00B22823" w:rsidP="00DD4603">
      <w:pPr>
        <w:pStyle w:val="ListBullet"/>
      </w:pPr>
      <w:r>
        <w:t xml:space="preserve">The sponsor proposes routine risk minimisation for all safety concerns. Additional risk minimisation activities have not been proposed. The sponsor has updated the risk </w:t>
      </w:r>
      <w:r w:rsidRPr="00DD4603">
        <w:t>minimisation</w:t>
      </w:r>
      <w:r>
        <w:t xml:space="preserve"> materials as requested to address the added inclusions to the RMP list of safety concerns. The risk minimisation plan is acceptable.</w:t>
      </w:r>
    </w:p>
    <w:p w14:paraId="74E4B81C" w14:textId="6AFE0492" w:rsidR="00C96DFC" w:rsidRPr="00E26810" w:rsidRDefault="00C96DFC" w:rsidP="008440DB">
      <w:r w:rsidRPr="00E26810">
        <w:t xml:space="preserve">Any changes to which the sponsor has agreed should be included in a revised </w:t>
      </w:r>
      <w:r w:rsidR="00180910">
        <w:t>risk management plan (</w:t>
      </w:r>
      <w:r w:rsidRPr="00E26810">
        <w:t>RMP</w:t>
      </w:r>
      <w:r w:rsidR="00180910">
        <w:t>)</w:t>
      </w:r>
      <w:r w:rsidRPr="00E26810">
        <w:t xml:space="preserve"> and </w:t>
      </w:r>
      <w:r w:rsidR="00180910">
        <w:t>Australian Specific Annex (</w:t>
      </w:r>
      <w:r w:rsidRPr="00E26810">
        <w:t>ASA</w:t>
      </w:r>
      <w:r w:rsidR="00180910">
        <w:t>)</w:t>
      </w:r>
      <w:r w:rsidRPr="00E26810">
        <w:t xml:space="preserve">. However, irrespective of </w:t>
      </w:r>
      <w:proofErr w:type="gramStart"/>
      <w:r w:rsidRPr="00E26810">
        <w:t>whether or not</w:t>
      </w:r>
      <w:proofErr w:type="gramEnd"/>
      <w:r w:rsidRPr="00E26810">
        <w:t xml:space="preserve"> they are included in the currently available version of the RMP document, the agreed changes become part of the risk management system</w:t>
      </w:r>
      <w:r w:rsidR="00180910">
        <w:t>:</w:t>
      </w:r>
    </w:p>
    <w:p w14:paraId="0578123F" w14:textId="77777777" w:rsidR="00C96DFC" w:rsidRPr="008440DB" w:rsidRDefault="00C96DFC" w:rsidP="008A5165">
      <w:pPr>
        <w:ind w:left="720"/>
        <w:rPr>
          <w:i/>
          <w:iCs/>
        </w:rPr>
      </w:pPr>
      <w:r w:rsidRPr="008440DB">
        <w:rPr>
          <w:i/>
          <w:iCs/>
        </w:rPr>
        <w:lastRenderedPageBreak/>
        <w:t xml:space="preserve">The </w:t>
      </w:r>
      <w:proofErr w:type="spellStart"/>
      <w:r w:rsidRPr="008440DB">
        <w:rPr>
          <w:i/>
          <w:iCs/>
        </w:rPr>
        <w:t>Dayvigo</w:t>
      </w:r>
      <w:proofErr w:type="spellEnd"/>
      <w:r w:rsidRPr="008440DB">
        <w:rPr>
          <w:i/>
          <w:iCs/>
        </w:rPr>
        <w:t xml:space="preserve"> Canadian Risk Management Plan (RMP) (version 1.0, dated 25 August 2019, data lock point 11 January 2019), with Australian Specific Annex (version 2.0, dated 27 January 2021), included with submission PM-2020-02421-1-1, and any subsequent revisions, as agreed with the TGA will be implemented in Australia.</w:t>
      </w:r>
    </w:p>
    <w:p w14:paraId="6A60A8F7" w14:textId="77777777" w:rsidR="00C96DFC" w:rsidRPr="00E26810" w:rsidRDefault="00C96DFC" w:rsidP="008440DB">
      <w:r w:rsidRPr="00E26810">
        <w:t>The following wording is recommended for the PSUR requirement:</w:t>
      </w:r>
    </w:p>
    <w:p w14:paraId="193F00C5" w14:textId="77777777" w:rsidR="00C96DFC" w:rsidRPr="008440DB" w:rsidRDefault="00C96DFC" w:rsidP="008A5165">
      <w:pPr>
        <w:ind w:left="720"/>
        <w:rPr>
          <w:i/>
          <w:iCs/>
        </w:rPr>
      </w:pPr>
      <w:r w:rsidRPr="008440DB">
        <w:rPr>
          <w:i/>
          <w:iCs/>
        </w:rPr>
        <w:t>An obligatory component of risk management plans is routine pharmacovigilance. Routine pharmacovigilance includes the submission of periodic safety update reports (PSURs).</w:t>
      </w:r>
    </w:p>
    <w:p w14:paraId="210D54C5" w14:textId="77777777" w:rsidR="00C96DFC" w:rsidRPr="008440DB" w:rsidRDefault="00C96DFC" w:rsidP="008A5165">
      <w:pPr>
        <w:ind w:left="720"/>
        <w:rPr>
          <w:i/>
          <w:iCs/>
        </w:rPr>
      </w:pPr>
      <w:r w:rsidRPr="008440DB">
        <w:rPr>
          <w:i/>
          <w:iCs/>
        </w:rPr>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w:t>
      </w:r>
      <w:proofErr w:type="gramStart"/>
      <w:r w:rsidRPr="008440DB">
        <w:rPr>
          <w:i/>
          <w:iCs/>
        </w:rPr>
        <w:t>six monthly</w:t>
      </w:r>
      <w:proofErr w:type="gramEnd"/>
      <w:r w:rsidRPr="008440DB">
        <w:rPr>
          <w:i/>
          <w:iCs/>
        </w:rPr>
        <w:t xml:space="preserve"> reports may be submitted separately as they become available.</w:t>
      </w:r>
    </w:p>
    <w:p w14:paraId="1779BCD2" w14:textId="77777777" w:rsidR="00C96DFC" w:rsidRPr="008440DB" w:rsidRDefault="00C96DFC" w:rsidP="008A5165">
      <w:pPr>
        <w:ind w:left="720"/>
        <w:rPr>
          <w:i/>
          <w:iCs/>
        </w:rPr>
      </w:pPr>
      <w:r w:rsidRPr="008440DB">
        <w:rPr>
          <w:i/>
          <w:iCs/>
        </w:rP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344D810F" w14:textId="77777777" w:rsidR="00C96DFC" w:rsidRPr="008440DB" w:rsidRDefault="00C96DFC" w:rsidP="008A5165">
      <w:pPr>
        <w:ind w:left="720"/>
        <w:rPr>
          <w:i/>
          <w:iCs/>
        </w:rPr>
      </w:pPr>
      <w:r w:rsidRPr="008440DB">
        <w:rPr>
          <w:i/>
          <w:iCs/>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1C5CDBD7" w14:textId="2E02419D" w:rsidR="00C96DFC" w:rsidRPr="00E26810" w:rsidRDefault="00C96DFC" w:rsidP="008440DB">
      <w:r w:rsidRPr="00E26810">
        <w:t xml:space="preserve">As </w:t>
      </w:r>
      <w:proofErr w:type="spellStart"/>
      <w:r w:rsidR="00AB528A" w:rsidRPr="00E26810">
        <w:t>Dayvigo</w:t>
      </w:r>
      <w:proofErr w:type="spellEnd"/>
      <w:r w:rsidR="00AB528A" w:rsidRPr="00E26810">
        <w:t xml:space="preserve"> </w:t>
      </w:r>
      <w:r w:rsidRPr="00E26810">
        <w:t>is a new chemical entity it should be included in the Black Triangle Scheme as a condition of registration. The following wording is recommended for the condition of registration:</w:t>
      </w:r>
    </w:p>
    <w:p w14:paraId="316A9435" w14:textId="46E752EA" w:rsidR="00C96DFC" w:rsidRPr="008440DB" w:rsidRDefault="00AB528A" w:rsidP="008440DB">
      <w:pPr>
        <w:ind w:left="720"/>
        <w:rPr>
          <w:i/>
          <w:iCs/>
        </w:rPr>
      </w:pPr>
      <w:proofErr w:type="spellStart"/>
      <w:r w:rsidRPr="00AB528A">
        <w:rPr>
          <w:i/>
          <w:iCs/>
        </w:rPr>
        <w:t>Dayvigo</w:t>
      </w:r>
      <w:proofErr w:type="spellEnd"/>
      <w:r w:rsidRPr="00AB528A">
        <w:rPr>
          <w:i/>
          <w:iCs/>
        </w:rPr>
        <w:t xml:space="preserve"> </w:t>
      </w:r>
      <w:r w:rsidR="00C96DFC" w:rsidRPr="008440DB">
        <w:rPr>
          <w:i/>
          <w:iCs/>
        </w:rPr>
        <w:t>(</w:t>
      </w:r>
      <w:proofErr w:type="spellStart"/>
      <w:r w:rsidR="00C96DFC" w:rsidRPr="008440DB">
        <w:rPr>
          <w:i/>
          <w:iCs/>
        </w:rPr>
        <w:t>lemborexant</w:t>
      </w:r>
      <w:proofErr w:type="spellEnd"/>
      <w:r w:rsidR="00C96DFC" w:rsidRPr="008440DB">
        <w:rPr>
          <w:i/>
          <w:iCs/>
        </w:rPr>
        <w:t xml:space="preserve">) is to be included in the Black Triangle Scheme. The PI and CMI for </w:t>
      </w:r>
      <w:proofErr w:type="spellStart"/>
      <w:r w:rsidRPr="00AB528A">
        <w:rPr>
          <w:i/>
          <w:iCs/>
        </w:rPr>
        <w:t>Dayvigo</w:t>
      </w:r>
      <w:proofErr w:type="spellEnd"/>
      <w:r w:rsidRPr="00AB528A">
        <w:rPr>
          <w:i/>
          <w:iCs/>
        </w:rPr>
        <w:t xml:space="preserve"> </w:t>
      </w:r>
      <w:r w:rsidR="00C96DFC" w:rsidRPr="008440DB">
        <w:rPr>
          <w:i/>
          <w:iCs/>
        </w:rPr>
        <w:t>must include the black triangle symbol and mandatory accompanying text for five years, which starts from the date that the sponsor notifies the TGA of supply of the product.</w:t>
      </w:r>
    </w:p>
    <w:p w14:paraId="7FE61E61" w14:textId="77777777" w:rsidR="008E7846" w:rsidRDefault="00AA0ED0" w:rsidP="008E7846">
      <w:pPr>
        <w:pStyle w:val="Heading3"/>
      </w:pPr>
      <w:bookmarkStart w:id="66" w:name="_Toc247691531"/>
      <w:bookmarkStart w:id="67" w:name="_Toc314842515"/>
      <w:bookmarkStart w:id="68" w:name="_Toc88667082"/>
      <w:bookmarkStart w:id="69" w:name="_Toc196046505"/>
      <w:bookmarkStart w:id="70" w:name="_Toc196046949"/>
      <w:r>
        <w:t>Risk-benefit a</w:t>
      </w:r>
      <w:r w:rsidR="008E7846">
        <w:t>nalysis</w:t>
      </w:r>
      <w:bookmarkEnd w:id="66"/>
      <w:bookmarkEnd w:id="67"/>
      <w:bookmarkEnd w:id="68"/>
    </w:p>
    <w:p w14:paraId="3A285DC2" w14:textId="77777777" w:rsidR="00D23139" w:rsidRDefault="007D53B6" w:rsidP="00D23139">
      <w:pPr>
        <w:pStyle w:val="Heading4"/>
      </w:pPr>
      <w:r>
        <w:t>Delegate’s considerations</w:t>
      </w:r>
    </w:p>
    <w:p w14:paraId="27438763" w14:textId="527B406B" w:rsidR="00C96DFC" w:rsidRDefault="00C96DFC" w:rsidP="008440DB">
      <w:r w:rsidRPr="00B7675F">
        <w:t>Lemborexant is an orexin receptor antagonist that has been developed for the treatment of insomnia in adults. The drug is intended to reduce the time to sleep onset and improve the maintenance of sleep by reducing the time awake during the night.</w:t>
      </w:r>
    </w:p>
    <w:p w14:paraId="64ADB9E7" w14:textId="7DA8F548" w:rsidR="00C96DFC" w:rsidRPr="00B7675F" w:rsidRDefault="00C96DFC" w:rsidP="008440DB">
      <w:r w:rsidRPr="00CF2DB5">
        <w:t xml:space="preserve">The standard of care for the treatment of insomnia disorder consists of </w:t>
      </w:r>
      <w:r w:rsidR="000B6A16">
        <w:t>co</w:t>
      </w:r>
      <w:r w:rsidR="00EE6D0B">
        <w:t xml:space="preserve">gnitive behavioural therapy (CBT) for </w:t>
      </w:r>
      <w:r>
        <w:t>insomnia</w:t>
      </w:r>
      <w:r w:rsidRPr="00CF2DB5">
        <w:t xml:space="preserve"> and ph</w:t>
      </w:r>
      <w:r>
        <w:t>armacological treatments if CBT</w:t>
      </w:r>
      <w:r w:rsidRPr="00CF2DB5">
        <w:t xml:space="preserve"> alone is inadequate</w:t>
      </w:r>
      <w:r>
        <w:t xml:space="preserve">. There are </w:t>
      </w:r>
      <w:proofErr w:type="gramStart"/>
      <w:r>
        <w:t>a large number of</w:t>
      </w:r>
      <w:proofErr w:type="gramEnd"/>
      <w:r>
        <w:t xml:space="preserve"> TG</w:t>
      </w:r>
      <w:r w:rsidRPr="00CF2DB5">
        <w:t xml:space="preserve">A-approved </w:t>
      </w:r>
      <w:r>
        <w:t xml:space="preserve">and off label </w:t>
      </w:r>
      <w:r w:rsidRPr="00CF2DB5">
        <w:t xml:space="preserve">drugs used for the treatment of insomnia, including an orexin receptor antagonist, a melatonin receptor agonist, sedating antidepressants, benzodiazepines, and benzodiazepine receptor agonists. Current treatments for insomnia are limited by safety risks which vary by pharmacological class. The current insomnia treatment armamentarium would benefit from additional therapies with improved effectiveness, as evidenced by improvements in daytime functioning that was impaired by insomnia, as well as from therapies with improved </w:t>
      </w:r>
      <w:r w:rsidRPr="00CF2DB5">
        <w:lastRenderedPageBreak/>
        <w:t>safety profiles compared with many classes of existing treatments, particularly with respect to vulnerable populations such as elderly individuals.</w:t>
      </w:r>
    </w:p>
    <w:p w14:paraId="77C1C40E" w14:textId="2B9685E9" w:rsidR="00C96DFC" w:rsidRPr="00B7675F" w:rsidRDefault="00C96DFC" w:rsidP="008440DB">
      <w:pPr>
        <w:rPr>
          <w:rFonts w:eastAsia="TimesNewRoman" w:cs="TimesNewRoman"/>
          <w:lang w:val="en-US"/>
        </w:rPr>
      </w:pPr>
      <w:r w:rsidRPr="00B7675F">
        <w:rPr>
          <w:rFonts w:eastAsia="TimesNewRoman" w:cs="TimesNewRoman"/>
          <w:lang w:val="en-US"/>
        </w:rPr>
        <w:t xml:space="preserve">The main evidence for efficacy of </w:t>
      </w:r>
      <w:proofErr w:type="spellStart"/>
      <w:r w:rsidRPr="00B7675F">
        <w:rPr>
          <w:rFonts w:eastAsia="TimesNewRoman" w:cs="TimesNewRoman"/>
          <w:lang w:val="en-US"/>
        </w:rPr>
        <w:t>lemborexant</w:t>
      </w:r>
      <w:proofErr w:type="spellEnd"/>
      <w:r w:rsidRPr="00B7675F">
        <w:rPr>
          <w:rFonts w:eastAsia="TimesNewRoman" w:cs="TimesNewRoman"/>
          <w:lang w:val="en-US"/>
        </w:rPr>
        <w:t xml:space="preserve"> (5mg and</w:t>
      </w:r>
      <w:r w:rsidR="00CB5236">
        <w:rPr>
          <w:rFonts w:eastAsia="TimesNewRoman" w:cs="TimesNewRoman"/>
          <w:lang w:val="en-US"/>
        </w:rPr>
        <w:t xml:space="preserve"> 10 mg</w:t>
      </w:r>
      <w:r w:rsidRPr="00B7675F">
        <w:rPr>
          <w:rFonts w:eastAsia="TimesNewRoman" w:cs="TimesNewRoman"/>
          <w:lang w:val="en-US"/>
        </w:rPr>
        <w:t xml:space="preserve"> </w:t>
      </w:r>
      <w:r w:rsidR="000B6A16">
        <w:rPr>
          <w:rFonts w:eastAsia="TimesNewRoman" w:cs="TimesNewRoman"/>
          <w:lang w:val="en-US"/>
        </w:rPr>
        <w:t>once daily</w:t>
      </w:r>
      <w:r w:rsidRPr="00B7675F">
        <w:rPr>
          <w:rFonts w:eastAsia="TimesNewRoman" w:cs="TimesNewRoman"/>
          <w:lang w:val="en-US"/>
        </w:rPr>
        <w:t xml:space="preserve">) in the proposed indication was provided by two Phase </w:t>
      </w:r>
      <w:r w:rsidR="002A6895">
        <w:rPr>
          <w:rFonts w:eastAsia="TimesNewRoman" w:cs="TimesNewRoman"/>
          <w:lang w:val="en-US"/>
        </w:rPr>
        <w:t>III</w:t>
      </w:r>
      <w:r w:rsidRPr="00B7675F">
        <w:rPr>
          <w:rFonts w:eastAsia="TimesNewRoman" w:cs="TimesNewRoman"/>
          <w:lang w:val="en-US"/>
        </w:rPr>
        <w:t xml:space="preserve"> studies involving 1956 adults with insomnia </w:t>
      </w:r>
      <w:proofErr w:type="spellStart"/>
      <w:r w:rsidRPr="00B7675F">
        <w:rPr>
          <w:rFonts w:eastAsia="TimesNewRoman" w:cs="TimesNewRoman"/>
          <w:lang w:val="en-US"/>
        </w:rPr>
        <w:t>characterised</w:t>
      </w:r>
      <w:proofErr w:type="spellEnd"/>
      <w:r w:rsidRPr="00B7675F">
        <w:rPr>
          <w:rFonts w:eastAsia="TimesNewRoman" w:cs="TimesNewRoman"/>
          <w:lang w:val="en-US"/>
        </w:rPr>
        <w:t xml:space="preserve"> by difficulties in sleep onset and/or sleep maintenance. Study</w:t>
      </w:r>
      <w:r w:rsidR="000B6A16">
        <w:rPr>
          <w:rFonts w:eastAsia="TimesNewRoman" w:cs="TimesNewRoman"/>
          <w:lang w:val="en-US"/>
        </w:rPr>
        <w:t> </w:t>
      </w:r>
      <w:r w:rsidR="002A6895">
        <w:t>E2006-G000</w:t>
      </w:r>
      <w:r w:rsidR="002A6895">
        <w:rPr>
          <w:rFonts w:eastAsia="TimesNewRoman" w:cs="TimesNewRoman"/>
          <w:lang w:val="en-US"/>
        </w:rPr>
        <w:t>-</w:t>
      </w:r>
      <w:r w:rsidRPr="00B7675F">
        <w:rPr>
          <w:rFonts w:eastAsia="TimesNewRoman" w:cs="TimesNewRoman"/>
          <w:lang w:val="en-US"/>
        </w:rPr>
        <w:t xml:space="preserve">303 was a </w:t>
      </w:r>
      <w:proofErr w:type="spellStart"/>
      <w:r w:rsidRPr="00B7675F">
        <w:rPr>
          <w:rFonts w:eastAsia="TimesNewRoman" w:cs="TimesNewRoman"/>
          <w:lang w:val="en-US"/>
        </w:rPr>
        <w:t>randomised</w:t>
      </w:r>
      <w:proofErr w:type="spellEnd"/>
      <w:r w:rsidRPr="00B7675F">
        <w:rPr>
          <w:rFonts w:eastAsia="TimesNewRoman" w:cs="TimesNewRoman"/>
          <w:lang w:val="en-US"/>
        </w:rPr>
        <w:t xml:space="preserve">, double-blind, placebo-controlled, parallel-group study, to evaluate safety and efficacy of long-term treatment (up to 12 months) with both proposed doses of </w:t>
      </w:r>
      <w:proofErr w:type="spellStart"/>
      <w:r w:rsidRPr="00B7675F">
        <w:rPr>
          <w:rFonts w:eastAsia="TimesNewRoman" w:cs="TimesNewRoman"/>
          <w:lang w:val="en-US"/>
        </w:rPr>
        <w:t>lemborexant</w:t>
      </w:r>
      <w:proofErr w:type="spellEnd"/>
      <w:r w:rsidRPr="00B7675F">
        <w:rPr>
          <w:rFonts w:eastAsia="TimesNewRoman" w:cs="TimesNewRoman"/>
          <w:lang w:val="en-US"/>
        </w:rPr>
        <w:t xml:space="preserve"> (</w:t>
      </w:r>
      <w:proofErr w:type="spellStart"/>
      <w:r w:rsidR="001E4AB5">
        <w:rPr>
          <w:rFonts w:eastAsia="TimesNewRoman" w:cs="TimesNewRoman"/>
          <w:lang w:val="en-US"/>
        </w:rPr>
        <w:t>lemborexant</w:t>
      </w:r>
      <w:proofErr w:type="spellEnd"/>
      <w:r w:rsidR="001E4AB5">
        <w:rPr>
          <w:rFonts w:eastAsia="TimesNewRoman" w:cs="TimesNewRoman"/>
          <w:lang w:val="en-US"/>
        </w:rPr>
        <w:t xml:space="preserve"> 5 mg</w:t>
      </w:r>
      <w:r w:rsidRPr="00B7675F">
        <w:rPr>
          <w:rFonts w:eastAsia="TimesNewRoman" w:cs="TimesNewRoman"/>
          <w:lang w:val="en-US"/>
        </w:rPr>
        <w:t xml:space="preserve"> and </w:t>
      </w:r>
      <w:proofErr w:type="spellStart"/>
      <w:r w:rsidR="001E4AB5">
        <w:rPr>
          <w:rFonts w:eastAsia="TimesNewRoman" w:cs="TimesNewRoman"/>
          <w:lang w:val="en-US"/>
        </w:rPr>
        <w:t>lemborexant</w:t>
      </w:r>
      <w:proofErr w:type="spellEnd"/>
      <w:r w:rsidR="001E4AB5">
        <w:rPr>
          <w:rFonts w:eastAsia="TimesNewRoman" w:cs="TimesNewRoman"/>
          <w:lang w:val="en-US"/>
        </w:rPr>
        <w:t xml:space="preserve"> 10 mg</w:t>
      </w:r>
      <w:r w:rsidRPr="00B7675F">
        <w:rPr>
          <w:rFonts w:eastAsia="TimesNewRoman" w:cs="TimesNewRoman"/>
          <w:lang w:val="en-US"/>
        </w:rPr>
        <w:t>) in 971</w:t>
      </w:r>
      <w:r w:rsidR="000B6A16">
        <w:rPr>
          <w:rFonts w:eastAsia="TimesNewRoman" w:cs="TimesNewRoman"/>
          <w:lang w:val="en-US"/>
        </w:rPr>
        <w:t> </w:t>
      </w:r>
      <w:r w:rsidRPr="00B7675F">
        <w:rPr>
          <w:rFonts w:eastAsia="TimesNewRoman" w:cs="TimesNewRoman"/>
          <w:lang w:val="en-US"/>
        </w:rPr>
        <w:t>adult subjects (≥</w:t>
      </w:r>
      <w:r w:rsidR="000B6A16">
        <w:rPr>
          <w:rFonts w:eastAsia="TimesNewRoman" w:cs="TimesNewRoman"/>
          <w:lang w:val="en-US"/>
        </w:rPr>
        <w:t> </w:t>
      </w:r>
      <w:r w:rsidRPr="00B7675F">
        <w:rPr>
          <w:rFonts w:eastAsia="TimesNewRoman" w:cs="TimesNewRoman"/>
          <w:lang w:val="en-US"/>
        </w:rPr>
        <w:t xml:space="preserve">18 years of age) with insomnia (subjects had difficulty in sleep onset </w:t>
      </w:r>
      <w:r w:rsidR="00024BEC">
        <w:rPr>
          <w:rFonts w:eastAsia="TimesNewRoman" w:cs="TimesNewRoman"/>
          <w:lang w:val="en-US"/>
        </w:rPr>
        <w:t>and/or</w:t>
      </w:r>
      <w:r w:rsidRPr="00B7675F">
        <w:rPr>
          <w:rFonts w:eastAsia="TimesNewRoman" w:cs="TimesNewRoman"/>
          <w:lang w:val="en-US"/>
        </w:rPr>
        <w:t xml:space="preserve"> sleep maintenance). The other pivotal study was a </w:t>
      </w:r>
      <w:proofErr w:type="spellStart"/>
      <w:r w:rsidRPr="00B7675F">
        <w:rPr>
          <w:rFonts w:eastAsia="TimesNewRoman" w:cs="TimesNewRoman"/>
          <w:lang w:val="en-US"/>
        </w:rPr>
        <w:t>randomised</w:t>
      </w:r>
      <w:proofErr w:type="spellEnd"/>
      <w:r w:rsidRPr="00B7675F">
        <w:rPr>
          <w:rFonts w:eastAsia="TimesNewRoman" w:cs="TimesNewRoman"/>
          <w:lang w:val="en-US"/>
        </w:rPr>
        <w:t>, double-blind, placebo- and active-controlled (zolpidem 6.25</w:t>
      </w:r>
      <w:r w:rsidR="002A6895">
        <w:rPr>
          <w:rFonts w:eastAsia="TimesNewRoman" w:cs="TimesNewRoman"/>
          <w:lang w:val="en-US"/>
        </w:rPr>
        <w:t xml:space="preserve"> </w:t>
      </w:r>
      <w:r w:rsidRPr="00B7675F">
        <w:rPr>
          <w:rFonts w:eastAsia="TimesNewRoman" w:cs="TimesNewRoman"/>
          <w:lang w:val="en-US"/>
        </w:rPr>
        <w:t xml:space="preserve">mg </w:t>
      </w:r>
      <w:r w:rsidR="000B6A16">
        <w:rPr>
          <w:rFonts w:eastAsia="TimesNewRoman" w:cs="TimesNewRoman"/>
          <w:lang w:val="en-US"/>
        </w:rPr>
        <w:t>once daily</w:t>
      </w:r>
      <w:r w:rsidRPr="00B7675F">
        <w:rPr>
          <w:rFonts w:eastAsia="TimesNewRoman" w:cs="TimesNewRoman"/>
          <w:lang w:val="en-US"/>
        </w:rPr>
        <w:t>), parallel</w:t>
      </w:r>
      <w:r w:rsidR="000B6A16">
        <w:rPr>
          <w:rFonts w:eastAsia="TimesNewRoman" w:cs="TimesNewRoman"/>
          <w:lang w:val="en-US"/>
        </w:rPr>
        <w:t xml:space="preserve"> </w:t>
      </w:r>
      <w:r w:rsidRPr="00B7675F">
        <w:rPr>
          <w:rFonts w:eastAsia="TimesNewRoman" w:cs="TimesNewRoman"/>
          <w:lang w:val="en-US"/>
        </w:rPr>
        <w:t xml:space="preserve">group, </w:t>
      </w:r>
      <w:r w:rsidR="000B6A16">
        <w:rPr>
          <w:rFonts w:eastAsia="TimesNewRoman" w:cs="TimesNewRoman"/>
          <w:lang w:val="en-US"/>
        </w:rPr>
        <w:t>one</w:t>
      </w:r>
      <w:r w:rsidRPr="00B7675F">
        <w:rPr>
          <w:rFonts w:eastAsia="TimesNewRoman" w:cs="TimesNewRoman"/>
          <w:lang w:val="en-US"/>
        </w:rPr>
        <w:t xml:space="preserve"> month study to evaluate safety and efficacy of 2 doses of </w:t>
      </w:r>
      <w:proofErr w:type="spellStart"/>
      <w:r w:rsidRPr="00B7675F">
        <w:rPr>
          <w:rFonts w:eastAsia="TimesNewRoman" w:cs="TimesNewRoman"/>
          <w:lang w:val="en-US"/>
        </w:rPr>
        <w:t>lemborexant</w:t>
      </w:r>
      <w:proofErr w:type="spellEnd"/>
      <w:r w:rsidRPr="00B7675F">
        <w:rPr>
          <w:rFonts w:eastAsia="TimesNewRoman" w:cs="TimesNewRoman"/>
          <w:lang w:val="en-US"/>
        </w:rPr>
        <w:t xml:space="preserve"> (</w:t>
      </w:r>
      <w:proofErr w:type="spellStart"/>
      <w:r w:rsidR="001E4AB5">
        <w:rPr>
          <w:rFonts w:eastAsia="TimesNewRoman" w:cs="TimesNewRoman"/>
          <w:lang w:val="en-US"/>
        </w:rPr>
        <w:t>lemborexant</w:t>
      </w:r>
      <w:proofErr w:type="spellEnd"/>
      <w:r w:rsidR="001E4AB5">
        <w:rPr>
          <w:rFonts w:eastAsia="TimesNewRoman" w:cs="TimesNewRoman"/>
          <w:lang w:val="en-US"/>
        </w:rPr>
        <w:t xml:space="preserve"> 5 mg</w:t>
      </w:r>
      <w:r w:rsidRPr="00B7675F">
        <w:rPr>
          <w:rFonts w:eastAsia="TimesNewRoman" w:cs="TimesNewRoman"/>
          <w:lang w:val="en-US"/>
        </w:rPr>
        <w:t xml:space="preserve"> and </w:t>
      </w:r>
      <w:proofErr w:type="spellStart"/>
      <w:r w:rsidR="001E4AB5">
        <w:rPr>
          <w:rFonts w:eastAsia="TimesNewRoman" w:cs="TimesNewRoman"/>
          <w:lang w:val="en-US"/>
        </w:rPr>
        <w:t>lemborexant</w:t>
      </w:r>
      <w:proofErr w:type="spellEnd"/>
      <w:r w:rsidR="001E4AB5">
        <w:rPr>
          <w:rFonts w:eastAsia="TimesNewRoman" w:cs="TimesNewRoman"/>
          <w:lang w:val="en-US"/>
        </w:rPr>
        <w:t xml:space="preserve"> 10 mg</w:t>
      </w:r>
      <w:r w:rsidRPr="00B7675F">
        <w:rPr>
          <w:rFonts w:eastAsia="TimesNewRoman" w:cs="TimesNewRoman"/>
          <w:lang w:val="en-US"/>
        </w:rPr>
        <w:t>) in 1006 subjects age</w:t>
      </w:r>
      <w:r w:rsidR="000B6A16">
        <w:rPr>
          <w:rFonts w:eastAsia="TimesNewRoman" w:cs="TimesNewRoman"/>
          <w:lang w:val="en-US"/>
        </w:rPr>
        <w:t>d</w:t>
      </w:r>
      <w:r w:rsidRPr="00B7675F">
        <w:rPr>
          <w:rFonts w:eastAsia="TimesNewRoman" w:cs="TimesNewRoman"/>
          <w:lang w:val="en-US"/>
        </w:rPr>
        <w:t xml:space="preserve"> 55 years and older with insomnia disorder</w:t>
      </w:r>
      <w:r w:rsidR="000B6A16">
        <w:rPr>
          <w:rFonts w:eastAsia="TimesNewRoman" w:cs="TimesNewRoman"/>
          <w:lang w:val="en-US"/>
        </w:rPr>
        <w:t>.</w:t>
      </w:r>
      <w:r w:rsidRPr="00B7675F">
        <w:rPr>
          <w:rFonts w:eastAsia="TimesNewRoman" w:cs="TimesNewRoman"/>
          <w:lang w:val="en-US"/>
        </w:rPr>
        <w:t xml:space="preserve"> </w:t>
      </w:r>
      <w:r w:rsidR="000B6A16">
        <w:rPr>
          <w:rFonts w:eastAsia="TimesNewRoman" w:cs="TimesNewRoman"/>
          <w:lang w:val="en-US"/>
        </w:rPr>
        <w:t>T</w:t>
      </w:r>
      <w:r w:rsidRPr="00B7675F">
        <w:rPr>
          <w:rFonts w:eastAsia="TimesNewRoman" w:cs="TimesNewRoman"/>
          <w:lang w:val="en-US"/>
        </w:rPr>
        <w:t xml:space="preserve">his study evaluated older subjects with predominant sleep maintenance issues (as difficulty in sleep onset was not </w:t>
      </w:r>
      <w:r w:rsidR="00C84142">
        <w:rPr>
          <w:rFonts w:eastAsia="TimesNewRoman" w:cs="TimesNewRoman"/>
          <w:lang w:val="en-US"/>
        </w:rPr>
        <w:t xml:space="preserve">a </w:t>
      </w:r>
      <w:r w:rsidRPr="00B7675F">
        <w:rPr>
          <w:rFonts w:eastAsia="TimesNewRoman" w:cs="TimesNewRoman"/>
          <w:lang w:val="en-US"/>
        </w:rPr>
        <w:t>necessary inclusion</w:t>
      </w:r>
      <w:r w:rsidR="000B6A16">
        <w:rPr>
          <w:rFonts w:eastAsia="TimesNewRoman" w:cs="TimesNewRoman"/>
          <w:lang w:val="en-US"/>
        </w:rPr>
        <w:t xml:space="preserve"> </w:t>
      </w:r>
      <w:r w:rsidR="006B3EB4">
        <w:rPr>
          <w:rFonts w:eastAsia="TimesNewRoman" w:cs="TimesNewRoman"/>
          <w:lang w:val="en-US"/>
        </w:rPr>
        <w:t>criterion</w:t>
      </w:r>
      <w:r w:rsidRPr="00B7675F">
        <w:rPr>
          <w:rFonts w:eastAsia="TimesNewRoman" w:cs="TimesNewRoman"/>
          <w:lang w:val="en-US"/>
        </w:rPr>
        <w:t>).</w:t>
      </w:r>
    </w:p>
    <w:p w14:paraId="5F8B57ED" w14:textId="767CACA1" w:rsidR="00C96DFC" w:rsidRPr="00B7675F" w:rsidRDefault="00C96DFC" w:rsidP="008440DB">
      <w:pPr>
        <w:rPr>
          <w:rFonts w:eastAsia="TimesNewRoman" w:cs="TimesNewRoman"/>
          <w:lang w:val="en-US"/>
        </w:rPr>
      </w:pPr>
      <w:r w:rsidRPr="00B7675F">
        <w:rPr>
          <w:rFonts w:eastAsia="TimesNewRoman" w:cs="TimesNewRoman"/>
          <w:lang w:val="en-US"/>
        </w:rPr>
        <w:t xml:space="preserve">Supportive evidence of efficacy was provided by </w:t>
      </w:r>
      <w:r w:rsidR="00180910">
        <w:rPr>
          <w:rFonts w:eastAsia="TimesNewRoman" w:cs="TimesNewRoman"/>
          <w:lang w:val="en-US"/>
        </w:rPr>
        <w:t>p</w:t>
      </w:r>
      <w:r w:rsidRPr="00B7675F">
        <w:rPr>
          <w:rFonts w:eastAsia="TimesNewRoman" w:cs="TimesNewRoman"/>
          <w:lang w:val="en-US"/>
        </w:rPr>
        <w:t xml:space="preserve">roof-of-concept dose-ranging Phase </w:t>
      </w:r>
      <w:r w:rsidR="002A6895">
        <w:rPr>
          <w:rFonts w:eastAsia="TimesNewRoman" w:cs="TimesNewRoman"/>
          <w:lang w:val="en-US"/>
        </w:rPr>
        <w:t>II</w:t>
      </w:r>
      <w:r w:rsidRPr="00B7675F">
        <w:rPr>
          <w:rFonts w:eastAsia="TimesNewRoman" w:cs="TimesNewRoman"/>
          <w:lang w:val="en-US"/>
        </w:rPr>
        <w:t xml:space="preserve"> </w:t>
      </w:r>
      <w:r w:rsidR="002A6895">
        <w:rPr>
          <w:rFonts w:eastAsia="TimesNewRoman" w:cs="TimesNewRoman"/>
          <w:lang w:val="en-US"/>
        </w:rPr>
        <w:t>S</w:t>
      </w:r>
      <w:r w:rsidRPr="00B7675F">
        <w:rPr>
          <w:rFonts w:eastAsia="TimesNewRoman" w:cs="TimesNewRoman"/>
          <w:lang w:val="en-US"/>
        </w:rPr>
        <w:t xml:space="preserve">tudy </w:t>
      </w:r>
      <w:r w:rsidR="002A6895">
        <w:t>E2006-G000</w:t>
      </w:r>
      <w:r w:rsidR="002A6895">
        <w:rPr>
          <w:rFonts w:eastAsia="TimesNewRoman" w:cs="TimesNewRoman"/>
          <w:lang w:val="en-US"/>
        </w:rPr>
        <w:t>-</w:t>
      </w:r>
      <w:r w:rsidRPr="00B7675F">
        <w:rPr>
          <w:rFonts w:eastAsia="TimesNewRoman" w:cs="TimesNewRoman"/>
          <w:lang w:val="en-US"/>
        </w:rPr>
        <w:t xml:space="preserve">201 in 291 subjects with insomnia while </w:t>
      </w:r>
      <w:r w:rsidR="002A6895">
        <w:rPr>
          <w:rFonts w:eastAsia="TimesNewRoman" w:cs="TimesNewRoman"/>
          <w:lang w:val="en-US"/>
        </w:rPr>
        <w:t>S</w:t>
      </w:r>
      <w:r w:rsidRPr="00B7675F">
        <w:rPr>
          <w:rFonts w:eastAsia="TimesNewRoman" w:cs="TimesNewRoman"/>
          <w:lang w:val="en-US"/>
        </w:rPr>
        <w:t xml:space="preserve">tudy </w:t>
      </w:r>
      <w:r w:rsidR="002A6895">
        <w:t>E2006-G000</w:t>
      </w:r>
      <w:r w:rsidR="002A6895">
        <w:rPr>
          <w:rFonts w:eastAsia="TimesNewRoman" w:cs="TimesNewRoman"/>
          <w:lang w:val="en-US"/>
        </w:rPr>
        <w:t>-</w:t>
      </w:r>
      <w:r w:rsidRPr="00B7675F">
        <w:rPr>
          <w:rFonts w:eastAsia="TimesNewRoman" w:cs="TimesNewRoman"/>
          <w:lang w:val="en-US"/>
        </w:rPr>
        <w:t>202 provided preliminary evidence of efficacy in</w:t>
      </w:r>
      <w:r w:rsidR="00C84142">
        <w:rPr>
          <w:rFonts w:eastAsia="TimesNewRoman" w:cs="TimesNewRoman"/>
          <w:lang w:val="en-US"/>
        </w:rPr>
        <w:t xml:space="preserve"> 62</w:t>
      </w:r>
      <w:r w:rsidRPr="00B7675F">
        <w:rPr>
          <w:rFonts w:eastAsia="TimesNewRoman" w:cs="TimesNewRoman"/>
          <w:lang w:val="en-US"/>
        </w:rPr>
        <w:t xml:space="preserve"> subjects aged 60</w:t>
      </w:r>
      <w:r w:rsidR="000B6A16">
        <w:rPr>
          <w:rFonts w:eastAsia="TimesNewRoman" w:cs="TimesNewRoman"/>
          <w:lang w:val="en-US"/>
        </w:rPr>
        <w:t xml:space="preserve"> to </w:t>
      </w:r>
      <w:r w:rsidRPr="00B7675F">
        <w:rPr>
          <w:rFonts w:eastAsia="TimesNewRoman" w:cs="TimesNewRoman"/>
          <w:lang w:val="en-US"/>
        </w:rPr>
        <w:t xml:space="preserve">90 years </w:t>
      </w:r>
      <w:r w:rsidR="000B6A16">
        <w:rPr>
          <w:rFonts w:eastAsia="TimesNewRoman" w:cs="TimesNewRoman"/>
          <w:lang w:val="en-US"/>
        </w:rPr>
        <w:t>old and having i</w:t>
      </w:r>
      <w:r w:rsidR="000B6A16" w:rsidRPr="000B6A16">
        <w:rPr>
          <w:rFonts w:eastAsia="TimesNewRoman" w:cs="TimesNewRoman"/>
          <w:lang w:val="en-US"/>
        </w:rPr>
        <w:t>rregular sleep-wake rhythm disorder</w:t>
      </w:r>
      <w:r w:rsidRPr="00B7675F">
        <w:rPr>
          <w:rFonts w:eastAsia="TimesNewRoman" w:cs="TimesNewRoman"/>
          <w:lang w:val="en-US"/>
        </w:rPr>
        <w:t xml:space="preserve"> and mild to moderate </w:t>
      </w:r>
      <w:r w:rsidR="000B6A16">
        <w:rPr>
          <w:rFonts w:eastAsia="TimesNewRoman" w:cs="TimesNewRoman"/>
          <w:lang w:val="en-US"/>
        </w:rPr>
        <w:t>Alzheimer’s disease dementia</w:t>
      </w:r>
      <w:r w:rsidRPr="00B7675F">
        <w:rPr>
          <w:rFonts w:eastAsia="TimesNewRoman" w:cs="TimesNewRoman"/>
          <w:lang w:val="en-US"/>
        </w:rPr>
        <w:t>.</w:t>
      </w:r>
    </w:p>
    <w:p w14:paraId="69BB6FD0" w14:textId="1C7129D5" w:rsidR="00DF28F1" w:rsidRDefault="00C96DFC" w:rsidP="008440DB">
      <w:pPr>
        <w:rPr>
          <w:color w:val="000000"/>
          <w:lang w:val="en-US"/>
        </w:rPr>
      </w:pPr>
      <w:r w:rsidRPr="00B7675F">
        <w:rPr>
          <w:color w:val="000000"/>
          <w:lang w:val="en-US"/>
        </w:rPr>
        <w:t xml:space="preserve">The clinical studies were well conducted and </w:t>
      </w:r>
      <w:proofErr w:type="spellStart"/>
      <w:r w:rsidRPr="00B7675F">
        <w:rPr>
          <w:color w:val="000000"/>
          <w:lang w:val="en-US"/>
        </w:rPr>
        <w:t>utilised</w:t>
      </w:r>
      <w:proofErr w:type="spellEnd"/>
      <w:r w:rsidRPr="00B7675F">
        <w:rPr>
          <w:color w:val="000000"/>
          <w:lang w:val="en-US"/>
        </w:rPr>
        <w:t xml:space="preserve"> appropriate </w:t>
      </w:r>
      <w:proofErr w:type="spellStart"/>
      <w:r w:rsidRPr="00B7675F">
        <w:rPr>
          <w:color w:val="000000"/>
          <w:lang w:val="en-US"/>
        </w:rPr>
        <w:t>randomisation</w:t>
      </w:r>
      <w:proofErr w:type="spellEnd"/>
      <w:r w:rsidRPr="00B7675F">
        <w:rPr>
          <w:color w:val="000000"/>
          <w:lang w:val="en-US"/>
        </w:rPr>
        <w:t xml:space="preserve"> and blinding methods. The study endpoints included a broad subjective evaluation (using a sleep diary) of effects on sleep onset (</w:t>
      </w:r>
      <w:r w:rsidR="00BC2360">
        <w:rPr>
          <w:color w:val="000000"/>
          <w:lang w:val="en-US"/>
        </w:rPr>
        <w:t>subjective sleep onset latency</w:t>
      </w:r>
      <w:r w:rsidRPr="00B7675F">
        <w:rPr>
          <w:color w:val="000000"/>
          <w:lang w:val="en-US"/>
        </w:rPr>
        <w:t>), sleep maintenance (</w:t>
      </w:r>
      <w:r w:rsidR="00BC2360">
        <w:rPr>
          <w:color w:val="000000"/>
          <w:lang w:val="en-US"/>
        </w:rPr>
        <w:t>subjective sleep efficiency</w:t>
      </w:r>
      <w:r w:rsidRPr="00B7675F">
        <w:rPr>
          <w:color w:val="000000"/>
          <w:lang w:val="en-US"/>
        </w:rPr>
        <w:t xml:space="preserve"> and </w:t>
      </w:r>
      <w:r w:rsidR="00BC2360">
        <w:rPr>
          <w:color w:val="000000"/>
          <w:lang w:val="en-US"/>
        </w:rPr>
        <w:t xml:space="preserve">subjective </w:t>
      </w:r>
      <w:r w:rsidR="000B6A16">
        <w:rPr>
          <w:color w:val="000000"/>
          <w:lang w:val="en-US"/>
        </w:rPr>
        <w:t>wake after sleep onset</w:t>
      </w:r>
      <w:r w:rsidR="00DF28F1">
        <w:rPr>
          <w:color w:val="000000"/>
          <w:lang w:val="en-US"/>
        </w:rPr>
        <w:t xml:space="preserve"> (WASO)</w:t>
      </w:r>
      <w:r w:rsidRPr="00B7675F">
        <w:rPr>
          <w:color w:val="000000"/>
          <w:lang w:val="en-US"/>
        </w:rPr>
        <w:t xml:space="preserve">), </w:t>
      </w:r>
      <w:r w:rsidR="000B6A16">
        <w:rPr>
          <w:color w:val="000000"/>
          <w:lang w:val="en-US"/>
        </w:rPr>
        <w:t>total sleep time</w:t>
      </w:r>
      <w:r w:rsidRPr="00B7675F">
        <w:rPr>
          <w:color w:val="000000"/>
          <w:lang w:val="en-US"/>
        </w:rPr>
        <w:t>, effects on daytime function (ISI</w:t>
      </w:r>
      <w:r w:rsidR="000B6A16">
        <w:rPr>
          <w:color w:val="000000"/>
          <w:lang w:val="en-US"/>
        </w:rPr>
        <w:t xml:space="preserve"> and</w:t>
      </w:r>
      <w:r w:rsidRPr="00B7675F">
        <w:rPr>
          <w:color w:val="000000"/>
          <w:lang w:val="en-US"/>
        </w:rPr>
        <w:t xml:space="preserve"> FSS</w:t>
      </w:r>
      <w:r w:rsidR="000B6A16">
        <w:rPr>
          <w:color w:val="000000"/>
          <w:lang w:val="en-US"/>
        </w:rPr>
        <w:t xml:space="preserve"> scores</w:t>
      </w:r>
      <w:r w:rsidRPr="00B7675F">
        <w:rPr>
          <w:color w:val="000000"/>
          <w:lang w:val="en-US"/>
        </w:rPr>
        <w:t>) and quality of life (PGI Insomnia</w:t>
      </w:r>
      <w:r w:rsidR="000B6A16">
        <w:rPr>
          <w:color w:val="000000"/>
          <w:lang w:val="en-US"/>
        </w:rPr>
        <w:t xml:space="preserve"> and</w:t>
      </w:r>
      <w:r w:rsidRPr="00B7675F">
        <w:rPr>
          <w:color w:val="000000"/>
          <w:lang w:val="en-US"/>
        </w:rPr>
        <w:t xml:space="preserve"> EQ-5D-3L</w:t>
      </w:r>
      <w:r w:rsidR="000B6A16">
        <w:rPr>
          <w:color w:val="000000"/>
          <w:lang w:val="en-US"/>
        </w:rPr>
        <w:t xml:space="preserve"> scores</w:t>
      </w:r>
      <w:r w:rsidRPr="00B7675F">
        <w:rPr>
          <w:color w:val="000000"/>
          <w:lang w:val="en-US"/>
        </w:rPr>
        <w:t>) and work productivity (WPAI-GH</w:t>
      </w:r>
      <w:r w:rsidR="000B6A16">
        <w:rPr>
          <w:color w:val="000000"/>
          <w:lang w:val="en-US"/>
        </w:rPr>
        <w:t xml:space="preserve"> scores</w:t>
      </w:r>
      <w:r w:rsidRPr="00B7675F">
        <w:rPr>
          <w:color w:val="000000"/>
          <w:lang w:val="en-US"/>
        </w:rPr>
        <w:t>).</w:t>
      </w:r>
    </w:p>
    <w:p w14:paraId="029BD5FA" w14:textId="65183B25" w:rsidR="00DF28F1" w:rsidRDefault="00C96DFC" w:rsidP="008440DB">
      <w:pPr>
        <w:rPr>
          <w:rFonts w:eastAsiaTheme="minorHAnsi"/>
          <w:lang w:val="en-US"/>
        </w:rPr>
      </w:pPr>
      <w:r w:rsidRPr="00B7675F">
        <w:rPr>
          <w:color w:val="000000"/>
          <w:lang w:val="en-US"/>
        </w:rPr>
        <w:t xml:space="preserve">Objective evaluation of sleep parameters (by </w:t>
      </w:r>
      <w:r w:rsidR="00DF28F1">
        <w:rPr>
          <w:color w:val="000000"/>
          <w:lang w:val="en-US"/>
        </w:rPr>
        <w:t>polysomnography</w:t>
      </w:r>
      <w:r w:rsidRPr="00B7675F">
        <w:rPr>
          <w:color w:val="000000"/>
          <w:lang w:val="en-US"/>
        </w:rPr>
        <w:t xml:space="preserve">) was undertaken in the Phase </w:t>
      </w:r>
      <w:r w:rsidR="002A6895">
        <w:rPr>
          <w:color w:val="000000"/>
          <w:lang w:val="en-US"/>
        </w:rPr>
        <w:t>III</w:t>
      </w:r>
      <w:r w:rsidRPr="00B7675F">
        <w:rPr>
          <w:color w:val="000000"/>
          <w:lang w:val="en-US"/>
        </w:rPr>
        <w:t xml:space="preserve"> </w:t>
      </w:r>
      <w:r w:rsidR="002A6895">
        <w:rPr>
          <w:color w:val="000000"/>
          <w:lang w:val="en-US"/>
        </w:rPr>
        <w:t>S</w:t>
      </w:r>
      <w:r w:rsidRPr="00B7675F">
        <w:rPr>
          <w:color w:val="000000"/>
          <w:lang w:val="en-US"/>
        </w:rPr>
        <w:t xml:space="preserve">tudy </w:t>
      </w:r>
      <w:r w:rsidR="002A6895">
        <w:t>E2006-G000</w:t>
      </w:r>
      <w:r w:rsidR="002A6895">
        <w:rPr>
          <w:color w:val="000000"/>
          <w:lang w:val="en-US"/>
        </w:rPr>
        <w:t>-</w:t>
      </w:r>
      <w:r w:rsidRPr="00B7675F">
        <w:rPr>
          <w:color w:val="000000"/>
          <w:lang w:val="en-US"/>
        </w:rPr>
        <w:t>304. E</w:t>
      </w:r>
      <w:r w:rsidRPr="00B7675F">
        <w:rPr>
          <w:rFonts w:eastAsiaTheme="minorHAnsi"/>
          <w:lang w:val="en-US"/>
        </w:rPr>
        <w:t xml:space="preserve">lectronic </w:t>
      </w:r>
      <w:r w:rsidR="000B6A16">
        <w:rPr>
          <w:rFonts w:eastAsiaTheme="minorHAnsi"/>
          <w:lang w:val="en-US"/>
        </w:rPr>
        <w:t>s</w:t>
      </w:r>
      <w:r w:rsidRPr="00B7675F">
        <w:rPr>
          <w:rFonts w:eastAsiaTheme="minorHAnsi"/>
          <w:lang w:val="en-US"/>
        </w:rPr>
        <w:t xml:space="preserve">leep </w:t>
      </w:r>
      <w:r w:rsidR="000B6A16">
        <w:rPr>
          <w:rFonts w:eastAsiaTheme="minorHAnsi"/>
          <w:lang w:val="en-US"/>
        </w:rPr>
        <w:t>d</w:t>
      </w:r>
      <w:r w:rsidRPr="00B7675F">
        <w:rPr>
          <w:rFonts w:eastAsiaTheme="minorHAnsi"/>
          <w:lang w:val="en-US"/>
        </w:rPr>
        <w:t>iaries were used in both studies and were adequately validated</w:t>
      </w:r>
      <w:r w:rsidRPr="00B7675F">
        <w:rPr>
          <w:lang w:val="en-US"/>
        </w:rPr>
        <w:t xml:space="preserve"> </w:t>
      </w:r>
      <w:r w:rsidR="000B6A16">
        <w:rPr>
          <w:lang w:val="en-US"/>
        </w:rPr>
        <w:t>s</w:t>
      </w:r>
      <w:r w:rsidRPr="00B7675F">
        <w:rPr>
          <w:lang w:val="en-US"/>
        </w:rPr>
        <w:t xml:space="preserve">ystematic data handling rules were developed to address potential errors/illogical values in the </w:t>
      </w:r>
      <w:r w:rsidR="000B6A16">
        <w:rPr>
          <w:lang w:val="en-US"/>
        </w:rPr>
        <w:t>s</w:t>
      </w:r>
      <w:r w:rsidRPr="00B7675F">
        <w:rPr>
          <w:lang w:val="en-US"/>
        </w:rPr>
        <w:t>leep</w:t>
      </w:r>
      <w:r w:rsidR="000B6A16">
        <w:rPr>
          <w:lang w:val="en-US"/>
        </w:rPr>
        <w:t xml:space="preserve"> d</w:t>
      </w:r>
      <w:r w:rsidRPr="00B7675F">
        <w:rPr>
          <w:lang w:val="en-US"/>
        </w:rPr>
        <w:t xml:space="preserve">iary data </w:t>
      </w:r>
      <w:r w:rsidRPr="00B7675F">
        <w:rPr>
          <w:rFonts w:eastAsiaTheme="minorHAnsi"/>
          <w:lang w:val="en-US"/>
        </w:rPr>
        <w:t>and consistent results were observed for sleep parameters with and without data handling.</w:t>
      </w:r>
    </w:p>
    <w:p w14:paraId="7FB90F43" w14:textId="774D9DD0" w:rsidR="00C96DFC" w:rsidRPr="00B7675F" w:rsidRDefault="00C96DFC" w:rsidP="008440DB">
      <w:pPr>
        <w:rPr>
          <w:rFonts w:eastAsiaTheme="minorHAnsi"/>
          <w:lang w:val="en-US"/>
        </w:rPr>
      </w:pPr>
      <w:r w:rsidRPr="00B7675F">
        <w:rPr>
          <w:rFonts w:eastAsiaTheme="minorHAnsi"/>
          <w:lang w:val="en-US"/>
        </w:rPr>
        <w:t xml:space="preserve">Overall, the study design, </w:t>
      </w:r>
      <w:proofErr w:type="gramStart"/>
      <w:r w:rsidRPr="00B7675F">
        <w:rPr>
          <w:rFonts w:eastAsiaTheme="minorHAnsi"/>
          <w:lang w:val="en-US"/>
        </w:rPr>
        <w:t>endpoint</w:t>
      </w:r>
      <w:proofErr w:type="gramEnd"/>
      <w:r w:rsidRPr="00B7675F">
        <w:rPr>
          <w:rFonts w:eastAsiaTheme="minorHAnsi"/>
          <w:lang w:val="en-US"/>
        </w:rPr>
        <w:t xml:space="preserve"> and analysis in the </w:t>
      </w:r>
      <w:proofErr w:type="spellStart"/>
      <w:r w:rsidRPr="00B7675F">
        <w:rPr>
          <w:rFonts w:eastAsiaTheme="minorHAnsi"/>
          <w:lang w:val="en-US"/>
        </w:rPr>
        <w:t>lemborexant</w:t>
      </w:r>
      <w:proofErr w:type="spellEnd"/>
      <w:r w:rsidRPr="00B7675F">
        <w:rPr>
          <w:rFonts w:eastAsiaTheme="minorHAnsi"/>
          <w:lang w:val="en-US"/>
        </w:rPr>
        <w:t xml:space="preserve"> clinical studies complied with the </w:t>
      </w:r>
      <w:r w:rsidR="000B6A16">
        <w:rPr>
          <w:rFonts w:eastAsiaTheme="minorHAnsi"/>
          <w:lang w:val="en-US"/>
        </w:rPr>
        <w:t>European Medicine</w:t>
      </w:r>
      <w:r w:rsidR="00257646">
        <w:rPr>
          <w:rFonts w:eastAsiaTheme="minorHAnsi"/>
          <w:lang w:val="en-US"/>
        </w:rPr>
        <w:t>s Agency’s</w:t>
      </w:r>
      <w:r w:rsidR="000B6A16">
        <w:rPr>
          <w:rFonts w:eastAsiaTheme="minorHAnsi"/>
          <w:lang w:val="en-US"/>
        </w:rPr>
        <w:t xml:space="preserve"> </w:t>
      </w:r>
      <w:r w:rsidRPr="00B7675F">
        <w:rPr>
          <w:rFonts w:eastAsiaTheme="minorHAnsi"/>
          <w:lang w:val="en-US"/>
        </w:rPr>
        <w:t>CHMP guidelines for evaluation of medicinal products for treatment of insomnia.</w:t>
      </w:r>
      <w:r w:rsidR="00257646" w:rsidRPr="004C135D">
        <w:rPr>
          <w:rFonts w:eastAsiaTheme="minorHAnsi"/>
          <w:vertAlign w:val="superscript"/>
          <w:lang w:val="en-US"/>
        </w:rPr>
        <w:fldChar w:fldCharType="begin"/>
      </w:r>
      <w:r w:rsidR="00257646" w:rsidRPr="004C135D">
        <w:rPr>
          <w:rFonts w:eastAsiaTheme="minorHAnsi"/>
          <w:vertAlign w:val="superscript"/>
          <w:lang w:val="en-US"/>
        </w:rPr>
        <w:instrText xml:space="preserve"> NOTEREF _Ref96065111 \h </w:instrText>
      </w:r>
      <w:r w:rsidR="00257646">
        <w:rPr>
          <w:rFonts w:eastAsiaTheme="minorHAnsi"/>
          <w:vertAlign w:val="superscript"/>
          <w:lang w:val="en-US"/>
        </w:rPr>
        <w:instrText xml:space="preserve"> \* MERGEFORMAT </w:instrText>
      </w:r>
      <w:r w:rsidR="00257646" w:rsidRPr="004C135D">
        <w:rPr>
          <w:rFonts w:eastAsiaTheme="minorHAnsi"/>
          <w:vertAlign w:val="superscript"/>
          <w:lang w:val="en-US"/>
        </w:rPr>
      </w:r>
      <w:r w:rsidR="00257646" w:rsidRPr="004C135D">
        <w:rPr>
          <w:rFonts w:eastAsiaTheme="minorHAnsi"/>
          <w:vertAlign w:val="superscript"/>
          <w:lang w:val="en-US"/>
        </w:rPr>
        <w:fldChar w:fldCharType="separate"/>
      </w:r>
      <w:r w:rsidR="00257646" w:rsidRPr="004C135D">
        <w:rPr>
          <w:rFonts w:eastAsiaTheme="minorHAnsi"/>
          <w:vertAlign w:val="superscript"/>
          <w:lang w:val="en-US"/>
        </w:rPr>
        <w:t>20</w:t>
      </w:r>
      <w:r w:rsidR="00257646" w:rsidRPr="004C135D">
        <w:rPr>
          <w:rFonts w:eastAsiaTheme="minorHAnsi"/>
          <w:vertAlign w:val="superscript"/>
          <w:lang w:val="en-US"/>
        </w:rPr>
        <w:fldChar w:fldCharType="end"/>
      </w:r>
    </w:p>
    <w:p w14:paraId="798B7A51" w14:textId="6862215C" w:rsidR="00C96DFC" w:rsidRPr="00B7675F" w:rsidRDefault="00C96DFC" w:rsidP="008440DB">
      <w:pPr>
        <w:rPr>
          <w:rFonts w:eastAsia="TimesNewRoman" w:cs="TimesNewRoman"/>
          <w:color w:val="000000"/>
          <w:lang w:val="en-US"/>
        </w:rPr>
      </w:pPr>
      <w:r w:rsidRPr="00B7675F">
        <w:rPr>
          <w:rFonts w:eastAsia="TimesNewRoman" w:cs="TimesNewRoman"/>
          <w:color w:val="000000"/>
          <w:lang w:val="en-US"/>
        </w:rPr>
        <w:t xml:space="preserve">It is important to note that in the Phase </w:t>
      </w:r>
      <w:r w:rsidR="002A6895">
        <w:rPr>
          <w:rFonts w:eastAsia="TimesNewRoman" w:cs="TimesNewRoman"/>
          <w:color w:val="000000"/>
          <w:lang w:val="en-US"/>
        </w:rPr>
        <w:t>III</w:t>
      </w:r>
      <w:r w:rsidRPr="00B7675F">
        <w:rPr>
          <w:rFonts w:eastAsia="TimesNewRoman" w:cs="TimesNewRoman"/>
          <w:color w:val="000000"/>
          <w:lang w:val="en-US"/>
        </w:rPr>
        <w:t xml:space="preserve"> studies, objective assessment of sleep parameters (by </w:t>
      </w:r>
      <w:r w:rsidR="00DF28F1">
        <w:rPr>
          <w:rFonts w:eastAsia="TimesNewRoman" w:cs="TimesNewRoman"/>
          <w:color w:val="000000"/>
          <w:lang w:val="en-US"/>
        </w:rPr>
        <w:t>polysomnography</w:t>
      </w:r>
      <w:r w:rsidRPr="00B7675F">
        <w:rPr>
          <w:rFonts w:eastAsia="TimesNewRoman" w:cs="TimesNewRoman"/>
          <w:color w:val="000000"/>
          <w:lang w:val="en-US"/>
        </w:rPr>
        <w:t>) was only conducted in subjects aged &gt; 55 years (</w:t>
      </w:r>
      <w:r w:rsidR="002A6895">
        <w:rPr>
          <w:rFonts w:eastAsia="TimesNewRoman" w:cs="TimesNewRoman"/>
          <w:color w:val="000000"/>
          <w:lang w:val="en-US"/>
        </w:rPr>
        <w:t>S</w:t>
      </w:r>
      <w:r w:rsidRPr="00B7675F">
        <w:rPr>
          <w:rFonts w:eastAsia="TimesNewRoman" w:cs="TimesNewRoman"/>
          <w:color w:val="000000"/>
          <w:lang w:val="en-US"/>
        </w:rPr>
        <w:t>tudy</w:t>
      </w:r>
      <w:r w:rsidR="00DF28F1">
        <w:rPr>
          <w:rFonts w:eastAsia="TimesNewRoman" w:cs="TimesNewRoman"/>
          <w:color w:val="000000"/>
          <w:lang w:val="en-US"/>
        </w:rPr>
        <w:t> </w:t>
      </w:r>
      <w:r w:rsidR="002A6895">
        <w:t>E2006-G000</w:t>
      </w:r>
      <w:r w:rsidR="002A6895">
        <w:rPr>
          <w:color w:val="000000"/>
          <w:lang w:val="en-US"/>
        </w:rPr>
        <w:t>-</w:t>
      </w:r>
      <w:r w:rsidRPr="00B7675F">
        <w:rPr>
          <w:rFonts w:eastAsia="TimesNewRoman" w:cs="TimesNewRoman"/>
          <w:color w:val="000000"/>
          <w:lang w:val="en-US"/>
        </w:rPr>
        <w:t>304 only).</w:t>
      </w:r>
    </w:p>
    <w:p w14:paraId="76E074BA" w14:textId="74124BA3" w:rsidR="00C96DFC" w:rsidRPr="00B7675F" w:rsidRDefault="00C96DFC" w:rsidP="008440DB">
      <w:pPr>
        <w:rPr>
          <w:rFonts w:eastAsiaTheme="minorHAnsi"/>
          <w:lang w:val="en-US"/>
        </w:rPr>
      </w:pPr>
      <w:r w:rsidRPr="00B7675F">
        <w:rPr>
          <w:rFonts w:eastAsiaTheme="minorHAnsi"/>
          <w:lang w:val="en-US"/>
        </w:rPr>
        <w:t>The study population was enrolled using relevant updated diagnostic criteria for insomnia (DSM-5, ICSD-3) and other</w:t>
      </w:r>
      <w:r w:rsidR="00C84142">
        <w:rPr>
          <w:rFonts w:eastAsiaTheme="minorHAnsi"/>
          <w:lang w:val="en-US"/>
        </w:rPr>
        <w:t xml:space="preserve"> sleep</w:t>
      </w:r>
      <w:r w:rsidRPr="00B7675F">
        <w:rPr>
          <w:rFonts w:eastAsiaTheme="minorHAnsi"/>
          <w:lang w:val="en-US"/>
        </w:rPr>
        <w:t xml:space="preserve"> co-morbidities were excluded. It was representative of the target patient population of adults with insomnia </w:t>
      </w:r>
      <w:proofErr w:type="spellStart"/>
      <w:r w:rsidRPr="00B7675F">
        <w:rPr>
          <w:rFonts w:eastAsiaTheme="minorHAnsi"/>
          <w:lang w:val="en-US"/>
        </w:rPr>
        <w:t>characterised</w:t>
      </w:r>
      <w:proofErr w:type="spellEnd"/>
      <w:r w:rsidRPr="00B7675F">
        <w:rPr>
          <w:rFonts w:eastAsiaTheme="minorHAnsi"/>
          <w:lang w:val="en-US"/>
        </w:rPr>
        <w:t xml:space="preserve"> by difficulties in sleep onset and/or sleep maintenance; majority of subjects enrolled in Phase </w:t>
      </w:r>
      <w:r w:rsidR="002A6895">
        <w:rPr>
          <w:rFonts w:eastAsiaTheme="minorHAnsi"/>
          <w:lang w:val="en-US"/>
        </w:rPr>
        <w:t>III</w:t>
      </w:r>
      <w:r w:rsidRPr="00B7675F">
        <w:rPr>
          <w:rFonts w:eastAsiaTheme="minorHAnsi"/>
          <w:lang w:val="en-US"/>
        </w:rPr>
        <w:t xml:space="preserve"> studies were female (78%), White (72%) and aged &lt; 65 years (63%). The </w:t>
      </w:r>
      <w:r w:rsidRPr="00B7675F">
        <w:rPr>
          <w:rFonts w:eastAsia="TimesNewRoman" w:cs="TimesNewRoman"/>
          <w:color w:val="000000"/>
          <w:lang w:val="en-US"/>
        </w:rPr>
        <w:t xml:space="preserve">baseline disease characteristics were consistent with presence of insomnia </w:t>
      </w:r>
      <w:r w:rsidR="00BC2360">
        <w:rPr>
          <w:rFonts w:eastAsia="TimesNewRoman" w:cs="TimesNewRoman"/>
          <w:color w:val="000000"/>
          <w:lang w:val="en-US"/>
        </w:rPr>
        <w:t xml:space="preserve">(subjective </w:t>
      </w:r>
      <w:r w:rsidRPr="00B7675F">
        <w:rPr>
          <w:rFonts w:eastAsia="TimesNewRoman" w:cs="TimesNewRoman"/>
          <w:color w:val="000000"/>
          <w:lang w:val="en-US"/>
        </w:rPr>
        <w:t xml:space="preserve">sleep </w:t>
      </w:r>
      <w:r w:rsidRPr="00B7675F">
        <w:rPr>
          <w:rFonts w:eastAsia="TimesNewRoman" w:cs="TimesNewRoman"/>
          <w:lang w:val="en-US"/>
        </w:rPr>
        <w:t xml:space="preserve">onset latency (SOL) ≥ 60 minutes, </w:t>
      </w:r>
      <w:r w:rsidR="00BC2360">
        <w:rPr>
          <w:rFonts w:eastAsia="TimesNewRoman" w:cs="TimesNewRoman"/>
          <w:lang w:val="en-US"/>
        </w:rPr>
        <w:t>subjective WASO</w:t>
      </w:r>
      <w:r w:rsidRPr="00B7675F">
        <w:rPr>
          <w:rFonts w:eastAsia="TimesNewRoman" w:cs="TimesNewRoman"/>
          <w:lang w:val="en-US"/>
        </w:rPr>
        <w:t xml:space="preserve"> of approximately 2</w:t>
      </w:r>
      <w:r w:rsidR="00DF28F1">
        <w:rPr>
          <w:rFonts w:eastAsia="TimesNewRoman" w:cs="TimesNewRoman"/>
          <w:lang w:val="en-US"/>
        </w:rPr>
        <w:t>.5</w:t>
      </w:r>
      <w:r w:rsidRPr="00B7675F">
        <w:rPr>
          <w:rFonts w:eastAsia="TimesNewRoman" w:cs="TimesNewRoman"/>
          <w:lang w:val="en-US"/>
        </w:rPr>
        <w:t xml:space="preserve"> hours and mean </w:t>
      </w:r>
      <w:r w:rsidR="00BC2360">
        <w:rPr>
          <w:rFonts w:eastAsia="TimesNewRoman" w:cs="TimesNewRoman"/>
          <w:lang w:val="en-US"/>
        </w:rPr>
        <w:t>subjective sleep efficiency</w:t>
      </w:r>
      <w:r w:rsidRPr="00B7675F">
        <w:rPr>
          <w:rFonts w:eastAsia="TimesNewRoman" w:cs="TimesNewRoman"/>
          <w:lang w:val="en-US"/>
        </w:rPr>
        <w:t xml:space="preserve"> &lt; 60%</w:t>
      </w:r>
      <w:r w:rsidR="00DF28F1">
        <w:rPr>
          <w:rFonts w:eastAsia="TimesNewRoman" w:cs="TimesNewRoman"/>
          <w:lang w:val="en-US"/>
        </w:rPr>
        <w:t>)</w:t>
      </w:r>
      <w:r w:rsidRPr="00B7675F">
        <w:rPr>
          <w:rFonts w:eastAsia="TimesNewRoman" w:cs="TimesNewRoman"/>
          <w:lang w:val="en-US"/>
        </w:rPr>
        <w:t xml:space="preserve"> and were similar across the </w:t>
      </w:r>
      <w:proofErr w:type="spellStart"/>
      <w:r w:rsidRPr="00B7675F">
        <w:rPr>
          <w:rFonts w:eastAsia="TimesNewRoman" w:cs="TimesNewRoman"/>
          <w:lang w:val="en-US"/>
        </w:rPr>
        <w:t>lemborexant</w:t>
      </w:r>
      <w:proofErr w:type="spellEnd"/>
      <w:r w:rsidRPr="00B7675F">
        <w:rPr>
          <w:rFonts w:eastAsia="TimesNewRoman" w:cs="TimesNewRoman"/>
          <w:lang w:val="en-US"/>
        </w:rPr>
        <w:t xml:space="preserve"> and placebo treatment groups. Patients with moderate/severe depression or anxiety were excluded from the studies.</w:t>
      </w:r>
    </w:p>
    <w:p w14:paraId="1BEAF4CA" w14:textId="7CECA3CC" w:rsidR="00C96DFC" w:rsidRPr="00B7675F" w:rsidRDefault="00C96DFC" w:rsidP="008A5165">
      <w:r w:rsidRPr="00B7675F">
        <w:rPr>
          <w:rFonts w:eastAsia="TimesNewRoman" w:cs="TimesNewRoman"/>
          <w:lang w:val="en-US"/>
        </w:rPr>
        <w:t xml:space="preserve">The results of Studies </w:t>
      </w:r>
      <w:r w:rsidR="002A6895">
        <w:t>E2006-G000</w:t>
      </w:r>
      <w:r w:rsidR="002A6895">
        <w:rPr>
          <w:color w:val="000000"/>
          <w:lang w:val="en-US"/>
        </w:rPr>
        <w:t>-</w:t>
      </w:r>
      <w:r w:rsidRPr="00B7675F">
        <w:rPr>
          <w:rFonts w:eastAsia="TimesNewRoman" w:cs="TimesNewRoman"/>
          <w:lang w:val="en-US"/>
        </w:rPr>
        <w:t xml:space="preserve">303 and </w:t>
      </w:r>
      <w:r w:rsidR="002A6895">
        <w:t>E2006-G000</w:t>
      </w:r>
      <w:r w:rsidR="002A6895">
        <w:rPr>
          <w:color w:val="000000"/>
          <w:lang w:val="en-US"/>
        </w:rPr>
        <w:t>-</w:t>
      </w:r>
      <w:r w:rsidRPr="00B7675F">
        <w:rPr>
          <w:rFonts w:eastAsia="TimesNewRoman" w:cs="TimesNewRoman"/>
          <w:lang w:val="en-US"/>
        </w:rPr>
        <w:t xml:space="preserve">304 showed that sleep onset and sleep maintenance variables improved both within and between studies, and in all subpopulations following treatment with </w:t>
      </w:r>
      <w:proofErr w:type="spellStart"/>
      <w:r w:rsidRPr="00B7675F">
        <w:rPr>
          <w:rFonts w:eastAsia="TimesNewRoman" w:cs="TimesNewRoman"/>
          <w:lang w:val="en-US"/>
        </w:rPr>
        <w:t>lemborexant</w:t>
      </w:r>
      <w:proofErr w:type="spellEnd"/>
      <w:r w:rsidR="00CB5236">
        <w:rPr>
          <w:rFonts w:eastAsia="TimesNewRoman" w:cs="TimesNewRoman"/>
          <w:lang w:val="en-US"/>
        </w:rPr>
        <w:t xml:space="preserve"> 5 mg</w:t>
      </w:r>
      <w:r w:rsidRPr="00B7675F">
        <w:rPr>
          <w:rFonts w:eastAsia="TimesNewRoman" w:cs="TimesNewRoman"/>
          <w:lang w:val="en-US"/>
        </w:rPr>
        <w:t xml:space="preserve"> and</w:t>
      </w:r>
      <w:r w:rsidR="00CB5236">
        <w:rPr>
          <w:rFonts w:eastAsia="TimesNewRoman" w:cs="TimesNewRoman"/>
          <w:lang w:val="en-US"/>
        </w:rPr>
        <w:t xml:space="preserve"> 10 mg</w:t>
      </w:r>
      <w:r w:rsidRPr="00B7675F">
        <w:rPr>
          <w:rFonts w:eastAsia="TimesNewRoman" w:cs="TimesNewRoman"/>
          <w:lang w:val="en-US"/>
        </w:rPr>
        <w:t xml:space="preserve"> </w:t>
      </w:r>
      <w:r w:rsidR="00DF28F1">
        <w:rPr>
          <w:rFonts w:eastAsia="TimesNewRoman" w:cs="TimesNewRoman"/>
          <w:lang w:val="en-US"/>
        </w:rPr>
        <w:t>once daily</w:t>
      </w:r>
      <w:r w:rsidRPr="00B7675F">
        <w:rPr>
          <w:rFonts w:eastAsia="TimesNewRoman" w:cs="TimesNewRoman"/>
          <w:lang w:val="en-US"/>
        </w:rPr>
        <w:t>.</w:t>
      </w:r>
    </w:p>
    <w:p w14:paraId="1FBDAE8B" w14:textId="526C0A3E" w:rsidR="00C96DFC" w:rsidRPr="00B7675F" w:rsidRDefault="00C96DFC" w:rsidP="008A5165">
      <w:pPr>
        <w:rPr>
          <w:rFonts w:eastAsia="TimesNewRoman" w:cs="TimesNewRoman"/>
          <w:u w:val="single"/>
          <w:lang w:val="en-US"/>
        </w:rPr>
      </w:pPr>
      <w:r w:rsidRPr="00B7675F">
        <w:rPr>
          <w:rFonts w:eastAsia="TimesNewRoman" w:cs="TimesNewRoman"/>
          <w:color w:val="000000"/>
          <w:lang w:val="en-US"/>
        </w:rPr>
        <w:lastRenderedPageBreak/>
        <w:t xml:space="preserve">Both </w:t>
      </w:r>
      <w:proofErr w:type="spellStart"/>
      <w:r w:rsidR="001E4AB5">
        <w:rPr>
          <w:rFonts w:eastAsia="TimesNewRoman" w:cs="TimesNewRoman"/>
          <w:color w:val="000000"/>
          <w:lang w:val="en-US"/>
        </w:rPr>
        <w:t>lemborexant</w:t>
      </w:r>
      <w:proofErr w:type="spellEnd"/>
      <w:r w:rsidR="001E4AB5">
        <w:rPr>
          <w:rFonts w:eastAsia="TimesNewRoman" w:cs="TimesNewRoman"/>
          <w:color w:val="000000"/>
          <w:lang w:val="en-US"/>
        </w:rPr>
        <w:t xml:space="preserve"> 5 mg</w:t>
      </w:r>
      <w:r w:rsidRPr="00B7675F">
        <w:rPr>
          <w:rFonts w:eastAsia="TimesNewRoman" w:cs="TimesNewRoman"/>
          <w:color w:val="000000"/>
          <w:lang w:val="en-US"/>
        </w:rPr>
        <w:t xml:space="preserve"> and </w:t>
      </w:r>
      <w:proofErr w:type="spellStart"/>
      <w:r w:rsidR="001E4AB5">
        <w:rPr>
          <w:rFonts w:eastAsia="TimesNewRoman" w:cs="TimesNewRoman"/>
          <w:color w:val="000000"/>
          <w:lang w:val="en-US"/>
        </w:rPr>
        <w:t>lemborexant</w:t>
      </w:r>
      <w:proofErr w:type="spellEnd"/>
      <w:r w:rsidR="001E4AB5">
        <w:rPr>
          <w:rFonts w:eastAsia="TimesNewRoman" w:cs="TimesNewRoman"/>
          <w:color w:val="000000"/>
          <w:lang w:val="en-US"/>
        </w:rPr>
        <w:t xml:space="preserve"> 10 mg</w:t>
      </w:r>
      <w:r w:rsidRPr="00B7675F">
        <w:rPr>
          <w:rFonts w:eastAsia="TimesNewRoman" w:cs="TimesNewRoman"/>
          <w:color w:val="000000"/>
          <w:lang w:val="en-US"/>
        </w:rPr>
        <w:t xml:space="preserve"> provided statistically significant efficacy compared to PBO on subjective and objective measures of time to sleep onset. Based on mean change from baseline in </w:t>
      </w:r>
      <w:r w:rsidR="00BC2360">
        <w:rPr>
          <w:rFonts w:eastAsia="TimesNewRoman" w:cs="TimesNewRoman"/>
          <w:color w:val="000000"/>
          <w:lang w:val="en-US"/>
        </w:rPr>
        <w:t>subjective SOL</w:t>
      </w:r>
      <w:r w:rsidRPr="00B7675F">
        <w:rPr>
          <w:rFonts w:eastAsia="TimesNewRoman" w:cs="TimesNewRoman"/>
          <w:color w:val="000000"/>
          <w:lang w:val="en-US"/>
        </w:rPr>
        <w:t xml:space="preserve"> </w:t>
      </w:r>
      <w:proofErr w:type="spellStart"/>
      <w:r w:rsidR="001E4AB5">
        <w:rPr>
          <w:rFonts w:eastAsia="TimesNewRoman" w:cs="TimesNewRoman"/>
          <w:color w:val="000000"/>
          <w:lang w:val="en-US"/>
        </w:rPr>
        <w:t>lemborexant</w:t>
      </w:r>
      <w:proofErr w:type="spellEnd"/>
      <w:r w:rsidR="001E4AB5">
        <w:rPr>
          <w:rFonts w:eastAsia="TimesNewRoman" w:cs="TimesNewRoman"/>
          <w:color w:val="000000"/>
          <w:lang w:val="en-US"/>
        </w:rPr>
        <w:t xml:space="preserve"> 10 mg</w:t>
      </w:r>
      <w:r w:rsidRPr="00B7675F">
        <w:rPr>
          <w:rFonts w:eastAsia="TimesNewRoman" w:cs="TimesNewRoman"/>
          <w:color w:val="000000"/>
          <w:lang w:val="en-US"/>
        </w:rPr>
        <w:t xml:space="preserve"> provided numerically better efficacy than </w:t>
      </w:r>
      <w:proofErr w:type="spellStart"/>
      <w:r w:rsidR="001E4AB5">
        <w:rPr>
          <w:rFonts w:eastAsia="TimesNewRoman" w:cs="TimesNewRoman"/>
          <w:color w:val="000000"/>
          <w:lang w:val="en-US"/>
        </w:rPr>
        <w:t>lemborexant</w:t>
      </w:r>
      <w:proofErr w:type="spellEnd"/>
      <w:r w:rsidR="001E4AB5">
        <w:rPr>
          <w:rFonts w:eastAsia="TimesNewRoman" w:cs="TimesNewRoman"/>
          <w:color w:val="000000"/>
          <w:lang w:val="en-US"/>
        </w:rPr>
        <w:t xml:space="preserve"> 5 mg</w:t>
      </w:r>
      <w:r w:rsidRPr="00B7675F">
        <w:rPr>
          <w:rFonts w:eastAsia="TimesNewRoman" w:cs="TimesNewRoman"/>
          <w:color w:val="000000"/>
          <w:lang w:val="en-US"/>
        </w:rPr>
        <w:t xml:space="preserve"> although this was not observed in the </w:t>
      </w:r>
      <w:r w:rsidR="00BC2360">
        <w:rPr>
          <w:rFonts w:eastAsia="TimesNewRoman" w:cs="TimesNewRoman"/>
          <w:color w:val="000000"/>
          <w:lang w:val="en-US"/>
        </w:rPr>
        <w:t>subjective SOL</w:t>
      </w:r>
      <w:r w:rsidRPr="00B7675F">
        <w:rPr>
          <w:rFonts w:eastAsia="TimesNewRoman" w:cs="TimesNewRoman"/>
          <w:color w:val="000000"/>
          <w:lang w:val="en-US"/>
        </w:rPr>
        <w:t xml:space="preserve"> responder analysis </w:t>
      </w:r>
      <w:r w:rsidR="00180910">
        <w:rPr>
          <w:rFonts w:eastAsia="TimesNewRoman" w:cs="TimesNewRoman"/>
          <w:color w:val="000000"/>
          <w:lang w:val="en-US"/>
        </w:rPr>
        <w:t>(</w:t>
      </w:r>
      <w:r w:rsidRPr="00B7675F">
        <w:rPr>
          <w:rFonts w:eastAsia="TimesNewRoman" w:cs="TimesNewRoman"/>
          <w:lang w:val="en-US"/>
        </w:rPr>
        <w:t xml:space="preserve">12.6%, 12.4% and 4.7% in the </w:t>
      </w:r>
      <w:proofErr w:type="spellStart"/>
      <w:r w:rsidR="001E4AB5">
        <w:rPr>
          <w:rFonts w:eastAsia="TimesNewRoman" w:cs="TimesNewRoman"/>
          <w:lang w:val="en-US"/>
        </w:rPr>
        <w:t>lemborexant</w:t>
      </w:r>
      <w:proofErr w:type="spellEnd"/>
      <w:r w:rsidR="001E4AB5">
        <w:rPr>
          <w:rFonts w:eastAsia="TimesNewRoman" w:cs="TimesNewRoman"/>
          <w:lang w:val="en-US"/>
        </w:rPr>
        <w:t xml:space="preserve"> 10 mg</w:t>
      </w:r>
      <w:r w:rsidRPr="00B7675F">
        <w:rPr>
          <w:rFonts w:eastAsia="TimesNewRoman" w:cs="TimesNewRoman"/>
          <w:lang w:val="en-US"/>
        </w:rPr>
        <w:t xml:space="preserve">, </w:t>
      </w:r>
      <w:proofErr w:type="spellStart"/>
      <w:r w:rsidR="001E4AB5">
        <w:rPr>
          <w:rFonts w:eastAsia="TimesNewRoman" w:cs="TimesNewRoman"/>
          <w:lang w:val="en-US"/>
        </w:rPr>
        <w:t>lemborexant</w:t>
      </w:r>
      <w:proofErr w:type="spellEnd"/>
      <w:r w:rsidR="001E4AB5">
        <w:rPr>
          <w:rFonts w:eastAsia="TimesNewRoman" w:cs="TimesNewRoman"/>
          <w:lang w:val="en-US"/>
        </w:rPr>
        <w:t xml:space="preserve"> 5</w:t>
      </w:r>
      <w:r w:rsidR="004E3838">
        <w:rPr>
          <w:rFonts w:eastAsia="TimesNewRoman" w:cs="TimesNewRoman"/>
          <w:lang w:val="en-US"/>
        </w:rPr>
        <w:t> </w:t>
      </w:r>
      <w:r w:rsidR="001E4AB5">
        <w:rPr>
          <w:rFonts w:eastAsia="TimesNewRoman" w:cs="TimesNewRoman"/>
          <w:lang w:val="en-US"/>
        </w:rPr>
        <w:t>mg</w:t>
      </w:r>
      <w:r w:rsidRPr="00B7675F">
        <w:rPr>
          <w:rFonts w:eastAsia="TimesNewRoman" w:cs="TimesNewRoman"/>
          <w:lang w:val="en-US"/>
        </w:rPr>
        <w:t xml:space="preserve"> and placebo groups, respectively at end of first 7 days; 21.0%, 18.4% and 10.1%, respectively at the end of Month 1</w:t>
      </w:r>
      <w:r w:rsidR="00180910">
        <w:rPr>
          <w:rFonts w:eastAsia="TimesNewRoman" w:cs="TimesNewRoman"/>
          <w:lang w:val="en-US"/>
        </w:rPr>
        <w:t>)</w:t>
      </w:r>
      <w:r w:rsidRPr="00B7675F">
        <w:rPr>
          <w:rFonts w:eastAsia="TimesNewRoman" w:cs="TimesNewRoman"/>
          <w:color w:val="000000"/>
          <w:lang w:val="en-US"/>
        </w:rPr>
        <w:t>.</w:t>
      </w:r>
    </w:p>
    <w:p w14:paraId="4ADDD713" w14:textId="34685DF2" w:rsidR="00C96DFC" w:rsidRPr="00B7675F" w:rsidRDefault="00C96DFC" w:rsidP="008A5165">
      <w:pPr>
        <w:rPr>
          <w:rFonts w:eastAsia="TimesNewRoman" w:cs="TimesNewRoman"/>
          <w:color w:val="000000"/>
          <w:lang w:val="en-US"/>
        </w:rPr>
      </w:pPr>
      <w:r w:rsidRPr="00B7675F">
        <w:rPr>
          <w:lang w:eastAsia="ja-JP"/>
        </w:rPr>
        <w:t xml:space="preserve">The </w:t>
      </w:r>
      <w:r w:rsidRPr="00B7675F">
        <w:rPr>
          <w:rFonts w:eastAsia="TimesNewRoman" w:cs="TimesNewRoman"/>
          <w:lang w:val="en-US"/>
        </w:rPr>
        <w:t xml:space="preserve">effects of </w:t>
      </w:r>
      <w:proofErr w:type="spellStart"/>
      <w:r w:rsidRPr="00B7675F">
        <w:rPr>
          <w:rFonts w:eastAsia="TimesNewRoman" w:cs="TimesNewRoman"/>
          <w:lang w:val="en-US"/>
        </w:rPr>
        <w:t>lemborexant</w:t>
      </w:r>
      <w:proofErr w:type="spellEnd"/>
      <w:r w:rsidRPr="00B7675F">
        <w:rPr>
          <w:rFonts w:eastAsia="TimesNewRoman" w:cs="TimesNewRoman"/>
          <w:lang w:val="en-US"/>
        </w:rPr>
        <w:t xml:space="preserve"> on sleep maintenance were assessed using objective and subjective endpoints, including </w:t>
      </w:r>
      <w:r w:rsidR="004E3838">
        <w:rPr>
          <w:rFonts w:eastAsia="TimesNewRoman" w:cs="TimesNewRoman"/>
          <w:lang w:val="en-US"/>
        </w:rPr>
        <w:t>sleep efficiency</w:t>
      </w:r>
      <w:r w:rsidRPr="00B7675F">
        <w:rPr>
          <w:rFonts w:eastAsia="TimesNewRoman" w:cs="TimesNewRoman"/>
          <w:lang w:val="en-US"/>
        </w:rPr>
        <w:t>/</w:t>
      </w:r>
      <w:r w:rsidR="00BC2360">
        <w:rPr>
          <w:rFonts w:eastAsia="TimesNewRoman" w:cs="TimesNewRoman"/>
          <w:lang w:val="en-US"/>
        </w:rPr>
        <w:t>subjective sleep efficiency</w:t>
      </w:r>
      <w:r w:rsidRPr="00B7675F">
        <w:rPr>
          <w:rFonts w:eastAsia="TimesNewRoman" w:cs="TimesNewRoman"/>
          <w:lang w:val="en-US"/>
        </w:rPr>
        <w:t xml:space="preserve"> and WASO/</w:t>
      </w:r>
      <w:r w:rsidR="00BC2360">
        <w:rPr>
          <w:rFonts w:eastAsia="TimesNewRoman" w:cs="TimesNewRoman"/>
          <w:lang w:val="en-US"/>
        </w:rPr>
        <w:t>subjective WASO</w:t>
      </w:r>
      <w:r w:rsidRPr="00B7675F">
        <w:rPr>
          <w:rFonts w:eastAsia="TimesNewRoman" w:cs="TimesNewRoman"/>
          <w:lang w:val="en-US"/>
        </w:rPr>
        <w:t>/WASO</w:t>
      </w:r>
      <w:r w:rsidR="004E3838">
        <w:rPr>
          <w:rFonts w:eastAsia="TimesNewRoman" w:cs="TimesNewRoman"/>
          <w:lang w:val="en-US"/>
        </w:rPr>
        <w:t xml:space="preserve"> in the second half of the night,</w:t>
      </w:r>
      <w:r w:rsidRPr="00B7675F">
        <w:rPr>
          <w:rFonts w:eastAsia="TimesNewRoman" w:cs="TimesNewRoman"/>
          <w:lang w:val="en-US"/>
        </w:rPr>
        <w:t xml:space="preserve"> with both does of </w:t>
      </w:r>
      <w:proofErr w:type="spellStart"/>
      <w:r w:rsidRPr="00B7675F">
        <w:rPr>
          <w:rFonts w:eastAsia="TimesNewRoman" w:cs="TimesNewRoman"/>
          <w:lang w:val="en-US"/>
        </w:rPr>
        <w:t>lemborexant</w:t>
      </w:r>
      <w:proofErr w:type="spellEnd"/>
      <w:r w:rsidRPr="00B7675F">
        <w:rPr>
          <w:rFonts w:eastAsia="TimesNewRoman" w:cs="TimesNewRoman"/>
          <w:lang w:val="en-US"/>
        </w:rPr>
        <w:t xml:space="preserve"> showing statistically significant greater improvements compared with placebo which were observed immediately at beginning of treatment and persisted through 6 months. Although the mean change from </w:t>
      </w:r>
      <w:r w:rsidR="004E3838">
        <w:rPr>
          <w:rFonts w:eastAsia="TimesNewRoman" w:cs="TimesNewRoman"/>
          <w:lang w:val="en-US"/>
        </w:rPr>
        <w:t>B</w:t>
      </w:r>
      <w:r w:rsidRPr="00B7675F">
        <w:rPr>
          <w:rFonts w:eastAsia="TimesNewRoman" w:cs="TimesNewRoman"/>
          <w:lang w:val="en-US"/>
        </w:rPr>
        <w:t>aseline was numerically greater in the</w:t>
      </w:r>
      <w:r w:rsidR="00CB5236">
        <w:rPr>
          <w:rFonts w:eastAsia="TimesNewRoman" w:cs="TimesNewRoman"/>
          <w:lang w:val="en-US"/>
        </w:rPr>
        <w:t xml:space="preserve"> 10 mg</w:t>
      </w:r>
      <w:r w:rsidRPr="00B7675F">
        <w:rPr>
          <w:rFonts w:eastAsia="TimesNewRoman" w:cs="TimesNewRoman"/>
          <w:lang w:val="en-US"/>
        </w:rPr>
        <w:t xml:space="preserve"> group, the responder analysis for </w:t>
      </w:r>
      <w:r w:rsidR="00BC2360">
        <w:rPr>
          <w:rFonts w:eastAsia="TimesNewRoman" w:cs="TimesNewRoman"/>
          <w:lang w:val="en-US"/>
        </w:rPr>
        <w:t>subjective WASO</w:t>
      </w:r>
      <w:r w:rsidRPr="00B7675F">
        <w:rPr>
          <w:rFonts w:eastAsia="TimesNewRoman" w:cs="TimesNewRoman"/>
          <w:lang w:val="en-US"/>
        </w:rPr>
        <w:t xml:space="preserve"> also failed to show dose-response </w:t>
      </w:r>
      <w:r w:rsidR="004E3838">
        <w:rPr>
          <w:rFonts w:eastAsia="TimesNewRoman" w:cs="TimesNewRoman"/>
          <w:lang w:val="en-US"/>
        </w:rPr>
        <w:t>(</w:t>
      </w:r>
      <w:r w:rsidRPr="00B7675F">
        <w:rPr>
          <w:rFonts w:eastAsia="TimesNewRoman" w:cs="TimesNewRoman"/>
          <w:lang w:val="en-US"/>
        </w:rPr>
        <w:t xml:space="preserve">19.3%, 17.3% and 11.4% in </w:t>
      </w:r>
      <w:proofErr w:type="spellStart"/>
      <w:r w:rsidR="001E4AB5">
        <w:rPr>
          <w:rFonts w:eastAsia="TimesNewRoman" w:cs="TimesNewRoman"/>
          <w:lang w:val="en-US"/>
        </w:rPr>
        <w:t>lemborexant</w:t>
      </w:r>
      <w:proofErr w:type="spellEnd"/>
      <w:r w:rsidR="001E4AB5">
        <w:rPr>
          <w:rFonts w:eastAsia="TimesNewRoman" w:cs="TimesNewRoman"/>
          <w:lang w:val="en-US"/>
        </w:rPr>
        <w:t xml:space="preserve"> 10 mg</w:t>
      </w:r>
      <w:r w:rsidRPr="00B7675F">
        <w:rPr>
          <w:rFonts w:eastAsia="TimesNewRoman" w:cs="TimesNewRoman"/>
          <w:lang w:val="en-US"/>
        </w:rPr>
        <w:t xml:space="preserve">, </w:t>
      </w:r>
      <w:proofErr w:type="spellStart"/>
      <w:r w:rsidR="001E4AB5">
        <w:rPr>
          <w:rFonts w:eastAsia="TimesNewRoman" w:cs="TimesNewRoman"/>
          <w:lang w:val="en-US"/>
        </w:rPr>
        <w:t>lemborexant</w:t>
      </w:r>
      <w:proofErr w:type="spellEnd"/>
      <w:r w:rsidR="001E4AB5">
        <w:rPr>
          <w:rFonts w:eastAsia="TimesNewRoman" w:cs="TimesNewRoman"/>
          <w:lang w:val="en-US"/>
        </w:rPr>
        <w:t xml:space="preserve"> 5 mg</w:t>
      </w:r>
      <w:r w:rsidRPr="00B7675F">
        <w:rPr>
          <w:rFonts w:eastAsia="TimesNewRoman" w:cs="TimesNewRoman"/>
          <w:lang w:val="en-US"/>
        </w:rPr>
        <w:t xml:space="preserve"> and </w:t>
      </w:r>
      <w:r w:rsidR="004E3838">
        <w:rPr>
          <w:rFonts w:eastAsia="TimesNewRoman" w:cs="TimesNewRoman"/>
          <w:lang w:val="en-US"/>
        </w:rPr>
        <w:t>placebo</w:t>
      </w:r>
      <w:r w:rsidR="004E3838" w:rsidRPr="00B7675F">
        <w:rPr>
          <w:rFonts w:eastAsia="TimesNewRoman" w:cs="TimesNewRoman"/>
          <w:lang w:val="en-US"/>
        </w:rPr>
        <w:t xml:space="preserve"> </w:t>
      </w:r>
      <w:r w:rsidRPr="00B7675F">
        <w:rPr>
          <w:rFonts w:eastAsia="TimesNewRoman" w:cs="TimesNewRoman"/>
          <w:lang w:val="en-US"/>
        </w:rPr>
        <w:t>groups, respectively at the end of first 7 days; 23.6%, 23.4% and 17.7%, respectively at the end of Month 1</w:t>
      </w:r>
      <w:r w:rsidR="004E3838">
        <w:rPr>
          <w:rFonts w:eastAsia="TimesNewRoman" w:cs="TimesNewRoman"/>
          <w:lang w:val="en-US"/>
        </w:rPr>
        <w:t>)</w:t>
      </w:r>
      <w:r w:rsidRPr="00B7675F">
        <w:rPr>
          <w:rFonts w:eastAsia="TimesNewRoman" w:cs="TimesNewRoman"/>
          <w:lang w:val="en-US"/>
        </w:rPr>
        <w:t>.</w:t>
      </w:r>
    </w:p>
    <w:p w14:paraId="3B90BFCE" w14:textId="5984364B" w:rsidR="00C96DFC" w:rsidRPr="00B7675F" w:rsidRDefault="00C96DFC" w:rsidP="008A5165">
      <w:pPr>
        <w:rPr>
          <w:rFonts w:eastAsia="TimesNewRoman" w:cs="TimesNewRoman"/>
          <w:color w:val="000000"/>
          <w:lang w:val="en-US"/>
        </w:rPr>
      </w:pPr>
      <w:r w:rsidRPr="00B7675F">
        <w:rPr>
          <w:rFonts w:eastAsia="TimesNewRoman" w:cs="TimesNewRoman"/>
          <w:lang w:val="en-US"/>
        </w:rPr>
        <w:t>All subpopulations showed improvement in sleep onset and sleep maintenance variables, and no dose adjustment is required across subpopulations.</w:t>
      </w:r>
      <w:r w:rsidRPr="00B7675F">
        <w:rPr>
          <w:rFonts w:eastAsia="TimesNewRoman" w:cs="TimesNewRoman"/>
          <w:color w:val="000000"/>
          <w:lang w:val="en-US"/>
        </w:rPr>
        <w:t xml:space="preserve"> Subpopulation analyses demonstrated benefit for both doses with only</w:t>
      </w:r>
      <w:r w:rsidR="00CB5236">
        <w:rPr>
          <w:rFonts w:eastAsia="TimesNewRoman" w:cs="TimesNewRoman"/>
          <w:color w:val="000000"/>
          <w:lang w:val="en-US"/>
        </w:rPr>
        <w:t xml:space="preserve"> 10 mg</w:t>
      </w:r>
      <w:r w:rsidRPr="00B7675F">
        <w:rPr>
          <w:rFonts w:eastAsia="TimesNewRoman" w:cs="TimesNewRoman"/>
          <w:color w:val="000000"/>
          <w:lang w:val="en-US"/>
        </w:rPr>
        <w:t xml:space="preserve"> dose showing efficacy in Black</w:t>
      </w:r>
      <w:r w:rsidR="004E3838">
        <w:rPr>
          <w:rFonts w:eastAsia="TimesNewRoman" w:cs="TimesNewRoman"/>
          <w:color w:val="000000"/>
          <w:lang w:val="en-US"/>
        </w:rPr>
        <w:t xml:space="preserve"> and </w:t>
      </w:r>
      <w:r w:rsidRPr="00B7675F">
        <w:rPr>
          <w:rFonts w:eastAsia="TimesNewRoman" w:cs="TimesNewRoman"/>
          <w:color w:val="000000"/>
          <w:lang w:val="en-US"/>
        </w:rPr>
        <w:t>Asian</w:t>
      </w:r>
      <w:r w:rsidR="004E3838">
        <w:rPr>
          <w:rFonts w:eastAsia="TimesNewRoman" w:cs="TimesNewRoman"/>
          <w:color w:val="000000"/>
          <w:lang w:val="en-US"/>
        </w:rPr>
        <w:t xml:space="preserve"> populations</w:t>
      </w:r>
      <w:r w:rsidRPr="00B7675F">
        <w:rPr>
          <w:rFonts w:eastAsia="TimesNewRoman" w:cs="TimesNewRoman"/>
          <w:color w:val="000000"/>
          <w:lang w:val="en-US"/>
        </w:rPr>
        <w:t xml:space="preserve">, </w:t>
      </w:r>
      <w:proofErr w:type="gramStart"/>
      <w:r w:rsidRPr="00B7675F">
        <w:rPr>
          <w:rFonts w:eastAsia="TimesNewRoman" w:cs="TimesNewRoman"/>
          <w:color w:val="000000"/>
          <w:lang w:val="en-US"/>
        </w:rPr>
        <w:t>males</w:t>
      </w:r>
      <w:proofErr w:type="gramEnd"/>
      <w:r w:rsidR="00180910">
        <w:rPr>
          <w:rFonts w:eastAsia="TimesNewRoman" w:cs="TimesNewRoman"/>
          <w:color w:val="000000"/>
          <w:lang w:val="en-US"/>
        </w:rPr>
        <w:t xml:space="preserve"> and</w:t>
      </w:r>
      <w:r w:rsidRPr="00B7675F">
        <w:rPr>
          <w:rFonts w:eastAsia="TimesNewRoman" w:cs="TimesNewRoman"/>
          <w:color w:val="000000"/>
          <w:lang w:val="en-US"/>
        </w:rPr>
        <w:t xml:space="preserve"> those with BMI &gt;25kg/m</w:t>
      </w:r>
      <w:r w:rsidRPr="00B7675F">
        <w:rPr>
          <w:rFonts w:eastAsia="TimesNewRoman" w:cs="TimesNewRoman"/>
          <w:color w:val="000000"/>
          <w:vertAlign w:val="superscript"/>
          <w:lang w:val="en-US"/>
        </w:rPr>
        <w:t>2</w:t>
      </w:r>
      <w:r w:rsidRPr="00B7675F">
        <w:rPr>
          <w:rFonts w:eastAsia="TimesNewRoman" w:cs="TimesNewRoman"/>
          <w:color w:val="000000"/>
          <w:lang w:val="en-US"/>
        </w:rPr>
        <w:t>.</w:t>
      </w:r>
    </w:p>
    <w:p w14:paraId="3B1B1BC0" w14:textId="5000486B" w:rsidR="00C96DFC" w:rsidRPr="00B7675F" w:rsidRDefault="00C96DFC" w:rsidP="008A5165">
      <w:pPr>
        <w:rPr>
          <w:rFonts w:eastAsia="TimesNewRoman" w:cs="TimesNewRoman"/>
          <w:color w:val="000000"/>
          <w:lang w:val="en-US"/>
        </w:rPr>
      </w:pPr>
      <w:r w:rsidRPr="00B7675F">
        <w:rPr>
          <w:rFonts w:eastAsia="TimesNewRoman" w:cs="TimesNewRoman"/>
          <w:color w:val="000000"/>
          <w:lang w:val="en-US"/>
        </w:rPr>
        <w:t xml:space="preserve">The findings on sleep diary and </w:t>
      </w:r>
      <w:r w:rsidR="004E3838">
        <w:rPr>
          <w:rFonts w:eastAsia="TimesNewRoman" w:cs="TimesNewRoman"/>
          <w:color w:val="000000"/>
          <w:lang w:val="en-US"/>
        </w:rPr>
        <w:t>polysomnography</w:t>
      </w:r>
      <w:r w:rsidR="004E3838" w:rsidRPr="00B7675F">
        <w:rPr>
          <w:rFonts w:eastAsia="TimesNewRoman" w:cs="TimesNewRoman"/>
          <w:color w:val="000000"/>
          <w:lang w:val="en-US"/>
        </w:rPr>
        <w:t xml:space="preserve"> </w:t>
      </w:r>
      <w:r w:rsidRPr="00B7675F">
        <w:rPr>
          <w:rFonts w:eastAsia="TimesNewRoman" w:cs="TimesNewRoman"/>
          <w:color w:val="000000"/>
          <w:lang w:val="en-US"/>
        </w:rPr>
        <w:t xml:space="preserve">were supported by additional endpoints (Quality of Sleep Ratings), PGI-I, ISI Total Score and ISI Daily Functioning Score. </w:t>
      </w:r>
      <w:r w:rsidRPr="00B7675F">
        <w:rPr>
          <w:rFonts w:eastAsia="TimesNewRoman" w:cs="TimesNewRoman"/>
          <w:lang w:val="en-US"/>
        </w:rPr>
        <w:t xml:space="preserve">At the end of Month 1, both </w:t>
      </w:r>
      <w:proofErr w:type="spellStart"/>
      <w:r w:rsidRPr="00B7675F">
        <w:rPr>
          <w:rFonts w:eastAsia="TimesNewRoman" w:cs="TimesNewRoman"/>
          <w:lang w:val="en-US"/>
        </w:rPr>
        <w:t>lemborexant</w:t>
      </w:r>
      <w:proofErr w:type="spellEnd"/>
      <w:r w:rsidRPr="00B7675F">
        <w:rPr>
          <w:rFonts w:eastAsia="TimesNewRoman" w:cs="TimesNewRoman"/>
          <w:lang w:val="en-US"/>
        </w:rPr>
        <w:t xml:space="preserve"> groups (10mg and</w:t>
      </w:r>
      <w:r w:rsidR="00CB5236">
        <w:rPr>
          <w:rFonts w:eastAsia="TimesNewRoman" w:cs="TimesNewRoman"/>
          <w:lang w:val="en-US"/>
        </w:rPr>
        <w:t xml:space="preserve"> 5 mg</w:t>
      </w:r>
      <w:r w:rsidRPr="00B7675F">
        <w:rPr>
          <w:rFonts w:eastAsia="TimesNewRoman" w:cs="TimesNewRoman"/>
          <w:lang w:val="en-US"/>
        </w:rPr>
        <w:t>) showed significantly greater percentage of responders compared to placebo in terms of percentage of subjects whose ISI Total Score decreased by ≥</w:t>
      </w:r>
      <w:r w:rsidR="004E3838">
        <w:rPr>
          <w:rFonts w:eastAsia="TimesNewRoman" w:cs="TimesNewRoman"/>
          <w:lang w:val="en-US"/>
        </w:rPr>
        <w:t xml:space="preserve"> </w:t>
      </w:r>
      <w:r w:rsidRPr="00B7675F">
        <w:rPr>
          <w:rFonts w:eastAsia="TimesNewRoman" w:cs="TimesNewRoman"/>
          <w:lang w:val="en-US"/>
        </w:rPr>
        <w:t xml:space="preserve">7 points (47.8%, 47.3% and 33.6% in the </w:t>
      </w:r>
      <w:proofErr w:type="spellStart"/>
      <w:r w:rsidR="001E4AB5">
        <w:rPr>
          <w:rFonts w:eastAsia="TimesNewRoman" w:cs="TimesNewRoman"/>
          <w:lang w:val="en-US"/>
        </w:rPr>
        <w:t>lemborexant</w:t>
      </w:r>
      <w:proofErr w:type="spellEnd"/>
      <w:r w:rsidR="001E4AB5">
        <w:rPr>
          <w:rFonts w:eastAsia="TimesNewRoman" w:cs="TimesNewRoman"/>
          <w:lang w:val="en-US"/>
        </w:rPr>
        <w:t xml:space="preserve"> 10 mg</w:t>
      </w:r>
      <w:r w:rsidRPr="00B7675F">
        <w:rPr>
          <w:rFonts w:eastAsia="TimesNewRoman" w:cs="TimesNewRoman"/>
          <w:lang w:val="en-US"/>
        </w:rPr>
        <w:t xml:space="preserve">, </w:t>
      </w:r>
      <w:proofErr w:type="spellStart"/>
      <w:r w:rsidR="001E4AB5">
        <w:rPr>
          <w:rFonts w:eastAsia="TimesNewRoman" w:cs="TimesNewRoman"/>
          <w:lang w:val="en-US"/>
        </w:rPr>
        <w:t>lemborexant</w:t>
      </w:r>
      <w:proofErr w:type="spellEnd"/>
      <w:r w:rsidR="001E4AB5">
        <w:rPr>
          <w:rFonts w:eastAsia="TimesNewRoman" w:cs="TimesNewRoman"/>
          <w:lang w:val="en-US"/>
        </w:rPr>
        <w:t xml:space="preserve"> 5 mg</w:t>
      </w:r>
      <w:r w:rsidRPr="00B7675F">
        <w:rPr>
          <w:rFonts w:eastAsia="TimesNewRoman" w:cs="TimesNewRoman"/>
          <w:lang w:val="en-US"/>
        </w:rPr>
        <w:t xml:space="preserve"> and </w:t>
      </w:r>
      <w:r w:rsidR="004E3838">
        <w:rPr>
          <w:rFonts w:eastAsia="TimesNewRoman" w:cs="TimesNewRoman"/>
          <w:lang w:val="en-US"/>
        </w:rPr>
        <w:t>placebo</w:t>
      </w:r>
      <w:r w:rsidR="004E3838" w:rsidRPr="00B7675F">
        <w:rPr>
          <w:rFonts w:eastAsia="TimesNewRoman" w:cs="TimesNewRoman"/>
          <w:lang w:val="en-US"/>
        </w:rPr>
        <w:t xml:space="preserve"> </w:t>
      </w:r>
      <w:r w:rsidRPr="00B7675F">
        <w:rPr>
          <w:rFonts w:eastAsia="TimesNewRoman" w:cs="TimesNewRoman"/>
          <w:lang w:val="en-US"/>
        </w:rPr>
        <w:t>groups, respectively) and by &gt;</w:t>
      </w:r>
      <w:r w:rsidR="004E3838">
        <w:rPr>
          <w:rFonts w:eastAsia="TimesNewRoman" w:cs="TimesNewRoman"/>
          <w:lang w:val="en-US"/>
        </w:rPr>
        <w:t> </w:t>
      </w:r>
      <w:r w:rsidRPr="00B7675F">
        <w:rPr>
          <w:rFonts w:eastAsia="TimesNewRoman" w:cs="TimesNewRoman"/>
          <w:lang w:val="en-US"/>
        </w:rPr>
        <w:t>10</w:t>
      </w:r>
      <w:r w:rsidR="004E3838">
        <w:rPr>
          <w:rFonts w:eastAsia="TimesNewRoman" w:cs="TimesNewRoman"/>
          <w:lang w:val="en-US"/>
        </w:rPr>
        <w:t> </w:t>
      </w:r>
      <w:r w:rsidRPr="00B7675F">
        <w:rPr>
          <w:rFonts w:eastAsia="TimesNewRoman" w:cs="TimesNewRoman"/>
          <w:lang w:val="en-US"/>
        </w:rPr>
        <w:t>points (33.4%, 33.0% and 20.3%, respectivel</w:t>
      </w:r>
      <w:r w:rsidR="004E3838">
        <w:rPr>
          <w:rFonts w:eastAsia="TimesNewRoman" w:cs="TimesNewRoman"/>
          <w:lang w:val="en-US"/>
        </w:rPr>
        <w:t>y)</w:t>
      </w:r>
      <w:r w:rsidRPr="00B7675F">
        <w:rPr>
          <w:rFonts w:eastAsia="TimesNewRoman" w:cs="TimesNewRoman"/>
          <w:lang w:val="en-US"/>
        </w:rPr>
        <w:t>.</w:t>
      </w:r>
    </w:p>
    <w:p w14:paraId="1A046D65" w14:textId="23FF6C34" w:rsidR="00C96DFC" w:rsidRPr="00B7675F" w:rsidRDefault="00C96DFC" w:rsidP="008A5165">
      <w:pPr>
        <w:rPr>
          <w:rFonts w:eastAsia="TimesNewRoman" w:cs="TimesNewRoman"/>
          <w:color w:val="000000"/>
          <w:lang w:val="en-US"/>
        </w:rPr>
      </w:pPr>
      <w:r w:rsidRPr="00B7675F">
        <w:rPr>
          <w:rFonts w:eastAsia="TimesNewRoman" w:cs="TimesNewRoman"/>
          <w:color w:val="000000"/>
          <w:lang w:val="en-US"/>
        </w:rPr>
        <w:t xml:space="preserve">When compared to </w:t>
      </w:r>
      <w:r w:rsidR="002A6895">
        <w:rPr>
          <w:lang w:val="en-US"/>
        </w:rPr>
        <w:t>zolpidem</w:t>
      </w:r>
      <w:r w:rsidRPr="00B7675F">
        <w:rPr>
          <w:rFonts w:eastAsia="TimesNewRoman" w:cs="TimesNewRoman"/>
          <w:color w:val="000000"/>
          <w:lang w:val="en-US"/>
        </w:rPr>
        <w:t xml:space="preserve">, treatment differences for change from Baseline in objective measures of </w:t>
      </w:r>
      <w:r w:rsidR="004E3838">
        <w:rPr>
          <w:rFonts w:eastAsia="TimesNewRoman" w:cs="TimesNewRoman"/>
          <w:color w:val="000000"/>
          <w:lang w:val="en-US"/>
        </w:rPr>
        <w:t>sleep efficiency</w:t>
      </w:r>
      <w:r w:rsidRPr="00B7675F">
        <w:rPr>
          <w:rFonts w:eastAsia="TimesNewRoman" w:cs="TimesNewRoman"/>
          <w:color w:val="000000"/>
          <w:lang w:val="en-US"/>
        </w:rPr>
        <w:t xml:space="preserve"> and WASO were statistically significantly superior for both </w:t>
      </w:r>
      <w:proofErr w:type="spellStart"/>
      <w:r w:rsidR="001E4AB5">
        <w:rPr>
          <w:rFonts w:eastAsia="TimesNewRoman" w:cs="TimesNewRoman"/>
          <w:color w:val="000000"/>
          <w:lang w:val="en-US"/>
        </w:rPr>
        <w:t>lemborexant</w:t>
      </w:r>
      <w:proofErr w:type="spellEnd"/>
      <w:r w:rsidR="001E4AB5">
        <w:rPr>
          <w:rFonts w:eastAsia="TimesNewRoman" w:cs="TimesNewRoman"/>
          <w:color w:val="000000"/>
          <w:lang w:val="en-US"/>
        </w:rPr>
        <w:t xml:space="preserve"> 5 mg</w:t>
      </w:r>
      <w:r w:rsidRPr="00B7675F">
        <w:rPr>
          <w:rFonts w:eastAsia="TimesNewRoman" w:cs="TimesNewRoman"/>
          <w:color w:val="000000"/>
          <w:lang w:val="en-US"/>
        </w:rPr>
        <w:t xml:space="preserve"> and </w:t>
      </w:r>
      <w:proofErr w:type="spellStart"/>
      <w:r w:rsidR="001E4AB5">
        <w:rPr>
          <w:rFonts w:eastAsia="TimesNewRoman" w:cs="TimesNewRoman"/>
          <w:color w:val="000000"/>
          <w:lang w:val="en-US"/>
        </w:rPr>
        <w:t>lemborexant</w:t>
      </w:r>
      <w:proofErr w:type="spellEnd"/>
      <w:r w:rsidR="001E4AB5">
        <w:rPr>
          <w:rFonts w:eastAsia="TimesNewRoman" w:cs="TimesNewRoman"/>
          <w:color w:val="000000"/>
          <w:lang w:val="en-US"/>
        </w:rPr>
        <w:t xml:space="preserve"> 10 mg</w:t>
      </w:r>
      <w:r w:rsidRPr="00B7675F">
        <w:rPr>
          <w:rFonts w:eastAsia="TimesNewRoman" w:cs="TimesNewRoman"/>
          <w:color w:val="000000"/>
          <w:lang w:val="en-US"/>
        </w:rPr>
        <w:t xml:space="preserve"> for Days 1/2 and Days 29/30 (</w:t>
      </w:r>
      <w:r w:rsidR="004E3838">
        <w:rPr>
          <w:rFonts w:eastAsia="TimesNewRoman" w:cs="TimesNewRoman,Italic"/>
          <w:color w:val="000000"/>
          <w:lang w:val="en-US"/>
        </w:rPr>
        <w:t xml:space="preserve">p </w:t>
      </w:r>
      <w:r w:rsidRPr="002A6895">
        <w:rPr>
          <w:rFonts w:eastAsia="TimesNewRoman" w:cs="TimesNewRoman"/>
          <w:color w:val="000000"/>
          <w:lang w:val="en-US"/>
        </w:rPr>
        <w:t>≤</w:t>
      </w:r>
      <w:r w:rsidR="004E3838">
        <w:rPr>
          <w:rFonts w:eastAsia="TimesNewRoman" w:cs="TimesNewRoman"/>
          <w:color w:val="000000"/>
          <w:lang w:val="en-US"/>
        </w:rPr>
        <w:t xml:space="preserve"> </w:t>
      </w:r>
      <w:r w:rsidRPr="00B7675F">
        <w:rPr>
          <w:rFonts w:eastAsia="TimesNewRoman" w:cs="TimesNewRoman"/>
          <w:color w:val="000000"/>
          <w:lang w:val="en-US"/>
        </w:rPr>
        <w:t xml:space="preserve">0.0154 for all comparisons). No significant difference in subjective measures of </w:t>
      </w:r>
      <w:r w:rsidR="00BC2360">
        <w:rPr>
          <w:rFonts w:eastAsia="TimesNewRoman" w:cs="TimesNewRoman"/>
          <w:color w:val="000000"/>
          <w:lang w:val="en-US"/>
        </w:rPr>
        <w:t>subjective sleep efficiency</w:t>
      </w:r>
      <w:r w:rsidRPr="00B7675F">
        <w:rPr>
          <w:rFonts w:eastAsia="TimesNewRoman" w:cs="TimesNewRoman"/>
          <w:color w:val="000000"/>
          <w:lang w:val="en-US"/>
        </w:rPr>
        <w:t xml:space="preserve"> and </w:t>
      </w:r>
      <w:r w:rsidR="00BC2360">
        <w:rPr>
          <w:rFonts w:eastAsia="TimesNewRoman" w:cs="TimesNewRoman"/>
          <w:color w:val="000000"/>
          <w:lang w:val="en-US"/>
        </w:rPr>
        <w:t>subjective WASO</w:t>
      </w:r>
      <w:r w:rsidRPr="00B7675F">
        <w:rPr>
          <w:rFonts w:eastAsia="TimesNewRoman" w:cs="TimesNewRoman"/>
          <w:color w:val="000000"/>
          <w:lang w:val="en-US"/>
        </w:rPr>
        <w:t xml:space="preserve"> were observed for </w:t>
      </w:r>
      <w:proofErr w:type="spellStart"/>
      <w:r w:rsidR="001E4AB5">
        <w:rPr>
          <w:rFonts w:eastAsia="TimesNewRoman" w:cs="TimesNewRoman"/>
          <w:color w:val="000000"/>
          <w:lang w:val="en-US"/>
        </w:rPr>
        <w:t>lemborexant</w:t>
      </w:r>
      <w:proofErr w:type="spellEnd"/>
      <w:r w:rsidR="001E4AB5">
        <w:rPr>
          <w:rFonts w:eastAsia="TimesNewRoman" w:cs="TimesNewRoman"/>
          <w:color w:val="000000"/>
          <w:lang w:val="en-US"/>
        </w:rPr>
        <w:t xml:space="preserve"> 5 mg</w:t>
      </w:r>
      <w:r w:rsidRPr="00B7675F">
        <w:rPr>
          <w:rFonts w:eastAsia="TimesNewRoman" w:cs="TimesNewRoman"/>
          <w:color w:val="000000"/>
          <w:lang w:val="en-US"/>
        </w:rPr>
        <w:t xml:space="preserve"> or </w:t>
      </w:r>
      <w:proofErr w:type="spellStart"/>
      <w:r w:rsidR="001E4AB5">
        <w:rPr>
          <w:rFonts w:eastAsia="TimesNewRoman" w:cs="TimesNewRoman"/>
          <w:color w:val="000000"/>
          <w:lang w:val="en-US"/>
        </w:rPr>
        <w:t>lemborexant</w:t>
      </w:r>
      <w:proofErr w:type="spellEnd"/>
      <w:r w:rsidR="001E4AB5">
        <w:rPr>
          <w:rFonts w:eastAsia="TimesNewRoman" w:cs="TimesNewRoman"/>
          <w:color w:val="000000"/>
          <w:lang w:val="en-US"/>
        </w:rPr>
        <w:t xml:space="preserve"> 10</w:t>
      </w:r>
      <w:r w:rsidR="004E3838">
        <w:rPr>
          <w:rFonts w:eastAsia="TimesNewRoman" w:cs="TimesNewRoman"/>
          <w:color w:val="000000"/>
          <w:lang w:val="en-US"/>
        </w:rPr>
        <w:t> </w:t>
      </w:r>
      <w:r w:rsidR="001E4AB5">
        <w:rPr>
          <w:rFonts w:eastAsia="TimesNewRoman" w:cs="TimesNewRoman"/>
          <w:color w:val="000000"/>
          <w:lang w:val="en-US"/>
        </w:rPr>
        <w:t>mg</w:t>
      </w:r>
      <w:r w:rsidRPr="00B7675F">
        <w:rPr>
          <w:rFonts w:eastAsia="TimesNewRoman" w:cs="TimesNewRoman"/>
          <w:color w:val="000000"/>
          <w:lang w:val="en-US"/>
        </w:rPr>
        <w:t xml:space="preserve"> compared to </w:t>
      </w:r>
      <w:r w:rsidR="002A6895">
        <w:rPr>
          <w:lang w:val="en-US"/>
        </w:rPr>
        <w:t>zolpidem</w:t>
      </w:r>
      <w:r w:rsidRPr="00B7675F">
        <w:rPr>
          <w:rFonts w:eastAsia="TimesNewRoman" w:cs="TimesNewRoman"/>
          <w:color w:val="000000"/>
          <w:lang w:val="en-US"/>
        </w:rPr>
        <w:t>.</w:t>
      </w:r>
    </w:p>
    <w:p w14:paraId="36E56A99" w14:textId="4D405F68" w:rsidR="00C96DFC" w:rsidRPr="00B7675F" w:rsidRDefault="00C96DFC" w:rsidP="008A5165">
      <w:pPr>
        <w:rPr>
          <w:rFonts w:eastAsia="TimesNewRoman" w:cs="TimesNewRoman"/>
          <w:lang w:val="en-US"/>
        </w:rPr>
      </w:pPr>
      <w:r w:rsidRPr="00B7675F">
        <w:rPr>
          <w:rFonts w:eastAsia="TimesNewRoman" w:cs="TimesNewRoman"/>
          <w:lang w:val="en-US"/>
        </w:rPr>
        <w:t xml:space="preserve">Overall, both proposed doses of </w:t>
      </w:r>
      <w:proofErr w:type="spellStart"/>
      <w:r w:rsidRPr="00B7675F">
        <w:rPr>
          <w:rFonts w:eastAsia="TimesNewRoman" w:cs="TimesNewRoman"/>
          <w:lang w:val="en-US"/>
        </w:rPr>
        <w:t>lemborexant</w:t>
      </w:r>
      <w:proofErr w:type="spellEnd"/>
      <w:r w:rsidRPr="00B7675F">
        <w:rPr>
          <w:rFonts w:eastAsia="TimesNewRoman" w:cs="TimesNewRoman"/>
          <w:lang w:val="en-US"/>
        </w:rPr>
        <w:t xml:space="preserve"> (5mg and</w:t>
      </w:r>
      <w:r w:rsidR="00CB5236">
        <w:rPr>
          <w:rFonts w:eastAsia="TimesNewRoman" w:cs="TimesNewRoman"/>
          <w:lang w:val="en-US"/>
        </w:rPr>
        <w:t xml:space="preserve"> 10 mg</w:t>
      </w:r>
      <w:r w:rsidRPr="00B7675F">
        <w:rPr>
          <w:rFonts w:eastAsia="TimesNewRoman" w:cs="TimesNewRoman"/>
          <w:lang w:val="en-US"/>
        </w:rPr>
        <w:t>) provided consistent significant benefit for nocturnal sleep (sleep onset and sleep maintenance) without compromising the daytime functioning.</w:t>
      </w:r>
    </w:p>
    <w:p w14:paraId="1A373E2F" w14:textId="6B4B42FC" w:rsidR="00C96DFC" w:rsidRPr="00B7675F" w:rsidRDefault="00C96DFC" w:rsidP="008A5165">
      <w:pPr>
        <w:rPr>
          <w:lang w:eastAsia="ja-JP"/>
        </w:rPr>
      </w:pPr>
      <w:r w:rsidRPr="00B7675F">
        <w:rPr>
          <w:lang w:eastAsia="ja-JP"/>
        </w:rPr>
        <w:t xml:space="preserve">The onset of action was rapid with significant improvements observed for first 7 days, after 1 month with efficacy maintained for up to 12 months (evaluated in </w:t>
      </w:r>
      <w:r w:rsidR="00180910">
        <w:rPr>
          <w:lang w:eastAsia="ja-JP"/>
        </w:rPr>
        <w:t>S</w:t>
      </w:r>
      <w:r w:rsidRPr="00B7675F">
        <w:rPr>
          <w:lang w:eastAsia="ja-JP"/>
        </w:rPr>
        <w:t>tudy</w:t>
      </w:r>
      <w:r w:rsidR="004E3838">
        <w:rPr>
          <w:lang w:eastAsia="ja-JP"/>
        </w:rPr>
        <w:t> </w:t>
      </w:r>
      <w:r w:rsidR="00180910" w:rsidRPr="00D62448">
        <w:rPr>
          <w:lang w:eastAsia="ja-JP"/>
        </w:rPr>
        <w:t>E2006</w:t>
      </w:r>
      <w:r w:rsidR="004E3838">
        <w:rPr>
          <w:lang w:eastAsia="ja-JP"/>
        </w:rPr>
        <w:noBreakHyphen/>
      </w:r>
      <w:r w:rsidR="00180910" w:rsidRPr="00D62448">
        <w:rPr>
          <w:lang w:eastAsia="ja-JP"/>
        </w:rPr>
        <w:t>G000</w:t>
      </w:r>
      <w:r w:rsidR="00180910">
        <w:rPr>
          <w:lang w:eastAsia="ja-JP"/>
        </w:rPr>
        <w:t>-</w:t>
      </w:r>
      <w:r w:rsidRPr="00B7675F">
        <w:rPr>
          <w:lang w:eastAsia="ja-JP"/>
        </w:rPr>
        <w:t>303 only).</w:t>
      </w:r>
    </w:p>
    <w:p w14:paraId="5459594E" w14:textId="2DF7B7E2" w:rsidR="00C96DFC" w:rsidRPr="00B7675F" w:rsidRDefault="00C96DFC" w:rsidP="008A5165">
      <w:pPr>
        <w:rPr>
          <w:rFonts w:eastAsia="TimesNewRoman" w:cs="TimesNewRoman"/>
          <w:lang w:val="en-US"/>
        </w:rPr>
      </w:pPr>
      <w:r w:rsidRPr="00B7675F">
        <w:rPr>
          <w:rFonts w:eastAsia="TimesNewRoman" w:cs="TimesNewRoman"/>
          <w:lang w:val="en-US"/>
        </w:rPr>
        <w:t xml:space="preserve">Long term maintenance of efficacy was demonstrated up to 6 months in the placebo-controlled Period 1 of </w:t>
      </w:r>
      <w:r w:rsidR="002A6895">
        <w:rPr>
          <w:rFonts w:eastAsia="TimesNewRoman" w:cs="TimesNewRoman"/>
          <w:lang w:val="en-US"/>
        </w:rPr>
        <w:t>S</w:t>
      </w:r>
      <w:r w:rsidRPr="00B7675F">
        <w:rPr>
          <w:rFonts w:eastAsia="TimesNewRoman" w:cs="TimesNewRoman"/>
          <w:lang w:val="en-US"/>
        </w:rPr>
        <w:t xml:space="preserve">tudy </w:t>
      </w:r>
      <w:r w:rsidR="002A6895">
        <w:t>E2006-G000</w:t>
      </w:r>
      <w:r w:rsidR="002A6895">
        <w:rPr>
          <w:color w:val="000000"/>
          <w:lang w:val="en-US"/>
        </w:rPr>
        <w:t>-</w:t>
      </w:r>
      <w:r w:rsidRPr="00B7675F">
        <w:rPr>
          <w:rFonts w:eastAsia="TimesNewRoman" w:cs="TimesNewRoman"/>
          <w:lang w:val="en-US"/>
        </w:rPr>
        <w:t xml:space="preserve">303. The uncontrolled, double-blind extension Period 2 of </w:t>
      </w:r>
      <w:r w:rsidR="002A6895">
        <w:rPr>
          <w:rFonts w:eastAsia="TimesNewRoman" w:cs="TimesNewRoman"/>
          <w:lang w:val="en-US"/>
        </w:rPr>
        <w:t>S</w:t>
      </w:r>
      <w:r w:rsidRPr="00B7675F">
        <w:rPr>
          <w:rFonts w:eastAsia="TimesNewRoman" w:cs="TimesNewRoman"/>
          <w:lang w:val="en-US"/>
        </w:rPr>
        <w:t xml:space="preserve">tudy </w:t>
      </w:r>
      <w:r w:rsidR="002A6895">
        <w:t>E2006-G000</w:t>
      </w:r>
      <w:r w:rsidR="002A6895">
        <w:rPr>
          <w:color w:val="000000"/>
          <w:lang w:val="en-US"/>
        </w:rPr>
        <w:t>-</w:t>
      </w:r>
      <w:r w:rsidRPr="00B7675F">
        <w:rPr>
          <w:rFonts w:eastAsia="TimesNewRoman" w:cs="TimesNewRoman"/>
          <w:lang w:val="en-US"/>
        </w:rPr>
        <w:t xml:space="preserve">303 provided evidence of efficacy up to 12 months. The proportion of </w:t>
      </w:r>
      <w:r w:rsidR="00BC2360">
        <w:rPr>
          <w:rFonts w:eastAsia="TimesNewRoman" w:cs="TimesNewRoman"/>
          <w:lang w:val="en-US"/>
        </w:rPr>
        <w:t>subjective SOL</w:t>
      </w:r>
      <w:r w:rsidRPr="00B7675F">
        <w:rPr>
          <w:rFonts w:eastAsia="TimesNewRoman" w:cs="TimesNewRoman"/>
          <w:lang w:val="en-US"/>
        </w:rPr>
        <w:t xml:space="preserve"> responders were 12.9%, 25.1% and 22.8% at </w:t>
      </w:r>
      <w:r w:rsidR="004E3838">
        <w:rPr>
          <w:rFonts w:eastAsia="TimesNewRoman" w:cs="TimesNewRoman"/>
          <w:lang w:val="en-US"/>
        </w:rPr>
        <w:t>one</w:t>
      </w:r>
      <w:r w:rsidRPr="00B7675F">
        <w:rPr>
          <w:rFonts w:eastAsia="TimesNewRoman" w:cs="TimesNewRoman"/>
          <w:lang w:val="en-US"/>
        </w:rPr>
        <w:t>, 6 and 12</w:t>
      </w:r>
      <w:r w:rsidR="004E3838">
        <w:rPr>
          <w:rFonts w:eastAsia="TimesNewRoman" w:cs="TimesNewRoman"/>
          <w:lang w:val="en-US"/>
        </w:rPr>
        <w:t> </w:t>
      </w:r>
      <w:r w:rsidRPr="00B7675F">
        <w:rPr>
          <w:rFonts w:eastAsia="TimesNewRoman" w:cs="TimesNewRoman"/>
          <w:lang w:val="en-US"/>
        </w:rPr>
        <w:t xml:space="preserve">months, respectively in the </w:t>
      </w:r>
      <w:proofErr w:type="spellStart"/>
      <w:r w:rsidR="001E4AB5">
        <w:rPr>
          <w:rFonts w:eastAsia="TimesNewRoman" w:cs="TimesNewRoman"/>
          <w:lang w:val="en-US"/>
        </w:rPr>
        <w:t>lemborexant</w:t>
      </w:r>
      <w:proofErr w:type="spellEnd"/>
      <w:r w:rsidR="001E4AB5">
        <w:rPr>
          <w:rFonts w:eastAsia="TimesNewRoman" w:cs="TimesNewRoman"/>
          <w:lang w:val="en-US"/>
        </w:rPr>
        <w:t xml:space="preserve"> 5 mg</w:t>
      </w:r>
      <w:r w:rsidRPr="00B7675F">
        <w:rPr>
          <w:rFonts w:eastAsia="TimesNewRoman" w:cs="TimesNewRoman"/>
          <w:lang w:val="en-US"/>
        </w:rPr>
        <w:t xml:space="preserve"> group; it was 17.4%, 24.2% and 24.5%, respectively in the </w:t>
      </w:r>
      <w:proofErr w:type="spellStart"/>
      <w:r w:rsidR="001E4AB5">
        <w:rPr>
          <w:rFonts w:eastAsia="TimesNewRoman" w:cs="TimesNewRoman"/>
          <w:lang w:val="en-US"/>
        </w:rPr>
        <w:t>lemborexant</w:t>
      </w:r>
      <w:proofErr w:type="spellEnd"/>
      <w:r w:rsidR="001E4AB5">
        <w:rPr>
          <w:rFonts w:eastAsia="TimesNewRoman" w:cs="TimesNewRoman"/>
          <w:lang w:val="en-US"/>
        </w:rPr>
        <w:t xml:space="preserve"> 10 mg</w:t>
      </w:r>
      <w:r w:rsidRPr="00B7675F">
        <w:rPr>
          <w:rFonts w:eastAsia="TimesNewRoman" w:cs="TimesNewRoman"/>
          <w:lang w:val="en-US"/>
        </w:rPr>
        <w:t xml:space="preserve"> group. Similar response rates were also observed for </w:t>
      </w:r>
      <w:r w:rsidR="00BC2360">
        <w:rPr>
          <w:rFonts w:eastAsia="TimesNewRoman" w:cs="TimesNewRoman"/>
          <w:lang w:val="en-US"/>
        </w:rPr>
        <w:t>subjective WASO</w:t>
      </w:r>
      <w:r w:rsidRPr="00B7675F">
        <w:rPr>
          <w:rFonts w:eastAsia="TimesNewRoman" w:cs="TimesNewRoman"/>
          <w:lang w:val="en-US"/>
        </w:rPr>
        <w:t xml:space="preserve"> responders.</w:t>
      </w:r>
    </w:p>
    <w:p w14:paraId="02C3E313" w14:textId="67F672AA" w:rsidR="00C96DFC" w:rsidRPr="00B7675F" w:rsidRDefault="00C96DFC" w:rsidP="008A5165">
      <w:pPr>
        <w:rPr>
          <w:rFonts w:eastAsia="TimesNewRoman" w:cs="TimesNewRoman"/>
          <w:lang w:val="en-US"/>
        </w:rPr>
      </w:pPr>
      <w:r w:rsidRPr="00B7675F">
        <w:rPr>
          <w:rFonts w:eastAsia="TimesNewRoman" w:cs="TimesNewRoman"/>
          <w:lang w:val="en-US"/>
        </w:rPr>
        <w:t xml:space="preserve">Rebound insomnia was assessed from </w:t>
      </w:r>
      <w:r w:rsidR="004E3838">
        <w:rPr>
          <w:rFonts w:eastAsia="TimesNewRoman" w:cs="TimesNewRoman"/>
          <w:lang w:val="en-US"/>
        </w:rPr>
        <w:t>s</w:t>
      </w:r>
      <w:r w:rsidRPr="00B7675F">
        <w:rPr>
          <w:rFonts w:eastAsia="TimesNewRoman" w:cs="TimesNewRoman"/>
          <w:lang w:val="en-US"/>
        </w:rPr>
        <w:t xml:space="preserve">leep </w:t>
      </w:r>
      <w:r w:rsidR="004E3838">
        <w:rPr>
          <w:rFonts w:eastAsia="TimesNewRoman" w:cs="TimesNewRoman"/>
          <w:lang w:val="en-US"/>
        </w:rPr>
        <w:t>d</w:t>
      </w:r>
      <w:r w:rsidRPr="00B7675F">
        <w:rPr>
          <w:rFonts w:eastAsia="TimesNewRoman" w:cs="TimesNewRoman"/>
          <w:lang w:val="en-US"/>
        </w:rPr>
        <w:t xml:space="preserve">iary data based on change from </w:t>
      </w:r>
      <w:r w:rsidR="004E3838">
        <w:rPr>
          <w:rFonts w:eastAsia="TimesNewRoman" w:cs="TimesNewRoman"/>
          <w:lang w:val="en-US"/>
        </w:rPr>
        <w:t>s</w:t>
      </w:r>
      <w:r w:rsidRPr="00B7675F">
        <w:rPr>
          <w:rFonts w:eastAsia="TimesNewRoman" w:cs="TimesNewRoman"/>
          <w:lang w:val="en-US"/>
        </w:rPr>
        <w:t xml:space="preserve">creening of </w:t>
      </w:r>
      <w:r w:rsidR="00BC2360">
        <w:rPr>
          <w:rFonts w:eastAsia="TimesNewRoman" w:cs="TimesNewRoman"/>
          <w:lang w:val="en-US"/>
        </w:rPr>
        <w:t>subjective SOL</w:t>
      </w:r>
      <w:r w:rsidRPr="00B7675F">
        <w:rPr>
          <w:rFonts w:eastAsia="TimesNewRoman" w:cs="TimesNewRoman"/>
          <w:lang w:val="en-US"/>
        </w:rPr>
        <w:t xml:space="preserve"> and </w:t>
      </w:r>
      <w:r w:rsidR="00BC2360">
        <w:rPr>
          <w:rFonts w:eastAsia="TimesNewRoman" w:cs="TimesNewRoman"/>
          <w:lang w:val="en-US"/>
        </w:rPr>
        <w:t>subjective WASO</w:t>
      </w:r>
      <w:r w:rsidRPr="00B7675F">
        <w:rPr>
          <w:rFonts w:eastAsia="TimesNewRoman" w:cs="TimesNewRoman"/>
          <w:lang w:val="en-US"/>
        </w:rPr>
        <w:t xml:space="preserve"> during the </w:t>
      </w:r>
      <w:r w:rsidR="004E3838">
        <w:rPr>
          <w:rFonts w:eastAsia="TimesNewRoman" w:cs="TimesNewRoman"/>
          <w:lang w:val="en-US"/>
        </w:rPr>
        <w:t>f</w:t>
      </w:r>
      <w:r w:rsidRPr="00B7675F">
        <w:rPr>
          <w:rFonts w:eastAsia="TimesNewRoman" w:cs="TimesNewRoman"/>
          <w:lang w:val="en-US"/>
        </w:rPr>
        <w:t xml:space="preserve">ollow-up </w:t>
      </w:r>
      <w:r w:rsidR="004E3838">
        <w:rPr>
          <w:rFonts w:eastAsia="TimesNewRoman" w:cs="TimesNewRoman"/>
          <w:lang w:val="en-US"/>
        </w:rPr>
        <w:t>p</w:t>
      </w:r>
      <w:r w:rsidRPr="00B7675F">
        <w:rPr>
          <w:rFonts w:eastAsia="TimesNewRoman" w:cs="TimesNewRoman"/>
          <w:lang w:val="en-US"/>
        </w:rPr>
        <w:t>eriod in Studies</w:t>
      </w:r>
      <w:r w:rsidR="004E3838">
        <w:rPr>
          <w:rFonts w:eastAsia="TimesNewRoman" w:cs="TimesNewRoman"/>
          <w:lang w:val="en-US"/>
        </w:rPr>
        <w:t> </w:t>
      </w:r>
      <w:r w:rsidR="002A6895">
        <w:t>E2006</w:t>
      </w:r>
      <w:r w:rsidR="004E3838">
        <w:noBreakHyphen/>
      </w:r>
      <w:r w:rsidR="002A6895">
        <w:t>G000</w:t>
      </w:r>
      <w:r w:rsidR="004E3838">
        <w:rPr>
          <w:color w:val="000000"/>
          <w:lang w:val="en-US"/>
        </w:rPr>
        <w:noBreakHyphen/>
      </w:r>
      <w:r w:rsidRPr="00B7675F">
        <w:rPr>
          <w:rFonts w:eastAsia="TimesNewRoman" w:cs="TimesNewRoman"/>
          <w:lang w:val="en-US"/>
        </w:rPr>
        <w:t>303</w:t>
      </w:r>
      <w:r w:rsidR="004E3838">
        <w:rPr>
          <w:rFonts w:eastAsia="TimesNewRoman" w:cs="TimesNewRoman"/>
          <w:lang w:val="en-US"/>
        </w:rPr>
        <w:t xml:space="preserve">, </w:t>
      </w:r>
      <w:r w:rsidR="002A6895">
        <w:t>E2006-G000</w:t>
      </w:r>
      <w:r w:rsidR="002A6895">
        <w:rPr>
          <w:color w:val="000000"/>
          <w:lang w:val="en-US"/>
        </w:rPr>
        <w:t>-</w:t>
      </w:r>
      <w:r w:rsidRPr="00B7675F">
        <w:rPr>
          <w:rFonts w:eastAsia="TimesNewRoman" w:cs="TimesNewRoman"/>
          <w:lang w:val="en-US"/>
        </w:rPr>
        <w:t xml:space="preserve">304 and </w:t>
      </w:r>
      <w:r w:rsidR="002A6895">
        <w:t>E2006-G000</w:t>
      </w:r>
      <w:r w:rsidR="002A6895">
        <w:rPr>
          <w:color w:val="000000"/>
          <w:lang w:val="en-US"/>
        </w:rPr>
        <w:t>-</w:t>
      </w:r>
      <w:r w:rsidRPr="00B7675F">
        <w:rPr>
          <w:rFonts w:eastAsia="TimesNewRoman" w:cs="TimesNewRoman"/>
          <w:lang w:val="en-US"/>
        </w:rPr>
        <w:t xml:space="preserve">201. Across the studies, </w:t>
      </w:r>
      <w:r w:rsidRPr="00B7675F">
        <w:rPr>
          <w:rFonts w:eastAsia="TimesNewRoman" w:cs="TimesNewRoman"/>
          <w:lang w:val="en-US"/>
        </w:rPr>
        <w:lastRenderedPageBreak/>
        <w:t xml:space="preserve">there was no evidence that abrupt cessation of treatment with </w:t>
      </w:r>
      <w:proofErr w:type="spellStart"/>
      <w:r w:rsidRPr="00B7675F">
        <w:rPr>
          <w:rFonts w:eastAsia="TimesNewRoman" w:cs="TimesNewRoman"/>
          <w:lang w:val="en-US"/>
        </w:rPr>
        <w:t>lemborexant</w:t>
      </w:r>
      <w:proofErr w:type="spellEnd"/>
      <w:r w:rsidRPr="00B7675F">
        <w:rPr>
          <w:rFonts w:eastAsia="TimesNewRoman" w:cs="TimesNewRoman"/>
          <w:lang w:val="en-US"/>
        </w:rPr>
        <w:t xml:space="preserve"> was associated with rebound insomnia, and neither the group mean nor the proportion of </w:t>
      </w:r>
      <w:proofErr w:type="gramStart"/>
      <w:r w:rsidRPr="00B7675F">
        <w:rPr>
          <w:rFonts w:eastAsia="TimesNewRoman" w:cs="TimesNewRoman"/>
          <w:lang w:val="en-US"/>
        </w:rPr>
        <w:t>subjects</w:t>
      </w:r>
      <w:proofErr w:type="gramEnd"/>
      <w:r w:rsidRPr="00B7675F">
        <w:rPr>
          <w:rFonts w:eastAsia="TimesNewRoman" w:cs="TimesNewRoman"/>
          <w:lang w:val="en-US"/>
        </w:rPr>
        <w:t xml:space="preserve"> analyses indicated worse </w:t>
      </w:r>
      <w:r w:rsidR="00BC2360">
        <w:rPr>
          <w:rFonts w:eastAsia="TimesNewRoman" w:cs="TimesNewRoman"/>
          <w:lang w:val="en-US"/>
        </w:rPr>
        <w:t>subjective SOL</w:t>
      </w:r>
      <w:r w:rsidRPr="00B7675F">
        <w:rPr>
          <w:rFonts w:eastAsia="TimesNewRoman" w:cs="TimesNewRoman"/>
          <w:lang w:val="en-US"/>
        </w:rPr>
        <w:t xml:space="preserve"> or </w:t>
      </w:r>
      <w:r w:rsidR="00BC2360">
        <w:rPr>
          <w:rFonts w:eastAsia="TimesNewRoman" w:cs="TimesNewRoman"/>
          <w:lang w:val="en-US"/>
        </w:rPr>
        <w:t>subjective WASO</w:t>
      </w:r>
      <w:r w:rsidRPr="00B7675F">
        <w:rPr>
          <w:rFonts w:eastAsia="TimesNewRoman" w:cs="TimesNewRoman"/>
          <w:lang w:val="en-US"/>
        </w:rPr>
        <w:t xml:space="preserve"> compared to pretreatment values on those parameters.</w:t>
      </w:r>
    </w:p>
    <w:p w14:paraId="2FEB0C4C" w14:textId="7499D053" w:rsidR="00C96DFC" w:rsidRDefault="00C96DFC" w:rsidP="008A5165">
      <w:r w:rsidRPr="00B7675F">
        <w:t xml:space="preserve">The safety database for </w:t>
      </w:r>
      <w:proofErr w:type="spellStart"/>
      <w:r w:rsidRPr="00B7675F">
        <w:t>lemborexant</w:t>
      </w:r>
      <w:proofErr w:type="spellEnd"/>
      <w:r w:rsidRPr="00B7675F">
        <w:t xml:space="preserve"> included 1847 subjects with any sleep disorder who were exposed to at least one dose of </w:t>
      </w:r>
      <w:proofErr w:type="spellStart"/>
      <w:r w:rsidRPr="00B7675F">
        <w:t>lemborexant</w:t>
      </w:r>
      <w:proofErr w:type="spellEnd"/>
      <w:r w:rsidRPr="00B7675F">
        <w:t xml:space="preserve"> during the development program. The database included 708 subjects exposed to </w:t>
      </w:r>
      <w:proofErr w:type="spellStart"/>
      <w:r w:rsidRPr="00B7675F">
        <w:t>lemborexant</w:t>
      </w:r>
      <w:proofErr w:type="spellEnd"/>
      <w:r w:rsidRPr="00B7675F">
        <w:t xml:space="preserve"> for ≥</w:t>
      </w:r>
      <w:r w:rsidR="004E3838">
        <w:t xml:space="preserve"> </w:t>
      </w:r>
      <w:r w:rsidRPr="00B7675F">
        <w:t>6 months and 434 subjects for 12 months, which was an adequate duration of exposure to facilitate pre-marketing characteri</w:t>
      </w:r>
      <w:r w:rsidR="004E3838">
        <w:t>s</w:t>
      </w:r>
      <w:r w:rsidRPr="00B7675F">
        <w:t>ation of safety. The most common adverse reactions to</w:t>
      </w:r>
      <w:r>
        <w:t xml:space="preserve"> </w:t>
      </w:r>
      <w:proofErr w:type="spellStart"/>
      <w:r w:rsidRPr="00B7675F">
        <w:t>lemborexant</w:t>
      </w:r>
      <w:proofErr w:type="spellEnd"/>
      <w:r w:rsidRPr="00B7675F">
        <w:t xml:space="preserve"> were somnolence/fatigue, headache, and nightmare/abnormal dreams. Other significant adverse reactions that occurred infrequently in </w:t>
      </w:r>
      <w:r w:rsidR="002A6895">
        <w:t>P</w:t>
      </w:r>
      <w:r w:rsidRPr="00B7675F">
        <w:t xml:space="preserve">hase </w:t>
      </w:r>
      <w:r w:rsidR="002A6895">
        <w:t>III</w:t>
      </w:r>
      <w:r w:rsidRPr="00B7675F">
        <w:t xml:space="preserve"> studies included sleep paralysis, hypnagogic hallucinations, and complex sleep behaviours.</w:t>
      </w:r>
    </w:p>
    <w:p w14:paraId="67438285" w14:textId="01823944" w:rsidR="00C96DFC" w:rsidRDefault="00C96DFC" w:rsidP="008A5165">
      <w:r w:rsidRPr="003B4D10">
        <w:t xml:space="preserve">Caution required in patients with pre-existing moderate/severe depression as these patients were excluded from </w:t>
      </w:r>
      <w:proofErr w:type="spellStart"/>
      <w:r w:rsidRPr="003B4D10">
        <w:t>lemborexant</w:t>
      </w:r>
      <w:proofErr w:type="spellEnd"/>
      <w:r w:rsidRPr="003B4D10">
        <w:t xml:space="preserve"> studies</w:t>
      </w:r>
      <w:r>
        <w:t xml:space="preserve">. There is no evidence on how to manage the dose titration which will be </w:t>
      </w:r>
      <w:r w:rsidRPr="009F21F9">
        <w:t xml:space="preserve">considered </w:t>
      </w:r>
      <w:r>
        <w:t xml:space="preserve">in real world clinical settings </w:t>
      </w:r>
      <w:r w:rsidRPr="009F21F9">
        <w:t>if efficacy was present but insufficient at lower doses</w:t>
      </w:r>
      <w:r>
        <w:t>.</w:t>
      </w:r>
    </w:p>
    <w:p w14:paraId="23F32107" w14:textId="313A3AC6" w:rsidR="00C96DFC" w:rsidRDefault="00C96DFC" w:rsidP="008A5165">
      <w:r>
        <w:t>The sponsor</w:t>
      </w:r>
      <w:r w:rsidRPr="00C3609F">
        <w:t xml:space="preserve"> did not </w:t>
      </w:r>
      <w:r>
        <w:t>study</w:t>
      </w:r>
      <w:r w:rsidRPr="00C3609F">
        <w:t xml:space="preserve"> for the potential of </w:t>
      </w:r>
      <w:proofErr w:type="spellStart"/>
      <w:r w:rsidRPr="00C3609F">
        <w:t>lemborexant</w:t>
      </w:r>
      <w:proofErr w:type="spellEnd"/>
      <w:r w:rsidRPr="00C3609F">
        <w:t xml:space="preserve"> to cause respiratory depression in patients with moderate to severe obstructive sleep apnoea or </w:t>
      </w:r>
      <w:r>
        <w:t xml:space="preserve">respiratory conditions such as </w:t>
      </w:r>
      <w:r w:rsidRPr="00C3609F">
        <w:t>chronic obstructive pulmonary disease. Because hypnotics are frequently used in elderly patients who may have compromised respiratory function and many hypnotics are associated with respiratory depression, the lack of this information is a safety uncertainty</w:t>
      </w:r>
      <w:r>
        <w:t>. Also</w:t>
      </w:r>
      <w:r w:rsidR="002A6895">
        <w:t>,</w:t>
      </w:r>
      <w:r>
        <w:t xml:space="preserve"> safety in pregnant and breastfeeding women and children is missing. However, t</w:t>
      </w:r>
      <w:r w:rsidRPr="00B7675F">
        <w:t xml:space="preserve">he safety concerns of </w:t>
      </w:r>
      <w:proofErr w:type="spellStart"/>
      <w:r w:rsidRPr="00B7675F">
        <w:t>lemborexant</w:t>
      </w:r>
      <w:proofErr w:type="spellEnd"/>
      <w:r w:rsidRPr="00B7675F">
        <w:t xml:space="preserve"> can be managed in the post market setting by </w:t>
      </w:r>
      <w:r>
        <w:t xml:space="preserve">updating the </w:t>
      </w:r>
      <w:r w:rsidR="002A6895">
        <w:t>PI</w:t>
      </w:r>
      <w:r>
        <w:t xml:space="preserve"> with</w:t>
      </w:r>
      <w:r w:rsidRPr="00B7675F">
        <w:t xml:space="preserve"> known and anticipated risks, post marketing pharmacovigilance, and the conduction of post marketing safety studies.</w:t>
      </w:r>
    </w:p>
    <w:p w14:paraId="4146D4EC" w14:textId="4BDA07EC" w:rsidR="00C96DFC" w:rsidRPr="00D873BF" w:rsidRDefault="00C96DFC" w:rsidP="008A5165">
      <w:pPr>
        <w:rPr>
          <w:rFonts w:asciiTheme="minorHAnsi"/>
          <w:lang w:eastAsia="ja-JP"/>
        </w:rPr>
      </w:pPr>
      <w:r>
        <w:rPr>
          <w:rFonts w:asciiTheme="minorHAnsi"/>
          <w:lang w:val="en-US"/>
        </w:rPr>
        <w:t xml:space="preserve">Overall, </w:t>
      </w:r>
      <w:proofErr w:type="spellStart"/>
      <w:r w:rsidRPr="00CE5B7F">
        <w:rPr>
          <w:rFonts w:asciiTheme="minorHAnsi"/>
          <w:lang w:val="en-US"/>
        </w:rPr>
        <w:t>lemborexant</w:t>
      </w:r>
      <w:proofErr w:type="spellEnd"/>
      <w:r w:rsidRPr="00CE5B7F">
        <w:rPr>
          <w:rFonts w:asciiTheme="minorHAnsi"/>
          <w:lang w:val="en-US"/>
        </w:rPr>
        <w:t xml:space="preserve"> has been demonstrated to provide significant and sustained efficacy for both sleep onset and sleep maintenance with a favorable safety profile, which includes minimal impact on daily functioning</w:t>
      </w:r>
      <w:r>
        <w:rPr>
          <w:rFonts w:asciiTheme="minorHAnsi"/>
          <w:lang w:val="en-US"/>
        </w:rPr>
        <w:t xml:space="preserve"> including </w:t>
      </w:r>
      <w:r w:rsidRPr="00CE5B7F">
        <w:rPr>
          <w:rFonts w:asciiTheme="minorHAnsi"/>
          <w:lang w:val="en-US"/>
        </w:rPr>
        <w:t>the ability to drive the next morning. Lemborexant has a favorable profile with regards to potential concerns about other in</w:t>
      </w:r>
      <w:r w:rsidRPr="00D873BF">
        <w:rPr>
          <w:rFonts w:asciiTheme="minorHAnsi"/>
          <w:lang w:val="en-US"/>
        </w:rPr>
        <w:t>somnia treatments</w:t>
      </w:r>
      <w:r>
        <w:rPr>
          <w:rFonts w:asciiTheme="minorHAnsi"/>
          <w:lang w:val="en-US"/>
        </w:rPr>
        <w:t xml:space="preserve"> </w:t>
      </w:r>
      <w:r w:rsidRPr="00D873BF">
        <w:rPr>
          <w:rFonts w:asciiTheme="minorHAnsi"/>
          <w:lang w:val="en-US"/>
        </w:rPr>
        <w:t>(postural stability, cognition, driving, functioning, residual</w:t>
      </w:r>
      <w:r>
        <w:rPr>
          <w:rFonts w:asciiTheme="minorHAnsi"/>
          <w:lang w:val="en-US"/>
        </w:rPr>
        <w:t xml:space="preserve"> </w:t>
      </w:r>
      <w:r w:rsidRPr="00D873BF">
        <w:rPr>
          <w:rFonts w:asciiTheme="minorHAnsi"/>
          <w:lang w:val="en-US"/>
        </w:rPr>
        <w:t>morning sleepiness, abuse liability).</w:t>
      </w:r>
    </w:p>
    <w:p w14:paraId="5563313B" w14:textId="21ED9A9E" w:rsidR="00C96DFC" w:rsidRDefault="00C96DFC" w:rsidP="008A5165">
      <w:pPr>
        <w:rPr>
          <w:rFonts w:asciiTheme="minorHAnsi" w:eastAsia="TimesNewRoman" w:hAnsiTheme="minorHAnsi" w:cs="TimesNewRoman"/>
          <w:lang w:val="en-US"/>
        </w:rPr>
      </w:pPr>
      <w:r>
        <w:rPr>
          <w:rFonts w:asciiTheme="minorHAnsi" w:eastAsia="TimesNewRoman" w:hAnsiTheme="minorHAnsi" w:cs="TimesNewRoman"/>
          <w:lang w:val="en-US"/>
        </w:rPr>
        <w:t>B</w:t>
      </w:r>
      <w:r w:rsidRPr="00A836E6">
        <w:rPr>
          <w:rFonts w:asciiTheme="minorHAnsi" w:eastAsia="TimesNewRoman" w:hAnsiTheme="minorHAnsi" w:cs="TimesNewRoman"/>
          <w:lang w:val="en-US"/>
        </w:rPr>
        <w:t xml:space="preserve">oth proposed doses of </w:t>
      </w:r>
      <w:proofErr w:type="spellStart"/>
      <w:r w:rsidRPr="00A836E6">
        <w:rPr>
          <w:rFonts w:asciiTheme="minorHAnsi" w:eastAsia="TimesNewRoman" w:hAnsiTheme="minorHAnsi" w:cs="TimesNewRoman"/>
          <w:lang w:val="en-US"/>
        </w:rPr>
        <w:t>lemborexant</w:t>
      </w:r>
      <w:proofErr w:type="spellEnd"/>
      <w:r w:rsidRPr="00A836E6">
        <w:rPr>
          <w:rFonts w:asciiTheme="minorHAnsi" w:eastAsia="TimesNewRoman" w:hAnsiTheme="minorHAnsi" w:cs="TimesNewRoman"/>
          <w:lang w:val="en-US"/>
        </w:rPr>
        <w:t xml:space="preserve"> (5mg and</w:t>
      </w:r>
      <w:r w:rsidR="00CB5236">
        <w:rPr>
          <w:rFonts w:asciiTheme="minorHAnsi" w:eastAsia="TimesNewRoman" w:hAnsiTheme="minorHAnsi" w:cs="TimesNewRoman"/>
          <w:lang w:val="en-US"/>
        </w:rPr>
        <w:t xml:space="preserve"> 10 mg</w:t>
      </w:r>
      <w:r w:rsidRPr="00A836E6">
        <w:rPr>
          <w:rFonts w:asciiTheme="minorHAnsi" w:eastAsia="TimesNewRoman" w:hAnsiTheme="minorHAnsi" w:cs="TimesNewRoman"/>
          <w:lang w:val="en-US"/>
        </w:rPr>
        <w:t>) provided consistent significant benefit for nocturnal sleep (sleep onset and sleep maintenance) without compromising the daytime functioning</w:t>
      </w:r>
      <w:r>
        <w:rPr>
          <w:rFonts w:asciiTheme="minorHAnsi" w:eastAsia="TimesNewRoman" w:hAnsiTheme="minorHAnsi" w:cs="TimesNewRoman"/>
          <w:lang w:val="en-US"/>
        </w:rPr>
        <w:t xml:space="preserve"> and would provide a safe and effective therapeutic option for adults with insomnia </w:t>
      </w:r>
      <w:proofErr w:type="spellStart"/>
      <w:r>
        <w:rPr>
          <w:rFonts w:asciiTheme="minorHAnsi" w:eastAsia="TimesNewRoman" w:hAnsiTheme="minorHAnsi" w:cs="TimesNewRoman"/>
          <w:lang w:val="en-US"/>
        </w:rPr>
        <w:t>characterised</w:t>
      </w:r>
      <w:proofErr w:type="spellEnd"/>
      <w:r>
        <w:rPr>
          <w:rFonts w:asciiTheme="minorHAnsi" w:eastAsia="TimesNewRoman" w:hAnsiTheme="minorHAnsi" w:cs="TimesNewRoman"/>
          <w:lang w:val="en-US"/>
        </w:rPr>
        <w:t xml:space="preserve"> by difficulties with sleep onset and/or sleep maintenance.</w:t>
      </w:r>
    </w:p>
    <w:p w14:paraId="596499EC" w14:textId="77777777" w:rsidR="00C96DFC" w:rsidRPr="00367E53" w:rsidRDefault="00C96DFC" w:rsidP="008A5165">
      <w:r>
        <w:rPr>
          <w:rFonts w:asciiTheme="minorHAnsi" w:eastAsia="TimesNewRoman" w:hAnsiTheme="minorHAnsi" w:cs="TimesNewRoman"/>
          <w:lang w:val="en-US"/>
        </w:rPr>
        <w:t xml:space="preserve">The benefit risk balance of </w:t>
      </w:r>
      <w:proofErr w:type="spellStart"/>
      <w:r>
        <w:rPr>
          <w:rFonts w:asciiTheme="minorHAnsi" w:eastAsia="TimesNewRoman" w:hAnsiTheme="minorHAnsi" w:cs="TimesNewRoman"/>
          <w:lang w:val="en-US"/>
        </w:rPr>
        <w:t>lemborexant</w:t>
      </w:r>
      <w:proofErr w:type="spellEnd"/>
      <w:r>
        <w:rPr>
          <w:rFonts w:asciiTheme="minorHAnsi" w:eastAsia="TimesNewRoman" w:hAnsiTheme="minorHAnsi" w:cs="TimesNewRoman"/>
          <w:lang w:val="en-US"/>
        </w:rPr>
        <w:t xml:space="preserve"> for the proposed indication is </w:t>
      </w:r>
      <w:proofErr w:type="spellStart"/>
      <w:r>
        <w:rPr>
          <w:rFonts w:asciiTheme="minorHAnsi" w:eastAsia="TimesNewRoman" w:hAnsiTheme="minorHAnsi" w:cs="TimesNewRoman"/>
          <w:lang w:val="en-US"/>
        </w:rPr>
        <w:t>favourable</w:t>
      </w:r>
      <w:proofErr w:type="spellEnd"/>
      <w:r>
        <w:rPr>
          <w:rFonts w:asciiTheme="minorHAnsi" w:eastAsia="TimesNewRoman" w:hAnsiTheme="minorHAnsi" w:cs="TimesNewRoman"/>
          <w:lang w:val="en-US"/>
        </w:rPr>
        <w:t>.</w:t>
      </w:r>
    </w:p>
    <w:p w14:paraId="0371C562" w14:textId="0D3EB230" w:rsidR="00C96DFC" w:rsidRDefault="00C96DFC" w:rsidP="008A5165">
      <w:pPr>
        <w:pStyle w:val="Heading5"/>
      </w:pPr>
      <w:r>
        <w:t>Deficiencies of the data</w:t>
      </w:r>
    </w:p>
    <w:p w14:paraId="3946A445" w14:textId="57D51322" w:rsidR="004E3838" w:rsidRPr="00294CEF" w:rsidRDefault="004E3838" w:rsidP="00107E39">
      <w:r>
        <w:t>The Delegate highlighted the following deficiencies of the data:</w:t>
      </w:r>
    </w:p>
    <w:p w14:paraId="3EAE017D" w14:textId="7DD2F9DA" w:rsidR="00C96DFC" w:rsidRPr="00B7675F" w:rsidRDefault="004E3838" w:rsidP="00DD4603">
      <w:pPr>
        <w:pStyle w:val="ListBullet"/>
      </w:pPr>
      <w:r w:rsidRPr="00DD4603">
        <w:t>use</w:t>
      </w:r>
      <w:r>
        <w:t xml:space="preserve"> with c</w:t>
      </w:r>
      <w:r w:rsidR="00C96DFC" w:rsidRPr="00B7675F">
        <w:t>ognitive behavioural therapy</w:t>
      </w:r>
    </w:p>
    <w:p w14:paraId="347BFDCA" w14:textId="17A382CE" w:rsidR="00C96DFC" w:rsidRPr="00B7675F" w:rsidRDefault="004E3838" w:rsidP="008A5165">
      <w:pPr>
        <w:pStyle w:val="ListBullet"/>
      </w:pPr>
      <w:r>
        <w:rPr>
          <w:rFonts w:eastAsiaTheme="minorHAnsi" w:cs="Calibri"/>
          <w:color w:val="000000"/>
        </w:rPr>
        <w:t>use in m</w:t>
      </w:r>
      <w:r w:rsidR="00C96DFC" w:rsidRPr="00B7675F">
        <w:rPr>
          <w:rFonts w:eastAsiaTheme="minorHAnsi" w:cs="Calibri"/>
          <w:color w:val="000000"/>
        </w:rPr>
        <w:t xml:space="preserve">oderate to severe </w:t>
      </w:r>
      <w:r>
        <w:rPr>
          <w:rFonts w:eastAsiaTheme="minorHAnsi" w:cs="Calibri"/>
          <w:color w:val="000000"/>
        </w:rPr>
        <w:t>obstructive sleep apnoea</w:t>
      </w:r>
    </w:p>
    <w:p w14:paraId="13C3FF02" w14:textId="76DDD0BB" w:rsidR="00C96DFC" w:rsidRPr="00B7675F" w:rsidRDefault="004E3838" w:rsidP="008A5165">
      <w:pPr>
        <w:pStyle w:val="ListBullet"/>
      </w:pPr>
      <w:r>
        <w:t>d</w:t>
      </w:r>
      <w:r w:rsidR="00C96DFC" w:rsidRPr="00B7675F">
        <w:t xml:space="preserve">ose </w:t>
      </w:r>
      <w:r w:rsidR="00457710">
        <w:t>t</w:t>
      </w:r>
      <w:r w:rsidR="00C96DFC" w:rsidRPr="00B7675F">
        <w:t xml:space="preserve">itration </w:t>
      </w:r>
      <w:r w:rsidR="00457710">
        <w:t>d</w:t>
      </w:r>
      <w:r w:rsidR="00C96DFC" w:rsidRPr="00B7675F">
        <w:t>ata</w:t>
      </w:r>
    </w:p>
    <w:p w14:paraId="611AB449" w14:textId="369D831B" w:rsidR="00C96DFC" w:rsidRPr="00B7675F" w:rsidRDefault="004E3838" w:rsidP="008A5165">
      <w:pPr>
        <w:pStyle w:val="ListBullet"/>
      </w:pPr>
      <w:r>
        <w:t>use in m</w:t>
      </w:r>
      <w:r w:rsidR="00C96DFC" w:rsidRPr="00B7675F">
        <w:t>oderate to severe respiratory conditions</w:t>
      </w:r>
    </w:p>
    <w:p w14:paraId="58833613" w14:textId="53BB6F4F" w:rsidR="00C96DFC" w:rsidRPr="00B7675F" w:rsidRDefault="004E3838" w:rsidP="008A5165">
      <w:pPr>
        <w:pStyle w:val="ListBullet"/>
      </w:pPr>
      <w:r>
        <w:t>s</w:t>
      </w:r>
      <w:r w:rsidR="00C96DFC" w:rsidRPr="00B7675F">
        <w:t xml:space="preserve">afety of </w:t>
      </w:r>
      <w:proofErr w:type="spellStart"/>
      <w:r w:rsidR="00C96DFC" w:rsidRPr="00B7675F">
        <w:t>lemborexant</w:t>
      </w:r>
      <w:proofErr w:type="spellEnd"/>
      <w:r w:rsidR="00C96DFC" w:rsidRPr="00B7675F">
        <w:t xml:space="preserve"> in pregnant and breastfeeding women</w:t>
      </w:r>
    </w:p>
    <w:p w14:paraId="3CBE63C6" w14:textId="2BFA96C0" w:rsidR="00C96DFC" w:rsidRPr="00B7675F" w:rsidRDefault="004E3838" w:rsidP="008A5165">
      <w:pPr>
        <w:pStyle w:val="ListBullet"/>
        <w:rPr>
          <w:rFonts w:eastAsiaTheme="minorHAnsi" w:cs="Calibri"/>
          <w:color w:val="000000"/>
        </w:rPr>
      </w:pPr>
      <w:r>
        <w:rPr>
          <w:rFonts w:eastAsiaTheme="minorHAnsi" w:cs="Calibri"/>
          <w:iCs/>
          <w:color w:val="000000"/>
        </w:rPr>
        <w:t xml:space="preserve">lack of an </w:t>
      </w:r>
      <w:r>
        <w:rPr>
          <w:rFonts w:eastAsiaTheme="minorHAnsi" w:cs="Calibri"/>
          <w:i/>
          <w:iCs/>
          <w:color w:val="000000"/>
        </w:rPr>
        <w:t>i</w:t>
      </w:r>
      <w:r w:rsidR="00C96DFC" w:rsidRPr="008A5165">
        <w:rPr>
          <w:rFonts w:eastAsiaTheme="minorHAnsi" w:cs="Calibri"/>
          <w:i/>
          <w:iCs/>
          <w:color w:val="000000"/>
        </w:rPr>
        <w:t>n vitro</w:t>
      </w:r>
      <w:r w:rsidR="00C96DFC" w:rsidRPr="00B7675F">
        <w:rPr>
          <w:rFonts w:eastAsiaTheme="minorHAnsi" w:cs="Calibri"/>
          <w:color w:val="000000"/>
        </w:rPr>
        <w:t xml:space="preserve"> </w:t>
      </w:r>
      <w:r>
        <w:rPr>
          <w:rFonts w:eastAsiaTheme="minorHAnsi" w:cs="Calibri"/>
          <w:color w:val="000000"/>
        </w:rPr>
        <w:t>drug-drug interaction</w:t>
      </w:r>
      <w:r w:rsidRPr="00B7675F">
        <w:rPr>
          <w:rFonts w:eastAsiaTheme="minorHAnsi" w:cs="Calibri"/>
          <w:color w:val="000000"/>
        </w:rPr>
        <w:t xml:space="preserve"> </w:t>
      </w:r>
      <w:r w:rsidR="00C96DFC" w:rsidRPr="00B7675F">
        <w:rPr>
          <w:rFonts w:eastAsiaTheme="minorHAnsi" w:cs="Calibri"/>
          <w:color w:val="000000"/>
        </w:rPr>
        <w:t xml:space="preserve">study to assess the potential of </w:t>
      </w:r>
      <w:proofErr w:type="spellStart"/>
      <w:r w:rsidR="00C96DFC" w:rsidRPr="00B7675F">
        <w:rPr>
          <w:rFonts w:eastAsiaTheme="minorHAnsi" w:cs="Calibri"/>
          <w:color w:val="000000"/>
        </w:rPr>
        <w:t>lemborexant</w:t>
      </w:r>
      <w:proofErr w:type="spellEnd"/>
      <w:r w:rsidR="00C96DFC" w:rsidRPr="00B7675F">
        <w:rPr>
          <w:rFonts w:eastAsiaTheme="minorHAnsi" w:cs="Calibri"/>
          <w:color w:val="000000"/>
        </w:rPr>
        <w:t xml:space="preserve"> as an inducer </w:t>
      </w:r>
      <w:r>
        <w:rPr>
          <w:rFonts w:eastAsiaTheme="minorHAnsi" w:cs="Calibri"/>
          <w:color w:val="000000"/>
        </w:rPr>
        <w:t>of</w:t>
      </w:r>
      <w:r w:rsidR="00C96DFC" w:rsidRPr="00B7675F">
        <w:rPr>
          <w:rFonts w:eastAsiaTheme="minorHAnsi" w:cs="Calibri"/>
          <w:color w:val="000000"/>
        </w:rPr>
        <w:t xml:space="preserve"> CYP2C8, CYP2C9 and CYP2C19</w:t>
      </w:r>
    </w:p>
    <w:p w14:paraId="6F0679D8" w14:textId="243978F7" w:rsidR="00C96DFC" w:rsidRPr="00B7675F" w:rsidRDefault="004E3838" w:rsidP="008A5165">
      <w:pPr>
        <w:pStyle w:val="ListBullet"/>
        <w:rPr>
          <w:rFonts w:eastAsiaTheme="minorHAnsi" w:cs="Calibri"/>
          <w:color w:val="000000"/>
        </w:rPr>
      </w:pPr>
      <w:r>
        <w:rPr>
          <w:rFonts w:eastAsiaTheme="minorHAnsi" w:cs="Calibri"/>
          <w:iCs/>
          <w:color w:val="000000"/>
        </w:rPr>
        <w:lastRenderedPageBreak/>
        <w:t xml:space="preserve">lack of an </w:t>
      </w:r>
      <w:r>
        <w:rPr>
          <w:rFonts w:eastAsiaTheme="minorHAnsi" w:cs="Calibri"/>
          <w:i/>
          <w:iCs/>
          <w:color w:val="000000"/>
        </w:rPr>
        <w:t>i</w:t>
      </w:r>
      <w:r w:rsidR="00C96DFC" w:rsidRPr="008A5165">
        <w:rPr>
          <w:rFonts w:eastAsiaTheme="minorHAnsi" w:cs="Calibri"/>
          <w:i/>
          <w:iCs/>
          <w:color w:val="000000"/>
        </w:rPr>
        <w:t>n vitro</w:t>
      </w:r>
      <w:r w:rsidR="00C96DFC" w:rsidRPr="00B7675F">
        <w:rPr>
          <w:rFonts w:eastAsiaTheme="minorHAnsi" w:cs="Calibri"/>
          <w:color w:val="000000"/>
        </w:rPr>
        <w:t xml:space="preserve"> </w:t>
      </w:r>
      <w:r>
        <w:rPr>
          <w:rFonts w:eastAsiaTheme="minorHAnsi" w:cs="Calibri"/>
          <w:color w:val="000000"/>
        </w:rPr>
        <w:t>drug-drug interaction</w:t>
      </w:r>
      <w:r w:rsidRPr="00B7675F">
        <w:rPr>
          <w:rFonts w:eastAsiaTheme="minorHAnsi" w:cs="Calibri"/>
          <w:color w:val="000000"/>
        </w:rPr>
        <w:t xml:space="preserve"> </w:t>
      </w:r>
      <w:r w:rsidR="00C96DFC" w:rsidRPr="00B7675F">
        <w:rPr>
          <w:rFonts w:eastAsiaTheme="minorHAnsi" w:cs="Calibri"/>
          <w:color w:val="000000"/>
        </w:rPr>
        <w:t xml:space="preserve">study to assess the potential of </w:t>
      </w:r>
      <w:proofErr w:type="spellStart"/>
      <w:r w:rsidR="00C96DFC" w:rsidRPr="00B7675F">
        <w:rPr>
          <w:rFonts w:eastAsiaTheme="minorHAnsi" w:cs="Calibri"/>
          <w:color w:val="000000"/>
        </w:rPr>
        <w:t>lemborexant</w:t>
      </w:r>
      <w:proofErr w:type="spellEnd"/>
      <w:r w:rsidR="00C96DFC" w:rsidRPr="00B7675F">
        <w:rPr>
          <w:rFonts w:eastAsiaTheme="minorHAnsi" w:cs="Calibri"/>
          <w:color w:val="000000"/>
        </w:rPr>
        <w:t xml:space="preserve"> as a P-</w:t>
      </w:r>
      <w:proofErr w:type="spellStart"/>
      <w:r w:rsidR="00C96DFC" w:rsidRPr="00B7675F">
        <w:rPr>
          <w:rFonts w:eastAsiaTheme="minorHAnsi" w:cs="Calibri"/>
          <w:color w:val="000000"/>
        </w:rPr>
        <w:t>gp</w:t>
      </w:r>
      <w:proofErr w:type="spellEnd"/>
      <w:r w:rsidR="00C96DFC" w:rsidRPr="00B7675F">
        <w:rPr>
          <w:rFonts w:eastAsiaTheme="minorHAnsi" w:cs="Calibri"/>
          <w:color w:val="000000"/>
        </w:rPr>
        <w:t xml:space="preserve"> substrate at clinically relevant concentrations.</w:t>
      </w:r>
    </w:p>
    <w:p w14:paraId="3F371E26" w14:textId="69DB09A1" w:rsidR="0041067A" w:rsidRDefault="00EA7DAC" w:rsidP="00D23139">
      <w:pPr>
        <w:pStyle w:val="Heading4"/>
      </w:pPr>
      <w:r>
        <w:t>Conclusion and s</w:t>
      </w:r>
      <w:r w:rsidR="0041067A">
        <w:t>ummary of issues</w:t>
      </w:r>
    </w:p>
    <w:p w14:paraId="06846860" w14:textId="7C18DBD6" w:rsidR="0041067A" w:rsidRDefault="0041067A" w:rsidP="0041067A">
      <w:r>
        <w:rPr>
          <w:rFonts w:asciiTheme="minorHAnsi" w:hAnsiTheme="minorHAnsi"/>
        </w:rPr>
        <w:t xml:space="preserve">The </w:t>
      </w:r>
      <w:r w:rsidR="00457710">
        <w:rPr>
          <w:rFonts w:asciiTheme="minorHAnsi" w:hAnsiTheme="minorHAnsi"/>
        </w:rPr>
        <w:t>D</w:t>
      </w:r>
      <w:r>
        <w:rPr>
          <w:rFonts w:asciiTheme="minorHAnsi" w:hAnsiTheme="minorHAnsi"/>
        </w:rPr>
        <w:t xml:space="preserve">elegate overall supports the clinical evaluator in recommending approval of </w:t>
      </w:r>
      <w:proofErr w:type="spellStart"/>
      <w:r w:rsidR="00180910">
        <w:rPr>
          <w:rFonts w:asciiTheme="minorHAnsi" w:hAnsiTheme="minorHAnsi"/>
          <w:lang w:eastAsia="ja-JP"/>
        </w:rPr>
        <w:t>l</w:t>
      </w:r>
      <w:r>
        <w:rPr>
          <w:rFonts w:asciiTheme="minorHAnsi" w:hAnsiTheme="minorHAnsi"/>
          <w:lang w:eastAsia="ja-JP"/>
        </w:rPr>
        <w:t>emborexant</w:t>
      </w:r>
      <w:proofErr w:type="spellEnd"/>
      <w:r>
        <w:rPr>
          <w:rFonts w:asciiTheme="minorHAnsi" w:hAnsiTheme="minorHAnsi"/>
        </w:rPr>
        <w:t xml:space="preserve"> for the treatment of </w:t>
      </w:r>
      <w:r>
        <w:rPr>
          <w:lang w:val="en-US"/>
        </w:rPr>
        <w:t xml:space="preserve">insomnia, </w:t>
      </w:r>
      <w:proofErr w:type="spellStart"/>
      <w:r>
        <w:rPr>
          <w:lang w:val="en-US"/>
        </w:rPr>
        <w:t>characterised</w:t>
      </w:r>
      <w:proofErr w:type="spellEnd"/>
      <w:r>
        <w:rPr>
          <w:lang w:val="en-US"/>
        </w:rPr>
        <w:t xml:space="preserve"> by difficulties with sleep onset and/or sleep maintenance</w:t>
      </w:r>
      <w:r>
        <w:rPr>
          <w:rFonts w:asciiTheme="minorHAnsi" w:hAnsiTheme="minorHAnsi"/>
        </w:rPr>
        <w:t>.</w:t>
      </w:r>
    </w:p>
    <w:p w14:paraId="20A4ECAA" w14:textId="4BE264B6" w:rsidR="0041067A" w:rsidRDefault="00294CEF" w:rsidP="0041067A">
      <w:pPr>
        <w:rPr>
          <w:rFonts w:asciiTheme="minorHAnsi" w:hAnsiTheme="minorHAnsi"/>
        </w:rPr>
      </w:pPr>
      <w:r>
        <w:rPr>
          <w:rFonts w:asciiTheme="minorHAnsi" w:hAnsiTheme="minorHAnsi"/>
        </w:rPr>
        <w:t>The following k</w:t>
      </w:r>
      <w:r w:rsidR="0041067A">
        <w:rPr>
          <w:rFonts w:asciiTheme="minorHAnsi" w:hAnsiTheme="minorHAnsi"/>
        </w:rPr>
        <w:t>ey issues still to be addressed:</w:t>
      </w:r>
    </w:p>
    <w:p w14:paraId="7217FBAA" w14:textId="5829C298" w:rsidR="0041067A" w:rsidRDefault="0041067A" w:rsidP="008A5165">
      <w:pPr>
        <w:pStyle w:val="Numberbullet0"/>
      </w:pPr>
      <w:r>
        <w:t xml:space="preserve">Cognitive behavioural therapy </w:t>
      </w:r>
      <w:proofErr w:type="gramStart"/>
      <w:r>
        <w:t>use</w:t>
      </w:r>
      <w:proofErr w:type="gramEnd"/>
      <w:r>
        <w:t xml:space="preserve"> prior to enrolment into the study</w:t>
      </w:r>
    </w:p>
    <w:p w14:paraId="1D1E94A8" w14:textId="551B17AF" w:rsidR="0041067A" w:rsidRDefault="0041067A" w:rsidP="008A5165">
      <w:pPr>
        <w:pStyle w:val="Numberbullet0"/>
      </w:pPr>
      <w:r>
        <w:t>Dose titration data</w:t>
      </w:r>
    </w:p>
    <w:p w14:paraId="3939BA16" w14:textId="473E70CF" w:rsidR="0041067A" w:rsidRDefault="0041067A" w:rsidP="008A5165">
      <w:pPr>
        <w:pStyle w:val="Numberbullet0"/>
      </w:pPr>
      <w:r>
        <w:t xml:space="preserve">Effects of </w:t>
      </w:r>
      <w:proofErr w:type="spellStart"/>
      <w:r>
        <w:t>lemborexant</w:t>
      </w:r>
      <w:proofErr w:type="spellEnd"/>
      <w:r>
        <w:t xml:space="preserve"> in moderate to severe </w:t>
      </w:r>
      <w:r w:rsidR="00294CEF">
        <w:t>obstructive sleep apnoea</w:t>
      </w:r>
      <w:r>
        <w:t xml:space="preserve"> is unknown</w:t>
      </w:r>
    </w:p>
    <w:p w14:paraId="76A4BBA6" w14:textId="16B719D5" w:rsidR="0041067A" w:rsidRDefault="0041067A" w:rsidP="008A5165">
      <w:pPr>
        <w:pStyle w:val="Numberbullet0"/>
      </w:pPr>
      <w:r>
        <w:t xml:space="preserve">Effects of </w:t>
      </w:r>
      <w:proofErr w:type="spellStart"/>
      <w:r>
        <w:t>lemborexant</w:t>
      </w:r>
      <w:proofErr w:type="spellEnd"/>
      <w:r>
        <w:t xml:space="preserve"> in </w:t>
      </w:r>
      <w:r w:rsidR="00294CEF">
        <w:t>chronic obstructive pulmonary disease a</w:t>
      </w:r>
      <w:r>
        <w:t>re unknown</w:t>
      </w:r>
    </w:p>
    <w:p w14:paraId="28BFD175" w14:textId="19CB61C5" w:rsidR="0041067A" w:rsidRDefault="0041067A" w:rsidP="008A5165">
      <w:pPr>
        <w:pStyle w:val="Numberbullet0"/>
      </w:pPr>
      <w:r>
        <w:rPr>
          <w:rFonts w:eastAsiaTheme="minorHAnsi" w:cs="Calibri"/>
          <w:color w:val="000000"/>
        </w:rPr>
        <w:t>No data on pregnant or lactating women</w:t>
      </w:r>
    </w:p>
    <w:p w14:paraId="61D33C9C" w14:textId="2A729357" w:rsidR="0041067A" w:rsidRPr="00BD40FE" w:rsidRDefault="0041067A" w:rsidP="008A5165">
      <w:pPr>
        <w:pStyle w:val="Numberbullet0"/>
      </w:pPr>
      <w:r>
        <w:rPr>
          <w:rFonts w:eastAsiaTheme="minorHAnsi" w:cs="Calibri"/>
          <w:color w:val="000000"/>
        </w:rPr>
        <w:t>No data in paediatric populations</w:t>
      </w:r>
    </w:p>
    <w:p w14:paraId="6626ED2D" w14:textId="0966BEDF" w:rsidR="00EA7DAC" w:rsidRPr="008A5165" w:rsidRDefault="00EA7DAC" w:rsidP="008A5165">
      <w:r w:rsidRPr="00457710">
        <w:t xml:space="preserve">Overall </w:t>
      </w:r>
      <w:proofErr w:type="spellStart"/>
      <w:r w:rsidR="00457710" w:rsidRPr="00457710">
        <w:t>Dayvigo</w:t>
      </w:r>
      <w:proofErr w:type="spellEnd"/>
      <w:r w:rsidR="00457710" w:rsidRPr="00457710">
        <w:t xml:space="preserve"> </w:t>
      </w:r>
      <w:r w:rsidRPr="00457710">
        <w:t xml:space="preserve">is approvable as the quality, nonclinical and clinical evaluators have all recommended approval. The </w:t>
      </w:r>
      <w:r w:rsidR="00457710" w:rsidRPr="00457710">
        <w:t>D</w:t>
      </w:r>
      <w:r w:rsidRPr="00457710">
        <w:t xml:space="preserve">elegate considers that sufficient data and justification have been provided to support the registration of </w:t>
      </w:r>
      <w:proofErr w:type="spellStart"/>
      <w:r w:rsidR="00457710" w:rsidRPr="00457710">
        <w:t>Dayvigo</w:t>
      </w:r>
      <w:proofErr w:type="spellEnd"/>
      <w:r w:rsidR="00457710" w:rsidRPr="00457710">
        <w:t xml:space="preserve"> </w:t>
      </w:r>
      <w:r w:rsidRPr="00457710">
        <w:t xml:space="preserve">on quality, </w:t>
      </w:r>
      <w:proofErr w:type="gramStart"/>
      <w:r w:rsidRPr="00457710">
        <w:t>safety</w:t>
      </w:r>
      <w:proofErr w:type="gramEnd"/>
      <w:r w:rsidRPr="00457710">
        <w:t xml:space="preserve"> and efficacy grounds for </w:t>
      </w:r>
      <w:r w:rsidRPr="008A5165">
        <w:rPr>
          <w:rFonts w:asciiTheme="minorHAnsi" w:eastAsiaTheme="minorHAnsi" w:hAnsiTheme="minorHAnsi" w:cs="TimesNewRoman,Bold"/>
          <w:i/>
          <w:iCs/>
          <w:szCs w:val="24"/>
        </w:rPr>
        <w:t xml:space="preserve">the </w:t>
      </w:r>
      <w:r w:rsidRPr="008A5165">
        <w:rPr>
          <w:i/>
          <w:iCs/>
          <w:lang w:val="en-US"/>
        </w:rPr>
        <w:t xml:space="preserve">treatment of insomnia, </w:t>
      </w:r>
      <w:proofErr w:type="spellStart"/>
      <w:r w:rsidRPr="008A5165">
        <w:rPr>
          <w:i/>
          <w:iCs/>
          <w:lang w:val="en-US"/>
        </w:rPr>
        <w:t>characterised</w:t>
      </w:r>
      <w:proofErr w:type="spellEnd"/>
      <w:r w:rsidRPr="008A5165">
        <w:rPr>
          <w:i/>
          <w:iCs/>
          <w:lang w:val="en-US"/>
        </w:rPr>
        <w:t xml:space="preserve"> by difficulties with sleep onset and/or sleep maintenance</w:t>
      </w:r>
      <w:r w:rsidRPr="00457710">
        <w:rPr>
          <w:rFonts w:asciiTheme="minorHAnsi" w:eastAsiaTheme="minorHAnsi" w:hAnsiTheme="minorHAnsi" w:cs="TimesNewRoman,Bold"/>
          <w:szCs w:val="24"/>
        </w:rPr>
        <w:t xml:space="preserve"> </w:t>
      </w:r>
      <w:r w:rsidRPr="00457710">
        <w:t>(</w:t>
      </w:r>
      <w:r w:rsidRPr="008A5165">
        <w:t xml:space="preserve">subjected to product information changes after </w:t>
      </w:r>
      <w:r w:rsidR="00294CEF">
        <w:t>Advisory Committee on Medicines (</w:t>
      </w:r>
      <w:r w:rsidRPr="008A5165">
        <w:t>ACM</w:t>
      </w:r>
      <w:r w:rsidR="00294CEF">
        <w:t>)</w:t>
      </w:r>
      <w:r w:rsidRPr="008A5165">
        <w:t xml:space="preserve"> deliberations).</w:t>
      </w:r>
    </w:p>
    <w:p w14:paraId="0B42BB46" w14:textId="619A15C2" w:rsidR="00D23139" w:rsidRDefault="00457710" w:rsidP="00D23139">
      <w:pPr>
        <w:pStyle w:val="Heading4"/>
      </w:pPr>
      <w:r>
        <w:t>Delegate’s p</w:t>
      </w:r>
      <w:r w:rsidR="00D23139" w:rsidRPr="00D23139">
        <w:t>roposed action</w:t>
      </w:r>
    </w:p>
    <w:p w14:paraId="2C395833" w14:textId="43CE0BF5" w:rsidR="0041067A" w:rsidRDefault="00457710" w:rsidP="008A5165">
      <w:r>
        <w:t>The Dele</w:t>
      </w:r>
      <w:r w:rsidR="00180910">
        <w:t>g</w:t>
      </w:r>
      <w:r>
        <w:t xml:space="preserve">ate had </w:t>
      </w:r>
      <w:r w:rsidR="0041067A">
        <w:t xml:space="preserve">no reason to say, at this time, that the application for </w:t>
      </w:r>
      <w:proofErr w:type="spellStart"/>
      <w:r>
        <w:t>Dayvigo</w:t>
      </w:r>
      <w:proofErr w:type="spellEnd"/>
      <w:r>
        <w:t xml:space="preserve"> </w:t>
      </w:r>
      <w:r w:rsidR="0041067A">
        <w:t xml:space="preserve">should not be approved for registration for </w:t>
      </w:r>
      <w:r w:rsidR="0041067A">
        <w:rPr>
          <w:lang w:val="en-US"/>
        </w:rPr>
        <w:t xml:space="preserve">insomnia, </w:t>
      </w:r>
      <w:proofErr w:type="spellStart"/>
      <w:r w:rsidR="0041067A">
        <w:rPr>
          <w:lang w:val="en-US"/>
        </w:rPr>
        <w:t>characterised</w:t>
      </w:r>
      <w:proofErr w:type="spellEnd"/>
      <w:r w:rsidR="0041067A">
        <w:rPr>
          <w:lang w:val="en-US"/>
        </w:rPr>
        <w:t xml:space="preserve"> by difficulties with sleep onset and/or sleep maintenance.</w:t>
      </w:r>
    </w:p>
    <w:p w14:paraId="2EF956D3" w14:textId="6A3001E0" w:rsidR="0041067A" w:rsidRDefault="0041067A" w:rsidP="008A5165">
      <w:r>
        <w:t xml:space="preserve">Any approval is subject to </w:t>
      </w:r>
      <w:proofErr w:type="gramStart"/>
      <w:r>
        <w:t>taking into account</w:t>
      </w:r>
      <w:proofErr w:type="gramEnd"/>
      <w:r>
        <w:t xml:space="preserve"> all issues arising from the ACM deliberations and finalising matters pertaining to the PI, to the satisfaction of the TGA.</w:t>
      </w:r>
    </w:p>
    <w:p w14:paraId="70050358" w14:textId="2FE7A8FA" w:rsidR="00C96DFC" w:rsidRDefault="00457710" w:rsidP="00BD40FE">
      <w:pPr>
        <w:pStyle w:val="Heading5"/>
      </w:pPr>
      <w:r>
        <w:t>Proposed c</w:t>
      </w:r>
      <w:r w:rsidR="00C96DFC">
        <w:t>onditions of registration</w:t>
      </w:r>
    </w:p>
    <w:p w14:paraId="654A3EBB" w14:textId="6D5FC481" w:rsidR="00294CEF" w:rsidRPr="00294CEF" w:rsidRDefault="00294CEF" w:rsidP="00107E39">
      <w:r>
        <w:t>The Delegate gave the following proposed conditions of registration:</w:t>
      </w:r>
    </w:p>
    <w:p w14:paraId="3B924CA9" w14:textId="55FD54CB" w:rsidR="00C96DFC" w:rsidRPr="00266B95" w:rsidRDefault="00457710" w:rsidP="00107E39">
      <w:pPr>
        <w:pStyle w:val="ListBullet"/>
      </w:pPr>
      <w:proofErr w:type="spellStart"/>
      <w:r w:rsidRPr="00266B95">
        <w:t>Dayvigo</w:t>
      </w:r>
      <w:proofErr w:type="spellEnd"/>
      <w:r w:rsidRPr="00266B95">
        <w:t xml:space="preserve"> </w:t>
      </w:r>
      <w:r w:rsidR="00C96DFC" w:rsidRPr="00266B95">
        <w:t>(</w:t>
      </w:r>
      <w:proofErr w:type="spellStart"/>
      <w:r w:rsidR="00C96DFC" w:rsidRPr="00266B95">
        <w:t>lemborexant</w:t>
      </w:r>
      <w:proofErr w:type="spellEnd"/>
      <w:r w:rsidR="00C96DFC" w:rsidRPr="00266B95">
        <w:t xml:space="preserve">) is to be included in the </w:t>
      </w:r>
      <w:r w:rsidR="00C96DFC" w:rsidRPr="008A5165">
        <w:rPr>
          <w:bCs/>
        </w:rPr>
        <w:t>Black Triangle Scheme</w:t>
      </w:r>
      <w:r w:rsidR="00C96DFC" w:rsidRPr="00266B95">
        <w:t xml:space="preserve">. The PI and CMI for </w:t>
      </w:r>
      <w:proofErr w:type="spellStart"/>
      <w:r w:rsidRPr="00266B95">
        <w:t>Dayvigo</w:t>
      </w:r>
      <w:proofErr w:type="spellEnd"/>
      <w:r w:rsidRPr="00266B95">
        <w:t xml:space="preserve"> </w:t>
      </w:r>
      <w:r w:rsidR="00C96DFC" w:rsidRPr="00266B95">
        <w:t>must include the black triangle symbol and mandatory accompanying text for five years, which starts from the date that the sponsor notifies the TGA of supply of the product.</w:t>
      </w:r>
    </w:p>
    <w:p w14:paraId="7693B945" w14:textId="45B53738" w:rsidR="00C96DFC" w:rsidRPr="00266B95" w:rsidRDefault="00C96DFC" w:rsidP="00107E39">
      <w:pPr>
        <w:pStyle w:val="ListBullet"/>
      </w:pPr>
      <w:r w:rsidRPr="00266B95">
        <w:t xml:space="preserve">Submit the study report of </w:t>
      </w:r>
      <w:r w:rsidRPr="008A5165">
        <w:rPr>
          <w:i/>
          <w:iCs/>
        </w:rPr>
        <w:t>in vitro</w:t>
      </w:r>
      <w:r w:rsidRPr="00266B95">
        <w:t xml:space="preserve"> </w:t>
      </w:r>
      <w:r w:rsidR="00294CEF">
        <w:t>drug-drug interaction</w:t>
      </w:r>
      <w:r w:rsidR="00294CEF" w:rsidRPr="00266B95">
        <w:t xml:space="preserve"> </w:t>
      </w:r>
      <w:r w:rsidRPr="00266B95">
        <w:t xml:space="preserve">study to assess the potential of </w:t>
      </w:r>
      <w:proofErr w:type="spellStart"/>
      <w:r w:rsidRPr="00266B95">
        <w:t>lemborexant</w:t>
      </w:r>
      <w:proofErr w:type="spellEnd"/>
      <w:r w:rsidRPr="00266B95">
        <w:t xml:space="preserve"> as an inducer for CYP2C8, CYP2C9 and CYP2C19.</w:t>
      </w:r>
    </w:p>
    <w:p w14:paraId="1A172AD9" w14:textId="541440C0" w:rsidR="00456765" w:rsidRPr="00456765" w:rsidRDefault="00C96DFC" w:rsidP="00107E39">
      <w:pPr>
        <w:pStyle w:val="ListBullet"/>
      </w:pPr>
      <w:r w:rsidRPr="00BD40FE">
        <w:t xml:space="preserve">Submit the </w:t>
      </w:r>
      <w:r w:rsidR="00457710" w:rsidRPr="002C6506">
        <w:rPr>
          <w:i/>
          <w:iCs/>
        </w:rPr>
        <w:t>in vitro</w:t>
      </w:r>
      <w:r w:rsidR="00457710" w:rsidRPr="00BD40FE">
        <w:t xml:space="preserve"> </w:t>
      </w:r>
      <w:r w:rsidR="00294CEF">
        <w:t>drug-drug interaction</w:t>
      </w:r>
      <w:r w:rsidR="00294CEF" w:rsidRPr="00BD40FE">
        <w:t xml:space="preserve"> </w:t>
      </w:r>
      <w:r w:rsidRPr="00BD40FE">
        <w:t xml:space="preserve">study report to assess the potential of </w:t>
      </w:r>
      <w:proofErr w:type="spellStart"/>
      <w:r w:rsidRPr="00BD40FE">
        <w:t>lemborexant</w:t>
      </w:r>
      <w:proofErr w:type="spellEnd"/>
      <w:r w:rsidRPr="00BD40FE">
        <w:t xml:space="preserve"> as a P-</w:t>
      </w:r>
      <w:proofErr w:type="spellStart"/>
      <w:r w:rsidRPr="00BD40FE">
        <w:t>gp</w:t>
      </w:r>
      <w:proofErr w:type="spellEnd"/>
      <w:r w:rsidRPr="00BD40FE">
        <w:t xml:space="preserve"> substrate at clinically relevant concentrations.</w:t>
      </w:r>
    </w:p>
    <w:p w14:paraId="05D38613" w14:textId="77777777" w:rsidR="007D53B6" w:rsidRDefault="007D53B6" w:rsidP="007D53B6">
      <w:pPr>
        <w:pStyle w:val="Heading4"/>
      </w:pPr>
      <w:r>
        <w:t xml:space="preserve">Questions for </w:t>
      </w:r>
      <w:r w:rsidR="00955A16">
        <w:t xml:space="preserve">the </w:t>
      </w:r>
      <w:r>
        <w:t>sponsor</w:t>
      </w:r>
    </w:p>
    <w:p w14:paraId="55609831" w14:textId="170A7449" w:rsidR="00EA7DAC" w:rsidRDefault="00EA7DAC" w:rsidP="00EA7DAC">
      <w:pPr>
        <w:rPr>
          <w:b/>
          <w:i/>
        </w:rPr>
      </w:pPr>
      <w:r w:rsidRPr="00107E39">
        <w:rPr>
          <w:b/>
          <w:i/>
        </w:rPr>
        <w:t xml:space="preserve">Can you </w:t>
      </w:r>
      <w:r w:rsidR="00855FAF" w:rsidRPr="00107E39">
        <w:rPr>
          <w:b/>
          <w:i/>
        </w:rPr>
        <w:t xml:space="preserve">[the sponsor] </w:t>
      </w:r>
      <w:r w:rsidRPr="00107E39">
        <w:rPr>
          <w:b/>
          <w:i/>
        </w:rPr>
        <w:t xml:space="preserve">please clarify if patients included in </w:t>
      </w:r>
      <w:r w:rsidR="00457710" w:rsidRPr="00107E39">
        <w:rPr>
          <w:b/>
          <w:i/>
        </w:rPr>
        <w:t>S</w:t>
      </w:r>
      <w:r w:rsidRPr="00107E39">
        <w:rPr>
          <w:b/>
          <w:i/>
        </w:rPr>
        <w:t>tud</w:t>
      </w:r>
      <w:r w:rsidR="00457710" w:rsidRPr="00107E39">
        <w:rPr>
          <w:b/>
          <w:i/>
        </w:rPr>
        <w:t>ie</w:t>
      </w:r>
      <w:r w:rsidR="00855FAF" w:rsidRPr="00107E39">
        <w:rPr>
          <w:b/>
          <w:i/>
        </w:rPr>
        <w:t>s</w:t>
      </w:r>
      <w:r w:rsidRPr="00107E39">
        <w:rPr>
          <w:b/>
          <w:i/>
        </w:rPr>
        <w:t xml:space="preserve"> </w:t>
      </w:r>
      <w:r w:rsidR="00457710" w:rsidRPr="00107E39">
        <w:rPr>
          <w:b/>
          <w:i/>
        </w:rPr>
        <w:t>E2006-G000</w:t>
      </w:r>
      <w:r w:rsidR="00457710" w:rsidRPr="00107E39">
        <w:rPr>
          <w:b/>
          <w:i/>
          <w:color w:val="000000"/>
          <w:lang w:val="en-US"/>
        </w:rPr>
        <w:t>-</w:t>
      </w:r>
      <w:r w:rsidRPr="00107E39">
        <w:rPr>
          <w:b/>
          <w:i/>
        </w:rPr>
        <w:t>303</w:t>
      </w:r>
      <w:r w:rsidR="00294CEF">
        <w:rPr>
          <w:b/>
          <w:i/>
        </w:rPr>
        <w:t xml:space="preserve"> and </w:t>
      </w:r>
      <w:r w:rsidR="00294CEF" w:rsidRPr="000528E3">
        <w:rPr>
          <w:b/>
          <w:i/>
        </w:rPr>
        <w:t>E2006-G000</w:t>
      </w:r>
      <w:r w:rsidR="00294CEF">
        <w:rPr>
          <w:b/>
          <w:i/>
        </w:rPr>
        <w:t>-</w:t>
      </w:r>
      <w:r w:rsidRPr="00107E39">
        <w:rPr>
          <w:b/>
          <w:i/>
        </w:rPr>
        <w:t>304 had a history of failed cognitive behavio</w:t>
      </w:r>
      <w:r w:rsidR="00457710" w:rsidRPr="00107E39">
        <w:rPr>
          <w:b/>
          <w:i/>
        </w:rPr>
        <w:t>u</w:t>
      </w:r>
      <w:r w:rsidRPr="00107E39">
        <w:rPr>
          <w:b/>
          <w:i/>
        </w:rPr>
        <w:t>ral therapy for insomnia before the enrolment? If not please provide the explanation or rationale for their inclusion?</w:t>
      </w:r>
    </w:p>
    <w:p w14:paraId="166E8E1D" w14:textId="35E419FB" w:rsidR="005517E6" w:rsidRPr="005517E6" w:rsidRDefault="005517E6" w:rsidP="00CC579B">
      <w:r w:rsidRPr="005517E6">
        <w:lastRenderedPageBreak/>
        <w:t xml:space="preserve">For the pivotal Phase </w:t>
      </w:r>
      <w:r w:rsidR="00161572">
        <w:t>III</w:t>
      </w:r>
      <w:r w:rsidRPr="005517E6">
        <w:t xml:space="preserve"> studies, </w:t>
      </w:r>
      <w:r>
        <w:t>the sponsor</w:t>
      </w:r>
      <w:r w:rsidRPr="005517E6">
        <w:t xml:space="preserve"> did not require subjects to have had and/or failed</w:t>
      </w:r>
      <w:r>
        <w:t xml:space="preserve"> </w:t>
      </w:r>
      <w:r w:rsidRPr="005517E6">
        <w:t>previous treatment for insomnia, either nonpharmacological or pharmacological. Data on</w:t>
      </w:r>
      <w:r>
        <w:t xml:space="preserve"> </w:t>
      </w:r>
      <w:r w:rsidRPr="005517E6">
        <w:t>previous treatments were not collected.</w:t>
      </w:r>
    </w:p>
    <w:p w14:paraId="071BC97F" w14:textId="77B8FB76" w:rsidR="005517E6" w:rsidRPr="005517E6" w:rsidRDefault="005517E6">
      <w:r w:rsidRPr="005517E6">
        <w:t>These studies were designed to enrol patients with insomnia disorder. While</w:t>
      </w:r>
      <w:r w:rsidR="00E165CB" w:rsidRPr="00E165CB">
        <w:t xml:space="preserve"> Cognitive </w:t>
      </w:r>
      <w:proofErr w:type="spellStart"/>
      <w:r w:rsidR="00E165CB" w:rsidRPr="00E165CB">
        <w:t>Behavioral</w:t>
      </w:r>
      <w:proofErr w:type="spellEnd"/>
      <w:r w:rsidR="00E165CB" w:rsidRPr="00E165CB">
        <w:t xml:space="preserve"> Therapy for Insomnia</w:t>
      </w:r>
      <w:r w:rsidRPr="005517E6">
        <w:t xml:space="preserve"> </w:t>
      </w:r>
      <w:r w:rsidR="00E165CB">
        <w:t>(</w:t>
      </w:r>
      <w:r w:rsidRPr="005517E6">
        <w:t>CBT-I</w:t>
      </w:r>
      <w:r w:rsidR="00E165CB">
        <w:t>)</w:t>
      </w:r>
      <w:r w:rsidRPr="005517E6">
        <w:t xml:space="preserve"> is a</w:t>
      </w:r>
      <w:r>
        <w:t xml:space="preserve"> </w:t>
      </w:r>
      <w:r w:rsidRPr="005517E6">
        <w:t>therapeutic entity with evidence-based efficacy, it is not widely used due to limited trained</w:t>
      </w:r>
      <w:r>
        <w:t xml:space="preserve"> </w:t>
      </w:r>
      <w:r w:rsidRPr="005517E6">
        <w:t>practitioners. Further, important differences exist in the duration and components of CBT</w:t>
      </w:r>
      <w:r w:rsidR="00161572">
        <w:t>-</w:t>
      </w:r>
      <w:r>
        <w:t xml:space="preserve"> </w:t>
      </w:r>
      <w:r w:rsidRPr="005517E6">
        <w:t>I</w:t>
      </w:r>
      <w:r>
        <w:t xml:space="preserve"> </w:t>
      </w:r>
      <w:r w:rsidRPr="005517E6">
        <w:t>treatment as well as variations in CBT-I delivery systems. Thus, it would not be feasible</w:t>
      </w:r>
      <w:r>
        <w:t xml:space="preserve"> </w:t>
      </w:r>
      <w:r w:rsidRPr="005517E6">
        <w:t>to</w:t>
      </w:r>
      <w:r>
        <w:t xml:space="preserve"> </w:t>
      </w:r>
      <w:r w:rsidRPr="005517E6">
        <w:t>include patients who had failed CBT-I.</w:t>
      </w:r>
    </w:p>
    <w:p w14:paraId="7170F403" w14:textId="77777777" w:rsidR="008E7846" w:rsidRDefault="008E7846" w:rsidP="007D53B6">
      <w:pPr>
        <w:pStyle w:val="Heading4"/>
      </w:pPr>
      <w:r>
        <w:t xml:space="preserve">Advisory Committee </w:t>
      </w:r>
      <w:r w:rsidR="007D53B6">
        <w:t>c</w:t>
      </w:r>
      <w:r>
        <w:t>onsiderations</w:t>
      </w:r>
      <w:r w:rsidR="00456765">
        <w:rPr>
          <w:rStyle w:val="FootnoteReference"/>
        </w:rPr>
        <w:footnoteReference w:id="29"/>
      </w:r>
    </w:p>
    <w:p w14:paraId="154E1DE4" w14:textId="49A2DF8B" w:rsidR="008E7846" w:rsidRDefault="00456765" w:rsidP="008E7846">
      <w:pPr>
        <w:rPr>
          <w:bCs/>
        </w:rPr>
      </w:pPr>
      <w:r w:rsidRPr="00456765">
        <w:rPr>
          <w:bCs/>
        </w:rPr>
        <w:t>The Advisory Committee on Medicines (ACM), having considered the evaluations and the Delegate’s overview, as well as the sponsor’s response to these documents, advised the following</w:t>
      </w:r>
      <w:r w:rsidR="00F0146F">
        <w:rPr>
          <w:bCs/>
        </w:rPr>
        <w:t>.</w:t>
      </w:r>
    </w:p>
    <w:p w14:paraId="70DD5E9C" w14:textId="416F5CBA" w:rsidR="00F0146F" w:rsidRDefault="005E16BC" w:rsidP="00311A32">
      <w:pPr>
        <w:pStyle w:val="Heading5"/>
      </w:pPr>
      <w:r>
        <w:t>Specific a</w:t>
      </w:r>
      <w:r w:rsidR="00F0146F">
        <w:t>dvice to the Delegate</w:t>
      </w:r>
    </w:p>
    <w:p w14:paraId="2AFB22AF" w14:textId="77777777" w:rsidR="00CC4AED" w:rsidRDefault="00CC4AED" w:rsidP="00CC4AED">
      <w:r>
        <w:t>The ACM advised the following in response to the Delegate’s specific request for advice:</w:t>
      </w:r>
    </w:p>
    <w:p w14:paraId="7F6E5CA0" w14:textId="77777777" w:rsidR="00CC4AED" w:rsidRDefault="00CC4AED" w:rsidP="00CC4AED">
      <w:pPr>
        <w:pStyle w:val="Numberbullet0"/>
        <w:numPr>
          <w:ilvl w:val="0"/>
          <w:numId w:val="47"/>
        </w:numPr>
        <w:rPr>
          <w:b/>
          <w:i/>
        </w:rPr>
      </w:pPr>
      <w:r>
        <w:rPr>
          <w:b/>
          <w:i/>
        </w:rPr>
        <w:t xml:space="preserve">What are ACM’s views on the efficacy and to what extent is there sufficient clinical trial evidence to support the proposed indication for </w:t>
      </w:r>
      <w:proofErr w:type="spellStart"/>
      <w:r>
        <w:rPr>
          <w:b/>
          <w:i/>
        </w:rPr>
        <w:t>lemborexant</w:t>
      </w:r>
      <w:proofErr w:type="spellEnd"/>
      <w:r>
        <w:rPr>
          <w:b/>
          <w:i/>
        </w:rPr>
        <w:t xml:space="preserve"> (</w:t>
      </w:r>
      <w:proofErr w:type="spellStart"/>
      <w:r>
        <w:rPr>
          <w:b/>
          <w:i/>
        </w:rPr>
        <w:t>Dayvigo</w:t>
      </w:r>
      <w:proofErr w:type="spellEnd"/>
      <w:r>
        <w:rPr>
          <w:b/>
          <w:i/>
        </w:rPr>
        <w:t>)?</w:t>
      </w:r>
    </w:p>
    <w:p w14:paraId="47E46A26" w14:textId="77777777" w:rsidR="00CC4AED" w:rsidRDefault="00CC4AED" w:rsidP="00CC4AED">
      <w:r>
        <w:t xml:space="preserve">The ACM was of view that </w:t>
      </w:r>
      <w:proofErr w:type="spellStart"/>
      <w:r>
        <w:t>lemborexant</w:t>
      </w:r>
      <w:proofErr w:type="spellEnd"/>
      <w:r>
        <w:t xml:space="preserve"> 5 mg dose has been demonstrated to have meaningful and significant efficacy in improving sleep onset and maintenance for patients with diagnosed insomnia disorder. While the 10 mg dose was shown to be efficacious in the clinical trials, the ACM expressed concerns that the dose-response relationship has not been sufficiently established to substantiate the place in therapy of the 10 mg strength or the recommendation to increase dosing to 10 mg if additional effect is required. The ACM also emphasised that the 10 mg dose has an increase in adverse events compared to the 5 mg dose. Thus, the ACM was of the view to support the use of the 5 mg strength but not the 10 mg strength of </w:t>
      </w:r>
      <w:proofErr w:type="spellStart"/>
      <w:r>
        <w:t>lemborexant</w:t>
      </w:r>
      <w:proofErr w:type="spellEnd"/>
      <w:r>
        <w:t>.</w:t>
      </w:r>
    </w:p>
    <w:p w14:paraId="20C90FBE" w14:textId="77777777" w:rsidR="00CC4AED" w:rsidRDefault="00CC4AED" w:rsidP="00CC4AED">
      <w:r>
        <w:t xml:space="preserve">The ACM were supportive of limiting the target population in the proposed indication for </w:t>
      </w:r>
      <w:proofErr w:type="spellStart"/>
      <w:r>
        <w:t>lemborexant</w:t>
      </w:r>
      <w:proofErr w:type="spellEnd"/>
      <w:r>
        <w:t>. The ACM noted that the target population in the sponsor’s proposed indication is wider than the population studied in the pivotal clinical trials and that secondary insomnia treatment was not studied within this submission. The ACM highlighted that secondary insomnia is a condition which requires management targeted primarily at addressing the underlying associated or causative factors. The ACM was of the view that based on the data submitted by the sponsor, the indication should be restricted to use in patients with insomnia disorder diagnosed in accordance with the latest Diagnostic and Statistical Manual of Mental Disorders (DSM) criteria.</w:t>
      </w:r>
    </w:p>
    <w:p w14:paraId="5C6DC0FE" w14:textId="77777777" w:rsidR="00CC4AED" w:rsidRPr="0088542A" w:rsidRDefault="00CC4AED" w:rsidP="0088542A">
      <w:pPr>
        <w:pStyle w:val="Numberbullet0"/>
        <w:numPr>
          <w:ilvl w:val="0"/>
          <w:numId w:val="47"/>
        </w:numPr>
        <w:rPr>
          <w:b/>
          <w:i/>
        </w:rPr>
      </w:pPr>
      <w:r w:rsidRPr="0088542A">
        <w:rPr>
          <w:b/>
          <w:i/>
        </w:rPr>
        <w:t xml:space="preserve">Should the indication include cognitive behavioural therapy (CBT) as first choice of treatment and </w:t>
      </w:r>
      <w:proofErr w:type="spellStart"/>
      <w:r w:rsidRPr="0088542A">
        <w:rPr>
          <w:b/>
          <w:i/>
        </w:rPr>
        <w:t>lemborexant</w:t>
      </w:r>
      <w:proofErr w:type="spellEnd"/>
      <w:r w:rsidRPr="0088542A">
        <w:rPr>
          <w:b/>
          <w:i/>
        </w:rPr>
        <w:t xml:space="preserve"> should be initiated after CBT or with CBT?</w:t>
      </w:r>
    </w:p>
    <w:p w14:paraId="7991A95C" w14:textId="2AADDF57" w:rsidR="00CC4AED" w:rsidRDefault="00CC4AED" w:rsidP="00CC4AED">
      <w:r>
        <w:t>The ACM advised that cognitive behavioural therapy</w:t>
      </w:r>
      <w:r w:rsidR="00880BF8">
        <w:t xml:space="preserve"> (CBT)</w:t>
      </w:r>
      <w:r>
        <w:t xml:space="preserve"> for insomnia is established in all relevant clinical and professional guidance as first line treatment for primary insomnia disorder and many secondary insomnia disorders. The ACM was of the view CBT</w:t>
      </w:r>
      <w:r w:rsidR="00880BF8">
        <w:t xml:space="preserve"> for insomnia</w:t>
      </w:r>
      <w:r>
        <w:t xml:space="preserve"> should be utilised as a first line treatment and continued as concomitant therapy with </w:t>
      </w:r>
      <w:proofErr w:type="spellStart"/>
      <w:r>
        <w:t>lemborexant</w:t>
      </w:r>
      <w:proofErr w:type="spellEnd"/>
      <w:r>
        <w:t>.</w:t>
      </w:r>
    </w:p>
    <w:p w14:paraId="641B2D80" w14:textId="77777777" w:rsidR="00CC4AED" w:rsidRDefault="00CC4AED" w:rsidP="0088542A">
      <w:pPr>
        <w:pStyle w:val="Numberbullet0"/>
        <w:numPr>
          <w:ilvl w:val="0"/>
          <w:numId w:val="47"/>
        </w:numPr>
        <w:rPr>
          <w:b/>
          <w:i/>
        </w:rPr>
      </w:pPr>
      <w:r>
        <w:rPr>
          <w:b/>
          <w:i/>
        </w:rPr>
        <w:lastRenderedPageBreak/>
        <w:t xml:space="preserve">Does the ACM consider that the safety of </w:t>
      </w:r>
      <w:proofErr w:type="spellStart"/>
      <w:r>
        <w:rPr>
          <w:b/>
          <w:i/>
        </w:rPr>
        <w:t>lemborexant</w:t>
      </w:r>
      <w:proofErr w:type="spellEnd"/>
      <w:r>
        <w:rPr>
          <w:b/>
          <w:i/>
        </w:rPr>
        <w:t xml:space="preserve"> (</w:t>
      </w:r>
      <w:proofErr w:type="spellStart"/>
      <w:r>
        <w:rPr>
          <w:b/>
          <w:i/>
        </w:rPr>
        <w:t>Dayvigo</w:t>
      </w:r>
      <w:proofErr w:type="spellEnd"/>
      <w:r>
        <w:rPr>
          <w:b/>
          <w:i/>
        </w:rPr>
        <w:t>) in the proposed new indication is sufficiently well characterised and communicated in the Production Information?</w:t>
      </w:r>
    </w:p>
    <w:p w14:paraId="01AD63BE" w14:textId="77777777" w:rsidR="00CC4AED" w:rsidRDefault="00CC4AED" w:rsidP="00CC4AED">
      <w:r>
        <w:t xml:space="preserve">The ACM considered the safety profile of 5 mg </w:t>
      </w:r>
      <w:proofErr w:type="spellStart"/>
      <w:r>
        <w:t>lemborexant</w:t>
      </w:r>
      <w:proofErr w:type="spellEnd"/>
      <w:r>
        <w:t xml:space="preserve"> to be acceptable based on the data submitted. The toxicity profile is of mild to moderate severity in a narrow range of adverse events, which the ACM agreed are readily anticipated and manageable. The ACM agreed that the safety of </w:t>
      </w:r>
      <w:proofErr w:type="spellStart"/>
      <w:r>
        <w:t>lemborexant</w:t>
      </w:r>
      <w:proofErr w:type="spellEnd"/>
      <w:r>
        <w:t xml:space="preserve"> is sufficiently well characterised and communicated in the Product Information.</w:t>
      </w:r>
    </w:p>
    <w:p w14:paraId="73D81423" w14:textId="77777777" w:rsidR="00CC4AED" w:rsidRDefault="00CC4AED" w:rsidP="0088542A">
      <w:pPr>
        <w:pStyle w:val="Numberbullet0"/>
        <w:numPr>
          <w:ilvl w:val="0"/>
          <w:numId w:val="47"/>
        </w:numPr>
        <w:rPr>
          <w:b/>
          <w:i/>
        </w:rPr>
      </w:pPr>
      <w:r>
        <w:rPr>
          <w:b/>
          <w:i/>
        </w:rPr>
        <w:t xml:space="preserve">The Committee is also requested to provide advice on any other issues that it thinks may be relevant to a decision on </w:t>
      </w:r>
      <w:proofErr w:type="gramStart"/>
      <w:r>
        <w:rPr>
          <w:b/>
          <w:i/>
        </w:rPr>
        <w:t>whether or not</w:t>
      </w:r>
      <w:proofErr w:type="gramEnd"/>
      <w:r>
        <w:rPr>
          <w:b/>
          <w:i/>
        </w:rPr>
        <w:t xml:space="preserve"> to approve this application.</w:t>
      </w:r>
    </w:p>
    <w:p w14:paraId="6E9C4309" w14:textId="71BAB3C1" w:rsidR="00CC4AED" w:rsidRDefault="00CC4AED" w:rsidP="00CC4AED">
      <w:r>
        <w:t xml:space="preserve">The ACM advised that there is a need to emphasise in the Product Information that there is no paediatric data on </w:t>
      </w:r>
      <w:proofErr w:type="spellStart"/>
      <w:r>
        <w:t>lemborexant</w:t>
      </w:r>
      <w:proofErr w:type="spellEnd"/>
      <w:r>
        <w:t xml:space="preserve">. The ACM noted there is a possibility that </w:t>
      </w:r>
      <w:proofErr w:type="spellStart"/>
      <w:r>
        <w:t>lemborexant</w:t>
      </w:r>
      <w:proofErr w:type="spellEnd"/>
      <w:r>
        <w:t xml:space="preserve"> will be used within this population, especially for those on stimulants.</w:t>
      </w:r>
    </w:p>
    <w:p w14:paraId="0F4D2E07" w14:textId="77777777" w:rsidR="00CC4AED" w:rsidRDefault="00CC4AED" w:rsidP="00CC4AED">
      <w:pPr>
        <w:pStyle w:val="Heading5"/>
      </w:pPr>
      <w:r>
        <w:t>Conclusion</w:t>
      </w:r>
    </w:p>
    <w:p w14:paraId="16F82BD5" w14:textId="7075B48C" w:rsidR="00CC4AED" w:rsidRDefault="00CC4AED" w:rsidP="00CC4AED">
      <w:r>
        <w:t>The ACM considered this product to have an overall positive benefit-risk profile for the indication:</w:t>
      </w:r>
    </w:p>
    <w:p w14:paraId="49B64FFD" w14:textId="77777777" w:rsidR="00CC4AED" w:rsidRDefault="00CC4AED" w:rsidP="00CC4AED">
      <w:pPr>
        <w:ind w:left="720"/>
        <w:rPr>
          <w:rFonts w:ascii="Calibri" w:eastAsiaTheme="minorHAnsi" w:hAnsi="Calibri"/>
        </w:rPr>
      </w:pPr>
      <w:proofErr w:type="spellStart"/>
      <w:r>
        <w:rPr>
          <w:i/>
          <w:iCs/>
          <w:lang w:val="en-US"/>
        </w:rPr>
        <w:t>Dayvigo</w:t>
      </w:r>
      <w:proofErr w:type="spellEnd"/>
      <w:r>
        <w:rPr>
          <w:i/>
          <w:iCs/>
          <w:lang w:val="en-US"/>
        </w:rPr>
        <w:t xml:space="preserve"> is indicated for the treatment of Insomnia Disorder diagnosed in accordance with the latest Diagnostic and Statistical Manual of Mental Disorders (DSM) criteria.</w:t>
      </w:r>
    </w:p>
    <w:p w14:paraId="72276CEE" w14:textId="77777777" w:rsidR="00CC4AED" w:rsidRDefault="00CC4AED" w:rsidP="00CC4AED">
      <w:pPr>
        <w:ind w:left="720"/>
      </w:pPr>
      <w:proofErr w:type="spellStart"/>
      <w:r>
        <w:rPr>
          <w:i/>
          <w:iCs/>
          <w:lang w:val="en-US"/>
        </w:rPr>
        <w:t>Dayvigo</w:t>
      </w:r>
      <w:proofErr w:type="spellEnd"/>
      <w:r>
        <w:rPr>
          <w:i/>
          <w:iCs/>
          <w:lang w:val="en-US"/>
        </w:rPr>
        <w:t xml:space="preserve"> should be used for as short a duration as necessary and only as second-line treatment to non-pharmacological measures. These </w:t>
      </w:r>
      <w:proofErr w:type="gramStart"/>
      <w:r>
        <w:rPr>
          <w:i/>
          <w:iCs/>
          <w:lang w:val="en-US"/>
        </w:rPr>
        <w:t>include:</w:t>
      </w:r>
      <w:proofErr w:type="gramEnd"/>
      <w:r>
        <w:rPr>
          <w:i/>
          <w:iCs/>
          <w:lang w:val="en-US"/>
        </w:rPr>
        <w:t xml:space="preserve"> </w:t>
      </w:r>
      <w:proofErr w:type="spellStart"/>
      <w:r>
        <w:rPr>
          <w:i/>
          <w:iCs/>
          <w:lang w:val="en-US"/>
        </w:rPr>
        <w:t>optimising</w:t>
      </w:r>
      <w:proofErr w:type="spellEnd"/>
      <w:r>
        <w:rPr>
          <w:i/>
          <w:iCs/>
          <w:lang w:val="en-US"/>
        </w:rPr>
        <w:t xml:space="preserve"> sleep practices, stimulus control and Cognitive Behavioral Therapy for Insomnia (CBT-I), which are readily available and must be continued as concomitant therapy.</w:t>
      </w:r>
    </w:p>
    <w:p w14:paraId="284DBAE8" w14:textId="77777777" w:rsidR="008E7846" w:rsidRPr="002E238E" w:rsidRDefault="008E7846" w:rsidP="008E7846">
      <w:pPr>
        <w:pStyle w:val="Heading3"/>
      </w:pPr>
      <w:bookmarkStart w:id="71" w:name="_Toc247691532"/>
      <w:bookmarkStart w:id="72" w:name="_Toc314842516"/>
      <w:bookmarkStart w:id="73" w:name="_Toc88667083"/>
      <w:bookmarkEnd w:id="29"/>
      <w:bookmarkEnd w:id="69"/>
      <w:bookmarkEnd w:id="70"/>
      <w:r>
        <w:t>Outcome</w:t>
      </w:r>
      <w:bookmarkEnd w:id="71"/>
      <w:bookmarkEnd w:id="72"/>
      <w:bookmarkEnd w:id="73"/>
    </w:p>
    <w:p w14:paraId="49082F25" w14:textId="6B5DCF11" w:rsidR="007D53B6" w:rsidRPr="00CC4AED" w:rsidRDefault="007D53B6" w:rsidP="007D53B6">
      <w:bookmarkStart w:id="74" w:name="_Toc247691533"/>
      <w:bookmarkStart w:id="75" w:name="_Toc314842517"/>
      <w:r w:rsidRPr="00CC4AED">
        <w:t xml:space="preserve">Based on a review of quality, </w:t>
      </w:r>
      <w:proofErr w:type="gramStart"/>
      <w:r w:rsidRPr="00CC4AED">
        <w:t>safety</w:t>
      </w:r>
      <w:proofErr w:type="gramEnd"/>
      <w:r w:rsidRPr="00CC4AED">
        <w:t xml:space="preserve"> and efficacy, </w:t>
      </w:r>
      <w:r w:rsidR="00F0146F" w:rsidRPr="00CC4AED">
        <w:t xml:space="preserve">the </w:t>
      </w:r>
      <w:r w:rsidRPr="00CC4AED">
        <w:t xml:space="preserve">TGA approved the registration of </w:t>
      </w:r>
      <w:proofErr w:type="spellStart"/>
      <w:r w:rsidR="00CC4AED" w:rsidRPr="00CC4AED">
        <w:t>Dayvigo</w:t>
      </w:r>
      <w:proofErr w:type="spellEnd"/>
      <w:r w:rsidR="00CC4AED" w:rsidRPr="00CC4AED">
        <w:t xml:space="preserve"> </w:t>
      </w:r>
      <w:proofErr w:type="spellStart"/>
      <w:r w:rsidR="00D73133">
        <w:t>l</w:t>
      </w:r>
      <w:r w:rsidR="00D73133" w:rsidRPr="00CC4AED">
        <w:t>emborexant</w:t>
      </w:r>
      <w:proofErr w:type="spellEnd"/>
      <w:r w:rsidR="00D73133" w:rsidRPr="00CC4AED">
        <w:t xml:space="preserve"> </w:t>
      </w:r>
      <w:r w:rsidR="00CC4AED" w:rsidRPr="00CC4AED">
        <w:t>5 mg and 10 mg film coated blister pack</w:t>
      </w:r>
      <w:r w:rsidRPr="00CC4AED">
        <w:t>, indicated:</w:t>
      </w:r>
    </w:p>
    <w:p w14:paraId="1CBCC694" w14:textId="77777777" w:rsidR="00BD40FE" w:rsidRPr="00BD40FE" w:rsidRDefault="00BD40FE" w:rsidP="00BD40FE">
      <w:pPr>
        <w:spacing w:after="180"/>
        <w:ind w:left="720"/>
        <w:rPr>
          <w:i/>
          <w:szCs w:val="20"/>
        </w:rPr>
      </w:pPr>
      <w:proofErr w:type="spellStart"/>
      <w:r w:rsidRPr="00BD40FE">
        <w:rPr>
          <w:i/>
          <w:szCs w:val="20"/>
        </w:rPr>
        <w:t>Dayvigo</w:t>
      </w:r>
      <w:proofErr w:type="spellEnd"/>
      <w:r w:rsidRPr="00BD40FE">
        <w:rPr>
          <w:i/>
          <w:szCs w:val="20"/>
        </w:rPr>
        <w:t xml:space="preserve"> is indicated for the treatment of insomnia, characterised by difficulties with sleep onset and/or sleep maintenance in accordance with latest DSM criteria</w:t>
      </w:r>
    </w:p>
    <w:p w14:paraId="68C62943" w14:textId="03E73285" w:rsidR="00D23139" w:rsidRDefault="00D23139" w:rsidP="00D23139">
      <w:pPr>
        <w:pStyle w:val="Heading4"/>
      </w:pPr>
      <w:r w:rsidRPr="00CC4AED">
        <w:t>Specific conditions of registration</w:t>
      </w:r>
      <w:r w:rsidRPr="00D23139">
        <w:t xml:space="preserve"> applying to these goods</w:t>
      </w:r>
    </w:p>
    <w:p w14:paraId="3D53DB08" w14:textId="11F64EC2" w:rsidR="00CC4AED" w:rsidRPr="002C612A" w:rsidRDefault="00CC4AED" w:rsidP="00CC4AED">
      <w:pPr>
        <w:pStyle w:val="ListBullet"/>
      </w:pPr>
      <w:proofErr w:type="spellStart"/>
      <w:r w:rsidRPr="002C612A">
        <w:t>Dayvigo</w:t>
      </w:r>
      <w:proofErr w:type="spellEnd"/>
      <w:r w:rsidRPr="002C612A">
        <w:t xml:space="preserve"> (</w:t>
      </w:r>
      <w:proofErr w:type="spellStart"/>
      <w:r w:rsidRPr="002C612A">
        <w:t>lemborexant</w:t>
      </w:r>
      <w:proofErr w:type="spellEnd"/>
      <w:r w:rsidRPr="002C612A">
        <w:t xml:space="preserve">) is to be included in the Black Triangle Scheme. The </w:t>
      </w:r>
      <w:r w:rsidR="00FC3959">
        <w:t>PI (</w:t>
      </w:r>
      <w:r>
        <w:t>Product Information</w:t>
      </w:r>
      <w:r w:rsidR="00FC3959">
        <w:t xml:space="preserve">) </w:t>
      </w:r>
      <w:r w:rsidRPr="002C612A">
        <w:t xml:space="preserve">and </w:t>
      </w:r>
      <w:r w:rsidR="00FC3959">
        <w:t>CMI (</w:t>
      </w:r>
      <w:r w:rsidRPr="00B71483">
        <w:t>Consumer Medicines Information</w:t>
      </w:r>
      <w:r w:rsidR="00FC3959">
        <w:t xml:space="preserve">) </w:t>
      </w:r>
      <w:r w:rsidRPr="002C612A">
        <w:t xml:space="preserve">for </w:t>
      </w:r>
      <w:proofErr w:type="spellStart"/>
      <w:r w:rsidRPr="002C612A">
        <w:t>Dayvigo</w:t>
      </w:r>
      <w:proofErr w:type="spellEnd"/>
      <w:r w:rsidRPr="002C612A">
        <w:t xml:space="preserve"> must include the black triangle symbol and mandatory accompanying text for five years, which starts from the date that the sponsor notifies the TGA of supply of the product.</w:t>
      </w:r>
    </w:p>
    <w:p w14:paraId="550685DE" w14:textId="62CEEC3F" w:rsidR="00CC4AED" w:rsidRPr="002C612A" w:rsidRDefault="00CC4AED" w:rsidP="00CC4AED">
      <w:pPr>
        <w:pStyle w:val="ListBullet"/>
      </w:pPr>
      <w:r w:rsidRPr="002C612A">
        <w:t xml:space="preserve">The </w:t>
      </w:r>
      <w:proofErr w:type="spellStart"/>
      <w:r w:rsidRPr="002C612A">
        <w:t>Da</w:t>
      </w:r>
      <w:r>
        <w:t>yvigo</w:t>
      </w:r>
      <w:proofErr w:type="spellEnd"/>
      <w:r>
        <w:t xml:space="preserve"> Canadian-</w:t>
      </w:r>
      <w:r w:rsidRPr="002C612A">
        <w:t xml:space="preserve">risk management plan (RMP) (version 1.0, dated 25 August 2019, data lock point 11 January 2019), with Australian </w:t>
      </w:r>
      <w:r>
        <w:t>s</w:t>
      </w:r>
      <w:r w:rsidRPr="002C612A">
        <w:t xml:space="preserve">pecific </w:t>
      </w:r>
      <w:r>
        <w:t>a</w:t>
      </w:r>
      <w:r w:rsidRPr="002C612A">
        <w:t xml:space="preserve">nnex (version 2.0, dated 27 January 2021), included with </w:t>
      </w:r>
      <w:r w:rsidR="00E960C9">
        <w:t>S</w:t>
      </w:r>
      <w:r w:rsidRPr="002C612A">
        <w:t>ubmission PM-2020-02421-1-1, and any subsequent revisions, as agreed with the TGA will be implemented in Australia.</w:t>
      </w:r>
    </w:p>
    <w:p w14:paraId="764A65D2" w14:textId="77777777" w:rsidR="00CC4AED" w:rsidRPr="002C612A" w:rsidRDefault="00CC4AED" w:rsidP="00CC4AED">
      <w:pPr>
        <w:pStyle w:val="ListBullet"/>
        <w:numPr>
          <w:ilvl w:val="0"/>
          <w:numId w:val="0"/>
        </w:numPr>
        <w:ind w:left="360"/>
      </w:pPr>
      <w:r w:rsidRPr="002C612A">
        <w:t xml:space="preserve">An obligatory component of </w:t>
      </w:r>
      <w:r>
        <w:t>RMP</w:t>
      </w:r>
      <w:r w:rsidRPr="002C612A">
        <w:t xml:space="preserve"> is routine pharmacovigilance. Routine pharmacovigilance includes the submission of periodic safety update reports (PSURs).</w:t>
      </w:r>
    </w:p>
    <w:p w14:paraId="1F3110C4" w14:textId="77777777" w:rsidR="00CC4AED" w:rsidRPr="002C612A" w:rsidRDefault="00CC4AED" w:rsidP="00CC4AED">
      <w:pPr>
        <w:pStyle w:val="ListBullet"/>
        <w:numPr>
          <w:ilvl w:val="0"/>
          <w:numId w:val="0"/>
        </w:numPr>
        <w:ind w:left="360"/>
      </w:pPr>
      <w:r w:rsidRPr="002C612A">
        <w:t>Unless agreed separately between the supplier who is the recipient of the approval and the TGA, the first report must be submitted to TGA no later than 15 calendar months after the date of th</w:t>
      </w:r>
      <w:r>
        <w:t>e</w:t>
      </w:r>
      <w:r w:rsidRPr="002C612A">
        <w:t xml:space="preserve"> approval letter. The subsequent reports must be submitted no less frequently than annually from the date of the first submitted report until the period covered by such reports is not less than three years from the date of th</w:t>
      </w:r>
      <w:r>
        <w:t>e</w:t>
      </w:r>
      <w:r w:rsidRPr="002C612A">
        <w:t xml:space="preserve"> approval letter. The annual submission may be made up of two PSURs each </w:t>
      </w:r>
      <w:r w:rsidRPr="002C612A">
        <w:lastRenderedPageBreak/>
        <w:t xml:space="preserve">covering six months. If the sponsor wishes, the </w:t>
      </w:r>
      <w:proofErr w:type="gramStart"/>
      <w:r w:rsidRPr="002C612A">
        <w:t>six monthly</w:t>
      </w:r>
      <w:proofErr w:type="gramEnd"/>
      <w:r w:rsidRPr="002C612A">
        <w:t xml:space="preserve"> reports may be submitted separately as they become available.</w:t>
      </w:r>
    </w:p>
    <w:p w14:paraId="385D0333" w14:textId="77777777" w:rsidR="00CC4AED" w:rsidRPr="002C612A" w:rsidRDefault="00CC4AED" w:rsidP="00CC4AED">
      <w:pPr>
        <w:pStyle w:val="ListBullet"/>
        <w:numPr>
          <w:ilvl w:val="0"/>
          <w:numId w:val="0"/>
        </w:numPr>
        <w:ind w:left="360"/>
      </w:pPr>
      <w:r w:rsidRPr="002C612A">
        <w:t xml:space="preserve">If the product is approved in the </w:t>
      </w:r>
      <w:r>
        <w:t>European Union (</w:t>
      </w:r>
      <w:r w:rsidRPr="002C612A">
        <w:t>EU</w:t>
      </w:r>
      <w:r>
        <w:t>)</w:t>
      </w:r>
      <w:r w:rsidRPr="002C612A">
        <w:t xml:space="preserve"> during the three years period, reports can be provided in line with the published list of EU reference dates no less frequently than annually from the date of the first submitted report until the period covered by such reports is not less than three years from the date of th</w:t>
      </w:r>
      <w:r>
        <w:t>e</w:t>
      </w:r>
      <w:r w:rsidRPr="002C612A">
        <w:t xml:space="preserve"> approval letter.</w:t>
      </w:r>
    </w:p>
    <w:p w14:paraId="635086C1" w14:textId="1DBC355A" w:rsidR="00CC4AED" w:rsidRPr="002C612A" w:rsidRDefault="00CC4AED" w:rsidP="00CC4AED">
      <w:pPr>
        <w:pStyle w:val="ListBullet"/>
        <w:numPr>
          <w:ilvl w:val="0"/>
          <w:numId w:val="0"/>
        </w:numPr>
        <w:ind w:left="360"/>
      </w:pPr>
      <w:r w:rsidRPr="002C612A">
        <w:t xml:space="preserve">The reports are to at least meet the requirements for PSURs as described in the European Medicines Agency’s </w:t>
      </w:r>
      <w:r w:rsidR="00FC3959">
        <w:t>g</w:t>
      </w:r>
      <w:r w:rsidRPr="002C612A">
        <w:t>uideline on Good Pharmacovigilance Practices (GVP) Module VII-periodic safety update report (</w:t>
      </w:r>
      <w:r w:rsidR="00FC3959">
        <w:t>revision</w:t>
      </w:r>
      <w:r w:rsidRPr="002C612A">
        <w:t xml:space="preserve"> 1), Part VII.B </w:t>
      </w:r>
      <w:r w:rsidR="00FC3959">
        <w:t>s</w:t>
      </w:r>
      <w:r w:rsidRPr="002C612A">
        <w:t>tructures and processes. Note that submission of a PSUR does not constitute an application to vary the registration. Each report must have been prepared within ninety calendar days of the data lock point for that report.</w:t>
      </w:r>
    </w:p>
    <w:p w14:paraId="234E820A" w14:textId="77777777" w:rsidR="00CC4AED" w:rsidRPr="002C612A" w:rsidRDefault="00CC4AED" w:rsidP="00CC4AED">
      <w:pPr>
        <w:pStyle w:val="ListBullet"/>
      </w:pPr>
      <w:r w:rsidRPr="002C612A">
        <w:t xml:space="preserve">Submit the study report of </w:t>
      </w:r>
      <w:r w:rsidRPr="003E612B">
        <w:rPr>
          <w:i/>
        </w:rPr>
        <w:t>in vitro</w:t>
      </w:r>
      <w:r w:rsidRPr="002C612A">
        <w:t xml:space="preserve"> </w:t>
      </w:r>
      <w:r w:rsidRPr="003E612B">
        <w:t xml:space="preserve">drug-drug interaction </w:t>
      </w:r>
      <w:r>
        <w:t>(</w:t>
      </w:r>
      <w:r w:rsidRPr="002C612A">
        <w:t>DDI</w:t>
      </w:r>
      <w:r>
        <w:t>)</w:t>
      </w:r>
      <w:r w:rsidRPr="002C612A">
        <w:t xml:space="preserve"> study to assess the potential of </w:t>
      </w:r>
      <w:proofErr w:type="spellStart"/>
      <w:r w:rsidRPr="002C612A">
        <w:t>lemborexant</w:t>
      </w:r>
      <w:proofErr w:type="spellEnd"/>
      <w:r w:rsidRPr="002C612A">
        <w:t xml:space="preserve"> as an inducer for </w:t>
      </w:r>
      <w:r>
        <w:t>cytochrome P450 family 2 subfamily C m</w:t>
      </w:r>
      <w:r w:rsidRPr="003E612B">
        <w:t>ember 8</w:t>
      </w:r>
      <w:r>
        <w:t xml:space="preserve"> (</w:t>
      </w:r>
      <w:r w:rsidRPr="002C612A">
        <w:t>CYP2C8</w:t>
      </w:r>
      <w:r>
        <w:t>)</w:t>
      </w:r>
      <w:r w:rsidRPr="002C612A">
        <w:t xml:space="preserve">, </w:t>
      </w:r>
      <w:r>
        <w:t>cytochrome P450 family 2 subfamily C</w:t>
      </w:r>
      <w:r w:rsidRPr="003E612B">
        <w:t xml:space="preserve"> member 9</w:t>
      </w:r>
      <w:r>
        <w:t xml:space="preserve"> (</w:t>
      </w:r>
      <w:r w:rsidRPr="002C612A">
        <w:t>CYP2C9</w:t>
      </w:r>
      <w:r>
        <w:t>)</w:t>
      </w:r>
      <w:r w:rsidRPr="002C612A">
        <w:t xml:space="preserve"> and </w:t>
      </w:r>
      <w:r>
        <w:t>cytochrome P450 family 2 subfamily C</w:t>
      </w:r>
      <w:r w:rsidRPr="003E612B">
        <w:t xml:space="preserve"> member 19</w:t>
      </w:r>
      <w:r>
        <w:t xml:space="preserve"> (</w:t>
      </w:r>
      <w:r w:rsidRPr="002C612A">
        <w:t>CYP2C19</w:t>
      </w:r>
      <w:r>
        <w:t>)</w:t>
      </w:r>
      <w:r w:rsidRPr="002C612A">
        <w:t>.</w:t>
      </w:r>
    </w:p>
    <w:p w14:paraId="15DF9101" w14:textId="60A92124" w:rsidR="00CC4AED" w:rsidRPr="002C612A" w:rsidRDefault="00CC4AED" w:rsidP="00CC4AED">
      <w:pPr>
        <w:pStyle w:val="ListBullet"/>
      </w:pPr>
      <w:r w:rsidRPr="002C612A">
        <w:t xml:space="preserve">Submit the study report of </w:t>
      </w:r>
      <w:r w:rsidRPr="003E612B">
        <w:rPr>
          <w:i/>
        </w:rPr>
        <w:t>in vitro</w:t>
      </w:r>
      <w:r w:rsidRPr="002C612A">
        <w:t xml:space="preserve"> DDI study to assess the potential of </w:t>
      </w:r>
      <w:proofErr w:type="spellStart"/>
      <w:r w:rsidRPr="002C612A">
        <w:t>lemborexant</w:t>
      </w:r>
      <w:proofErr w:type="spellEnd"/>
      <w:r w:rsidRPr="002C612A">
        <w:t xml:space="preserve"> as </w:t>
      </w:r>
      <w:r>
        <w:t>a P</w:t>
      </w:r>
      <w:r>
        <w:noBreakHyphen/>
      </w:r>
      <w:r w:rsidRPr="003E612B">
        <w:t xml:space="preserve">glycoprotein </w:t>
      </w:r>
      <w:r w:rsidRPr="002C612A">
        <w:t>substrate at clinically relevant concentrations.</w:t>
      </w:r>
    </w:p>
    <w:p w14:paraId="1869626A" w14:textId="77777777" w:rsidR="008E7846" w:rsidRDefault="00A80B5B" w:rsidP="00D23139">
      <w:pPr>
        <w:pStyle w:val="Heading2"/>
      </w:pPr>
      <w:bookmarkStart w:id="76" w:name="_Toc88667084"/>
      <w:r>
        <w:t xml:space="preserve">Attachment 1. </w:t>
      </w:r>
      <w:r w:rsidR="008E7846">
        <w:t xml:space="preserve">Product </w:t>
      </w:r>
      <w:r w:rsidR="00AA0ED0">
        <w:t>I</w:t>
      </w:r>
      <w:r w:rsidR="008E7846">
        <w:t>nformation</w:t>
      </w:r>
      <w:bookmarkEnd w:id="74"/>
      <w:bookmarkEnd w:id="75"/>
      <w:bookmarkEnd w:id="76"/>
    </w:p>
    <w:p w14:paraId="1DF14DE2" w14:textId="6C07835A" w:rsidR="00C80137" w:rsidRDefault="006136D7" w:rsidP="00C80137">
      <w:pPr>
        <w:rPr>
          <w:color w:val="000000"/>
          <w:lang w:eastAsia="en-AU"/>
        </w:rPr>
      </w:pPr>
      <w:r w:rsidRPr="002B3624">
        <w:t xml:space="preserve">The </w:t>
      </w:r>
      <w:r>
        <w:t>PI</w:t>
      </w:r>
      <w:r w:rsidRPr="002B3624">
        <w:t xml:space="preserve"> for </w:t>
      </w:r>
      <w:proofErr w:type="spellStart"/>
      <w:r w:rsidR="00CC4AED">
        <w:t>Dayvigo</w:t>
      </w:r>
      <w:proofErr w:type="spellEnd"/>
      <w:r w:rsidRPr="002B3624">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41" w:history="1">
        <w:r w:rsidR="007C6B9B" w:rsidRPr="007C6B9B">
          <w:rPr>
            <w:rStyle w:val="Hyperlink"/>
          </w:rPr>
          <w:t>https://www.tga.gov.au/product-information-pi</w:t>
        </w:r>
      </w:hyperlink>
      <w:r w:rsidR="007C6B9B" w:rsidRPr="007C6B9B">
        <w:t xml:space="preserve">&gt;. </w:t>
      </w:r>
    </w:p>
    <w:p w14:paraId="7F6BFE38" w14:textId="5EF86533" w:rsidR="00291957" w:rsidRDefault="008E7846" w:rsidP="008A5165">
      <w:pPr>
        <w:autoSpaceDE w:val="0"/>
        <w:autoSpaceDN w:val="0"/>
        <w:adjustRightInd w:val="0"/>
        <w:spacing w:after="0"/>
        <w:rPr>
          <w:lang w:eastAsia="ja-JP"/>
        </w:rPr>
      </w:pPr>
      <w:r w:rsidRPr="00C80137">
        <w:rPr>
          <w:b/>
        </w:rPr>
        <w:br w:type="page"/>
      </w:r>
    </w:p>
    <w:p w14:paraId="6D04A872" w14:textId="77777777" w:rsidR="00C80137" w:rsidRPr="001D043B" w:rsidRDefault="00C80137" w:rsidP="003A7F6C">
      <w:pPr>
        <w:pStyle w:val="TableTitle"/>
        <w:sectPr w:rsidR="00C80137" w:rsidRPr="001D043B" w:rsidSect="00B452CE">
          <w:headerReference w:type="even" r:id="rId42"/>
          <w:headerReference w:type="default" r:id="rId43"/>
          <w:headerReference w:type="first" r:id="rId44"/>
          <w:footerReference w:type="first" r:id="rId4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B2B1BCD" w14:textId="77777777" w:rsidTr="00A05FA4">
        <w:trPr>
          <w:trHeight w:hRule="exact" w:val="704"/>
        </w:trPr>
        <w:tc>
          <w:tcPr>
            <w:tcW w:w="9175" w:type="dxa"/>
          </w:tcPr>
          <w:p w14:paraId="66BF123A" w14:textId="77777777" w:rsidR="001C32CD" w:rsidRPr="00487162" w:rsidRDefault="001C32CD" w:rsidP="00A05FA4">
            <w:pPr>
              <w:pStyle w:val="TGASignoff"/>
            </w:pPr>
            <w:r w:rsidRPr="00487162">
              <w:lastRenderedPageBreak/>
              <w:t>Therapeutic Goods Administration</w:t>
            </w:r>
          </w:p>
        </w:tc>
      </w:tr>
      <w:tr w:rsidR="001C32CD" w:rsidRPr="004C239D" w14:paraId="1F5785DF" w14:textId="77777777" w:rsidTr="00A05FA4">
        <w:trPr>
          <w:trHeight w:val="1221"/>
        </w:trPr>
        <w:tc>
          <w:tcPr>
            <w:tcW w:w="9175" w:type="dxa"/>
            <w:tcMar>
              <w:top w:w="28" w:type="dxa"/>
            </w:tcMar>
          </w:tcPr>
          <w:p w14:paraId="4FD6746B" w14:textId="77777777" w:rsidR="001C32CD" w:rsidRPr="00487162" w:rsidRDefault="001C32CD" w:rsidP="00A05FA4">
            <w:pPr>
              <w:pStyle w:val="Address"/>
            </w:pPr>
            <w:r w:rsidRPr="00487162">
              <w:t>PO Box 100 Woden ACT 2606 Australia</w:t>
            </w:r>
          </w:p>
          <w:p w14:paraId="713D0AC1" w14:textId="77777777" w:rsidR="001C32CD" w:rsidRPr="00487162" w:rsidRDefault="001C32CD" w:rsidP="00A05FA4">
            <w:pPr>
              <w:pStyle w:val="Address"/>
            </w:pPr>
            <w:r w:rsidRPr="00487162">
              <w:t xml:space="preserve">Email: </w:t>
            </w:r>
            <w:hyperlink r:id="rId46"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4DD27ECE" w14:textId="77777777" w:rsidR="001C32CD" w:rsidRPr="004C239D" w:rsidRDefault="0033717B" w:rsidP="00A05FA4">
            <w:pPr>
              <w:pStyle w:val="Address"/>
              <w:spacing w:line="260" w:lineRule="atLeast"/>
              <w:rPr>
                <w:b/>
                <w:color w:val="0000FF"/>
                <w:u w:val="single"/>
              </w:rPr>
            </w:pPr>
            <w:hyperlink r:id="rId47" w:history="1">
              <w:r w:rsidR="007C6B9B" w:rsidRPr="007C6B9B">
                <w:rPr>
                  <w:rStyle w:val="Hyperlink"/>
                  <w:b/>
                </w:rPr>
                <w:t>https://www.tga.gov.au</w:t>
              </w:r>
            </w:hyperlink>
          </w:p>
        </w:tc>
      </w:tr>
    </w:tbl>
    <w:p w14:paraId="7BB7781A" w14:textId="77777777" w:rsidR="00774E1D" w:rsidRPr="008A5E0B" w:rsidRDefault="00774E1D" w:rsidP="004C239D"/>
    <w:sectPr w:rsidR="00774E1D" w:rsidRPr="008A5E0B" w:rsidSect="001C32CD">
      <w:headerReference w:type="even" r:id="rId48"/>
      <w:headerReference w:type="default" r:id="rId49"/>
      <w:footerReference w:type="default" r:id="rId50"/>
      <w:headerReference w:type="first" r:id="rId51"/>
      <w:footerReference w:type="first" r:id="rId5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B72349" w14:textId="77777777" w:rsidR="00376D10" w:rsidRDefault="00376D10" w:rsidP="00C40A36">
      <w:pPr>
        <w:spacing w:after="0"/>
      </w:pPr>
      <w:r>
        <w:separator/>
      </w:r>
    </w:p>
  </w:endnote>
  <w:endnote w:type="continuationSeparator" w:id="0">
    <w:p w14:paraId="4E81285F" w14:textId="77777777" w:rsidR="00376D10" w:rsidRDefault="00376D1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MS Mincho"/>
    <w:panose1 w:val="02020609040205080304"/>
    <w:charset w:val="80"/>
    <w:family w:val="modern"/>
    <w:pitch w:val="fixed"/>
    <w:sig w:usb0="E00002FF" w:usb1="6AC7FDFB" w:usb2="08000012" w:usb3="00000000" w:csb0="0002009F" w:csb1="00000000"/>
  </w:font>
  <w:font w:name="TimesNewRoman">
    <w:altName w:val="Yu Gothic UI"/>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imesNewRoman,Italic">
    <w:altName w:val="MS Gothic"/>
    <w:panose1 w:val="00000000000000000000"/>
    <w:charset w:val="80"/>
    <w:family w:val="auto"/>
    <w:notTrueType/>
    <w:pitch w:val="default"/>
    <w:sig w:usb0="00000000" w:usb1="08070000" w:usb2="00000010" w:usb3="00000000" w:csb0="00020001" w:csb1="00000000"/>
  </w:font>
  <w:font w:name="TimesNewRoman,Bold">
    <w:altName w:val="Yu Gothic UI"/>
    <w:panose1 w:val="00000000000000000000"/>
    <w:charset w:val="00"/>
    <w:family w:val="auto"/>
    <w:notTrueType/>
    <w:pitch w:val="default"/>
    <w:sig w:usb0="00000003" w:usb1="08070000" w:usb2="00000010" w:usb3="00000000" w:csb0="0002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376D10" w:rsidRPr="00487162" w14:paraId="286A4ACD" w14:textId="77777777" w:rsidTr="00DB750B">
      <w:trPr>
        <w:trHeight w:val="269"/>
      </w:trPr>
      <w:tc>
        <w:tcPr>
          <w:tcW w:w="7371" w:type="dxa"/>
          <w:tcMar>
            <w:top w:w="142" w:type="dxa"/>
            <w:bottom w:w="0" w:type="dxa"/>
          </w:tcMar>
        </w:tcPr>
        <w:p w14:paraId="3B700779" w14:textId="35D49F89" w:rsidR="00376D10" w:rsidRPr="00487162" w:rsidRDefault="00376D10" w:rsidP="00460036">
          <w:pPr>
            <w:pStyle w:val="Footer"/>
          </w:pPr>
          <w:proofErr w:type="spellStart"/>
          <w:r>
            <w:t>AusPAR</w:t>
          </w:r>
          <w:proofErr w:type="spellEnd"/>
          <w:r w:rsidRPr="004A3084">
            <w:t xml:space="preserve"> </w:t>
          </w:r>
          <w:r>
            <w:t xml:space="preserve">– </w:t>
          </w:r>
          <w:proofErr w:type="spellStart"/>
          <w:r w:rsidRPr="00B32479">
            <w:t>Dayvigo</w:t>
          </w:r>
          <w:proofErr w:type="spellEnd"/>
          <w:r>
            <w:t xml:space="preserve"> – </w:t>
          </w:r>
          <w:proofErr w:type="spellStart"/>
          <w:r>
            <w:t>lemborexant</w:t>
          </w:r>
          <w:proofErr w:type="spellEnd"/>
          <w:r>
            <w:t xml:space="preserve"> – </w:t>
          </w:r>
          <w:r w:rsidRPr="00B32479">
            <w:t>Eisai Australia Pty Ltd</w:t>
          </w:r>
          <w:r>
            <w:t xml:space="preserve"> – </w:t>
          </w:r>
          <w:r w:rsidRPr="00B32479">
            <w:t>PM-2020-02421-1-1</w:t>
          </w:r>
          <w:r>
            <w:br/>
            <w:t>FINAL 9 March 2022</w:t>
          </w:r>
        </w:p>
      </w:tc>
      <w:tc>
        <w:tcPr>
          <w:tcW w:w="1490" w:type="dxa"/>
          <w:tcMar>
            <w:top w:w="142" w:type="dxa"/>
            <w:bottom w:w="0" w:type="dxa"/>
          </w:tcMar>
        </w:tcPr>
        <w:p w14:paraId="53DB8AD7" w14:textId="29782DC3" w:rsidR="00376D10" w:rsidRPr="00487162" w:rsidRDefault="00376D10" w:rsidP="00DB750B">
          <w:pPr>
            <w:pStyle w:val="Footer"/>
            <w:jc w:val="right"/>
          </w:pPr>
          <w:r w:rsidRPr="00487162">
            <w:t xml:space="preserve">Page </w:t>
          </w:r>
          <w:r>
            <w:fldChar w:fldCharType="begin"/>
          </w:r>
          <w:r>
            <w:instrText xml:space="preserve"> PAGE  \* Arabic </w:instrText>
          </w:r>
          <w:r>
            <w:fldChar w:fldCharType="separate"/>
          </w:r>
          <w:r>
            <w:rPr>
              <w:noProof/>
            </w:rPr>
            <w:t>34</w:t>
          </w:r>
          <w:r>
            <w:fldChar w:fldCharType="end"/>
          </w:r>
          <w:r w:rsidRPr="00487162">
            <w:t xml:space="preserve"> of </w:t>
          </w:r>
          <w:fldSimple w:instr=" NUMPAGES  \* Arabic ">
            <w:r>
              <w:rPr>
                <w:noProof/>
              </w:rPr>
              <w:t>53</w:t>
            </w:r>
          </w:fldSimple>
        </w:p>
      </w:tc>
    </w:tr>
  </w:tbl>
  <w:p w14:paraId="10C45525" w14:textId="77777777" w:rsidR="00376D10" w:rsidRDefault="00376D10"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76D10" w:rsidRPr="00487162" w14:paraId="6D8E2684" w14:textId="77777777" w:rsidTr="00E45619">
      <w:trPr>
        <w:trHeight w:val="269"/>
      </w:trPr>
      <w:tc>
        <w:tcPr>
          <w:tcW w:w="4519" w:type="dxa"/>
          <w:tcBorders>
            <w:top w:val="single" w:sz="4" w:space="0" w:color="auto"/>
          </w:tcBorders>
          <w:tcMar>
            <w:top w:w="142" w:type="dxa"/>
            <w:bottom w:w="0" w:type="dxa"/>
          </w:tcMar>
        </w:tcPr>
        <w:p w14:paraId="10D06EEF" w14:textId="77777777" w:rsidR="00376D10" w:rsidRPr="00487162" w:rsidRDefault="00376D10" w:rsidP="00FE1DEE">
          <w:pPr>
            <w:pStyle w:val="Footer"/>
          </w:pPr>
          <w:r w:rsidRPr="00487162">
            <w:t>Document title, Part #, Section # - Section title</w:t>
          </w:r>
        </w:p>
        <w:p w14:paraId="273C78CE" w14:textId="77777777" w:rsidR="00376D10" w:rsidRPr="00487162" w:rsidRDefault="00376D10" w:rsidP="00FE1DEE">
          <w:pPr>
            <w:pStyle w:val="Footer"/>
          </w:pPr>
          <w:r w:rsidRPr="00487162">
            <w:t>V1.0 October 2010</w:t>
          </w:r>
        </w:p>
      </w:tc>
      <w:tc>
        <w:tcPr>
          <w:tcW w:w="4342" w:type="dxa"/>
          <w:tcBorders>
            <w:top w:val="single" w:sz="4" w:space="0" w:color="auto"/>
          </w:tcBorders>
          <w:tcMar>
            <w:top w:w="142" w:type="dxa"/>
            <w:bottom w:w="0" w:type="dxa"/>
          </w:tcMar>
        </w:tcPr>
        <w:p w14:paraId="55F3303B" w14:textId="77777777" w:rsidR="00376D10" w:rsidRPr="00487162" w:rsidRDefault="00376D1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0168830E" w14:textId="77777777" w:rsidR="00376D10" w:rsidRDefault="00376D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A51D3" w14:textId="77777777" w:rsidR="00376D10" w:rsidRPr="001C32CD" w:rsidRDefault="00376D10"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76D10" w14:paraId="2B7D2562" w14:textId="77777777" w:rsidTr="0010601F">
      <w:trPr>
        <w:trHeight w:val="108"/>
      </w:trPr>
      <w:tc>
        <w:tcPr>
          <w:tcW w:w="8875" w:type="dxa"/>
          <w:gridSpan w:val="2"/>
          <w:tcBorders>
            <w:bottom w:val="single" w:sz="4" w:space="0" w:color="auto"/>
          </w:tcBorders>
          <w:tcMar>
            <w:right w:w="284" w:type="dxa"/>
          </w:tcMar>
        </w:tcPr>
        <w:p w14:paraId="1DB58045" w14:textId="77777777" w:rsidR="00376D10" w:rsidRDefault="00376D10" w:rsidP="006E08B3">
          <w:pPr>
            <w:pStyle w:val="Heading3"/>
          </w:pPr>
          <w:r>
            <w:t>Copyright</w:t>
          </w:r>
        </w:p>
        <w:p w14:paraId="57068E96" w14:textId="77777777" w:rsidR="00376D10" w:rsidRDefault="00376D10" w:rsidP="006E08B3">
          <w:r>
            <w:rPr>
              <w:rFonts w:cs="Arial"/>
            </w:rPr>
            <w:t>©</w:t>
          </w:r>
          <w:r>
            <w:t xml:space="preserve"> Commonwealth of Australia [add year]</w:t>
          </w:r>
        </w:p>
        <w:p w14:paraId="3199012F" w14:textId="77777777" w:rsidR="00376D10" w:rsidRDefault="00376D10" w:rsidP="006E08B3"/>
        <w:p w14:paraId="55CF491B" w14:textId="77777777" w:rsidR="00376D10" w:rsidRDefault="00376D1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0C347345" w14:textId="77777777" w:rsidR="00376D10" w:rsidRDefault="00376D10" w:rsidP="006E08B3"/>
        <w:p w14:paraId="5336C51A" w14:textId="77777777" w:rsidR="00376D10" w:rsidRDefault="00376D10" w:rsidP="006E08B3">
          <w:pPr>
            <w:pStyle w:val="Heading3"/>
          </w:pPr>
          <w:r>
            <w:t>Confidentiality</w:t>
          </w:r>
        </w:p>
        <w:p w14:paraId="773468A2" w14:textId="77777777" w:rsidR="00376D10" w:rsidRDefault="00376D1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09F0829" w14:textId="77777777" w:rsidR="00376D10" w:rsidRDefault="00376D10" w:rsidP="006E08B3"/>
        <w:p w14:paraId="6008E9BB" w14:textId="77777777" w:rsidR="00376D10" w:rsidRDefault="00376D10" w:rsidP="006E08B3">
          <w:r>
            <w:t>For submission made by individuals, all personal details, other than your name, will be removed from your submission before it is published on the TGA’s Internet site.</w:t>
          </w:r>
        </w:p>
        <w:p w14:paraId="50FB86CC" w14:textId="77777777" w:rsidR="00376D10" w:rsidRDefault="00376D10" w:rsidP="006E08B3"/>
        <w:p w14:paraId="5C6F0E1C" w14:textId="77777777" w:rsidR="00376D10" w:rsidRDefault="00376D1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376D10" w14:paraId="2E57E37F" w14:textId="77777777" w:rsidTr="0010601F">
      <w:trPr>
        <w:trHeight w:val="417"/>
      </w:trPr>
      <w:tc>
        <w:tcPr>
          <w:tcW w:w="4519" w:type="dxa"/>
          <w:tcBorders>
            <w:top w:val="single" w:sz="4" w:space="0" w:color="auto"/>
          </w:tcBorders>
          <w:tcMar>
            <w:top w:w="142" w:type="dxa"/>
            <w:bottom w:w="0" w:type="dxa"/>
          </w:tcMar>
        </w:tcPr>
        <w:p w14:paraId="7B0FF8F0" w14:textId="77777777" w:rsidR="00376D10" w:rsidRDefault="00376D10" w:rsidP="006E08B3">
          <w:r>
            <w:t>Document title, Part #, Section # - Section title</w:t>
          </w:r>
        </w:p>
        <w:p w14:paraId="2ECE154F" w14:textId="77777777" w:rsidR="00376D10" w:rsidRDefault="00376D10" w:rsidP="006E08B3">
          <w:r>
            <w:t>V1.0 October 2010</w:t>
          </w:r>
        </w:p>
      </w:tc>
      <w:tc>
        <w:tcPr>
          <w:tcW w:w="4356" w:type="dxa"/>
          <w:tcBorders>
            <w:top w:val="single" w:sz="4" w:space="0" w:color="auto"/>
          </w:tcBorders>
          <w:tcMar>
            <w:top w:w="142" w:type="dxa"/>
            <w:bottom w:w="0" w:type="dxa"/>
          </w:tcMar>
        </w:tcPr>
        <w:p w14:paraId="331456EF" w14:textId="77777777" w:rsidR="00376D10" w:rsidRDefault="00376D1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7CBF3C5A" w14:textId="77777777" w:rsidR="00376D10" w:rsidRDefault="00376D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08BD90" w14:textId="77777777" w:rsidR="00376D10" w:rsidRDefault="00376D10" w:rsidP="00C40A36">
      <w:pPr>
        <w:spacing w:after="0"/>
      </w:pPr>
      <w:r>
        <w:separator/>
      </w:r>
    </w:p>
  </w:footnote>
  <w:footnote w:type="continuationSeparator" w:id="0">
    <w:p w14:paraId="073171A6" w14:textId="77777777" w:rsidR="00376D10" w:rsidRDefault="00376D10" w:rsidP="00C40A36">
      <w:pPr>
        <w:spacing w:after="0"/>
      </w:pPr>
      <w:r>
        <w:continuationSeparator/>
      </w:r>
    </w:p>
  </w:footnote>
  <w:footnote w:id="1">
    <w:p w14:paraId="27B3974A" w14:textId="77777777" w:rsidR="00376D10" w:rsidRDefault="00376D10">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17D14103" w14:textId="7E1667D9" w:rsidR="00376D10" w:rsidRPr="005A225F" w:rsidRDefault="00376D10">
      <w:pPr>
        <w:pStyle w:val="FootnoteText"/>
      </w:pPr>
      <w:r>
        <w:rPr>
          <w:rStyle w:val="FootnoteReference"/>
        </w:rPr>
        <w:footnoteRef/>
      </w:r>
      <w:r>
        <w:t xml:space="preserve"> </w:t>
      </w:r>
      <w:proofErr w:type="spellStart"/>
      <w:r w:rsidRPr="008A5165">
        <w:t>Buysse</w:t>
      </w:r>
      <w:proofErr w:type="spellEnd"/>
      <w:r w:rsidRPr="008A5165">
        <w:t xml:space="preserve"> DJ. Insomnia. JAMA. 2013 Feb 20;309(7):706-716.</w:t>
      </w:r>
    </w:p>
  </w:footnote>
  <w:footnote w:id="3">
    <w:p w14:paraId="11BC14B3" w14:textId="1BE0EE19" w:rsidR="00376D10" w:rsidRPr="008E263C" w:rsidRDefault="00376D10" w:rsidP="008E263C">
      <w:pPr>
        <w:pStyle w:val="FootnoteText"/>
      </w:pPr>
      <w:r>
        <w:rPr>
          <w:rStyle w:val="FootnoteReference"/>
        </w:rPr>
        <w:footnoteRef/>
      </w:r>
      <w:r>
        <w:t xml:space="preserve"> The Sleep Health Foundation is a </w:t>
      </w:r>
      <w:proofErr w:type="gramStart"/>
      <w:r>
        <w:t>not for profit</w:t>
      </w:r>
      <w:proofErr w:type="gramEnd"/>
      <w:r>
        <w:t xml:space="preserve"> health promotion charity that aims to raise community awareness about the value of sleep and its common disorders, and to improve public health and safety. The Foundation receives no government resources and relies on the untied funding and support of its corporate partners, sponsors, </w:t>
      </w:r>
      <w:proofErr w:type="gramStart"/>
      <w:r>
        <w:t>members</w:t>
      </w:r>
      <w:proofErr w:type="gramEnd"/>
      <w:r>
        <w:t xml:space="preserve"> and donations. The Sleep Health Foundation states that its mission is to promote better sleep to optimise health, </w:t>
      </w:r>
      <w:proofErr w:type="gramStart"/>
      <w:r>
        <w:t>well-being</w:t>
      </w:r>
      <w:proofErr w:type="gramEnd"/>
      <w:r>
        <w:t xml:space="preserve"> and performance for all Australians.</w:t>
      </w:r>
    </w:p>
  </w:footnote>
  <w:footnote w:id="4">
    <w:p w14:paraId="68D8CFC7" w14:textId="3F0B597B" w:rsidR="00376D10" w:rsidRPr="008A5165" w:rsidRDefault="00376D10" w:rsidP="008A5165">
      <w:pPr>
        <w:autoSpaceDE w:val="0"/>
        <w:autoSpaceDN w:val="0"/>
        <w:adjustRightInd w:val="0"/>
        <w:spacing w:before="0" w:after="0" w:line="240" w:lineRule="auto"/>
        <w:rPr>
          <w:rStyle w:val="FootnoteTextChar"/>
        </w:rPr>
      </w:pPr>
      <w:r>
        <w:rPr>
          <w:rStyle w:val="FootnoteReference"/>
        </w:rPr>
        <w:footnoteRef/>
      </w:r>
      <w:r>
        <w:t xml:space="preserve"> </w:t>
      </w:r>
      <w:proofErr w:type="spellStart"/>
      <w:r w:rsidRPr="008A5165">
        <w:rPr>
          <w:rStyle w:val="FootnoteTextChar"/>
        </w:rPr>
        <w:t>Laugsand</w:t>
      </w:r>
      <w:proofErr w:type="spellEnd"/>
      <w:r w:rsidRPr="008A5165">
        <w:rPr>
          <w:rStyle w:val="FootnoteTextChar"/>
        </w:rPr>
        <w:t xml:space="preserve"> LE, </w:t>
      </w:r>
      <w:proofErr w:type="spellStart"/>
      <w:r w:rsidRPr="008A5165">
        <w:rPr>
          <w:rStyle w:val="FootnoteTextChar"/>
        </w:rPr>
        <w:t>Vatten</w:t>
      </w:r>
      <w:proofErr w:type="spellEnd"/>
      <w:r w:rsidRPr="008A5165">
        <w:rPr>
          <w:rStyle w:val="FootnoteTextChar"/>
        </w:rPr>
        <w:t xml:space="preserve"> LJ, </w:t>
      </w:r>
      <w:proofErr w:type="spellStart"/>
      <w:r w:rsidRPr="008A5165">
        <w:rPr>
          <w:rStyle w:val="FootnoteTextChar"/>
        </w:rPr>
        <w:t>Platou</w:t>
      </w:r>
      <w:proofErr w:type="spellEnd"/>
      <w:r w:rsidRPr="008A5165">
        <w:rPr>
          <w:rStyle w:val="FootnoteTextChar"/>
        </w:rPr>
        <w:t xml:space="preserve"> C, </w:t>
      </w:r>
      <w:proofErr w:type="spellStart"/>
      <w:r w:rsidRPr="008A5165">
        <w:rPr>
          <w:rStyle w:val="FootnoteTextChar"/>
        </w:rPr>
        <w:t>Janszky</w:t>
      </w:r>
      <w:proofErr w:type="spellEnd"/>
      <w:r w:rsidRPr="008A5165">
        <w:rPr>
          <w:rStyle w:val="FootnoteTextChar"/>
        </w:rPr>
        <w:t xml:space="preserve"> I. </w:t>
      </w:r>
      <w:proofErr w:type="gramStart"/>
      <w:r w:rsidRPr="008A5165">
        <w:rPr>
          <w:rStyle w:val="FootnoteTextChar"/>
        </w:rPr>
        <w:t>Insomnia</w:t>
      </w:r>
      <w:proofErr w:type="gramEnd"/>
      <w:r w:rsidRPr="008A5165">
        <w:rPr>
          <w:rStyle w:val="FootnoteTextChar"/>
        </w:rPr>
        <w:t xml:space="preserve"> and the risk of acute myocardial infarction: a population study. Circulation. 2011 Nov 8;124(19):2073-2081 </w:t>
      </w:r>
    </w:p>
  </w:footnote>
  <w:footnote w:id="5">
    <w:p w14:paraId="4141B29E" w14:textId="6FE3D5D3" w:rsidR="00376D10" w:rsidRPr="008A5165" w:rsidRDefault="00376D10" w:rsidP="008A5165">
      <w:pPr>
        <w:autoSpaceDE w:val="0"/>
        <w:autoSpaceDN w:val="0"/>
        <w:adjustRightInd w:val="0"/>
        <w:spacing w:before="0" w:after="0" w:line="240" w:lineRule="auto"/>
        <w:rPr>
          <w:rStyle w:val="FootnoteTextChar"/>
        </w:rPr>
      </w:pPr>
      <w:r>
        <w:rPr>
          <w:rStyle w:val="FootnoteReference"/>
        </w:rPr>
        <w:footnoteRef/>
      </w:r>
      <w:r>
        <w:t xml:space="preserve"> </w:t>
      </w:r>
      <w:r w:rsidRPr="008A5165">
        <w:rPr>
          <w:rStyle w:val="FootnoteTextChar"/>
        </w:rPr>
        <w:t xml:space="preserve">Baglioni C, </w:t>
      </w:r>
      <w:proofErr w:type="spellStart"/>
      <w:r w:rsidRPr="008A5165">
        <w:rPr>
          <w:rStyle w:val="FootnoteTextChar"/>
        </w:rPr>
        <w:t>Battagliese</w:t>
      </w:r>
      <w:proofErr w:type="spellEnd"/>
      <w:r w:rsidRPr="008A5165">
        <w:rPr>
          <w:rStyle w:val="FootnoteTextChar"/>
        </w:rPr>
        <w:t xml:space="preserve"> G, </w:t>
      </w:r>
      <w:proofErr w:type="spellStart"/>
      <w:r w:rsidRPr="008A5165">
        <w:rPr>
          <w:rStyle w:val="FootnoteTextChar"/>
        </w:rPr>
        <w:t>Feige</w:t>
      </w:r>
      <w:proofErr w:type="spellEnd"/>
      <w:r w:rsidRPr="008A5165">
        <w:rPr>
          <w:rStyle w:val="FootnoteTextChar"/>
        </w:rPr>
        <w:t xml:space="preserve"> B, </w:t>
      </w:r>
      <w:proofErr w:type="spellStart"/>
      <w:r w:rsidRPr="008A5165">
        <w:rPr>
          <w:rStyle w:val="FootnoteTextChar"/>
        </w:rPr>
        <w:t>Spiegelhalder</w:t>
      </w:r>
      <w:proofErr w:type="spellEnd"/>
      <w:r w:rsidRPr="008A5165">
        <w:rPr>
          <w:rStyle w:val="FootnoteTextChar"/>
        </w:rPr>
        <w:t xml:space="preserve"> K, Nissen C, </w:t>
      </w:r>
      <w:proofErr w:type="spellStart"/>
      <w:r w:rsidRPr="008A5165">
        <w:rPr>
          <w:rStyle w:val="FootnoteTextChar"/>
        </w:rPr>
        <w:t>Voderholzer</w:t>
      </w:r>
      <w:proofErr w:type="spellEnd"/>
      <w:r w:rsidRPr="008A5165">
        <w:rPr>
          <w:rStyle w:val="FootnoteTextChar"/>
        </w:rPr>
        <w:t xml:space="preserve"> U, et al. Insomnia as a predictor of depression: a meta-analytic evaluation of longitudinal epidemiological studies. J Affect </w:t>
      </w:r>
      <w:proofErr w:type="spellStart"/>
      <w:r w:rsidRPr="008A5165">
        <w:rPr>
          <w:rStyle w:val="FootnoteTextChar"/>
        </w:rPr>
        <w:t>Disord</w:t>
      </w:r>
      <w:proofErr w:type="spellEnd"/>
      <w:r w:rsidRPr="008A5165">
        <w:rPr>
          <w:rStyle w:val="FootnoteTextChar"/>
        </w:rPr>
        <w:t>. 2011 Dec;135(1-3):10-9.</w:t>
      </w:r>
    </w:p>
  </w:footnote>
  <w:footnote w:id="6">
    <w:p w14:paraId="584F6A26" w14:textId="6638594E" w:rsidR="00376D10" w:rsidRDefault="00376D10" w:rsidP="000F791E">
      <w:pPr>
        <w:pStyle w:val="FootnoteText"/>
      </w:pPr>
      <w:r>
        <w:rPr>
          <w:rStyle w:val="FootnoteReference"/>
        </w:rPr>
        <w:footnoteRef/>
      </w:r>
      <w:r>
        <w:t xml:space="preserve"> </w:t>
      </w:r>
      <w:r>
        <w:rPr>
          <w:color w:val="0000FF"/>
        </w:rPr>
        <w:t>Osorio RS</w:t>
      </w:r>
      <w:r>
        <w:t xml:space="preserve">, </w:t>
      </w:r>
      <w:proofErr w:type="spellStart"/>
      <w:r>
        <w:t>Pirraglia</w:t>
      </w:r>
      <w:proofErr w:type="spellEnd"/>
      <w:r>
        <w:t xml:space="preserve"> E, </w:t>
      </w:r>
      <w:proofErr w:type="spellStart"/>
      <w:r>
        <w:t>Ag</w:t>
      </w:r>
      <w:r>
        <w:rPr>
          <w:rFonts w:hint="eastAsia"/>
        </w:rPr>
        <w:t>ü</w:t>
      </w:r>
      <w:r>
        <w:t>era</w:t>
      </w:r>
      <w:proofErr w:type="spellEnd"/>
      <w:r>
        <w:t xml:space="preserve"> Ortiz LF, During EH, Sacks H, </w:t>
      </w:r>
      <w:proofErr w:type="spellStart"/>
      <w:r>
        <w:t>Ayappa</w:t>
      </w:r>
      <w:proofErr w:type="spellEnd"/>
      <w:r>
        <w:t xml:space="preserve"> I, et al. Greater risk of Alzheimer's disease in older adults with insomnia. J Am Ger Soc. 2011 Mar;59(3):559-562.</w:t>
      </w:r>
    </w:p>
  </w:footnote>
  <w:footnote w:id="7">
    <w:p w14:paraId="261AF4F9" w14:textId="6807CD8E" w:rsidR="00376D10" w:rsidRPr="008A5165" w:rsidRDefault="00376D10" w:rsidP="008A5165">
      <w:pPr>
        <w:autoSpaceDE w:val="0"/>
        <w:autoSpaceDN w:val="0"/>
        <w:adjustRightInd w:val="0"/>
        <w:spacing w:before="0" w:after="0" w:line="240" w:lineRule="auto"/>
        <w:rPr>
          <w:rStyle w:val="FootnoteTextChar"/>
        </w:rPr>
      </w:pPr>
      <w:r>
        <w:rPr>
          <w:rStyle w:val="FootnoteReference"/>
        </w:rPr>
        <w:footnoteRef/>
      </w:r>
      <w:r>
        <w:t xml:space="preserve"> </w:t>
      </w:r>
      <w:r w:rsidRPr="008A5165">
        <w:rPr>
          <w:rStyle w:val="FootnoteTextChar"/>
        </w:rPr>
        <w:t xml:space="preserve">Roth T. Insomnia: definition, prevalence, </w:t>
      </w:r>
      <w:proofErr w:type="spellStart"/>
      <w:r w:rsidRPr="008A5165">
        <w:rPr>
          <w:rStyle w:val="FootnoteTextChar"/>
        </w:rPr>
        <w:t>etiology</w:t>
      </w:r>
      <w:proofErr w:type="spellEnd"/>
      <w:r w:rsidRPr="008A5165">
        <w:rPr>
          <w:rStyle w:val="FootnoteTextChar"/>
        </w:rPr>
        <w:t>, and consequences. J Clin Sleep Med. 2007; 3(5 Suppl): S7</w:t>
      </w:r>
      <w:r w:rsidRPr="008A5165">
        <w:rPr>
          <w:rStyle w:val="FootnoteTextChar"/>
          <w:rFonts w:hint="eastAsia"/>
        </w:rPr>
        <w:t>–</w:t>
      </w:r>
      <w:r w:rsidRPr="008A5165">
        <w:rPr>
          <w:rStyle w:val="FootnoteTextChar"/>
        </w:rPr>
        <w:t>S10.</w:t>
      </w:r>
    </w:p>
  </w:footnote>
  <w:footnote w:id="8">
    <w:p w14:paraId="242720CC" w14:textId="799FD6F1" w:rsidR="00376D10" w:rsidRDefault="00376D10">
      <w:pPr>
        <w:pStyle w:val="FootnoteText"/>
      </w:pPr>
      <w:r>
        <w:rPr>
          <w:rStyle w:val="FootnoteReference"/>
        </w:rPr>
        <w:footnoteRef/>
      </w:r>
      <w:r>
        <w:t xml:space="preserve"> Chronic Insomnia Disorder in Australia, Special Report 2019. Available from the sleephealthfoundation.org.au. </w:t>
      </w:r>
    </w:p>
  </w:footnote>
  <w:footnote w:id="9">
    <w:p w14:paraId="0DCA9E2C" w14:textId="77777777" w:rsidR="00376D10" w:rsidRDefault="00376D10" w:rsidP="008A5165">
      <w:pPr>
        <w:pStyle w:val="FootnoteText"/>
      </w:pPr>
      <w:r>
        <w:rPr>
          <w:rStyle w:val="FootnoteReference"/>
        </w:rPr>
        <w:footnoteRef/>
      </w:r>
      <w:r>
        <w:t xml:space="preserve"> </w:t>
      </w:r>
      <w:r>
        <w:rPr>
          <w:color w:val="0000FF"/>
        </w:rPr>
        <w:t xml:space="preserve">Kyle SD, </w:t>
      </w:r>
      <w:r>
        <w:t xml:space="preserve">Miller CB, Rogers Z, Siriwardena AN, </w:t>
      </w:r>
      <w:proofErr w:type="spellStart"/>
      <w:r>
        <w:t>MacMahon</w:t>
      </w:r>
      <w:proofErr w:type="spellEnd"/>
      <w:r>
        <w:t xml:space="preserve"> KM, </w:t>
      </w:r>
      <w:proofErr w:type="spellStart"/>
      <w:r>
        <w:t>Espie</w:t>
      </w:r>
      <w:proofErr w:type="spellEnd"/>
      <w:r>
        <w:t xml:space="preserve"> CA. Sleep</w:t>
      </w:r>
    </w:p>
    <w:p w14:paraId="41ED0215" w14:textId="476A61AA" w:rsidR="00376D10" w:rsidRDefault="00376D10" w:rsidP="00862C6D">
      <w:pPr>
        <w:pStyle w:val="FootnoteText"/>
      </w:pPr>
      <w:r>
        <w:t>restriction therapy for insomnia is associated with reduced objective total sleep time, increased daytime somnolence, and objectively impaired vigilance: implications for the clinical management of insomnia disorder. Sleep. 2014;37(2):229-237.</w:t>
      </w:r>
    </w:p>
  </w:footnote>
  <w:footnote w:id="10">
    <w:p w14:paraId="2211AB37" w14:textId="34F2C0A8" w:rsidR="00376D10" w:rsidRPr="009077C4" w:rsidRDefault="00376D10" w:rsidP="00825C21">
      <w:pPr>
        <w:pStyle w:val="FootnoteText"/>
      </w:pPr>
      <w:r w:rsidRPr="009077C4">
        <w:rPr>
          <w:rStyle w:val="FootnoteReference"/>
        </w:rPr>
        <w:footnoteRef/>
      </w:r>
      <w:r w:rsidRPr="009077C4">
        <w:t xml:space="preserve"> </w:t>
      </w:r>
      <w:proofErr w:type="spellStart"/>
      <w:r w:rsidRPr="0088542A">
        <w:t>Hoever</w:t>
      </w:r>
      <w:proofErr w:type="spellEnd"/>
      <w:r w:rsidRPr="0088542A">
        <w:t xml:space="preserve"> P, </w:t>
      </w:r>
      <w:proofErr w:type="spellStart"/>
      <w:r w:rsidRPr="009077C4">
        <w:t>Dorffner</w:t>
      </w:r>
      <w:proofErr w:type="spellEnd"/>
      <w:r w:rsidRPr="009077C4">
        <w:t xml:space="preserve"> G, </w:t>
      </w:r>
      <w:proofErr w:type="spellStart"/>
      <w:r w:rsidRPr="009077C4">
        <w:t>Bene</w:t>
      </w:r>
      <w:r w:rsidRPr="009077C4">
        <w:rPr>
          <w:rFonts w:hint="eastAsia"/>
        </w:rPr>
        <w:t>š</w:t>
      </w:r>
      <w:proofErr w:type="spellEnd"/>
      <w:r w:rsidRPr="009077C4">
        <w:t xml:space="preserve"> H, </w:t>
      </w:r>
      <w:proofErr w:type="spellStart"/>
      <w:r w:rsidRPr="009077C4">
        <w:t>Penzel</w:t>
      </w:r>
      <w:proofErr w:type="spellEnd"/>
      <w:r w:rsidRPr="009077C4">
        <w:t xml:space="preserve"> T, Danker-</w:t>
      </w:r>
      <w:proofErr w:type="spellStart"/>
      <w:r w:rsidRPr="009077C4">
        <w:t>Hopfe</w:t>
      </w:r>
      <w:proofErr w:type="spellEnd"/>
      <w:r w:rsidRPr="009077C4">
        <w:t xml:space="preserve"> H, </w:t>
      </w:r>
      <w:proofErr w:type="spellStart"/>
      <w:r w:rsidRPr="009077C4">
        <w:t>Barbanoj</w:t>
      </w:r>
      <w:proofErr w:type="spellEnd"/>
      <w:r w:rsidRPr="009077C4">
        <w:t xml:space="preserve"> MJ, et al. Orexin receptor antagonism, a new sleep-enabling paradigm: a proof-of-concept clinical trial. Clin </w:t>
      </w:r>
      <w:proofErr w:type="spellStart"/>
      <w:r w:rsidRPr="009077C4">
        <w:t>Pharmacol</w:t>
      </w:r>
      <w:proofErr w:type="spellEnd"/>
      <w:r w:rsidRPr="009077C4">
        <w:t xml:space="preserve"> </w:t>
      </w:r>
      <w:proofErr w:type="spellStart"/>
      <w:r w:rsidRPr="009077C4">
        <w:t>Ther</w:t>
      </w:r>
      <w:proofErr w:type="spellEnd"/>
      <w:r w:rsidRPr="009077C4">
        <w:t>. 2012;91(6):975</w:t>
      </w:r>
      <w:r w:rsidRPr="009077C4">
        <w:rPr>
          <w:rFonts w:hint="eastAsia"/>
        </w:rPr>
        <w:t>–</w:t>
      </w:r>
      <w:r w:rsidRPr="009077C4">
        <w:t>85.</w:t>
      </w:r>
    </w:p>
  </w:footnote>
  <w:footnote w:id="11">
    <w:p w14:paraId="36A92BD1" w14:textId="2C24BD53" w:rsidR="00376D10" w:rsidRDefault="00376D10" w:rsidP="000F791E">
      <w:pPr>
        <w:pStyle w:val="FootnoteText"/>
      </w:pPr>
      <w:r w:rsidRPr="009077C4">
        <w:rPr>
          <w:rStyle w:val="FootnoteReference"/>
        </w:rPr>
        <w:footnoteRef/>
      </w:r>
      <w:r w:rsidRPr="009077C4">
        <w:t xml:space="preserve"> </w:t>
      </w:r>
      <w:r w:rsidRPr="0088542A">
        <w:t xml:space="preserve">Herring WJ, </w:t>
      </w:r>
      <w:r w:rsidRPr="009077C4">
        <w:t xml:space="preserve">Snyder E, Budd K, Hutzelmann J, Snavely D, Liu K, </w:t>
      </w:r>
      <w:r>
        <w:t xml:space="preserve">et al. Orexin receptor antagonism for treatment of insomnia: a randomized clinical trial of suvorexant. Neurology. </w:t>
      </w:r>
      <w:proofErr w:type="gramStart"/>
      <w:r>
        <w:t>2012;79:2265</w:t>
      </w:r>
      <w:proofErr w:type="gramEnd"/>
      <w:r>
        <w:rPr>
          <w:rFonts w:hint="eastAsia"/>
        </w:rPr>
        <w:t>–</w:t>
      </w:r>
      <w:r>
        <w:t>74.</w:t>
      </w:r>
    </w:p>
  </w:footnote>
  <w:footnote w:id="12">
    <w:p w14:paraId="358E1CBA" w14:textId="7CCBD862" w:rsidR="00376D10" w:rsidRPr="009077C4" w:rsidRDefault="00376D10" w:rsidP="00825C21">
      <w:pPr>
        <w:pStyle w:val="FootnoteText"/>
      </w:pPr>
      <w:r w:rsidRPr="009077C4">
        <w:rPr>
          <w:rStyle w:val="FootnoteReference"/>
        </w:rPr>
        <w:footnoteRef/>
      </w:r>
      <w:r w:rsidRPr="009077C4">
        <w:t xml:space="preserve"> </w:t>
      </w:r>
      <w:r w:rsidRPr="0088542A">
        <w:t>Connor KM</w:t>
      </w:r>
      <w:r w:rsidRPr="009077C4">
        <w:t xml:space="preserve">, Mahoney E, Jackson S, Hutzelmann J, Zhao X, Snyder E, et al. A Phase II dose-ranging study evaluating the efficacy and safety of the orexin receptor antagonist </w:t>
      </w:r>
      <w:proofErr w:type="spellStart"/>
      <w:r w:rsidRPr="009077C4">
        <w:t>filorexant</w:t>
      </w:r>
      <w:proofErr w:type="spellEnd"/>
      <w:r w:rsidRPr="009077C4">
        <w:t xml:space="preserve"> (MK-6096) in patients with primary insomnia. Int J </w:t>
      </w:r>
      <w:proofErr w:type="spellStart"/>
      <w:r w:rsidRPr="009077C4">
        <w:t>Neuropsychopharmacol</w:t>
      </w:r>
      <w:proofErr w:type="spellEnd"/>
      <w:r w:rsidRPr="009077C4">
        <w:t xml:space="preserve">. </w:t>
      </w:r>
      <w:proofErr w:type="gramStart"/>
      <w:r w:rsidRPr="009077C4">
        <w:t>2016;19:1</w:t>
      </w:r>
      <w:proofErr w:type="gramEnd"/>
      <w:r w:rsidRPr="009077C4">
        <w:rPr>
          <w:rFonts w:hint="eastAsia"/>
        </w:rPr>
        <w:t>–</w:t>
      </w:r>
      <w:r w:rsidRPr="009077C4">
        <w:t>10.</w:t>
      </w:r>
    </w:p>
  </w:footnote>
  <w:footnote w:id="13">
    <w:p w14:paraId="36F411F9" w14:textId="5C449312" w:rsidR="00376D10" w:rsidRPr="009077C4" w:rsidRDefault="00376D10" w:rsidP="00825C21">
      <w:pPr>
        <w:pStyle w:val="FootnoteText"/>
      </w:pPr>
      <w:r w:rsidRPr="009077C4">
        <w:rPr>
          <w:rStyle w:val="FootnoteReference"/>
        </w:rPr>
        <w:footnoteRef/>
      </w:r>
      <w:r w:rsidRPr="009077C4">
        <w:t xml:space="preserve"> </w:t>
      </w:r>
      <w:r w:rsidRPr="0088542A">
        <w:t xml:space="preserve">De Boer P, </w:t>
      </w:r>
      <w:proofErr w:type="spellStart"/>
      <w:r w:rsidRPr="009077C4">
        <w:t>Drevets</w:t>
      </w:r>
      <w:proofErr w:type="spellEnd"/>
      <w:r w:rsidRPr="009077C4">
        <w:t xml:space="preserve"> WC, </w:t>
      </w:r>
      <w:proofErr w:type="spellStart"/>
      <w:r w:rsidRPr="009077C4">
        <w:t>Roael</w:t>
      </w:r>
      <w:proofErr w:type="spellEnd"/>
      <w:r w:rsidRPr="009077C4">
        <w:t xml:space="preserve"> H, van der Ark P, Kent JM, </w:t>
      </w:r>
      <w:proofErr w:type="spellStart"/>
      <w:r w:rsidRPr="009077C4">
        <w:t>Kezic</w:t>
      </w:r>
      <w:proofErr w:type="spellEnd"/>
      <w:r w:rsidRPr="009077C4">
        <w:t xml:space="preserve"> I, et al. A randomized Phase 2 study to evaluate the orexin-2 receptor antagonist </w:t>
      </w:r>
      <w:proofErr w:type="spellStart"/>
      <w:r w:rsidRPr="009077C4">
        <w:t>seltorexant</w:t>
      </w:r>
      <w:proofErr w:type="spellEnd"/>
      <w:r w:rsidRPr="009077C4">
        <w:t xml:space="preserve"> in individuals with insomnia without psychiatric comorbidity. J </w:t>
      </w:r>
      <w:proofErr w:type="spellStart"/>
      <w:r w:rsidRPr="009077C4">
        <w:t>Psychopharmacol</w:t>
      </w:r>
      <w:proofErr w:type="spellEnd"/>
      <w:r w:rsidRPr="009077C4">
        <w:t xml:space="preserve">. </w:t>
      </w:r>
      <w:proofErr w:type="gramStart"/>
      <w:r w:rsidRPr="009077C4">
        <w:t>2018;32:668</w:t>
      </w:r>
      <w:proofErr w:type="gramEnd"/>
      <w:r w:rsidRPr="009077C4">
        <w:rPr>
          <w:rFonts w:hint="eastAsia"/>
        </w:rPr>
        <w:t>–</w:t>
      </w:r>
      <w:r w:rsidRPr="009077C4">
        <w:t>77.</w:t>
      </w:r>
    </w:p>
  </w:footnote>
  <w:footnote w:id="14">
    <w:p w14:paraId="37DA0A76" w14:textId="483785CE" w:rsidR="00376D10" w:rsidRPr="009077C4" w:rsidRDefault="00376D10" w:rsidP="000F791E">
      <w:pPr>
        <w:pStyle w:val="FootnoteText"/>
      </w:pPr>
      <w:r w:rsidRPr="009077C4">
        <w:rPr>
          <w:rStyle w:val="FootnoteReference"/>
        </w:rPr>
        <w:footnoteRef/>
      </w:r>
      <w:r w:rsidRPr="009077C4">
        <w:t xml:space="preserve"> </w:t>
      </w:r>
      <w:r w:rsidRPr="0088542A">
        <w:t xml:space="preserve">Murphy P, </w:t>
      </w:r>
      <w:r w:rsidRPr="009077C4">
        <w:t xml:space="preserve">Moline M, </w:t>
      </w:r>
      <w:proofErr w:type="spellStart"/>
      <w:r w:rsidRPr="009077C4">
        <w:t>Mayleben</w:t>
      </w:r>
      <w:proofErr w:type="spellEnd"/>
      <w:r w:rsidRPr="009077C4">
        <w:t xml:space="preserve"> D, Rosenberg R, Zammit G, Pinner K, et al. Lemborexant, a dual orexin receptor antagonist (DORA) for the treatment of insomnia disorder: results from a Bayesian, adaptive, randomized, double-blind, placebo-controlled study. J Clin Sleep Med. </w:t>
      </w:r>
      <w:proofErr w:type="gramStart"/>
      <w:r w:rsidRPr="009077C4">
        <w:t>2017;13:1289</w:t>
      </w:r>
      <w:proofErr w:type="gramEnd"/>
      <w:r w:rsidRPr="009077C4">
        <w:rPr>
          <w:rFonts w:hint="eastAsia"/>
        </w:rPr>
        <w:t>–</w:t>
      </w:r>
      <w:r w:rsidRPr="009077C4">
        <w:t>99.</w:t>
      </w:r>
    </w:p>
  </w:footnote>
  <w:footnote w:id="15">
    <w:p w14:paraId="6AB6F8B3" w14:textId="05D4B3EF" w:rsidR="00376D10" w:rsidRPr="008A5165" w:rsidRDefault="00376D10" w:rsidP="008A5165">
      <w:pPr>
        <w:autoSpaceDE w:val="0"/>
        <w:autoSpaceDN w:val="0"/>
        <w:adjustRightInd w:val="0"/>
        <w:spacing w:before="0" w:after="0" w:line="240" w:lineRule="auto"/>
        <w:rPr>
          <w:rStyle w:val="FootnoteTextChar"/>
        </w:rPr>
      </w:pPr>
      <w:r w:rsidRPr="009077C4">
        <w:rPr>
          <w:rStyle w:val="FootnoteReference"/>
        </w:rPr>
        <w:footnoteRef/>
      </w:r>
      <w:r w:rsidRPr="009077C4">
        <w:t xml:space="preserve"> </w:t>
      </w:r>
      <w:proofErr w:type="spellStart"/>
      <w:r w:rsidRPr="009077C4">
        <w:rPr>
          <w:rStyle w:val="FootnoteTextChar"/>
        </w:rPr>
        <w:t>Beuckmann</w:t>
      </w:r>
      <w:proofErr w:type="spellEnd"/>
      <w:r w:rsidRPr="009077C4">
        <w:rPr>
          <w:rStyle w:val="FootnoteTextChar"/>
        </w:rPr>
        <w:t xml:space="preserve"> CT, Suzuki M, Ueno T, Nagaoka K, Arai T, Higashiyama H. In vitro and in silico characterization of </w:t>
      </w:r>
      <w:proofErr w:type="spellStart"/>
      <w:r w:rsidRPr="009077C4">
        <w:rPr>
          <w:rStyle w:val="FootnoteTextChar"/>
        </w:rPr>
        <w:t>lemborexant</w:t>
      </w:r>
      <w:proofErr w:type="spellEnd"/>
      <w:r w:rsidRPr="009077C4">
        <w:rPr>
          <w:rStyle w:val="FootnoteTextChar"/>
        </w:rPr>
        <w:t xml:space="preserve"> (E2006), a novel </w:t>
      </w:r>
      <w:r w:rsidRPr="008A5165">
        <w:rPr>
          <w:rStyle w:val="FootnoteTextChar"/>
        </w:rPr>
        <w:t xml:space="preserve">dual orexin receptor antagonist. The J </w:t>
      </w:r>
      <w:proofErr w:type="spellStart"/>
      <w:r w:rsidRPr="008A5165">
        <w:rPr>
          <w:rStyle w:val="FootnoteTextChar"/>
        </w:rPr>
        <w:t>Pharmacol</w:t>
      </w:r>
      <w:proofErr w:type="spellEnd"/>
      <w:r w:rsidRPr="008A5165">
        <w:rPr>
          <w:rStyle w:val="FootnoteTextChar"/>
        </w:rPr>
        <w:t xml:space="preserve"> Exp </w:t>
      </w:r>
      <w:proofErr w:type="spellStart"/>
      <w:r w:rsidRPr="008A5165">
        <w:rPr>
          <w:rStyle w:val="FootnoteTextChar"/>
        </w:rPr>
        <w:t>Ther</w:t>
      </w:r>
      <w:proofErr w:type="spellEnd"/>
      <w:r w:rsidRPr="008A5165">
        <w:rPr>
          <w:rStyle w:val="FootnoteTextChar"/>
        </w:rPr>
        <w:t xml:space="preserve">. </w:t>
      </w:r>
      <w:proofErr w:type="gramStart"/>
      <w:r w:rsidRPr="008A5165">
        <w:rPr>
          <w:rStyle w:val="FootnoteTextChar"/>
        </w:rPr>
        <w:t>2017;362:287</w:t>
      </w:r>
      <w:proofErr w:type="gramEnd"/>
      <w:r w:rsidRPr="008A5165">
        <w:rPr>
          <w:rStyle w:val="FootnoteTextChar"/>
        </w:rPr>
        <w:t>-95.</w:t>
      </w:r>
    </w:p>
  </w:footnote>
  <w:footnote w:id="16">
    <w:p w14:paraId="25FB5AD6" w14:textId="74FA061A" w:rsidR="00376D10" w:rsidRDefault="00376D10" w:rsidP="00D66CB2">
      <w:pPr>
        <w:pStyle w:val="FootnoteText"/>
      </w:pPr>
      <w:r>
        <w:rPr>
          <w:rStyle w:val="FootnoteReference"/>
        </w:rPr>
        <w:footnoteRef/>
      </w:r>
      <w:r>
        <w:t xml:space="preserve"> </w:t>
      </w:r>
      <w:r w:rsidRPr="00107E39">
        <w:rPr>
          <w:b/>
        </w:rPr>
        <w:t>Pregnancy Category B3</w:t>
      </w:r>
      <w:r>
        <w:t xml:space="preserve">: 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1545C47A" w14:textId="38BEB582" w:rsidR="00376D10" w:rsidRPr="00107E39" w:rsidRDefault="00376D10" w:rsidP="00D66CB2">
      <w:pPr>
        <w:pStyle w:val="FootnoteText"/>
        <w:rPr>
          <w:lang w:val="en-GB"/>
        </w:rPr>
      </w:pPr>
      <w:r>
        <w:t xml:space="preserve">Studies in animals have shown evidence of an increased occurrence of </w:t>
      </w:r>
      <w:proofErr w:type="spellStart"/>
      <w:r>
        <w:t>fetal</w:t>
      </w:r>
      <w:proofErr w:type="spellEnd"/>
      <w:r>
        <w:t xml:space="preserve"> damage, the significance of which is considered uncertain in humans.</w:t>
      </w:r>
    </w:p>
  </w:footnote>
  <w:footnote w:id="17">
    <w:p w14:paraId="2810C67F" w14:textId="0B890B51" w:rsidR="00376D10" w:rsidRPr="00107E39" w:rsidRDefault="00376D10" w:rsidP="00885B10">
      <w:pPr>
        <w:pStyle w:val="FootnoteText"/>
        <w:rPr>
          <w:lang w:val="en-GB"/>
        </w:rPr>
      </w:pPr>
      <w:r>
        <w:rPr>
          <w:rStyle w:val="FootnoteReference"/>
        </w:rPr>
        <w:footnoteRef/>
      </w:r>
      <w:r>
        <w:t xml:space="preserve"> </w:t>
      </w:r>
      <w:r>
        <w:rPr>
          <w:lang w:val="en-GB"/>
        </w:rPr>
        <w:t>The Insomnia Severity Index (ISI) is a brief 7-item instrument d</w:t>
      </w:r>
      <w:r w:rsidRPr="00885B10">
        <w:rPr>
          <w:lang w:val="en-GB"/>
        </w:rPr>
        <w:t>esigned to assess the nature, severity, and impact of insomnia and monitor treatment response in adults.</w:t>
      </w:r>
      <w:r>
        <w:rPr>
          <w:lang w:val="en-GB"/>
        </w:rPr>
        <w:t xml:space="preserve"> Each item is marked on a 5-point </w:t>
      </w:r>
      <w:proofErr w:type="spellStart"/>
      <w:r>
        <w:rPr>
          <w:lang w:val="en-GB"/>
        </w:rPr>
        <w:t>likert</w:t>
      </w:r>
      <w:proofErr w:type="spellEnd"/>
      <w:r>
        <w:rPr>
          <w:lang w:val="en-GB"/>
        </w:rPr>
        <w:t>-scale. The t</w:t>
      </w:r>
      <w:r w:rsidRPr="00885B10">
        <w:rPr>
          <w:lang w:val="en-GB"/>
        </w:rPr>
        <w:t>otal score categories</w:t>
      </w:r>
      <w:r>
        <w:rPr>
          <w:lang w:val="en-GB"/>
        </w:rPr>
        <w:t xml:space="preserve"> are: 0-7 = n</w:t>
      </w:r>
      <w:r w:rsidRPr="00885B10">
        <w:rPr>
          <w:lang w:val="en-GB"/>
        </w:rPr>
        <w:t xml:space="preserve">o </w:t>
      </w:r>
      <w:r>
        <w:rPr>
          <w:lang w:val="en-GB"/>
        </w:rPr>
        <w:t>clinically significant insomnia; 8-14 = subthreshold insomnia, 15-21 = c</w:t>
      </w:r>
      <w:r w:rsidRPr="00885B10">
        <w:rPr>
          <w:lang w:val="en-GB"/>
        </w:rPr>
        <w:t>linic</w:t>
      </w:r>
      <w:r>
        <w:rPr>
          <w:lang w:val="en-GB"/>
        </w:rPr>
        <w:t>al insomnia (moderate severity); 22-28 = c</w:t>
      </w:r>
      <w:r w:rsidRPr="00885B10">
        <w:rPr>
          <w:lang w:val="en-GB"/>
        </w:rPr>
        <w:t>linical insomnia (severe)</w:t>
      </w:r>
      <w:r>
        <w:rPr>
          <w:lang w:val="en-GB"/>
        </w:rPr>
        <w:t>.</w:t>
      </w:r>
    </w:p>
  </w:footnote>
  <w:footnote w:id="18">
    <w:p w14:paraId="59E1A5CD" w14:textId="24D1EE80" w:rsidR="00376D10" w:rsidRPr="00107E39" w:rsidRDefault="00376D10">
      <w:pPr>
        <w:pStyle w:val="FootnoteText"/>
        <w:rPr>
          <w:lang w:val="en-GB"/>
        </w:rPr>
      </w:pPr>
      <w:r>
        <w:rPr>
          <w:rStyle w:val="FootnoteReference"/>
        </w:rPr>
        <w:footnoteRef/>
      </w:r>
      <w:r>
        <w:t xml:space="preserve"> The Karolinska Sleepiness Scale </w:t>
      </w:r>
      <w:r w:rsidRPr="002C439F">
        <w:t xml:space="preserve">measures the subjective level of sleepiness at a </w:t>
      </w:r>
      <w:r>
        <w:t>given</w:t>
      </w:r>
      <w:r w:rsidRPr="002C439F">
        <w:t xml:space="preserve"> time during the day. </w:t>
      </w:r>
      <w:r>
        <w:t>Subjects indicate which level best reflects the state of alertness or sleepiness experienced in the last 10 minutes. The scale runs from 1 to 9, with scores of 1 = extremely alert; and scores of 9 = very sleepy, great effort to keep awake.</w:t>
      </w:r>
    </w:p>
  </w:footnote>
  <w:footnote w:id="19">
    <w:p w14:paraId="6F4D2096" w14:textId="60A3CAC3" w:rsidR="00376D10" w:rsidRPr="00015E7F" w:rsidRDefault="00376D10" w:rsidP="00015E7F">
      <w:pPr>
        <w:pStyle w:val="FootnoteText"/>
      </w:pPr>
      <w:r w:rsidRPr="00015E7F">
        <w:rPr>
          <w:rStyle w:val="FootnoteReference"/>
        </w:rPr>
        <w:footnoteRef/>
      </w:r>
      <w:r w:rsidRPr="00A77BE8">
        <w:rPr>
          <w:vertAlign w:val="superscript"/>
        </w:rPr>
        <w:t xml:space="preserve"> </w:t>
      </w:r>
      <w:r w:rsidRPr="00A77BE8">
        <w:t>The EQ-5D-3L descriptive system comprises the following five dimensions: mobility, self-care, usual activities, pain/</w:t>
      </w:r>
      <w:proofErr w:type="gramStart"/>
      <w:r w:rsidRPr="00A77BE8">
        <w:t>discomfort</w:t>
      </w:r>
      <w:proofErr w:type="gramEnd"/>
      <w:r w:rsidRPr="00A77BE8">
        <w:t xml:space="preserve"> and anxiety/depression. Each dimension has 3 levels: no problems, some problems, and extreme problems.</w:t>
      </w:r>
    </w:p>
  </w:footnote>
  <w:footnote w:id="20">
    <w:p w14:paraId="313ADE89" w14:textId="7E65FDDD" w:rsidR="00376D10" w:rsidRPr="00015E7F" w:rsidRDefault="00376D10">
      <w:pPr>
        <w:pStyle w:val="FootnoteText"/>
      </w:pPr>
      <w:r>
        <w:rPr>
          <w:rStyle w:val="FootnoteReference"/>
        </w:rPr>
        <w:footnoteRef/>
      </w:r>
      <w:r>
        <w:t xml:space="preserve"> </w:t>
      </w:r>
      <w:bookmarkStart w:id="53" w:name="_Hlk88637018"/>
      <w:r w:rsidRPr="00A77BE8">
        <w:t>Work Productivity and Activity Impairment Questionnaire: General Health V2.0 (WPAI:GH).</w:t>
      </w:r>
      <w:bookmarkEnd w:id="53"/>
    </w:p>
  </w:footnote>
  <w:footnote w:id="21">
    <w:p w14:paraId="7E2A20D3" w14:textId="1234D62E" w:rsidR="00376D10" w:rsidRPr="00107E39" w:rsidRDefault="00376D10">
      <w:pPr>
        <w:pStyle w:val="FootnoteText"/>
        <w:rPr>
          <w:lang w:val="en-GB"/>
        </w:rPr>
      </w:pPr>
      <w:r>
        <w:rPr>
          <w:rStyle w:val="FootnoteReference"/>
        </w:rPr>
        <w:footnoteRef/>
      </w:r>
      <w:r>
        <w:t xml:space="preserve"> </w:t>
      </w:r>
      <w:r w:rsidRPr="00BC2360">
        <w:t xml:space="preserve">EMA/CHMP/16274/2009 </w:t>
      </w:r>
      <w:r>
        <w:t>(</w:t>
      </w:r>
      <w:r w:rsidRPr="00BC2360">
        <w:t>previously EMEA/16274/2009) Rev. 1</w:t>
      </w:r>
      <w:r>
        <w:t xml:space="preserve">: </w:t>
      </w:r>
      <w:r w:rsidRPr="00BC2360">
        <w:t>Guideline on medicinal products for the treatment of insomnia (17 February 2011).</w:t>
      </w:r>
    </w:p>
  </w:footnote>
  <w:footnote w:id="22">
    <w:p w14:paraId="18A538BD" w14:textId="77777777" w:rsidR="00376D10" w:rsidRDefault="00376D10" w:rsidP="004C60B1">
      <w:pPr>
        <w:pStyle w:val="FootnoteText"/>
      </w:pPr>
      <w:r>
        <w:rPr>
          <w:rStyle w:val="FootnoteReference"/>
        </w:rPr>
        <w:footnoteRef/>
      </w:r>
      <w:r>
        <w:t xml:space="preserve"> The QT interval is the time from the start of the QRS wave complex to the end of the corresponding T wave. It approximates to the time taken for ventricular depolarisation and repolarisation</w:t>
      </w:r>
      <w:proofErr w:type="gramStart"/>
      <w:r>
        <w:t>, that is to say, the</w:t>
      </w:r>
      <w:proofErr w:type="gramEnd"/>
      <w:r>
        <w:t xml:space="preserve"> period of ventricular systole from ventricular isovolumetric contraction to isovolumetric relaxation.</w:t>
      </w:r>
    </w:p>
    <w:p w14:paraId="2CD0B037" w14:textId="2C0AF518" w:rsidR="00376D10" w:rsidRPr="00F22A65" w:rsidRDefault="00376D10" w:rsidP="004C60B1">
      <w:pPr>
        <w:pStyle w:val="FootnoteText"/>
      </w:pPr>
      <w:r>
        <w:t xml:space="preserve">The corrected QT interval (QTc) estimates the QT interval at a standard heart rate. This allows comparison of QT values over time at different heart rates and improves detection of patients at increased risk of arrhythmias. The </w:t>
      </w:r>
      <w:proofErr w:type="spellStart"/>
      <w:r>
        <w:t>QTcF</w:t>
      </w:r>
      <w:proofErr w:type="spellEnd"/>
      <w:r>
        <w:t xml:space="preserve"> is the QT interval corrected for heart rate according to Fridericia’s formula. </w:t>
      </w:r>
    </w:p>
  </w:footnote>
  <w:footnote w:id="23">
    <w:p w14:paraId="31A54633" w14:textId="6D2ACC9D" w:rsidR="00376D10" w:rsidRPr="0075267C" w:rsidRDefault="00376D10" w:rsidP="0075267C">
      <w:pPr>
        <w:pStyle w:val="FootnoteText"/>
      </w:pPr>
      <w:r>
        <w:rPr>
          <w:rStyle w:val="FootnoteReference"/>
        </w:rPr>
        <w:footnoteRef/>
      </w:r>
      <w:r>
        <w:t xml:space="preserve"> </w:t>
      </w:r>
      <w:r w:rsidRPr="008A5165">
        <w:t xml:space="preserve">The STOP-BANG questionnaire is a screening </w:t>
      </w:r>
      <w:proofErr w:type="gramStart"/>
      <w:r w:rsidRPr="008A5165">
        <w:t>tools</w:t>
      </w:r>
      <w:proofErr w:type="gramEnd"/>
      <w:r w:rsidRPr="008A5165">
        <w:t xml:space="preserve"> for OSA (obstructive sleep </w:t>
      </w:r>
      <w:proofErr w:type="spellStart"/>
      <w:r w:rsidRPr="008A5165">
        <w:t>apnea</w:t>
      </w:r>
      <w:proofErr w:type="spellEnd"/>
      <w:r w:rsidRPr="008A5165">
        <w:t>).</w:t>
      </w:r>
    </w:p>
  </w:footnote>
  <w:footnote w:id="24">
    <w:p w14:paraId="48A3810F" w14:textId="4DEC30B5" w:rsidR="00376D10" w:rsidRPr="0075267C" w:rsidRDefault="00376D10" w:rsidP="0075267C">
      <w:pPr>
        <w:pStyle w:val="FootnoteText"/>
      </w:pPr>
      <w:r w:rsidRPr="008A5165">
        <w:rPr>
          <w:rStyle w:val="FootnoteReference"/>
          <w:vertAlign w:val="baseline"/>
        </w:rPr>
        <w:footnoteRef/>
      </w:r>
      <w:r w:rsidRPr="0075267C">
        <w:t xml:space="preserve"> BDI-II </w:t>
      </w:r>
      <w:r w:rsidRPr="008A5165">
        <w:t>is a 21-question </w:t>
      </w:r>
      <w:hyperlink r:id="rId1" w:tooltip="Multiple choice" w:history="1">
        <w:r w:rsidRPr="008A5165">
          <w:rPr>
            <w:rStyle w:val="Hyperlink"/>
            <w:color w:val="auto"/>
            <w:u w:val="none"/>
          </w:rPr>
          <w:t>multiple-choice</w:t>
        </w:r>
      </w:hyperlink>
      <w:r w:rsidRPr="008A5165">
        <w:t> </w:t>
      </w:r>
      <w:hyperlink r:id="rId2" w:tooltip="Self-report inventory" w:history="1">
        <w:r w:rsidRPr="008A5165">
          <w:rPr>
            <w:rStyle w:val="Hyperlink"/>
            <w:color w:val="auto"/>
            <w:u w:val="none"/>
          </w:rPr>
          <w:t>self-report inventory</w:t>
        </w:r>
      </w:hyperlink>
      <w:r w:rsidRPr="008A5165">
        <w:t>, one of the most widely used </w:t>
      </w:r>
      <w:hyperlink r:id="rId3" w:tooltip="Psychometric tests" w:history="1">
        <w:r w:rsidRPr="008A5165">
          <w:rPr>
            <w:rStyle w:val="Hyperlink"/>
            <w:color w:val="auto"/>
            <w:u w:val="none"/>
          </w:rPr>
          <w:t>psychometric tests</w:t>
        </w:r>
      </w:hyperlink>
      <w:r w:rsidRPr="008A5165">
        <w:t> for measuring the severity of </w:t>
      </w:r>
      <w:hyperlink r:id="rId4" w:tooltip="Clinical depression" w:history="1">
        <w:r w:rsidRPr="008A5165">
          <w:rPr>
            <w:rStyle w:val="Hyperlink"/>
            <w:color w:val="auto"/>
            <w:u w:val="none"/>
          </w:rPr>
          <w:t>depression</w:t>
        </w:r>
      </w:hyperlink>
      <w:r w:rsidRPr="008A5165">
        <w:t>.</w:t>
      </w:r>
    </w:p>
  </w:footnote>
  <w:footnote w:id="25">
    <w:p w14:paraId="633713F6" w14:textId="1711F27B" w:rsidR="00376D10" w:rsidRPr="0075267C" w:rsidRDefault="00376D10" w:rsidP="0075267C">
      <w:pPr>
        <w:pStyle w:val="FootnoteText"/>
      </w:pPr>
      <w:r w:rsidRPr="008A5165">
        <w:rPr>
          <w:rStyle w:val="FootnoteReference"/>
          <w:vertAlign w:val="baseline"/>
        </w:rPr>
        <w:footnoteRef/>
      </w:r>
      <w:r w:rsidRPr="0075267C">
        <w:t xml:space="preserve"> </w:t>
      </w:r>
      <w:r w:rsidRPr="008A5165">
        <w:t>Beck Anxiety Inventory (BAI) consists of 21 self-reported items (four-point scale) used to assess the intensity of physical and cognitive anxiety symptoms</w:t>
      </w:r>
      <w:r w:rsidRPr="008A5165">
        <w:rPr>
          <w:shd w:val="clear" w:color="auto" w:fill="FFFFFF"/>
        </w:rPr>
        <w:t xml:space="preserve"> during</w:t>
      </w:r>
      <w:r w:rsidRPr="008453F0">
        <w:rPr>
          <w:shd w:val="clear" w:color="auto" w:fill="FFFFFF"/>
        </w:rPr>
        <w:t> </w:t>
      </w:r>
      <w:r w:rsidRPr="008A5165">
        <w:t>the</w:t>
      </w:r>
      <w:r w:rsidRPr="008453F0">
        <w:rPr>
          <w:shd w:val="clear" w:color="auto" w:fill="FFFFFF"/>
        </w:rPr>
        <w:t xml:space="preserve"> past week. Scores may range from 0 to 63: minimal anxiety levels (0–7), mild anxiety (8–15</w:t>
      </w:r>
      <w:r w:rsidRPr="0075267C">
        <w:rPr>
          <w:shd w:val="clear" w:color="auto" w:fill="FFFFFF"/>
        </w:rPr>
        <w:t>), moderate anxiety (16–25), and severe anxiety (26–63)</w:t>
      </w:r>
    </w:p>
  </w:footnote>
  <w:footnote w:id="26">
    <w:p w14:paraId="6F3398CC" w14:textId="19CFD581" w:rsidR="00376D10" w:rsidRPr="008A5165" w:rsidRDefault="00376D10" w:rsidP="008A5165">
      <w:pPr>
        <w:autoSpaceDE w:val="0"/>
        <w:autoSpaceDN w:val="0"/>
        <w:adjustRightInd w:val="0"/>
        <w:spacing w:before="0" w:after="0" w:line="240" w:lineRule="auto"/>
        <w:rPr>
          <w:rStyle w:val="FootnoteTextChar"/>
        </w:rPr>
      </w:pPr>
      <w:r>
        <w:rPr>
          <w:rStyle w:val="FootnoteReference"/>
        </w:rPr>
        <w:footnoteRef/>
      </w:r>
      <w:r>
        <w:t xml:space="preserve"> </w:t>
      </w:r>
      <w:proofErr w:type="spellStart"/>
      <w:r w:rsidRPr="008A5165">
        <w:rPr>
          <w:rStyle w:val="FootnoteTextChar"/>
        </w:rPr>
        <w:t>Sateia</w:t>
      </w:r>
      <w:proofErr w:type="spellEnd"/>
      <w:r w:rsidRPr="008A5165">
        <w:rPr>
          <w:rStyle w:val="FootnoteTextChar"/>
        </w:rPr>
        <w:t xml:space="preserve"> MJ, </w:t>
      </w:r>
      <w:proofErr w:type="spellStart"/>
      <w:r w:rsidRPr="008A5165">
        <w:rPr>
          <w:rStyle w:val="FootnoteTextChar"/>
        </w:rPr>
        <w:t>Buysse</w:t>
      </w:r>
      <w:proofErr w:type="spellEnd"/>
      <w:r w:rsidRPr="008A5165">
        <w:rPr>
          <w:rStyle w:val="FootnoteTextChar"/>
        </w:rPr>
        <w:t xml:space="preserve"> DJ, Krystal AD, Neubauer DN, Heald JL. Clinical practice guideline for the pharmacologic treatment of chronic insomnia in adults: an American Academy of Sleep Medicine clinical practice guideline. J Clin Sleep Med. 2017;13(2):307</w:t>
      </w:r>
      <w:r w:rsidRPr="008A5165">
        <w:rPr>
          <w:rStyle w:val="FootnoteTextChar"/>
          <w:rFonts w:hint="eastAsia"/>
        </w:rPr>
        <w:t>–</w:t>
      </w:r>
      <w:r w:rsidRPr="008A5165">
        <w:rPr>
          <w:rStyle w:val="FootnoteTextChar"/>
        </w:rPr>
        <w:t>49.</w:t>
      </w:r>
    </w:p>
  </w:footnote>
  <w:footnote w:id="27">
    <w:p w14:paraId="37777482" w14:textId="7D1AF705" w:rsidR="00376D10" w:rsidRDefault="00376D10">
      <w:pPr>
        <w:pStyle w:val="FootnoteText"/>
      </w:pPr>
      <w:r>
        <w:rPr>
          <w:rStyle w:val="FootnoteReference"/>
        </w:rPr>
        <w:footnoteRef/>
      </w:r>
      <w:r>
        <w:t xml:space="preserve"> </w:t>
      </w:r>
      <w:r w:rsidRPr="00864342">
        <w:t>Randomised clinical trials analysed by the intent-to-treat (ITT) approach provide the unbiased comparisons among the treatment groups. In the ITT population, none of the patients are excluded and the patients are analysed according to the randomisation scheme.</w:t>
      </w:r>
      <w:r>
        <w:t xml:space="preserve"> </w:t>
      </w:r>
    </w:p>
  </w:footnote>
  <w:footnote w:id="28">
    <w:p w14:paraId="2FBFC2E2" w14:textId="77777777" w:rsidR="00376D10" w:rsidRDefault="00376D10"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6AA41923" w14:textId="77777777" w:rsidR="00376D10" w:rsidRDefault="00376D10" w:rsidP="007D53B6">
      <w:pPr>
        <w:pStyle w:val="FootnoteText"/>
      </w:pPr>
      <w:r w:rsidRPr="007D53B6">
        <w:rPr>
          <w:i/>
        </w:rPr>
        <w:t>Routine pharmacovigilance</w:t>
      </w:r>
      <w:r>
        <w:t xml:space="preserve"> practices involve the following activities:</w:t>
      </w:r>
    </w:p>
    <w:p w14:paraId="34654708" w14:textId="77777777" w:rsidR="00376D10" w:rsidRDefault="00376D10" w:rsidP="007D53B6">
      <w:pPr>
        <w:pStyle w:val="FootnoteText"/>
        <w:numPr>
          <w:ilvl w:val="0"/>
          <w:numId w:val="32"/>
        </w:numPr>
        <w:ind w:left="284" w:hanging="284"/>
      </w:pPr>
      <w:r>
        <w:t xml:space="preserve">All suspected adverse reactions that are reported to the personnel of the company are collected and collated in an accessible </w:t>
      </w:r>
      <w:proofErr w:type="gramStart"/>
      <w:r>
        <w:t>manner;</w:t>
      </w:r>
      <w:proofErr w:type="gramEnd"/>
    </w:p>
    <w:p w14:paraId="2C62C64A" w14:textId="77777777" w:rsidR="00376D10" w:rsidRDefault="00376D10" w:rsidP="007D53B6">
      <w:pPr>
        <w:pStyle w:val="FootnoteText"/>
        <w:numPr>
          <w:ilvl w:val="0"/>
          <w:numId w:val="32"/>
        </w:numPr>
        <w:ind w:left="284" w:hanging="284"/>
      </w:pPr>
      <w:r>
        <w:t xml:space="preserve">Reporting to regulatory </w:t>
      </w:r>
      <w:proofErr w:type="gramStart"/>
      <w:r>
        <w:t>authorities;</w:t>
      </w:r>
      <w:proofErr w:type="gramEnd"/>
    </w:p>
    <w:p w14:paraId="645DCA31" w14:textId="77777777" w:rsidR="00376D10" w:rsidRDefault="00376D10" w:rsidP="007D53B6">
      <w:pPr>
        <w:pStyle w:val="FootnoteText"/>
        <w:numPr>
          <w:ilvl w:val="0"/>
          <w:numId w:val="32"/>
        </w:numPr>
        <w:ind w:left="284" w:hanging="284"/>
      </w:pPr>
      <w:r>
        <w:t xml:space="preserve">Continuous monitoring of the safety profiles of approved products including signal detection and updating of </w:t>
      </w:r>
      <w:proofErr w:type="gramStart"/>
      <w:r>
        <w:t>labelling;</w:t>
      </w:r>
      <w:proofErr w:type="gramEnd"/>
    </w:p>
    <w:p w14:paraId="7D229450" w14:textId="77777777" w:rsidR="00376D10" w:rsidRDefault="00376D10" w:rsidP="007D53B6">
      <w:pPr>
        <w:pStyle w:val="FootnoteText"/>
        <w:numPr>
          <w:ilvl w:val="0"/>
          <w:numId w:val="32"/>
        </w:numPr>
        <w:ind w:left="284" w:hanging="284"/>
      </w:pPr>
      <w:r>
        <w:t xml:space="preserve">Submission of </w:t>
      </w:r>
      <w:proofErr w:type="gramStart"/>
      <w:r>
        <w:t>PSURs;</w:t>
      </w:r>
      <w:proofErr w:type="gramEnd"/>
    </w:p>
    <w:p w14:paraId="32A0AB16" w14:textId="77777777" w:rsidR="00376D10" w:rsidRDefault="00376D10" w:rsidP="007D53B6">
      <w:pPr>
        <w:pStyle w:val="FootnoteText"/>
        <w:numPr>
          <w:ilvl w:val="0"/>
          <w:numId w:val="32"/>
        </w:numPr>
        <w:ind w:left="284" w:hanging="284"/>
      </w:pPr>
      <w:r>
        <w:t>Meeting other local regulatory agency requirements.</w:t>
      </w:r>
    </w:p>
  </w:footnote>
  <w:footnote w:id="29">
    <w:p w14:paraId="0363CFCE" w14:textId="413E6917" w:rsidR="00376D10" w:rsidRPr="00456765" w:rsidRDefault="00376D10" w:rsidP="00311A32">
      <w:pPr>
        <w:pStyle w:val="FootnoteText"/>
        <w:rPr>
          <w:lang w:val="en-US"/>
        </w:rPr>
      </w:pPr>
      <w:r>
        <w:rPr>
          <w:rStyle w:val="FootnoteReference"/>
        </w:rPr>
        <w:footnoteRef/>
      </w:r>
      <w:r>
        <w:t xml:space="preserve"> </w:t>
      </w:r>
      <w:r w:rsidRPr="005C3085">
        <w:t>The</w:t>
      </w:r>
      <w:r>
        <w:t xml:space="preserve"> ACM</w:t>
      </w:r>
      <w:r w:rsidRPr="005C3085">
        <w:t xml:space="preserve">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 Further information </w:t>
      </w:r>
      <w:r>
        <w:t xml:space="preserve">on </w:t>
      </w:r>
      <w:r w:rsidRPr="005C3085">
        <w:t xml:space="preserve">TGA statutory advisory committees can be found here: </w:t>
      </w:r>
      <w:hyperlink r:id="rId5" w:history="1">
        <w:r w:rsidRPr="0084523F">
          <w:rPr>
            <w:rStyle w:val="Hyperlink"/>
          </w:rPr>
          <w:t>https://www.tga.gov.au/tga-statutory-advisory-committees</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4FD72" w14:textId="77777777" w:rsidR="00376D10" w:rsidRDefault="00376D10"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6DD2C" w14:textId="77777777" w:rsidR="00376D10" w:rsidRDefault="00376D10">
    <w:pPr>
      <w:rPr>
        <w:noProof/>
        <w:lang w:eastAsia="en-AU"/>
      </w:rPr>
    </w:pPr>
    <w:r w:rsidRPr="00347824">
      <w:rPr>
        <w:noProof/>
        <w:lang w:val="en-GB" w:eastAsia="en-GB"/>
      </w:rPr>
      <w:drawing>
        <wp:anchor distT="0" distB="0" distL="114300" distR="114300" simplePos="0" relativeHeight="251659264" behindDoc="1" locked="0" layoutInCell="1" allowOverlap="1" wp14:anchorId="659B9B06" wp14:editId="1D9729D8">
          <wp:simplePos x="0" y="0"/>
          <wp:positionH relativeFrom="column">
            <wp:posOffset>-1089660</wp:posOffset>
          </wp:positionH>
          <wp:positionV relativeFrom="paragraph">
            <wp:posOffset>-585470</wp:posOffset>
          </wp:positionV>
          <wp:extent cx="7572375" cy="10706100"/>
          <wp:effectExtent l="19050" t="0" r="0" b="0"/>
          <wp:wrapNone/>
          <wp:docPr id="1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6CFACCF" w14:textId="310C8D16" w:rsidR="00376D10" w:rsidRDefault="00376D10"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9A9FC" w14:textId="77777777" w:rsidR="00376D10" w:rsidRDefault="00376D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967F5" w14:textId="77777777" w:rsidR="00376D10" w:rsidRDefault="00376D10">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E59F8" w14:textId="77777777" w:rsidR="00376D10" w:rsidRDefault="00376D10">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2802A" w14:textId="77777777" w:rsidR="00376D10" w:rsidRDefault="00376D1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3B268" w14:textId="77777777" w:rsidR="00376D10" w:rsidRDefault="00376D10"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95361" w14:textId="77777777" w:rsidR="00376D10" w:rsidRDefault="00376D10" w:rsidP="006E08B3">
    <w:r>
      <w:t>Therapeutic Goods Administration</w:t>
    </w:r>
  </w:p>
  <w:p w14:paraId="09605C60" w14:textId="77777777" w:rsidR="00376D10" w:rsidRDefault="00376D10"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ACEAF72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64542DC"/>
    <w:multiLevelType w:val="hybridMultilevel"/>
    <w:tmpl w:val="63504D74"/>
    <w:lvl w:ilvl="0" w:tplc="FFFFFFFF">
      <w:start w:val="1"/>
      <w:numFmt w:val="bullet"/>
      <w:lvlText w:val="•"/>
      <w:lvlJc w:val="left"/>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B16903"/>
    <w:multiLevelType w:val="hybridMultilevel"/>
    <w:tmpl w:val="B7085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8FA68F5"/>
    <w:multiLevelType w:val="hybridMultilevel"/>
    <w:tmpl w:val="8070B2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F55C53"/>
    <w:multiLevelType w:val="hybridMultilevel"/>
    <w:tmpl w:val="7EA29D34"/>
    <w:lvl w:ilvl="0" w:tplc="BDAE6536">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0B35CB"/>
    <w:multiLevelType w:val="hybridMultilevel"/>
    <w:tmpl w:val="7B12E574"/>
    <w:lvl w:ilvl="0" w:tplc="BDAE6536">
      <w:numFmt w:val="bullet"/>
      <w:lvlText w:val="•"/>
      <w:lvlJc w:val="left"/>
      <w:pPr>
        <w:ind w:left="360" w:hanging="360"/>
      </w:pPr>
      <w:rPr>
        <w:rFonts w:ascii="Cambria" w:eastAsia="Cambria" w:hAnsi="Cambria" w:cs="Times New Roman" w:hint="default"/>
      </w:rPr>
    </w:lvl>
    <w:lvl w:ilvl="1" w:tplc="0C09000F">
      <w:start w:val="1"/>
      <w:numFmt w:val="decimal"/>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3"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C25F9F"/>
    <w:multiLevelType w:val="hybridMultilevel"/>
    <w:tmpl w:val="16507C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880641"/>
    <w:multiLevelType w:val="hybridMultilevel"/>
    <w:tmpl w:val="37A4E8C8"/>
    <w:lvl w:ilvl="0" w:tplc="BDAE6536">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7661408"/>
    <w:multiLevelType w:val="hybridMultilevel"/>
    <w:tmpl w:val="35E889AE"/>
    <w:lvl w:ilvl="0" w:tplc="FFFFFFFF">
      <w:start w:val="1"/>
      <w:numFmt w:val="bullet"/>
      <w:lvlText w:val="•"/>
      <w:lvlJc w:val="left"/>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282167"/>
    <w:multiLevelType w:val="hybridMultilevel"/>
    <w:tmpl w:val="4ABC86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DB3346F"/>
    <w:multiLevelType w:val="hybridMultilevel"/>
    <w:tmpl w:val="88D4C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78D2A7E"/>
    <w:multiLevelType w:val="hybridMultilevel"/>
    <w:tmpl w:val="ADBECD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7CF17C77"/>
    <w:multiLevelType w:val="hybridMultilevel"/>
    <w:tmpl w:val="4EBAA2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F070B2A"/>
    <w:multiLevelType w:val="hybridMultilevel"/>
    <w:tmpl w:val="D2940C56"/>
    <w:lvl w:ilvl="0" w:tplc="BDAE6536">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6"/>
  </w:num>
  <w:num w:numId="17">
    <w:abstractNumId w:val="6"/>
  </w:num>
  <w:num w:numId="18">
    <w:abstractNumId w:val="6"/>
  </w:num>
  <w:num w:numId="19">
    <w:abstractNumId w:val="9"/>
  </w:num>
  <w:num w:numId="20">
    <w:abstractNumId w:val="9"/>
  </w:num>
  <w:num w:numId="21">
    <w:abstractNumId w:val="9"/>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6"/>
  </w:num>
  <w:num w:numId="28">
    <w:abstractNumId w:val="21"/>
  </w:num>
  <w:num w:numId="29">
    <w:abstractNumId w:val="8"/>
  </w:num>
  <w:num w:numId="30">
    <w:abstractNumId w:val="13"/>
  </w:num>
  <w:num w:numId="31">
    <w:abstractNumId w:val="5"/>
  </w:num>
  <w:num w:numId="32">
    <w:abstractNumId w:val="17"/>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23"/>
  </w:num>
  <w:num w:numId="37">
    <w:abstractNumId w:val="19"/>
  </w:num>
  <w:num w:numId="38">
    <w:abstractNumId w:val="10"/>
  </w:num>
  <w:num w:numId="39">
    <w:abstractNumId w:val="18"/>
  </w:num>
  <w:num w:numId="40">
    <w:abstractNumId w:val="4"/>
  </w:num>
  <w:num w:numId="41">
    <w:abstractNumId w:val="11"/>
  </w:num>
  <w:num w:numId="42">
    <w:abstractNumId w:val="15"/>
  </w:num>
  <w:num w:numId="43">
    <w:abstractNumId w:val="24"/>
  </w:num>
  <w:num w:numId="44">
    <w:abstractNumId w:val="20"/>
  </w:num>
  <w:num w:numId="45">
    <w:abstractNumId w:val="7"/>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46F"/>
    <w:rsid w:val="00000C30"/>
    <w:rsid w:val="00002031"/>
    <w:rsid w:val="00003C9F"/>
    <w:rsid w:val="00004734"/>
    <w:rsid w:val="00006B22"/>
    <w:rsid w:val="00006FAB"/>
    <w:rsid w:val="000120E5"/>
    <w:rsid w:val="0001276A"/>
    <w:rsid w:val="00015E7F"/>
    <w:rsid w:val="000246AE"/>
    <w:rsid w:val="00024BEC"/>
    <w:rsid w:val="00025C67"/>
    <w:rsid w:val="00036DAE"/>
    <w:rsid w:val="00041DCB"/>
    <w:rsid w:val="00042857"/>
    <w:rsid w:val="00044772"/>
    <w:rsid w:val="0004541C"/>
    <w:rsid w:val="00052F7B"/>
    <w:rsid w:val="0005544C"/>
    <w:rsid w:val="0005559E"/>
    <w:rsid w:val="000604D6"/>
    <w:rsid w:val="00061B4E"/>
    <w:rsid w:val="00071CF5"/>
    <w:rsid w:val="000734D8"/>
    <w:rsid w:val="00077775"/>
    <w:rsid w:val="00084B83"/>
    <w:rsid w:val="00090471"/>
    <w:rsid w:val="00096AA7"/>
    <w:rsid w:val="000976DF"/>
    <w:rsid w:val="000A3AED"/>
    <w:rsid w:val="000B3532"/>
    <w:rsid w:val="000B360B"/>
    <w:rsid w:val="000B3A75"/>
    <w:rsid w:val="000B6A16"/>
    <w:rsid w:val="000B7266"/>
    <w:rsid w:val="000C00C2"/>
    <w:rsid w:val="000C3701"/>
    <w:rsid w:val="000C690F"/>
    <w:rsid w:val="000D1295"/>
    <w:rsid w:val="000D391B"/>
    <w:rsid w:val="000D3D6D"/>
    <w:rsid w:val="000D4FC7"/>
    <w:rsid w:val="000E4AC2"/>
    <w:rsid w:val="000E6196"/>
    <w:rsid w:val="000F0308"/>
    <w:rsid w:val="000F4869"/>
    <w:rsid w:val="000F5B42"/>
    <w:rsid w:val="000F6E6F"/>
    <w:rsid w:val="000F791E"/>
    <w:rsid w:val="0010601F"/>
    <w:rsid w:val="0010788A"/>
    <w:rsid w:val="00107A31"/>
    <w:rsid w:val="00107E39"/>
    <w:rsid w:val="00110EA5"/>
    <w:rsid w:val="00112F56"/>
    <w:rsid w:val="00113DA7"/>
    <w:rsid w:val="00124ACD"/>
    <w:rsid w:val="00125318"/>
    <w:rsid w:val="001305A2"/>
    <w:rsid w:val="00133238"/>
    <w:rsid w:val="00133A1B"/>
    <w:rsid w:val="00135B47"/>
    <w:rsid w:val="0014197B"/>
    <w:rsid w:val="001447CD"/>
    <w:rsid w:val="001449AD"/>
    <w:rsid w:val="001516B1"/>
    <w:rsid w:val="001517F8"/>
    <w:rsid w:val="00154EBB"/>
    <w:rsid w:val="00156316"/>
    <w:rsid w:val="001573B9"/>
    <w:rsid w:val="00161181"/>
    <w:rsid w:val="00161572"/>
    <w:rsid w:val="00162D14"/>
    <w:rsid w:val="00163780"/>
    <w:rsid w:val="0016454D"/>
    <w:rsid w:val="00165389"/>
    <w:rsid w:val="00167B6D"/>
    <w:rsid w:val="0017693F"/>
    <w:rsid w:val="00180910"/>
    <w:rsid w:val="0018110E"/>
    <w:rsid w:val="00181684"/>
    <w:rsid w:val="001843C6"/>
    <w:rsid w:val="00184608"/>
    <w:rsid w:val="0018472F"/>
    <w:rsid w:val="001850E0"/>
    <w:rsid w:val="0018648A"/>
    <w:rsid w:val="00187D8C"/>
    <w:rsid w:val="00190359"/>
    <w:rsid w:val="001A03AF"/>
    <w:rsid w:val="001A2158"/>
    <w:rsid w:val="001A3C1B"/>
    <w:rsid w:val="001A525F"/>
    <w:rsid w:val="001B0050"/>
    <w:rsid w:val="001B09F9"/>
    <w:rsid w:val="001B5C90"/>
    <w:rsid w:val="001B6448"/>
    <w:rsid w:val="001C32CD"/>
    <w:rsid w:val="001D2984"/>
    <w:rsid w:val="001E07CF"/>
    <w:rsid w:val="001E4AB5"/>
    <w:rsid w:val="001E59F1"/>
    <w:rsid w:val="001E7C92"/>
    <w:rsid w:val="001F1EA4"/>
    <w:rsid w:val="001F2CEE"/>
    <w:rsid w:val="001F49EB"/>
    <w:rsid w:val="001F6075"/>
    <w:rsid w:val="001F6CBA"/>
    <w:rsid w:val="00201D4E"/>
    <w:rsid w:val="0020230F"/>
    <w:rsid w:val="00206486"/>
    <w:rsid w:val="002076C9"/>
    <w:rsid w:val="00211839"/>
    <w:rsid w:val="002122A4"/>
    <w:rsid w:val="0021526E"/>
    <w:rsid w:val="00220B8A"/>
    <w:rsid w:val="0022472B"/>
    <w:rsid w:val="002257F3"/>
    <w:rsid w:val="00232DCE"/>
    <w:rsid w:val="00233456"/>
    <w:rsid w:val="002339A5"/>
    <w:rsid w:val="00236860"/>
    <w:rsid w:val="00240ACA"/>
    <w:rsid w:val="002412B2"/>
    <w:rsid w:val="00243763"/>
    <w:rsid w:val="00250271"/>
    <w:rsid w:val="00257646"/>
    <w:rsid w:val="00257848"/>
    <w:rsid w:val="0025784B"/>
    <w:rsid w:val="002578E8"/>
    <w:rsid w:val="0027084A"/>
    <w:rsid w:val="00280265"/>
    <w:rsid w:val="00286434"/>
    <w:rsid w:val="00286C59"/>
    <w:rsid w:val="00291957"/>
    <w:rsid w:val="002942D1"/>
    <w:rsid w:val="00294CEF"/>
    <w:rsid w:val="0029501A"/>
    <w:rsid w:val="00295B72"/>
    <w:rsid w:val="00296322"/>
    <w:rsid w:val="002A3721"/>
    <w:rsid w:val="002A6895"/>
    <w:rsid w:val="002B1638"/>
    <w:rsid w:val="002B3624"/>
    <w:rsid w:val="002C439F"/>
    <w:rsid w:val="002C6C43"/>
    <w:rsid w:val="002D0952"/>
    <w:rsid w:val="002D30A1"/>
    <w:rsid w:val="002D4BCE"/>
    <w:rsid w:val="002D635A"/>
    <w:rsid w:val="002E09AB"/>
    <w:rsid w:val="002E34E9"/>
    <w:rsid w:val="002E3830"/>
    <w:rsid w:val="002E40B3"/>
    <w:rsid w:val="002E4C9A"/>
    <w:rsid w:val="002E59F4"/>
    <w:rsid w:val="002F11F8"/>
    <w:rsid w:val="002F3F56"/>
    <w:rsid w:val="002F44B5"/>
    <w:rsid w:val="002F5122"/>
    <w:rsid w:val="002F5C90"/>
    <w:rsid w:val="002F7D74"/>
    <w:rsid w:val="00311A32"/>
    <w:rsid w:val="00311AC0"/>
    <w:rsid w:val="0031280C"/>
    <w:rsid w:val="0031372B"/>
    <w:rsid w:val="003176FC"/>
    <w:rsid w:val="0032583B"/>
    <w:rsid w:val="00327883"/>
    <w:rsid w:val="003330E3"/>
    <w:rsid w:val="00333856"/>
    <w:rsid w:val="00335504"/>
    <w:rsid w:val="0033717B"/>
    <w:rsid w:val="00340C18"/>
    <w:rsid w:val="0034225F"/>
    <w:rsid w:val="003442FD"/>
    <w:rsid w:val="00344E6E"/>
    <w:rsid w:val="00347824"/>
    <w:rsid w:val="00350567"/>
    <w:rsid w:val="003521E8"/>
    <w:rsid w:val="0036299F"/>
    <w:rsid w:val="00370CE3"/>
    <w:rsid w:val="0037101D"/>
    <w:rsid w:val="003728F3"/>
    <w:rsid w:val="003735BC"/>
    <w:rsid w:val="0037471F"/>
    <w:rsid w:val="0037496E"/>
    <w:rsid w:val="00376D10"/>
    <w:rsid w:val="003803AF"/>
    <w:rsid w:val="00380697"/>
    <w:rsid w:val="00383221"/>
    <w:rsid w:val="00386150"/>
    <w:rsid w:val="003874CE"/>
    <w:rsid w:val="00390900"/>
    <w:rsid w:val="003A3B03"/>
    <w:rsid w:val="003A7142"/>
    <w:rsid w:val="003A7F6C"/>
    <w:rsid w:val="003B4D60"/>
    <w:rsid w:val="003B7E39"/>
    <w:rsid w:val="003C0ED7"/>
    <w:rsid w:val="003C2206"/>
    <w:rsid w:val="003C58DC"/>
    <w:rsid w:val="003D19D9"/>
    <w:rsid w:val="003D1E62"/>
    <w:rsid w:val="003D4F7B"/>
    <w:rsid w:val="003D5806"/>
    <w:rsid w:val="003E0B99"/>
    <w:rsid w:val="003E2486"/>
    <w:rsid w:val="003E3208"/>
    <w:rsid w:val="003F0B04"/>
    <w:rsid w:val="003F5600"/>
    <w:rsid w:val="0040056E"/>
    <w:rsid w:val="0040134E"/>
    <w:rsid w:val="004079EC"/>
    <w:rsid w:val="0041067A"/>
    <w:rsid w:val="004334C7"/>
    <w:rsid w:val="00434892"/>
    <w:rsid w:val="00440A2D"/>
    <w:rsid w:val="004419DE"/>
    <w:rsid w:val="00441C3F"/>
    <w:rsid w:val="00444D1A"/>
    <w:rsid w:val="00450D81"/>
    <w:rsid w:val="0045186A"/>
    <w:rsid w:val="004564A7"/>
    <w:rsid w:val="00456765"/>
    <w:rsid w:val="00457710"/>
    <w:rsid w:val="00460036"/>
    <w:rsid w:val="00461641"/>
    <w:rsid w:val="004617BF"/>
    <w:rsid w:val="00463658"/>
    <w:rsid w:val="004637A0"/>
    <w:rsid w:val="00470631"/>
    <w:rsid w:val="004722CC"/>
    <w:rsid w:val="00490483"/>
    <w:rsid w:val="004936E4"/>
    <w:rsid w:val="00494E60"/>
    <w:rsid w:val="00497487"/>
    <w:rsid w:val="004A2771"/>
    <w:rsid w:val="004A6189"/>
    <w:rsid w:val="004A7005"/>
    <w:rsid w:val="004A7390"/>
    <w:rsid w:val="004A7889"/>
    <w:rsid w:val="004B7B76"/>
    <w:rsid w:val="004C135D"/>
    <w:rsid w:val="004C239D"/>
    <w:rsid w:val="004C2DCA"/>
    <w:rsid w:val="004C4FBE"/>
    <w:rsid w:val="004C5277"/>
    <w:rsid w:val="004C60B1"/>
    <w:rsid w:val="004C61D2"/>
    <w:rsid w:val="004D1925"/>
    <w:rsid w:val="004D1A0A"/>
    <w:rsid w:val="004D1ACE"/>
    <w:rsid w:val="004D1F8B"/>
    <w:rsid w:val="004E3838"/>
    <w:rsid w:val="004E64D7"/>
    <w:rsid w:val="004F0C4A"/>
    <w:rsid w:val="004F0F38"/>
    <w:rsid w:val="004F28F4"/>
    <w:rsid w:val="004F47D6"/>
    <w:rsid w:val="00500337"/>
    <w:rsid w:val="00501921"/>
    <w:rsid w:val="0050674B"/>
    <w:rsid w:val="0051526C"/>
    <w:rsid w:val="00522747"/>
    <w:rsid w:val="00530354"/>
    <w:rsid w:val="005326CC"/>
    <w:rsid w:val="0053625B"/>
    <w:rsid w:val="00536539"/>
    <w:rsid w:val="005434C6"/>
    <w:rsid w:val="00543B39"/>
    <w:rsid w:val="00544E66"/>
    <w:rsid w:val="00546154"/>
    <w:rsid w:val="00550096"/>
    <w:rsid w:val="005517E6"/>
    <w:rsid w:val="00555280"/>
    <w:rsid w:val="00557FF9"/>
    <w:rsid w:val="00560AD4"/>
    <w:rsid w:val="00562327"/>
    <w:rsid w:val="00567641"/>
    <w:rsid w:val="005711D5"/>
    <w:rsid w:val="00575329"/>
    <w:rsid w:val="00576378"/>
    <w:rsid w:val="00577130"/>
    <w:rsid w:val="00577945"/>
    <w:rsid w:val="00577E38"/>
    <w:rsid w:val="00585322"/>
    <w:rsid w:val="005857C6"/>
    <w:rsid w:val="00592439"/>
    <w:rsid w:val="0059257E"/>
    <w:rsid w:val="00592F6E"/>
    <w:rsid w:val="00593AD1"/>
    <w:rsid w:val="00595D14"/>
    <w:rsid w:val="005A013B"/>
    <w:rsid w:val="005A225F"/>
    <w:rsid w:val="005A68B6"/>
    <w:rsid w:val="005B29FF"/>
    <w:rsid w:val="005C5570"/>
    <w:rsid w:val="005C5B66"/>
    <w:rsid w:val="005C73B3"/>
    <w:rsid w:val="005C79A4"/>
    <w:rsid w:val="005D5442"/>
    <w:rsid w:val="005E16BC"/>
    <w:rsid w:val="005F31F6"/>
    <w:rsid w:val="005F51BE"/>
    <w:rsid w:val="005F5B3E"/>
    <w:rsid w:val="00603F32"/>
    <w:rsid w:val="00605AD4"/>
    <w:rsid w:val="00605FD9"/>
    <w:rsid w:val="006136D7"/>
    <w:rsid w:val="00613D5D"/>
    <w:rsid w:val="006166BD"/>
    <w:rsid w:val="00625A6E"/>
    <w:rsid w:val="00630752"/>
    <w:rsid w:val="00631C92"/>
    <w:rsid w:val="00632398"/>
    <w:rsid w:val="00640FC3"/>
    <w:rsid w:val="00642020"/>
    <w:rsid w:val="006430EE"/>
    <w:rsid w:val="0065337B"/>
    <w:rsid w:val="0065419D"/>
    <w:rsid w:val="00655E8A"/>
    <w:rsid w:val="006603BC"/>
    <w:rsid w:val="006604D8"/>
    <w:rsid w:val="00664A5B"/>
    <w:rsid w:val="0066735C"/>
    <w:rsid w:val="006763D2"/>
    <w:rsid w:val="00680C08"/>
    <w:rsid w:val="006916A0"/>
    <w:rsid w:val="006931B1"/>
    <w:rsid w:val="00694B54"/>
    <w:rsid w:val="006A15C0"/>
    <w:rsid w:val="006A58A8"/>
    <w:rsid w:val="006B3EB4"/>
    <w:rsid w:val="006C08A3"/>
    <w:rsid w:val="006C3E2A"/>
    <w:rsid w:val="006C463D"/>
    <w:rsid w:val="006C642F"/>
    <w:rsid w:val="006C6B3E"/>
    <w:rsid w:val="006D03E5"/>
    <w:rsid w:val="006D5D3E"/>
    <w:rsid w:val="006E08B3"/>
    <w:rsid w:val="006E0C15"/>
    <w:rsid w:val="006E2A14"/>
    <w:rsid w:val="006E457F"/>
    <w:rsid w:val="006E4D1F"/>
    <w:rsid w:val="006F179D"/>
    <w:rsid w:val="006F17AC"/>
    <w:rsid w:val="006F25B8"/>
    <w:rsid w:val="006F572E"/>
    <w:rsid w:val="007046D6"/>
    <w:rsid w:val="00705B86"/>
    <w:rsid w:val="00705DB0"/>
    <w:rsid w:val="00707C7B"/>
    <w:rsid w:val="00722B57"/>
    <w:rsid w:val="00730F8A"/>
    <w:rsid w:val="00735A8C"/>
    <w:rsid w:val="00735E84"/>
    <w:rsid w:val="0074253D"/>
    <w:rsid w:val="0074429B"/>
    <w:rsid w:val="0075267C"/>
    <w:rsid w:val="007541E8"/>
    <w:rsid w:val="007615BC"/>
    <w:rsid w:val="00762F05"/>
    <w:rsid w:val="007652FF"/>
    <w:rsid w:val="00770CAC"/>
    <w:rsid w:val="00770EF1"/>
    <w:rsid w:val="0077137C"/>
    <w:rsid w:val="0077362F"/>
    <w:rsid w:val="00773EF7"/>
    <w:rsid w:val="00774E1D"/>
    <w:rsid w:val="00775F72"/>
    <w:rsid w:val="007765D8"/>
    <w:rsid w:val="0077675A"/>
    <w:rsid w:val="00780355"/>
    <w:rsid w:val="00780B60"/>
    <w:rsid w:val="00780C23"/>
    <w:rsid w:val="007819FD"/>
    <w:rsid w:val="00785717"/>
    <w:rsid w:val="00785721"/>
    <w:rsid w:val="00785B5E"/>
    <w:rsid w:val="00786E43"/>
    <w:rsid w:val="00793A59"/>
    <w:rsid w:val="007A46F5"/>
    <w:rsid w:val="007A5B39"/>
    <w:rsid w:val="007A5B8E"/>
    <w:rsid w:val="007A6505"/>
    <w:rsid w:val="007A6A79"/>
    <w:rsid w:val="007B6132"/>
    <w:rsid w:val="007B6E9F"/>
    <w:rsid w:val="007C1216"/>
    <w:rsid w:val="007C1AF7"/>
    <w:rsid w:val="007C6B9B"/>
    <w:rsid w:val="007D3B85"/>
    <w:rsid w:val="007D53B6"/>
    <w:rsid w:val="007E3AF6"/>
    <w:rsid w:val="007E4CC1"/>
    <w:rsid w:val="007F5363"/>
    <w:rsid w:val="00803A80"/>
    <w:rsid w:val="00805D27"/>
    <w:rsid w:val="00806DCB"/>
    <w:rsid w:val="00813474"/>
    <w:rsid w:val="00821776"/>
    <w:rsid w:val="00825C21"/>
    <w:rsid w:val="008321F5"/>
    <w:rsid w:val="00832369"/>
    <w:rsid w:val="00834660"/>
    <w:rsid w:val="00836BC2"/>
    <w:rsid w:val="008440DB"/>
    <w:rsid w:val="008453F0"/>
    <w:rsid w:val="0085156D"/>
    <w:rsid w:val="00852B28"/>
    <w:rsid w:val="00855FAF"/>
    <w:rsid w:val="0085641B"/>
    <w:rsid w:val="00857136"/>
    <w:rsid w:val="00862C6D"/>
    <w:rsid w:val="00864342"/>
    <w:rsid w:val="008712EC"/>
    <w:rsid w:val="00875A6B"/>
    <w:rsid w:val="008775BD"/>
    <w:rsid w:val="00880BF8"/>
    <w:rsid w:val="0088106B"/>
    <w:rsid w:val="00881FC5"/>
    <w:rsid w:val="0088542A"/>
    <w:rsid w:val="00885B10"/>
    <w:rsid w:val="00885B11"/>
    <w:rsid w:val="00886D15"/>
    <w:rsid w:val="00887DD8"/>
    <w:rsid w:val="00891BA9"/>
    <w:rsid w:val="00896018"/>
    <w:rsid w:val="008960DD"/>
    <w:rsid w:val="0089635C"/>
    <w:rsid w:val="008A2B9D"/>
    <w:rsid w:val="008A3D9F"/>
    <w:rsid w:val="008A5165"/>
    <w:rsid w:val="008A5E0B"/>
    <w:rsid w:val="008A6D59"/>
    <w:rsid w:val="008B4B03"/>
    <w:rsid w:val="008B596F"/>
    <w:rsid w:val="008C159F"/>
    <w:rsid w:val="008C1623"/>
    <w:rsid w:val="008C1850"/>
    <w:rsid w:val="008C2DE4"/>
    <w:rsid w:val="008C3940"/>
    <w:rsid w:val="008C51A9"/>
    <w:rsid w:val="008C65AE"/>
    <w:rsid w:val="008D21B3"/>
    <w:rsid w:val="008E263C"/>
    <w:rsid w:val="008E3EC2"/>
    <w:rsid w:val="008E5CD4"/>
    <w:rsid w:val="008E7846"/>
    <w:rsid w:val="008F028F"/>
    <w:rsid w:val="008F02E5"/>
    <w:rsid w:val="008F1CCC"/>
    <w:rsid w:val="008F2967"/>
    <w:rsid w:val="008F6943"/>
    <w:rsid w:val="00902A21"/>
    <w:rsid w:val="00902D5F"/>
    <w:rsid w:val="009077C4"/>
    <w:rsid w:val="0091523F"/>
    <w:rsid w:val="00916DDE"/>
    <w:rsid w:val="00920330"/>
    <w:rsid w:val="009219D7"/>
    <w:rsid w:val="00922D53"/>
    <w:rsid w:val="00923B70"/>
    <w:rsid w:val="00924482"/>
    <w:rsid w:val="00930237"/>
    <w:rsid w:val="009326EA"/>
    <w:rsid w:val="00937C17"/>
    <w:rsid w:val="00937D7E"/>
    <w:rsid w:val="00940A89"/>
    <w:rsid w:val="00941F77"/>
    <w:rsid w:val="00946EA5"/>
    <w:rsid w:val="00955A16"/>
    <w:rsid w:val="00955F05"/>
    <w:rsid w:val="00960520"/>
    <w:rsid w:val="00963C08"/>
    <w:rsid w:val="009752A5"/>
    <w:rsid w:val="00980B19"/>
    <w:rsid w:val="0098585A"/>
    <w:rsid w:val="0099167F"/>
    <w:rsid w:val="009A4CED"/>
    <w:rsid w:val="009A690D"/>
    <w:rsid w:val="009B1D12"/>
    <w:rsid w:val="009B416B"/>
    <w:rsid w:val="009B4C89"/>
    <w:rsid w:val="009C1F97"/>
    <w:rsid w:val="009C4BD5"/>
    <w:rsid w:val="009D1252"/>
    <w:rsid w:val="009D7B77"/>
    <w:rsid w:val="009E0437"/>
    <w:rsid w:val="009E0BB0"/>
    <w:rsid w:val="009E160B"/>
    <w:rsid w:val="009E3FBB"/>
    <w:rsid w:val="009E7748"/>
    <w:rsid w:val="009F7353"/>
    <w:rsid w:val="00A04F85"/>
    <w:rsid w:val="00A05FA4"/>
    <w:rsid w:val="00A102E4"/>
    <w:rsid w:val="00A11B12"/>
    <w:rsid w:val="00A1219C"/>
    <w:rsid w:val="00A12C42"/>
    <w:rsid w:val="00A14DF7"/>
    <w:rsid w:val="00A1703E"/>
    <w:rsid w:val="00A22D57"/>
    <w:rsid w:val="00A24A27"/>
    <w:rsid w:val="00A3246D"/>
    <w:rsid w:val="00A33A95"/>
    <w:rsid w:val="00A34561"/>
    <w:rsid w:val="00A36605"/>
    <w:rsid w:val="00A36FA7"/>
    <w:rsid w:val="00A44DDB"/>
    <w:rsid w:val="00A44F20"/>
    <w:rsid w:val="00A473C5"/>
    <w:rsid w:val="00A475B7"/>
    <w:rsid w:val="00A47AF7"/>
    <w:rsid w:val="00A47C3E"/>
    <w:rsid w:val="00A50226"/>
    <w:rsid w:val="00A60BAD"/>
    <w:rsid w:val="00A64BB4"/>
    <w:rsid w:val="00A77BE8"/>
    <w:rsid w:val="00A77F87"/>
    <w:rsid w:val="00A80B5B"/>
    <w:rsid w:val="00A8197C"/>
    <w:rsid w:val="00A837DE"/>
    <w:rsid w:val="00A84E36"/>
    <w:rsid w:val="00A93DC7"/>
    <w:rsid w:val="00A95FCD"/>
    <w:rsid w:val="00A964D1"/>
    <w:rsid w:val="00AA0ED0"/>
    <w:rsid w:val="00AA5118"/>
    <w:rsid w:val="00AA6C7B"/>
    <w:rsid w:val="00AB528A"/>
    <w:rsid w:val="00AB5E4C"/>
    <w:rsid w:val="00AB6835"/>
    <w:rsid w:val="00AC2B40"/>
    <w:rsid w:val="00AC2BB2"/>
    <w:rsid w:val="00AC2C3C"/>
    <w:rsid w:val="00AC4EF7"/>
    <w:rsid w:val="00AC512D"/>
    <w:rsid w:val="00AD0083"/>
    <w:rsid w:val="00AD0CFB"/>
    <w:rsid w:val="00AD13D2"/>
    <w:rsid w:val="00AD1719"/>
    <w:rsid w:val="00AD3935"/>
    <w:rsid w:val="00AD3D9B"/>
    <w:rsid w:val="00AE65EB"/>
    <w:rsid w:val="00AE67A7"/>
    <w:rsid w:val="00AE7668"/>
    <w:rsid w:val="00AF1A1A"/>
    <w:rsid w:val="00AF1D94"/>
    <w:rsid w:val="00AF4DB1"/>
    <w:rsid w:val="00AF60C5"/>
    <w:rsid w:val="00B009C6"/>
    <w:rsid w:val="00B01548"/>
    <w:rsid w:val="00B02186"/>
    <w:rsid w:val="00B1264D"/>
    <w:rsid w:val="00B130C5"/>
    <w:rsid w:val="00B13EBD"/>
    <w:rsid w:val="00B14A0F"/>
    <w:rsid w:val="00B203E9"/>
    <w:rsid w:val="00B21D29"/>
    <w:rsid w:val="00B22823"/>
    <w:rsid w:val="00B22AF6"/>
    <w:rsid w:val="00B25034"/>
    <w:rsid w:val="00B25FDE"/>
    <w:rsid w:val="00B33588"/>
    <w:rsid w:val="00B33863"/>
    <w:rsid w:val="00B37D17"/>
    <w:rsid w:val="00B40E6F"/>
    <w:rsid w:val="00B4175E"/>
    <w:rsid w:val="00B41C85"/>
    <w:rsid w:val="00B452CE"/>
    <w:rsid w:val="00B526E9"/>
    <w:rsid w:val="00B538B4"/>
    <w:rsid w:val="00B54C25"/>
    <w:rsid w:val="00B76B91"/>
    <w:rsid w:val="00B77EB1"/>
    <w:rsid w:val="00B80AF9"/>
    <w:rsid w:val="00B80F94"/>
    <w:rsid w:val="00B811C6"/>
    <w:rsid w:val="00B855B0"/>
    <w:rsid w:val="00B90672"/>
    <w:rsid w:val="00B921FF"/>
    <w:rsid w:val="00B92E08"/>
    <w:rsid w:val="00B96AC7"/>
    <w:rsid w:val="00BA18AC"/>
    <w:rsid w:val="00BB0BDE"/>
    <w:rsid w:val="00BB50CC"/>
    <w:rsid w:val="00BC2360"/>
    <w:rsid w:val="00BC622A"/>
    <w:rsid w:val="00BD0ECD"/>
    <w:rsid w:val="00BD40FE"/>
    <w:rsid w:val="00BE0A78"/>
    <w:rsid w:val="00BE79F0"/>
    <w:rsid w:val="00BF046D"/>
    <w:rsid w:val="00BF1190"/>
    <w:rsid w:val="00BF3774"/>
    <w:rsid w:val="00BF5D04"/>
    <w:rsid w:val="00C009AA"/>
    <w:rsid w:val="00C01259"/>
    <w:rsid w:val="00C03001"/>
    <w:rsid w:val="00C03597"/>
    <w:rsid w:val="00C1164D"/>
    <w:rsid w:val="00C16861"/>
    <w:rsid w:val="00C346AB"/>
    <w:rsid w:val="00C404A6"/>
    <w:rsid w:val="00C40A36"/>
    <w:rsid w:val="00C432E3"/>
    <w:rsid w:val="00C4405E"/>
    <w:rsid w:val="00C44419"/>
    <w:rsid w:val="00C45E7B"/>
    <w:rsid w:val="00C471B1"/>
    <w:rsid w:val="00C525A2"/>
    <w:rsid w:val="00C52E24"/>
    <w:rsid w:val="00C551FA"/>
    <w:rsid w:val="00C62350"/>
    <w:rsid w:val="00C6316B"/>
    <w:rsid w:val="00C634A9"/>
    <w:rsid w:val="00C64586"/>
    <w:rsid w:val="00C70A36"/>
    <w:rsid w:val="00C70D53"/>
    <w:rsid w:val="00C73D0B"/>
    <w:rsid w:val="00C74F5C"/>
    <w:rsid w:val="00C771E9"/>
    <w:rsid w:val="00C772FF"/>
    <w:rsid w:val="00C80137"/>
    <w:rsid w:val="00C801AF"/>
    <w:rsid w:val="00C80256"/>
    <w:rsid w:val="00C84142"/>
    <w:rsid w:val="00C938B6"/>
    <w:rsid w:val="00C94CD4"/>
    <w:rsid w:val="00C95D7D"/>
    <w:rsid w:val="00C96DFC"/>
    <w:rsid w:val="00C9747E"/>
    <w:rsid w:val="00CB21DC"/>
    <w:rsid w:val="00CB5236"/>
    <w:rsid w:val="00CB6BC0"/>
    <w:rsid w:val="00CC1B7C"/>
    <w:rsid w:val="00CC4AED"/>
    <w:rsid w:val="00CC579B"/>
    <w:rsid w:val="00CC727F"/>
    <w:rsid w:val="00CD59F3"/>
    <w:rsid w:val="00CE3DF7"/>
    <w:rsid w:val="00CF15C3"/>
    <w:rsid w:val="00CF2B6F"/>
    <w:rsid w:val="00CF2F3E"/>
    <w:rsid w:val="00CF58B6"/>
    <w:rsid w:val="00CF5DAD"/>
    <w:rsid w:val="00D0062D"/>
    <w:rsid w:val="00D017ED"/>
    <w:rsid w:val="00D040D3"/>
    <w:rsid w:val="00D04B9D"/>
    <w:rsid w:val="00D04C65"/>
    <w:rsid w:val="00D153D8"/>
    <w:rsid w:val="00D201D2"/>
    <w:rsid w:val="00D224FE"/>
    <w:rsid w:val="00D23139"/>
    <w:rsid w:val="00D329A6"/>
    <w:rsid w:val="00D371E5"/>
    <w:rsid w:val="00D425BB"/>
    <w:rsid w:val="00D453FA"/>
    <w:rsid w:val="00D61511"/>
    <w:rsid w:val="00D62448"/>
    <w:rsid w:val="00D6493E"/>
    <w:rsid w:val="00D64998"/>
    <w:rsid w:val="00D650E6"/>
    <w:rsid w:val="00D66CB2"/>
    <w:rsid w:val="00D7195D"/>
    <w:rsid w:val="00D7301E"/>
    <w:rsid w:val="00D73133"/>
    <w:rsid w:val="00D80B10"/>
    <w:rsid w:val="00D83AE1"/>
    <w:rsid w:val="00D8535C"/>
    <w:rsid w:val="00D855D4"/>
    <w:rsid w:val="00D902C9"/>
    <w:rsid w:val="00D93466"/>
    <w:rsid w:val="00DA1124"/>
    <w:rsid w:val="00DA4356"/>
    <w:rsid w:val="00DA64CB"/>
    <w:rsid w:val="00DB06B8"/>
    <w:rsid w:val="00DB358B"/>
    <w:rsid w:val="00DB6124"/>
    <w:rsid w:val="00DB750B"/>
    <w:rsid w:val="00DB75B7"/>
    <w:rsid w:val="00DC0A2F"/>
    <w:rsid w:val="00DC141D"/>
    <w:rsid w:val="00DC1948"/>
    <w:rsid w:val="00DC6E02"/>
    <w:rsid w:val="00DD28CD"/>
    <w:rsid w:val="00DD4603"/>
    <w:rsid w:val="00DE02AE"/>
    <w:rsid w:val="00DE17F1"/>
    <w:rsid w:val="00DE39D1"/>
    <w:rsid w:val="00DE44E0"/>
    <w:rsid w:val="00DE5DDD"/>
    <w:rsid w:val="00DE7560"/>
    <w:rsid w:val="00DE7645"/>
    <w:rsid w:val="00DE7746"/>
    <w:rsid w:val="00DF074F"/>
    <w:rsid w:val="00DF1D7F"/>
    <w:rsid w:val="00DF28F1"/>
    <w:rsid w:val="00DF4BE4"/>
    <w:rsid w:val="00DF7B62"/>
    <w:rsid w:val="00E02382"/>
    <w:rsid w:val="00E026FD"/>
    <w:rsid w:val="00E02FB4"/>
    <w:rsid w:val="00E074BF"/>
    <w:rsid w:val="00E13FC7"/>
    <w:rsid w:val="00E165CB"/>
    <w:rsid w:val="00E20571"/>
    <w:rsid w:val="00E235F7"/>
    <w:rsid w:val="00E23659"/>
    <w:rsid w:val="00E239D4"/>
    <w:rsid w:val="00E25D3B"/>
    <w:rsid w:val="00E26130"/>
    <w:rsid w:val="00E26222"/>
    <w:rsid w:val="00E33245"/>
    <w:rsid w:val="00E336C9"/>
    <w:rsid w:val="00E37491"/>
    <w:rsid w:val="00E37A80"/>
    <w:rsid w:val="00E40B22"/>
    <w:rsid w:val="00E44ED1"/>
    <w:rsid w:val="00E45619"/>
    <w:rsid w:val="00E4588F"/>
    <w:rsid w:val="00E46DA3"/>
    <w:rsid w:val="00E51BB1"/>
    <w:rsid w:val="00E5397D"/>
    <w:rsid w:val="00E55CB0"/>
    <w:rsid w:val="00E624A5"/>
    <w:rsid w:val="00E64BA4"/>
    <w:rsid w:val="00E7344E"/>
    <w:rsid w:val="00E77896"/>
    <w:rsid w:val="00E82665"/>
    <w:rsid w:val="00E84004"/>
    <w:rsid w:val="00E86EBB"/>
    <w:rsid w:val="00E960C9"/>
    <w:rsid w:val="00EA0008"/>
    <w:rsid w:val="00EA7DAC"/>
    <w:rsid w:val="00EB0798"/>
    <w:rsid w:val="00EB40AD"/>
    <w:rsid w:val="00EB586E"/>
    <w:rsid w:val="00EB5FC8"/>
    <w:rsid w:val="00EC463D"/>
    <w:rsid w:val="00EC5F3A"/>
    <w:rsid w:val="00EC7A85"/>
    <w:rsid w:val="00ED2922"/>
    <w:rsid w:val="00ED3CAD"/>
    <w:rsid w:val="00ED5A41"/>
    <w:rsid w:val="00EE1DE8"/>
    <w:rsid w:val="00EE27C2"/>
    <w:rsid w:val="00EE6D0B"/>
    <w:rsid w:val="00EF4BAD"/>
    <w:rsid w:val="00EF59DC"/>
    <w:rsid w:val="00F0146F"/>
    <w:rsid w:val="00F033EC"/>
    <w:rsid w:val="00F04F68"/>
    <w:rsid w:val="00F066F7"/>
    <w:rsid w:val="00F12670"/>
    <w:rsid w:val="00F14B27"/>
    <w:rsid w:val="00F15B2A"/>
    <w:rsid w:val="00F165B6"/>
    <w:rsid w:val="00F22A65"/>
    <w:rsid w:val="00F307E0"/>
    <w:rsid w:val="00F3148D"/>
    <w:rsid w:val="00F325C5"/>
    <w:rsid w:val="00F32B4C"/>
    <w:rsid w:val="00F32FE0"/>
    <w:rsid w:val="00F342AE"/>
    <w:rsid w:val="00F35298"/>
    <w:rsid w:val="00F36F94"/>
    <w:rsid w:val="00F47333"/>
    <w:rsid w:val="00F47E37"/>
    <w:rsid w:val="00F53C07"/>
    <w:rsid w:val="00F54B65"/>
    <w:rsid w:val="00F640B6"/>
    <w:rsid w:val="00F66DF2"/>
    <w:rsid w:val="00F749D7"/>
    <w:rsid w:val="00F7766D"/>
    <w:rsid w:val="00F778CB"/>
    <w:rsid w:val="00F80E40"/>
    <w:rsid w:val="00F83151"/>
    <w:rsid w:val="00F848D9"/>
    <w:rsid w:val="00F9495F"/>
    <w:rsid w:val="00F9554B"/>
    <w:rsid w:val="00F965AF"/>
    <w:rsid w:val="00FA0E24"/>
    <w:rsid w:val="00FA5069"/>
    <w:rsid w:val="00FA5B82"/>
    <w:rsid w:val="00FA639E"/>
    <w:rsid w:val="00FA6586"/>
    <w:rsid w:val="00FC1FCA"/>
    <w:rsid w:val="00FC25E4"/>
    <w:rsid w:val="00FC3959"/>
    <w:rsid w:val="00FC4EF7"/>
    <w:rsid w:val="00FD0824"/>
    <w:rsid w:val="00FD119B"/>
    <w:rsid w:val="00FD1C2B"/>
    <w:rsid w:val="00FD1EDC"/>
    <w:rsid w:val="00FD521F"/>
    <w:rsid w:val="00FD5A09"/>
    <w:rsid w:val="00FE1DEE"/>
    <w:rsid w:val="00FE53EF"/>
    <w:rsid w:val="00FE5525"/>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493D13"/>
  <w15:docId w15:val="{350CD77A-7A18-480D-9950-D8AD09F74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57710"/>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styleId="Emphasis">
    <w:name w:val="Emphasis"/>
    <w:basedOn w:val="DefaultParagraphFont"/>
    <w:uiPriority w:val="20"/>
    <w:qFormat/>
    <w:rsid w:val="006166BD"/>
    <w:rPr>
      <w:i/>
      <w:iCs/>
    </w:rPr>
  </w:style>
  <w:style w:type="paragraph" w:styleId="ListParagraph">
    <w:name w:val="List Paragraph"/>
    <w:basedOn w:val="Normal"/>
    <w:uiPriority w:val="34"/>
    <w:qFormat/>
    <w:rsid w:val="0041067A"/>
    <w:pPr>
      <w:adjustRightInd w:val="0"/>
      <w:snapToGrid w:val="0"/>
      <w:spacing w:before="180" w:after="180"/>
      <w:ind w:left="720"/>
      <w:contextualSpacing/>
    </w:pPr>
    <w:rPr>
      <w:rFonts w:eastAsia="MS Mincho"/>
      <w:szCs w:val="20"/>
      <w:lang w:eastAsia="ja-JP"/>
    </w:rPr>
  </w:style>
  <w:style w:type="paragraph" w:customStyle="1" w:styleId="Default">
    <w:name w:val="Default"/>
    <w:rsid w:val="00C96DFC"/>
    <w:pPr>
      <w:autoSpaceDE w:val="0"/>
      <w:autoSpaceDN w:val="0"/>
      <w:adjustRightInd w:val="0"/>
      <w:spacing w:after="0" w:line="240" w:lineRule="auto"/>
    </w:pPr>
    <w:rPr>
      <w:rFonts w:ascii="Cambria" w:hAnsi="Cambria" w:cs="Cambria"/>
      <w:color w:val="000000"/>
      <w:sz w:val="24"/>
      <w:szCs w:val="24"/>
    </w:rPr>
  </w:style>
  <w:style w:type="character" w:customStyle="1" w:styleId="label">
    <w:name w:val="label"/>
    <w:basedOn w:val="DefaultParagraphFont"/>
    <w:rsid w:val="00C96DFC"/>
  </w:style>
  <w:style w:type="paragraph" w:customStyle="1" w:styleId="Standard">
    <w:name w:val="Standard"/>
    <w:basedOn w:val="Normal"/>
    <w:link w:val="StandardChar"/>
    <w:qFormat/>
    <w:rsid w:val="00C96DFC"/>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C96DFC"/>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C96DFC"/>
    <w:rPr>
      <w:rFonts w:ascii="Cambria" w:eastAsia="Cambria" w:hAnsi="Cambria" w:cs="Times New Roman"/>
      <w:snapToGrid/>
      <w:kern w:val="16"/>
      <w:sz w:val="19"/>
      <w:szCs w:val="24"/>
    </w:rPr>
  </w:style>
  <w:style w:type="table" w:styleId="GridTable4-Accent3">
    <w:name w:val="Grid Table 4 Accent 3"/>
    <w:basedOn w:val="TableNormal"/>
    <w:uiPriority w:val="49"/>
    <w:rsid w:val="008440DB"/>
    <w:pPr>
      <w:spacing w:after="0" w:line="240" w:lineRule="auto"/>
    </w:pPr>
    <w:tblPr>
      <w:tblStyleRowBandSize w:val="1"/>
      <w:tblStyleColBandSize w:val="1"/>
      <w:tblBorders>
        <w:top w:val="single" w:sz="4" w:space="0" w:color="31B7FF" w:themeColor="accent3" w:themeTint="99"/>
        <w:left w:val="single" w:sz="4" w:space="0" w:color="31B7FF" w:themeColor="accent3" w:themeTint="99"/>
        <w:bottom w:val="single" w:sz="4" w:space="0" w:color="31B7FF" w:themeColor="accent3" w:themeTint="99"/>
        <w:right w:val="single" w:sz="4" w:space="0" w:color="31B7FF" w:themeColor="accent3" w:themeTint="99"/>
        <w:insideH w:val="single" w:sz="4" w:space="0" w:color="31B7FF" w:themeColor="accent3" w:themeTint="99"/>
        <w:insideV w:val="single" w:sz="4" w:space="0" w:color="31B7FF" w:themeColor="accent3" w:themeTint="99"/>
      </w:tblBorders>
    </w:tblPr>
    <w:tblStylePr w:type="firstRow">
      <w:rPr>
        <w:b/>
        <w:bCs/>
        <w:color w:val="FFFFFF" w:themeColor="background1"/>
      </w:rPr>
      <w:tblPr/>
      <w:tcPr>
        <w:tcBorders>
          <w:top w:val="single" w:sz="4" w:space="0" w:color="006DA7" w:themeColor="accent3"/>
          <w:left w:val="single" w:sz="4" w:space="0" w:color="006DA7" w:themeColor="accent3"/>
          <w:bottom w:val="single" w:sz="4" w:space="0" w:color="006DA7" w:themeColor="accent3"/>
          <w:right w:val="single" w:sz="4" w:space="0" w:color="006DA7" w:themeColor="accent3"/>
          <w:insideH w:val="nil"/>
          <w:insideV w:val="nil"/>
        </w:tcBorders>
        <w:shd w:val="clear" w:color="auto" w:fill="006DA7" w:themeFill="accent3"/>
      </w:tcPr>
    </w:tblStylePr>
    <w:tblStylePr w:type="lastRow">
      <w:rPr>
        <w:b/>
        <w:bCs/>
      </w:rPr>
      <w:tblPr/>
      <w:tcPr>
        <w:tcBorders>
          <w:top w:val="double" w:sz="4" w:space="0" w:color="006DA7" w:themeColor="accent3"/>
        </w:tcBorders>
      </w:tcPr>
    </w:tblStylePr>
    <w:tblStylePr w:type="firstCol">
      <w:rPr>
        <w:b/>
        <w:bCs/>
      </w:rPr>
    </w:tblStylePr>
    <w:tblStylePr w:type="lastCol">
      <w:rPr>
        <w:b/>
        <w:bCs/>
      </w:rPr>
    </w:tblStylePr>
    <w:tblStylePr w:type="band1Vert">
      <w:tblPr/>
      <w:tcPr>
        <w:shd w:val="clear" w:color="auto" w:fill="BAE7FF" w:themeFill="accent3" w:themeFillTint="33"/>
      </w:tcPr>
    </w:tblStylePr>
    <w:tblStylePr w:type="band1Horz">
      <w:tblPr/>
      <w:tcPr>
        <w:shd w:val="clear" w:color="auto" w:fill="BAE7FF"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168425">
      <w:bodyDiv w:val="1"/>
      <w:marLeft w:val="0"/>
      <w:marRight w:val="0"/>
      <w:marTop w:val="0"/>
      <w:marBottom w:val="0"/>
      <w:divBdr>
        <w:top w:val="none" w:sz="0" w:space="0" w:color="auto"/>
        <w:left w:val="none" w:sz="0" w:space="0" w:color="auto"/>
        <w:bottom w:val="none" w:sz="0" w:space="0" w:color="auto"/>
        <w:right w:val="none" w:sz="0" w:space="0" w:color="auto"/>
      </w:divBdr>
    </w:div>
    <w:div w:id="451050890">
      <w:bodyDiv w:val="1"/>
      <w:marLeft w:val="0"/>
      <w:marRight w:val="0"/>
      <w:marTop w:val="0"/>
      <w:marBottom w:val="0"/>
      <w:divBdr>
        <w:top w:val="none" w:sz="0" w:space="0" w:color="auto"/>
        <w:left w:val="none" w:sz="0" w:space="0" w:color="auto"/>
        <w:bottom w:val="none" w:sz="0" w:space="0" w:color="auto"/>
        <w:right w:val="none" w:sz="0" w:space="0" w:color="auto"/>
      </w:divBdr>
    </w:div>
    <w:div w:id="541946350">
      <w:bodyDiv w:val="1"/>
      <w:marLeft w:val="0"/>
      <w:marRight w:val="0"/>
      <w:marTop w:val="0"/>
      <w:marBottom w:val="0"/>
      <w:divBdr>
        <w:top w:val="none" w:sz="0" w:space="0" w:color="auto"/>
        <w:left w:val="none" w:sz="0" w:space="0" w:color="auto"/>
        <w:bottom w:val="none" w:sz="0" w:space="0" w:color="auto"/>
        <w:right w:val="none" w:sz="0" w:space="0" w:color="auto"/>
      </w:divBdr>
    </w:div>
    <w:div w:id="677930725">
      <w:bodyDiv w:val="1"/>
      <w:marLeft w:val="0"/>
      <w:marRight w:val="0"/>
      <w:marTop w:val="0"/>
      <w:marBottom w:val="0"/>
      <w:divBdr>
        <w:top w:val="none" w:sz="0" w:space="0" w:color="auto"/>
        <w:left w:val="none" w:sz="0" w:space="0" w:color="auto"/>
        <w:bottom w:val="none" w:sz="0" w:space="0" w:color="auto"/>
        <w:right w:val="none" w:sz="0" w:space="0" w:color="auto"/>
      </w:divBdr>
    </w:div>
    <w:div w:id="852648090">
      <w:bodyDiv w:val="1"/>
      <w:marLeft w:val="0"/>
      <w:marRight w:val="0"/>
      <w:marTop w:val="0"/>
      <w:marBottom w:val="0"/>
      <w:divBdr>
        <w:top w:val="none" w:sz="0" w:space="0" w:color="auto"/>
        <w:left w:val="none" w:sz="0" w:space="0" w:color="auto"/>
        <w:bottom w:val="none" w:sz="0" w:space="0" w:color="auto"/>
        <w:right w:val="none" w:sz="0" w:space="0" w:color="auto"/>
      </w:divBdr>
    </w:div>
    <w:div w:id="959609817">
      <w:bodyDiv w:val="1"/>
      <w:marLeft w:val="0"/>
      <w:marRight w:val="0"/>
      <w:marTop w:val="0"/>
      <w:marBottom w:val="0"/>
      <w:divBdr>
        <w:top w:val="none" w:sz="0" w:space="0" w:color="auto"/>
        <w:left w:val="none" w:sz="0" w:space="0" w:color="auto"/>
        <w:bottom w:val="none" w:sz="0" w:space="0" w:color="auto"/>
        <w:right w:val="none" w:sz="0" w:space="0" w:color="auto"/>
      </w:divBdr>
    </w:div>
    <w:div w:id="1499616223">
      <w:bodyDiv w:val="1"/>
      <w:marLeft w:val="0"/>
      <w:marRight w:val="0"/>
      <w:marTop w:val="0"/>
      <w:marBottom w:val="0"/>
      <w:divBdr>
        <w:top w:val="none" w:sz="0" w:space="0" w:color="auto"/>
        <w:left w:val="none" w:sz="0" w:space="0" w:color="auto"/>
        <w:bottom w:val="none" w:sz="0" w:space="0" w:color="auto"/>
        <w:right w:val="none" w:sz="0" w:space="0" w:color="auto"/>
      </w:divBdr>
    </w:div>
    <w:div w:id="1564875672">
      <w:bodyDiv w:val="1"/>
      <w:marLeft w:val="0"/>
      <w:marRight w:val="0"/>
      <w:marTop w:val="0"/>
      <w:marBottom w:val="0"/>
      <w:divBdr>
        <w:top w:val="none" w:sz="0" w:space="0" w:color="auto"/>
        <w:left w:val="none" w:sz="0" w:space="0" w:color="auto"/>
        <w:bottom w:val="none" w:sz="0" w:space="0" w:color="auto"/>
        <w:right w:val="none" w:sz="0" w:space="0" w:color="auto"/>
      </w:divBdr>
    </w:div>
    <w:div w:id="1673528012">
      <w:bodyDiv w:val="1"/>
      <w:marLeft w:val="0"/>
      <w:marRight w:val="0"/>
      <w:marTop w:val="0"/>
      <w:marBottom w:val="0"/>
      <w:divBdr>
        <w:top w:val="none" w:sz="0" w:space="0" w:color="auto"/>
        <w:left w:val="none" w:sz="0" w:space="0" w:color="auto"/>
        <w:bottom w:val="none" w:sz="0" w:space="0" w:color="auto"/>
        <w:right w:val="none" w:sz="0" w:space="0" w:color="auto"/>
      </w:divBdr>
    </w:div>
    <w:div w:id="1916359862">
      <w:bodyDiv w:val="1"/>
      <w:marLeft w:val="0"/>
      <w:marRight w:val="0"/>
      <w:marTop w:val="0"/>
      <w:marBottom w:val="0"/>
      <w:divBdr>
        <w:top w:val="none" w:sz="0" w:space="0" w:color="auto"/>
        <w:left w:val="none" w:sz="0" w:space="0" w:color="auto"/>
        <w:bottom w:val="none" w:sz="0" w:space="0" w:color="auto"/>
        <w:right w:val="none" w:sz="0" w:space="0" w:color="auto"/>
      </w:divBdr>
    </w:div>
    <w:div w:id="1946109317">
      <w:bodyDiv w:val="1"/>
      <w:marLeft w:val="0"/>
      <w:marRight w:val="0"/>
      <w:marTop w:val="0"/>
      <w:marBottom w:val="0"/>
      <w:divBdr>
        <w:top w:val="none" w:sz="0" w:space="0" w:color="auto"/>
        <w:left w:val="none" w:sz="0" w:space="0" w:color="auto"/>
        <w:bottom w:val="none" w:sz="0" w:space="0" w:color="auto"/>
        <w:right w:val="none" w:sz="0" w:space="0" w:color="auto"/>
      </w:divBdr>
    </w:div>
    <w:div w:id="2008634553">
      <w:bodyDiv w:val="1"/>
      <w:marLeft w:val="0"/>
      <w:marRight w:val="0"/>
      <w:marTop w:val="0"/>
      <w:marBottom w:val="0"/>
      <w:divBdr>
        <w:top w:val="none" w:sz="0" w:space="0" w:color="auto"/>
        <w:left w:val="none" w:sz="0" w:space="0" w:color="auto"/>
        <w:bottom w:val="none" w:sz="0" w:space="0" w:color="auto"/>
        <w:right w:val="none" w:sz="0" w:space="0" w:color="auto"/>
      </w:divBdr>
    </w:div>
    <w:div w:id="2032796038">
      <w:bodyDiv w:val="1"/>
      <w:marLeft w:val="0"/>
      <w:marRight w:val="0"/>
      <w:marTop w:val="0"/>
      <w:marBottom w:val="0"/>
      <w:divBdr>
        <w:top w:val="none" w:sz="0" w:space="0" w:color="auto"/>
        <w:left w:val="none" w:sz="0" w:space="0" w:color="auto"/>
        <w:bottom w:val="none" w:sz="0" w:space="0" w:color="auto"/>
        <w:right w:val="none" w:sz="0" w:space="0" w:color="auto"/>
      </w:divBdr>
    </w:div>
    <w:div w:id="210580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product-information-pi"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header" Target="header3.xml"/><Relationship Id="rId47" Type="http://schemas.openxmlformats.org/officeDocument/2006/relationships/hyperlink" Target="https://www.tga.gov.au" TargetMode="Externa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sciencedirect.com/topics/medicine-and-dentistry/sleep-onset-latency" TargetMode="External"/><Relationship Id="rId29" Type="http://schemas.openxmlformats.org/officeDocument/2006/relationships/hyperlink" Target="https://www.accessdata.fda.gov/drugsatfda_docs/nda/2019/212028Orig1s000MultidisciplineR.pdf" TargetMode="External"/><Relationship Id="rId41" Type="http://schemas.openxmlformats.org/officeDocument/2006/relationships/hyperlink" Target="https://www.tga.gov.au/product-information-pi"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7.jpeg"/><Relationship Id="rId31" Type="http://schemas.microsoft.com/office/2007/relationships/hdphoto" Target="media/hdphoto1.wdp"/><Relationship Id="rId44" Type="http://schemas.openxmlformats.org/officeDocument/2006/relationships/header" Target="header5.xm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eader" Target="header4.xml"/><Relationship Id="rId48" Type="http://schemas.openxmlformats.org/officeDocument/2006/relationships/header" Target="header6.xml"/><Relationship Id="rId8" Type="http://schemas.openxmlformats.org/officeDocument/2006/relationships/hyperlink" Target="https://www.tga.gov.au" TargetMode="External"/><Relationship Id="rId51"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Psychometric_tests" TargetMode="External"/><Relationship Id="rId2" Type="http://schemas.openxmlformats.org/officeDocument/2006/relationships/hyperlink" Target="https://en.wikipedia.org/wiki/Self-report_inventory" TargetMode="External"/><Relationship Id="rId1" Type="http://schemas.openxmlformats.org/officeDocument/2006/relationships/hyperlink" Target="https://en.wikipedia.org/wiki/Multiple_choice" TargetMode="External"/><Relationship Id="rId5" Type="http://schemas.openxmlformats.org/officeDocument/2006/relationships/hyperlink" Target="https://www.tga.gov.au/tga-statutory-advisory-committees" TargetMode="External"/><Relationship Id="rId4" Type="http://schemas.openxmlformats.org/officeDocument/2006/relationships/hyperlink" Target="https://en.wikipedia.org/wiki/Clinical_depress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7E914-E73C-4E35-AA87-84D3FCBD7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51</Pages>
  <Words>15845</Words>
  <Characters>90321</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Company>
  <LinksUpToDate>false</LinksUpToDate>
  <CharactersWithSpaces>105955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Lemborexant</dc:title>
  <dc:subject>prescription medicine regulation</dc:subject>
  <dc:creator>Therapeutic Goods Administration</dc:creator>
  <cp:keywords/>
  <dc:description/>
  <cp:lastModifiedBy>KOLARIK-OREILLY, Kristy</cp:lastModifiedBy>
  <cp:revision>12</cp:revision>
  <cp:lastPrinted>2019-08-14T04:30:00Z</cp:lastPrinted>
  <dcterms:created xsi:type="dcterms:W3CDTF">2022-03-09T03:14:00Z</dcterms:created>
  <dcterms:modified xsi:type="dcterms:W3CDTF">2022-03-28T23:52:00Z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