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022" w:rsidRPr="00AA432D" w:rsidRDefault="00AF1FB3" w:rsidP="00E94FE0">
      <w:pPr>
        <w:pStyle w:val="CLDTITLE"/>
      </w:pPr>
      <w:r>
        <w:t>PRODUCT INFORMATION</w:t>
      </w:r>
    </w:p>
    <w:p w:rsidR="00AF1FB3" w:rsidRPr="00AA432D" w:rsidRDefault="00361617" w:rsidP="00E94FE0">
      <w:pPr>
        <w:pStyle w:val="CLDSubtitle"/>
        <w:rPr>
          <w:sz w:val="20"/>
        </w:rPr>
      </w:pPr>
      <w:bookmarkStart w:id="0" w:name="_GoBack"/>
      <w:r w:rsidRPr="00AA432D">
        <w:t>IBRANCE</w:t>
      </w:r>
      <w:r w:rsidR="00FB0B25" w:rsidRPr="00AA432D">
        <w:rPr>
          <w:rFonts w:ascii="Times New Roman Bold" w:hAnsi="Times New Roman Bold"/>
          <w:vertAlign w:val="superscript"/>
        </w:rPr>
        <w:sym w:font="Symbol" w:char="F0D2"/>
      </w:r>
      <w:r w:rsidRPr="00AA432D">
        <w:rPr>
          <w:rFonts w:ascii="Times New Roman Bold" w:hAnsi="Times New Roman Bold"/>
          <w:vertAlign w:val="superscript"/>
        </w:rPr>
        <w:t xml:space="preserve"> </w:t>
      </w:r>
      <w:r w:rsidRPr="00AA432D">
        <w:t>(</w:t>
      </w:r>
      <w:proofErr w:type="spellStart"/>
      <w:r w:rsidRPr="00AA432D">
        <w:t>palbociclib</w:t>
      </w:r>
      <w:proofErr w:type="spellEnd"/>
      <w:r w:rsidRPr="00AA432D">
        <w:t>)</w:t>
      </w:r>
    </w:p>
    <w:bookmarkEnd w:id="0"/>
    <w:p w:rsidR="00574578" w:rsidRDefault="00691121" w:rsidP="00E94FE0">
      <w:pPr>
        <w:pStyle w:val="CLDHeading1"/>
      </w:pPr>
      <w:r w:rsidRPr="00AA432D">
        <w:t>N</w:t>
      </w:r>
      <w:r w:rsidR="00D25DCE">
        <w:t>AME OF THE MEDICINES</w:t>
      </w:r>
    </w:p>
    <w:p w:rsidR="00FD2E78" w:rsidRDefault="00FD2E78" w:rsidP="00E94FE0">
      <w:pPr>
        <w:pStyle w:val="CLDNormal"/>
      </w:pPr>
      <w:r>
        <w:t xml:space="preserve">Australian Approved Name (AAN): </w:t>
      </w:r>
      <w:proofErr w:type="spellStart"/>
      <w:r>
        <w:t>Palbociclib</w:t>
      </w:r>
      <w:proofErr w:type="spellEnd"/>
    </w:p>
    <w:p w:rsidR="00FD2E78" w:rsidRDefault="00FD2E78" w:rsidP="00E94FE0">
      <w:pPr>
        <w:pStyle w:val="CLDNormal"/>
      </w:pPr>
      <w:r>
        <w:t>Chemical Structure:</w:t>
      </w:r>
    </w:p>
    <w:p w:rsidR="00B33A9D" w:rsidRPr="00AA432D" w:rsidRDefault="00574578" w:rsidP="00FD2E78">
      <w:pPr>
        <w:pStyle w:val="CLDNormal"/>
        <w:jc w:val="center"/>
        <w:rPr>
          <w:b/>
          <w:szCs w:val="24"/>
        </w:rPr>
      </w:pPr>
      <w:r>
        <w:rPr>
          <w:noProof/>
          <w:lang w:eastAsia="en-AU"/>
        </w:rPr>
        <w:drawing>
          <wp:inline distT="0" distB="0" distL="0" distR="0" wp14:anchorId="6D62112F" wp14:editId="663A2F6F">
            <wp:extent cx="2096218" cy="2191863"/>
            <wp:effectExtent l="0" t="0" r="0" b="0"/>
            <wp:docPr id="1" name="Picture 1" descr="image of the chemical structure of IBRANCEÒ (palbocicli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8817" cy="21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E78" w:rsidRDefault="00FD2E78" w:rsidP="00FD2E78">
      <w:pPr>
        <w:pStyle w:val="CLDNormal"/>
        <w:ind w:left="2160" w:hanging="2160"/>
        <w:jc w:val="left"/>
      </w:pPr>
      <w:r>
        <w:t xml:space="preserve">Chemical Name: </w:t>
      </w:r>
      <w:r>
        <w:tab/>
      </w:r>
      <w:r w:rsidRPr="002A6E80">
        <w:t>6-acetyl-8-cyclopentyl-5-methyl-2-{[5</w:t>
      </w:r>
      <w:proofErr w:type="gramStart"/>
      <w:r>
        <w:noBreakHyphen/>
      </w:r>
      <w:r w:rsidRPr="002A6E80">
        <w:t>(</w:t>
      </w:r>
      <w:proofErr w:type="gramEnd"/>
      <w:r w:rsidRPr="002A6E80">
        <w:t>piperazin-1-yl)pyridin-2-yl]amino}pyrido[2,3-</w:t>
      </w:r>
      <w:r w:rsidRPr="00C17E7F">
        <w:rPr>
          <w:i/>
        </w:rPr>
        <w:t>d</w:t>
      </w:r>
      <w:r w:rsidRPr="002A6E80">
        <w:t>]pyrimidin-7(8</w:t>
      </w:r>
      <w:r w:rsidRPr="00C17E7F">
        <w:rPr>
          <w:i/>
        </w:rPr>
        <w:t>H</w:t>
      </w:r>
      <w:r w:rsidRPr="002A6E80">
        <w:t>)-one</w:t>
      </w:r>
    </w:p>
    <w:p w:rsidR="00FD2E78" w:rsidRDefault="00FD2E78" w:rsidP="00FD2E78">
      <w:pPr>
        <w:pStyle w:val="CLDNormal"/>
        <w:ind w:left="2160" w:hanging="2160"/>
        <w:jc w:val="left"/>
      </w:pPr>
      <w:r>
        <w:t>Molecular Formula:</w:t>
      </w:r>
      <w:r>
        <w:tab/>
        <w:t>C</w:t>
      </w:r>
      <w:r w:rsidRPr="00FD2E78">
        <w:rPr>
          <w:vertAlign w:val="subscript"/>
        </w:rPr>
        <w:t>24</w:t>
      </w:r>
      <w:r>
        <w:t>H</w:t>
      </w:r>
      <w:r w:rsidRPr="00FD2E78">
        <w:rPr>
          <w:vertAlign w:val="subscript"/>
        </w:rPr>
        <w:t>29</w:t>
      </w:r>
      <w:r>
        <w:t>N</w:t>
      </w:r>
      <w:r w:rsidRPr="00FD2E78">
        <w:rPr>
          <w:vertAlign w:val="subscript"/>
        </w:rPr>
        <w:t>7</w:t>
      </w:r>
      <w:r>
        <w:t>O</w:t>
      </w:r>
      <w:r w:rsidRPr="00FD2E78">
        <w:rPr>
          <w:vertAlign w:val="subscript"/>
        </w:rPr>
        <w:t>2</w:t>
      </w:r>
    </w:p>
    <w:p w:rsidR="00FD2E78" w:rsidRDefault="00FD2E78" w:rsidP="00FD2E78">
      <w:pPr>
        <w:pStyle w:val="CLDNormal"/>
        <w:ind w:left="2160" w:hanging="2160"/>
        <w:jc w:val="left"/>
      </w:pPr>
      <w:r>
        <w:t>Molecular Weight:</w:t>
      </w:r>
      <w:r>
        <w:tab/>
        <w:t>447.54 Daltons</w:t>
      </w:r>
    </w:p>
    <w:p w:rsidR="00FD2E78" w:rsidRPr="00FD2E78" w:rsidRDefault="00FD2E78" w:rsidP="00FD2E78">
      <w:pPr>
        <w:pStyle w:val="CLDNormal"/>
        <w:ind w:left="2160" w:hanging="2160"/>
        <w:jc w:val="left"/>
      </w:pPr>
      <w:r>
        <w:t>CAS Registry:</w:t>
      </w:r>
      <w:r>
        <w:tab/>
      </w:r>
      <w:r w:rsidR="00DD49FC">
        <w:t>571190-30-2</w:t>
      </w:r>
    </w:p>
    <w:p w:rsidR="00574578" w:rsidRDefault="00AF1FB3" w:rsidP="00E94FE0">
      <w:pPr>
        <w:pStyle w:val="CLDHeading1"/>
      </w:pPr>
      <w:r>
        <w:t>DESCRIPTION</w:t>
      </w:r>
    </w:p>
    <w:p w:rsidR="00574578" w:rsidRDefault="00DD49FC" w:rsidP="00E94FE0">
      <w:pPr>
        <w:pStyle w:val="CLDNormal"/>
        <w:rPr>
          <w:rFonts w:eastAsia="TimesNewRoman"/>
          <w:lang w:eastAsia="zh-CN"/>
        </w:rPr>
      </w:pPr>
      <w:proofErr w:type="spellStart"/>
      <w:r>
        <w:t>Palbociclib</w:t>
      </w:r>
      <w:proofErr w:type="spellEnd"/>
      <w:r>
        <w:t xml:space="preserve"> is a yellow to orange powder with a </w:t>
      </w:r>
      <w:proofErr w:type="spellStart"/>
      <w:r>
        <w:t>pKa</w:t>
      </w:r>
      <w:proofErr w:type="spellEnd"/>
      <w:r>
        <w:t xml:space="preserve"> of 7.4 (secondary </w:t>
      </w:r>
      <w:proofErr w:type="spellStart"/>
      <w:r>
        <w:t>piperazine</w:t>
      </w:r>
      <w:proofErr w:type="spellEnd"/>
      <w:r>
        <w:t xml:space="preserve"> nitrogen) and 3.9 (pyridine nitrogen).</w:t>
      </w:r>
      <w:r w:rsidR="00574578">
        <w:t xml:space="preserve"> </w:t>
      </w:r>
      <w:r w:rsidR="00EC08E7" w:rsidRPr="002121CD">
        <w:t xml:space="preserve">The solubility of </w:t>
      </w:r>
      <w:proofErr w:type="spellStart"/>
      <w:r w:rsidR="00EC08E7" w:rsidRPr="002121CD">
        <w:t>palbociclib</w:t>
      </w:r>
      <w:proofErr w:type="spellEnd"/>
      <w:r w:rsidR="00EC08E7" w:rsidRPr="002121CD">
        <w:t xml:space="preserve"> in aqueous medi</w:t>
      </w:r>
      <w:r w:rsidR="009C418E" w:rsidRPr="002121CD">
        <w:t xml:space="preserve">a decreases over the range pH </w:t>
      </w:r>
      <w:r w:rsidR="00A77D45" w:rsidRPr="002121CD">
        <w:t>4.3</w:t>
      </w:r>
      <w:r w:rsidR="007771C2" w:rsidRPr="002121CD">
        <w:t xml:space="preserve"> to </w:t>
      </w:r>
      <w:r w:rsidR="00A77D45" w:rsidRPr="002121CD">
        <w:t>pH 9.0</w:t>
      </w:r>
      <w:r w:rsidR="007771C2" w:rsidRPr="002121CD">
        <w:t xml:space="preserve"> from great</w:t>
      </w:r>
      <w:r w:rsidR="00944E7B" w:rsidRPr="002121CD">
        <w:t>er</w:t>
      </w:r>
      <w:r w:rsidR="007771C2" w:rsidRPr="002121CD">
        <w:t xml:space="preserve"> than </w:t>
      </w:r>
      <w:r w:rsidR="00A77D45" w:rsidRPr="002121CD">
        <w:t>0.7</w:t>
      </w:r>
      <w:r w:rsidR="007771C2" w:rsidRPr="002121CD">
        <w:t xml:space="preserve"> mg/mL to less than </w:t>
      </w:r>
      <w:r w:rsidR="00A77D45" w:rsidRPr="002121CD">
        <w:t>0.002</w:t>
      </w:r>
      <w:r w:rsidR="007771C2" w:rsidRPr="002121CD">
        <w:t xml:space="preserve"> mg/</w:t>
      </w:r>
      <w:proofErr w:type="spellStart"/>
      <w:r w:rsidR="007771C2" w:rsidRPr="002121CD">
        <w:t>mL</w:t>
      </w:r>
      <w:r w:rsidR="00E509C6" w:rsidRPr="002121CD">
        <w:t>.</w:t>
      </w:r>
      <w:proofErr w:type="spellEnd"/>
      <w:r w:rsidR="00574578">
        <w:t xml:space="preserve"> </w:t>
      </w:r>
      <w:r w:rsidR="00E509C6" w:rsidRPr="002121CD">
        <w:t xml:space="preserve">At or below pH 4, </w:t>
      </w:r>
      <w:proofErr w:type="spellStart"/>
      <w:r w:rsidR="00E509C6" w:rsidRPr="002121CD">
        <w:t>palbociclib</w:t>
      </w:r>
      <w:proofErr w:type="spellEnd"/>
      <w:r w:rsidR="00E509C6" w:rsidRPr="002121CD">
        <w:t xml:space="preserve"> behaves like a high-solubility compound.</w:t>
      </w:r>
      <w:r w:rsidR="00574578">
        <w:t xml:space="preserve"> </w:t>
      </w:r>
      <w:r w:rsidR="00E509C6" w:rsidRPr="002121CD">
        <w:t>Above pH 4, the solubility of the drug substa</w:t>
      </w:r>
      <w:r w:rsidR="002121CD" w:rsidRPr="002121CD">
        <w:t>nce reduces significantly</w:t>
      </w:r>
      <w:r w:rsidR="007771C2" w:rsidRPr="002121CD">
        <w:t>.</w:t>
      </w:r>
      <w:r w:rsidR="00574578">
        <w:t xml:space="preserve"> </w:t>
      </w:r>
      <w:r w:rsidR="00EC08E7">
        <w:rPr>
          <w:rFonts w:eastAsia="TimesNewRoman"/>
          <w:lang w:eastAsia="zh-CN"/>
        </w:rPr>
        <w:t>The partition coefficient</w:t>
      </w:r>
      <w:r w:rsidR="007771C2">
        <w:rPr>
          <w:rFonts w:eastAsia="TimesNewRoman"/>
          <w:lang w:eastAsia="zh-CN"/>
        </w:rPr>
        <w:t xml:space="preserve"> (1-octanol /water)</w:t>
      </w:r>
      <w:r w:rsidR="00B23B70">
        <w:rPr>
          <w:rFonts w:eastAsia="TimesNewRoman"/>
          <w:lang w:eastAsia="zh-CN"/>
        </w:rPr>
        <w:t xml:space="preserve"> at pH 7.4 is 0.99.</w:t>
      </w:r>
    </w:p>
    <w:p w:rsidR="00574578" w:rsidRPr="00574578" w:rsidRDefault="00961FCF" w:rsidP="004A7BED">
      <w:pPr>
        <w:pStyle w:val="CLDNormal"/>
      </w:pPr>
      <w:r>
        <w:t xml:space="preserve">IBRANCE is supplied as hard </w:t>
      </w:r>
      <w:proofErr w:type="spellStart"/>
      <w:r>
        <w:t>gelatin</w:t>
      </w:r>
      <w:proofErr w:type="spellEnd"/>
      <w:r>
        <w:t xml:space="preserve"> capsules containing 75 mg, 100 mg or 125 mg of </w:t>
      </w:r>
      <w:proofErr w:type="spellStart"/>
      <w:r>
        <w:t>palbocicilib</w:t>
      </w:r>
      <w:proofErr w:type="spellEnd"/>
      <w:r>
        <w:t xml:space="preserve"> as the freebase and the following excipients: </w:t>
      </w:r>
      <w:r>
        <w:rPr>
          <w:rFonts w:eastAsia="TimesNewRoman"/>
        </w:rPr>
        <w:t>m</w:t>
      </w:r>
      <w:r w:rsidRPr="00450837">
        <w:rPr>
          <w:rFonts w:eastAsia="TimesNewRoman"/>
        </w:rPr>
        <w:t xml:space="preserve">icrocrystalline cellulose, lactose monohydrate, sodium starch </w:t>
      </w:r>
      <w:proofErr w:type="spellStart"/>
      <w:r w:rsidRPr="00450837">
        <w:rPr>
          <w:rFonts w:eastAsia="TimesNewRoman"/>
        </w:rPr>
        <w:t>glycol</w:t>
      </w:r>
      <w:r w:rsidR="00E52456">
        <w:rPr>
          <w:rFonts w:eastAsia="TimesNewRoman"/>
        </w:rPr>
        <w:t>l</w:t>
      </w:r>
      <w:r w:rsidRPr="00450837">
        <w:rPr>
          <w:rFonts w:eastAsia="TimesNewRoman"/>
        </w:rPr>
        <w:t>ate</w:t>
      </w:r>
      <w:proofErr w:type="spellEnd"/>
      <w:r w:rsidRPr="00450837">
        <w:rPr>
          <w:rFonts w:eastAsia="TimesNewRoman"/>
        </w:rPr>
        <w:t>, silicon dioxide</w:t>
      </w:r>
      <w:r>
        <w:rPr>
          <w:rFonts w:eastAsia="TimesNewRoman"/>
        </w:rPr>
        <w:t xml:space="preserve"> and</w:t>
      </w:r>
      <w:r w:rsidRPr="00450837">
        <w:rPr>
          <w:rFonts w:eastAsia="TimesNewRoman"/>
        </w:rPr>
        <w:t xml:space="preserve"> magnesium stearate</w:t>
      </w:r>
      <w:r w:rsidRPr="004A7BED">
        <w:t>.</w:t>
      </w:r>
      <w:r w:rsidR="00B23B70" w:rsidRPr="004A7BED">
        <w:rPr>
          <w:color w:val="0000FF"/>
        </w:rPr>
        <w:t xml:space="preserve"> </w:t>
      </w:r>
      <w:r>
        <w:t xml:space="preserve">The capsules are opaque and are differentiated by </w:t>
      </w:r>
      <w:r w:rsidR="004943F3">
        <w:t xml:space="preserve">size, </w:t>
      </w:r>
      <w:r>
        <w:t>colour and printing.</w:t>
      </w:r>
      <w:r w:rsidR="00574578">
        <w:t xml:space="preserve"> </w:t>
      </w:r>
      <w:r>
        <w:t xml:space="preserve">The capsule shells contain </w:t>
      </w:r>
      <w:proofErr w:type="spellStart"/>
      <w:r>
        <w:t>gelatin</w:t>
      </w:r>
      <w:proofErr w:type="spellEnd"/>
      <w:r>
        <w:t>, iron oxide</w:t>
      </w:r>
      <w:r w:rsidR="000E79EC" w:rsidRPr="000E79EC">
        <w:t xml:space="preserve"> </w:t>
      </w:r>
      <w:r w:rsidR="000E79EC">
        <w:t>red</w:t>
      </w:r>
      <w:r>
        <w:t xml:space="preserve">, iron oxide </w:t>
      </w:r>
      <w:r w:rsidR="000E79EC">
        <w:t xml:space="preserve">yellow </w:t>
      </w:r>
      <w:r>
        <w:t>and tita</w:t>
      </w:r>
      <w:r w:rsidR="004943F3">
        <w:t xml:space="preserve">nium dioxide and are printed with </w:t>
      </w:r>
      <w:proofErr w:type="spellStart"/>
      <w:r w:rsidR="000E79EC">
        <w:t>Opacode</w:t>
      </w:r>
      <w:proofErr w:type="spellEnd"/>
      <w:r w:rsidR="000E79EC">
        <w:t xml:space="preserve"> S-1-7085 </w:t>
      </w:r>
      <w:r w:rsidR="004943F3">
        <w:t>white printing ink.</w:t>
      </w:r>
      <w:r w:rsidR="00574578">
        <w:t xml:space="preserve"> </w:t>
      </w:r>
      <w:r>
        <w:t>The capsul</w:t>
      </w:r>
      <w:r w:rsidR="00D331C6">
        <w:t xml:space="preserve">e shells consist of a </w:t>
      </w:r>
      <w:r>
        <w:t>light orange body</w:t>
      </w:r>
      <w:r w:rsidR="004943F3">
        <w:t>/</w:t>
      </w:r>
      <w:r>
        <w:t xml:space="preserve">light orange </w:t>
      </w:r>
      <w:r>
        <w:lastRenderedPageBreak/>
        <w:t>cap</w:t>
      </w:r>
      <w:r w:rsidR="00D331C6">
        <w:t xml:space="preserve"> (75 mg), a</w:t>
      </w:r>
      <w:r w:rsidR="004943F3">
        <w:t xml:space="preserve"> </w:t>
      </w:r>
      <w:r>
        <w:t>light orange body</w:t>
      </w:r>
      <w:r w:rsidR="004943F3">
        <w:t>/c</w:t>
      </w:r>
      <w:r>
        <w:t>aramel cap</w:t>
      </w:r>
      <w:r w:rsidR="00D331C6">
        <w:t xml:space="preserve"> (100 mg) and a</w:t>
      </w:r>
      <w:r w:rsidR="004943F3">
        <w:t xml:space="preserve"> caramel body/</w:t>
      </w:r>
      <w:r>
        <w:t>caramel cap</w:t>
      </w:r>
      <w:r w:rsidR="00D331C6">
        <w:t xml:space="preserve"> (125</w:t>
      </w:r>
      <w:r w:rsidR="004A7BED">
        <w:t> </w:t>
      </w:r>
      <w:r w:rsidR="00D331C6">
        <w:t>mg)</w:t>
      </w:r>
      <w:r w:rsidR="001960E4">
        <w:t>.</w:t>
      </w:r>
    </w:p>
    <w:p w:rsidR="00574578" w:rsidRDefault="00514885" w:rsidP="00E94FE0">
      <w:pPr>
        <w:pStyle w:val="CLDHeading1"/>
      </w:pPr>
      <w:r>
        <w:t>PHARMACOLOGY</w:t>
      </w:r>
    </w:p>
    <w:p w:rsidR="00C40E36" w:rsidRDefault="00C40E36" w:rsidP="00C40E36">
      <w:pPr>
        <w:pStyle w:val="CLDHeading2"/>
      </w:pPr>
      <w:r>
        <w:t>Mechanism of Action</w:t>
      </w:r>
    </w:p>
    <w:p w:rsidR="00574578" w:rsidRDefault="00C40E36" w:rsidP="00C40E36">
      <w:pPr>
        <w:pStyle w:val="CLDNormal"/>
        <w:rPr>
          <w:rFonts w:eastAsia="TimesNewRoman"/>
        </w:rPr>
      </w:pPr>
      <w:proofErr w:type="spellStart"/>
      <w:r w:rsidRPr="00E52456">
        <w:rPr>
          <w:rFonts w:eastAsia="TimesNewRoman"/>
        </w:rPr>
        <w:t>Palbociclib</w:t>
      </w:r>
      <w:proofErr w:type="spellEnd"/>
      <w:r w:rsidRPr="00EB27B6">
        <w:rPr>
          <w:rFonts w:eastAsia="TimesNewRoman"/>
        </w:rPr>
        <w:t xml:space="preserve"> is a small molecule inhibitor of cyclin-dependent kinases (CDK) 4 and 6.</w:t>
      </w:r>
      <w:r w:rsidR="00574578">
        <w:rPr>
          <w:rFonts w:eastAsia="TimesNewRoman"/>
        </w:rPr>
        <w:t xml:space="preserve"> </w:t>
      </w:r>
      <w:r w:rsidRPr="00EB27B6">
        <w:rPr>
          <w:rFonts w:eastAsia="TimesNewRoman"/>
        </w:rPr>
        <w:t>Cyclin D1 and CDK4/6 are downstream of multiple signal</w:t>
      </w:r>
      <w:r w:rsidRPr="00F12E3A">
        <w:rPr>
          <w:rFonts w:eastAsia="TimesNewRoman"/>
          <w:lang w:eastAsia="zh-CN"/>
        </w:rPr>
        <w:t>l</w:t>
      </w:r>
      <w:r w:rsidRPr="00EB27B6">
        <w:rPr>
          <w:rFonts w:eastAsia="TimesNewRoman"/>
        </w:rPr>
        <w:t>ing pathways which lead to cellular proliferation.</w:t>
      </w:r>
    </w:p>
    <w:p w:rsidR="00514885" w:rsidRPr="003C5BED" w:rsidRDefault="00514885" w:rsidP="00E94FE0">
      <w:pPr>
        <w:pStyle w:val="CLDHeading2"/>
        <w:rPr>
          <w:sz w:val="28"/>
          <w:szCs w:val="28"/>
        </w:rPr>
      </w:pPr>
      <w:r>
        <w:t>Pharmaco</w:t>
      </w:r>
      <w:r w:rsidR="00B72631">
        <w:t>dynamics</w:t>
      </w:r>
    </w:p>
    <w:p w:rsidR="00574578" w:rsidRDefault="00B72631" w:rsidP="00B72631">
      <w:pPr>
        <w:pStyle w:val="CLDNormal"/>
        <w:rPr>
          <w:rFonts w:eastAsia="TimesNewRoman"/>
        </w:rPr>
      </w:pPr>
      <w:r>
        <w:rPr>
          <w:rFonts w:eastAsia="TimesNewRoman"/>
        </w:rPr>
        <w:t xml:space="preserve">Through inhibition of CDK4/6, </w:t>
      </w:r>
      <w:proofErr w:type="spellStart"/>
      <w:r>
        <w:rPr>
          <w:rFonts w:eastAsia="TimesNewRoman"/>
        </w:rPr>
        <w:t>palbociclib</w:t>
      </w:r>
      <w:proofErr w:type="spellEnd"/>
      <w:r>
        <w:rPr>
          <w:rFonts w:eastAsia="TimesNewRoman"/>
        </w:rPr>
        <w:t xml:space="preserve"> reduced cellular proliferation by blocking progression of the cell from G1 into S phase of the cell cycle.</w:t>
      </w:r>
      <w:r w:rsidR="00574578">
        <w:rPr>
          <w:rFonts w:eastAsia="TimesNewRoman"/>
        </w:rPr>
        <w:t xml:space="preserve"> </w:t>
      </w:r>
      <w:r w:rsidRPr="00450837">
        <w:rPr>
          <w:rFonts w:eastAsia="TimesNewRoman"/>
        </w:rPr>
        <w:t xml:space="preserve">Testing of </w:t>
      </w:r>
      <w:proofErr w:type="spellStart"/>
      <w:r w:rsidRPr="00450837">
        <w:rPr>
          <w:rFonts w:eastAsia="TimesNewRoman"/>
        </w:rPr>
        <w:t>palbociclib</w:t>
      </w:r>
      <w:proofErr w:type="spellEnd"/>
      <w:r w:rsidRPr="00450837">
        <w:rPr>
          <w:rFonts w:eastAsia="TimesNewRoman"/>
        </w:rPr>
        <w:t xml:space="preserve"> in a panel of molecularly profiled breast cancer cell lines </w:t>
      </w:r>
      <w:r w:rsidR="004E4ED4" w:rsidRPr="00E52456">
        <w:rPr>
          <w:rFonts w:eastAsia="TimesNewRoman"/>
        </w:rPr>
        <w:t xml:space="preserve">revealed high efficacy </w:t>
      </w:r>
      <w:r w:rsidRPr="00E52456">
        <w:rPr>
          <w:rFonts w:eastAsia="TimesNewRoman"/>
        </w:rPr>
        <w:t xml:space="preserve">against luminal breast cancers, particularly </w:t>
      </w:r>
      <w:r w:rsidR="00885FEC">
        <w:rPr>
          <w:rFonts w:eastAsia="TimesNewRoman"/>
        </w:rPr>
        <w:t>o</w:t>
      </w:r>
      <w:r w:rsidR="00A20C38" w:rsidRPr="00A5379E">
        <w:rPr>
          <w:rFonts w:eastAsia="TimesNewRoman"/>
        </w:rPr>
        <w:t>estrogen receptor (</w:t>
      </w:r>
      <w:r w:rsidRPr="00A5379E">
        <w:rPr>
          <w:rFonts w:eastAsia="TimesNewRoman"/>
        </w:rPr>
        <w:t>ER</w:t>
      </w:r>
      <w:proofErr w:type="gramStart"/>
      <w:r w:rsidR="00A20C38" w:rsidRPr="00A5379E">
        <w:rPr>
          <w:rFonts w:eastAsia="TimesNewRoman"/>
        </w:rPr>
        <w:t>)</w:t>
      </w:r>
      <w:r w:rsidRPr="00E52456">
        <w:rPr>
          <w:rFonts w:eastAsia="TimesNewRoman"/>
        </w:rPr>
        <w:noBreakHyphen/>
      </w:r>
      <w:proofErr w:type="gramEnd"/>
      <w:r w:rsidRPr="00E52456">
        <w:rPr>
          <w:rFonts w:eastAsia="TimesNewRoman"/>
        </w:rPr>
        <w:t>positive breast cancers.</w:t>
      </w:r>
      <w:r w:rsidR="00574578">
        <w:rPr>
          <w:rFonts w:eastAsia="TimesNewRoman"/>
        </w:rPr>
        <w:t xml:space="preserve"> </w:t>
      </w:r>
      <w:r w:rsidRPr="00E52456">
        <w:rPr>
          <w:rFonts w:eastAsia="TimesNewRoman"/>
        </w:rPr>
        <w:t>Mechanistic analyses revealed th</w:t>
      </w:r>
      <w:r w:rsidRPr="00450837">
        <w:rPr>
          <w:rFonts w:eastAsia="TimesNewRoman"/>
        </w:rPr>
        <w:t xml:space="preserve">at the combination of </w:t>
      </w:r>
      <w:proofErr w:type="spellStart"/>
      <w:r w:rsidRPr="00450837">
        <w:rPr>
          <w:rFonts w:eastAsia="TimesNewRoman"/>
        </w:rPr>
        <w:t>palbociclib</w:t>
      </w:r>
      <w:proofErr w:type="spellEnd"/>
      <w:r w:rsidRPr="00450837">
        <w:rPr>
          <w:rFonts w:eastAsia="TimesNewRoman"/>
        </w:rPr>
        <w:t xml:space="preserve"> with anti</w:t>
      </w:r>
      <w:r>
        <w:rPr>
          <w:rFonts w:eastAsia="TimesNewRoman"/>
        </w:rPr>
        <w:noBreakHyphen/>
      </w:r>
      <w:r w:rsidR="00885FEC">
        <w:rPr>
          <w:rFonts w:eastAsia="TimesNewRoman"/>
        </w:rPr>
        <w:t>o</w:t>
      </w:r>
      <w:r w:rsidRPr="00450837">
        <w:rPr>
          <w:rFonts w:eastAsia="TimesNewRoman"/>
        </w:rPr>
        <w:t>estrogen agents enhance</w:t>
      </w:r>
      <w:r>
        <w:rPr>
          <w:rFonts w:eastAsia="TimesNewRoman"/>
        </w:rPr>
        <w:t>d</w:t>
      </w:r>
      <w:r w:rsidRPr="00450837">
        <w:rPr>
          <w:rFonts w:eastAsia="TimesNewRoman"/>
        </w:rPr>
        <w:t xml:space="preserve"> the re-activation of</w:t>
      </w:r>
      <w:r>
        <w:rPr>
          <w:rFonts w:eastAsia="TimesNewRoman"/>
        </w:rPr>
        <w:t xml:space="preserve"> retinoblastoma</w:t>
      </w:r>
      <w:r w:rsidRPr="00450837">
        <w:rPr>
          <w:rFonts w:eastAsia="TimesNewRoman"/>
        </w:rPr>
        <w:t xml:space="preserve"> </w:t>
      </w:r>
      <w:r>
        <w:rPr>
          <w:rFonts w:eastAsia="TimesNewRoman"/>
        </w:rPr>
        <w:t>(</w:t>
      </w:r>
      <w:proofErr w:type="spellStart"/>
      <w:r w:rsidRPr="00D65D87">
        <w:rPr>
          <w:rFonts w:eastAsia="TimesNewRoman"/>
        </w:rPr>
        <w:t>Rb</w:t>
      </w:r>
      <w:proofErr w:type="spellEnd"/>
      <w:r>
        <w:rPr>
          <w:rFonts w:eastAsia="TimesNewRoman"/>
        </w:rPr>
        <w:t>)</w:t>
      </w:r>
      <w:r w:rsidRPr="00450837">
        <w:rPr>
          <w:rFonts w:eastAsia="TimesNewRoman"/>
        </w:rPr>
        <w:t xml:space="preserve"> through inhibition of </w:t>
      </w:r>
      <w:proofErr w:type="spellStart"/>
      <w:r w:rsidRPr="00450837">
        <w:rPr>
          <w:rFonts w:eastAsia="TimesNewRoman"/>
        </w:rPr>
        <w:t>Rb</w:t>
      </w:r>
      <w:proofErr w:type="spellEnd"/>
      <w:r w:rsidRPr="00450837">
        <w:rPr>
          <w:rFonts w:eastAsia="TimesNewRoman"/>
        </w:rPr>
        <w:t xml:space="preserve"> phosphorylation resulting in reduced E2F signal</w:t>
      </w:r>
      <w:r w:rsidR="008B4D2C">
        <w:rPr>
          <w:rFonts w:eastAsia="TimesNewRoman"/>
        </w:rPr>
        <w:t>l</w:t>
      </w:r>
      <w:r w:rsidRPr="00450837">
        <w:rPr>
          <w:rFonts w:eastAsia="TimesNewRoman"/>
        </w:rPr>
        <w:t>ing and growth arrest.</w:t>
      </w:r>
    </w:p>
    <w:p w:rsidR="00574578" w:rsidRDefault="00B72631" w:rsidP="00B72631">
      <w:pPr>
        <w:pStyle w:val="CLDNormal"/>
        <w:rPr>
          <w:rFonts w:eastAsia="TimesNewRoman"/>
        </w:rPr>
      </w:pPr>
      <w:r w:rsidRPr="00450837">
        <w:rPr>
          <w:rFonts w:eastAsia="TimesNewRoman"/>
        </w:rPr>
        <w:t>The enhanced growth arrest of the ER</w:t>
      </w:r>
      <w:r>
        <w:rPr>
          <w:rFonts w:eastAsia="TimesNewRoman"/>
        </w:rPr>
        <w:noBreakHyphen/>
      </w:r>
      <w:r w:rsidRPr="00450837">
        <w:rPr>
          <w:rFonts w:eastAsia="TimesNewRoman"/>
        </w:rPr>
        <w:t xml:space="preserve">positive breast cancer cell lines treated with </w:t>
      </w:r>
      <w:proofErr w:type="spellStart"/>
      <w:r w:rsidRPr="00450837">
        <w:rPr>
          <w:rFonts w:eastAsia="TimesNewRoman"/>
        </w:rPr>
        <w:t>palbociclib</w:t>
      </w:r>
      <w:proofErr w:type="spellEnd"/>
      <w:r w:rsidRPr="00450837">
        <w:rPr>
          <w:rFonts w:eastAsia="TimesNewRoman"/>
        </w:rPr>
        <w:t xml:space="preserve"> and anti-</w:t>
      </w:r>
      <w:r w:rsidR="00885FEC">
        <w:rPr>
          <w:rFonts w:eastAsia="TimesNewRoman"/>
        </w:rPr>
        <w:t>o</w:t>
      </w:r>
      <w:r w:rsidRPr="00450837">
        <w:rPr>
          <w:rFonts w:eastAsia="TimesNewRoman"/>
        </w:rPr>
        <w:t>estrogen agents is accompanied by increased cell senescence resulting in a sustained cell cycle arrest following drug removal and increased cell size associated with a senescent phenotype.</w:t>
      </w:r>
      <w:r w:rsidR="00574578">
        <w:rPr>
          <w:rFonts w:eastAsia="TimesNewRoman"/>
        </w:rPr>
        <w:t xml:space="preserve"> </w:t>
      </w:r>
      <w:r w:rsidRPr="000738B7">
        <w:rPr>
          <w:rFonts w:eastAsia="TimesNewRoman"/>
        </w:rPr>
        <w:t>In vivo</w:t>
      </w:r>
      <w:r w:rsidRPr="00450837">
        <w:rPr>
          <w:rFonts w:eastAsia="TimesNewRoman"/>
        </w:rPr>
        <w:t xml:space="preserve"> stu</w:t>
      </w:r>
      <w:r>
        <w:rPr>
          <w:rFonts w:eastAsia="TimesNewRoman"/>
        </w:rPr>
        <w:t>dies using a patient-derived ER</w:t>
      </w:r>
      <w:r>
        <w:rPr>
          <w:rFonts w:eastAsia="TimesNewRoman"/>
        </w:rPr>
        <w:noBreakHyphen/>
      </w:r>
      <w:r w:rsidRPr="00450837">
        <w:rPr>
          <w:rFonts w:eastAsia="TimesNewRoman"/>
        </w:rPr>
        <w:t>positive breast cancer xenograft model (HBCx</w:t>
      </w:r>
      <w:r>
        <w:rPr>
          <w:rFonts w:eastAsia="TimesNewRoman"/>
        </w:rPr>
        <w:noBreakHyphen/>
      </w:r>
      <w:r w:rsidRPr="00450837">
        <w:rPr>
          <w:rFonts w:eastAsia="TimesNewRoman"/>
        </w:rPr>
        <w:t xml:space="preserve">34) demonstrated that the combination of </w:t>
      </w:r>
      <w:proofErr w:type="spellStart"/>
      <w:r w:rsidRPr="00450837">
        <w:rPr>
          <w:rFonts w:eastAsia="TimesNewRoman"/>
        </w:rPr>
        <w:t>palbociclib</w:t>
      </w:r>
      <w:proofErr w:type="spellEnd"/>
      <w:r w:rsidRPr="00450837">
        <w:rPr>
          <w:rFonts w:eastAsia="TimesNewRoman"/>
        </w:rPr>
        <w:t xml:space="preserve"> and </w:t>
      </w:r>
      <w:proofErr w:type="spellStart"/>
      <w:r w:rsidRPr="00450837">
        <w:rPr>
          <w:rFonts w:eastAsia="TimesNewRoman"/>
        </w:rPr>
        <w:t>letrozole</w:t>
      </w:r>
      <w:proofErr w:type="spellEnd"/>
      <w:r w:rsidRPr="00450837">
        <w:rPr>
          <w:rFonts w:eastAsia="TimesNewRoman"/>
        </w:rPr>
        <w:t xml:space="preserve"> further enhance</w:t>
      </w:r>
      <w:r>
        <w:rPr>
          <w:rFonts w:eastAsia="TimesNewRoman"/>
        </w:rPr>
        <w:t>d</w:t>
      </w:r>
      <w:r w:rsidRPr="00450837">
        <w:rPr>
          <w:rFonts w:eastAsia="TimesNewRoman"/>
        </w:rPr>
        <w:t xml:space="preserve"> inhibition of </w:t>
      </w:r>
      <w:proofErr w:type="spellStart"/>
      <w:r w:rsidRPr="00450837">
        <w:rPr>
          <w:rFonts w:eastAsia="TimesNewRoman"/>
        </w:rPr>
        <w:t>Rb</w:t>
      </w:r>
      <w:proofErr w:type="spellEnd"/>
      <w:r w:rsidRPr="00450837">
        <w:rPr>
          <w:rFonts w:eastAsia="TimesNewRoman"/>
        </w:rPr>
        <w:t xml:space="preserve"> phosphorylation, downstream signal</w:t>
      </w:r>
      <w:r w:rsidR="002362CD">
        <w:rPr>
          <w:rFonts w:eastAsia="TimesNewRoman"/>
        </w:rPr>
        <w:t>l</w:t>
      </w:r>
      <w:r w:rsidRPr="00450837">
        <w:rPr>
          <w:rFonts w:eastAsia="TimesNewRoman"/>
        </w:rPr>
        <w:t>ing and dose-dependent tumo</w:t>
      </w:r>
      <w:r w:rsidR="002362CD">
        <w:rPr>
          <w:rFonts w:eastAsia="TimesNewRoman"/>
        </w:rPr>
        <w:t>u</w:t>
      </w:r>
      <w:r w:rsidRPr="00450837">
        <w:rPr>
          <w:rFonts w:eastAsia="TimesNewRoman"/>
        </w:rPr>
        <w:t>r growth.</w:t>
      </w:r>
      <w:r w:rsidR="00574578">
        <w:rPr>
          <w:rFonts w:eastAsia="TimesNewRoman"/>
        </w:rPr>
        <w:t xml:space="preserve"> </w:t>
      </w:r>
      <w:r w:rsidRPr="00450837">
        <w:rPr>
          <w:rFonts w:eastAsia="TimesNewRoman"/>
        </w:rPr>
        <w:t xml:space="preserve">This supports the contribution of senescence-associated growth arrest as </w:t>
      </w:r>
      <w:r>
        <w:rPr>
          <w:rFonts w:eastAsia="TimesNewRoman"/>
        </w:rPr>
        <w:t>a</w:t>
      </w:r>
      <w:r w:rsidRPr="00450837">
        <w:rPr>
          <w:rFonts w:eastAsia="TimesNewRoman"/>
        </w:rPr>
        <w:t xml:space="preserve"> mechanism associated with the </w:t>
      </w:r>
      <w:proofErr w:type="spellStart"/>
      <w:r w:rsidRPr="00450837">
        <w:rPr>
          <w:rFonts w:eastAsia="TimesNewRoman"/>
        </w:rPr>
        <w:t>antitumo</w:t>
      </w:r>
      <w:r w:rsidR="002362CD">
        <w:rPr>
          <w:rFonts w:eastAsia="TimesNewRoman"/>
        </w:rPr>
        <w:t>u</w:t>
      </w:r>
      <w:r w:rsidRPr="00450837">
        <w:rPr>
          <w:rFonts w:eastAsia="TimesNewRoman"/>
        </w:rPr>
        <w:t>r</w:t>
      </w:r>
      <w:proofErr w:type="spellEnd"/>
      <w:r w:rsidRPr="00450837">
        <w:rPr>
          <w:rFonts w:eastAsia="TimesNewRoman"/>
        </w:rPr>
        <w:t xml:space="preserve"> efficacy of combined </w:t>
      </w:r>
      <w:proofErr w:type="spellStart"/>
      <w:r w:rsidRPr="00450837">
        <w:rPr>
          <w:rFonts w:eastAsia="TimesNewRoman"/>
        </w:rPr>
        <w:t>palbociclib</w:t>
      </w:r>
      <w:proofErr w:type="spellEnd"/>
      <w:r w:rsidRPr="00450837">
        <w:rPr>
          <w:rFonts w:eastAsia="TimesNewRoman"/>
        </w:rPr>
        <w:t>/ER antagonis</w:t>
      </w:r>
      <w:r>
        <w:rPr>
          <w:rFonts w:eastAsia="TimesNewRoman"/>
        </w:rPr>
        <w:t>t</w:t>
      </w:r>
      <w:r w:rsidRPr="00450837">
        <w:rPr>
          <w:rFonts w:eastAsia="TimesNewRoman"/>
        </w:rPr>
        <w:t xml:space="preserve"> in ER</w:t>
      </w:r>
      <w:r>
        <w:rPr>
          <w:rFonts w:eastAsia="TimesNewRoman"/>
        </w:rPr>
        <w:noBreakHyphen/>
      </w:r>
      <w:r w:rsidRPr="00450837">
        <w:rPr>
          <w:rFonts w:eastAsia="TimesNewRoman"/>
        </w:rPr>
        <w:t>positive breast cancer models</w:t>
      </w:r>
      <w:r>
        <w:rPr>
          <w:rFonts w:eastAsia="TimesNewRoman"/>
        </w:rPr>
        <w:t>.</w:t>
      </w:r>
    </w:p>
    <w:p w:rsidR="00574578" w:rsidRDefault="0036210D" w:rsidP="00B72631">
      <w:pPr>
        <w:pStyle w:val="CLDNormal"/>
      </w:pPr>
      <w:r w:rsidRPr="00F501DE">
        <w:t>In the presence or absence of an anti</w:t>
      </w:r>
      <w:r w:rsidRPr="00F501DE">
        <w:noBreakHyphen/>
      </w:r>
      <w:r w:rsidR="00885FEC">
        <w:t>o</w:t>
      </w:r>
      <w:r w:rsidRPr="00F501DE">
        <w:t xml:space="preserve">estrogen, </w:t>
      </w:r>
      <w:proofErr w:type="spellStart"/>
      <w:r w:rsidRPr="00F501DE">
        <w:t>palbociclib</w:t>
      </w:r>
      <w:proofErr w:type="spellEnd"/>
      <w:r w:rsidRPr="00F501DE">
        <w:t xml:space="preserve">-treated bone marrow cells did not become senescent and resumed proliferation following </w:t>
      </w:r>
      <w:proofErr w:type="spellStart"/>
      <w:r w:rsidRPr="00F501DE">
        <w:t>palbociclib</w:t>
      </w:r>
      <w:proofErr w:type="spellEnd"/>
      <w:r w:rsidRPr="00F501DE">
        <w:t xml:space="preserve"> withdrawal, consistent with pharmacologic quiescence. The in vitro breast cancer cells, conversely, became senescent following </w:t>
      </w:r>
      <w:proofErr w:type="spellStart"/>
      <w:r w:rsidRPr="00F501DE">
        <w:t>palbociclib</w:t>
      </w:r>
      <w:proofErr w:type="spellEnd"/>
      <w:r w:rsidRPr="00F501DE">
        <w:t xml:space="preserve"> or anti</w:t>
      </w:r>
      <w:r w:rsidRPr="00F501DE">
        <w:noBreakHyphen/>
      </w:r>
      <w:r w:rsidR="00885FEC">
        <w:t>o</w:t>
      </w:r>
      <w:r w:rsidRPr="00F501DE">
        <w:t>estrogen treatment with additive effects in combination and remained arrested in the presence of anti</w:t>
      </w:r>
      <w:r w:rsidRPr="00F501DE">
        <w:noBreakHyphen/>
      </w:r>
      <w:r w:rsidR="00885FEC">
        <w:t>o</w:t>
      </w:r>
      <w:r w:rsidRPr="00F501DE">
        <w:t>estrogen.</w:t>
      </w:r>
    </w:p>
    <w:p w:rsidR="00574578" w:rsidRDefault="00565C36" w:rsidP="00432B51">
      <w:pPr>
        <w:pStyle w:val="CLDHeading2"/>
      </w:pPr>
      <w:r>
        <w:t>Pharmacokinetics</w:t>
      </w:r>
    </w:p>
    <w:p w:rsidR="00574578" w:rsidRDefault="007841BF" w:rsidP="007841BF">
      <w:pPr>
        <w:pStyle w:val="CLDNormal"/>
        <w:rPr>
          <w:rFonts w:eastAsia="SimSun"/>
        </w:rPr>
      </w:pPr>
      <w:r w:rsidRPr="00AF28DA">
        <w:rPr>
          <w:rFonts w:eastAsia="SimSun"/>
        </w:rPr>
        <w:t xml:space="preserve">The pharmacokinetics </w:t>
      </w:r>
      <w:r>
        <w:rPr>
          <w:rFonts w:eastAsia="SimSun"/>
          <w:bCs/>
          <w:iCs/>
          <w:lang w:eastAsia="zh-CN"/>
        </w:rPr>
        <w:t>(PK)</w:t>
      </w:r>
      <w:r w:rsidRPr="00F12E3A">
        <w:rPr>
          <w:rFonts w:eastAsia="SimSun"/>
          <w:bCs/>
          <w:iCs/>
          <w:lang w:eastAsia="zh-CN"/>
        </w:rPr>
        <w:t xml:space="preserve"> </w:t>
      </w:r>
      <w:r>
        <w:rPr>
          <w:rFonts w:eastAsia="SimSun"/>
        </w:rPr>
        <w:t xml:space="preserve">of </w:t>
      </w:r>
      <w:proofErr w:type="spellStart"/>
      <w:r>
        <w:rPr>
          <w:rFonts w:eastAsia="SimSun"/>
        </w:rPr>
        <w:t>palbociclib</w:t>
      </w:r>
      <w:proofErr w:type="spellEnd"/>
      <w:r>
        <w:rPr>
          <w:rFonts w:eastAsia="SimSun"/>
        </w:rPr>
        <w:t xml:space="preserve"> were characteris</w:t>
      </w:r>
      <w:r w:rsidRPr="00AF28DA">
        <w:rPr>
          <w:rFonts w:eastAsia="SimSun"/>
        </w:rPr>
        <w:t>ed in patients with solid tumo</w:t>
      </w:r>
      <w:r w:rsidRPr="00F12E3A">
        <w:rPr>
          <w:rFonts w:eastAsia="SimSun"/>
          <w:bCs/>
          <w:iCs/>
          <w:lang w:eastAsia="zh-CN"/>
        </w:rPr>
        <w:t>u</w:t>
      </w:r>
      <w:r w:rsidRPr="00AF28DA">
        <w:rPr>
          <w:rFonts w:eastAsia="SimSun"/>
        </w:rPr>
        <w:t>rs including advanced breast cancer and in healthy volunteers.</w:t>
      </w:r>
    </w:p>
    <w:p w:rsidR="00574578" w:rsidRDefault="00565C36" w:rsidP="00432B51">
      <w:pPr>
        <w:pStyle w:val="CLDHeading3"/>
      </w:pPr>
      <w:r>
        <w:t>Absorption</w:t>
      </w:r>
    </w:p>
    <w:p w:rsidR="00574578" w:rsidRDefault="007841BF" w:rsidP="007841BF">
      <w:pPr>
        <w:pStyle w:val="CLDNormal"/>
      </w:pPr>
      <w:r>
        <w:rPr>
          <w:rFonts w:eastAsia="TimesNewRoman"/>
        </w:rPr>
        <w:t xml:space="preserve">The mean </w:t>
      </w:r>
      <w:r w:rsidR="00346D64" w:rsidRPr="00C356AD">
        <w:rPr>
          <w:rFonts w:eastAsia="TimesNewRoman"/>
        </w:rPr>
        <w:t xml:space="preserve">time to </w:t>
      </w:r>
      <w:proofErr w:type="spellStart"/>
      <w:r w:rsidRPr="00C356AD">
        <w:rPr>
          <w:rFonts w:eastAsia="TimesNewRoman"/>
        </w:rPr>
        <w:t>C</w:t>
      </w:r>
      <w:r w:rsidRPr="00C356AD">
        <w:rPr>
          <w:rFonts w:eastAsia="TimesNewRoman"/>
          <w:vertAlign w:val="subscript"/>
        </w:rPr>
        <w:t>max</w:t>
      </w:r>
      <w:proofErr w:type="spellEnd"/>
      <w:r w:rsidR="00346D64" w:rsidRPr="00C356AD">
        <w:rPr>
          <w:rFonts w:eastAsia="TimesNewRoman"/>
          <w:vertAlign w:val="subscript"/>
        </w:rPr>
        <w:t xml:space="preserve"> </w:t>
      </w:r>
      <w:r w:rsidR="00346D64" w:rsidRPr="00C356AD">
        <w:rPr>
          <w:rFonts w:eastAsia="TimesNewRoman"/>
        </w:rPr>
        <w:t>(</w:t>
      </w:r>
      <w:proofErr w:type="spellStart"/>
      <w:r w:rsidR="00346D64" w:rsidRPr="00C356AD">
        <w:rPr>
          <w:rFonts w:eastAsia="TimesNewRoman"/>
        </w:rPr>
        <w:t>T</w:t>
      </w:r>
      <w:r w:rsidR="00346D64" w:rsidRPr="00C356AD">
        <w:rPr>
          <w:rFonts w:eastAsia="TimesNewRoman"/>
          <w:vertAlign w:val="subscript"/>
        </w:rPr>
        <w:t>max</w:t>
      </w:r>
      <w:proofErr w:type="spellEnd"/>
      <w:r w:rsidR="00346D64" w:rsidRPr="00C356AD">
        <w:rPr>
          <w:rFonts w:eastAsia="TimesNewRoman"/>
        </w:rPr>
        <w:t>)</w:t>
      </w:r>
      <w:r w:rsidRPr="00C356AD">
        <w:rPr>
          <w:rFonts w:eastAsia="TimesNewRoman"/>
        </w:rPr>
        <w:t xml:space="preserve"> of </w:t>
      </w:r>
      <w:proofErr w:type="spellStart"/>
      <w:r w:rsidRPr="00C356AD">
        <w:rPr>
          <w:rFonts w:eastAsia="TimesNewRoman"/>
        </w:rPr>
        <w:t>palbociclib</w:t>
      </w:r>
      <w:proofErr w:type="spellEnd"/>
      <w:r w:rsidRPr="00C356AD">
        <w:rPr>
          <w:rFonts w:eastAsia="TimesNewRoman"/>
        </w:rPr>
        <w:t xml:space="preserve"> is generally between 4 to 8 hours </w:t>
      </w:r>
      <w:r w:rsidRPr="004B364F">
        <w:rPr>
          <w:rFonts w:eastAsia="TimesNewRoman"/>
        </w:rPr>
        <w:t>following oral administration</w:t>
      </w:r>
      <w:r w:rsidRPr="001D74DB">
        <w:t>.</w:t>
      </w:r>
      <w:r w:rsidR="00574578">
        <w:rPr>
          <w:color w:val="0000FF"/>
        </w:rPr>
        <w:t xml:space="preserve"> </w:t>
      </w:r>
      <w:r>
        <w:rPr>
          <w:rFonts w:eastAsia="TimesNewRoman"/>
        </w:rPr>
        <w:t xml:space="preserve">The mean absolute bioavailability of </w:t>
      </w:r>
      <w:proofErr w:type="spellStart"/>
      <w:r>
        <w:rPr>
          <w:rFonts w:eastAsia="TimesNewRoman"/>
        </w:rPr>
        <w:t>palbociclib</w:t>
      </w:r>
      <w:proofErr w:type="spellEnd"/>
      <w:r>
        <w:rPr>
          <w:rFonts w:eastAsia="TimesNewRoman"/>
        </w:rPr>
        <w:t xml:space="preserve"> after an oral 125 mg dose is 46</w:t>
      </w:r>
      <w:r w:rsidRPr="00B9285A">
        <w:rPr>
          <w:rFonts w:eastAsia="TimesNewRoman"/>
        </w:rPr>
        <w:t>%.</w:t>
      </w:r>
      <w:r w:rsidR="00574578">
        <w:rPr>
          <w:rFonts w:eastAsia="TimesNewRoman"/>
          <w:color w:val="0000FF"/>
        </w:rPr>
        <w:t xml:space="preserve"> </w:t>
      </w:r>
      <w:r w:rsidRPr="00D8467A">
        <w:rPr>
          <w:rFonts w:eastAsia="TimesNewRoman"/>
        </w:rPr>
        <w:t>I</w:t>
      </w:r>
      <w:r w:rsidRPr="004B364F">
        <w:rPr>
          <w:rFonts w:eastAsia="TimesNewRoman"/>
        </w:rPr>
        <w:t>n the dosing range of 25</w:t>
      </w:r>
      <w:r>
        <w:rPr>
          <w:rFonts w:eastAsia="TimesNewRoman"/>
        </w:rPr>
        <w:t xml:space="preserve"> mg to </w:t>
      </w:r>
      <w:r w:rsidRPr="004B364F">
        <w:rPr>
          <w:rFonts w:eastAsia="TimesNewRoman"/>
        </w:rPr>
        <w:t>225</w:t>
      </w:r>
      <w:r>
        <w:rPr>
          <w:rFonts w:eastAsia="TimesNewRoman"/>
        </w:rPr>
        <w:t> </w:t>
      </w:r>
      <w:r w:rsidRPr="004B364F">
        <w:rPr>
          <w:rFonts w:eastAsia="TimesNewRoman"/>
        </w:rPr>
        <w:t xml:space="preserve">mg, the AUC and </w:t>
      </w:r>
      <w:proofErr w:type="spellStart"/>
      <w:r w:rsidRPr="004B364F">
        <w:rPr>
          <w:rFonts w:eastAsia="TimesNewRoman"/>
        </w:rPr>
        <w:t>C</w:t>
      </w:r>
      <w:r w:rsidRPr="003734F2">
        <w:rPr>
          <w:rFonts w:eastAsia="TimesNewRoman"/>
          <w:vertAlign w:val="subscript"/>
        </w:rPr>
        <w:t>max</w:t>
      </w:r>
      <w:proofErr w:type="spellEnd"/>
      <w:r w:rsidRPr="004B364F">
        <w:rPr>
          <w:rFonts w:eastAsia="TimesNewRoman"/>
        </w:rPr>
        <w:t xml:space="preserve"> increase proportionally with dose</w:t>
      </w:r>
      <w:r>
        <w:rPr>
          <w:rFonts w:eastAsia="TimesNewRoman"/>
        </w:rPr>
        <w:t xml:space="preserve"> in general</w:t>
      </w:r>
      <w:r>
        <w:t>.</w:t>
      </w:r>
      <w:r w:rsidR="00574578">
        <w:rPr>
          <w:rFonts w:eastAsia="TimesNewRoman"/>
          <w:color w:val="0000FF"/>
        </w:rPr>
        <w:t xml:space="preserve"> </w:t>
      </w:r>
      <w:r w:rsidRPr="004B364F">
        <w:rPr>
          <w:rFonts w:eastAsia="TimesNewRoman"/>
        </w:rPr>
        <w:t>Steady</w:t>
      </w:r>
      <w:r>
        <w:rPr>
          <w:rFonts w:eastAsia="TimesNewRoman"/>
        </w:rPr>
        <w:t xml:space="preserve"> </w:t>
      </w:r>
      <w:r w:rsidRPr="004B364F">
        <w:rPr>
          <w:rFonts w:eastAsia="TimesNewRoman"/>
        </w:rPr>
        <w:t xml:space="preserve">state </w:t>
      </w:r>
      <w:r>
        <w:rPr>
          <w:rFonts w:eastAsia="TimesNewRoman"/>
        </w:rPr>
        <w:t>was</w:t>
      </w:r>
      <w:r w:rsidRPr="004B364F">
        <w:rPr>
          <w:rFonts w:eastAsia="TimesNewRoman"/>
        </w:rPr>
        <w:t xml:space="preserve"> achieved within </w:t>
      </w:r>
      <w:r>
        <w:rPr>
          <w:rFonts w:eastAsia="TimesNewRoman"/>
        </w:rPr>
        <w:t>8 </w:t>
      </w:r>
      <w:r w:rsidRPr="004B364F">
        <w:rPr>
          <w:rFonts w:eastAsia="TimesNewRoman"/>
        </w:rPr>
        <w:t xml:space="preserve">days following repeated </w:t>
      </w:r>
      <w:r>
        <w:rPr>
          <w:rFonts w:eastAsia="TimesNewRoman"/>
        </w:rPr>
        <w:t>once</w:t>
      </w:r>
      <w:r w:rsidRPr="004B364F">
        <w:rPr>
          <w:rFonts w:eastAsia="TimesNewRoman"/>
        </w:rPr>
        <w:t xml:space="preserve"> daily dosing.</w:t>
      </w:r>
      <w:r w:rsidR="00574578">
        <w:rPr>
          <w:rFonts w:eastAsia="TimesNewRoman"/>
        </w:rPr>
        <w:t xml:space="preserve"> </w:t>
      </w:r>
      <w:r w:rsidRPr="004B364F">
        <w:rPr>
          <w:rFonts w:eastAsia="TimesNewRoman"/>
        </w:rPr>
        <w:t xml:space="preserve">With repeated </w:t>
      </w:r>
      <w:r>
        <w:rPr>
          <w:rFonts w:eastAsia="TimesNewRoman"/>
        </w:rPr>
        <w:t xml:space="preserve">once </w:t>
      </w:r>
      <w:r w:rsidRPr="004B364F">
        <w:rPr>
          <w:rFonts w:eastAsia="TimesNewRoman"/>
        </w:rPr>
        <w:t xml:space="preserve">daily administration, </w:t>
      </w:r>
      <w:proofErr w:type="spellStart"/>
      <w:r>
        <w:rPr>
          <w:rFonts w:eastAsia="TimesNewRoman"/>
        </w:rPr>
        <w:t>palbociclib</w:t>
      </w:r>
      <w:proofErr w:type="spellEnd"/>
      <w:r w:rsidRPr="004B364F">
        <w:rPr>
          <w:rFonts w:eastAsia="TimesNewRoman"/>
        </w:rPr>
        <w:t xml:space="preserve"> accumulates </w:t>
      </w:r>
      <w:r>
        <w:rPr>
          <w:rFonts w:eastAsia="TimesNewRoman"/>
        </w:rPr>
        <w:t xml:space="preserve">with a median accumulation ratio of 2.4 (range </w:t>
      </w:r>
      <w:r w:rsidRPr="004B364F">
        <w:rPr>
          <w:rFonts w:eastAsia="TimesNewRoman"/>
        </w:rPr>
        <w:t>1.5</w:t>
      </w:r>
      <w:r>
        <w:rPr>
          <w:rFonts w:eastAsia="TimesNewRoman"/>
        </w:rPr>
        <w:noBreakHyphen/>
      </w:r>
      <w:r w:rsidRPr="004B364F">
        <w:rPr>
          <w:rFonts w:eastAsia="TimesNewRoman"/>
        </w:rPr>
        <w:t>4.2</w:t>
      </w:r>
      <w:r w:rsidR="00574578">
        <w:t>).</w:t>
      </w:r>
    </w:p>
    <w:p w:rsidR="00574578" w:rsidRDefault="007759CD" w:rsidP="007759CD">
      <w:pPr>
        <w:pStyle w:val="CLDHeading4"/>
        <w:rPr>
          <w:bCs/>
        </w:rPr>
      </w:pPr>
      <w:r w:rsidRPr="00990DFC">
        <w:rPr>
          <w:rFonts w:eastAsia="TimesNewRoman"/>
        </w:rPr>
        <w:t>Food effect</w:t>
      </w:r>
    </w:p>
    <w:p w:rsidR="00574578" w:rsidRPr="00574578" w:rsidRDefault="007759CD" w:rsidP="004A7BED">
      <w:pPr>
        <w:pStyle w:val="CLDNormal"/>
        <w:keepLines/>
      </w:pPr>
      <w:proofErr w:type="spellStart"/>
      <w:r w:rsidRPr="00D8467A">
        <w:rPr>
          <w:rFonts w:eastAsia="TimesNewRoman"/>
        </w:rPr>
        <w:t>Palbociclib</w:t>
      </w:r>
      <w:proofErr w:type="spellEnd"/>
      <w:r w:rsidRPr="00D8467A">
        <w:rPr>
          <w:rFonts w:eastAsia="TimesNewRoman"/>
        </w:rPr>
        <w:t xml:space="preserve"> absorption and exposure were very low in approximately 13% of the popula</w:t>
      </w:r>
      <w:r>
        <w:rPr>
          <w:rFonts w:eastAsia="TimesNewRoman"/>
        </w:rPr>
        <w:t>tion under the fasted condition.</w:t>
      </w:r>
      <w:r w:rsidR="00574578">
        <w:rPr>
          <w:color w:val="0000FF"/>
        </w:rPr>
        <w:t xml:space="preserve"> </w:t>
      </w:r>
      <w:r w:rsidRPr="00D8467A">
        <w:rPr>
          <w:rFonts w:eastAsia="TimesNewRoman"/>
        </w:rPr>
        <w:t xml:space="preserve">Food intake increased the </w:t>
      </w:r>
      <w:proofErr w:type="spellStart"/>
      <w:r w:rsidRPr="00D8467A">
        <w:rPr>
          <w:rFonts w:eastAsia="TimesNewRoman"/>
        </w:rPr>
        <w:t>palbociclib</w:t>
      </w:r>
      <w:proofErr w:type="spellEnd"/>
      <w:r w:rsidRPr="00D8467A">
        <w:rPr>
          <w:rFonts w:eastAsia="TimesNewRoman"/>
        </w:rPr>
        <w:t xml:space="preserve"> exposure in this small subset of the population, but did not alter </w:t>
      </w:r>
      <w:proofErr w:type="spellStart"/>
      <w:r w:rsidRPr="00D8467A">
        <w:rPr>
          <w:rFonts w:eastAsia="TimesNewRoman"/>
        </w:rPr>
        <w:t>palbociclib</w:t>
      </w:r>
      <w:proofErr w:type="spellEnd"/>
      <w:r w:rsidRPr="00D8467A">
        <w:rPr>
          <w:rFonts w:eastAsia="TimesNewRoman"/>
        </w:rPr>
        <w:t xml:space="preserve"> exposure in the rest of the population to a clinically relevant extent.</w:t>
      </w:r>
      <w:r w:rsidR="00574578">
        <w:rPr>
          <w:rFonts w:eastAsia="TimesNewRoman"/>
        </w:rPr>
        <w:t xml:space="preserve"> </w:t>
      </w:r>
      <w:r w:rsidRPr="00D8467A">
        <w:rPr>
          <w:rFonts w:eastAsia="TimesNewRoman"/>
        </w:rPr>
        <w:t xml:space="preserve">Therefore, food intake reduced the </w:t>
      </w:r>
      <w:proofErr w:type="spellStart"/>
      <w:r w:rsidRPr="00D8467A">
        <w:rPr>
          <w:rFonts w:eastAsia="TimesNewRoman"/>
        </w:rPr>
        <w:t>intersubject</w:t>
      </w:r>
      <w:proofErr w:type="spellEnd"/>
      <w:r w:rsidRPr="00D8467A">
        <w:rPr>
          <w:rFonts w:eastAsia="TimesNewRoman"/>
        </w:rPr>
        <w:t xml:space="preserve"> variability of </w:t>
      </w:r>
      <w:proofErr w:type="spellStart"/>
      <w:r w:rsidRPr="00D8467A">
        <w:rPr>
          <w:rFonts w:eastAsia="TimesNewRoman"/>
        </w:rPr>
        <w:t>palbociclib</w:t>
      </w:r>
      <w:proofErr w:type="spellEnd"/>
      <w:r w:rsidRPr="00D8467A">
        <w:rPr>
          <w:rFonts w:eastAsia="TimesNewRoman"/>
        </w:rPr>
        <w:t xml:space="preserve"> exposure, which supports administration of </w:t>
      </w:r>
      <w:r>
        <w:rPr>
          <w:rFonts w:eastAsia="TimesNewRoman"/>
        </w:rPr>
        <w:t xml:space="preserve">IBRANCE </w:t>
      </w:r>
      <w:r w:rsidRPr="00D8467A">
        <w:rPr>
          <w:rFonts w:eastAsia="TimesNewRoman"/>
        </w:rPr>
        <w:t>with food.</w:t>
      </w:r>
    </w:p>
    <w:p w:rsidR="00574578" w:rsidRDefault="007759CD" w:rsidP="004A7BED">
      <w:pPr>
        <w:pStyle w:val="CLDNormal"/>
        <w:keepLines/>
        <w:rPr>
          <w:bCs/>
          <w:iCs/>
        </w:rPr>
      </w:pPr>
      <w:r w:rsidRPr="00990DFC">
        <w:rPr>
          <w:bCs/>
          <w:iCs/>
        </w:rPr>
        <w:t xml:space="preserve">Compared to </w:t>
      </w:r>
      <w:proofErr w:type="spellStart"/>
      <w:r w:rsidRPr="00990DFC">
        <w:rPr>
          <w:bCs/>
          <w:iCs/>
        </w:rPr>
        <w:t>palbociclib</w:t>
      </w:r>
      <w:proofErr w:type="spellEnd"/>
      <w:r w:rsidRPr="00990DFC">
        <w:rPr>
          <w:bCs/>
          <w:iCs/>
        </w:rPr>
        <w:t xml:space="preserve"> given under overnight fasted condition</w:t>
      </w:r>
      <w:r>
        <w:rPr>
          <w:bCs/>
          <w:iCs/>
        </w:rPr>
        <w:t>s</w:t>
      </w:r>
      <w:r w:rsidRPr="00990DFC">
        <w:rPr>
          <w:bCs/>
          <w:iCs/>
        </w:rPr>
        <w:t xml:space="preserve">, the </w:t>
      </w:r>
      <w:proofErr w:type="spellStart"/>
      <w:r w:rsidRPr="00990DFC">
        <w:rPr>
          <w:bCs/>
          <w:iCs/>
        </w:rPr>
        <w:t>AUC</w:t>
      </w:r>
      <w:r w:rsidRPr="00990DFC">
        <w:rPr>
          <w:bCs/>
          <w:iCs/>
          <w:vertAlign w:val="subscript"/>
        </w:rPr>
        <w:t>inf</w:t>
      </w:r>
      <w:proofErr w:type="spellEnd"/>
      <w:r w:rsidRPr="00990DFC">
        <w:rPr>
          <w:bCs/>
          <w:iCs/>
        </w:rPr>
        <w:t xml:space="preserve"> and </w:t>
      </w:r>
      <w:proofErr w:type="spellStart"/>
      <w:r w:rsidRPr="00990DFC">
        <w:rPr>
          <w:bCs/>
          <w:iCs/>
        </w:rPr>
        <w:t>C</w:t>
      </w:r>
      <w:r w:rsidRPr="00990DFC">
        <w:rPr>
          <w:bCs/>
          <w:iCs/>
          <w:vertAlign w:val="subscript"/>
        </w:rPr>
        <w:t>max</w:t>
      </w:r>
      <w:proofErr w:type="spellEnd"/>
      <w:r w:rsidRPr="00990DFC">
        <w:rPr>
          <w:bCs/>
          <w:iCs/>
        </w:rPr>
        <w:t xml:space="preserve"> of </w:t>
      </w:r>
      <w:proofErr w:type="spellStart"/>
      <w:r w:rsidRPr="00990DFC">
        <w:rPr>
          <w:bCs/>
          <w:iCs/>
        </w:rPr>
        <w:t>palbociclib</w:t>
      </w:r>
      <w:proofErr w:type="spellEnd"/>
      <w:r w:rsidRPr="00990DFC">
        <w:rPr>
          <w:bCs/>
          <w:iCs/>
        </w:rPr>
        <w:t xml:space="preserve"> increased by 21% and 38% when given with high-fat food, by 12% and 27% when given with low-fat food and by 13% and 24% when moderate-fat food was given 1</w:t>
      </w:r>
      <w:r>
        <w:rPr>
          <w:bCs/>
          <w:iCs/>
        </w:rPr>
        <w:t> </w:t>
      </w:r>
      <w:r w:rsidRPr="00990DFC">
        <w:rPr>
          <w:bCs/>
          <w:iCs/>
        </w:rPr>
        <w:t>hour before and 2</w:t>
      </w:r>
      <w:r>
        <w:rPr>
          <w:bCs/>
          <w:iCs/>
        </w:rPr>
        <w:t> </w:t>
      </w:r>
      <w:r w:rsidRPr="00990DFC">
        <w:rPr>
          <w:bCs/>
          <w:iCs/>
        </w:rPr>
        <w:t xml:space="preserve">hours after </w:t>
      </w:r>
      <w:proofErr w:type="spellStart"/>
      <w:r w:rsidRPr="00990DFC">
        <w:rPr>
          <w:bCs/>
          <w:iCs/>
        </w:rPr>
        <w:t>palbociclib</w:t>
      </w:r>
      <w:proofErr w:type="spellEnd"/>
      <w:r w:rsidRPr="00990DFC">
        <w:rPr>
          <w:bCs/>
          <w:iCs/>
        </w:rPr>
        <w:t xml:space="preserve"> dosing.</w:t>
      </w:r>
      <w:r w:rsidR="00574578">
        <w:rPr>
          <w:bCs/>
          <w:iCs/>
        </w:rPr>
        <w:t xml:space="preserve"> </w:t>
      </w:r>
      <w:r w:rsidRPr="00990DFC">
        <w:rPr>
          <w:bCs/>
          <w:iCs/>
        </w:rPr>
        <w:t xml:space="preserve">In addition, food intake significantly </w:t>
      </w:r>
      <w:proofErr w:type="gramStart"/>
      <w:r w:rsidRPr="00990DFC">
        <w:rPr>
          <w:bCs/>
          <w:iCs/>
        </w:rPr>
        <w:t>reduced</w:t>
      </w:r>
      <w:proofErr w:type="gramEnd"/>
      <w:r w:rsidRPr="00990DFC">
        <w:rPr>
          <w:bCs/>
          <w:iCs/>
        </w:rPr>
        <w:t xml:space="preserve"> the </w:t>
      </w:r>
      <w:proofErr w:type="spellStart"/>
      <w:r w:rsidRPr="00990DFC">
        <w:rPr>
          <w:bCs/>
          <w:iCs/>
        </w:rPr>
        <w:t>intersubject</w:t>
      </w:r>
      <w:proofErr w:type="spellEnd"/>
      <w:r w:rsidRPr="00990DFC">
        <w:rPr>
          <w:bCs/>
          <w:iCs/>
        </w:rPr>
        <w:t xml:space="preserve"> and </w:t>
      </w:r>
      <w:proofErr w:type="spellStart"/>
      <w:r w:rsidRPr="00990DFC">
        <w:rPr>
          <w:bCs/>
          <w:iCs/>
        </w:rPr>
        <w:t>intrasubject</w:t>
      </w:r>
      <w:proofErr w:type="spellEnd"/>
      <w:r w:rsidRPr="00990DFC">
        <w:rPr>
          <w:bCs/>
          <w:iCs/>
        </w:rPr>
        <w:t xml:space="preserve"> variability of </w:t>
      </w:r>
      <w:proofErr w:type="spellStart"/>
      <w:r w:rsidRPr="00990DFC">
        <w:rPr>
          <w:bCs/>
          <w:iCs/>
        </w:rPr>
        <w:t>palbociclib</w:t>
      </w:r>
      <w:proofErr w:type="spellEnd"/>
      <w:r w:rsidRPr="00990DFC">
        <w:rPr>
          <w:bCs/>
          <w:iCs/>
        </w:rPr>
        <w:t xml:space="preserve"> exposure.</w:t>
      </w:r>
      <w:r w:rsidR="00574578">
        <w:rPr>
          <w:bCs/>
          <w:iCs/>
        </w:rPr>
        <w:t xml:space="preserve"> </w:t>
      </w:r>
      <w:r w:rsidRPr="00990DFC">
        <w:rPr>
          <w:bCs/>
          <w:iCs/>
        </w:rPr>
        <w:t xml:space="preserve">Based on these results, </w:t>
      </w:r>
      <w:proofErr w:type="spellStart"/>
      <w:r w:rsidRPr="00990DFC">
        <w:rPr>
          <w:bCs/>
          <w:iCs/>
        </w:rPr>
        <w:t>palbociclib</w:t>
      </w:r>
      <w:proofErr w:type="spellEnd"/>
      <w:r w:rsidRPr="00990DFC">
        <w:rPr>
          <w:bCs/>
          <w:iCs/>
        </w:rPr>
        <w:t xml:space="preserve"> </w:t>
      </w:r>
      <w:r w:rsidR="00487581">
        <w:rPr>
          <w:bCs/>
          <w:iCs/>
        </w:rPr>
        <w:t>should be taken with food.</w:t>
      </w:r>
    </w:p>
    <w:p w:rsidR="00574578" w:rsidRDefault="007759CD" w:rsidP="007759CD">
      <w:pPr>
        <w:pStyle w:val="CLDHeading4"/>
        <w:rPr>
          <w:rFonts w:eastAsia="TimesNewRoman"/>
        </w:rPr>
      </w:pPr>
      <w:r w:rsidRPr="00D8467A">
        <w:t xml:space="preserve">Gastric pH </w:t>
      </w:r>
      <w:r>
        <w:t>e</w:t>
      </w:r>
      <w:r w:rsidRPr="00D8467A">
        <w:t xml:space="preserve">levating </w:t>
      </w:r>
      <w:r>
        <w:t>m</w:t>
      </w:r>
      <w:r w:rsidRPr="00D8467A">
        <w:t>edication</w:t>
      </w:r>
      <w:r w:rsidRPr="00D8467A">
        <w:rPr>
          <w:rFonts w:eastAsia="TimesNewRoman"/>
        </w:rPr>
        <w:t xml:space="preserve"> </w:t>
      </w:r>
      <w:r w:rsidRPr="00C01981">
        <w:rPr>
          <w:rFonts w:eastAsia="TimesNewRoman"/>
        </w:rPr>
        <w:t>effect</w:t>
      </w:r>
    </w:p>
    <w:p w:rsidR="00574578" w:rsidRDefault="007759CD" w:rsidP="007841BF">
      <w:pPr>
        <w:pStyle w:val="CLDNormal"/>
        <w:rPr>
          <w:rFonts w:eastAsia="TimesNewRoman"/>
          <w:color w:val="0000FF"/>
        </w:rPr>
      </w:pPr>
      <w:r w:rsidRPr="00C01981">
        <w:t xml:space="preserve">In a healthy subject study, </w:t>
      </w:r>
      <w:proofErr w:type="spellStart"/>
      <w:r w:rsidRPr="00C01981">
        <w:t>coadministration</w:t>
      </w:r>
      <w:proofErr w:type="spellEnd"/>
      <w:r w:rsidRPr="00C01981">
        <w:t xml:space="preserve"> of a </w:t>
      </w:r>
      <w:r w:rsidRPr="00C356AD">
        <w:t xml:space="preserve">single 125 mg </w:t>
      </w:r>
      <w:r w:rsidR="00346D64" w:rsidRPr="00C356AD">
        <w:t xml:space="preserve">dose </w:t>
      </w:r>
      <w:r w:rsidRPr="00C356AD">
        <w:t xml:space="preserve">of </w:t>
      </w:r>
      <w:proofErr w:type="spellStart"/>
      <w:r w:rsidR="00734B50">
        <w:t>palbociclib</w:t>
      </w:r>
      <w:proofErr w:type="spellEnd"/>
      <w:r w:rsidRPr="00C356AD">
        <w:t xml:space="preserve"> with </w:t>
      </w:r>
      <w:r w:rsidRPr="000E55AB">
        <w:t xml:space="preserve">multiple doses of the </w:t>
      </w:r>
      <w:r w:rsidR="009A10C4" w:rsidRPr="00532970">
        <w:t xml:space="preserve">proton pump inhibitor </w:t>
      </w:r>
      <w:r w:rsidR="009A10C4" w:rsidRPr="001B5F05">
        <w:t>(</w:t>
      </w:r>
      <w:r w:rsidRPr="001B5F05">
        <w:t>PPI</w:t>
      </w:r>
      <w:r w:rsidR="009A10C4" w:rsidRPr="003B2C56">
        <w:t>)</w:t>
      </w:r>
      <w:r w:rsidRPr="00A15B2A">
        <w:t xml:space="preserve"> </w:t>
      </w:r>
      <w:proofErr w:type="spellStart"/>
      <w:r w:rsidRPr="00A15B2A">
        <w:t>rabeprazole</w:t>
      </w:r>
      <w:proofErr w:type="spellEnd"/>
      <w:r w:rsidRPr="00A15B2A">
        <w:t xml:space="preserve"> under fed conditions</w:t>
      </w:r>
      <w:r w:rsidRPr="00523AAD" w:rsidDel="008B0133">
        <w:t xml:space="preserve"> </w:t>
      </w:r>
      <w:r w:rsidRPr="00523AAD">
        <w:t xml:space="preserve">decreased </w:t>
      </w:r>
      <w:proofErr w:type="spellStart"/>
      <w:r w:rsidRPr="00523AAD">
        <w:t>palbociclib</w:t>
      </w:r>
      <w:proofErr w:type="spellEnd"/>
      <w:r w:rsidRPr="00523AAD">
        <w:t xml:space="preserve"> </w:t>
      </w:r>
      <w:proofErr w:type="spellStart"/>
      <w:r w:rsidRPr="00523AAD">
        <w:t>C</w:t>
      </w:r>
      <w:r w:rsidRPr="00CD63AD">
        <w:rPr>
          <w:vertAlign w:val="subscript"/>
        </w:rPr>
        <w:t>max</w:t>
      </w:r>
      <w:proofErr w:type="spellEnd"/>
      <w:r w:rsidRPr="00885D5F">
        <w:t xml:space="preserve"> by 41%, but had limited impact on </w:t>
      </w:r>
      <w:proofErr w:type="spellStart"/>
      <w:r w:rsidRPr="00885D5F">
        <w:t>AUC</w:t>
      </w:r>
      <w:r w:rsidRPr="00CB01B1">
        <w:rPr>
          <w:vertAlign w:val="subscript"/>
        </w:rPr>
        <w:t>inf</w:t>
      </w:r>
      <w:proofErr w:type="spellEnd"/>
      <w:r w:rsidRPr="00495668">
        <w:t xml:space="preserve"> (13% decrease), when compared to a single </w:t>
      </w:r>
      <w:r w:rsidR="00346D64" w:rsidRPr="00C356AD">
        <w:t xml:space="preserve">125 mg </w:t>
      </w:r>
      <w:r w:rsidRPr="00C356AD">
        <w:t xml:space="preserve">dose of </w:t>
      </w:r>
      <w:proofErr w:type="spellStart"/>
      <w:r w:rsidR="00734B50">
        <w:t>palbociclib</w:t>
      </w:r>
      <w:proofErr w:type="spellEnd"/>
      <w:r w:rsidRPr="00C356AD">
        <w:t xml:space="preserve"> administered alone</w:t>
      </w:r>
      <w:r w:rsidR="009A10C4" w:rsidRPr="00C356AD">
        <w:t>.</w:t>
      </w:r>
      <w:r w:rsidR="00574578">
        <w:rPr>
          <w:rFonts w:eastAsia="TimesNewRoman"/>
          <w:color w:val="0000FF"/>
        </w:rPr>
        <w:t xml:space="preserve"> </w:t>
      </w:r>
      <w:r w:rsidRPr="00C356AD">
        <w:t xml:space="preserve">Given the reduced effect on gastric pH of H2 receptor antagonists and local antacids compared to PPIs, the effect of these classes of acid-reducing agents on </w:t>
      </w:r>
      <w:proofErr w:type="spellStart"/>
      <w:r w:rsidRPr="00C356AD">
        <w:t>palbociclib</w:t>
      </w:r>
      <w:proofErr w:type="spellEnd"/>
      <w:r w:rsidRPr="00C356AD">
        <w:t xml:space="preserve"> exposure under fed conditions is expected to be minimal.</w:t>
      </w:r>
      <w:r w:rsidR="00574578">
        <w:t xml:space="preserve"> </w:t>
      </w:r>
      <w:r w:rsidRPr="00C356AD">
        <w:t>Under fed conditions there i</w:t>
      </w:r>
      <w:r w:rsidRPr="000E55AB">
        <w:t>s no clinically relevant effect of PPIs, H2-receptor antagonist</w:t>
      </w:r>
      <w:r w:rsidRPr="00532970">
        <w:t xml:space="preserve">s or local antacids on </w:t>
      </w:r>
      <w:proofErr w:type="spellStart"/>
      <w:r w:rsidRPr="00532970">
        <w:t>palbociclib</w:t>
      </w:r>
      <w:proofErr w:type="spellEnd"/>
      <w:r w:rsidRPr="00532970">
        <w:t xml:space="preserve"> exposure.</w:t>
      </w:r>
      <w:r w:rsidR="00574578">
        <w:t xml:space="preserve"> </w:t>
      </w:r>
      <w:r w:rsidRPr="001B5F05">
        <w:rPr>
          <w:rFonts w:eastAsia="TimesNewRoman"/>
        </w:rPr>
        <w:t xml:space="preserve">In another healthy subject study, </w:t>
      </w:r>
      <w:proofErr w:type="spellStart"/>
      <w:r w:rsidRPr="001B5F05">
        <w:rPr>
          <w:rFonts w:eastAsia="TimesNewRoman"/>
        </w:rPr>
        <w:t>coadministration</w:t>
      </w:r>
      <w:proofErr w:type="spellEnd"/>
      <w:r w:rsidRPr="001B5F05">
        <w:rPr>
          <w:rFonts w:eastAsia="TimesNewRoman"/>
        </w:rPr>
        <w:t xml:space="preserve"> of a single </w:t>
      </w:r>
      <w:r w:rsidR="00346D64" w:rsidRPr="00C356AD">
        <w:rPr>
          <w:rFonts w:eastAsia="TimesNewRoman"/>
        </w:rPr>
        <w:t xml:space="preserve">125 mg </w:t>
      </w:r>
      <w:r w:rsidRPr="00C356AD">
        <w:rPr>
          <w:rFonts w:eastAsia="TimesNewRoman"/>
        </w:rPr>
        <w:t xml:space="preserve">dose of </w:t>
      </w:r>
      <w:r w:rsidR="00B04009">
        <w:rPr>
          <w:rFonts w:eastAsia="TimesNewRoman"/>
        </w:rPr>
        <w:t>IBRANCE</w:t>
      </w:r>
      <w:r w:rsidRPr="00C356AD">
        <w:rPr>
          <w:rFonts w:eastAsia="TimesNewRoman"/>
        </w:rPr>
        <w:t xml:space="preserve"> with multiple doses of the </w:t>
      </w:r>
      <w:r w:rsidRPr="000E55AB">
        <w:rPr>
          <w:rFonts w:eastAsia="TimesNewRoman"/>
        </w:rPr>
        <w:t xml:space="preserve">PPI </w:t>
      </w:r>
      <w:proofErr w:type="spellStart"/>
      <w:r w:rsidRPr="000E55AB">
        <w:rPr>
          <w:rFonts w:eastAsia="TimesNewRoman"/>
        </w:rPr>
        <w:t>rabeprazole</w:t>
      </w:r>
      <w:proofErr w:type="spellEnd"/>
      <w:r w:rsidRPr="000E55AB">
        <w:rPr>
          <w:rFonts w:eastAsia="TimesNewRoman"/>
        </w:rPr>
        <w:t xml:space="preserve"> under fasted conditions decreased </w:t>
      </w:r>
      <w:proofErr w:type="spellStart"/>
      <w:r w:rsidRPr="000E55AB">
        <w:rPr>
          <w:rFonts w:eastAsia="TimesNewRoman"/>
        </w:rPr>
        <w:t>palbociclib</w:t>
      </w:r>
      <w:proofErr w:type="spellEnd"/>
      <w:r w:rsidRPr="000E55AB">
        <w:rPr>
          <w:rFonts w:eastAsia="TimesNewRoman"/>
        </w:rPr>
        <w:t xml:space="preserve"> </w:t>
      </w:r>
      <w:proofErr w:type="spellStart"/>
      <w:r w:rsidRPr="000E55AB">
        <w:rPr>
          <w:rFonts w:eastAsia="TimesNewRoman"/>
        </w:rPr>
        <w:t>AUC</w:t>
      </w:r>
      <w:r w:rsidRPr="00532970">
        <w:rPr>
          <w:rFonts w:eastAsia="TimesNewRoman"/>
          <w:vertAlign w:val="subscript"/>
        </w:rPr>
        <w:t>inf</w:t>
      </w:r>
      <w:proofErr w:type="spellEnd"/>
      <w:r w:rsidRPr="001B5F05">
        <w:rPr>
          <w:rFonts w:eastAsia="TimesNewRoman"/>
        </w:rPr>
        <w:t xml:space="preserve"> and </w:t>
      </w:r>
      <w:proofErr w:type="spellStart"/>
      <w:r w:rsidRPr="001B5F05">
        <w:rPr>
          <w:rFonts w:eastAsia="TimesNewRoman"/>
        </w:rPr>
        <w:t>C</w:t>
      </w:r>
      <w:r w:rsidRPr="001B5F05">
        <w:rPr>
          <w:rFonts w:eastAsia="TimesNewRoman"/>
          <w:vertAlign w:val="subscript"/>
        </w:rPr>
        <w:t>max</w:t>
      </w:r>
      <w:proofErr w:type="spellEnd"/>
      <w:r w:rsidRPr="003B2C56">
        <w:rPr>
          <w:rFonts w:eastAsia="TimesNewRoman"/>
        </w:rPr>
        <w:t xml:space="preserve"> by 62%</w:t>
      </w:r>
      <w:r w:rsidRPr="00A15B2A">
        <w:rPr>
          <w:rFonts w:eastAsia="TimesNewRoman"/>
        </w:rPr>
        <w:t xml:space="preserve"> and 80%, respectively, when compared with a single dose </w:t>
      </w:r>
      <w:r w:rsidRPr="00C356AD">
        <w:rPr>
          <w:rFonts w:eastAsia="TimesNewRoman"/>
        </w:rPr>
        <w:t xml:space="preserve">of </w:t>
      </w:r>
      <w:r w:rsidR="00B04009">
        <w:rPr>
          <w:rFonts w:eastAsia="TimesNewRoman"/>
        </w:rPr>
        <w:t>IBRANCE</w:t>
      </w:r>
      <w:r w:rsidRPr="00C356AD">
        <w:rPr>
          <w:rFonts w:eastAsia="TimesNewRoman"/>
        </w:rPr>
        <w:t xml:space="preserve"> administered</w:t>
      </w:r>
      <w:r>
        <w:rPr>
          <w:rFonts w:eastAsia="TimesNewRoman"/>
        </w:rPr>
        <w:t xml:space="preserve"> alone</w:t>
      </w:r>
      <w:r w:rsidRPr="00C17F9E">
        <w:t>.</w:t>
      </w:r>
    </w:p>
    <w:p w:rsidR="00574578" w:rsidRDefault="00F939BD" w:rsidP="004F5744">
      <w:pPr>
        <w:pStyle w:val="CLDHeading3"/>
      </w:pPr>
      <w:r>
        <w:t>Distribution</w:t>
      </w:r>
    </w:p>
    <w:p w:rsidR="00574578" w:rsidRDefault="00A46301" w:rsidP="004A7BED">
      <w:pPr>
        <w:pStyle w:val="CLDNormal"/>
        <w:keepLines/>
        <w:rPr>
          <w:rFonts w:eastAsia="TimesNewRoman"/>
        </w:rPr>
      </w:pPr>
      <w:r w:rsidRPr="004B364F">
        <w:rPr>
          <w:rFonts w:eastAsia="TimesNewRoman"/>
        </w:rPr>
        <w:t xml:space="preserve">Binding of </w:t>
      </w:r>
      <w:proofErr w:type="spellStart"/>
      <w:r>
        <w:rPr>
          <w:rFonts w:eastAsia="TimesNewRoman"/>
        </w:rPr>
        <w:t>palbociclib</w:t>
      </w:r>
      <w:proofErr w:type="spellEnd"/>
      <w:r>
        <w:rPr>
          <w:rFonts w:eastAsia="TimesNewRoman"/>
        </w:rPr>
        <w:t xml:space="preserve"> </w:t>
      </w:r>
      <w:r w:rsidRPr="004B364F">
        <w:rPr>
          <w:rFonts w:eastAsia="TimesNewRoman"/>
        </w:rPr>
        <w:t xml:space="preserve">to human plasma </w:t>
      </w:r>
      <w:r w:rsidRPr="00B13CE6">
        <w:rPr>
          <w:rFonts w:eastAsia="TimesNewRoman"/>
        </w:rPr>
        <w:t xml:space="preserve">proteins in vitro was ~85%, with no concentration dependence over the concentration range </w:t>
      </w:r>
      <w:proofErr w:type="gramStart"/>
      <w:r w:rsidRPr="00B13CE6">
        <w:rPr>
          <w:rFonts w:eastAsia="TimesNewRoman"/>
        </w:rPr>
        <w:t>of 500</w:t>
      </w:r>
      <w:r>
        <w:rPr>
          <w:rFonts w:eastAsia="TimesNewRoman"/>
        </w:rPr>
        <w:t xml:space="preserve"> ng/mL to </w:t>
      </w:r>
      <w:r w:rsidRPr="00B13CE6">
        <w:rPr>
          <w:rFonts w:eastAsia="TimesNewRoman"/>
        </w:rPr>
        <w:t>5000</w:t>
      </w:r>
      <w:r>
        <w:rPr>
          <w:rFonts w:eastAsia="TimesNewRoman"/>
        </w:rPr>
        <w:t> </w:t>
      </w:r>
      <w:r w:rsidRPr="00B13CE6">
        <w:rPr>
          <w:rFonts w:eastAsia="TimesNewRoman"/>
        </w:rPr>
        <w:t>ng/</w:t>
      </w:r>
      <w:proofErr w:type="spellStart"/>
      <w:r w:rsidRPr="00B13CE6">
        <w:rPr>
          <w:rFonts w:eastAsia="TimesNewRoman"/>
        </w:rPr>
        <w:t>mL</w:t>
      </w:r>
      <w:proofErr w:type="gramEnd"/>
      <w:r w:rsidRPr="00B13CE6">
        <w:rPr>
          <w:rFonts w:eastAsia="TimesNewRoman"/>
        </w:rPr>
        <w:t>.</w:t>
      </w:r>
      <w:proofErr w:type="spellEnd"/>
      <w:r w:rsidR="00574578">
        <w:rPr>
          <w:rFonts w:eastAsia="TimesNewRoman"/>
          <w:color w:val="0000FF"/>
        </w:rPr>
        <w:t xml:space="preserve"> </w:t>
      </w:r>
      <w:r>
        <w:rPr>
          <w:rFonts w:eastAsia="TimesNewRoman"/>
        </w:rPr>
        <w:t>The geometric mean apparent volume</w:t>
      </w:r>
      <w:r w:rsidRPr="004B364F">
        <w:rPr>
          <w:rFonts w:eastAsia="TimesNewRoman"/>
        </w:rPr>
        <w:t xml:space="preserve"> </w:t>
      </w:r>
      <w:r>
        <w:rPr>
          <w:rFonts w:eastAsia="TimesNewRoman"/>
        </w:rPr>
        <w:t>of distribution (</w:t>
      </w:r>
      <w:proofErr w:type="spellStart"/>
      <w:r w:rsidRPr="00990DFC">
        <w:rPr>
          <w:rFonts w:eastAsia="TimesNewRoman"/>
        </w:rPr>
        <w:t>V</w:t>
      </w:r>
      <w:r w:rsidRPr="00990DFC">
        <w:rPr>
          <w:rFonts w:eastAsia="TimesNewRoman"/>
          <w:vertAlign w:val="subscript"/>
        </w:rPr>
        <w:t>z</w:t>
      </w:r>
      <w:proofErr w:type="spellEnd"/>
      <w:r w:rsidRPr="00990DFC">
        <w:rPr>
          <w:rFonts w:eastAsia="TimesNewRoman"/>
        </w:rPr>
        <w:t>/</w:t>
      </w:r>
      <w:r>
        <w:rPr>
          <w:rFonts w:eastAsia="TimesNewRoman"/>
        </w:rPr>
        <w:t>F) was 2583 (26%)</w:t>
      </w:r>
      <w:r w:rsidRPr="004B364F">
        <w:rPr>
          <w:rFonts w:eastAsia="TimesNewRoman"/>
        </w:rPr>
        <w:t xml:space="preserve"> </w:t>
      </w:r>
      <w:r>
        <w:rPr>
          <w:rFonts w:eastAsia="TimesNewRoman"/>
        </w:rPr>
        <w:t>L.</w:t>
      </w:r>
    </w:p>
    <w:p w:rsidR="00574578" w:rsidRDefault="00F939BD" w:rsidP="0047314C">
      <w:pPr>
        <w:pStyle w:val="CLDHeading3"/>
      </w:pPr>
      <w:r>
        <w:t>Metabolism</w:t>
      </w:r>
    </w:p>
    <w:p w:rsidR="000631F3" w:rsidRPr="004E4101" w:rsidRDefault="000631F3" w:rsidP="000631F3">
      <w:pPr>
        <w:pStyle w:val="CLDNormal"/>
      </w:pPr>
      <w:r w:rsidRPr="00FD6AD4">
        <w:rPr>
          <w:rFonts w:eastAsia="TimesNewRoman"/>
        </w:rPr>
        <w:t>In vitro and in vivo</w:t>
      </w:r>
      <w:r w:rsidRPr="00450837">
        <w:rPr>
          <w:rFonts w:eastAsia="TimesNewRoman"/>
        </w:rPr>
        <w:t xml:space="preserve"> studies indicate that </w:t>
      </w:r>
      <w:proofErr w:type="spellStart"/>
      <w:r w:rsidRPr="00450837">
        <w:rPr>
          <w:rFonts w:eastAsia="TimesNewRoman"/>
        </w:rPr>
        <w:t>palbociclib</w:t>
      </w:r>
      <w:proofErr w:type="spellEnd"/>
      <w:r w:rsidRPr="00450837">
        <w:rPr>
          <w:rFonts w:eastAsia="TimesNewRoman"/>
        </w:rPr>
        <w:t xml:space="preserve"> undergoes extensive hepatic metabolism in humans.</w:t>
      </w:r>
      <w:r w:rsidR="00574578">
        <w:rPr>
          <w:rFonts w:eastAsia="TimesNewRoman"/>
        </w:rPr>
        <w:t xml:space="preserve"> </w:t>
      </w:r>
      <w:r w:rsidRPr="00450837">
        <w:rPr>
          <w:rFonts w:eastAsia="TimesNewRoman"/>
        </w:rPr>
        <w:t>Following oral administration of a single 125</w:t>
      </w:r>
      <w:r>
        <w:rPr>
          <w:rFonts w:eastAsia="TimesNewRoman"/>
        </w:rPr>
        <w:t> </w:t>
      </w:r>
      <w:r w:rsidRPr="00450837">
        <w:rPr>
          <w:rFonts w:eastAsia="TimesNewRoman"/>
        </w:rPr>
        <w:t>mg dose of [</w:t>
      </w:r>
      <w:r w:rsidRPr="00573695">
        <w:rPr>
          <w:rFonts w:eastAsia="TimesNewRoman"/>
          <w:vertAlign w:val="superscript"/>
        </w:rPr>
        <w:t>14</w:t>
      </w:r>
      <w:r w:rsidRPr="00450837">
        <w:rPr>
          <w:rFonts w:eastAsia="TimesNewRoman"/>
        </w:rPr>
        <w:t>C</w:t>
      </w:r>
      <w:proofErr w:type="gramStart"/>
      <w:r w:rsidRPr="00450837">
        <w:rPr>
          <w:rFonts w:eastAsia="TimesNewRoman"/>
        </w:rPr>
        <w:t>]</w:t>
      </w:r>
      <w:proofErr w:type="spellStart"/>
      <w:r w:rsidRPr="00450837">
        <w:rPr>
          <w:rFonts w:eastAsia="TimesNewRoman"/>
        </w:rPr>
        <w:t>palbociclib</w:t>
      </w:r>
      <w:proofErr w:type="spellEnd"/>
      <w:proofErr w:type="gramEnd"/>
      <w:r w:rsidRPr="00450837">
        <w:rPr>
          <w:rFonts w:eastAsia="TimesNewRoman"/>
        </w:rPr>
        <w:t xml:space="preserve"> to humans, the major primary metabolic pathways for </w:t>
      </w:r>
      <w:proofErr w:type="spellStart"/>
      <w:r w:rsidRPr="00450837">
        <w:rPr>
          <w:rFonts w:eastAsia="TimesNewRoman"/>
        </w:rPr>
        <w:t>palbociclib</w:t>
      </w:r>
      <w:proofErr w:type="spellEnd"/>
      <w:r w:rsidRPr="00450837">
        <w:rPr>
          <w:rFonts w:eastAsia="TimesNewRoman"/>
        </w:rPr>
        <w:t xml:space="preserve"> involved oxidation and </w:t>
      </w:r>
      <w:proofErr w:type="spellStart"/>
      <w:r w:rsidRPr="00450837">
        <w:rPr>
          <w:rFonts w:eastAsia="TimesNewRoman"/>
        </w:rPr>
        <w:t>sulfonation</w:t>
      </w:r>
      <w:proofErr w:type="spellEnd"/>
      <w:r w:rsidRPr="00450837">
        <w:rPr>
          <w:rFonts w:eastAsia="TimesNewRoman"/>
        </w:rPr>
        <w:t xml:space="preserve">, with acylation and </w:t>
      </w:r>
      <w:proofErr w:type="spellStart"/>
      <w:r w:rsidRPr="00450837">
        <w:rPr>
          <w:rFonts w:eastAsia="TimesNewRoman"/>
        </w:rPr>
        <w:t>glucuronidation</w:t>
      </w:r>
      <w:proofErr w:type="spellEnd"/>
      <w:r w:rsidRPr="00450837">
        <w:rPr>
          <w:rFonts w:eastAsia="TimesNewRoman"/>
        </w:rPr>
        <w:t xml:space="preserve"> contributing as minor pathways.</w:t>
      </w:r>
      <w:r w:rsidR="00574578">
        <w:rPr>
          <w:rFonts w:eastAsia="TimesNewRoman"/>
        </w:rPr>
        <w:t xml:space="preserve"> </w:t>
      </w:r>
      <w:proofErr w:type="spellStart"/>
      <w:r w:rsidRPr="00450837">
        <w:rPr>
          <w:rFonts w:eastAsia="TimesNewRoman"/>
        </w:rPr>
        <w:t>Palbociclib</w:t>
      </w:r>
      <w:proofErr w:type="spellEnd"/>
      <w:r w:rsidRPr="00450837">
        <w:rPr>
          <w:rFonts w:eastAsia="TimesNewRoman"/>
        </w:rPr>
        <w:t xml:space="preserve"> was the major circulating drug-derived entity in plasma.</w:t>
      </w:r>
      <w:r w:rsidR="00574578">
        <w:rPr>
          <w:rFonts w:eastAsia="TimesNewRoman"/>
        </w:rPr>
        <w:t xml:space="preserve"> </w:t>
      </w:r>
      <w:r w:rsidRPr="00450837">
        <w:rPr>
          <w:rFonts w:eastAsia="TimesNewRoman"/>
        </w:rPr>
        <w:t xml:space="preserve">The major circulating metabolite was a glucuronide conjugate of </w:t>
      </w:r>
      <w:proofErr w:type="spellStart"/>
      <w:r w:rsidRPr="00450837">
        <w:rPr>
          <w:rFonts w:eastAsia="TimesNewRoman"/>
        </w:rPr>
        <w:t>palbociclib</w:t>
      </w:r>
      <w:proofErr w:type="spellEnd"/>
      <w:r w:rsidRPr="00450837">
        <w:rPr>
          <w:rFonts w:eastAsia="TimesNewRoman"/>
        </w:rPr>
        <w:t>, although it only represented 1.5% of the administered dose in the excreta.</w:t>
      </w:r>
      <w:r w:rsidR="00574578">
        <w:rPr>
          <w:rFonts w:eastAsia="TimesNewRoman"/>
        </w:rPr>
        <w:t xml:space="preserve"> </w:t>
      </w:r>
      <w:r w:rsidRPr="00BA4615">
        <w:rPr>
          <w:rFonts w:eastAsia="TimesNewRoman"/>
        </w:rPr>
        <w:t>The majority of the material was excreted as metabolites.</w:t>
      </w:r>
      <w:r w:rsidR="00574578">
        <w:rPr>
          <w:rFonts w:eastAsia="TimesNewRoman"/>
        </w:rPr>
        <w:t xml:space="preserve"> </w:t>
      </w:r>
      <w:r w:rsidRPr="00450837">
        <w:rPr>
          <w:rFonts w:eastAsia="TimesNewRoman"/>
        </w:rPr>
        <w:t>In f</w:t>
      </w:r>
      <w:r w:rsidR="0098003E">
        <w:rPr>
          <w:rFonts w:eastAsia="TimesNewRoman"/>
        </w:rPr>
        <w:t>a</w:t>
      </w:r>
      <w:r w:rsidRPr="00450837">
        <w:rPr>
          <w:rFonts w:eastAsia="TimesNewRoman"/>
        </w:rPr>
        <w:t xml:space="preserve">eces, the </w:t>
      </w:r>
      <w:proofErr w:type="spellStart"/>
      <w:r w:rsidRPr="00450837">
        <w:rPr>
          <w:rFonts w:eastAsia="TimesNewRoman"/>
        </w:rPr>
        <w:t>sulfamic</w:t>
      </w:r>
      <w:proofErr w:type="spellEnd"/>
      <w:r w:rsidRPr="00450837">
        <w:rPr>
          <w:rFonts w:eastAsia="TimesNewRoman"/>
        </w:rPr>
        <w:t xml:space="preserve"> acid conjugate of </w:t>
      </w:r>
      <w:proofErr w:type="spellStart"/>
      <w:r w:rsidRPr="00450837">
        <w:rPr>
          <w:rFonts w:eastAsia="TimesNewRoman"/>
        </w:rPr>
        <w:t>palbociclib</w:t>
      </w:r>
      <w:proofErr w:type="spellEnd"/>
      <w:r w:rsidRPr="00450837">
        <w:rPr>
          <w:rFonts w:eastAsia="TimesNewRoman"/>
        </w:rPr>
        <w:t xml:space="preserve"> was the major drug-related component, accounting for 25.8% of the administered dose.</w:t>
      </w:r>
      <w:r w:rsidR="00574578">
        <w:rPr>
          <w:rFonts w:eastAsia="TimesNewRoman"/>
        </w:rPr>
        <w:t xml:space="preserve"> </w:t>
      </w:r>
      <w:r w:rsidRPr="00FD6AD4">
        <w:rPr>
          <w:rFonts w:eastAsia="TimesNewRoman"/>
        </w:rPr>
        <w:t>In vitro</w:t>
      </w:r>
      <w:r w:rsidRPr="00450837">
        <w:rPr>
          <w:rFonts w:eastAsia="TimesNewRoman"/>
        </w:rPr>
        <w:t xml:space="preserve"> studies with human hepatocytes, liver cytosolic and S9 fractions and recombinant sulfotransferase (SULT) enzymes indicated that CYP3A and SULT2A1 are mainly involved in the metabolism of </w:t>
      </w:r>
      <w:proofErr w:type="spellStart"/>
      <w:r w:rsidRPr="00450837">
        <w:rPr>
          <w:rFonts w:eastAsia="TimesNewRoman"/>
        </w:rPr>
        <w:t>palbociclib</w:t>
      </w:r>
      <w:proofErr w:type="spellEnd"/>
      <w:r>
        <w:t>.</w:t>
      </w:r>
    </w:p>
    <w:p w:rsidR="00574578" w:rsidRDefault="00980616" w:rsidP="00D35802">
      <w:pPr>
        <w:pStyle w:val="CLDHeading3"/>
      </w:pPr>
      <w:r>
        <w:lastRenderedPageBreak/>
        <w:t>Excretion</w:t>
      </w:r>
    </w:p>
    <w:p w:rsidR="00574578" w:rsidRDefault="000631F3" w:rsidP="004A7BED">
      <w:pPr>
        <w:pStyle w:val="CLDNormal"/>
        <w:keepLines/>
        <w:rPr>
          <w:rFonts w:eastAsia="TimesNewRoman"/>
          <w:color w:val="0000FF"/>
        </w:rPr>
      </w:pPr>
      <w:r>
        <w:rPr>
          <w:rFonts w:eastAsia="TimesNewRoman"/>
        </w:rPr>
        <w:t xml:space="preserve">The geometric mean apparent oral clearance (CL/F) of </w:t>
      </w:r>
      <w:proofErr w:type="spellStart"/>
      <w:r>
        <w:rPr>
          <w:rFonts w:eastAsia="TimesNewRoman"/>
        </w:rPr>
        <w:t>palbociclib</w:t>
      </w:r>
      <w:proofErr w:type="spellEnd"/>
      <w:r>
        <w:rPr>
          <w:rFonts w:eastAsia="TimesNewRoman"/>
        </w:rPr>
        <w:t xml:space="preserve"> was 63.08 L/h</w:t>
      </w:r>
      <w:r w:rsidRPr="00450837">
        <w:rPr>
          <w:rFonts w:eastAsia="TimesNewRoman"/>
        </w:rPr>
        <w:t xml:space="preserve"> and the mean plasma elimination half-life was 28.8</w:t>
      </w:r>
      <w:r>
        <w:rPr>
          <w:rFonts w:eastAsia="TimesNewRoman"/>
        </w:rPr>
        <w:t> </w:t>
      </w:r>
      <w:r w:rsidRPr="00450837">
        <w:rPr>
          <w:rFonts w:eastAsia="TimesNewRoman"/>
        </w:rPr>
        <w:t>hours in patients with advanced breast cancer.</w:t>
      </w:r>
      <w:r w:rsidR="00574578">
        <w:rPr>
          <w:rFonts w:eastAsia="TimesNewRoman"/>
          <w:color w:val="0000FF"/>
        </w:rPr>
        <w:t xml:space="preserve"> </w:t>
      </w:r>
      <w:r w:rsidRPr="00450837">
        <w:rPr>
          <w:rFonts w:eastAsia="TimesNewRoman"/>
        </w:rPr>
        <w:t>In 6</w:t>
      </w:r>
      <w:r>
        <w:rPr>
          <w:rFonts w:eastAsia="TimesNewRoman"/>
        </w:rPr>
        <w:t> </w:t>
      </w:r>
      <w:r w:rsidRPr="00450837">
        <w:rPr>
          <w:rFonts w:eastAsia="TimesNewRoman"/>
        </w:rPr>
        <w:t>healthy male subjects given a single oral dose of [</w:t>
      </w:r>
      <w:r w:rsidRPr="00573695">
        <w:rPr>
          <w:rFonts w:eastAsia="TimesNewRoman"/>
          <w:vertAlign w:val="superscript"/>
        </w:rPr>
        <w:t>14</w:t>
      </w:r>
      <w:r w:rsidRPr="00450837">
        <w:rPr>
          <w:rFonts w:eastAsia="TimesNewRoman"/>
        </w:rPr>
        <w:t>C]</w:t>
      </w:r>
      <w:proofErr w:type="spellStart"/>
      <w:r w:rsidRPr="00450837">
        <w:rPr>
          <w:rFonts w:eastAsia="TimesNewRoman"/>
        </w:rPr>
        <w:t>palbociclib</w:t>
      </w:r>
      <w:proofErr w:type="spellEnd"/>
      <w:r w:rsidRPr="00450837">
        <w:rPr>
          <w:rFonts w:eastAsia="TimesNewRoman"/>
        </w:rPr>
        <w:t>, a median of 91.6% of the total administered radioactive dose was recovered in 15</w:t>
      </w:r>
      <w:r>
        <w:rPr>
          <w:rFonts w:eastAsia="TimesNewRoman"/>
        </w:rPr>
        <w:t> </w:t>
      </w:r>
      <w:r w:rsidRPr="00450837">
        <w:rPr>
          <w:rFonts w:eastAsia="TimesNewRoman"/>
        </w:rPr>
        <w:t>days; f</w:t>
      </w:r>
      <w:r w:rsidR="00F6239B">
        <w:rPr>
          <w:rFonts w:eastAsia="TimesNewRoman"/>
        </w:rPr>
        <w:t>a</w:t>
      </w:r>
      <w:r w:rsidRPr="00450837">
        <w:rPr>
          <w:rFonts w:eastAsia="TimesNewRoman"/>
        </w:rPr>
        <w:t xml:space="preserve">eces (74.1% of dose) was the major route of excretion, with 17.5% of the dose recovered in </w:t>
      </w:r>
      <w:r>
        <w:rPr>
          <w:rFonts w:eastAsia="TimesNewRoman"/>
        </w:rPr>
        <w:t>urine.</w:t>
      </w:r>
      <w:r w:rsidR="00574578">
        <w:rPr>
          <w:rFonts w:eastAsia="SimSun"/>
          <w:i/>
          <w:color w:val="0000FF"/>
        </w:rPr>
        <w:t xml:space="preserve"> </w:t>
      </w:r>
      <w:r w:rsidRPr="00A74BEC">
        <w:rPr>
          <w:rFonts w:eastAsia="TimesNewRoman"/>
        </w:rPr>
        <w:t xml:space="preserve">Excretion of unchanged </w:t>
      </w:r>
      <w:proofErr w:type="spellStart"/>
      <w:r w:rsidRPr="00A74BEC">
        <w:rPr>
          <w:rFonts w:eastAsia="TimesNewRoman"/>
        </w:rPr>
        <w:t>palbociclib</w:t>
      </w:r>
      <w:proofErr w:type="spellEnd"/>
      <w:r w:rsidRPr="00A74BEC">
        <w:rPr>
          <w:rFonts w:eastAsia="TimesNewRoman"/>
        </w:rPr>
        <w:t xml:space="preserve"> in f</w:t>
      </w:r>
      <w:r w:rsidR="00F6239B">
        <w:rPr>
          <w:rFonts w:eastAsia="TimesNewRoman"/>
        </w:rPr>
        <w:t>a</w:t>
      </w:r>
      <w:r w:rsidRPr="00A74BEC">
        <w:rPr>
          <w:rFonts w:eastAsia="TimesNewRoman"/>
        </w:rPr>
        <w:t>eces and urine was 2.3%</w:t>
      </w:r>
      <w:r w:rsidRPr="00C17F9E">
        <w:t xml:space="preserve"> </w:t>
      </w:r>
      <w:r w:rsidRPr="00C17F9E">
        <w:rPr>
          <w:rFonts w:eastAsia="TimesNewRoman"/>
        </w:rPr>
        <w:t>a</w:t>
      </w:r>
      <w:r w:rsidRPr="00A74BEC">
        <w:rPr>
          <w:rFonts w:eastAsia="TimesNewRoman"/>
        </w:rPr>
        <w:t>nd 6.9%</w:t>
      </w:r>
      <w:r>
        <w:rPr>
          <w:rFonts w:eastAsia="TimesNewRoman"/>
        </w:rPr>
        <w:t xml:space="preserve"> </w:t>
      </w:r>
      <w:r w:rsidRPr="00A74BEC">
        <w:rPr>
          <w:rFonts w:eastAsia="TimesNewRoman"/>
        </w:rPr>
        <w:t>of the administered dose, respectively.</w:t>
      </w:r>
    </w:p>
    <w:p w:rsidR="00574578" w:rsidRDefault="00313584" w:rsidP="00D35802">
      <w:pPr>
        <w:pStyle w:val="CLDHeading3"/>
      </w:pPr>
      <w:r>
        <w:t>Special Populations</w:t>
      </w:r>
    </w:p>
    <w:p w:rsidR="00574578" w:rsidRDefault="000631F3" w:rsidP="00DA6C94">
      <w:pPr>
        <w:pStyle w:val="CLDNormal"/>
        <w:rPr>
          <w:rFonts w:eastAsia="TimesNewRoman"/>
        </w:rPr>
      </w:pPr>
      <w:r w:rsidRPr="00450837">
        <w:rPr>
          <w:rFonts w:eastAsia="TimesNewRoman"/>
        </w:rPr>
        <w:t>Based on a population pharmacokinetic analysis in 183</w:t>
      </w:r>
      <w:r>
        <w:rPr>
          <w:rFonts w:eastAsia="TimesNewRoman"/>
        </w:rPr>
        <w:t> </w:t>
      </w:r>
      <w:r w:rsidRPr="00450837">
        <w:rPr>
          <w:rFonts w:eastAsia="TimesNewRoman"/>
        </w:rPr>
        <w:t>patients with cancer (50</w:t>
      </w:r>
      <w:r>
        <w:rPr>
          <w:rFonts w:eastAsia="TimesNewRoman"/>
        </w:rPr>
        <w:t> </w:t>
      </w:r>
      <w:r w:rsidRPr="00450837">
        <w:rPr>
          <w:rFonts w:eastAsia="TimesNewRoman"/>
        </w:rPr>
        <w:t>male and 133</w:t>
      </w:r>
      <w:r>
        <w:rPr>
          <w:rFonts w:eastAsia="TimesNewRoman"/>
        </w:rPr>
        <w:t> </w:t>
      </w:r>
      <w:r w:rsidRPr="00450837">
        <w:rPr>
          <w:rFonts w:eastAsia="TimesNewRoman"/>
        </w:rPr>
        <w:t>female patients, age ranging from 22 to 89</w:t>
      </w:r>
      <w:r>
        <w:rPr>
          <w:rFonts w:eastAsia="TimesNewRoman"/>
        </w:rPr>
        <w:t> </w:t>
      </w:r>
      <w:r w:rsidRPr="00450837">
        <w:rPr>
          <w:rFonts w:eastAsia="TimesNewRoman"/>
        </w:rPr>
        <w:t>years and body weight ranging from 37.9 to 123</w:t>
      </w:r>
      <w:r>
        <w:rPr>
          <w:rFonts w:eastAsia="TimesNewRoman"/>
        </w:rPr>
        <w:t> </w:t>
      </w:r>
      <w:r w:rsidRPr="00450837">
        <w:rPr>
          <w:rFonts w:eastAsia="TimesNewRoman"/>
        </w:rPr>
        <w:t xml:space="preserve">kg), </w:t>
      </w:r>
      <w:r>
        <w:rPr>
          <w:rFonts w:eastAsia="TimesNewRoman"/>
        </w:rPr>
        <w:t xml:space="preserve">gender had no effect on the exposure of </w:t>
      </w:r>
      <w:proofErr w:type="spellStart"/>
      <w:r>
        <w:rPr>
          <w:rFonts w:eastAsia="TimesNewRoman"/>
        </w:rPr>
        <w:t>palbociclib</w:t>
      </w:r>
      <w:proofErr w:type="spellEnd"/>
      <w:r>
        <w:rPr>
          <w:rFonts w:eastAsia="TimesNewRoman"/>
        </w:rPr>
        <w:t xml:space="preserve"> and age and body weight had no clinically important effect on the exposure of </w:t>
      </w:r>
      <w:proofErr w:type="spellStart"/>
      <w:r>
        <w:rPr>
          <w:rFonts w:eastAsia="TimesNewRoman"/>
        </w:rPr>
        <w:t>palbociclib</w:t>
      </w:r>
      <w:proofErr w:type="spellEnd"/>
      <w:r w:rsidR="00950C3C">
        <w:rPr>
          <w:rFonts w:eastAsia="TimesNewRoman"/>
        </w:rPr>
        <w:t>.</w:t>
      </w:r>
    </w:p>
    <w:p w:rsidR="00574578" w:rsidRDefault="00313584" w:rsidP="00D35802">
      <w:pPr>
        <w:pStyle w:val="CLDHeading4"/>
      </w:pPr>
      <w:r>
        <w:t>Elderly (</w:t>
      </w:r>
      <w:r w:rsidR="0069561C">
        <w:t>≥</w:t>
      </w:r>
      <w:r>
        <w:t>65 years)</w:t>
      </w:r>
    </w:p>
    <w:p w:rsidR="00512845" w:rsidRPr="00027EB2" w:rsidRDefault="00FD4883" w:rsidP="00027EB2">
      <w:r w:rsidRPr="00027EB2">
        <w:rPr>
          <w:rFonts w:eastAsia="TimesNewRoman"/>
        </w:rPr>
        <w:t>Of 4</w:t>
      </w:r>
      <w:r w:rsidR="00C70EF3" w:rsidRPr="00027EB2">
        <w:rPr>
          <w:rFonts w:eastAsia="TimesNewRoman"/>
        </w:rPr>
        <w:t xml:space="preserve">44 patients who received </w:t>
      </w:r>
      <w:proofErr w:type="spellStart"/>
      <w:r w:rsidR="00C70EF3" w:rsidRPr="00027EB2">
        <w:rPr>
          <w:rFonts w:eastAsia="TimesNewRoman"/>
        </w:rPr>
        <w:t>palbociclib</w:t>
      </w:r>
      <w:proofErr w:type="spellEnd"/>
      <w:r w:rsidRPr="00027EB2">
        <w:rPr>
          <w:rFonts w:eastAsia="TimesNewRoman"/>
        </w:rPr>
        <w:t xml:space="preserve"> in Study A5481008 (PALOMA-2), 181 patients (41%) were ≥65 years of age</w:t>
      </w:r>
      <w:r w:rsidR="001D5109" w:rsidRPr="00027EB2">
        <w:rPr>
          <w:rFonts w:eastAsia="TimesNewRoman"/>
        </w:rPr>
        <w:t xml:space="preserve"> with 133 (30%) patients between the age of 65 and 74, and 48 (11%) patients ≥75 years of age</w:t>
      </w:r>
      <w:r w:rsidRPr="00027EB2">
        <w:rPr>
          <w:rFonts w:eastAsia="TimesNewRoman"/>
        </w:rPr>
        <w:t>.</w:t>
      </w:r>
      <w:r w:rsidR="00574578" w:rsidRPr="00027EB2">
        <w:rPr>
          <w:rFonts w:eastAsia="TimesNewRoman"/>
        </w:rPr>
        <w:t xml:space="preserve"> </w:t>
      </w:r>
      <w:r w:rsidR="00346D64" w:rsidRPr="00027EB2">
        <w:rPr>
          <w:rFonts w:eastAsia="TimesNewRoman"/>
        </w:rPr>
        <w:t xml:space="preserve">Of 347 patients who received </w:t>
      </w:r>
      <w:proofErr w:type="spellStart"/>
      <w:r w:rsidR="00C70EF3" w:rsidRPr="00027EB2">
        <w:rPr>
          <w:rFonts w:eastAsia="TimesNewRoman"/>
        </w:rPr>
        <w:t>palbociclib</w:t>
      </w:r>
      <w:proofErr w:type="spellEnd"/>
      <w:r w:rsidR="00346D64" w:rsidRPr="00027EB2">
        <w:rPr>
          <w:rFonts w:eastAsia="TimesNewRoman"/>
        </w:rPr>
        <w:t xml:space="preserve"> in Study </w:t>
      </w:r>
      <w:r w:rsidR="00C356AD" w:rsidRPr="00027EB2">
        <w:rPr>
          <w:rFonts w:eastAsia="TimesNewRoman"/>
        </w:rPr>
        <w:t>A5481023 (PALOMA-3)</w:t>
      </w:r>
      <w:r w:rsidR="00346D64" w:rsidRPr="00027EB2">
        <w:rPr>
          <w:rFonts w:eastAsia="TimesNewRoman"/>
        </w:rPr>
        <w:t>, 86 patients (2</w:t>
      </w:r>
      <w:r w:rsidR="000F602B" w:rsidRPr="00027EB2">
        <w:rPr>
          <w:rFonts w:eastAsia="TimesNewRoman"/>
        </w:rPr>
        <w:t>5</w:t>
      </w:r>
      <w:r w:rsidR="00346D64" w:rsidRPr="00027EB2">
        <w:rPr>
          <w:rFonts w:eastAsia="TimesNewRoman"/>
        </w:rPr>
        <w:t>%) were ≥65 years of age</w:t>
      </w:r>
      <w:r w:rsidR="001D5109" w:rsidRPr="00027EB2">
        <w:rPr>
          <w:rFonts w:eastAsia="TimesNewRoman"/>
        </w:rPr>
        <w:t xml:space="preserve"> with 59 (17%) patients between the age of 65 and 74, and 27 (8%) patients ≥75 years of age.</w:t>
      </w:r>
      <w:r w:rsidR="00574578" w:rsidRPr="00027EB2">
        <w:rPr>
          <w:rFonts w:eastAsia="TimesNewRoman"/>
        </w:rPr>
        <w:t xml:space="preserve"> </w:t>
      </w:r>
      <w:r w:rsidR="001D5109" w:rsidRPr="00027EB2">
        <w:rPr>
          <w:rFonts w:eastAsia="TimesNewRoman"/>
        </w:rPr>
        <w:t>No overall differences in safety were observed across all age groups and elderly age groups</w:t>
      </w:r>
      <w:r w:rsidR="00346D64" w:rsidRPr="00027EB2">
        <w:rPr>
          <w:rFonts w:eastAsia="TimesNewRoman"/>
        </w:rPr>
        <w:t>.</w:t>
      </w:r>
      <w:r w:rsidR="00574578" w:rsidRPr="00027EB2">
        <w:rPr>
          <w:rFonts w:eastAsia="TimesNewRoman"/>
        </w:rPr>
        <w:t xml:space="preserve"> </w:t>
      </w:r>
      <w:r w:rsidR="001D5109" w:rsidRPr="00027EB2">
        <w:rPr>
          <w:rFonts w:eastAsia="TimesNewRoman"/>
        </w:rPr>
        <w:t xml:space="preserve">Neutropenia was the most common adverse event with </w:t>
      </w:r>
      <w:proofErr w:type="spellStart"/>
      <w:r w:rsidR="001D5109" w:rsidRPr="00027EB2">
        <w:rPr>
          <w:rFonts w:eastAsia="TimesNewRoman"/>
        </w:rPr>
        <w:t>palbociclib</w:t>
      </w:r>
      <w:proofErr w:type="spellEnd"/>
      <w:r w:rsidR="001D5109" w:rsidRPr="00027EB2">
        <w:rPr>
          <w:rFonts w:eastAsia="TimesNewRoman"/>
        </w:rPr>
        <w:t xml:space="preserve"> across all age groups; however, the incidence of febrile neutropenia was low in all age groups.</w:t>
      </w:r>
      <w:r w:rsidR="00574578" w:rsidRPr="00027EB2">
        <w:rPr>
          <w:rFonts w:eastAsia="TimesNewRoman"/>
        </w:rPr>
        <w:t xml:space="preserve"> </w:t>
      </w:r>
      <w:r w:rsidR="00346D64" w:rsidRPr="00027EB2">
        <w:rPr>
          <w:rFonts w:eastAsia="TimesNewRoman"/>
        </w:rPr>
        <w:t xml:space="preserve">No overall differences effectiveness of </w:t>
      </w:r>
      <w:proofErr w:type="spellStart"/>
      <w:r w:rsidR="00C70EF3" w:rsidRPr="00027EB2">
        <w:rPr>
          <w:rFonts w:eastAsia="TimesNewRoman"/>
        </w:rPr>
        <w:t>palbociclib</w:t>
      </w:r>
      <w:proofErr w:type="spellEnd"/>
      <w:r w:rsidR="00346D64" w:rsidRPr="00027EB2">
        <w:rPr>
          <w:rFonts w:eastAsia="TimesNewRoman"/>
        </w:rPr>
        <w:t xml:space="preserve"> </w:t>
      </w:r>
      <w:proofErr w:type="gramStart"/>
      <w:r w:rsidR="00C356AD" w:rsidRPr="00027EB2">
        <w:rPr>
          <w:rFonts w:eastAsia="TimesNewRoman"/>
        </w:rPr>
        <w:t>were</w:t>
      </w:r>
      <w:proofErr w:type="gramEnd"/>
      <w:r w:rsidR="00C356AD" w:rsidRPr="00027EB2">
        <w:rPr>
          <w:rFonts w:eastAsia="TimesNewRoman"/>
        </w:rPr>
        <w:t xml:space="preserve"> </w:t>
      </w:r>
      <w:r w:rsidR="00346D64" w:rsidRPr="00027EB2">
        <w:rPr>
          <w:rFonts w:eastAsia="TimesNewRoman"/>
        </w:rPr>
        <w:t>observed between these patients and younger patients</w:t>
      </w:r>
      <w:r w:rsidR="00346D64" w:rsidRPr="00027EB2">
        <w:t>.</w:t>
      </w:r>
    </w:p>
    <w:p w:rsidR="00574578" w:rsidRDefault="00AA3820" w:rsidP="003050DE">
      <w:pPr>
        <w:pStyle w:val="CLDHeading4"/>
      </w:pPr>
      <w:r>
        <w:t>Children and Adolescents</w:t>
      </w:r>
    </w:p>
    <w:p w:rsidR="00B53ACC" w:rsidRDefault="00B53ACC" w:rsidP="00B53ACC">
      <w:pPr>
        <w:pStyle w:val="CLDNormal"/>
        <w:rPr>
          <w:rFonts w:eastAsia="TimesNewRoman"/>
        </w:rPr>
      </w:pPr>
      <w:r w:rsidRPr="00450837">
        <w:rPr>
          <w:rFonts w:eastAsia="TimesNewRoman"/>
        </w:rPr>
        <w:t xml:space="preserve">Pharmacokinetics of </w:t>
      </w:r>
      <w:proofErr w:type="spellStart"/>
      <w:r w:rsidRPr="00450837">
        <w:rPr>
          <w:rFonts w:eastAsia="TimesNewRoman"/>
        </w:rPr>
        <w:t>palbociclib</w:t>
      </w:r>
      <w:proofErr w:type="spellEnd"/>
      <w:r w:rsidRPr="00450837">
        <w:rPr>
          <w:rFonts w:eastAsia="TimesNewRoman"/>
        </w:rPr>
        <w:t xml:space="preserve"> </w:t>
      </w:r>
      <w:proofErr w:type="gramStart"/>
      <w:r w:rsidRPr="00450837">
        <w:rPr>
          <w:rFonts w:eastAsia="TimesNewRoman"/>
        </w:rPr>
        <w:t>have</w:t>
      </w:r>
      <w:proofErr w:type="gramEnd"/>
      <w:r w:rsidRPr="00450837">
        <w:rPr>
          <w:rFonts w:eastAsia="TimesNewRoman"/>
        </w:rPr>
        <w:t xml:space="preserve"> not been evaluated in patients </w:t>
      </w:r>
      <w:r w:rsidRPr="00450837">
        <w:rPr>
          <w:rFonts w:eastAsia="TimesNewRoman"/>
        </w:rPr>
        <w:sym w:font="Symbol" w:char="F0A3"/>
      </w:r>
      <w:r>
        <w:rPr>
          <w:rFonts w:eastAsia="TimesNewRoman"/>
        </w:rPr>
        <w:t>18 years of age.</w:t>
      </w:r>
    </w:p>
    <w:p w:rsidR="00574578" w:rsidRDefault="00F948E7" w:rsidP="003050DE">
      <w:pPr>
        <w:pStyle w:val="CLDHeading4"/>
      </w:pPr>
      <w:r>
        <w:t>Renal Impairment</w:t>
      </w:r>
    </w:p>
    <w:p w:rsidR="00574578" w:rsidRDefault="00B53ACC" w:rsidP="00B53ACC">
      <w:pPr>
        <w:pStyle w:val="CLDNormal"/>
        <w:rPr>
          <w:rFonts w:eastAsia="TimesNewRoman"/>
          <w:vertAlign w:val="superscript"/>
        </w:rPr>
      </w:pPr>
      <w:r w:rsidRPr="00450837">
        <w:rPr>
          <w:rFonts w:eastAsia="TimesNewRoman"/>
        </w:rPr>
        <w:t>Based on a population pharmacokinetic analysis that included 183</w:t>
      </w:r>
      <w:r>
        <w:rPr>
          <w:rFonts w:eastAsia="TimesNewRoman"/>
        </w:rPr>
        <w:t> </w:t>
      </w:r>
      <w:r w:rsidRPr="00450837">
        <w:rPr>
          <w:rFonts w:eastAsia="TimesNewRoman"/>
        </w:rPr>
        <w:t>patients</w:t>
      </w:r>
      <w:r>
        <w:rPr>
          <w:rFonts w:eastAsia="TimesNewRoman"/>
        </w:rPr>
        <w:t xml:space="preserve"> with cancer</w:t>
      </w:r>
      <w:r w:rsidRPr="00450837">
        <w:rPr>
          <w:rFonts w:eastAsia="TimesNewRoman"/>
        </w:rPr>
        <w:t>,</w:t>
      </w:r>
      <w:r>
        <w:rPr>
          <w:rFonts w:eastAsia="TimesNewRoman"/>
        </w:rPr>
        <w:t xml:space="preserve"> where</w:t>
      </w:r>
      <w:r w:rsidRPr="00450837">
        <w:rPr>
          <w:rFonts w:eastAsia="TimesNewRoman"/>
        </w:rPr>
        <w:t xml:space="preserve"> 7</w:t>
      </w:r>
      <w:r>
        <w:rPr>
          <w:rFonts w:eastAsia="TimesNewRoman"/>
        </w:rPr>
        <w:t>3 patients had mild renal impairment (60 </w:t>
      </w:r>
      <w:r w:rsidRPr="00450837">
        <w:rPr>
          <w:rFonts w:eastAsia="TimesNewRoman"/>
        </w:rPr>
        <w:t>mL/min ≤</w:t>
      </w:r>
      <w:r>
        <w:rPr>
          <w:rFonts w:eastAsia="TimesNewRoman"/>
        </w:rPr>
        <w:t> </w:t>
      </w:r>
      <w:proofErr w:type="spellStart"/>
      <w:r w:rsidRPr="00450837">
        <w:rPr>
          <w:rFonts w:eastAsia="TimesNewRoman"/>
        </w:rPr>
        <w:t>CrC</w:t>
      </w:r>
      <w:r>
        <w:rPr>
          <w:rFonts w:eastAsia="TimesNewRoman"/>
        </w:rPr>
        <w:t>l</w:t>
      </w:r>
      <w:proofErr w:type="spellEnd"/>
      <w:r>
        <w:rPr>
          <w:rFonts w:eastAsia="TimesNewRoman"/>
        </w:rPr>
        <w:t> </w:t>
      </w:r>
      <w:r w:rsidRPr="00450837">
        <w:rPr>
          <w:rFonts w:eastAsia="TimesNewRoman"/>
        </w:rPr>
        <w:t>&lt;90</w:t>
      </w:r>
      <w:r>
        <w:rPr>
          <w:rFonts w:eastAsia="TimesNewRoman"/>
        </w:rPr>
        <w:t> </w:t>
      </w:r>
      <w:r w:rsidRPr="00450837">
        <w:rPr>
          <w:rFonts w:eastAsia="TimesNewRoman"/>
        </w:rPr>
        <w:t>mL/min) and 29</w:t>
      </w:r>
      <w:r>
        <w:rPr>
          <w:rFonts w:eastAsia="TimesNewRoman"/>
        </w:rPr>
        <w:t> </w:t>
      </w:r>
      <w:r w:rsidRPr="00450837">
        <w:rPr>
          <w:rFonts w:eastAsia="TimesNewRoman"/>
        </w:rPr>
        <w:t>patients had moderate renal impairment (30</w:t>
      </w:r>
      <w:r>
        <w:rPr>
          <w:rFonts w:eastAsia="TimesNewRoman"/>
        </w:rPr>
        <w:t> </w:t>
      </w:r>
      <w:r w:rsidRPr="00450837">
        <w:rPr>
          <w:rFonts w:eastAsia="TimesNewRoman"/>
        </w:rPr>
        <w:t>mL/min</w:t>
      </w:r>
      <w:r>
        <w:rPr>
          <w:rFonts w:eastAsia="TimesNewRoman"/>
        </w:rPr>
        <w:t> </w:t>
      </w:r>
      <w:r w:rsidRPr="00450837">
        <w:rPr>
          <w:rFonts w:eastAsia="TimesNewRoman"/>
        </w:rPr>
        <w:t>≤</w:t>
      </w:r>
      <w:r>
        <w:rPr>
          <w:rFonts w:eastAsia="TimesNewRoman"/>
        </w:rPr>
        <w:t> </w:t>
      </w:r>
      <w:proofErr w:type="spellStart"/>
      <w:r w:rsidRPr="00450837">
        <w:rPr>
          <w:rFonts w:eastAsia="TimesNewRoman"/>
        </w:rPr>
        <w:t>CrC</w:t>
      </w:r>
      <w:r>
        <w:rPr>
          <w:rFonts w:eastAsia="TimesNewRoman"/>
        </w:rPr>
        <w:t>l</w:t>
      </w:r>
      <w:proofErr w:type="spellEnd"/>
      <w:r>
        <w:rPr>
          <w:rFonts w:eastAsia="TimesNewRoman"/>
        </w:rPr>
        <w:t> </w:t>
      </w:r>
      <w:r w:rsidRPr="00450837">
        <w:rPr>
          <w:rFonts w:eastAsia="TimesNewRoman"/>
        </w:rPr>
        <w:t>&lt;60</w:t>
      </w:r>
      <w:r>
        <w:rPr>
          <w:rFonts w:eastAsia="TimesNewRoman"/>
        </w:rPr>
        <w:t> </w:t>
      </w:r>
      <w:r w:rsidRPr="00450837">
        <w:rPr>
          <w:rFonts w:eastAsia="TimesNewRoman"/>
        </w:rPr>
        <w:t xml:space="preserve">mL/min), mild and moderate renal impairment had no effect on the exposure of </w:t>
      </w:r>
      <w:proofErr w:type="spellStart"/>
      <w:r w:rsidRPr="00450837">
        <w:rPr>
          <w:rFonts w:eastAsia="TimesNewRoman"/>
        </w:rPr>
        <w:t>palbociclib</w:t>
      </w:r>
      <w:proofErr w:type="spellEnd"/>
      <w:r w:rsidRPr="00450837">
        <w:rPr>
          <w:rFonts w:eastAsia="TimesNewRoman"/>
        </w:rPr>
        <w:t xml:space="preserve">. The pharmacokinetics of </w:t>
      </w:r>
      <w:proofErr w:type="spellStart"/>
      <w:r w:rsidRPr="00450837">
        <w:rPr>
          <w:rFonts w:eastAsia="TimesNewRoman"/>
        </w:rPr>
        <w:t>palbociclib</w:t>
      </w:r>
      <w:proofErr w:type="spellEnd"/>
      <w:r w:rsidRPr="00450837">
        <w:rPr>
          <w:rFonts w:eastAsia="TimesNewRoman"/>
        </w:rPr>
        <w:t xml:space="preserve"> </w:t>
      </w:r>
      <w:proofErr w:type="gramStart"/>
      <w:r w:rsidRPr="00450837">
        <w:rPr>
          <w:rFonts w:eastAsia="TimesNewRoman"/>
        </w:rPr>
        <w:t>have</w:t>
      </w:r>
      <w:proofErr w:type="gramEnd"/>
      <w:r w:rsidRPr="00450837">
        <w:rPr>
          <w:rFonts w:eastAsia="TimesNewRoman"/>
        </w:rPr>
        <w:t xml:space="preserve"> not been studied in patients with severe renal impairment.</w:t>
      </w:r>
    </w:p>
    <w:p w:rsidR="00574578" w:rsidRDefault="006D3F94" w:rsidP="003050DE">
      <w:pPr>
        <w:pStyle w:val="CLDHeading4"/>
      </w:pPr>
      <w:r>
        <w:t>Hepatic Impairment</w:t>
      </w:r>
    </w:p>
    <w:p w:rsidR="00574578" w:rsidRDefault="006C05D4" w:rsidP="0049491C">
      <w:pPr>
        <w:pStyle w:val="CLDNormal"/>
        <w:rPr>
          <w:rFonts w:eastAsia="TimesNewRoman"/>
          <w:vertAlign w:val="superscript"/>
        </w:rPr>
      </w:pPr>
      <w:r w:rsidRPr="00990DFC">
        <w:rPr>
          <w:rFonts w:eastAsia="TimesNewRoman"/>
        </w:rPr>
        <w:t>Based on a population pharmacokinetic analysis that included 183</w:t>
      </w:r>
      <w:r>
        <w:rPr>
          <w:rFonts w:eastAsia="TimesNewRoman"/>
        </w:rPr>
        <w:t> </w:t>
      </w:r>
      <w:r w:rsidRPr="00990DFC">
        <w:rPr>
          <w:rFonts w:eastAsia="TimesNewRoman"/>
        </w:rPr>
        <w:t>patients</w:t>
      </w:r>
      <w:r>
        <w:rPr>
          <w:rFonts w:eastAsia="TimesNewRoman"/>
        </w:rPr>
        <w:t xml:space="preserve"> with cancer</w:t>
      </w:r>
      <w:r w:rsidRPr="00990DFC">
        <w:rPr>
          <w:rFonts w:eastAsia="TimesNewRoman"/>
        </w:rPr>
        <w:t>, where 40</w:t>
      </w:r>
      <w:r>
        <w:rPr>
          <w:rFonts w:eastAsia="TimesNewRoman"/>
        </w:rPr>
        <w:t> </w:t>
      </w:r>
      <w:r w:rsidRPr="00990DFC">
        <w:rPr>
          <w:rFonts w:eastAsia="TimesNewRoman"/>
        </w:rPr>
        <w:t>patients had mild hepatic impairment (total bilirubin ≤</w:t>
      </w:r>
      <w:r>
        <w:rPr>
          <w:rFonts w:eastAsia="TimesNewRoman"/>
        </w:rPr>
        <w:t> </w:t>
      </w:r>
      <w:r w:rsidRPr="00990DFC">
        <w:rPr>
          <w:rFonts w:eastAsia="TimesNewRoman"/>
        </w:rPr>
        <w:t>ULN and AST</w:t>
      </w:r>
      <w:r>
        <w:rPr>
          <w:rFonts w:eastAsia="TimesNewRoman"/>
        </w:rPr>
        <w:t xml:space="preserve"> </w:t>
      </w:r>
      <w:r w:rsidRPr="00990DFC">
        <w:rPr>
          <w:rFonts w:eastAsia="TimesNewRoman"/>
        </w:rPr>
        <w:t>&gt;</w:t>
      </w:r>
      <w:r>
        <w:rPr>
          <w:rFonts w:eastAsia="TimesNewRoman"/>
        </w:rPr>
        <w:t> </w:t>
      </w:r>
      <w:r w:rsidRPr="00990DFC">
        <w:rPr>
          <w:rFonts w:eastAsia="TimesNewRoman"/>
        </w:rPr>
        <w:t>ULN or total bilirubin &gt;1.0</w:t>
      </w:r>
      <w:r w:rsidRPr="00990DFC">
        <w:rPr>
          <w:rFonts w:eastAsia="TimesNewRoman"/>
        </w:rPr>
        <w:noBreakHyphen/>
        <w:t xml:space="preserve">1.5 × ULN and any AST), mild hepatic impairment had no effect on the exposure of </w:t>
      </w:r>
      <w:proofErr w:type="spellStart"/>
      <w:r w:rsidRPr="00990DFC">
        <w:rPr>
          <w:rFonts w:eastAsia="TimesNewRoman"/>
        </w:rPr>
        <w:t>palbociclib</w:t>
      </w:r>
      <w:proofErr w:type="spellEnd"/>
      <w:r w:rsidRPr="00990DFC">
        <w:rPr>
          <w:rFonts w:eastAsia="TimesNewRoman"/>
        </w:rPr>
        <w:t xml:space="preserve">. The pharmacokinetics of </w:t>
      </w:r>
      <w:proofErr w:type="spellStart"/>
      <w:r w:rsidRPr="00990DFC">
        <w:rPr>
          <w:rFonts w:eastAsia="TimesNewRoman"/>
        </w:rPr>
        <w:t>palbociclib</w:t>
      </w:r>
      <w:proofErr w:type="spellEnd"/>
      <w:r w:rsidRPr="00990DFC">
        <w:rPr>
          <w:rFonts w:eastAsia="TimesNewRoman"/>
        </w:rPr>
        <w:t xml:space="preserve"> have not been studied in patients with moderate or severe hepatic impairment </w:t>
      </w:r>
      <w:r w:rsidRPr="00990DFC">
        <w:t>(total bilirubin</w:t>
      </w:r>
      <w:r>
        <w:t> </w:t>
      </w:r>
      <w:r w:rsidRPr="00990DFC">
        <w:t>&gt;1.5 × ULN and any AST)</w:t>
      </w:r>
      <w:r w:rsidRPr="00990DFC">
        <w:rPr>
          <w:rFonts w:eastAsia="TimesNewRoman"/>
        </w:rPr>
        <w:t>.</w:t>
      </w:r>
    </w:p>
    <w:p w:rsidR="0049491C" w:rsidRDefault="0040758D" w:rsidP="0049491C">
      <w:pPr>
        <w:pStyle w:val="CLDHeading4"/>
        <w:rPr>
          <w:rFonts w:eastAsia="TimesNewRoman"/>
        </w:rPr>
      </w:pPr>
      <w:r>
        <w:rPr>
          <w:rFonts w:eastAsia="TimesNewRoman"/>
        </w:rPr>
        <w:t xml:space="preserve">Asian </w:t>
      </w:r>
      <w:r w:rsidR="00FD4883">
        <w:rPr>
          <w:rFonts w:eastAsia="TimesNewRoman"/>
        </w:rPr>
        <w:t>race</w:t>
      </w:r>
    </w:p>
    <w:p w:rsidR="00574578" w:rsidRDefault="007B28F2" w:rsidP="005A17F1">
      <w:pPr>
        <w:pStyle w:val="CLDNormal"/>
      </w:pPr>
      <w:r>
        <w:t xml:space="preserve">In a dedicated PK study in healthy volunteers, </w:t>
      </w:r>
      <w:proofErr w:type="spellStart"/>
      <w:r>
        <w:t>palbociclib</w:t>
      </w:r>
      <w:proofErr w:type="spellEnd"/>
      <w:r>
        <w:t xml:space="preserve"> geometric mean </w:t>
      </w:r>
      <w:proofErr w:type="spellStart"/>
      <w:r w:rsidRPr="00716D70">
        <w:t>AUC</w:t>
      </w:r>
      <w:r w:rsidRPr="00716D70">
        <w:rPr>
          <w:vertAlign w:val="subscript"/>
        </w:rPr>
        <w:t>inf</w:t>
      </w:r>
      <w:proofErr w:type="spellEnd"/>
      <w:r w:rsidRPr="00716D70">
        <w:t xml:space="preserve"> and </w:t>
      </w:r>
      <w:proofErr w:type="spellStart"/>
      <w:r w:rsidRPr="00716D70">
        <w:t>C</w:t>
      </w:r>
      <w:r w:rsidRPr="00716D70">
        <w:rPr>
          <w:vertAlign w:val="subscript"/>
        </w:rPr>
        <w:t>max</w:t>
      </w:r>
      <w:proofErr w:type="spellEnd"/>
      <w:r w:rsidRPr="00716D70">
        <w:t xml:space="preserve"> values were 30% and 35% higher, respectively,</w:t>
      </w:r>
      <w:r>
        <w:t xml:space="preserve"> in Japanese subjects compared with non-Asian subjects after a single oral dose.</w:t>
      </w:r>
      <w:r w:rsidR="00574578">
        <w:t xml:space="preserve"> </w:t>
      </w:r>
      <w:r>
        <w:t>However, this finding was not reproduced consistently in subsequent studies in breast cancer patients after multiple dosing.</w:t>
      </w:r>
      <w:r w:rsidR="00574578">
        <w:t xml:space="preserve"> </w:t>
      </w:r>
      <w:r>
        <w:t>Based on an analysis of the cumulative pharmacokinetic, safety and efficacy data, no dose adjustment based on Asian race is considered necessary.</w:t>
      </w:r>
    </w:p>
    <w:p w:rsidR="0049491C" w:rsidRDefault="0049491C" w:rsidP="0049491C">
      <w:pPr>
        <w:pStyle w:val="CLDHeading4"/>
      </w:pPr>
      <w:r>
        <w:t>Cardiac electrophysiology</w:t>
      </w:r>
    </w:p>
    <w:p w:rsidR="00574578" w:rsidRDefault="00957FCA" w:rsidP="00957FCA">
      <w:pPr>
        <w:keepNext/>
        <w:rPr>
          <w:color w:val="000000"/>
          <w:szCs w:val="22"/>
        </w:rPr>
      </w:pPr>
      <w:r w:rsidRPr="003E37D7">
        <w:rPr>
          <w:rFonts w:eastAsia="TimesNewRomanPSMT"/>
          <w:color w:val="000000"/>
          <w:szCs w:val="22"/>
        </w:rPr>
        <w:t xml:space="preserve">The effect of </w:t>
      </w:r>
      <w:proofErr w:type="spellStart"/>
      <w:r w:rsidRPr="003E37D7">
        <w:rPr>
          <w:rFonts w:eastAsia="TimesNewRomanPSMT"/>
          <w:color w:val="000000"/>
          <w:szCs w:val="22"/>
        </w:rPr>
        <w:t>palbociclib</w:t>
      </w:r>
      <w:proofErr w:type="spellEnd"/>
      <w:r w:rsidRPr="003E37D7">
        <w:rPr>
          <w:rFonts w:eastAsia="TimesNewRomanPSMT"/>
          <w:color w:val="000000"/>
          <w:szCs w:val="22"/>
        </w:rPr>
        <w:t xml:space="preserve"> on the QT interval corrected for heart rate (</w:t>
      </w:r>
      <w:proofErr w:type="spellStart"/>
      <w:r w:rsidRPr="003E37D7">
        <w:rPr>
          <w:rFonts w:eastAsia="TimesNewRomanPSMT"/>
          <w:color w:val="000000"/>
          <w:szCs w:val="22"/>
        </w:rPr>
        <w:t>QTc</w:t>
      </w:r>
      <w:proofErr w:type="spellEnd"/>
      <w:r w:rsidRPr="003E37D7">
        <w:rPr>
          <w:rFonts w:eastAsia="TimesNewRomanPSMT"/>
          <w:color w:val="000000"/>
          <w:szCs w:val="22"/>
        </w:rPr>
        <w:t>) was evaluated using time-matched electrocardiogram</w:t>
      </w:r>
      <w:r>
        <w:rPr>
          <w:rFonts w:eastAsia="TimesNewRomanPSMT"/>
          <w:color w:val="000000"/>
          <w:szCs w:val="22"/>
        </w:rPr>
        <w:t>s</w:t>
      </w:r>
      <w:r w:rsidRPr="003E37D7">
        <w:rPr>
          <w:rFonts w:eastAsia="TimesNewRomanPSMT"/>
          <w:color w:val="000000"/>
          <w:szCs w:val="22"/>
        </w:rPr>
        <w:t xml:space="preserve"> (</w:t>
      </w:r>
      <w:r w:rsidRPr="00425BFF">
        <w:rPr>
          <w:rFonts w:eastAsia="TimesNewRomanPSMT"/>
          <w:color w:val="000000"/>
          <w:szCs w:val="22"/>
        </w:rPr>
        <w:t>ECGs) evaluating</w:t>
      </w:r>
      <w:r>
        <w:rPr>
          <w:rFonts w:eastAsia="TimesNewRomanPSMT"/>
          <w:color w:val="000000"/>
          <w:szCs w:val="22"/>
        </w:rPr>
        <w:t xml:space="preserve"> the </w:t>
      </w:r>
      <w:r w:rsidRPr="003E37D7">
        <w:rPr>
          <w:rFonts w:eastAsia="TimesNewRomanPSMT"/>
          <w:color w:val="000000"/>
          <w:szCs w:val="22"/>
        </w:rPr>
        <w:t xml:space="preserve">change from baseline and </w:t>
      </w:r>
      <w:r>
        <w:rPr>
          <w:rFonts w:eastAsia="TimesNewRomanPSMT"/>
          <w:color w:val="000000"/>
          <w:szCs w:val="22"/>
        </w:rPr>
        <w:t>corresponding pharmacokinetic</w:t>
      </w:r>
      <w:r w:rsidRPr="003E37D7">
        <w:rPr>
          <w:rFonts w:eastAsia="TimesNewRomanPSMT"/>
          <w:color w:val="000000"/>
          <w:szCs w:val="22"/>
        </w:rPr>
        <w:t xml:space="preserve"> data in 77 patients with breast cancer.</w:t>
      </w:r>
      <w:r>
        <w:rPr>
          <w:rFonts w:eastAsia="TimesNewRomanPSMT"/>
          <w:color w:val="000000"/>
          <w:szCs w:val="22"/>
        </w:rPr>
        <w:t xml:space="preserve"> </w:t>
      </w:r>
      <w:proofErr w:type="spellStart"/>
      <w:r>
        <w:rPr>
          <w:rFonts w:eastAsia="TimesNewRomanPSMT"/>
          <w:color w:val="000000"/>
          <w:szCs w:val="22"/>
        </w:rPr>
        <w:t>Palbociclib</w:t>
      </w:r>
      <w:proofErr w:type="spellEnd"/>
      <w:r>
        <w:rPr>
          <w:rFonts w:eastAsia="TimesNewRomanPSMT"/>
          <w:color w:val="000000"/>
          <w:szCs w:val="22"/>
        </w:rPr>
        <w:t xml:space="preserve"> did not prolong </w:t>
      </w:r>
      <w:proofErr w:type="spellStart"/>
      <w:r>
        <w:rPr>
          <w:rFonts w:eastAsia="TimesNewRomanPSMT"/>
          <w:color w:val="000000"/>
          <w:szCs w:val="22"/>
        </w:rPr>
        <w:t>QTc</w:t>
      </w:r>
      <w:proofErr w:type="spellEnd"/>
      <w:r>
        <w:rPr>
          <w:rFonts w:eastAsia="TimesNewRomanPSMT"/>
          <w:color w:val="000000"/>
          <w:szCs w:val="22"/>
        </w:rPr>
        <w:t xml:space="preserve"> to any clinically relevant extent </w:t>
      </w:r>
      <w:r w:rsidRPr="003A7DA7">
        <w:rPr>
          <w:color w:val="000000"/>
          <w:szCs w:val="22"/>
        </w:rPr>
        <w:t>at the recommended dose of 125</w:t>
      </w:r>
      <w:r>
        <w:rPr>
          <w:color w:val="000000"/>
          <w:szCs w:val="22"/>
        </w:rPr>
        <w:t> </w:t>
      </w:r>
      <w:r w:rsidRPr="003A7DA7">
        <w:rPr>
          <w:color w:val="000000"/>
          <w:szCs w:val="22"/>
        </w:rPr>
        <w:t>mg daily (Schedule 3/1)</w:t>
      </w:r>
      <w:r>
        <w:rPr>
          <w:color w:val="000000"/>
          <w:szCs w:val="22"/>
        </w:rPr>
        <w:t>.</w:t>
      </w:r>
    </w:p>
    <w:p w:rsidR="00574578" w:rsidRDefault="006D3F94" w:rsidP="003050DE">
      <w:pPr>
        <w:pStyle w:val="CLDHeading1"/>
      </w:pPr>
      <w:r>
        <w:t>CLINICAL TRIALS</w:t>
      </w:r>
    </w:p>
    <w:p w:rsidR="00A423AD" w:rsidRDefault="0049491C" w:rsidP="003050DE">
      <w:pPr>
        <w:pStyle w:val="CLDHeading2"/>
      </w:pPr>
      <w:r w:rsidRPr="005B5685">
        <w:t xml:space="preserve">Study </w:t>
      </w:r>
      <w:r w:rsidR="00C356AD" w:rsidRPr="005B5685">
        <w:t>A548</w:t>
      </w:r>
      <w:r w:rsidRPr="005B5685">
        <w:t>1</w:t>
      </w:r>
      <w:r w:rsidR="00C356AD" w:rsidRPr="005B5685">
        <w:t>003</w:t>
      </w:r>
      <w:r w:rsidRPr="005B5685">
        <w:t xml:space="preserve">: </w:t>
      </w:r>
      <w:r w:rsidR="00A423AD" w:rsidRPr="005B5685">
        <w:t xml:space="preserve">Randomised Phase 1/2 study of </w:t>
      </w:r>
      <w:r w:rsidRPr="005B5685">
        <w:t xml:space="preserve">IBRANCE in combination with </w:t>
      </w:r>
      <w:proofErr w:type="spellStart"/>
      <w:r w:rsidRPr="005B5685">
        <w:t>letrozole</w:t>
      </w:r>
      <w:proofErr w:type="spellEnd"/>
      <w:r w:rsidRPr="005B5685">
        <w:t xml:space="preserve"> </w:t>
      </w:r>
      <w:r w:rsidR="00A423AD" w:rsidRPr="005B5685">
        <w:t>(PALOMA-1)</w:t>
      </w:r>
      <w:r w:rsidR="008631E7" w:rsidRPr="005B5685">
        <w:t>.</w:t>
      </w:r>
    </w:p>
    <w:p w:rsidR="00DF6899" w:rsidRDefault="00DF6899" w:rsidP="00DF6899">
      <w:pPr>
        <w:pStyle w:val="CLDNormal"/>
        <w:rPr>
          <w:rFonts w:eastAsia="TimesNewRoman"/>
        </w:rPr>
      </w:pPr>
      <w:r w:rsidRPr="00942EE8">
        <w:rPr>
          <w:rFonts w:eastAsia="TimesNewRoman"/>
        </w:rPr>
        <w:t xml:space="preserve">The efficacy of </w:t>
      </w:r>
      <w:proofErr w:type="spellStart"/>
      <w:r>
        <w:rPr>
          <w:rFonts w:eastAsia="TimesNewRoman"/>
        </w:rPr>
        <w:t>palbociclib</w:t>
      </w:r>
      <w:proofErr w:type="spellEnd"/>
      <w:r>
        <w:rPr>
          <w:rFonts w:eastAsia="TimesNewRoman"/>
        </w:rPr>
        <w:t xml:space="preserve"> was evaluated in a randomis</w:t>
      </w:r>
      <w:r w:rsidRPr="00942EE8">
        <w:rPr>
          <w:rFonts w:eastAsia="TimesNewRoman"/>
        </w:rPr>
        <w:t>ed, open</w:t>
      </w:r>
      <w:r>
        <w:rPr>
          <w:rFonts w:eastAsia="TimesNewRoman"/>
        </w:rPr>
        <w:noBreakHyphen/>
      </w:r>
      <w:r w:rsidRPr="00942EE8">
        <w:rPr>
          <w:rFonts w:eastAsia="TimesNewRoman"/>
        </w:rPr>
        <w:t>label, multicent</w:t>
      </w:r>
      <w:r w:rsidR="0005707F">
        <w:rPr>
          <w:rFonts w:eastAsia="TimesNewRoman"/>
        </w:rPr>
        <w:t>r</w:t>
      </w:r>
      <w:r w:rsidRPr="00942EE8">
        <w:rPr>
          <w:rFonts w:eastAsia="TimesNewRoman"/>
        </w:rPr>
        <w:t xml:space="preserve">e </w:t>
      </w:r>
      <w:r>
        <w:rPr>
          <w:rFonts w:eastAsia="TimesNewRoman"/>
        </w:rPr>
        <w:t>study</w:t>
      </w:r>
      <w:r w:rsidR="00574578">
        <w:rPr>
          <w:rFonts w:eastAsia="TimesNewRoman"/>
        </w:rPr>
        <w:t xml:space="preserve"> </w:t>
      </w:r>
      <w:r w:rsidRPr="001A371B">
        <w:rPr>
          <w:rFonts w:eastAsia="TimesNewRoman"/>
        </w:rPr>
        <w:t xml:space="preserve">of </w:t>
      </w:r>
      <w:proofErr w:type="spellStart"/>
      <w:r w:rsidRPr="001A371B">
        <w:rPr>
          <w:rFonts w:eastAsia="TimesNewRoman"/>
        </w:rPr>
        <w:t>palbociclib</w:t>
      </w:r>
      <w:proofErr w:type="spellEnd"/>
      <w:r w:rsidRPr="001A371B">
        <w:rPr>
          <w:rFonts w:eastAsia="TimesNewRoman"/>
        </w:rPr>
        <w:t xml:space="preserve"> plus </w:t>
      </w:r>
      <w:proofErr w:type="spellStart"/>
      <w:r w:rsidRPr="001A371B">
        <w:rPr>
          <w:rFonts w:eastAsia="TimesNewRoman"/>
        </w:rPr>
        <w:t>letrozole</w:t>
      </w:r>
      <w:proofErr w:type="spellEnd"/>
      <w:r w:rsidRPr="001A371B">
        <w:rPr>
          <w:rFonts w:eastAsia="TimesNewRoman"/>
        </w:rPr>
        <w:t xml:space="preserve"> versus </w:t>
      </w:r>
      <w:proofErr w:type="spellStart"/>
      <w:r w:rsidRPr="001A371B">
        <w:rPr>
          <w:rFonts w:eastAsia="TimesNewRoman"/>
        </w:rPr>
        <w:t>letrozole</w:t>
      </w:r>
      <w:proofErr w:type="spellEnd"/>
      <w:r w:rsidRPr="001A371B">
        <w:rPr>
          <w:rFonts w:eastAsia="TimesNewRoman"/>
        </w:rPr>
        <w:t xml:space="preserve"> alone conducted in postmenopausal women with ER</w:t>
      </w:r>
      <w:r w:rsidRPr="001A371B">
        <w:rPr>
          <w:rFonts w:eastAsia="TimesNewRoman"/>
        </w:rPr>
        <w:noBreakHyphen/>
      </w:r>
      <w:r w:rsidRPr="00FD5120">
        <w:rPr>
          <w:rFonts w:eastAsia="TimesNewRoman"/>
        </w:rPr>
        <w:t>positive, human epidermal growth facto</w:t>
      </w:r>
      <w:r w:rsidRPr="001A371B">
        <w:rPr>
          <w:rFonts w:eastAsia="TimesNewRoman"/>
        </w:rPr>
        <w:t>r receptor 2 (HER2</w:t>
      </w:r>
      <w:proofErr w:type="gramStart"/>
      <w:r w:rsidRPr="001A371B">
        <w:rPr>
          <w:rFonts w:eastAsia="TimesNewRoman"/>
        </w:rPr>
        <w:t>)</w:t>
      </w:r>
      <w:r w:rsidRPr="001A371B">
        <w:rPr>
          <w:rFonts w:eastAsia="TimesNewRoman"/>
        </w:rPr>
        <w:noBreakHyphen/>
      </w:r>
      <w:proofErr w:type="gramEnd"/>
      <w:r w:rsidRPr="001A371B">
        <w:rPr>
          <w:rFonts w:eastAsia="TimesNewRoman"/>
        </w:rPr>
        <w:t xml:space="preserve">negative </w:t>
      </w:r>
      <w:r w:rsidR="00A504AD">
        <w:rPr>
          <w:rFonts w:eastAsia="TimesNewRoman"/>
        </w:rPr>
        <w:t xml:space="preserve">locally </w:t>
      </w:r>
      <w:r w:rsidRPr="001A371B">
        <w:rPr>
          <w:rFonts w:eastAsia="TimesNewRoman"/>
        </w:rPr>
        <w:t>advanced</w:t>
      </w:r>
      <w:r w:rsidR="00A504AD">
        <w:rPr>
          <w:rFonts w:eastAsia="TimesNewRoman"/>
        </w:rPr>
        <w:t xml:space="preserve"> or metastatic</w:t>
      </w:r>
      <w:r w:rsidRPr="001A371B">
        <w:rPr>
          <w:rFonts w:eastAsia="TimesNewRoman"/>
        </w:rPr>
        <w:t xml:space="preserve"> breast cancer who did not receive previous systemic treatment for their advanced disease.</w:t>
      </w:r>
    </w:p>
    <w:p w:rsidR="00574578" w:rsidRDefault="00DF6899" w:rsidP="00777A28">
      <w:pPr>
        <w:pStyle w:val="CLDNormal"/>
        <w:rPr>
          <w:i/>
        </w:rPr>
      </w:pPr>
      <w:r w:rsidRPr="00450837">
        <w:rPr>
          <w:rFonts w:eastAsia="TimesNewRoman"/>
        </w:rPr>
        <w:t>The study was comprised of a limited Phase 1 portion (N</w:t>
      </w:r>
      <w:r>
        <w:rPr>
          <w:rFonts w:eastAsia="TimesNewRoman"/>
        </w:rPr>
        <w:t> </w:t>
      </w:r>
      <w:r w:rsidRPr="00450837">
        <w:rPr>
          <w:rFonts w:eastAsia="TimesNewRoman"/>
        </w:rPr>
        <w:t>=</w:t>
      </w:r>
      <w:r>
        <w:rPr>
          <w:rFonts w:eastAsia="TimesNewRoman"/>
        </w:rPr>
        <w:t> </w:t>
      </w:r>
      <w:r w:rsidRPr="00450837">
        <w:rPr>
          <w:rFonts w:eastAsia="TimesNewRoman"/>
        </w:rPr>
        <w:t xml:space="preserve">12), designed to confirm the safety and tolerability of the combination </w:t>
      </w:r>
      <w:proofErr w:type="spellStart"/>
      <w:r>
        <w:rPr>
          <w:rFonts w:eastAsia="TimesNewRoman"/>
        </w:rPr>
        <w:t>palbociclib</w:t>
      </w:r>
      <w:proofErr w:type="spellEnd"/>
      <w:r>
        <w:rPr>
          <w:rFonts w:eastAsia="TimesNewRoman"/>
        </w:rPr>
        <w:t xml:space="preserve"> </w:t>
      </w:r>
      <w:r w:rsidRPr="00450837">
        <w:rPr>
          <w:rFonts w:eastAsia="TimesNewRoman"/>
        </w:rPr>
        <w:t xml:space="preserve">plus </w:t>
      </w:r>
      <w:proofErr w:type="spellStart"/>
      <w:r w:rsidRPr="00450837">
        <w:rPr>
          <w:rFonts w:eastAsia="TimesNewRoman"/>
        </w:rPr>
        <w:t>letrozole</w:t>
      </w:r>
      <w:proofErr w:type="spellEnd"/>
      <w:r w:rsidRPr="00450837">
        <w:rPr>
          <w:rFonts w:eastAsia="TimesNewRoman"/>
        </w:rPr>
        <w:t>, followed by a randomi</w:t>
      </w:r>
      <w:r w:rsidR="000E55AB">
        <w:rPr>
          <w:rFonts w:eastAsia="TimesNewRoman"/>
        </w:rPr>
        <w:t>s</w:t>
      </w:r>
      <w:r w:rsidRPr="00450837">
        <w:rPr>
          <w:rFonts w:eastAsia="TimesNewRoman"/>
        </w:rPr>
        <w:t>ed Phase 2 portion (N</w:t>
      </w:r>
      <w:r>
        <w:rPr>
          <w:rFonts w:eastAsia="TimesNewRoman"/>
        </w:rPr>
        <w:t> </w:t>
      </w:r>
      <w:r w:rsidRPr="00450837">
        <w:rPr>
          <w:rFonts w:eastAsia="TimesNewRoman"/>
        </w:rPr>
        <w:t>=</w:t>
      </w:r>
      <w:r>
        <w:rPr>
          <w:rFonts w:eastAsia="TimesNewRoman"/>
        </w:rPr>
        <w:t> </w:t>
      </w:r>
      <w:r w:rsidRPr="00450837">
        <w:rPr>
          <w:rFonts w:eastAsia="TimesNewRoman"/>
        </w:rPr>
        <w:t xml:space="preserve">165), designed to </w:t>
      </w:r>
      <w:r>
        <w:rPr>
          <w:rFonts w:eastAsia="TimesNewRoman"/>
        </w:rPr>
        <w:t>evaluate</w:t>
      </w:r>
      <w:r w:rsidRPr="00450837">
        <w:rPr>
          <w:rFonts w:eastAsia="TimesNewRoman"/>
        </w:rPr>
        <w:t xml:space="preserve"> the efficacy and safety of </w:t>
      </w:r>
      <w:proofErr w:type="spellStart"/>
      <w:r>
        <w:rPr>
          <w:rFonts w:eastAsia="TimesNewRoman"/>
        </w:rPr>
        <w:t>palbociclib</w:t>
      </w:r>
      <w:proofErr w:type="spellEnd"/>
      <w:r>
        <w:rPr>
          <w:rFonts w:eastAsia="TimesNewRoman"/>
        </w:rPr>
        <w:t xml:space="preserve"> </w:t>
      </w:r>
      <w:r w:rsidRPr="00450837">
        <w:rPr>
          <w:rFonts w:eastAsia="TimesNewRoman"/>
        </w:rPr>
        <w:t xml:space="preserve">in combination with </w:t>
      </w:r>
      <w:proofErr w:type="spellStart"/>
      <w:r w:rsidRPr="00450837">
        <w:rPr>
          <w:rFonts w:eastAsia="TimesNewRoman"/>
        </w:rPr>
        <w:t>letrozole</w:t>
      </w:r>
      <w:proofErr w:type="spellEnd"/>
      <w:r w:rsidRPr="00450837">
        <w:rPr>
          <w:rFonts w:eastAsia="TimesNewRoman"/>
        </w:rPr>
        <w:t xml:space="preserve"> compared with </w:t>
      </w:r>
      <w:proofErr w:type="spellStart"/>
      <w:r w:rsidRPr="00450837">
        <w:rPr>
          <w:rFonts w:eastAsia="TimesNewRoman"/>
        </w:rPr>
        <w:t>letrozole</w:t>
      </w:r>
      <w:proofErr w:type="spellEnd"/>
      <w:r w:rsidRPr="00450837">
        <w:rPr>
          <w:rFonts w:eastAsia="TimesNewRoman"/>
        </w:rPr>
        <w:t xml:space="preserve"> alone in the first</w:t>
      </w:r>
      <w:r w:rsidRPr="00450837">
        <w:rPr>
          <w:rFonts w:eastAsia="TimesNewRoman"/>
        </w:rPr>
        <w:noBreakHyphen/>
        <w:t>line treatment of postmenopaus</w:t>
      </w:r>
      <w:r>
        <w:rPr>
          <w:rFonts w:eastAsia="TimesNewRoman"/>
        </w:rPr>
        <w:t>al women with ER</w:t>
      </w:r>
      <w:r>
        <w:rPr>
          <w:rFonts w:eastAsia="TimesNewRoman"/>
        </w:rPr>
        <w:noBreakHyphen/>
        <w:t>positive, HER2</w:t>
      </w:r>
      <w:r>
        <w:rPr>
          <w:rFonts w:eastAsia="TimesNewRoman"/>
        </w:rPr>
        <w:noBreakHyphen/>
      </w:r>
      <w:r w:rsidRPr="00450837">
        <w:rPr>
          <w:rFonts w:eastAsia="TimesNewRoman"/>
        </w:rPr>
        <w:t>negative advanced breast cancer</w:t>
      </w:r>
      <w:r w:rsidRPr="00F67CD3">
        <w:t>.</w:t>
      </w:r>
      <w:r w:rsidR="00574578">
        <w:t xml:space="preserve"> </w:t>
      </w:r>
      <w:r w:rsidR="00B26E9C">
        <w:rPr>
          <w:rFonts w:eastAsia="TimesNewRoman"/>
        </w:rPr>
        <w:t>Randomis</w:t>
      </w:r>
      <w:r w:rsidRPr="00942EE8">
        <w:rPr>
          <w:rFonts w:eastAsia="TimesNewRoman"/>
        </w:rPr>
        <w:t xml:space="preserve">ation was stratified by </w:t>
      </w:r>
      <w:r w:rsidRPr="00450837">
        <w:rPr>
          <w:rFonts w:eastAsia="TimesNewRoman"/>
        </w:rPr>
        <w:t>disease site (visceral versus bone only versus other) and by disease</w:t>
      </w:r>
      <w:r w:rsidRPr="00450837">
        <w:rPr>
          <w:rFonts w:eastAsia="TimesNewRoman"/>
        </w:rPr>
        <w:noBreakHyphen/>
        <w:t>free interval (&gt;12</w:t>
      </w:r>
      <w:r>
        <w:rPr>
          <w:rFonts w:eastAsia="TimesNewRoman"/>
        </w:rPr>
        <w:t> </w:t>
      </w:r>
      <w:r w:rsidRPr="00450837">
        <w:rPr>
          <w:rFonts w:eastAsia="TimesNewRoman"/>
        </w:rPr>
        <w:t xml:space="preserve">months from the end of adjuvant treatment to disease recurrence versus </w:t>
      </w:r>
      <w:r w:rsidRPr="00450837">
        <w:rPr>
          <w:rFonts w:eastAsia="TimesNewRoman"/>
        </w:rPr>
        <w:sym w:font="Symbol" w:char="F0A3"/>
      </w:r>
      <w:r w:rsidRPr="00450837">
        <w:rPr>
          <w:rFonts w:eastAsia="TimesNewRoman"/>
        </w:rPr>
        <w:t>12</w:t>
      </w:r>
      <w:r>
        <w:rPr>
          <w:rFonts w:eastAsia="TimesNewRoman"/>
        </w:rPr>
        <w:t> </w:t>
      </w:r>
      <w:r w:rsidRPr="00450837">
        <w:rPr>
          <w:rFonts w:eastAsia="TimesNewRoman"/>
        </w:rPr>
        <w:t>months from the end of adjuvant treatment to disease recurrence or de novo advanced disease).</w:t>
      </w:r>
    </w:p>
    <w:p w:rsidR="00DF6899" w:rsidRDefault="00DF6899" w:rsidP="00F04710">
      <w:pPr>
        <w:pStyle w:val="CLDNormal"/>
        <w:rPr>
          <w:rFonts w:eastAsia="TimesNewRoman"/>
        </w:rPr>
      </w:pPr>
      <w:r w:rsidRPr="00450837">
        <w:rPr>
          <w:rFonts w:eastAsia="TimesNewRoman"/>
        </w:rPr>
        <w:t>The patient demographic and baseline characteristics were generally balanced between the study arms</w:t>
      </w:r>
      <w:r>
        <w:rPr>
          <w:rFonts w:eastAsia="TimesNewRoman"/>
        </w:rPr>
        <w:t xml:space="preserve"> in terms of age, race, disease sites, stage and prior therapies</w:t>
      </w:r>
      <w:r w:rsidR="0094291E">
        <w:rPr>
          <w:rFonts w:eastAsia="TimesNewRoman"/>
        </w:rPr>
        <w:t>.</w:t>
      </w:r>
    </w:p>
    <w:p w:rsidR="00574578" w:rsidRDefault="003B0323" w:rsidP="0094291E">
      <w:pPr>
        <w:pStyle w:val="CLDNormal"/>
        <w:rPr>
          <w:szCs w:val="16"/>
        </w:rPr>
      </w:pPr>
      <w:r w:rsidRPr="00450837">
        <w:rPr>
          <w:rFonts w:eastAsia="TimesNewRoman"/>
        </w:rPr>
        <w:t>The primary endpoint of the study was investigator-assessed progression-free survival (PFS) evaluated according to Response Evaluation Criteria</w:t>
      </w:r>
      <w:r>
        <w:rPr>
          <w:rFonts w:eastAsia="TimesNewRoman"/>
        </w:rPr>
        <w:t xml:space="preserve"> in Solid </w:t>
      </w:r>
      <w:proofErr w:type="spellStart"/>
      <w:r>
        <w:rPr>
          <w:rFonts w:eastAsia="TimesNewRoman"/>
        </w:rPr>
        <w:t>Tumors</w:t>
      </w:r>
      <w:proofErr w:type="spellEnd"/>
      <w:r>
        <w:rPr>
          <w:rFonts w:eastAsia="TimesNewRoman"/>
        </w:rPr>
        <w:t xml:space="preserve"> (RECIST)</w:t>
      </w:r>
      <w:r w:rsidR="008631E7">
        <w:rPr>
          <w:rFonts w:eastAsia="TimesNewRoman"/>
        </w:rPr>
        <w:t xml:space="preserve"> version 1.0</w:t>
      </w:r>
      <w:r>
        <w:rPr>
          <w:rFonts w:eastAsia="TimesNewRoman"/>
        </w:rPr>
        <w:t>.</w:t>
      </w:r>
      <w:r w:rsidR="00574578">
        <w:rPr>
          <w:rFonts w:eastAsia="TimesNewRoman"/>
        </w:rPr>
        <w:t xml:space="preserve"> </w:t>
      </w:r>
      <w:r w:rsidRPr="00450837">
        <w:rPr>
          <w:rFonts w:eastAsia="TimesNewRoman"/>
        </w:rPr>
        <w:t xml:space="preserve">The median PFS </w:t>
      </w:r>
      <w:r w:rsidR="008631E7">
        <w:rPr>
          <w:rFonts w:eastAsia="TimesNewRoman"/>
        </w:rPr>
        <w:t>(</w:t>
      </w:r>
      <w:proofErr w:type="spellStart"/>
      <w:r w:rsidR="008631E7">
        <w:rPr>
          <w:rFonts w:eastAsia="TimesNewRoman"/>
        </w:rPr>
        <w:t>mPFS</w:t>
      </w:r>
      <w:proofErr w:type="spellEnd"/>
      <w:r w:rsidR="008631E7">
        <w:rPr>
          <w:rFonts w:eastAsia="TimesNewRoman"/>
        </w:rPr>
        <w:t xml:space="preserve">) </w:t>
      </w:r>
      <w:r>
        <w:rPr>
          <w:rFonts w:eastAsia="TimesNewRoman"/>
        </w:rPr>
        <w:t xml:space="preserve">for patients </w:t>
      </w:r>
      <w:r w:rsidRPr="00450837">
        <w:rPr>
          <w:rFonts w:eastAsia="TimesNewRoman"/>
        </w:rPr>
        <w:t xml:space="preserve">in the </w:t>
      </w:r>
      <w:proofErr w:type="spellStart"/>
      <w:r>
        <w:rPr>
          <w:rFonts w:eastAsia="TimesNewRoman"/>
        </w:rPr>
        <w:t>palbociclib</w:t>
      </w:r>
      <w:proofErr w:type="spellEnd"/>
      <w:r w:rsidRPr="00450837">
        <w:rPr>
          <w:rFonts w:eastAsia="TimesNewRoman"/>
        </w:rPr>
        <w:t xml:space="preserve"> plus </w:t>
      </w:r>
      <w:proofErr w:type="spellStart"/>
      <w:r w:rsidRPr="00450837">
        <w:rPr>
          <w:rFonts w:eastAsia="TimesNewRoman"/>
        </w:rPr>
        <w:t>letrozol</w:t>
      </w:r>
      <w:r>
        <w:rPr>
          <w:rFonts w:eastAsia="TimesNewRoman"/>
        </w:rPr>
        <w:t>e</w:t>
      </w:r>
      <w:proofErr w:type="spellEnd"/>
      <w:r>
        <w:rPr>
          <w:rFonts w:eastAsia="TimesNewRoman"/>
        </w:rPr>
        <w:t xml:space="preserve"> arm was 20.2 months (95% confidence interval [CI]: </w:t>
      </w:r>
      <w:r w:rsidRPr="00450837">
        <w:rPr>
          <w:rFonts w:eastAsia="TimesNewRoman"/>
        </w:rPr>
        <w:t>13.8</w:t>
      </w:r>
      <w:r w:rsidRPr="00450837">
        <w:rPr>
          <w:rFonts w:eastAsia="TimesNewRoman"/>
        </w:rPr>
        <w:noBreakHyphen/>
        <w:t xml:space="preserve">27.5) and </w:t>
      </w:r>
      <w:r>
        <w:rPr>
          <w:rFonts w:eastAsia="TimesNewRoman"/>
        </w:rPr>
        <w:t>10.2 months (95% CI: 5.7</w:t>
      </w:r>
      <w:r>
        <w:rPr>
          <w:rFonts w:eastAsia="TimesNewRoman"/>
        </w:rPr>
        <w:noBreakHyphen/>
        <w:t xml:space="preserve">12.6) for patients </w:t>
      </w:r>
      <w:r w:rsidRPr="00450837">
        <w:rPr>
          <w:rFonts w:eastAsia="TimesNewRoman"/>
        </w:rPr>
        <w:t xml:space="preserve">in the </w:t>
      </w:r>
      <w:proofErr w:type="spellStart"/>
      <w:r w:rsidRPr="00450837">
        <w:rPr>
          <w:rFonts w:eastAsia="TimesNewRoman"/>
        </w:rPr>
        <w:t>letrozole</w:t>
      </w:r>
      <w:proofErr w:type="spellEnd"/>
      <w:r>
        <w:rPr>
          <w:rFonts w:eastAsia="TimesNewRoman"/>
        </w:rPr>
        <w:t>-</w:t>
      </w:r>
      <w:r w:rsidRPr="00450837">
        <w:rPr>
          <w:rFonts w:eastAsia="TimesNewRoman"/>
        </w:rPr>
        <w:t>alone arm.</w:t>
      </w:r>
      <w:r w:rsidR="00574578">
        <w:rPr>
          <w:rFonts w:eastAsia="TimesNewRoman"/>
        </w:rPr>
        <w:t xml:space="preserve"> </w:t>
      </w:r>
      <w:r w:rsidRPr="00450837">
        <w:rPr>
          <w:rFonts w:eastAsia="TimesNewRoman"/>
        </w:rPr>
        <w:t>The observed hazard ratio (HR) was 0.488 (95% CI: 0.319</w:t>
      </w:r>
      <w:r w:rsidRPr="00450837">
        <w:rPr>
          <w:rFonts w:eastAsia="TimesNewRoman"/>
        </w:rPr>
        <w:noBreakHyphen/>
        <w:t>0.748) in favo</w:t>
      </w:r>
      <w:r w:rsidR="00320CEE">
        <w:rPr>
          <w:rFonts w:eastAsia="TimesNewRoman"/>
        </w:rPr>
        <w:t>u</w:t>
      </w:r>
      <w:r w:rsidRPr="00450837">
        <w:rPr>
          <w:rFonts w:eastAsia="TimesNewRoman"/>
        </w:rPr>
        <w:t xml:space="preserve">r of </w:t>
      </w:r>
      <w:proofErr w:type="spellStart"/>
      <w:r>
        <w:rPr>
          <w:rFonts w:eastAsia="TimesNewRoman"/>
        </w:rPr>
        <w:t>palbociclib</w:t>
      </w:r>
      <w:proofErr w:type="spellEnd"/>
      <w:r w:rsidRPr="00450837">
        <w:rPr>
          <w:rFonts w:eastAsia="TimesNewRoman"/>
        </w:rPr>
        <w:t xml:space="preserve"> plus </w:t>
      </w:r>
      <w:proofErr w:type="spellStart"/>
      <w:r w:rsidRPr="00450837">
        <w:rPr>
          <w:rFonts w:eastAsia="TimesNewRoman"/>
        </w:rPr>
        <w:t>letrozole</w:t>
      </w:r>
      <w:proofErr w:type="spellEnd"/>
      <w:r w:rsidRPr="00450837">
        <w:rPr>
          <w:rFonts w:eastAsia="TimesNewRoman"/>
        </w:rPr>
        <w:t xml:space="preserve">, with a stratified log-rank </w:t>
      </w:r>
      <w:r>
        <w:rPr>
          <w:rFonts w:eastAsia="TimesNewRoman"/>
        </w:rPr>
        <w:t>test 1-sided p-value of 0.0004</w:t>
      </w:r>
      <w:r w:rsidRPr="00F67CD3">
        <w:rPr>
          <w:szCs w:val="16"/>
        </w:rPr>
        <w:t>.</w:t>
      </w:r>
    </w:p>
    <w:p w:rsidR="00574578" w:rsidRDefault="0053715C" w:rsidP="0053715C">
      <w:r>
        <w:t>At the final overall survival (OS) analysis,</w:t>
      </w:r>
      <w:r w:rsidRPr="00616F5C">
        <w:t xml:space="preserve"> </w:t>
      </w:r>
      <w:r>
        <w:t>t</w:t>
      </w:r>
      <w:r w:rsidRPr="00616F5C">
        <w:t>he observed HR was 0.8</w:t>
      </w:r>
      <w:r>
        <w:t>97</w:t>
      </w:r>
      <w:r w:rsidRPr="00616F5C">
        <w:t xml:space="preserve"> (95% CI: </w:t>
      </w:r>
      <w:r w:rsidRPr="000F4EAA">
        <w:t>0.623, 1.294</w:t>
      </w:r>
      <w:r w:rsidRPr="00616F5C">
        <w:t>) with a stratified 1</w:t>
      </w:r>
      <w:r w:rsidRPr="00616F5C">
        <w:noBreakHyphen/>
        <w:t>sided p-value of 0.2</w:t>
      </w:r>
      <w:r>
        <w:t>812</w:t>
      </w:r>
      <w:r w:rsidRPr="00616F5C">
        <w:t>.</w:t>
      </w:r>
      <w:r w:rsidR="00574578">
        <w:t xml:space="preserve"> </w:t>
      </w:r>
      <w:r w:rsidRPr="00616F5C">
        <w:t xml:space="preserve">The median OS in the </w:t>
      </w:r>
      <w:proofErr w:type="spellStart"/>
      <w:r w:rsidRPr="00616F5C">
        <w:t>palbociclib</w:t>
      </w:r>
      <w:proofErr w:type="spellEnd"/>
      <w:r w:rsidRPr="00616F5C">
        <w:t xml:space="preserve"> plus </w:t>
      </w:r>
      <w:proofErr w:type="spellStart"/>
      <w:r w:rsidRPr="00616F5C">
        <w:t>letrozole</w:t>
      </w:r>
      <w:proofErr w:type="spellEnd"/>
      <w:r w:rsidRPr="00616F5C">
        <w:t xml:space="preserve"> arm was 37.5 months (95% CI: </w:t>
      </w:r>
      <w:r w:rsidRPr="000F4EAA">
        <w:t>31.4, 47.8</w:t>
      </w:r>
      <w:r w:rsidRPr="00616F5C">
        <w:t xml:space="preserve">) and in the </w:t>
      </w:r>
      <w:proofErr w:type="spellStart"/>
      <w:r w:rsidRPr="00616F5C">
        <w:t>letrozole</w:t>
      </w:r>
      <w:proofErr w:type="spellEnd"/>
      <w:r w:rsidRPr="00616F5C">
        <w:t xml:space="preserve"> alone arm was </w:t>
      </w:r>
      <w:r>
        <w:t>34.5</w:t>
      </w:r>
      <w:r w:rsidRPr="00616F5C">
        <w:t xml:space="preserve"> months (95% CI: </w:t>
      </w:r>
      <w:r w:rsidRPr="000F4EAA">
        <w:t>27.4, 42.6</w:t>
      </w:r>
      <w:r>
        <w:t>)</w:t>
      </w:r>
      <w:r w:rsidRPr="00616F5C">
        <w:t>.</w:t>
      </w:r>
    </w:p>
    <w:p w:rsidR="00574578" w:rsidRDefault="0053715C" w:rsidP="0053715C">
      <w:r w:rsidRPr="00616F5C">
        <w:t>The estimated survival probabilities at 12, 24, and 36 months between the 2 treatment arms were 89.0% versus 87.0%, 77.</w:t>
      </w:r>
      <w:r>
        <w:t>9</w:t>
      </w:r>
      <w:r w:rsidRPr="00616F5C">
        <w:t>% versus 7</w:t>
      </w:r>
      <w:r>
        <w:t>1</w:t>
      </w:r>
      <w:r w:rsidRPr="00616F5C">
        <w:t>.</w:t>
      </w:r>
      <w:r>
        <w:t>1</w:t>
      </w:r>
      <w:r w:rsidRPr="00616F5C">
        <w:t xml:space="preserve">%, and </w:t>
      </w:r>
      <w:r>
        <w:t>50.8</w:t>
      </w:r>
      <w:r w:rsidRPr="00616F5C">
        <w:t>% versus 4</w:t>
      </w:r>
      <w:r>
        <w:t>7</w:t>
      </w:r>
      <w:r w:rsidRPr="00616F5C">
        <w:t>.</w:t>
      </w:r>
      <w:r>
        <w:t>4</w:t>
      </w:r>
      <w:r w:rsidRPr="00616F5C">
        <w:t xml:space="preserve">%, in </w:t>
      </w:r>
      <w:proofErr w:type="spellStart"/>
      <w:r w:rsidRPr="00616F5C">
        <w:t>favor</w:t>
      </w:r>
      <w:proofErr w:type="spellEnd"/>
      <w:r w:rsidRPr="00616F5C">
        <w:t xml:space="preserve"> of </w:t>
      </w:r>
      <w:proofErr w:type="spellStart"/>
      <w:r w:rsidRPr="00616F5C">
        <w:t>palbociclib</w:t>
      </w:r>
      <w:proofErr w:type="spellEnd"/>
      <w:r w:rsidRPr="00616F5C">
        <w:t xml:space="preserve"> plu</w:t>
      </w:r>
      <w:r>
        <w:t xml:space="preserve">s </w:t>
      </w:r>
      <w:proofErr w:type="spellStart"/>
      <w:r>
        <w:t>letrozole</w:t>
      </w:r>
      <w:proofErr w:type="spellEnd"/>
      <w:r>
        <w:t>, respectively.</w:t>
      </w:r>
    </w:p>
    <w:p w:rsidR="00650958" w:rsidRDefault="00650958" w:rsidP="00650958">
      <w:pPr>
        <w:pStyle w:val="CLDHeading2"/>
        <w:rPr>
          <w:rFonts w:eastAsia="TimesNewRoman"/>
        </w:rPr>
      </w:pPr>
      <w:r>
        <w:rPr>
          <w:rFonts w:eastAsia="TimesNewRoman"/>
        </w:rPr>
        <w:t xml:space="preserve">Study A5481008: Randomised, Phase 3 study of IBRANCE in combination with </w:t>
      </w:r>
      <w:proofErr w:type="spellStart"/>
      <w:r>
        <w:rPr>
          <w:rFonts w:eastAsia="TimesNewRoman"/>
        </w:rPr>
        <w:t>letrozole</w:t>
      </w:r>
      <w:proofErr w:type="spellEnd"/>
      <w:r>
        <w:rPr>
          <w:rFonts w:eastAsia="TimesNewRoman"/>
        </w:rPr>
        <w:t xml:space="preserve"> (PALOMA-2)</w:t>
      </w:r>
    </w:p>
    <w:p w:rsidR="00214B63" w:rsidRPr="00C8514B" w:rsidRDefault="00214B63" w:rsidP="00214B63">
      <w:pPr>
        <w:pStyle w:val="CLDNormal"/>
        <w:rPr>
          <w:rFonts w:eastAsia="TimesNewRoman"/>
        </w:rPr>
      </w:pPr>
      <w:r w:rsidRPr="00C8514B">
        <w:rPr>
          <w:rFonts w:eastAsia="TimesNewRoman"/>
        </w:rPr>
        <w:t xml:space="preserve">The efficacy of </w:t>
      </w:r>
      <w:proofErr w:type="spellStart"/>
      <w:r w:rsidRPr="00C8514B">
        <w:rPr>
          <w:rFonts w:eastAsia="TimesNewRoman"/>
        </w:rPr>
        <w:t>palbociclib</w:t>
      </w:r>
      <w:proofErr w:type="spellEnd"/>
      <w:r w:rsidRPr="00C8514B">
        <w:rPr>
          <w:rFonts w:eastAsia="TimesNewRoman"/>
        </w:rPr>
        <w:t xml:space="preserve"> in combination with </w:t>
      </w:r>
      <w:proofErr w:type="spellStart"/>
      <w:r w:rsidRPr="00C8514B">
        <w:rPr>
          <w:rFonts w:eastAsia="TimesNewRoman"/>
        </w:rPr>
        <w:t>letrozole</w:t>
      </w:r>
      <w:proofErr w:type="spellEnd"/>
      <w:r w:rsidRPr="00C8514B">
        <w:rPr>
          <w:rFonts w:eastAsia="TimesNewRoman"/>
        </w:rPr>
        <w:t xml:space="preserve"> versus </w:t>
      </w:r>
      <w:proofErr w:type="spellStart"/>
      <w:r w:rsidRPr="00C8514B">
        <w:rPr>
          <w:rFonts w:eastAsia="TimesNewRoman"/>
        </w:rPr>
        <w:t>letrozole</w:t>
      </w:r>
      <w:proofErr w:type="spellEnd"/>
      <w:r w:rsidRPr="00C8514B">
        <w:rPr>
          <w:rFonts w:eastAsia="TimesNewRoman"/>
        </w:rPr>
        <w:t xml:space="preserve"> plus placebo was evaluated in an international, randomi</w:t>
      </w:r>
      <w:r w:rsidR="009D6A94">
        <w:rPr>
          <w:rFonts w:eastAsia="TimesNewRoman"/>
        </w:rPr>
        <w:t>s</w:t>
      </w:r>
      <w:r w:rsidRPr="00C8514B">
        <w:rPr>
          <w:rFonts w:eastAsia="TimesNewRoman"/>
        </w:rPr>
        <w:t>ed, double-blind, placebo-controlled</w:t>
      </w:r>
      <w:r w:rsidR="00EE6C45">
        <w:rPr>
          <w:rFonts w:eastAsia="TimesNewRoman"/>
        </w:rPr>
        <w:t>, parallel-group, multicent</w:t>
      </w:r>
      <w:r w:rsidRPr="00C8514B">
        <w:rPr>
          <w:rFonts w:eastAsia="TimesNewRoman"/>
        </w:rPr>
        <w:t>r</w:t>
      </w:r>
      <w:r w:rsidR="00EE6C45">
        <w:rPr>
          <w:rFonts w:eastAsia="TimesNewRoman"/>
        </w:rPr>
        <w:t>e</w:t>
      </w:r>
      <w:r w:rsidRPr="00C8514B">
        <w:rPr>
          <w:rFonts w:eastAsia="TimesNewRoman"/>
        </w:rPr>
        <w:t xml:space="preserve"> study conducted in women with ER</w:t>
      </w:r>
      <w:r>
        <w:rPr>
          <w:rFonts w:eastAsia="TimesNewRoman"/>
        </w:rPr>
        <w:noBreakHyphen/>
      </w:r>
      <w:r w:rsidRPr="00C8514B">
        <w:rPr>
          <w:rFonts w:eastAsia="TimesNewRoman"/>
        </w:rPr>
        <w:t>positive, HER2</w:t>
      </w:r>
      <w:r>
        <w:rPr>
          <w:rFonts w:eastAsia="TimesNewRoman"/>
        </w:rPr>
        <w:noBreakHyphen/>
      </w:r>
      <w:r w:rsidRPr="00C8514B">
        <w:rPr>
          <w:rFonts w:eastAsia="TimesNewRoman"/>
        </w:rPr>
        <w:t xml:space="preserve">negative </w:t>
      </w:r>
      <w:r w:rsidR="00A2210E">
        <w:rPr>
          <w:rFonts w:eastAsia="TimesNewRoman"/>
        </w:rPr>
        <w:t xml:space="preserve">locally </w:t>
      </w:r>
      <w:r w:rsidRPr="00C8514B">
        <w:rPr>
          <w:rFonts w:eastAsia="TimesNewRoman"/>
        </w:rPr>
        <w:t>advanced or metastatic breast cancer who had not received prior systemic treatment for their advanced disease</w:t>
      </w:r>
      <w:r w:rsidR="00012AED">
        <w:rPr>
          <w:rFonts w:eastAsia="TimesNewRoman"/>
        </w:rPr>
        <w:t>, whose disease was not amenable to resection or radiation therapy with curative intent, and for whom chemotherapy was not clinically indicated based on investigator’s best medical judgement</w:t>
      </w:r>
      <w:r w:rsidRPr="00C8514B">
        <w:rPr>
          <w:rFonts w:eastAsia="TimesNewRoman"/>
        </w:rPr>
        <w:t>.</w:t>
      </w:r>
    </w:p>
    <w:p w:rsidR="00574578" w:rsidRDefault="00214B63" w:rsidP="0043654E">
      <w:pPr>
        <w:pStyle w:val="CLDNormal"/>
        <w:rPr>
          <w:rFonts w:eastAsia="TimesNewRoman"/>
        </w:rPr>
      </w:pPr>
      <w:r w:rsidRPr="00C8514B">
        <w:rPr>
          <w:rFonts w:eastAsia="TimesNewRoman"/>
        </w:rPr>
        <w:t>A total of 666 postmenopausal women were randomi</w:t>
      </w:r>
      <w:r w:rsidR="009D6A94">
        <w:rPr>
          <w:rFonts w:eastAsia="TimesNewRoman"/>
        </w:rPr>
        <w:t>s</w:t>
      </w:r>
      <w:r w:rsidRPr="00C8514B">
        <w:rPr>
          <w:rFonts w:eastAsia="TimesNewRoman"/>
        </w:rPr>
        <w:t xml:space="preserve">ed 2:1 to either the </w:t>
      </w:r>
      <w:proofErr w:type="spellStart"/>
      <w:r w:rsidRPr="00C8514B">
        <w:rPr>
          <w:rFonts w:eastAsia="TimesNewRoman"/>
        </w:rPr>
        <w:t>palbociclib</w:t>
      </w:r>
      <w:proofErr w:type="spellEnd"/>
      <w:r w:rsidRPr="00C8514B">
        <w:rPr>
          <w:rFonts w:eastAsia="TimesNewRoman"/>
        </w:rPr>
        <w:t xml:space="preserve"> plus </w:t>
      </w:r>
      <w:proofErr w:type="spellStart"/>
      <w:r w:rsidRPr="00C8514B">
        <w:rPr>
          <w:rFonts w:eastAsia="TimesNewRoman"/>
        </w:rPr>
        <w:t>letrozole</w:t>
      </w:r>
      <w:proofErr w:type="spellEnd"/>
      <w:r w:rsidRPr="00C8514B">
        <w:rPr>
          <w:rFonts w:eastAsia="TimesNewRoman"/>
        </w:rPr>
        <w:t xml:space="preserve"> arm or to the placebo plus </w:t>
      </w:r>
      <w:proofErr w:type="spellStart"/>
      <w:r w:rsidRPr="00C8514B">
        <w:rPr>
          <w:rFonts w:eastAsia="TimesNewRoman"/>
        </w:rPr>
        <w:t>letrozole</w:t>
      </w:r>
      <w:proofErr w:type="spellEnd"/>
      <w:r w:rsidRPr="00C8514B">
        <w:rPr>
          <w:rFonts w:eastAsia="TimesNewRoman"/>
        </w:rPr>
        <w:t xml:space="preserve"> arm and were stratified by site of disease (visceral, non-visceral), disease-free interval from the end of (neo)adjuvant treatment to disease recurrence (de novo metastatic, ≤12 </w:t>
      </w:r>
      <w:r>
        <w:rPr>
          <w:rFonts w:eastAsia="TimesNewRoman"/>
        </w:rPr>
        <w:t xml:space="preserve">months </w:t>
      </w:r>
      <w:r w:rsidRPr="00C8514B">
        <w:t>from the end of adjuvant treatment to disease recurrence, &gt;12 months from the end of adjuvant treatment to disease recurrence</w:t>
      </w:r>
      <w:r w:rsidRPr="00C8514B">
        <w:rPr>
          <w:rFonts w:eastAsia="TimesNewRoman"/>
        </w:rPr>
        <w:t>) and by the type of prior (neo)adjuvant anticancer therapies (prior hormonal therapy, no prior hormonal therapy).</w:t>
      </w:r>
    </w:p>
    <w:p w:rsidR="00574578" w:rsidRDefault="00214B63" w:rsidP="0043654E">
      <w:pPr>
        <w:pStyle w:val="Paragraph"/>
        <w:jc w:val="both"/>
        <w:rPr>
          <w:rFonts w:eastAsia="Times New Roman"/>
          <w:szCs w:val="16"/>
        </w:rPr>
      </w:pPr>
      <w:r w:rsidRPr="00C8514B">
        <w:t>Patients continued to receive their assigned treatment until objective disease progression, symptomatic deterioration, unacceptable toxicity, death or withdrawal of consent, whichever occurred first.</w:t>
      </w:r>
      <w:r>
        <w:t xml:space="preserve"> </w:t>
      </w:r>
      <w:r w:rsidRPr="00C8514B">
        <w:t>Crossover between treatment arms was not allowed</w:t>
      </w:r>
      <w:r w:rsidRPr="00976FDF">
        <w:t>.</w:t>
      </w:r>
    </w:p>
    <w:p w:rsidR="00574578" w:rsidRDefault="00214B63" w:rsidP="0043654E">
      <w:pPr>
        <w:pStyle w:val="CLDNormal"/>
        <w:rPr>
          <w:rFonts w:eastAsia="TimesNewRoman"/>
        </w:rPr>
      </w:pPr>
      <w:r w:rsidRPr="00C8514B">
        <w:rPr>
          <w:rFonts w:eastAsia="TimesNewRoman"/>
        </w:rPr>
        <w:t xml:space="preserve">Patients were well matched for baseline demographics and disease characteristics between the </w:t>
      </w:r>
      <w:proofErr w:type="spellStart"/>
      <w:r w:rsidRPr="00C8514B">
        <w:rPr>
          <w:rFonts w:eastAsia="TimesNewRoman"/>
        </w:rPr>
        <w:t>palbociclib</w:t>
      </w:r>
      <w:proofErr w:type="spellEnd"/>
      <w:r w:rsidRPr="00C8514B">
        <w:rPr>
          <w:rFonts w:eastAsia="TimesNewRoman"/>
        </w:rPr>
        <w:t xml:space="preserve"> plus </w:t>
      </w:r>
      <w:proofErr w:type="spellStart"/>
      <w:r w:rsidRPr="00C8514B">
        <w:rPr>
          <w:rFonts w:eastAsia="TimesNewRoman"/>
        </w:rPr>
        <w:t>letrozole</w:t>
      </w:r>
      <w:proofErr w:type="spellEnd"/>
      <w:r w:rsidRPr="00C8514B">
        <w:rPr>
          <w:rFonts w:eastAsia="TimesNewRoman"/>
        </w:rPr>
        <w:t xml:space="preserve"> arm and the placebo plus </w:t>
      </w:r>
      <w:proofErr w:type="spellStart"/>
      <w:r w:rsidRPr="00C8514B">
        <w:rPr>
          <w:rFonts w:eastAsia="TimesNewRoman"/>
        </w:rPr>
        <w:t>letrozole</w:t>
      </w:r>
      <w:proofErr w:type="spellEnd"/>
      <w:r w:rsidRPr="00C8514B">
        <w:rPr>
          <w:rFonts w:eastAsia="TimesNewRoman"/>
        </w:rPr>
        <w:t xml:space="preserve"> arm.</w:t>
      </w:r>
      <w:r>
        <w:rPr>
          <w:rFonts w:eastAsia="TimesNewRoman"/>
        </w:rPr>
        <w:t xml:space="preserve"> </w:t>
      </w:r>
      <w:r w:rsidRPr="00C8514B">
        <w:rPr>
          <w:rFonts w:eastAsia="TimesNewRoman"/>
        </w:rPr>
        <w:t>The median age of patients enrolled in this study was 62 years (range 28-89)</w:t>
      </w:r>
      <w:r w:rsidR="00797FEC">
        <w:rPr>
          <w:rFonts w:eastAsia="TimesNewRoman"/>
        </w:rPr>
        <w:t>.</w:t>
      </w:r>
      <w:r w:rsidR="00574578">
        <w:rPr>
          <w:rFonts w:eastAsia="TimesNewRoman"/>
        </w:rPr>
        <w:t xml:space="preserve"> </w:t>
      </w:r>
      <w:r w:rsidR="00797FEC">
        <w:rPr>
          <w:rFonts w:eastAsia="TimesNewRoman"/>
        </w:rPr>
        <w:t>A detailed summary of the demographics and baseline characteristics are presented in Table 1.</w:t>
      </w:r>
    </w:p>
    <w:p w:rsidR="006E1E17" w:rsidRPr="00F41BB2" w:rsidRDefault="00502F1E" w:rsidP="00EE6C45">
      <w:pPr>
        <w:pStyle w:val="Caption"/>
        <w:spacing w:before="40" w:after="40"/>
        <w:rPr>
          <w:rFonts w:hint="eastAsia"/>
        </w:rPr>
      </w:pPr>
      <w:bookmarkStart w:id="1" w:name="_Ref416964446"/>
      <w:bookmarkStart w:id="2" w:name="_Toc464214004"/>
      <w:proofErr w:type="gramStart"/>
      <w:r w:rsidRPr="00F41BB2">
        <w:t>Table </w:t>
      </w:r>
      <w:bookmarkEnd w:id="1"/>
      <w:r>
        <w:t>1</w:t>
      </w:r>
      <w:r w:rsidRPr="00F41BB2">
        <w:t>.</w:t>
      </w:r>
      <w:proofErr w:type="gramEnd"/>
      <w:r w:rsidRPr="00F41BB2">
        <w:tab/>
      </w:r>
      <w:r>
        <w:t>Summary of</w:t>
      </w:r>
      <w:r w:rsidRPr="00F41BB2">
        <w:t xml:space="preserve"> Demographic</w:t>
      </w:r>
      <w:r>
        <w:t>s</w:t>
      </w:r>
      <w:r w:rsidRPr="00F41BB2">
        <w:t xml:space="preserve"> and Baseline </w:t>
      </w:r>
      <w:r>
        <w:t>Disease Characteristics – PALOMA-2 Study</w:t>
      </w:r>
      <w:r w:rsidRPr="00F41BB2">
        <w:t xml:space="preserve"> (Intent</w:t>
      </w:r>
      <w:r w:rsidRPr="00F41BB2">
        <w:noBreakHyphen/>
        <w:t>to</w:t>
      </w:r>
      <w:r w:rsidRPr="00F41BB2">
        <w:noBreakHyphen/>
        <w:t>Treat Population)</w:t>
      </w:r>
      <w:bookmarkEnd w:id="2"/>
    </w:p>
    <w:tbl>
      <w:tblPr>
        <w:tblW w:w="4940" w:type="pct"/>
        <w:jc w:val="center"/>
        <w:tblLayout w:type="fixed"/>
        <w:tblLook w:val="0000" w:firstRow="0" w:lastRow="0" w:firstColumn="0" w:lastColumn="0" w:noHBand="0" w:noVBand="0"/>
        <w:tblDescription w:val="Table 1. Summary of Demographics and Baseline Disease Characteristics – PALOMA-2 Study (Intent to Treat Population)"/>
      </w:tblPr>
      <w:tblGrid>
        <w:gridCol w:w="5618"/>
        <w:gridCol w:w="1813"/>
        <w:gridCol w:w="1700"/>
      </w:tblGrid>
      <w:tr w:rsidR="006E1E17" w:rsidRPr="00F41BB2" w:rsidTr="00593B19">
        <w:trPr>
          <w:trHeight w:val="101"/>
          <w:tblHeader/>
          <w:jc w:val="center"/>
        </w:trPr>
        <w:tc>
          <w:tcPr>
            <w:tcW w:w="3076" w:type="pct"/>
            <w:tcBorders>
              <w:top w:val="single" w:sz="4" w:space="0" w:color="auto"/>
              <w:bottom w:val="single" w:sz="4" w:space="0" w:color="auto"/>
            </w:tcBorders>
          </w:tcPr>
          <w:p w:rsidR="006E1E17" w:rsidRPr="00F41BB2" w:rsidRDefault="00F361FA" w:rsidP="00EE6C45">
            <w:pPr>
              <w:pStyle w:val="TableText"/>
              <w:keepNext/>
              <w:rPr>
                <w:b/>
              </w:rPr>
            </w:pPr>
            <w:r>
              <w:rPr>
                <w:b/>
              </w:rPr>
              <w:t>Parameter</w:t>
            </w:r>
          </w:p>
        </w:tc>
        <w:tc>
          <w:tcPr>
            <w:tcW w:w="993" w:type="pct"/>
            <w:tcBorders>
              <w:top w:val="single" w:sz="4" w:space="0" w:color="auto"/>
              <w:bottom w:val="single" w:sz="4" w:space="0" w:color="auto"/>
            </w:tcBorders>
          </w:tcPr>
          <w:p w:rsidR="006E1E17" w:rsidRPr="00F41BB2" w:rsidRDefault="000178D7" w:rsidP="00EE6C45">
            <w:pPr>
              <w:pStyle w:val="TableText"/>
              <w:keepNext/>
              <w:jc w:val="center"/>
              <w:rPr>
                <w:b/>
              </w:rPr>
            </w:pPr>
            <w:r>
              <w:rPr>
                <w:b/>
              </w:rPr>
              <w:t>IBRANCE</w:t>
            </w:r>
            <w:r w:rsidR="00EE6C45">
              <w:rPr>
                <w:b/>
              </w:rPr>
              <w:t xml:space="preserve"> </w:t>
            </w:r>
            <w:r w:rsidR="00EE6C45">
              <w:rPr>
                <w:b/>
              </w:rPr>
              <w:br/>
              <w:t xml:space="preserve">plus </w:t>
            </w:r>
            <w:proofErr w:type="spellStart"/>
            <w:r w:rsidR="006E1E17" w:rsidRPr="00F41BB2">
              <w:rPr>
                <w:b/>
              </w:rPr>
              <w:t>Letrozole</w:t>
            </w:r>
            <w:proofErr w:type="spellEnd"/>
          </w:p>
          <w:p w:rsidR="006E1E17" w:rsidRPr="00F41BB2" w:rsidRDefault="006E1E17" w:rsidP="00EE6C45">
            <w:pPr>
              <w:pStyle w:val="TableText"/>
              <w:keepNext/>
              <w:jc w:val="center"/>
              <w:rPr>
                <w:b/>
              </w:rPr>
            </w:pPr>
            <w:r w:rsidRPr="00F41BB2">
              <w:rPr>
                <w:b/>
              </w:rPr>
              <w:t>(N</w:t>
            </w:r>
            <w:r w:rsidR="00911EFD">
              <w:rPr>
                <w:b/>
              </w:rPr>
              <w:t xml:space="preserve"> </w:t>
            </w:r>
            <w:r w:rsidRPr="00F41BB2">
              <w:rPr>
                <w:b/>
              </w:rPr>
              <w:t>=</w:t>
            </w:r>
            <w:r w:rsidR="00911EFD">
              <w:rPr>
                <w:b/>
              </w:rPr>
              <w:t xml:space="preserve"> </w:t>
            </w:r>
            <w:r w:rsidRPr="00F41BB2">
              <w:rPr>
                <w:b/>
              </w:rPr>
              <w:t>444)</w:t>
            </w:r>
          </w:p>
        </w:tc>
        <w:tc>
          <w:tcPr>
            <w:tcW w:w="931" w:type="pct"/>
            <w:tcBorders>
              <w:top w:val="single" w:sz="4" w:space="0" w:color="auto"/>
              <w:bottom w:val="single" w:sz="4" w:space="0" w:color="auto"/>
            </w:tcBorders>
          </w:tcPr>
          <w:p w:rsidR="006E1E17" w:rsidRPr="00F41BB2" w:rsidRDefault="00D342A6" w:rsidP="00EE6C45">
            <w:pPr>
              <w:pStyle w:val="TableText"/>
              <w:keepNext/>
              <w:jc w:val="center"/>
              <w:rPr>
                <w:b/>
              </w:rPr>
            </w:pPr>
            <w:r>
              <w:rPr>
                <w:b/>
              </w:rPr>
              <w:t>Placebo</w:t>
            </w:r>
            <w:r w:rsidR="00EE6C45">
              <w:rPr>
                <w:b/>
              </w:rPr>
              <w:t xml:space="preserve"> </w:t>
            </w:r>
            <w:r w:rsidR="00EE6C45">
              <w:rPr>
                <w:b/>
              </w:rPr>
              <w:br/>
              <w:t xml:space="preserve">plus </w:t>
            </w:r>
            <w:proofErr w:type="spellStart"/>
            <w:r w:rsidR="006E1E17" w:rsidRPr="00F41BB2">
              <w:rPr>
                <w:b/>
              </w:rPr>
              <w:t>Letrozole</w:t>
            </w:r>
            <w:proofErr w:type="spellEnd"/>
          </w:p>
          <w:p w:rsidR="006E1E17" w:rsidRPr="00F41BB2" w:rsidRDefault="006E1E17" w:rsidP="00EE6C45">
            <w:pPr>
              <w:pStyle w:val="TableText"/>
              <w:keepNext/>
              <w:jc w:val="center"/>
              <w:rPr>
                <w:b/>
              </w:rPr>
            </w:pPr>
            <w:r w:rsidRPr="00F41BB2">
              <w:rPr>
                <w:b/>
              </w:rPr>
              <w:t>(N</w:t>
            </w:r>
            <w:r w:rsidR="00911EFD">
              <w:rPr>
                <w:b/>
              </w:rPr>
              <w:t xml:space="preserve"> </w:t>
            </w:r>
            <w:r w:rsidRPr="00F41BB2">
              <w:rPr>
                <w:b/>
              </w:rPr>
              <w:t>=</w:t>
            </w:r>
            <w:r w:rsidR="00911EFD">
              <w:rPr>
                <w:b/>
              </w:rPr>
              <w:t xml:space="preserve"> </w:t>
            </w:r>
            <w:r w:rsidRPr="00F41BB2">
              <w:rPr>
                <w:b/>
              </w:rPr>
              <w:t>222)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  <w:tcBorders>
              <w:top w:val="single" w:sz="4" w:space="0" w:color="auto"/>
            </w:tcBorders>
          </w:tcPr>
          <w:p w:rsidR="006E1E17" w:rsidRPr="00F41BB2" w:rsidRDefault="006E1E17" w:rsidP="00EE6C45">
            <w:pPr>
              <w:pStyle w:val="TableText"/>
              <w:keepNext/>
            </w:pPr>
            <w:r w:rsidRPr="00F41BB2">
              <w:t>Age (years)</w:t>
            </w:r>
          </w:p>
        </w:tc>
        <w:tc>
          <w:tcPr>
            <w:tcW w:w="993" w:type="pct"/>
            <w:tcBorders>
              <w:top w:val="single" w:sz="4" w:space="0" w:color="auto"/>
            </w:tcBorders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</w:p>
        </w:tc>
        <w:tc>
          <w:tcPr>
            <w:tcW w:w="931" w:type="pct"/>
            <w:tcBorders>
              <w:top w:val="single" w:sz="4" w:space="0" w:color="auto"/>
            </w:tcBorders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Median (Min, Max)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62 (30, 89)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61 (28, 88)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 xml:space="preserve">&lt; 65 [n (%)] 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263 (59.2)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141 (63.5)</w:t>
            </w:r>
          </w:p>
        </w:tc>
      </w:tr>
      <w:tr w:rsidR="006E1E17" w:rsidRPr="00F41BB2" w:rsidTr="00593B19">
        <w:trPr>
          <w:trHeight w:val="48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sym w:font="Symbol" w:char="F0B3"/>
            </w:r>
            <w:r w:rsidR="006E1E17" w:rsidRPr="00F41BB2">
              <w:t xml:space="preserve"> 65 [n (%)]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181 (40.8)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81 (36.5)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6E1E17" w:rsidP="00EE6C45">
            <w:pPr>
              <w:pStyle w:val="TableText"/>
              <w:keepNext/>
            </w:pPr>
            <w:r w:rsidRPr="00F41BB2">
              <w:t>Race [n (%)]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White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344 (77.5)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172 (77.5)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Black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8 (1.8)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3 (1.4)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Asian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65 (14.6)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30 (13.5)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6E1E17" w:rsidP="00EE6C45">
            <w:pPr>
              <w:pStyle w:val="TableText"/>
              <w:keepNext/>
            </w:pPr>
            <w:r w:rsidRPr="00F41BB2">
              <w:t>ECOG Performance Status [n (%)]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0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257 (57.9)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102 (45.9)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1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178 (40.1)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117 (52.7)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2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9 (2.0)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3 (1.4)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6E1E17" w:rsidP="00EE6C45">
            <w:pPr>
              <w:pStyle w:val="TableText"/>
              <w:keepNext/>
            </w:pPr>
            <w:r w:rsidRPr="00F41BB2">
              <w:t>Disease site [n (%)]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Visceral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214 (48.2)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110 (49.5)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Non-visceral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230 (51.8)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112 (50.5)</w:t>
            </w:r>
          </w:p>
        </w:tc>
      </w:tr>
      <w:tr w:rsidR="006E1E17" w:rsidRPr="00F41BB2" w:rsidTr="00593B19">
        <w:trPr>
          <w:trHeight w:val="91"/>
          <w:jc w:val="center"/>
        </w:trPr>
        <w:tc>
          <w:tcPr>
            <w:tcW w:w="3076" w:type="pct"/>
          </w:tcPr>
          <w:p w:rsidR="006E1E17" w:rsidRPr="00F41BB2" w:rsidRDefault="006E1E17" w:rsidP="00EE6C45">
            <w:pPr>
              <w:pStyle w:val="TableText"/>
              <w:keepNext/>
            </w:pPr>
            <w:r w:rsidRPr="00F41BB2">
              <w:t>Measurable disease at baseline [n (%)]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Yes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338 (76.1)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171 (77.0)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No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106 (23.9)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51 (23.0)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6E1E17" w:rsidP="00EE6C45">
            <w:pPr>
              <w:pStyle w:val="TableText"/>
              <w:keepNext/>
            </w:pPr>
            <w:r w:rsidRPr="00F41BB2">
              <w:t>Disease-Free Interval [n (%)]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&gt;12 months since completion of prior (neo)adjuvant therapy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178 (40.1)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93 (41.9)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sym w:font="Symbol" w:char="F0A3"/>
            </w:r>
            <w:r w:rsidR="006E1E17" w:rsidRPr="00F41BB2">
              <w:t>12 months since completion of prior (neo)adjuvant therapy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99 (22.3)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48 (21.6)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De novo advanced disease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167 (37.6)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81 (36.5)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6E1E17" w:rsidP="00EE6C45">
            <w:pPr>
              <w:pStyle w:val="TableText"/>
              <w:keepNext/>
            </w:pPr>
            <w:r w:rsidRPr="00F41BB2">
              <w:t>Prior hormonal therap</w:t>
            </w:r>
            <w:r>
              <w:t>y use in (neo</w:t>
            </w:r>
            <w:proofErr w:type="gramStart"/>
            <w:r>
              <w:t>)adjuvant</w:t>
            </w:r>
            <w:proofErr w:type="gramEnd"/>
            <w:r>
              <w:t xml:space="preserve"> treatment</w:t>
            </w:r>
            <w:r w:rsidRPr="00F41BB2">
              <w:t xml:space="preserve"> [n (%)]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Yes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249 (56.1)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126 (56.8)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No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195 (43.9)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96 (43.2)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6E1E17" w:rsidP="00EE6C45">
            <w:pPr>
              <w:pStyle w:val="TableText"/>
              <w:keepNext/>
            </w:pPr>
            <w:r w:rsidRPr="00F41BB2">
              <w:t>Prior chemotherapy for primary diagnosis in (neo</w:t>
            </w:r>
            <w:proofErr w:type="gramStart"/>
            <w:r w:rsidRPr="00F41BB2">
              <w:t>)adjuvant</w:t>
            </w:r>
            <w:proofErr w:type="gramEnd"/>
            <w:r w:rsidRPr="00F41BB2">
              <w:t xml:space="preserve"> treatment [n (%)]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Yes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213 (48.0)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109 (49.1)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No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231 (52.0)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113 (50.9)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6E1E17" w:rsidP="00EE6C45">
            <w:pPr>
              <w:pStyle w:val="TableText"/>
              <w:keepNext/>
            </w:pPr>
            <w:r w:rsidRPr="00F41BB2">
              <w:t xml:space="preserve">Most recent hormonal </w:t>
            </w:r>
            <w:proofErr w:type="spellStart"/>
            <w:r w:rsidRPr="00F41BB2">
              <w:t>therapy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Aromatase inhibitors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91 (36.5)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44 (34.9)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Anti-</w:t>
            </w:r>
            <w:proofErr w:type="spellStart"/>
            <w:r w:rsidR="00885FEC">
              <w:t>o</w:t>
            </w:r>
            <w:r w:rsidR="006E1E17" w:rsidRPr="00F41BB2">
              <w:t>estrogens</w:t>
            </w:r>
            <w:proofErr w:type="spellEnd"/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154 (61.8)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75 (59.5)</w:t>
            </w:r>
          </w:p>
        </w:tc>
      </w:tr>
      <w:tr w:rsidR="006E1E17" w:rsidRPr="00F41BB2" w:rsidTr="00593B19">
        <w:trPr>
          <w:trHeight w:val="45"/>
          <w:jc w:val="center"/>
        </w:trPr>
        <w:tc>
          <w:tcPr>
            <w:tcW w:w="3076" w:type="pct"/>
          </w:tcPr>
          <w:p w:rsidR="006E1E17" w:rsidRPr="00F41BB2" w:rsidRDefault="00574578" w:rsidP="00EE6C45">
            <w:pPr>
              <w:pStyle w:val="TableText"/>
              <w:keepNext/>
            </w:pPr>
            <w:r>
              <w:t xml:space="preserve"> </w:t>
            </w:r>
            <w:r w:rsidR="006E1E17" w:rsidRPr="00F41BB2">
              <w:t>Other</w:t>
            </w:r>
          </w:p>
        </w:tc>
        <w:tc>
          <w:tcPr>
            <w:tcW w:w="993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4 (1.6)</w:t>
            </w:r>
          </w:p>
        </w:tc>
        <w:tc>
          <w:tcPr>
            <w:tcW w:w="931" w:type="pct"/>
          </w:tcPr>
          <w:p w:rsidR="006E1E17" w:rsidRPr="00F41BB2" w:rsidRDefault="006E1E17" w:rsidP="00EE6C45">
            <w:pPr>
              <w:pStyle w:val="TableText"/>
              <w:keepNext/>
              <w:jc w:val="center"/>
            </w:pPr>
            <w:r w:rsidRPr="00F41BB2">
              <w:t>7 (5.6)</w:t>
            </w:r>
          </w:p>
        </w:tc>
      </w:tr>
    </w:tbl>
    <w:p w:rsidR="006E1E17" w:rsidRPr="00911EFD" w:rsidRDefault="000178D7" w:rsidP="00EE6C45">
      <w:pPr>
        <w:pStyle w:val="CLDTableFootnote"/>
        <w:keepNext/>
        <w:spacing w:before="0"/>
      </w:pPr>
      <w:r>
        <w:rPr>
          <w:sz w:val="18"/>
        </w:rPr>
        <w:t xml:space="preserve">Abbreviations: </w:t>
      </w:r>
      <w:r w:rsidR="006E1E17" w:rsidRPr="00F41BB2">
        <w:rPr>
          <w:sz w:val="18"/>
        </w:rPr>
        <w:t xml:space="preserve">ECOG=Eastern Cooperative Oncology Group; Max=maximum; Min=minimum; N=number of patients; </w:t>
      </w:r>
      <w:r w:rsidR="00911EFD">
        <w:t>N / </w:t>
      </w:r>
      <w:r w:rsidR="00911EFD" w:rsidRPr="0014307C">
        <w:t xml:space="preserve">n=number of </w:t>
      </w:r>
      <w:r w:rsidR="00911EFD">
        <w:t>patients.</w:t>
      </w:r>
    </w:p>
    <w:p w:rsidR="006E1E17" w:rsidRPr="00F41BB2" w:rsidRDefault="006E1E17" w:rsidP="00DE7508">
      <w:pPr>
        <w:pStyle w:val="TableText"/>
        <w:keepNext/>
        <w:ind w:left="284" w:hanging="284"/>
        <w:rPr>
          <w:sz w:val="18"/>
        </w:rPr>
      </w:pPr>
      <w:proofErr w:type="gramStart"/>
      <w:r w:rsidRPr="00F41BB2">
        <w:rPr>
          <w:sz w:val="18"/>
        </w:rPr>
        <w:t>a</w:t>
      </w:r>
      <w:proofErr w:type="gramEnd"/>
      <w:r w:rsidRPr="00F41BB2">
        <w:rPr>
          <w:sz w:val="18"/>
        </w:rPr>
        <w:t>:</w:t>
      </w:r>
      <w:r w:rsidR="00574578">
        <w:rPr>
          <w:sz w:val="18"/>
        </w:rPr>
        <w:t xml:space="preserve"> </w:t>
      </w:r>
      <w:r w:rsidR="00DE7508">
        <w:rPr>
          <w:sz w:val="18"/>
        </w:rPr>
        <w:tab/>
      </w:r>
      <w:r w:rsidR="000178D7">
        <w:rPr>
          <w:sz w:val="18"/>
        </w:rPr>
        <w:t>Race also includes ‘</w:t>
      </w:r>
      <w:r w:rsidRPr="00F41BB2">
        <w:rPr>
          <w:sz w:val="18"/>
        </w:rPr>
        <w:t>Other</w:t>
      </w:r>
      <w:r w:rsidR="000178D7">
        <w:rPr>
          <w:sz w:val="18"/>
        </w:rPr>
        <w:t>:</w:t>
      </w:r>
      <w:r w:rsidRPr="00F41BB2">
        <w:rPr>
          <w:sz w:val="18"/>
        </w:rPr>
        <w:t xml:space="preserve"> not reported/missing subjects</w:t>
      </w:r>
      <w:r w:rsidR="000178D7">
        <w:rPr>
          <w:sz w:val="18"/>
        </w:rPr>
        <w:t>’</w:t>
      </w:r>
      <w:r w:rsidRPr="00F41BB2">
        <w:rPr>
          <w:sz w:val="18"/>
        </w:rPr>
        <w:t>.</w:t>
      </w:r>
    </w:p>
    <w:p w:rsidR="006E1E17" w:rsidRPr="00F41BB2" w:rsidRDefault="006E1E17" w:rsidP="00DE7508">
      <w:pPr>
        <w:pStyle w:val="TableText"/>
        <w:keepNext/>
        <w:ind w:left="284" w:hanging="284"/>
        <w:rPr>
          <w:sz w:val="18"/>
        </w:rPr>
      </w:pPr>
      <w:proofErr w:type="gramStart"/>
      <w:r>
        <w:rPr>
          <w:sz w:val="18"/>
        </w:rPr>
        <w:t>b</w:t>
      </w:r>
      <w:proofErr w:type="gramEnd"/>
      <w:r w:rsidRPr="00F41BB2">
        <w:rPr>
          <w:sz w:val="18"/>
        </w:rPr>
        <w:t>:</w:t>
      </w:r>
      <w:r w:rsidR="00574578">
        <w:rPr>
          <w:sz w:val="18"/>
        </w:rPr>
        <w:t xml:space="preserve"> </w:t>
      </w:r>
      <w:r w:rsidR="00DE7508">
        <w:rPr>
          <w:sz w:val="18"/>
        </w:rPr>
        <w:tab/>
      </w:r>
      <w:r w:rsidRPr="00F41BB2">
        <w:rPr>
          <w:sz w:val="18"/>
        </w:rPr>
        <w:t>Aromatase inhibitors=</w:t>
      </w:r>
      <w:proofErr w:type="spellStart"/>
      <w:r w:rsidRPr="00F41BB2">
        <w:rPr>
          <w:sz w:val="18"/>
        </w:rPr>
        <w:t>anastrozole</w:t>
      </w:r>
      <w:proofErr w:type="spellEnd"/>
      <w:r w:rsidRPr="00F41BB2">
        <w:rPr>
          <w:sz w:val="18"/>
        </w:rPr>
        <w:t xml:space="preserve">, </w:t>
      </w:r>
      <w:proofErr w:type="spellStart"/>
      <w:r w:rsidRPr="00F41BB2">
        <w:rPr>
          <w:sz w:val="18"/>
        </w:rPr>
        <w:t>letrozole</w:t>
      </w:r>
      <w:proofErr w:type="spellEnd"/>
      <w:r w:rsidRPr="00F41BB2">
        <w:rPr>
          <w:sz w:val="18"/>
        </w:rPr>
        <w:t xml:space="preserve"> or </w:t>
      </w:r>
      <w:proofErr w:type="spellStart"/>
      <w:r w:rsidRPr="00F41BB2">
        <w:rPr>
          <w:sz w:val="18"/>
        </w:rPr>
        <w:t>exemestane</w:t>
      </w:r>
      <w:proofErr w:type="spellEnd"/>
      <w:r w:rsidRPr="00F41BB2">
        <w:rPr>
          <w:sz w:val="18"/>
        </w:rPr>
        <w:t>, Anti-</w:t>
      </w:r>
      <w:proofErr w:type="spellStart"/>
      <w:r w:rsidR="00885FEC">
        <w:rPr>
          <w:sz w:val="18"/>
        </w:rPr>
        <w:t>o</w:t>
      </w:r>
      <w:r w:rsidRPr="00F41BB2">
        <w:rPr>
          <w:sz w:val="18"/>
        </w:rPr>
        <w:t>estrogens</w:t>
      </w:r>
      <w:proofErr w:type="spellEnd"/>
      <w:r w:rsidRPr="00F41BB2">
        <w:rPr>
          <w:sz w:val="18"/>
        </w:rPr>
        <w:t xml:space="preserve">=tamoxifen, tamoxifen citrate, </w:t>
      </w:r>
      <w:proofErr w:type="spellStart"/>
      <w:r w:rsidRPr="00F41BB2">
        <w:rPr>
          <w:sz w:val="18"/>
        </w:rPr>
        <w:t>toremifene</w:t>
      </w:r>
      <w:proofErr w:type="spellEnd"/>
      <w:r w:rsidRPr="00F41BB2">
        <w:rPr>
          <w:sz w:val="18"/>
        </w:rPr>
        <w:t xml:space="preserve">, </w:t>
      </w:r>
      <w:proofErr w:type="spellStart"/>
      <w:r w:rsidRPr="00F41BB2">
        <w:rPr>
          <w:sz w:val="18"/>
        </w:rPr>
        <w:t>toremifene</w:t>
      </w:r>
      <w:proofErr w:type="spellEnd"/>
      <w:r w:rsidRPr="00F41BB2">
        <w:rPr>
          <w:sz w:val="18"/>
        </w:rPr>
        <w:t xml:space="preserve"> citrate or </w:t>
      </w:r>
      <w:proofErr w:type="spellStart"/>
      <w:r w:rsidRPr="00F41BB2">
        <w:rPr>
          <w:sz w:val="18"/>
        </w:rPr>
        <w:t>fulvestrant</w:t>
      </w:r>
      <w:proofErr w:type="spellEnd"/>
      <w:r w:rsidRPr="00F41BB2">
        <w:rPr>
          <w:sz w:val="18"/>
        </w:rPr>
        <w:t>; Other=not aromatase inhibitor and not anti-</w:t>
      </w:r>
      <w:proofErr w:type="spellStart"/>
      <w:r w:rsidR="00885FEC">
        <w:rPr>
          <w:sz w:val="18"/>
        </w:rPr>
        <w:t>o</w:t>
      </w:r>
      <w:r w:rsidRPr="00F41BB2">
        <w:rPr>
          <w:sz w:val="18"/>
        </w:rPr>
        <w:t>estrogen</w:t>
      </w:r>
      <w:proofErr w:type="spellEnd"/>
      <w:r w:rsidRPr="00F41BB2">
        <w:rPr>
          <w:sz w:val="18"/>
        </w:rPr>
        <w:t>.</w:t>
      </w:r>
    </w:p>
    <w:p w:rsidR="00574578" w:rsidRDefault="00214B63" w:rsidP="0043654E">
      <w:pPr>
        <w:pStyle w:val="CLDNormal"/>
        <w:rPr>
          <w:iCs/>
        </w:rPr>
      </w:pPr>
      <w:r w:rsidRPr="00C8514B">
        <w:t>The primary endpoint of the study was PFS evaluated according to RECIST v</w:t>
      </w:r>
      <w:r>
        <w:t xml:space="preserve">ersion </w:t>
      </w:r>
      <w:r w:rsidRPr="00C8514B">
        <w:t>1.1 as assessed by investigator.</w:t>
      </w:r>
      <w:r>
        <w:t xml:space="preserve"> </w:t>
      </w:r>
      <w:r w:rsidRPr="00C8514B">
        <w:t>Secondary efficacy endpoints included objective response (OR), duration of response (DOR), clinical benefit response</w:t>
      </w:r>
      <w:r>
        <w:t xml:space="preserve"> </w:t>
      </w:r>
      <w:r w:rsidRPr="00C8514B">
        <w:t>(CBR)</w:t>
      </w:r>
      <w:r w:rsidRPr="00C8514B">
        <w:rPr>
          <w:rFonts w:eastAsia="TimesNewRoman"/>
        </w:rPr>
        <w:t>, overall survival (OS),</w:t>
      </w:r>
      <w:r w:rsidRPr="00C8514B">
        <w:t xml:space="preserve"> safety</w:t>
      </w:r>
      <w:r>
        <w:t>, EQ</w:t>
      </w:r>
      <w:r>
        <w:noBreakHyphen/>
        <w:t xml:space="preserve">5D scores </w:t>
      </w:r>
      <w:r w:rsidRPr="00C8514B">
        <w:t xml:space="preserve">and </w:t>
      </w:r>
      <w:r w:rsidRPr="001D7F67">
        <w:t>health</w:t>
      </w:r>
      <w:r w:rsidRPr="001D7F67">
        <w:noBreakHyphen/>
      </w:r>
      <w:r w:rsidRPr="00C8514B">
        <w:t>related quality of life (</w:t>
      </w:r>
      <w:proofErr w:type="spellStart"/>
      <w:r w:rsidRPr="00C8514B">
        <w:t>QoL</w:t>
      </w:r>
      <w:proofErr w:type="spellEnd"/>
      <w:r w:rsidRPr="00C8514B">
        <w:t xml:space="preserve">) assessed using the </w:t>
      </w:r>
      <w:r w:rsidR="00EE6C45">
        <w:t>Functional Assessment of Cancer Therapy-Breast (</w:t>
      </w:r>
      <w:r w:rsidRPr="00C8514B">
        <w:t>FACT-B</w:t>
      </w:r>
      <w:r w:rsidR="00EE6C45">
        <w:t>)</w:t>
      </w:r>
      <w:r w:rsidRPr="00C8514B">
        <w:t xml:space="preserve"> questionnaire.</w:t>
      </w:r>
    </w:p>
    <w:p w:rsidR="00214B63" w:rsidRPr="00EE6C45" w:rsidRDefault="00214B63" w:rsidP="00A540A8">
      <w:pPr>
        <w:pStyle w:val="CLDNormal"/>
        <w:rPr>
          <w:rFonts w:eastAsia="TimesNewRoman"/>
        </w:rPr>
      </w:pPr>
      <w:r w:rsidRPr="00C8514B">
        <w:rPr>
          <w:rFonts w:eastAsia="TimesNewRoman"/>
        </w:rPr>
        <w:t>The study met its primary objective of improving PFS. The estimated HR was 0.576 (95% CI: 0.463</w:t>
      </w:r>
      <w:r>
        <w:rPr>
          <w:rFonts w:eastAsia="TimesNewRoman"/>
        </w:rPr>
        <w:t xml:space="preserve">, </w:t>
      </w:r>
      <w:r w:rsidRPr="00C8514B">
        <w:rPr>
          <w:rFonts w:eastAsia="TimesNewRoman"/>
        </w:rPr>
        <w:t>0.718) in favo</w:t>
      </w:r>
      <w:r w:rsidR="00BF1332">
        <w:rPr>
          <w:rFonts w:eastAsia="TimesNewRoman"/>
        </w:rPr>
        <w:t>u</w:t>
      </w:r>
      <w:r w:rsidRPr="00C8514B">
        <w:rPr>
          <w:rFonts w:eastAsia="TimesNewRoman"/>
        </w:rPr>
        <w:t xml:space="preserve">r of </w:t>
      </w:r>
      <w:proofErr w:type="spellStart"/>
      <w:r w:rsidRPr="00C8514B">
        <w:rPr>
          <w:rFonts w:eastAsia="TimesNewRoman"/>
        </w:rPr>
        <w:t>palbociclib</w:t>
      </w:r>
      <w:proofErr w:type="spellEnd"/>
      <w:r w:rsidRPr="00C8514B">
        <w:rPr>
          <w:rFonts w:eastAsia="TimesNewRoman"/>
        </w:rPr>
        <w:t xml:space="preserve"> plus </w:t>
      </w:r>
      <w:proofErr w:type="spellStart"/>
      <w:r w:rsidRPr="00C8514B">
        <w:rPr>
          <w:rFonts w:eastAsia="TimesNewRoman"/>
        </w:rPr>
        <w:t>letrozole</w:t>
      </w:r>
      <w:proofErr w:type="spellEnd"/>
      <w:r w:rsidRPr="00C8514B">
        <w:rPr>
          <w:rFonts w:eastAsia="TimesNewRoman"/>
        </w:rPr>
        <w:t>, with a stratified log-rank test 1</w:t>
      </w:r>
      <w:r>
        <w:rPr>
          <w:rFonts w:eastAsia="TimesNewRoman"/>
        </w:rPr>
        <w:noBreakHyphen/>
      </w:r>
      <w:r w:rsidRPr="00C8514B">
        <w:rPr>
          <w:rFonts w:eastAsia="TimesNewRoman"/>
        </w:rPr>
        <w:t>sided p-value of &lt;0.000001.</w:t>
      </w:r>
      <w:r>
        <w:rPr>
          <w:rFonts w:eastAsia="TimesNewRoman"/>
        </w:rPr>
        <w:t xml:space="preserve"> </w:t>
      </w:r>
      <w:r w:rsidRPr="00C8514B">
        <w:rPr>
          <w:rFonts w:eastAsia="TimesNewRoman"/>
        </w:rPr>
        <w:t xml:space="preserve">The </w:t>
      </w:r>
      <w:proofErr w:type="spellStart"/>
      <w:r w:rsidRPr="00C8514B">
        <w:t>mPFS</w:t>
      </w:r>
      <w:proofErr w:type="spellEnd"/>
      <w:r w:rsidRPr="00C8514B">
        <w:rPr>
          <w:rFonts w:eastAsia="TimesNewRoman"/>
        </w:rPr>
        <w:t xml:space="preserve"> for patients in the </w:t>
      </w:r>
      <w:proofErr w:type="spellStart"/>
      <w:r w:rsidRPr="00C8514B">
        <w:rPr>
          <w:rFonts w:eastAsia="TimesNewRoman"/>
        </w:rPr>
        <w:t>palbociclib</w:t>
      </w:r>
      <w:proofErr w:type="spellEnd"/>
      <w:r w:rsidRPr="00C8514B">
        <w:rPr>
          <w:rFonts w:eastAsia="TimesNewRoman"/>
        </w:rPr>
        <w:t xml:space="preserve"> plus </w:t>
      </w:r>
      <w:proofErr w:type="spellStart"/>
      <w:r w:rsidRPr="00C8514B">
        <w:rPr>
          <w:rFonts w:eastAsia="TimesNewRoman"/>
        </w:rPr>
        <w:t>letrozole</w:t>
      </w:r>
      <w:proofErr w:type="spellEnd"/>
      <w:r w:rsidRPr="00C8514B">
        <w:rPr>
          <w:rFonts w:eastAsia="TimesNewRoman"/>
        </w:rPr>
        <w:t xml:space="preserve"> arm was</w:t>
      </w:r>
      <w:r>
        <w:rPr>
          <w:rFonts w:eastAsia="TimesNewRoman"/>
        </w:rPr>
        <w:t xml:space="preserve"> </w:t>
      </w:r>
      <w:r w:rsidRPr="00C8514B">
        <w:rPr>
          <w:rFonts w:eastAsia="TimesNewRoman"/>
        </w:rPr>
        <w:t>24.8</w:t>
      </w:r>
      <w:r>
        <w:rPr>
          <w:rFonts w:eastAsia="TimesNewRoman"/>
        </w:rPr>
        <w:t> </w:t>
      </w:r>
      <w:r w:rsidRPr="00C8514B">
        <w:rPr>
          <w:rFonts w:eastAsia="TimesNewRoman"/>
        </w:rPr>
        <w:t>months (95% CI: 22.1</w:t>
      </w:r>
      <w:r>
        <w:rPr>
          <w:rFonts w:eastAsia="TimesNewRoman"/>
        </w:rPr>
        <w:t>, Not estimable [</w:t>
      </w:r>
      <w:r w:rsidRPr="00C8514B">
        <w:rPr>
          <w:rFonts w:eastAsia="TimesNewRoman"/>
        </w:rPr>
        <w:t>NE</w:t>
      </w:r>
      <w:r>
        <w:rPr>
          <w:rFonts w:eastAsia="TimesNewRoman"/>
        </w:rPr>
        <w:t>]</w:t>
      </w:r>
      <w:r w:rsidRPr="00C8514B">
        <w:rPr>
          <w:rFonts w:eastAsia="TimesNewRoman"/>
        </w:rPr>
        <w:t>) and 14.5 months (95% CI: 12.9</w:t>
      </w:r>
      <w:r>
        <w:rPr>
          <w:rFonts w:eastAsia="TimesNewRoman"/>
        </w:rPr>
        <w:t xml:space="preserve">, </w:t>
      </w:r>
      <w:r w:rsidRPr="00C8514B">
        <w:rPr>
          <w:rFonts w:eastAsia="TimesNewRoman"/>
        </w:rPr>
        <w:t xml:space="preserve">17.1) for patients in the placebo plus </w:t>
      </w:r>
      <w:proofErr w:type="spellStart"/>
      <w:r w:rsidRPr="00C8514B">
        <w:rPr>
          <w:rFonts w:eastAsia="TimesNewRoman"/>
        </w:rPr>
        <w:t>letrozole</w:t>
      </w:r>
      <w:proofErr w:type="spellEnd"/>
      <w:r w:rsidRPr="00C8514B">
        <w:rPr>
          <w:rFonts w:eastAsia="TimesNewRoman"/>
        </w:rPr>
        <w:t xml:space="preserve"> arm.</w:t>
      </w:r>
    </w:p>
    <w:p w:rsidR="00214B63" w:rsidRDefault="00214B63" w:rsidP="00214B63">
      <w:pPr>
        <w:pStyle w:val="CLDNormal"/>
        <w:rPr>
          <w:rFonts w:eastAsia="TimesNewRoman"/>
        </w:rPr>
      </w:pPr>
      <w:r w:rsidRPr="00C8514B">
        <w:lastRenderedPageBreak/>
        <w:t>The treatment effect of the combination on PFS was also supported by an independent review of radiographs with an estimated HR of 0.653 (95% CI: 0.505, 0.844</w:t>
      </w:r>
      <w:r w:rsidRPr="00841972">
        <w:t>).</w:t>
      </w:r>
      <w:r w:rsidRPr="004C7C6B">
        <w:rPr>
          <w:color w:val="0000FF"/>
          <w:sz w:val="20"/>
        </w:rPr>
        <w:br/>
      </w:r>
      <w:r w:rsidRPr="00C8514B">
        <w:rPr>
          <w:rFonts w:eastAsia="TimesNewRoman"/>
        </w:rPr>
        <w:t>Efficacy data from</w:t>
      </w:r>
      <w:r>
        <w:rPr>
          <w:rFonts w:eastAsia="TimesNewRoman"/>
        </w:rPr>
        <w:t xml:space="preserve"> the</w:t>
      </w:r>
      <w:r w:rsidRPr="00C8514B">
        <w:rPr>
          <w:rFonts w:eastAsia="TimesNewRoman"/>
        </w:rPr>
        <w:t xml:space="preserve"> PALOMA-2 study are summari</w:t>
      </w:r>
      <w:r w:rsidR="00797FEC">
        <w:rPr>
          <w:rFonts w:eastAsia="TimesNewRoman"/>
        </w:rPr>
        <w:t>s</w:t>
      </w:r>
      <w:r w:rsidRPr="00C8514B">
        <w:rPr>
          <w:rFonts w:eastAsia="TimesNewRoman"/>
        </w:rPr>
        <w:t xml:space="preserve">ed in Table </w:t>
      </w:r>
      <w:r w:rsidR="00911EFD">
        <w:rPr>
          <w:rFonts w:eastAsia="TimesNewRoman"/>
        </w:rPr>
        <w:t>2</w:t>
      </w:r>
      <w:r w:rsidRPr="00C8514B">
        <w:rPr>
          <w:rFonts w:eastAsia="TimesNewRoman"/>
        </w:rPr>
        <w:t xml:space="preserve"> and the Kaplan-Meier cu</w:t>
      </w:r>
      <w:r>
        <w:rPr>
          <w:rFonts w:eastAsia="TimesNewRoman"/>
        </w:rPr>
        <w:t>rve for PFS is shown in Figure 2</w:t>
      </w:r>
      <w:r w:rsidR="00502F1E">
        <w:rPr>
          <w:rFonts w:eastAsia="TimesNewRoman"/>
        </w:rPr>
        <w:t>.</w:t>
      </w:r>
    </w:p>
    <w:p w:rsidR="00502F1E" w:rsidRPr="00C8514B" w:rsidRDefault="00502F1E" w:rsidP="00502F1E">
      <w:pPr>
        <w:pStyle w:val="Caption"/>
      </w:pPr>
      <w:proofErr w:type="gramStart"/>
      <w:r>
        <w:rPr>
          <w:lang w:eastAsia="it-IT"/>
        </w:rPr>
        <w:t>Table 2</w:t>
      </w:r>
      <w:r w:rsidRPr="00C8514B">
        <w:rPr>
          <w:lang w:eastAsia="it-IT"/>
        </w:rPr>
        <w:t>.</w:t>
      </w:r>
      <w:proofErr w:type="gramEnd"/>
      <w:r w:rsidRPr="00C8514B">
        <w:rPr>
          <w:lang w:eastAsia="it-IT"/>
        </w:rPr>
        <w:tab/>
        <w:t xml:space="preserve">Efficacy </w:t>
      </w:r>
      <w:r>
        <w:rPr>
          <w:lang w:eastAsia="it-IT"/>
        </w:rPr>
        <w:t>R</w:t>
      </w:r>
      <w:r w:rsidRPr="00C8514B">
        <w:rPr>
          <w:lang w:eastAsia="it-IT"/>
        </w:rPr>
        <w:t xml:space="preserve">esults </w:t>
      </w:r>
      <w:r>
        <w:rPr>
          <w:lang w:eastAsia="it-IT"/>
        </w:rPr>
        <w:t>F</w:t>
      </w:r>
      <w:r w:rsidRPr="00C8514B">
        <w:rPr>
          <w:lang w:eastAsia="it-IT"/>
        </w:rPr>
        <w:t xml:space="preserve">rom PALOMA 2 </w:t>
      </w:r>
      <w:proofErr w:type="gramStart"/>
      <w:r>
        <w:rPr>
          <w:lang w:eastAsia="it-IT"/>
        </w:rPr>
        <w:t>S</w:t>
      </w:r>
      <w:r w:rsidRPr="00C8514B">
        <w:rPr>
          <w:lang w:eastAsia="it-IT"/>
        </w:rPr>
        <w:t>tudy</w:t>
      </w:r>
      <w:proofErr w:type="gramEnd"/>
      <w:r w:rsidRPr="00C8514B">
        <w:rPr>
          <w:lang w:eastAsia="it-IT"/>
        </w:rPr>
        <w:t xml:space="preserve"> (Intent-to-Treat </w:t>
      </w:r>
      <w:r>
        <w:rPr>
          <w:lang w:eastAsia="it-IT"/>
        </w:rPr>
        <w:t>P</w:t>
      </w:r>
      <w:r w:rsidRPr="00C8514B">
        <w:rPr>
          <w:lang w:eastAsia="it-IT"/>
        </w:rPr>
        <w:t>opulation)</w:t>
      </w:r>
      <w:r>
        <w:rPr>
          <w:lang w:eastAsia="it-IT"/>
        </w:rPr>
        <w:t xml:space="preserve"> </w:t>
      </w:r>
      <w:r>
        <w:rPr>
          <w:lang w:eastAsia="it-IT"/>
        </w:rPr>
        <w:br/>
      </w:r>
      <w:r w:rsidRPr="00502F1E">
        <w:rPr>
          <w:b w:val="0"/>
          <w:i/>
          <w:sz w:val="20"/>
          <w:lang w:eastAsia="it-IT"/>
        </w:rPr>
        <w:t xml:space="preserve">(26-Feb-2016 </w:t>
      </w:r>
      <w:proofErr w:type="spellStart"/>
      <w:r w:rsidRPr="00502F1E">
        <w:rPr>
          <w:b w:val="0"/>
          <w:i/>
          <w:sz w:val="20"/>
          <w:lang w:eastAsia="it-IT"/>
        </w:rPr>
        <w:t>Cutoff</w:t>
      </w:r>
      <w:proofErr w:type="spellEnd"/>
      <w:r w:rsidRPr="00502F1E">
        <w:rPr>
          <w:b w:val="0"/>
          <w:i/>
          <w:sz w:val="20"/>
          <w:lang w:eastAsia="it-IT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Table 2. Efficacy Results From PALOMA 2 Study (Intent-to-Treat Population) &#10;(26-Feb-2016 Cutoff)&#10;"/>
      </w:tblPr>
      <w:tblGrid>
        <w:gridCol w:w="4692"/>
        <w:gridCol w:w="2353"/>
        <w:gridCol w:w="2197"/>
      </w:tblGrid>
      <w:tr w:rsidR="00214B63" w:rsidRPr="00C8514B" w:rsidTr="00502F1E">
        <w:trPr>
          <w:tblHeader/>
        </w:trPr>
        <w:tc>
          <w:tcPr>
            <w:tcW w:w="4692" w:type="dxa"/>
            <w:shd w:val="clear" w:color="auto" w:fill="auto"/>
          </w:tcPr>
          <w:p w:rsidR="00214B63" w:rsidRPr="00C8514B" w:rsidRDefault="00214B63" w:rsidP="0040758D"/>
        </w:tc>
        <w:tc>
          <w:tcPr>
            <w:tcW w:w="2353" w:type="dxa"/>
            <w:shd w:val="clear" w:color="auto" w:fill="auto"/>
          </w:tcPr>
          <w:p w:rsidR="00214B63" w:rsidRPr="00C8514B" w:rsidRDefault="00214B63" w:rsidP="00214B63">
            <w:pPr>
              <w:keepNext/>
              <w:keepLines/>
              <w:spacing w:after="0"/>
              <w:jc w:val="center"/>
              <w:rPr>
                <w:b/>
              </w:rPr>
            </w:pPr>
            <w:r w:rsidRPr="00C8514B">
              <w:rPr>
                <w:b/>
              </w:rPr>
              <w:t>IBRANCE</w:t>
            </w:r>
          </w:p>
          <w:p w:rsidR="00214B63" w:rsidRPr="00C8514B" w:rsidRDefault="00214B63" w:rsidP="00214B63">
            <w:pPr>
              <w:keepNext/>
              <w:keepLines/>
              <w:spacing w:after="0"/>
              <w:jc w:val="center"/>
              <w:rPr>
                <w:b/>
              </w:rPr>
            </w:pPr>
            <w:r>
              <w:rPr>
                <w:b/>
              </w:rPr>
              <w:t>p</w:t>
            </w:r>
            <w:r w:rsidRPr="00C8514B">
              <w:rPr>
                <w:b/>
              </w:rPr>
              <w:t xml:space="preserve">lus </w:t>
            </w:r>
            <w:proofErr w:type="spellStart"/>
            <w:r>
              <w:rPr>
                <w:b/>
              </w:rPr>
              <w:t>L</w:t>
            </w:r>
            <w:r w:rsidRPr="00C8514B">
              <w:rPr>
                <w:b/>
              </w:rPr>
              <w:t>etrozole</w:t>
            </w:r>
            <w:proofErr w:type="spellEnd"/>
          </w:p>
          <w:p w:rsidR="00214B63" w:rsidRPr="00C8514B" w:rsidRDefault="00214B63" w:rsidP="00214B63">
            <w:pPr>
              <w:spacing w:after="0"/>
              <w:jc w:val="center"/>
            </w:pPr>
            <w:r w:rsidRPr="00C8514B">
              <w:rPr>
                <w:b/>
              </w:rPr>
              <w:t>(N</w:t>
            </w:r>
            <w:r>
              <w:rPr>
                <w:b/>
              </w:rPr>
              <w:t> </w:t>
            </w:r>
            <w:r w:rsidRPr="00C8514B">
              <w:rPr>
                <w:b/>
              </w:rPr>
              <w:t>=</w:t>
            </w:r>
            <w:r>
              <w:rPr>
                <w:b/>
              </w:rPr>
              <w:t> </w:t>
            </w:r>
            <w:r w:rsidRPr="00C8514B">
              <w:rPr>
                <w:b/>
              </w:rPr>
              <w:t>444)</w:t>
            </w:r>
          </w:p>
        </w:tc>
        <w:tc>
          <w:tcPr>
            <w:tcW w:w="2197" w:type="dxa"/>
            <w:shd w:val="clear" w:color="auto" w:fill="auto"/>
          </w:tcPr>
          <w:p w:rsidR="00214B63" w:rsidRPr="00C8514B" w:rsidRDefault="00214B63" w:rsidP="00214B63">
            <w:pPr>
              <w:keepNext/>
              <w:keepLines/>
              <w:spacing w:after="0"/>
              <w:jc w:val="center"/>
              <w:rPr>
                <w:b/>
              </w:rPr>
            </w:pPr>
            <w:r w:rsidRPr="00C8514B">
              <w:rPr>
                <w:b/>
              </w:rPr>
              <w:t>Placebo</w:t>
            </w:r>
          </w:p>
          <w:p w:rsidR="00214B63" w:rsidRPr="00C8514B" w:rsidRDefault="00214B63" w:rsidP="00214B63">
            <w:pPr>
              <w:keepNext/>
              <w:keepLines/>
              <w:spacing w:after="0"/>
              <w:jc w:val="center"/>
              <w:rPr>
                <w:b/>
              </w:rPr>
            </w:pPr>
            <w:r>
              <w:rPr>
                <w:b/>
              </w:rPr>
              <w:t>p</w:t>
            </w:r>
            <w:r w:rsidRPr="00C8514B">
              <w:rPr>
                <w:b/>
              </w:rPr>
              <w:t xml:space="preserve">lus </w:t>
            </w:r>
            <w:proofErr w:type="spellStart"/>
            <w:r>
              <w:rPr>
                <w:b/>
              </w:rPr>
              <w:t>L</w:t>
            </w:r>
            <w:r w:rsidRPr="00C8514B">
              <w:rPr>
                <w:b/>
              </w:rPr>
              <w:t>etrozole</w:t>
            </w:r>
            <w:proofErr w:type="spellEnd"/>
          </w:p>
          <w:p w:rsidR="00214B63" w:rsidRPr="00C8514B" w:rsidRDefault="00214B63" w:rsidP="00214B63">
            <w:pPr>
              <w:spacing w:after="0"/>
              <w:jc w:val="center"/>
            </w:pPr>
            <w:r w:rsidRPr="00C8514B">
              <w:rPr>
                <w:b/>
              </w:rPr>
              <w:t>(N</w:t>
            </w:r>
            <w:r>
              <w:rPr>
                <w:b/>
              </w:rPr>
              <w:t> </w:t>
            </w:r>
            <w:r w:rsidRPr="00C8514B">
              <w:rPr>
                <w:b/>
              </w:rPr>
              <w:t>=</w:t>
            </w:r>
            <w:r>
              <w:rPr>
                <w:b/>
              </w:rPr>
              <w:t> </w:t>
            </w:r>
            <w:r w:rsidRPr="00C8514B">
              <w:rPr>
                <w:b/>
              </w:rPr>
              <w:t>222)</w:t>
            </w:r>
          </w:p>
        </w:tc>
      </w:tr>
      <w:tr w:rsidR="00214B63" w:rsidRPr="00C8514B" w:rsidTr="00502F1E">
        <w:tc>
          <w:tcPr>
            <w:tcW w:w="9242" w:type="dxa"/>
            <w:gridSpan w:val="3"/>
            <w:shd w:val="clear" w:color="auto" w:fill="auto"/>
          </w:tcPr>
          <w:p w:rsidR="00214B63" w:rsidRPr="00C8514B" w:rsidRDefault="00214B63" w:rsidP="00214B63">
            <w:pPr>
              <w:spacing w:before="60" w:after="60"/>
            </w:pPr>
            <w:r w:rsidRPr="00C8514B">
              <w:rPr>
                <w:b/>
              </w:rPr>
              <w:t xml:space="preserve">Median </w:t>
            </w:r>
            <w:r>
              <w:rPr>
                <w:b/>
              </w:rPr>
              <w:t>P</w:t>
            </w:r>
            <w:r w:rsidRPr="00C8514B">
              <w:rPr>
                <w:b/>
              </w:rPr>
              <w:t>rogression-</w:t>
            </w:r>
            <w:r>
              <w:rPr>
                <w:b/>
              </w:rPr>
              <w:t>F</w:t>
            </w:r>
            <w:r w:rsidRPr="00C8514B">
              <w:rPr>
                <w:b/>
              </w:rPr>
              <w:t xml:space="preserve">ree </w:t>
            </w:r>
            <w:r>
              <w:rPr>
                <w:b/>
              </w:rPr>
              <w:t>S</w:t>
            </w:r>
            <w:r w:rsidRPr="00C8514B">
              <w:rPr>
                <w:b/>
              </w:rPr>
              <w:t>urvival [</w:t>
            </w:r>
            <w:r>
              <w:rPr>
                <w:b/>
              </w:rPr>
              <w:t>M</w:t>
            </w:r>
            <w:r w:rsidRPr="00C8514B">
              <w:rPr>
                <w:b/>
              </w:rPr>
              <w:t>onths (95% CI)]</w:t>
            </w:r>
          </w:p>
        </w:tc>
      </w:tr>
      <w:tr w:rsidR="00214B63" w:rsidRPr="00C8514B" w:rsidTr="00502F1E">
        <w:tc>
          <w:tcPr>
            <w:tcW w:w="4692" w:type="dxa"/>
            <w:shd w:val="clear" w:color="auto" w:fill="auto"/>
          </w:tcPr>
          <w:p w:rsidR="00214B63" w:rsidRPr="00C8514B" w:rsidRDefault="00214B63" w:rsidP="0040758D">
            <w:pPr>
              <w:spacing w:before="20" w:after="20"/>
            </w:pPr>
            <w:r w:rsidRPr="00C8514B">
              <w:t>Investigator assessment</w:t>
            </w:r>
          </w:p>
        </w:tc>
        <w:tc>
          <w:tcPr>
            <w:tcW w:w="2353" w:type="dxa"/>
            <w:shd w:val="clear" w:color="auto" w:fill="auto"/>
          </w:tcPr>
          <w:p w:rsidR="00214B63" w:rsidRPr="00C8514B" w:rsidRDefault="00214B63" w:rsidP="0040758D">
            <w:pPr>
              <w:spacing w:before="20" w:after="20"/>
              <w:jc w:val="center"/>
            </w:pPr>
            <w:r w:rsidRPr="00C8514B">
              <w:t>24.8 (22.1, NE)</w:t>
            </w:r>
          </w:p>
        </w:tc>
        <w:tc>
          <w:tcPr>
            <w:tcW w:w="2197" w:type="dxa"/>
            <w:shd w:val="clear" w:color="auto" w:fill="auto"/>
          </w:tcPr>
          <w:p w:rsidR="00214B63" w:rsidRPr="00C8514B" w:rsidRDefault="00214B63" w:rsidP="0040758D">
            <w:pPr>
              <w:spacing w:before="20" w:after="20"/>
              <w:jc w:val="center"/>
            </w:pPr>
            <w:r w:rsidRPr="00C8514B">
              <w:t>14.5 (12</w:t>
            </w:r>
            <w:r>
              <w:t>.9</w:t>
            </w:r>
            <w:r w:rsidRPr="00C8514B">
              <w:t>, 17.1)</w:t>
            </w:r>
          </w:p>
        </w:tc>
      </w:tr>
      <w:tr w:rsidR="00214B63" w:rsidRPr="00C8514B" w:rsidTr="00502F1E">
        <w:tc>
          <w:tcPr>
            <w:tcW w:w="4692" w:type="dxa"/>
            <w:shd w:val="clear" w:color="auto" w:fill="auto"/>
          </w:tcPr>
          <w:p w:rsidR="00214B63" w:rsidRPr="00C8514B" w:rsidRDefault="00214B63" w:rsidP="0040758D">
            <w:pPr>
              <w:tabs>
                <w:tab w:val="left" w:pos="360"/>
              </w:tabs>
              <w:spacing w:before="20" w:after="20"/>
              <w:ind w:left="360" w:hanging="360"/>
            </w:pPr>
            <w:r w:rsidRPr="00C8514B">
              <w:tab/>
              <w:t>HR (95% CI) and 1</w:t>
            </w:r>
            <w:r w:rsidRPr="00C8514B">
              <w:noBreakHyphen/>
              <w:t>sided p-value</w:t>
            </w:r>
          </w:p>
        </w:tc>
        <w:tc>
          <w:tcPr>
            <w:tcW w:w="4550" w:type="dxa"/>
            <w:gridSpan w:val="2"/>
            <w:shd w:val="clear" w:color="auto" w:fill="auto"/>
          </w:tcPr>
          <w:p w:rsidR="00214B63" w:rsidRPr="00C8514B" w:rsidRDefault="00214B63" w:rsidP="0040758D">
            <w:pPr>
              <w:spacing w:before="20" w:after="20"/>
              <w:jc w:val="center"/>
            </w:pPr>
            <w:r w:rsidRPr="00C8514B">
              <w:t>0.576 (0.46</w:t>
            </w:r>
            <w:r>
              <w:t>3</w:t>
            </w:r>
            <w:r w:rsidRPr="00C8514B">
              <w:t>, 0.7</w:t>
            </w:r>
            <w:r>
              <w:t>18</w:t>
            </w:r>
            <w:r w:rsidRPr="00C8514B">
              <w:t>), p&lt;0.000001</w:t>
            </w:r>
          </w:p>
        </w:tc>
      </w:tr>
      <w:tr w:rsidR="00214B63" w:rsidRPr="00C8514B" w:rsidTr="00502F1E">
        <w:tc>
          <w:tcPr>
            <w:tcW w:w="4692" w:type="dxa"/>
            <w:shd w:val="clear" w:color="auto" w:fill="auto"/>
          </w:tcPr>
          <w:p w:rsidR="00214B63" w:rsidRPr="00C8514B" w:rsidRDefault="00214B63" w:rsidP="0040758D">
            <w:pPr>
              <w:spacing w:before="20" w:after="20"/>
            </w:pPr>
            <w:r w:rsidRPr="00C8514B">
              <w:t>Independent radiographic review</w:t>
            </w:r>
          </w:p>
        </w:tc>
        <w:tc>
          <w:tcPr>
            <w:tcW w:w="2353" w:type="dxa"/>
            <w:shd w:val="clear" w:color="auto" w:fill="auto"/>
          </w:tcPr>
          <w:p w:rsidR="00214B63" w:rsidRPr="00C8514B" w:rsidRDefault="00214B63" w:rsidP="0040758D">
            <w:pPr>
              <w:spacing w:before="20" w:after="20"/>
              <w:jc w:val="center"/>
            </w:pPr>
            <w:r w:rsidRPr="00C8514B">
              <w:t>30.5 (27.4, NE)</w:t>
            </w:r>
          </w:p>
        </w:tc>
        <w:tc>
          <w:tcPr>
            <w:tcW w:w="2197" w:type="dxa"/>
            <w:shd w:val="clear" w:color="auto" w:fill="auto"/>
          </w:tcPr>
          <w:p w:rsidR="00214B63" w:rsidRPr="00C8514B" w:rsidRDefault="00214B63" w:rsidP="0040758D">
            <w:pPr>
              <w:spacing w:before="20" w:after="20"/>
              <w:jc w:val="center"/>
            </w:pPr>
            <w:r w:rsidRPr="00C8514B">
              <w:t>19.3 (16</w:t>
            </w:r>
            <w:r>
              <w:t>.4</w:t>
            </w:r>
            <w:r w:rsidRPr="00C8514B">
              <w:t>, 30.6)</w:t>
            </w:r>
          </w:p>
        </w:tc>
      </w:tr>
      <w:tr w:rsidR="00214B63" w:rsidRPr="00C8514B" w:rsidTr="00502F1E">
        <w:tc>
          <w:tcPr>
            <w:tcW w:w="4692" w:type="dxa"/>
            <w:shd w:val="clear" w:color="auto" w:fill="auto"/>
          </w:tcPr>
          <w:p w:rsidR="00214B63" w:rsidRPr="00C8514B" w:rsidRDefault="00214B63" w:rsidP="0040758D">
            <w:pPr>
              <w:tabs>
                <w:tab w:val="left" w:pos="360"/>
              </w:tabs>
              <w:spacing w:before="20" w:after="20"/>
              <w:ind w:left="360" w:hanging="360"/>
            </w:pPr>
            <w:r w:rsidRPr="00C8514B">
              <w:tab/>
              <w:t>HR (95% CI) and 1</w:t>
            </w:r>
            <w:r w:rsidRPr="00C8514B">
              <w:noBreakHyphen/>
              <w:t>sided p-value</w:t>
            </w:r>
          </w:p>
        </w:tc>
        <w:tc>
          <w:tcPr>
            <w:tcW w:w="4550" w:type="dxa"/>
            <w:gridSpan w:val="2"/>
            <w:shd w:val="clear" w:color="auto" w:fill="auto"/>
          </w:tcPr>
          <w:p w:rsidR="00214B63" w:rsidRPr="00C8514B" w:rsidRDefault="00214B63" w:rsidP="0040758D">
            <w:pPr>
              <w:spacing w:before="20" w:after="20"/>
              <w:jc w:val="center"/>
            </w:pPr>
            <w:r w:rsidRPr="00C8514B">
              <w:t>0.653 (0.505, 0.8</w:t>
            </w:r>
            <w:r>
              <w:t>4</w:t>
            </w:r>
            <w:r w:rsidRPr="00C8514B">
              <w:t>4), p&lt;0.000532</w:t>
            </w:r>
          </w:p>
        </w:tc>
      </w:tr>
      <w:tr w:rsidR="00214B63" w:rsidRPr="00C8514B" w:rsidTr="00502F1E">
        <w:tc>
          <w:tcPr>
            <w:tcW w:w="9242" w:type="dxa"/>
            <w:gridSpan w:val="3"/>
            <w:shd w:val="clear" w:color="auto" w:fill="auto"/>
          </w:tcPr>
          <w:p w:rsidR="00214B63" w:rsidRPr="00C8514B" w:rsidRDefault="00214B63" w:rsidP="00214B63">
            <w:pPr>
              <w:spacing w:before="60" w:after="60"/>
            </w:pPr>
            <w:r w:rsidRPr="00C8514B">
              <w:rPr>
                <w:b/>
              </w:rPr>
              <w:t xml:space="preserve">Secondary </w:t>
            </w:r>
            <w:r>
              <w:rPr>
                <w:b/>
              </w:rPr>
              <w:t>E</w:t>
            </w:r>
            <w:r w:rsidRPr="00C8514B">
              <w:rPr>
                <w:b/>
              </w:rPr>
              <w:t xml:space="preserve">fficacy </w:t>
            </w:r>
            <w:r>
              <w:rPr>
                <w:b/>
              </w:rPr>
              <w:t>E</w:t>
            </w:r>
            <w:r w:rsidRPr="00C8514B">
              <w:rPr>
                <w:b/>
              </w:rPr>
              <w:t xml:space="preserve">ndpoints (Investigator </w:t>
            </w:r>
            <w:r>
              <w:rPr>
                <w:b/>
              </w:rPr>
              <w:t>A</w:t>
            </w:r>
            <w:r w:rsidRPr="00C8514B">
              <w:rPr>
                <w:b/>
              </w:rPr>
              <w:t>ssessment)</w:t>
            </w:r>
            <w:r w:rsidRPr="00BD2D13">
              <w:rPr>
                <w:color w:val="0033CC"/>
              </w:rPr>
              <w:t xml:space="preserve"> </w:t>
            </w:r>
          </w:p>
        </w:tc>
      </w:tr>
      <w:tr w:rsidR="00214B63" w:rsidRPr="00C8514B" w:rsidTr="00502F1E">
        <w:tc>
          <w:tcPr>
            <w:tcW w:w="4692" w:type="dxa"/>
            <w:shd w:val="clear" w:color="auto" w:fill="auto"/>
          </w:tcPr>
          <w:p w:rsidR="00214B63" w:rsidRPr="00C8514B" w:rsidRDefault="00214B63" w:rsidP="0040758D">
            <w:pPr>
              <w:spacing w:before="20" w:after="20"/>
            </w:pPr>
            <w:r w:rsidRPr="00C8514B">
              <w:t xml:space="preserve">ORR </w:t>
            </w:r>
            <w:r>
              <w:t>[</w:t>
            </w:r>
            <w:r w:rsidRPr="00C8514B">
              <w:t>% (95% CI)</w:t>
            </w:r>
            <w:r>
              <w:t>]</w:t>
            </w:r>
          </w:p>
        </w:tc>
        <w:tc>
          <w:tcPr>
            <w:tcW w:w="2353" w:type="dxa"/>
            <w:shd w:val="clear" w:color="auto" w:fill="auto"/>
          </w:tcPr>
          <w:p w:rsidR="00214B63" w:rsidRPr="00C8514B" w:rsidRDefault="00214B63" w:rsidP="0040758D">
            <w:pPr>
              <w:spacing w:before="20" w:after="20"/>
              <w:jc w:val="center"/>
            </w:pPr>
            <w:r w:rsidRPr="00C8514B">
              <w:t>46.4 (41.7, 51.2)</w:t>
            </w:r>
          </w:p>
        </w:tc>
        <w:tc>
          <w:tcPr>
            <w:tcW w:w="2197" w:type="dxa"/>
            <w:shd w:val="clear" w:color="auto" w:fill="auto"/>
          </w:tcPr>
          <w:p w:rsidR="00214B63" w:rsidRPr="00C8514B" w:rsidRDefault="00214B63" w:rsidP="0040758D">
            <w:pPr>
              <w:spacing w:before="20" w:after="20"/>
              <w:jc w:val="center"/>
            </w:pPr>
            <w:r w:rsidRPr="00C8514B">
              <w:t>38.3 (31.9, 45.0)</w:t>
            </w:r>
          </w:p>
        </w:tc>
      </w:tr>
      <w:tr w:rsidR="00214B63" w:rsidRPr="00C8514B" w:rsidTr="00502F1E">
        <w:tc>
          <w:tcPr>
            <w:tcW w:w="4692" w:type="dxa"/>
            <w:shd w:val="clear" w:color="auto" w:fill="auto"/>
          </w:tcPr>
          <w:p w:rsidR="00214B63" w:rsidRPr="00C8514B" w:rsidRDefault="00214B63" w:rsidP="0040758D">
            <w:pPr>
              <w:spacing w:before="20" w:after="20"/>
            </w:pPr>
            <w:r w:rsidRPr="00C8514B">
              <w:t xml:space="preserve">ORR (measurable disease) </w:t>
            </w:r>
            <w:r>
              <w:t>[</w:t>
            </w:r>
            <w:r w:rsidRPr="00C8514B">
              <w:t>% (95% CI)</w:t>
            </w:r>
            <w:r>
              <w:t>]</w:t>
            </w:r>
          </w:p>
        </w:tc>
        <w:tc>
          <w:tcPr>
            <w:tcW w:w="2353" w:type="dxa"/>
            <w:shd w:val="clear" w:color="auto" w:fill="auto"/>
          </w:tcPr>
          <w:p w:rsidR="00214B63" w:rsidRPr="00C8514B" w:rsidRDefault="00214B63" w:rsidP="0040758D">
            <w:pPr>
              <w:spacing w:before="20" w:after="20"/>
              <w:jc w:val="center"/>
            </w:pPr>
            <w:r w:rsidRPr="00C8514B">
              <w:t>60.7 (55.2, 65.9)</w:t>
            </w:r>
          </w:p>
        </w:tc>
        <w:tc>
          <w:tcPr>
            <w:tcW w:w="2197" w:type="dxa"/>
            <w:shd w:val="clear" w:color="auto" w:fill="auto"/>
          </w:tcPr>
          <w:p w:rsidR="00214B63" w:rsidRPr="00C8514B" w:rsidRDefault="00214B63" w:rsidP="0040758D">
            <w:pPr>
              <w:spacing w:before="20" w:after="20"/>
              <w:jc w:val="center"/>
            </w:pPr>
            <w:r w:rsidRPr="00C8514B">
              <w:t>49.1 (41.4, 56.9)</w:t>
            </w:r>
          </w:p>
        </w:tc>
      </w:tr>
      <w:tr w:rsidR="00214B63" w:rsidRPr="00C8514B" w:rsidTr="00502F1E">
        <w:tc>
          <w:tcPr>
            <w:tcW w:w="4692" w:type="dxa"/>
            <w:shd w:val="clear" w:color="auto" w:fill="auto"/>
          </w:tcPr>
          <w:p w:rsidR="00214B63" w:rsidRPr="00C8514B" w:rsidRDefault="00214B63" w:rsidP="0040758D">
            <w:pPr>
              <w:spacing w:before="20" w:after="20"/>
            </w:pPr>
            <w:r w:rsidRPr="00C8514B">
              <w:t xml:space="preserve">DOR (measurable disease) </w:t>
            </w:r>
            <w:r>
              <w:t>[</w:t>
            </w:r>
            <w:r w:rsidRPr="00C8514B">
              <w:t>months (95% CI)</w:t>
            </w:r>
            <w:r>
              <w:t>]</w:t>
            </w:r>
          </w:p>
        </w:tc>
        <w:tc>
          <w:tcPr>
            <w:tcW w:w="2353" w:type="dxa"/>
            <w:shd w:val="clear" w:color="auto" w:fill="auto"/>
          </w:tcPr>
          <w:p w:rsidR="00214B63" w:rsidRPr="00C8514B" w:rsidRDefault="00214B63" w:rsidP="0040758D">
            <w:pPr>
              <w:spacing w:before="20" w:after="20"/>
              <w:jc w:val="center"/>
            </w:pPr>
            <w:r w:rsidRPr="00C8514B">
              <w:t>20.1 (19.3, 28.0)</w:t>
            </w:r>
          </w:p>
        </w:tc>
        <w:tc>
          <w:tcPr>
            <w:tcW w:w="2197" w:type="dxa"/>
            <w:shd w:val="clear" w:color="auto" w:fill="auto"/>
          </w:tcPr>
          <w:p w:rsidR="00214B63" w:rsidRPr="00C8514B" w:rsidRDefault="00214B63" w:rsidP="0040758D">
            <w:pPr>
              <w:spacing w:before="20" w:after="20"/>
              <w:jc w:val="center"/>
            </w:pPr>
            <w:r w:rsidRPr="00C8514B">
              <w:t>16.7 (13.8, 22.5)</w:t>
            </w:r>
          </w:p>
        </w:tc>
      </w:tr>
      <w:tr w:rsidR="00214B63" w:rsidRPr="00C8514B" w:rsidTr="00502F1E">
        <w:tc>
          <w:tcPr>
            <w:tcW w:w="4692" w:type="dxa"/>
            <w:tcBorders>
              <w:bottom w:val="single" w:sz="4" w:space="0" w:color="auto"/>
            </w:tcBorders>
            <w:shd w:val="clear" w:color="auto" w:fill="auto"/>
          </w:tcPr>
          <w:p w:rsidR="00214B63" w:rsidRPr="00C8514B" w:rsidRDefault="00214B63" w:rsidP="0040758D">
            <w:pPr>
              <w:spacing w:before="20" w:after="20"/>
            </w:pPr>
            <w:r w:rsidRPr="00C8514B">
              <w:t>CBRR [%</w:t>
            </w:r>
            <w:r>
              <w:t xml:space="preserve"> </w:t>
            </w:r>
            <w:r w:rsidRPr="00C8514B">
              <w:t>(95% CI)</w:t>
            </w:r>
            <w:r>
              <w:t>]</w:t>
            </w:r>
          </w:p>
        </w:tc>
        <w:tc>
          <w:tcPr>
            <w:tcW w:w="2353" w:type="dxa"/>
            <w:tcBorders>
              <w:bottom w:val="single" w:sz="4" w:space="0" w:color="auto"/>
            </w:tcBorders>
            <w:shd w:val="clear" w:color="auto" w:fill="auto"/>
          </w:tcPr>
          <w:p w:rsidR="00214B63" w:rsidRPr="00C8514B" w:rsidRDefault="00214B63" w:rsidP="0040758D">
            <w:pPr>
              <w:spacing w:before="20" w:after="20"/>
              <w:jc w:val="center"/>
            </w:pPr>
            <w:r w:rsidRPr="00C8514B">
              <w:t>8</w:t>
            </w:r>
            <w:r>
              <w:t>5.8</w:t>
            </w:r>
            <w:r w:rsidRPr="00C8514B">
              <w:t xml:space="preserve"> (8</w:t>
            </w:r>
            <w:r>
              <w:t>2</w:t>
            </w:r>
            <w:r w:rsidRPr="00C8514B">
              <w:t>.2, 88.</w:t>
            </w:r>
            <w:r>
              <w:t>9</w:t>
            </w:r>
            <w:r w:rsidRPr="00C8514B">
              <w:t>)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auto"/>
          </w:tcPr>
          <w:p w:rsidR="00214B63" w:rsidRPr="00C8514B" w:rsidRDefault="00214B63" w:rsidP="0040758D">
            <w:pPr>
              <w:spacing w:before="20" w:after="20"/>
              <w:jc w:val="center"/>
            </w:pPr>
            <w:r w:rsidRPr="00C8514B">
              <w:t>7</w:t>
            </w:r>
            <w:r>
              <w:t>1.2</w:t>
            </w:r>
            <w:r w:rsidRPr="00C8514B">
              <w:t xml:space="preserve"> (6</w:t>
            </w:r>
            <w:r>
              <w:t>4.7</w:t>
            </w:r>
            <w:r w:rsidRPr="00C8514B">
              <w:t>, 7</w:t>
            </w:r>
            <w:r>
              <w:t>7.0</w:t>
            </w:r>
            <w:r w:rsidRPr="00C8514B">
              <w:t>)</w:t>
            </w:r>
          </w:p>
        </w:tc>
      </w:tr>
      <w:tr w:rsidR="00214B63" w:rsidRPr="00C8514B" w:rsidTr="00502F1E">
        <w:tc>
          <w:tcPr>
            <w:tcW w:w="9242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214B63" w:rsidRPr="00C8514B" w:rsidRDefault="00214B63" w:rsidP="0040758D">
            <w:pPr>
              <w:rPr>
                <w:sz w:val="20"/>
              </w:rPr>
            </w:pPr>
            <w:r w:rsidRPr="00C8514B">
              <w:rPr>
                <w:bCs/>
                <w:color w:val="000000"/>
                <w:sz w:val="20"/>
                <w:lang w:eastAsia="it-IT"/>
              </w:rPr>
              <w:t>N=number of patients; CI=confidence interval; NE=not estimable; ORR=objective response rate</w:t>
            </w:r>
            <w:r w:rsidRPr="00C8514B">
              <w:rPr>
                <w:color w:val="000000"/>
                <w:sz w:val="20"/>
              </w:rPr>
              <w:t>;</w:t>
            </w:r>
            <w:r w:rsidRPr="00C8514B">
              <w:rPr>
                <w:bCs/>
                <w:color w:val="000000"/>
                <w:sz w:val="20"/>
                <w:lang w:eastAsia="it-IT"/>
              </w:rPr>
              <w:t xml:space="preserve"> CBRR=clinical benefit response rate; DOR=duration of response. </w:t>
            </w:r>
          </w:p>
        </w:tc>
      </w:tr>
    </w:tbl>
    <w:p w:rsidR="00650958" w:rsidRDefault="007B5B06" w:rsidP="004A5CBC">
      <w:pPr>
        <w:keepNext/>
        <w:tabs>
          <w:tab w:val="left" w:pos="1080"/>
        </w:tabs>
        <w:spacing w:before="120" w:after="0"/>
        <w:ind w:left="1077" w:hanging="1077"/>
        <w:rPr>
          <w:b/>
          <w:bCs/>
          <w:color w:val="000000"/>
          <w:lang w:eastAsia="it-IT"/>
        </w:rPr>
      </w:pPr>
      <w:proofErr w:type="gramStart"/>
      <w:r>
        <w:rPr>
          <w:b/>
          <w:bCs/>
          <w:color w:val="000000"/>
          <w:lang w:eastAsia="it-IT"/>
        </w:rPr>
        <w:t>Figure 2</w:t>
      </w:r>
      <w:r w:rsidR="00650958">
        <w:rPr>
          <w:b/>
          <w:bCs/>
          <w:color w:val="000000"/>
          <w:lang w:eastAsia="it-IT"/>
        </w:rPr>
        <w:t>.</w:t>
      </w:r>
      <w:proofErr w:type="gramEnd"/>
      <w:r w:rsidR="00650958">
        <w:rPr>
          <w:b/>
          <w:bCs/>
          <w:color w:val="000000"/>
          <w:lang w:eastAsia="it-IT"/>
        </w:rPr>
        <w:tab/>
      </w:r>
      <w:r w:rsidR="00650958" w:rsidRPr="00F65B6D">
        <w:rPr>
          <w:b/>
          <w:bCs/>
          <w:color w:val="000000"/>
          <w:lang w:eastAsia="it-IT"/>
        </w:rPr>
        <w:t xml:space="preserve">Kaplan-Meier </w:t>
      </w:r>
      <w:r w:rsidR="0043654E">
        <w:rPr>
          <w:b/>
          <w:bCs/>
          <w:color w:val="000000"/>
          <w:lang w:eastAsia="it-IT"/>
        </w:rPr>
        <w:t>P</w:t>
      </w:r>
      <w:r w:rsidR="00650958" w:rsidRPr="00F65B6D">
        <w:rPr>
          <w:b/>
          <w:bCs/>
          <w:color w:val="000000"/>
          <w:lang w:eastAsia="it-IT"/>
        </w:rPr>
        <w:t xml:space="preserve">lot of </w:t>
      </w:r>
      <w:r w:rsidR="0043654E">
        <w:rPr>
          <w:b/>
          <w:bCs/>
          <w:color w:val="000000"/>
          <w:lang w:eastAsia="it-IT"/>
        </w:rPr>
        <w:t>P</w:t>
      </w:r>
      <w:r w:rsidR="00650958" w:rsidRPr="00F65B6D">
        <w:rPr>
          <w:b/>
          <w:bCs/>
          <w:color w:val="000000"/>
          <w:lang w:eastAsia="it-IT"/>
        </w:rPr>
        <w:t>rogression-</w:t>
      </w:r>
      <w:r w:rsidR="0043654E">
        <w:rPr>
          <w:b/>
          <w:bCs/>
          <w:color w:val="000000"/>
          <w:lang w:eastAsia="it-IT"/>
        </w:rPr>
        <w:t>F</w:t>
      </w:r>
      <w:r w:rsidR="00650958" w:rsidRPr="00F65B6D">
        <w:rPr>
          <w:b/>
          <w:bCs/>
          <w:color w:val="000000"/>
          <w:lang w:eastAsia="it-IT"/>
        </w:rPr>
        <w:t xml:space="preserve">ree </w:t>
      </w:r>
      <w:r w:rsidR="0043654E">
        <w:rPr>
          <w:b/>
          <w:bCs/>
          <w:color w:val="000000"/>
          <w:lang w:eastAsia="it-IT"/>
        </w:rPr>
        <w:t>S</w:t>
      </w:r>
      <w:r w:rsidR="00650958" w:rsidRPr="00F65B6D">
        <w:rPr>
          <w:b/>
          <w:bCs/>
          <w:color w:val="000000"/>
          <w:lang w:eastAsia="it-IT"/>
        </w:rPr>
        <w:t>urvival (</w:t>
      </w:r>
      <w:r w:rsidR="00650958">
        <w:rPr>
          <w:b/>
          <w:bCs/>
          <w:color w:val="000000"/>
          <w:lang w:eastAsia="it-IT"/>
        </w:rPr>
        <w:t>I</w:t>
      </w:r>
      <w:r w:rsidR="00650958" w:rsidRPr="00F65B6D">
        <w:rPr>
          <w:b/>
          <w:bCs/>
          <w:color w:val="000000"/>
          <w:lang w:eastAsia="it-IT"/>
        </w:rPr>
        <w:t xml:space="preserve">nvestigator </w:t>
      </w:r>
      <w:r w:rsidR="0043654E">
        <w:rPr>
          <w:b/>
          <w:bCs/>
          <w:color w:val="000000"/>
          <w:lang w:eastAsia="it-IT"/>
        </w:rPr>
        <w:t>A</w:t>
      </w:r>
      <w:r w:rsidR="00650958" w:rsidRPr="00F65B6D">
        <w:rPr>
          <w:b/>
          <w:bCs/>
          <w:color w:val="000000"/>
          <w:lang w:eastAsia="it-IT"/>
        </w:rPr>
        <w:t xml:space="preserve">ssessment, </w:t>
      </w:r>
      <w:r w:rsidR="0043654E">
        <w:rPr>
          <w:b/>
          <w:bCs/>
          <w:color w:val="000000"/>
          <w:lang w:eastAsia="it-IT"/>
        </w:rPr>
        <w:t>I</w:t>
      </w:r>
      <w:r w:rsidR="00650958" w:rsidRPr="00F65B6D">
        <w:rPr>
          <w:b/>
          <w:bCs/>
          <w:color w:val="000000"/>
          <w:lang w:eastAsia="it-IT"/>
        </w:rPr>
        <w:t>ntent</w:t>
      </w:r>
      <w:r w:rsidR="00650958" w:rsidRPr="00F65B6D">
        <w:rPr>
          <w:b/>
          <w:bCs/>
          <w:color w:val="000000"/>
          <w:lang w:eastAsia="it-IT"/>
        </w:rPr>
        <w:noBreakHyphen/>
        <w:t>to</w:t>
      </w:r>
      <w:r w:rsidR="00650958" w:rsidRPr="00F65B6D">
        <w:rPr>
          <w:b/>
          <w:bCs/>
          <w:color w:val="000000"/>
          <w:lang w:eastAsia="it-IT"/>
        </w:rPr>
        <w:noBreakHyphen/>
      </w:r>
      <w:r w:rsidR="0043654E">
        <w:rPr>
          <w:b/>
          <w:bCs/>
          <w:color w:val="000000"/>
          <w:lang w:eastAsia="it-IT"/>
        </w:rPr>
        <w:t>T</w:t>
      </w:r>
      <w:r w:rsidR="00650958" w:rsidRPr="00F65B6D">
        <w:rPr>
          <w:b/>
          <w:bCs/>
          <w:color w:val="000000"/>
          <w:lang w:eastAsia="it-IT"/>
        </w:rPr>
        <w:t xml:space="preserve">reat </w:t>
      </w:r>
      <w:r w:rsidR="0043654E">
        <w:rPr>
          <w:b/>
          <w:bCs/>
          <w:color w:val="000000"/>
          <w:lang w:eastAsia="it-IT"/>
        </w:rPr>
        <w:t>Population) – PALOMA-2 S</w:t>
      </w:r>
      <w:r w:rsidR="00650958" w:rsidRPr="00F65B6D">
        <w:rPr>
          <w:b/>
          <w:bCs/>
          <w:color w:val="000000"/>
          <w:lang w:eastAsia="it-IT"/>
        </w:rPr>
        <w:t>tudy</w:t>
      </w:r>
      <w:r>
        <w:rPr>
          <w:b/>
          <w:bCs/>
          <w:color w:val="000000"/>
          <w:lang w:eastAsia="it-IT"/>
        </w:rPr>
        <w:t xml:space="preserve"> </w:t>
      </w:r>
      <w:r w:rsidRPr="00744078">
        <w:rPr>
          <w:bCs/>
          <w:i/>
          <w:color w:val="000000"/>
          <w:sz w:val="20"/>
          <w:lang w:eastAsia="it-IT"/>
        </w:rPr>
        <w:t>(</w:t>
      </w:r>
      <w:r w:rsidR="0043654E" w:rsidRPr="00744078">
        <w:rPr>
          <w:i/>
          <w:sz w:val="20"/>
        </w:rPr>
        <w:t xml:space="preserve">26-Feb-2016 </w:t>
      </w:r>
      <w:proofErr w:type="spellStart"/>
      <w:r w:rsidR="0043654E" w:rsidRPr="00744078">
        <w:rPr>
          <w:i/>
          <w:sz w:val="20"/>
        </w:rPr>
        <w:t>c</w:t>
      </w:r>
      <w:r w:rsidRPr="00744078">
        <w:rPr>
          <w:i/>
          <w:sz w:val="20"/>
        </w:rPr>
        <w:t>utoff</w:t>
      </w:r>
      <w:proofErr w:type="spellEnd"/>
      <w:r w:rsidRPr="00744078">
        <w:rPr>
          <w:bCs/>
          <w:i/>
          <w:color w:val="000000"/>
          <w:sz w:val="20"/>
          <w:lang w:eastAsia="it-IT"/>
        </w:rPr>
        <w:t>)</w:t>
      </w:r>
    </w:p>
    <w:p w:rsidR="00650958" w:rsidRPr="00F65B6D" w:rsidRDefault="00650958" w:rsidP="00650958">
      <w:pPr>
        <w:keepNext/>
        <w:rPr>
          <w:b/>
          <w:bCs/>
          <w:color w:val="000000"/>
          <w:lang w:eastAsia="it-IT"/>
        </w:rPr>
      </w:pPr>
      <w:r>
        <w:rPr>
          <w:rFonts w:eastAsia="Arial Unicode MS"/>
          <w:noProof/>
          <w:lang w:eastAsia="en-AU"/>
        </w:rPr>
        <w:drawing>
          <wp:inline distT="0" distB="0" distL="0" distR="0" wp14:anchorId="3B126D68" wp14:editId="4CFBEFD2">
            <wp:extent cx="4114800" cy="3114675"/>
            <wp:effectExtent l="19050" t="19050" r="19050" b="28575"/>
            <wp:docPr id="2" name="Picture 2" descr="Figure 2. Kaplan-Meier Plot of Progression-Free Survival (Investigator Assessment, Intent to Treat Population) – PALOMA-2 Study (26-Feb-2016 cutof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2" t="14119" r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14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0958" w:rsidRPr="00F65B6D" w:rsidRDefault="00650958" w:rsidP="00EE6C45">
      <w:pPr>
        <w:tabs>
          <w:tab w:val="left" w:pos="720"/>
        </w:tabs>
        <w:ind w:left="720" w:hanging="720"/>
      </w:pPr>
      <w:r w:rsidRPr="00F65B6D">
        <w:rPr>
          <w:rFonts w:eastAsia="Arial Unicode MS"/>
          <w:sz w:val="20"/>
        </w:rPr>
        <w:t>PAL=</w:t>
      </w:r>
      <w:proofErr w:type="spellStart"/>
      <w:r w:rsidRPr="00F65B6D">
        <w:rPr>
          <w:rFonts w:eastAsia="Arial Unicode MS"/>
          <w:sz w:val="20"/>
        </w:rPr>
        <w:t>palbociclib</w:t>
      </w:r>
      <w:proofErr w:type="spellEnd"/>
      <w:r w:rsidRPr="00F65B6D">
        <w:rPr>
          <w:rFonts w:eastAsia="Arial Unicode MS"/>
          <w:sz w:val="20"/>
        </w:rPr>
        <w:t>; LET=</w:t>
      </w:r>
      <w:proofErr w:type="spellStart"/>
      <w:r w:rsidRPr="00F65B6D">
        <w:rPr>
          <w:rFonts w:eastAsia="Arial Unicode MS"/>
          <w:sz w:val="20"/>
        </w:rPr>
        <w:t>letrozole</w:t>
      </w:r>
      <w:proofErr w:type="spellEnd"/>
      <w:r w:rsidRPr="00F65B6D">
        <w:rPr>
          <w:rFonts w:eastAsia="Arial Unicode MS"/>
          <w:sz w:val="20"/>
        </w:rPr>
        <w:t>; PCB=placebo</w:t>
      </w:r>
      <w:r>
        <w:rPr>
          <w:rFonts w:eastAsia="Arial Unicode MS"/>
          <w:sz w:val="20"/>
        </w:rPr>
        <w:t>.</w:t>
      </w:r>
    </w:p>
    <w:p w:rsidR="00574578" w:rsidRDefault="00A540A8" w:rsidP="00574578">
      <w:pPr>
        <w:pStyle w:val="CLDNormal"/>
      </w:pPr>
      <w:r w:rsidRPr="00C8514B">
        <w:lastRenderedPageBreak/>
        <w:t xml:space="preserve">A series of </w:t>
      </w:r>
      <w:proofErr w:type="spellStart"/>
      <w:r w:rsidRPr="00C8514B">
        <w:t>prespecified</w:t>
      </w:r>
      <w:proofErr w:type="spellEnd"/>
      <w:r w:rsidRPr="00C8514B">
        <w:t xml:space="preserve"> subgroup PFS analyses was performed based on baseline demographic and disease characteristics to investigate the internal consistency of treatment effect.</w:t>
      </w:r>
      <w:r>
        <w:t xml:space="preserve"> </w:t>
      </w:r>
      <w:r w:rsidRPr="00C8514B">
        <w:t xml:space="preserve">A reduction in the risk of disease progression or death in the </w:t>
      </w:r>
      <w:proofErr w:type="spellStart"/>
      <w:r w:rsidRPr="00C8514B">
        <w:t>palbociclib</w:t>
      </w:r>
      <w:proofErr w:type="spellEnd"/>
      <w:r w:rsidRPr="00C8514B">
        <w:t xml:space="preserve"> plus </w:t>
      </w:r>
      <w:proofErr w:type="spellStart"/>
      <w:r w:rsidRPr="00C8514B">
        <w:t>letrozole</w:t>
      </w:r>
      <w:proofErr w:type="spellEnd"/>
      <w:r w:rsidRPr="00C8514B">
        <w:t xml:space="preserve"> arm was observed in all individual patient subgroups defined by stratification factors and baseline characteristics.</w:t>
      </w:r>
      <w:r>
        <w:t xml:space="preserve"> </w:t>
      </w:r>
      <w:r w:rsidRPr="00C8514B">
        <w:t>This was evident for patients with visceral metastases (HR of 0.67 [95% CI: 0.50</w:t>
      </w:r>
      <w:r>
        <w:t xml:space="preserve">, </w:t>
      </w:r>
      <w:r w:rsidRPr="00C8514B">
        <w:t xml:space="preserve">0.89], </w:t>
      </w:r>
      <w:proofErr w:type="spellStart"/>
      <w:r w:rsidRPr="00C8514B">
        <w:t>mPFS</w:t>
      </w:r>
      <w:proofErr w:type="spellEnd"/>
      <w:r w:rsidRPr="00C8514B">
        <w:t>: 19.2 versus 12.9 months) or without visceral metastases (HR of 0.48 [95% CI: 0.34</w:t>
      </w:r>
      <w:r>
        <w:t>,</w:t>
      </w:r>
      <w:r w:rsidRPr="00C8514B">
        <w:t xml:space="preserve"> 0.67], </w:t>
      </w:r>
      <w:proofErr w:type="spellStart"/>
      <w:r w:rsidRPr="00C8514B">
        <w:t>mPFS</w:t>
      </w:r>
      <w:proofErr w:type="spellEnd"/>
      <w:r w:rsidRPr="00C8514B">
        <w:t>: Not Reached [NR] versus 16.8 months) and patients with bone only disease (HR of 0.36 [95% CI: 0.22</w:t>
      </w:r>
      <w:r>
        <w:t xml:space="preserve">, </w:t>
      </w:r>
      <w:r w:rsidRPr="00C8514B">
        <w:t xml:space="preserve">0.59], </w:t>
      </w:r>
      <w:proofErr w:type="spellStart"/>
      <w:r w:rsidRPr="00C8514B">
        <w:t>mPFS</w:t>
      </w:r>
      <w:proofErr w:type="spellEnd"/>
      <w:r w:rsidRPr="00C8514B">
        <w:t>: NR v</w:t>
      </w:r>
      <w:r>
        <w:t>ersus</w:t>
      </w:r>
      <w:r w:rsidRPr="00C8514B">
        <w:t xml:space="preserve"> 11.2 months) or without bone only disease (HR of 0.65 [95% CI: 0.51</w:t>
      </w:r>
      <w:r>
        <w:t>,</w:t>
      </w:r>
      <w:r w:rsidRPr="00C8514B">
        <w:t xml:space="preserve"> 0.84], </w:t>
      </w:r>
      <w:proofErr w:type="spellStart"/>
      <w:r w:rsidRPr="00C8514B">
        <w:t>mPFS</w:t>
      </w:r>
      <w:proofErr w:type="spellEnd"/>
      <w:r w:rsidRPr="00C8514B">
        <w:t>: 22.2 versus 14.5</w:t>
      </w:r>
      <w:r>
        <w:t> </w:t>
      </w:r>
      <w:r w:rsidRPr="00C8514B">
        <w:t>months).</w:t>
      </w:r>
    </w:p>
    <w:p w:rsidR="00A540A8" w:rsidRPr="00B1310F" w:rsidRDefault="003A5C93" w:rsidP="00574578">
      <w:pPr>
        <w:pStyle w:val="CLDNormal"/>
        <w:rPr>
          <w:i/>
          <w:iCs/>
          <w:u w:val="single"/>
        </w:rPr>
      </w:pPr>
      <w:r w:rsidRPr="003A5C93">
        <w:t xml:space="preserve">Patients with advanced, symptomatic visceral spread at risk of life-threatening complications in the short term were not included in PALOMA-2. Objective Response Rate (ORR) was higher in patients with visceral disease treated with </w:t>
      </w:r>
      <w:proofErr w:type="spellStart"/>
      <w:r w:rsidRPr="003A5C93">
        <w:t>palbociclib</w:t>
      </w:r>
      <w:proofErr w:type="spellEnd"/>
      <w:r w:rsidRPr="003A5C93">
        <w:t xml:space="preserve"> plus </w:t>
      </w:r>
      <w:proofErr w:type="spellStart"/>
      <w:r w:rsidRPr="003A5C93">
        <w:t>letrozole</w:t>
      </w:r>
      <w:proofErr w:type="spellEnd"/>
      <w:r w:rsidRPr="003A5C93">
        <w:t xml:space="preserve"> compared to placebo plus </w:t>
      </w:r>
      <w:proofErr w:type="spellStart"/>
      <w:r w:rsidRPr="003A5C93">
        <w:t>letrozole</w:t>
      </w:r>
      <w:proofErr w:type="spellEnd"/>
      <w:r w:rsidRPr="003A5C93">
        <w:t xml:space="preserve"> (58.9% [95% CI: 52.0, 65.5], versus</w:t>
      </w:r>
      <w:r w:rsidR="00574578">
        <w:t xml:space="preserve"> </w:t>
      </w:r>
      <w:r w:rsidRPr="003A5C93">
        <w:t xml:space="preserve">45.5% [95% CI: 35.9, 55.2], respectively), while in patients with </w:t>
      </w:r>
      <w:proofErr w:type="spellStart"/>
      <w:r w:rsidRPr="003A5C93">
        <w:t>non visceral</w:t>
      </w:r>
      <w:proofErr w:type="spellEnd"/>
      <w:r w:rsidRPr="003A5C93">
        <w:t xml:space="preserve"> metastases (n=342, of whom 151 had bone only disease) ORR was comparable between treatment groups (34.8%</w:t>
      </w:r>
      <w:r w:rsidR="00574578">
        <w:t xml:space="preserve"> </w:t>
      </w:r>
      <w:r w:rsidRPr="003A5C93">
        <w:t>[95% CI: 28.6, 41.3], vers</w:t>
      </w:r>
      <w:r w:rsidR="00987297">
        <w:t>us 31.3% [</w:t>
      </w:r>
      <w:r w:rsidR="00B1310F">
        <w:t>95% CI: 22.8, 40.7])</w:t>
      </w:r>
    </w:p>
    <w:p w:rsidR="00574578" w:rsidRDefault="00777781" w:rsidP="00777781">
      <w:pPr>
        <w:rPr>
          <w:lang w:val="en-US"/>
        </w:rPr>
      </w:pPr>
      <w:r>
        <w:rPr>
          <w:lang w:val="en-US"/>
        </w:rPr>
        <w:t>The overall survival (OS) data were not mature at the time of the final PFS analysis (20% of patients had died).</w:t>
      </w:r>
      <w:r w:rsidR="00574578">
        <w:rPr>
          <w:lang w:val="en-US"/>
        </w:rPr>
        <w:t xml:space="preserve"> </w:t>
      </w:r>
      <w:r>
        <w:rPr>
          <w:lang w:val="en-US"/>
        </w:rPr>
        <w:t>Patients will continue to be followed for the final analysis.</w:t>
      </w:r>
    </w:p>
    <w:p w:rsidR="008E3F42" w:rsidRDefault="00A540A8" w:rsidP="009D6A94">
      <w:pPr>
        <w:pStyle w:val="CLDNormal"/>
      </w:pPr>
      <w:r w:rsidRPr="00DE559F">
        <w:t>An analysis of time-to-deterioration composite endpoint (TTD) in</w:t>
      </w:r>
      <w:r>
        <w:t xml:space="preserve"> </w:t>
      </w:r>
      <w:r w:rsidR="00F810DC">
        <w:t>F</w:t>
      </w:r>
      <w:r w:rsidRPr="00DE559F">
        <w:t>unctional Assessment of Cancer Therapy</w:t>
      </w:r>
      <w:r w:rsidRPr="00DE559F">
        <w:noBreakHyphen/>
        <w:t xml:space="preserve">Breast (FACT-B), defined as the time between baseline and first occurrence of decrease of ≥7 points in FACT-B scores, was carried out based on survival analysis methods using a Cox proportional hazards model and log-rank test. </w:t>
      </w:r>
      <w:r w:rsidRPr="00DE559F">
        <w:rPr>
          <w:iCs/>
        </w:rPr>
        <w:t xml:space="preserve">No statistically significant difference was observed in TTD in FACT-B total scores between the </w:t>
      </w:r>
      <w:proofErr w:type="spellStart"/>
      <w:r w:rsidRPr="00DE559F">
        <w:t>palbociclib</w:t>
      </w:r>
      <w:proofErr w:type="spellEnd"/>
      <w:r w:rsidRPr="00DE559F">
        <w:t xml:space="preserve"> plus </w:t>
      </w:r>
      <w:proofErr w:type="spellStart"/>
      <w:r w:rsidRPr="00DE559F">
        <w:t>letrozole</w:t>
      </w:r>
      <w:proofErr w:type="spellEnd"/>
      <w:r w:rsidRPr="00DE559F">
        <w:t xml:space="preserve"> arm and the placebo plus </w:t>
      </w:r>
      <w:proofErr w:type="spellStart"/>
      <w:r w:rsidRPr="00DE559F">
        <w:t>letrozole</w:t>
      </w:r>
      <w:proofErr w:type="spellEnd"/>
      <w:r w:rsidRPr="00DE559F">
        <w:t xml:space="preserve"> arm (HR of 1.042 [95% CI: 0.838, 1.295]; 1</w:t>
      </w:r>
      <w:r w:rsidRPr="00DE559F">
        <w:noBreakHyphen/>
        <w:t>sided p</w:t>
      </w:r>
      <w:r w:rsidRPr="00DE559F">
        <w:rPr>
          <w:iCs/>
        </w:rPr>
        <w:t>-value</w:t>
      </w:r>
      <w:r w:rsidRPr="00DE559F">
        <w:t>=0.663</w:t>
      </w:r>
      <w:r>
        <w:t>.</w:t>
      </w:r>
    </w:p>
    <w:p w:rsidR="005E2BAB" w:rsidRPr="005E2BAB" w:rsidRDefault="005E2BAB" w:rsidP="009D6A94">
      <w:pPr>
        <w:pStyle w:val="CLDNormal"/>
      </w:pPr>
      <w:r w:rsidRPr="005E2BAB">
        <w:t xml:space="preserve">Pre- and </w:t>
      </w:r>
      <w:proofErr w:type="spellStart"/>
      <w:r w:rsidRPr="005E2BAB">
        <w:t>perimenopausal</w:t>
      </w:r>
      <w:proofErr w:type="spellEnd"/>
      <w:r w:rsidRPr="005E2BAB">
        <w:t xml:space="preserve"> women were not en</w:t>
      </w:r>
      <w:r>
        <w:t>rolled in PALOMA-1 or PALOMA-2.</w:t>
      </w:r>
    </w:p>
    <w:p w:rsidR="00E03E96" w:rsidRDefault="002E1D5C" w:rsidP="0084626C">
      <w:pPr>
        <w:pStyle w:val="CLDHeading2"/>
      </w:pPr>
      <w:r w:rsidRPr="0090641C">
        <w:t xml:space="preserve">Study </w:t>
      </w:r>
      <w:r w:rsidR="0090641C" w:rsidRPr="0090641C">
        <w:t>A548102</w:t>
      </w:r>
      <w:r w:rsidR="00312B7E" w:rsidRPr="0090641C">
        <w:t>3</w:t>
      </w:r>
      <w:r w:rsidRPr="0090641C">
        <w:t xml:space="preserve">: </w:t>
      </w:r>
      <w:r w:rsidR="00DE6591" w:rsidRPr="0090641C">
        <w:t xml:space="preserve">Randomised, Phase 3 study of </w:t>
      </w:r>
      <w:r w:rsidRPr="0090641C">
        <w:t xml:space="preserve">IBRANCE in combination with </w:t>
      </w:r>
      <w:proofErr w:type="spellStart"/>
      <w:r w:rsidRPr="0090641C">
        <w:t>fulvestrant</w:t>
      </w:r>
      <w:proofErr w:type="spellEnd"/>
      <w:r w:rsidR="0090641C">
        <w:t xml:space="preserve"> (PALOMA-3)</w:t>
      </w:r>
    </w:p>
    <w:p w:rsidR="00574578" w:rsidRDefault="00E37409" w:rsidP="00EE6C45">
      <w:pPr>
        <w:pStyle w:val="CLDNormal"/>
        <w:keepLines/>
        <w:rPr>
          <w:rFonts w:eastAsia="TimesNewRoman"/>
        </w:rPr>
      </w:pPr>
      <w:r w:rsidRPr="00792FB3">
        <w:rPr>
          <w:rFonts w:eastAsia="TimesNewRoman"/>
        </w:rPr>
        <w:t xml:space="preserve">The efficacy of </w:t>
      </w:r>
      <w:proofErr w:type="spellStart"/>
      <w:r w:rsidRPr="00792FB3">
        <w:rPr>
          <w:rFonts w:eastAsia="TimesNewRoman"/>
        </w:rPr>
        <w:t>palbociclib</w:t>
      </w:r>
      <w:proofErr w:type="spellEnd"/>
      <w:r w:rsidRPr="00792FB3">
        <w:rPr>
          <w:rFonts w:eastAsia="TimesNewRoman"/>
        </w:rPr>
        <w:t xml:space="preserve"> in combination with </w:t>
      </w:r>
      <w:proofErr w:type="spellStart"/>
      <w:r w:rsidRPr="00792FB3">
        <w:rPr>
          <w:rFonts w:eastAsia="TimesNewRoman"/>
        </w:rPr>
        <w:t>fulvestrant</w:t>
      </w:r>
      <w:proofErr w:type="spellEnd"/>
      <w:r w:rsidRPr="00792FB3">
        <w:rPr>
          <w:rFonts w:eastAsia="TimesNewRoman"/>
        </w:rPr>
        <w:t xml:space="preserve"> versus </w:t>
      </w:r>
      <w:r>
        <w:rPr>
          <w:rFonts w:eastAsia="TimesNewRoman"/>
        </w:rPr>
        <w:t>placebo</w:t>
      </w:r>
      <w:r w:rsidRPr="00792FB3">
        <w:rPr>
          <w:rFonts w:eastAsia="TimesNewRoman"/>
        </w:rPr>
        <w:t xml:space="preserve"> plus </w:t>
      </w:r>
      <w:proofErr w:type="spellStart"/>
      <w:r>
        <w:rPr>
          <w:rFonts w:eastAsia="TimesNewRoman"/>
        </w:rPr>
        <w:t>fulvestrant</w:t>
      </w:r>
      <w:proofErr w:type="spellEnd"/>
      <w:r w:rsidRPr="00792FB3">
        <w:rPr>
          <w:rFonts w:eastAsia="TimesNewRoman"/>
        </w:rPr>
        <w:t xml:space="preserve"> was evaluated in an international,</w:t>
      </w:r>
      <w:r w:rsidR="00B47BF8">
        <w:rPr>
          <w:rFonts w:eastAsia="TimesNewRoman"/>
        </w:rPr>
        <w:t xml:space="preserve"> randomis</w:t>
      </w:r>
      <w:r w:rsidRPr="00792FB3">
        <w:rPr>
          <w:rFonts w:eastAsia="TimesNewRoman"/>
        </w:rPr>
        <w:t>ed, double</w:t>
      </w:r>
      <w:r w:rsidRPr="00792FB3">
        <w:rPr>
          <w:rFonts w:eastAsia="TimesNewRoman"/>
        </w:rPr>
        <w:noBreakHyphen/>
        <w:t>blind, parallel</w:t>
      </w:r>
      <w:r w:rsidRPr="00792FB3">
        <w:rPr>
          <w:rFonts w:eastAsia="TimesNewRoman"/>
        </w:rPr>
        <w:noBreakHyphen/>
        <w:t>group, multicentr</w:t>
      </w:r>
      <w:r w:rsidR="002923FC">
        <w:rPr>
          <w:rFonts w:eastAsia="TimesNewRoman"/>
        </w:rPr>
        <w:t>e</w:t>
      </w:r>
      <w:r w:rsidRPr="00792FB3">
        <w:rPr>
          <w:rFonts w:eastAsia="TimesNewRoman"/>
        </w:rPr>
        <w:t xml:space="preserve"> study</w:t>
      </w:r>
      <w:r w:rsidR="00574578">
        <w:rPr>
          <w:rFonts w:eastAsia="TimesNewRoman"/>
        </w:rPr>
        <w:t xml:space="preserve"> </w:t>
      </w:r>
      <w:r w:rsidRPr="00792FB3">
        <w:rPr>
          <w:rFonts w:eastAsia="TimesNewRoman"/>
        </w:rPr>
        <w:t>conducted in women with HR</w:t>
      </w:r>
      <w:r w:rsidRPr="00792FB3">
        <w:rPr>
          <w:rFonts w:eastAsia="TimesNewRoman"/>
        </w:rPr>
        <w:noBreakHyphen/>
        <w:t>positive</w:t>
      </w:r>
      <w:r>
        <w:rPr>
          <w:rFonts w:eastAsia="TimesNewRoman"/>
        </w:rPr>
        <w:t>,</w:t>
      </w:r>
      <w:r w:rsidRPr="00792FB3">
        <w:rPr>
          <w:rFonts w:eastAsia="TimesNewRoman"/>
        </w:rPr>
        <w:t xml:space="preserve"> HER2</w:t>
      </w:r>
      <w:r w:rsidRPr="00792FB3">
        <w:rPr>
          <w:rFonts w:eastAsia="TimesNewRoman"/>
        </w:rPr>
        <w:noBreakHyphen/>
        <w:t xml:space="preserve">negative </w:t>
      </w:r>
      <w:r w:rsidR="00A504AD">
        <w:rPr>
          <w:rFonts w:eastAsia="TimesNewRoman"/>
        </w:rPr>
        <w:t xml:space="preserve">locally </w:t>
      </w:r>
      <w:r w:rsidRPr="00792FB3">
        <w:rPr>
          <w:rFonts w:eastAsia="TimesNewRoman"/>
        </w:rPr>
        <w:t>advanced</w:t>
      </w:r>
      <w:r w:rsidR="00A504AD">
        <w:rPr>
          <w:rFonts w:eastAsia="TimesNewRoman"/>
        </w:rPr>
        <w:t xml:space="preserve"> or metastatic</w:t>
      </w:r>
      <w:r w:rsidRPr="00792FB3">
        <w:rPr>
          <w:rFonts w:eastAsia="TimesNewRoman"/>
        </w:rPr>
        <w:t xml:space="preserve"> breast cancer, regardless of their menopausal status, whose disease progressed after prior endocrine therapy</w:t>
      </w:r>
      <w:r w:rsidR="00645AFA">
        <w:rPr>
          <w:rFonts w:eastAsia="TimesNewRoman"/>
        </w:rPr>
        <w:t xml:space="preserve"> and was not amenable to resection or radiation therapy with curative intent based on investigator’s best medical judgement</w:t>
      </w:r>
      <w:r w:rsidRPr="00792FB3">
        <w:rPr>
          <w:rFonts w:eastAsia="TimesNewRoman"/>
        </w:rPr>
        <w:t>.</w:t>
      </w:r>
    </w:p>
    <w:p w:rsidR="00574578" w:rsidRDefault="00B47BF8" w:rsidP="00985EEB">
      <w:pPr>
        <w:pStyle w:val="CLDNormal"/>
        <w:rPr>
          <w:rFonts w:eastAsia="TimesNewRoman"/>
        </w:rPr>
      </w:pPr>
      <w:r w:rsidRPr="00792FB3">
        <w:rPr>
          <w:rFonts w:eastAsia="TimesNewRoman"/>
        </w:rPr>
        <w:t>A total of 521 pre</w:t>
      </w:r>
      <w:r>
        <w:rPr>
          <w:rFonts w:eastAsia="TimesNewRoman"/>
        </w:rPr>
        <w:t>/</w:t>
      </w:r>
      <w:r w:rsidRPr="00792FB3">
        <w:rPr>
          <w:rFonts w:eastAsia="TimesNewRoman"/>
        </w:rPr>
        <w:t>postmenopausal women</w:t>
      </w:r>
      <w:r>
        <w:rPr>
          <w:rFonts w:eastAsia="TimesNewRoman"/>
        </w:rPr>
        <w:t xml:space="preserve"> </w:t>
      </w:r>
      <w:r w:rsidR="00DE6591">
        <w:rPr>
          <w:rFonts w:eastAsia="TimesNewRoman"/>
          <w:szCs w:val="24"/>
        </w:rPr>
        <w:t xml:space="preserve">whose disease had progressed </w:t>
      </w:r>
      <w:r w:rsidR="001E10AA">
        <w:rPr>
          <w:rFonts w:eastAsia="TimesNewRoman"/>
          <w:szCs w:val="24"/>
        </w:rPr>
        <w:t>on</w:t>
      </w:r>
      <w:r w:rsidR="00DE6591">
        <w:rPr>
          <w:rFonts w:eastAsia="TimesNewRoman"/>
          <w:szCs w:val="24"/>
        </w:rPr>
        <w:t xml:space="preserve"> or within 12 months after completion of adjuvant endocrine therapy or </w:t>
      </w:r>
      <w:r w:rsidR="001E10AA">
        <w:rPr>
          <w:rFonts w:eastAsia="TimesNewRoman"/>
          <w:szCs w:val="24"/>
        </w:rPr>
        <w:t xml:space="preserve">on </w:t>
      </w:r>
      <w:r w:rsidR="00DE6591">
        <w:rPr>
          <w:rFonts w:eastAsia="TimesNewRoman"/>
          <w:szCs w:val="24"/>
        </w:rPr>
        <w:t xml:space="preserve">or within 1 month </w:t>
      </w:r>
      <w:r w:rsidR="00D8311B">
        <w:rPr>
          <w:rFonts w:eastAsia="TimesNewRoman"/>
          <w:szCs w:val="24"/>
        </w:rPr>
        <w:t>from</w:t>
      </w:r>
      <w:r w:rsidR="00DE6591">
        <w:rPr>
          <w:rFonts w:eastAsia="TimesNewRoman"/>
          <w:szCs w:val="24"/>
        </w:rPr>
        <w:t xml:space="preserve"> prior endocrine therapy for advanced disease</w:t>
      </w:r>
      <w:r w:rsidR="00DE6591">
        <w:rPr>
          <w:rFonts w:eastAsia="TimesNewRoman"/>
        </w:rPr>
        <w:t xml:space="preserve"> </w:t>
      </w:r>
      <w:r>
        <w:rPr>
          <w:rFonts w:eastAsia="TimesNewRoman"/>
        </w:rPr>
        <w:t>were randomis</w:t>
      </w:r>
      <w:r w:rsidRPr="00792FB3">
        <w:rPr>
          <w:rFonts w:eastAsia="TimesNewRoman"/>
        </w:rPr>
        <w:t xml:space="preserve">ed 2:1 to </w:t>
      </w:r>
      <w:r w:rsidR="00DE6591">
        <w:rPr>
          <w:rFonts w:eastAsia="TimesNewRoman"/>
        </w:rPr>
        <w:t xml:space="preserve">the </w:t>
      </w:r>
      <w:proofErr w:type="spellStart"/>
      <w:r w:rsidRPr="00792FB3">
        <w:rPr>
          <w:rFonts w:eastAsia="TimesNewRoman"/>
        </w:rPr>
        <w:t>palbociclib</w:t>
      </w:r>
      <w:proofErr w:type="spellEnd"/>
      <w:r w:rsidRPr="00792FB3">
        <w:rPr>
          <w:rFonts w:eastAsia="TimesNewRoman"/>
        </w:rPr>
        <w:t xml:space="preserve"> plus </w:t>
      </w:r>
      <w:proofErr w:type="spellStart"/>
      <w:r w:rsidRPr="00792FB3">
        <w:rPr>
          <w:rFonts w:eastAsia="TimesNewRoman"/>
        </w:rPr>
        <w:t>fulvestrant</w:t>
      </w:r>
      <w:proofErr w:type="spellEnd"/>
      <w:r w:rsidRPr="00792FB3">
        <w:rPr>
          <w:rFonts w:eastAsia="TimesNewRoman"/>
        </w:rPr>
        <w:t xml:space="preserve"> </w:t>
      </w:r>
      <w:r w:rsidR="00DE6591">
        <w:rPr>
          <w:rFonts w:eastAsia="TimesNewRoman"/>
        </w:rPr>
        <w:t xml:space="preserve">arm </w:t>
      </w:r>
      <w:r w:rsidRPr="00792FB3">
        <w:rPr>
          <w:rFonts w:eastAsia="TimesNewRoman"/>
        </w:rPr>
        <w:t xml:space="preserve">or </w:t>
      </w:r>
      <w:r w:rsidR="00DE6591">
        <w:rPr>
          <w:rFonts w:eastAsia="TimesNewRoman"/>
        </w:rPr>
        <w:t xml:space="preserve">the </w:t>
      </w:r>
      <w:r w:rsidRPr="00792FB3">
        <w:rPr>
          <w:rFonts w:eastAsia="TimesNewRoman"/>
        </w:rPr>
        <w:t xml:space="preserve">placebo plus </w:t>
      </w:r>
      <w:proofErr w:type="spellStart"/>
      <w:r w:rsidRPr="00792FB3">
        <w:rPr>
          <w:rFonts w:eastAsia="TimesNewRoman"/>
        </w:rPr>
        <w:t>fulvest</w:t>
      </w:r>
      <w:r>
        <w:rPr>
          <w:rFonts w:eastAsia="TimesNewRoman"/>
        </w:rPr>
        <w:t>r</w:t>
      </w:r>
      <w:r w:rsidRPr="00792FB3">
        <w:rPr>
          <w:rFonts w:eastAsia="TimesNewRoman"/>
        </w:rPr>
        <w:t>ant</w:t>
      </w:r>
      <w:proofErr w:type="spellEnd"/>
      <w:r w:rsidRPr="00792FB3">
        <w:rPr>
          <w:rFonts w:eastAsia="TimesNewRoman"/>
        </w:rPr>
        <w:t xml:space="preserve"> </w:t>
      </w:r>
      <w:r w:rsidR="00DE6591">
        <w:rPr>
          <w:rFonts w:eastAsia="TimesNewRoman"/>
        </w:rPr>
        <w:t xml:space="preserve">arm </w:t>
      </w:r>
      <w:r w:rsidRPr="00792FB3">
        <w:rPr>
          <w:rFonts w:eastAsia="TimesNewRoman"/>
        </w:rPr>
        <w:t>and stratified by documented sensitivity to prior hormonal therapy, menopausal status at study entry (pre/</w:t>
      </w:r>
      <w:proofErr w:type="spellStart"/>
      <w:r w:rsidRPr="00792FB3">
        <w:rPr>
          <w:rFonts w:eastAsia="TimesNewRoman"/>
        </w:rPr>
        <w:t>peri</w:t>
      </w:r>
      <w:proofErr w:type="spellEnd"/>
      <w:r w:rsidRPr="00792FB3">
        <w:rPr>
          <w:rFonts w:eastAsia="TimesNewRoman"/>
        </w:rPr>
        <w:t xml:space="preserve"> versus postmenopausal) and presence of visceral metastases.</w:t>
      </w:r>
      <w:r>
        <w:rPr>
          <w:rFonts w:eastAsia="TimesNewRoman"/>
        </w:rPr>
        <w:t xml:space="preserve"> </w:t>
      </w:r>
      <w:r w:rsidRPr="00792FB3">
        <w:rPr>
          <w:rFonts w:eastAsia="TimesNewRoman"/>
        </w:rPr>
        <w:t>Crossover between treatment arms was not allowed</w:t>
      </w:r>
      <w:r w:rsidRPr="00041904">
        <w:rPr>
          <w:rFonts w:eastAsia="TimesNewRoman"/>
        </w:rPr>
        <w:t>.</w:t>
      </w:r>
    </w:p>
    <w:p w:rsidR="00985EEB" w:rsidRDefault="00985EEB" w:rsidP="00F04710">
      <w:pPr>
        <w:pStyle w:val="CLDNormal"/>
      </w:pPr>
      <w:r w:rsidRPr="00792FB3">
        <w:rPr>
          <w:lang w:eastAsia="it-IT"/>
        </w:rPr>
        <w:t xml:space="preserve">Patients were </w:t>
      </w:r>
      <w:r>
        <w:rPr>
          <w:lang w:eastAsia="it-IT"/>
        </w:rPr>
        <w:t>balanced</w:t>
      </w:r>
      <w:r w:rsidRPr="00792FB3">
        <w:rPr>
          <w:lang w:eastAsia="it-IT"/>
        </w:rPr>
        <w:t xml:space="preserve"> for baseline demographics and prognostic characteristics between the </w:t>
      </w:r>
      <w:proofErr w:type="spellStart"/>
      <w:r w:rsidRPr="00792FB3">
        <w:rPr>
          <w:lang w:eastAsia="it-IT"/>
        </w:rPr>
        <w:t>palbociclib</w:t>
      </w:r>
      <w:proofErr w:type="spellEnd"/>
      <w:r w:rsidRPr="00792FB3">
        <w:rPr>
          <w:lang w:eastAsia="it-IT"/>
        </w:rPr>
        <w:t xml:space="preserve"> plus </w:t>
      </w:r>
      <w:proofErr w:type="spellStart"/>
      <w:r w:rsidRPr="00792FB3">
        <w:rPr>
          <w:lang w:eastAsia="it-IT"/>
        </w:rPr>
        <w:t>fulvestrant</w:t>
      </w:r>
      <w:proofErr w:type="spellEnd"/>
      <w:r w:rsidRPr="00792FB3">
        <w:rPr>
          <w:lang w:eastAsia="it-IT"/>
        </w:rPr>
        <w:t xml:space="preserve"> arm and the placebo plus </w:t>
      </w:r>
      <w:proofErr w:type="spellStart"/>
      <w:r w:rsidRPr="00792FB3">
        <w:rPr>
          <w:lang w:eastAsia="it-IT"/>
        </w:rPr>
        <w:t>fulvestrant</w:t>
      </w:r>
      <w:proofErr w:type="spellEnd"/>
      <w:r w:rsidRPr="00792FB3">
        <w:rPr>
          <w:lang w:eastAsia="it-IT"/>
        </w:rPr>
        <w:t xml:space="preserve"> arm.</w:t>
      </w:r>
      <w:r w:rsidR="00574578">
        <w:t xml:space="preserve"> </w:t>
      </w:r>
      <w:r w:rsidR="00B66229">
        <w:t>The median age of patients enrolled in this study was 57 years (range 29, 88).</w:t>
      </w:r>
      <w:r w:rsidR="00574578">
        <w:t xml:space="preserve"> </w:t>
      </w:r>
      <w:r w:rsidRPr="00792FB3">
        <w:t xml:space="preserve">The majority of patients in each </w:t>
      </w:r>
      <w:r w:rsidRPr="00792FB3">
        <w:lastRenderedPageBreak/>
        <w:t>treatment arm were White, had documented sensitivity to prior hormonal therapy and were postmenopausal.</w:t>
      </w:r>
      <w:r w:rsidR="00574578">
        <w:t xml:space="preserve"> </w:t>
      </w:r>
      <w:r w:rsidRPr="00792FB3">
        <w:t xml:space="preserve">All patients had received prior systemic therapy and most patients in each treatment arm had received a previous chemotherapy regimen. More than half </w:t>
      </w:r>
      <w:r w:rsidR="008B79AE">
        <w:t xml:space="preserve">(62%) </w:t>
      </w:r>
      <w:r w:rsidRPr="00792FB3">
        <w:t xml:space="preserve">had an ECOG performance status of 0, </w:t>
      </w:r>
      <w:r w:rsidR="008B79AE">
        <w:t xml:space="preserve">60% </w:t>
      </w:r>
      <w:r w:rsidRPr="00792FB3">
        <w:t xml:space="preserve">had visceral metastases and </w:t>
      </w:r>
      <w:r w:rsidR="008B79AE">
        <w:t xml:space="preserve">60% </w:t>
      </w:r>
      <w:r w:rsidRPr="00792FB3">
        <w:t>had received more than 1 prior hormonal regimen for the</w:t>
      </w:r>
      <w:r w:rsidR="008B79AE">
        <w:t>ir</w:t>
      </w:r>
      <w:r w:rsidRPr="00792FB3">
        <w:t xml:space="preserve"> primary diagnosis.</w:t>
      </w:r>
    </w:p>
    <w:p w:rsidR="00502F1E" w:rsidRPr="004E4101" w:rsidRDefault="00502F1E" w:rsidP="00502F1E">
      <w:pPr>
        <w:pStyle w:val="Caption"/>
        <w:rPr>
          <w:szCs w:val="16"/>
        </w:rPr>
      </w:pPr>
      <w:bookmarkStart w:id="3" w:name="_Ref378958065"/>
      <w:bookmarkStart w:id="4" w:name="_Toc417417293"/>
      <w:bookmarkStart w:id="5" w:name="_Toc417742478"/>
      <w:bookmarkStart w:id="6" w:name="_Toc417758641"/>
      <w:bookmarkStart w:id="7" w:name="_Toc417984952"/>
      <w:bookmarkStart w:id="8" w:name="_Toc417984997"/>
      <w:bookmarkStart w:id="9" w:name="_Toc417986113"/>
      <w:bookmarkStart w:id="10" w:name="_Toc417986155"/>
      <w:proofErr w:type="gramStart"/>
      <w:r w:rsidRPr="0014307C">
        <w:t>Table </w:t>
      </w:r>
      <w:bookmarkEnd w:id="3"/>
      <w:r>
        <w:t>3</w:t>
      </w:r>
      <w:r w:rsidRPr="0014307C">
        <w:t>.</w:t>
      </w:r>
      <w:proofErr w:type="gramEnd"/>
      <w:r w:rsidRPr="0014307C">
        <w:t xml:space="preserve"> </w:t>
      </w:r>
      <w:r w:rsidRPr="0014307C">
        <w:tab/>
        <w:t xml:space="preserve">Summary of Demographic and Baseline Characteristics by Treatment </w:t>
      </w:r>
      <w:r>
        <w:t>–</w:t>
      </w:r>
      <w:r w:rsidRPr="0014307C">
        <w:t xml:space="preserve"> </w:t>
      </w:r>
      <w:r>
        <w:t xml:space="preserve">PALOMA-3 </w:t>
      </w:r>
      <w:r w:rsidRPr="0014307C">
        <w:t>Study (Intent-to-Treat Population)</w:t>
      </w:r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W w:w="0" w:type="auto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Description w:val="Table 3.  Summary of Demographic and Baseline Characteristics by Treatment – PALOMA-3 Study (Intent-to-Treat Population)"/>
      </w:tblPr>
      <w:tblGrid>
        <w:gridCol w:w="5156"/>
        <w:gridCol w:w="1890"/>
        <w:gridCol w:w="1846"/>
        <w:gridCol w:w="7"/>
      </w:tblGrid>
      <w:tr w:rsidR="00407F36" w:rsidRPr="0014307C" w:rsidTr="004E4101">
        <w:trPr>
          <w:gridAfter w:val="1"/>
          <w:wAfter w:w="7" w:type="dxa"/>
          <w:cantSplit/>
          <w:jc w:val="center"/>
        </w:trPr>
        <w:tc>
          <w:tcPr>
            <w:tcW w:w="51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07F36" w:rsidRPr="00AE1C18" w:rsidRDefault="00407F36" w:rsidP="005A1F47">
            <w:pPr>
              <w:pStyle w:val="TableText"/>
              <w:keepNext/>
              <w:keepLines/>
              <w:widowControl w:val="0"/>
              <w:ind w:left="216" w:hanging="216"/>
              <w:rPr>
                <w:b/>
              </w:rPr>
            </w:pPr>
            <w:r w:rsidRPr="00AE1C18">
              <w:rPr>
                <w:b/>
              </w:rPr>
              <w:t>Parameter</w:t>
            </w:r>
          </w:p>
        </w:tc>
        <w:tc>
          <w:tcPr>
            <w:tcW w:w="18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407F36" w:rsidRPr="00AE1C18" w:rsidRDefault="00AE1C18" w:rsidP="005A1F47">
            <w:pPr>
              <w:pStyle w:val="TableText"/>
              <w:keepNext/>
              <w:keepLines/>
              <w:widowControl w:val="0"/>
              <w:jc w:val="center"/>
              <w:rPr>
                <w:b/>
              </w:rPr>
            </w:pPr>
            <w:r w:rsidRPr="00AE1C18">
              <w:rPr>
                <w:b/>
              </w:rPr>
              <w:t xml:space="preserve">IBRANCE </w:t>
            </w:r>
            <w:r w:rsidR="002923FC">
              <w:rPr>
                <w:b/>
              </w:rPr>
              <w:br/>
            </w:r>
            <w:r w:rsidR="00407F36" w:rsidRPr="00AE1C18">
              <w:rPr>
                <w:b/>
              </w:rPr>
              <w:t xml:space="preserve">Plus </w:t>
            </w:r>
            <w:proofErr w:type="spellStart"/>
            <w:r w:rsidR="00407F36" w:rsidRPr="00AE1C18">
              <w:rPr>
                <w:b/>
              </w:rPr>
              <w:t>Fulvestrant</w:t>
            </w:r>
            <w:proofErr w:type="spellEnd"/>
            <w:r w:rsidR="00407F36" w:rsidRPr="00AE1C18">
              <w:rPr>
                <w:b/>
              </w:rPr>
              <w:br/>
              <w:t>(N = 347)</w:t>
            </w:r>
          </w:p>
        </w:tc>
        <w:tc>
          <w:tcPr>
            <w:tcW w:w="18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407F36" w:rsidRPr="00AE1C18" w:rsidRDefault="00407F36" w:rsidP="005A1F47">
            <w:pPr>
              <w:pStyle w:val="TableText"/>
              <w:keepNext/>
              <w:keepLines/>
              <w:widowControl w:val="0"/>
              <w:jc w:val="center"/>
              <w:rPr>
                <w:b/>
              </w:rPr>
            </w:pPr>
            <w:r w:rsidRPr="00AE1C18">
              <w:rPr>
                <w:b/>
              </w:rPr>
              <w:t xml:space="preserve">Placebo </w:t>
            </w:r>
            <w:r w:rsidR="002923FC">
              <w:rPr>
                <w:b/>
              </w:rPr>
              <w:br/>
            </w:r>
            <w:r w:rsidRPr="00AE1C18">
              <w:rPr>
                <w:b/>
              </w:rPr>
              <w:t xml:space="preserve">Plus </w:t>
            </w:r>
            <w:proofErr w:type="spellStart"/>
            <w:r w:rsidRPr="00AE1C18">
              <w:rPr>
                <w:b/>
              </w:rPr>
              <w:t>Fulvestrant</w:t>
            </w:r>
            <w:proofErr w:type="spellEnd"/>
            <w:r w:rsidRPr="00AE1C18">
              <w:rPr>
                <w:b/>
              </w:rPr>
              <w:br/>
              <w:t>(N = 174)</w:t>
            </w:r>
          </w:p>
        </w:tc>
      </w:tr>
      <w:tr w:rsidR="00407F36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tcBorders>
              <w:top w:val="single" w:sz="6" w:space="0" w:color="auto"/>
            </w:tcBorders>
            <w:shd w:val="clear" w:color="auto" w:fill="auto"/>
            <w:vAlign w:val="bottom"/>
          </w:tcPr>
          <w:p w:rsidR="00407F36" w:rsidRPr="00AE1C18" w:rsidRDefault="00407F36" w:rsidP="005A1F47">
            <w:pPr>
              <w:pStyle w:val="TableText"/>
              <w:keepNext/>
              <w:keepLines/>
              <w:widowControl w:val="0"/>
              <w:ind w:left="215" w:hanging="215"/>
            </w:pPr>
            <w:r w:rsidRPr="00AE1C18">
              <w:t xml:space="preserve">Age (years) </w:t>
            </w:r>
          </w:p>
        </w:tc>
        <w:tc>
          <w:tcPr>
            <w:tcW w:w="189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07F36" w:rsidRPr="00AE1C18" w:rsidRDefault="00407F36" w:rsidP="005A1F47">
            <w:pPr>
              <w:pStyle w:val="TableText"/>
              <w:keepNext/>
              <w:keepLines/>
              <w:widowControl w:val="0"/>
              <w:ind w:left="216" w:hanging="216"/>
            </w:pPr>
          </w:p>
        </w:tc>
        <w:tc>
          <w:tcPr>
            <w:tcW w:w="184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07F36" w:rsidRPr="00AE1C18" w:rsidRDefault="00407F36" w:rsidP="005A1F47">
            <w:pPr>
              <w:pStyle w:val="TableText"/>
              <w:keepNext/>
              <w:keepLines/>
              <w:widowControl w:val="0"/>
              <w:ind w:left="216" w:hanging="216"/>
            </w:pPr>
          </w:p>
        </w:tc>
      </w:tr>
      <w:tr w:rsidR="00407F36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407F36" w:rsidRPr="00AE1C18" w:rsidRDefault="00407F36" w:rsidP="005A1F47">
            <w:pPr>
              <w:pStyle w:val="TableText"/>
              <w:keepNext/>
              <w:keepLines/>
              <w:widowControl w:val="0"/>
              <w:spacing w:after="100" w:afterAutospacing="1"/>
              <w:ind w:left="504" w:hanging="216"/>
            </w:pPr>
            <w:r w:rsidRPr="00AE1C18">
              <w:t>Median (Min, Max)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407F36" w:rsidRPr="00AE1C18" w:rsidRDefault="00407F36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57 (30, 88)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407F36" w:rsidRPr="00AE1C18" w:rsidRDefault="00407F36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56 (29, 80)</w:t>
            </w:r>
          </w:p>
        </w:tc>
      </w:tr>
      <w:tr w:rsidR="00407F36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407F36" w:rsidRPr="00AE1C18" w:rsidRDefault="00407F36" w:rsidP="005A1F47">
            <w:pPr>
              <w:pStyle w:val="TableText"/>
              <w:keepNext/>
              <w:keepLines/>
              <w:widowControl w:val="0"/>
              <w:spacing w:after="100" w:afterAutospacing="1"/>
              <w:ind w:left="504" w:hanging="216"/>
            </w:pPr>
            <w:r w:rsidRPr="00AE1C18">
              <w:t>&lt;65 [n (%)]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407F36" w:rsidRPr="00AE1C18" w:rsidRDefault="00407F36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261 (75.2)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407F36" w:rsidRPr="00AE1C18" w:rsidRDefault="00407F36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131 (75.3)</w:t>
            </w:r>
          </w:p>
        </w:tc>
      </w:tr>
      <w:tr w:rsidR="00407F36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407F36" w:rsidRPr="00AE1C18" w:rsidRDefault="00407F36" w:rsidP="005A1F47">
            <w:pPr>
              <w:pStyle w:val="TableText"/>
              <w:keepNext/>
              <w:keepLines/>
              <w:widowControl w:val="0"/>
              <w:spacing w:after="100" w:afterAutospacing="1"/>
              <w:ind w:left="504" w:hanging="216"/>
            </w:pPr>
            <w:r w:rsidRPr="00AE1C18">
              <w:sym w:font="Symbol" w:char="F0B3"/>
            </w:r>
            <w:r w:rsidRPr="00AE1C18">
              <w:t>65 [n (%)]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407F36" w:rsidRPr="00AE1C18" w:rsidRDefault="00407F36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86 (24.8)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407F36" w:rsidRPr="00AE1C18" w:rsidRDefault="00407F36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43 (24.7)</w:t>
            </w:r>
          </w:p>
        </w:tc>
      </w:tr>
      <w:tr w:rsidR="006617AE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6617AE" w:rsidRPr="00AE1C18" w:rsidRDefault="006617AE" w:rsidP="006617AE">
            <w:pPr>
              <w:pStyle w:val="TableText"/>
              <w:keepNext/>
              <w:keepLines/>
              <w:widowControl w:val="0"/>
              <w:ind w:left="216" w:hanging="216"/>
            </w:pPr>
            <w:proofErr w:type="spellStart"/>
            <w:r>
              <w:t>Race</w:t>
            </w:r>
            <w:r w:rsidRPr="00E3374C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890" w:type="dxa"/>
            <w:shd w:val="clear" w:color="auto" w:fill="auto"/>
            <w:vAlign w:val="bottom"/>
          </w:tcPr>
          <w:p w:rsidR="006617AE" w:rsidRPr="00AE1C18" w:rsidRDefault="006617AE" w:rsidP="005A1F47">
            <w:pPr>
              <w:pStyle w:val="TableText"/>
              <w:keepNext/>
              <w:keepLines/>
              <w:widowControl w:val="0"/>
              <w:ind w:left="216" w:hanging="216"/>
              <w:jc w:val="center"/>
            </w:pPr>
          </w:p>
        </w:tc>
        <w:tc>
          <w:tcPr>
            <w:tcW w:w="1846" w:type="dxa"/>
            <w:shd w:val="clear" w:color="auto" w:fill="auto"/>
            <w:vAlign w:val="bottom"/>
          </w:tcPr>
          <w:p w:rsidR="006617AE" w:rsidRPr="00AE1C18" w:rsidRDefault="006617AE" w:rsidP="005A1F47">
            <w:pPr>
              <w:pStyle w:val="TableText"/>
              <w:keepNext/>
              <w:keepLines/>
              <w:widowControl w:val="0"/>
              <w:ind w:left="216" w:hanging="216"/>
              <w:jc w:val="center"/>
            </w:pPr>
          </w:p>
        </w:tc>
      </w:tr>
      <w:tr w:rsidR="006617AE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6617AE" w:rsidRPr="006617AE" w:rsidRDefault="006617AE" w:rsidP="006617AE">
            <w:pPr>
              <w:keepNext/>
              <w:keepLines/>
              <w:widowControl w:val="0"/>
              <w:spacing w:after="100" w:afterAutospacing="1"/>
              <w:ind w:left="288"/>
              <w:jc w:val="left"/>
              <w:rPr>
                <w:sz w:val="20"/>
              </w:rPr>
            </w:pPr>
            <w:r w:rsidRPr="006617AE">
              <w:rPr>
                <w:sz w:val="20"/>
              </w:rPr>
              <w:t>White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6617AE" w:rsidRPr="00AE1C18" w:rsidRDefault="006617AE" w:rsidP="005A1F47">
            <w:pPr>
              <w:pStyle w:val="TableText"/>
              <w:keepNext/>
              <w:keepLines/>
              <w:widowControl w:val="0"/>
              <w:ind w:left="216" w:hanging="216"/>
              <w:jc w:val="center"/>
            </w:pPr>
            <w:r>
              <w:t>252 (72.6)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6617AE" w:rsidRPr="00AE1C18" w:rsidRDefault="006617AE" w:rsidP="005A1F47">
            <w:pPr>
              <w:pStyle w:val="TableText"/>
              <w:keepNext/>
              <w:keepLines/>
              <w:widowControl w:val="0"/>
              <w:ind w:left="216" w:hanging="216"/>
              <w:jc w:val="center"/>
            </w:pPr>
            <w:r>
              <w:t>133 (76.4)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6617AE" w:rsidRDefault="002A3AD3" w:rsidP="006617AE">
            <w:pPr>
              <w:keepNext/>
              <w:keepLines/>
              <w:widowControl w:val="0"/>
              <w:spacing w:after="100" w:afterAutospacing="1"/>
              <w:ind w:left="288"/>
              <w:jc w:val="left"/>
              <w:rPr>
                <w:sz w:val="20"/>
              </w:rPr>
            </w:pPr>
            <w:r w:rsidRPr="006617AE">
              <w:rPr>
                <w:sz w:val="20"/>
              </w:rPr>
              <w:t>Asian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Default="002A3AD3" w:rsidP="005A1F47">
            <w:pPr>
              <w:pStyle w:val="TableText"/>
              <w:keepNext/>
              <w:keepLines/>
              <w:widowControl w:val="0"/>
              <w:ind w:left="216" w:hanging="216"/>
              <w:jc w:val="center"/>
            </w:pPr>
            <w:r>
              <w:t>74 (21.3)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Default="002A3AD3" w:rsidP="005A1F47">
            <w:pPr>
              <w:pStyle w:val="TableText"/>
              <w:keepNext/>
              <w:keepLines/>
              <w:widowControl w:val="0"/>
              <w:ind w:left="216" w:hanging="216"/>
              <w:jc w:val="center"/>
            </w:pPr>
            <w:r>
              <w:t>31 (17.8)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6617AE" w:rsidRDefault="002A3AD3" w:rsidP="006617AE">
            <w:pPr>
              <w:keepNext/>
              <w:keepLines/>
              <w:widowControl w:val="0"/>
              <w:spacing w:after="100" w:afterAutospacing="1"/>
              <w:ind w:left="288"/>
              <w:jc w:val="left"/>
              <w:rPr>
                <w:sz w:val="20"/>
              </w:rPr>
            </w:pPr>
            <w:r w:rsidRPr="006617AE">
              <w:rPr>
                <w:sz w:val="20"/>
              </w:rPr>
              <w:t>Black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pStyle w:val="TableText"/>
              <w:keepNext/>
              <w:keepLines/>
              <w:widowControl w:val="0"/>
              <w:ind w:left="216" w:hanging="216"/>
              <w:jc w:val="center"/>
            </w:pPr>
            <w:r>
              <w:t>12 (3.5)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pStyle w:val="TableText"/>
              <w:keepNext/>
              <w:keepLines/>
              <w:widowControl w:val="0"/>
              <w:ind w:left="216" w:hanging="216"/>
              <w:jc w:val="center"/>
            </w:pPr>
            <w:r>
              <w:t>8 (4.6)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pStyle w:val="TableText"/>
              <w:keepNext/>
              <w:keepLines/>
              <w:widowControl w:val="0"/>
              <w:ind w:left="216" w:hanging="216"/>
            </w:pPr>
            <w:r w:rsidRPr="00AE1C18">
              <w:t>ECOG performance status [n (%)]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pStyle w:val="TableText"/>
              <w:keepNext/>
              <w:keepLines/>
              <w:widowControl w:val="0"/>
              <w:ind w:left="216" w:hanging="216"/>
              <w:jc w:val="center"/>
            </w:pP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pStyle w:val="TableText"/>
              <w:keepNext/>
              <w:keepLines/>
              <w:widowControl w:val="0"/>
              <w:ind w:left="216" w:hanging="216"/>
              <w:jc w:val="center"/>
            </w:pP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pStyle w:val="TableText"/>
              <w:keepNext/>
              <w:keepLines/>
              <w:widowControl w:val="0"/>
              <w:spacing w:after="100" w:afterAutospacing="1"/>
              <w:ind w:left="504" w:hanging="216"/>
            </w:pPr>
            <w:r w:rsidRPr="00AE1C18">
              <w:t>0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207 (59.7)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115 (66.1)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pStyle w:val="TableText"/>
              <w:keepNext/>
              <w:keepLines/>
              <w:widowControl w:val="0"/>
              <w:spacing w:after="100" w:afterAutospacing="1"/>
              <w:ind w:left="504" w:hanging="216"/>
            </w:pPr>
            <w:r w:rsidRPr="00AE1C18">
              <w:t>1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140 (40.3)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59 (33.9)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left"/>
              <w:rPr>
                <w:sz w:val="20"/>
              </w:rPr>
            </w:pPr>
            <w:r w:rsidRPr="00AE1C18">
              <w:rPr>
                <w:sz w:val="20"/>
              </w:rPr>
              <w:t xml:space="preserve">Documented sensitivity to prior hormonal </w:t>
            </w:r>
            <w:proofErr w:type="spellStart"/>
            <w:proofErr w:type="gramStart"/>
            <w:r w:rsidRPr="00AE1C18">
              <w:rPr>
                <w:sz w:val="20"/>
              </w:rPr>
              <w:t>therapy</w:t>
            </w:r>
            <w:proofErr w:type="gramEnd"/>
            <w:r>
              <w:rPr>
                <w:rStyle w:val="FootnoteReference"/>
                <w:sz w:val="20"/>
              </w:rPr>
              <w:t>b</w:t>
            </w:r>
            <w:proofErr w:type="spellEnd"/>
            <w:r w:rsidRPr="00AE1C18">
              <w:rPr>
                <w:sz w:val="20"/>
              </w:rPr>
              <w:br/>
              <w:t>[n (%)]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  <w:highlight w:val="yellow"/>
              </w:rPr>
            </w:pP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  <w:highlight w:val="yellow"/>
              </w:rPr>
            </w:pP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ind w:left="288"/>
              <w:jc w:val="left"/>
              <w:rPr>
                <w:sz w:val="20"/>
              </w:rPr>
            </w:pPr>
            <w:r w:rsidRPr="00AE1C18">
              <w:rPr>
                <w:sz w:val="20"/>
              </w:rPr>
              <w:t>Yes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  <w:highlight w:val="yellow"/>
              </w:rPr>
            </w:pPr>
            <w:r w:rsidRPr="00AE1C18">
              <w:rPr>
                <w:sz w:val="20"/>
              </w:rPr>
              <w:t>274 (79.0)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  <w:highlight w:val="yellow"/>
              </w:rPr>
            </w:pPr>
            <w:r w:rsidRPr="00AE1C18">
              <w:rPr>
                <w:sz w:val="20"/>
              </w:rPr>
              <w:t>136 (78.2)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ind w:left="288"/>
              <w:jc w:val="left"/>
              <w:rPr>
                <w:sz w:val="20"/>
              </w:rPr>
            </w:pPr>
            <w:r w:rsidRPr="00AE1C18">
              <w:rPr>
                <w:sz w:val="20"/>
              </w:rPr>
              <w:t>No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  <w:highlight w:val="yellow"/>
              </w:rPr>
            </w:pPr>
            <w:r w:rsidRPr="00AE1C18">
              <w:rPr>
                <w:sz w:val="20"/>
              </w:rPr>
              <w:t>73 (21.0)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  <w:highlight w:val="yellow"/>
              </w:rPr>
            </w:pPr>
            <w:r w:rsidRPr="00AE1C18">
              <w:rPr>
                <w:sz w:val="20"/>
              </w:rPr>
              <w:t>38 (21.8)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left"/>
              <w:rPr>
                <w:sz w:val="20"/>
              </w:rPr>
            </w:pPr>
            <w:r w:rsidRPr="00AE1C18">
              <w:rPr>
                <w:sz w:val="20"/>
              </w:rPr>
              <w:t xml:space="preserve">Visceral </w:t>
            </w:r>
            <w:proofErr w:type="spellStart"/>
            <w:r w:rsidRPr="00AE1C18">
              <w:rPr>
                <w:sz w:val="20"/>
              </w:rPr>
              <w:t>metastases</w:t>
            </w:r>
            <w:r w:rsidRPr="00AE1C18">
              <w:rPr>
                <w:rStyle w:val="FootnoteReference"/>
                <w:sz w:val="20"/>
              </w:rPr>
              <w:t>a</w:t>
            </w:r>
            <w:proofErr w:type="spellEnd"/>
            <w:r w:rsidRPr="00AE1C18">
              <w:rPr>
                <w:sz w:val="20"/>
              </w:rPr>
              <w:t xml:space="preserve"> [n (%)]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ind w:left="288"/>
              <w:jc w:val="left"/>
              <w:rPr>
                <w:sz w:val="20"/>
              </w:rPr>
            </w:pPr>
            <w:r w:rsidRPr="00AE1C18">
              <w:rPr>
                <w:sz w:val="20"/>
              </w:rPr>
              <w:t>Yes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206 (59.4)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105 (60.3)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ind w:left="288"/>
              <w:jc w:val="left"/>
              <w:rPr>
                <w:sz w:val="20"/>
              </w:rPr>
            </w:pPr>
            <w:r w:rsidRPr="00AE1C18">
              <w:rPr>
                <w:sz w:val="20"/>
              </w:rPr>
              <w:t>No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141 (40.6)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69 (39.7)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6617AE">
            <w:pPr>
              <w:keepNext/>
              <w:keepLines/>
              <w:widowControl w:val="0"/>
              <w:spacing w:after="100" w:afterAutospacing="1"/>
              <w:jc w:val="left"/>
              <w:rPr>
                <w:sz w:val="20"/>
              </w:rPr>
            </w:pPr>
            <w:r w:rsidRPr="00AE1C18">
              <w:rPr>
                <w:sz w:val="20"/>
              </w:rPr>
              <w:t xml:space="preserve">Menopausal </w:t>
            </w:r>
            <w:proofErr w:type="spellStart"/>
            <w:r w:rsidRPr="00AE1C18">
              <w:rPr>
                <w:sz w:val="20"/>
              </w:rPr>
              <w:t>status</w:t>
            </w:r>
            <w:r w:rsidRPr="00AE1C18">
              <w:rPr>
                <w:rStyle w:val="FootnoteReference"/>
                <w:sz w:val="20"/>
              </w:rPr>
              <w:t>b</w:t>
            </w:r>
            <w:r>
              <w:rPr>
                <w:rStyle w:val="FootnoteReference"/>
                <w:sz w:val="20"/>
              </w:rPr>
              <w:t>,c</w:t>
            </w:r>
            <w:proofErr w:type="spellEnd"/>
            <w:r w:rsidRPr="00AE1C18">
              <w:rPr>
                <w:sz w:val="20"/>
              </w:rPr>
              <w:t xml:space="preserve"> [n (%)]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ind w:left="288"/>
              <w:jc w:val="left"/>
              <w:rPr>
                <w:sz w:val="20"/>
              </w:rPr>
            </w:pPr>
            <w:r w:rsidRPr="00AE1C18">
              <w:rPr>
                <w:sz w:val="20"/>
              </w:rPr>
              <w:t>Pre/</w:t>
            </w:r>
            <w:proofErr w:type="spellStart"/>
            <w:r w:rsidRPr="00AE1C18">
              <w:rPr>
                <w:sz w:val="20"/>
              </w:rPr>
              <w:t>Peri</w:t>
            </w:r>
            <w:r w:rsidR="007B0C9D" w:rsidRPr="007B0C9D">
              <w:rPr>
                <w:sz w:val="20"/>
                <w:vertAlign w:val="superscript"/>
              </w:rPr>
              <w:t>d</w:t>
            </w:r>
            <w:proofErr w:type="spellEnd"/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72 (20.7)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36 (20.7)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ind w:left="288"/>
              <w:jc w:val="left"/>
              <w:rPr>
                <w:sz w:val="20"/>
                <w:lang w:val="da-DK"/>
              </w:rPr>
            </w:pPr>
            <w:r w:rsidRPr="00AE1C18">
              <w:rPr>
                <w:sz w:val="20"/>
                <w:lang w:val="da-DK"/>
              </w:rPr>
              <w:t>Post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275 (79.3)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138 (79.3)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left"/>
              <w:rPr>
                <w:sz w:val="20"/>
              </w:rPr>
            </w:pPr>
            <w:r w:rsidRPr="00AE1C18">
              <w:rPr>
                <w:sz w:val="20"/>
              </w:rPr>
              <w:t>Prior systemic therapies [n (%)]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ind w:left="288"/>
              <w:jc w:val="left"/>
              <w:rPr>
                <w:sz w:val="20"/>
              </w:rPr>
            </w:pPr>
            <w:r w:rsidRPr="00AE1C18">
              <w:rPr>
                <w:sz w:val="20"/>
              </w:rPr>
              <w:t>No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0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0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ind w:left="288"/>
              <w:jc w:val="left"/>
              <w:rPr>
                <w:sz w:val="20"/>
              </w:rPr>
            </w:pPr>
            <w:r w:rsidRPr="00AE1C18">
              <w:rPr>
                <w:sz w:val="20"/>
              </w:rPr>
              <w:t>Yes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347 (100)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174 (100)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ind w:left="432"/>
              <w:jc w:val="left"/>
              <w:rPr>
                <w:sz w:val="20"/>
              </w:rPr>
            </w:pPr>
            <w:r w:rsidRPr="00AE1C18">
              <w:rPr>
                <w:sz w:val="20"/>
              </w:rPr>
              <w:t>Number of regimens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ind w:left="576"/>
              <w:jc w:val="left"/>
              <w:rPr>
                <w:sz w:val="20"/>
              </w:rPr>
            </w:pPr>
            <w:r w:rsidRPr="00AE1C18">
              <w:rPr>
                <w:sz w:val="20"/>
              </w:rPr>
              <w:t>1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71 (20.5)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39 (22.4)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ind w:left="576"/>
              <w:jc w:val="left"/>
              <w:rPr>
                <w:sz w:val="20"/>
              </w:rPr>
            </w:pPr>
            <w:r w:rsidRPr="00AE1C18">
              <w:rPr>
                <w:sz w:val="20"/>
              </w:rPr>
              <w:t>2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106 (30.5)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56 (32.2)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ind w:left="576"/>
              <w:jc w:val="left"/>
              <w:rPr>
                <w:sz w:val="20"/>
              </w:rPr>
            </w:pPr>
            <w:r w:rsidRPr="00AE1C18">
              <w:rPr>
                <w:sz w:val="20"/>
              </w:rPr>
              <w:t>3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98 (28.2)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35 (20.1)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ind w:left="576"/>
              <w:jc w:val="left"/>
              <w:rPr>
                <w:sz w:val="20"/>
              </w:rPr>
            </w:pPr>
            <w:r w:rsidRPr="00AE1C18">
              <w:rPr>
                <w:sz w:val="20"/>
              </w:rPr>
              <w:t>&gt;3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72 (20.7)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44 (25.3)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pStyle w:val="TableText"/>
              <w:keepNext/>
              <w:keepLines/>
              <w:widowControl w:val="0"/>
              <w:spacing w:after="100" w:afterAutospacing="1"/>
              <w:ind w:left="216" w:hanging="216"/>
              <w:rPr>
                <w:highlight w:val="green"/>
              </w:rPr>
            </w:pPr>
            <w:r w:rsidRPr="00AE1C18">
              <w:t>Previous chemotherapy regimen for primary diagnosis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pStyle w:val="TableText"/>
              <w:keepNext/>
              <w:keepLines/>
              <w:widowControl w:val="0"/>
              <w:spacing w:after="100" w:afterAutospacing="1"/>
              <w:jc w:val="center"/>
              <w:rPr>
                <w:highlight w:val="green"/>
              </w:rPr>
            </w:pP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pStyle w:val="TableText"/>
              <w:keepNext/>
              <w:keepLines/>
              <w:widowControl w:val="0"/>
              <w:spacing w:after="100" w:afterAutospacing="1"/>
              <w:jc w:val="center"/>
              <w:rPr>
                <w:highlight w:val="green"/>
              </w:rPr>
            </w:pP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pStyle w:val="TableText"/>
              <w:keepNext/>
              <w:keepLines/>
              <w:widowControl w:val="0"/>
              <w:spacing w:after="100" w:afterAutospacing="1"/>
              <w:ind w:left="504" w:hanging="216"/>
            </w:pPr>
            <w:r w:rsidRPr="00AE1C18">
              <w:t>No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pStyle w:val="TableText"/>
              <w:keepNext/>
              <w:keepLines/>
              <w:widowControl w:val="0"/>
              <w:spacing w:after="100" w:afterAutospacing="1"/>
              <w:jc w:val="center"/>
              <w:rPr>
                <w:highlight w:val="green"/>
              </w:rPr>
            </w:pPr>
            <w:r w:rsidRPr="00AE1C18">
              <w:t>96 (27.7)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pStyle w:val="TableText"/>
              <w:keepNext/>
              <w:keepLines/>
              <w:widowControl w:val="0"/>
              <w:spacing w:after="100" w:afterAutospacing="1"/>
              <w:jc w:val="center"/>
              <w:rPr>
                <w:highlight w:val="green"/>
              </w:rPr>
            </w:pPr>
            <w:r w:rsidRPr="00AE1C18">
              <w:t>36 (20.7)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pStyle w:val="TableText"/>
              <w:keepNext/>
              <w:keepLines/>
              <w:widowControl w:val="0"/>
              <w:spacing w:after="100" w:afterAutospacing="1"/>
              <w:ind w:left="504" w:hanging="216"/>
            </w:pPr>
            <w:r w:rsidRPr="00AE1C18">
              <w:t>Yes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pStyle w:val="TableText"/>
              <w:keepNext/>
              <w:keepLines/>
              <w:widowControl w:val="0"/>
              <w:spacing w:after="100" w:afterAutospacing="1"/>
              <w:jc w:val="center"/>
              <w:rPr>
                <w:highlight w:val="green"/>
              </w:rPr>
            </w:pPr>
            <w:r w:rsidRPr="00AE1C18">
              <w:t>251 (72.3)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pStyle w:val="TableText"/>
              <w:keepNext/>
              <w:keepLines/>
              <w:widowControl w:val="0"/>
              <w:spacing w:after="100" w:afterAutospacing="1"/>
              <w:jc w:val="center"/>
              <w:rPr>
                <w:highlight w:val="green"/>
              </w:rPr>
            </w:pPr>
            <w:r w:rsidRPr="00AE1C18">
              <w:t>138 (79.3)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left"/>
              <w:rPr>
                <w:sz w:val="20"/>
              </w:rPr>
            </w:pPr>
            <w:r w:rsidRPr="00AE1C18">
              <w:rPr>
                <w:sz w:val="20"/>
              </w:rPr>
              <w:t>Prior hormonal regimen for primary diagnosis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ind w:left="271"/>
              <w:jc w:val="left"/>
              <w:rPr>
                <w:sz w:val="20"/>
              </w:rPr>
            </w:pPr>
            <w:r w:rsidRPr="00AE1C18">
              <w:rPr>
                <w:sz w:val="20"/>
              </w:rPr>
              <w:t>1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133 (38.3)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77 (44.3)</w:t>
            </w:r>
          </w:p>
        </w:tc>
      </w:tr>
      <w:tr w:rsidR="002A3AD3" w:rsidRPr="0014307C" w:rsidTr="004E4101">
        <w:trPr>
          <w:gridAfter w:val="1"/>
          <w:wAfter w:w="7" w:type="dxa"/>
          <w:cantSplit/>
          <w:trHeight w:val="176"/>
          <w:jc w:val="center"/>
        </w:trPr>
        <w:tc>
          <w:tcPr>
            <w:tcW w:w="515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ind w:left="271"/>
              <w:jc w:val="left"/>
              <w:rPr>
                <w:sz w:val="20"/>
              </w:rPr>
            </w:pPr>
            <w:r w:rsidRPr="00AE1C18">
              <w:rPr>
                <w:sz w:val="20"/>
              </w:rPr>
              <w:t>&gt;1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214 (61.7)</w:t>
            </w:r>
          </w:p>
        </w:tc>
        <w:tc>
          <w:tcPr>
            <w:tcW w:w="1846" w:type="dxa"/>
            <w:shd w:val="clear" w:color="auto" w:fill="auto"/>
            <w:vAlign w:val="bottom"/>
          </w:tcPr>
          <w:p w:rsidR="002A3AD3" w:rsidRPr="00AE1C18" w:rsidRDefault="002A3AD3" w:rsidP="005A1F47">
            <w:pPr>
              <w:keepNext/>
              <w:keepLines/>
              <w:widowControl w:val="0"/>
              <w:spacing w:after="100" w:afterAutospacing="1"/>
              <w:jc w:val="center"/>
              <w:rPr>
                <w:sz w:val="20"/>
              </w:rPr>
            </w:pPr>
            <w:r w:rsidRPr="00AE1C18">
              <w:rPr>
                <w:sz w:val="20"/>
              </w:rPr>
              <w:t>97 (55.7)</w:t>
            </w:r>
          </w:p>
        </w:tc>
      </w:tr>
      <w:tr w:rsidR="002A3AD3" w:rsidRPr="0014307C" w:rsidTr="004E4101">
        <w:trPr>
          <w:cantSplit/>
          <w:trHeight w:val="705"/>
          <w:jc w:val="center"/>
        </w:trPr>
        <w:tc>
          <w:tcPr>
            <w:tcW w:w="8899" w:type="dxa"/>
            <w:gridSpan w:val="4"/>
            <w:tcBorders>
              <w:top w:val="single" w:sz="6" w:space="0" w:color="auto"/>
            </w:tcBorders>
            <w:shd w:val="clear" w:color="auto" w:fill="auto"/>
            <w:vAlign w:val="bottom"/>
          </w:tcPr>
          <w:p w:rsidR="002A3AD3" w:rsidRPr="0014307C" w:rsidRDefault="002A3AD3" w:rsidP="005A1F47">
            <w:pPr>
              <w:pStyle w:val="CLDTableFootnote"/>
              <w:spacing w:before="0"/>
            </w:pPr>
            <w:r w:rsidRPr="0014307C">
              <w:t xml:space="preserve">Abbreviations: ECOG=Eastern Cooperative Oncology Group; Max=maximum; Min=minimum; </w:t>
            </w:r>
            <w:r>
              <w:t>N / </w:t>
            </w:r>
            <w:r w:rsidRPr="0014307C">
              <w:t xml:space="preserve">n=number of </w:t>
            </w:r>
            <w:r>
              <w:t>patients</w:t>
            </w:r>
            <w:r w:rsidRPr="0014307C">
              <w:t>.</w:t>
            </w:r>
          </w:p>
          <w:p w:rsidR="00574578" w:rsidRDefault="002A3AD3" w:rsidP="00624278">
            <w:pPr>
              <w:pStyle w:val="CLDTableFootnote"/>
              <w:spacing w:before="0"/>
              <w:ind w:left="248" w:hanging="248"/>
            </w:pPr>
            <w:r w:rsidRPr="0014307C">
              <w:t>a</w:t>
            </w:r>
            <w:r>
              <w:t xml:space="preserve">. </w:t>
            </w:r>
            <w:r w:rsidR="00624278">
              <w:tab/>
            </w:r>
            <w:r>
              <w:t xml:space="preserve">Race also included Other </w:t>
            </w:r>
            <w:r w:rsidR="004240FE">
              <w:t>(9/521</w:t>
            </w:r>
            <w:r>
              <w:t>) and Unspecified (</w:t>
            </w:r>
            <w:r w:rsidR="004240FE">
              <w:t>2/521</w:t>
            </w:r>
            <w:r>
              <w:t>)</w:t>
            </w:r>
          </w:p>
          <w:p w:rsidR="002A3AD3" w:rsidRPr="0014307C" w:rsidRDefault="002A3AD3" w:rsidP="00624278">
            <w:pPr>
              <w:pStyle w:val="CLDTableFootnote"/>
              <w:spacing w:before="0"/>
              <w:ind w:left="248" w:hanging="248"/>
            </w:pPr>
            <w:r>
              <w:t xml:space="preserve">b. </w:t>
            </w:r>
            <w:r w:rsidR="00624278">
              <w:tab/>
            </w:r>
            <w:r>
              <w:t>Based on the randomis</w:t>
            </w:r>
            <w:r w:rsidRPr="0014307C">
              <w:t>ation.</w:t>
            </w:r>
          </w:p>
          <w:p w:rsidR="002A3AD3" w:rsidRDefault="002A3AD3" w:rsidP="00624278">
            <w:pPr>
              <w:pStyle w:val="CLDTableFootnote"/>
              <w:spacing w:before="0"/>
              <w:ind w:left="248" w:hanging="248"/>
            </w:pPr>
            <w:r>
              <w:t>c</w:t>
            </w:r>
            <w:r w:rsidR="00624278">
              <w:t>.</w:t>
            </w:r>
            <w:r w:rsidR="00624278">
              <w:tab/>
            </w:r>
            <w:r w:rsidRPr="0014307C">
              <w:t>Postmenopausal defined by at least 1 of the following criteria:</w:t>
            </w:r>
            <w:r w:rsidR="00574578">
              <w:t xml:space="preserve"> </w:t>
            </w:r>
            <w:r w:rsidRPr="0014307C">
              <w:t xml:space="preserve">1) </w:t>
            </w:r>
            <w:r w:rsidRPr="0014307C">
              <w:sym w:font="Symbol" w:char="F0B3"/>
            </w:r>
            <w:r w:rsidRPr="0014307C">
              <w:t xml:space="preserve">60 years of age, 2) &lt;60 years of age and cessation of regular menses for at least 12 consecutive months with no alternative pathological or physiological cause, and serum </w:t>
            </w:r>
            <w:proofErr w:type="spellStart"/>
            <w:r w:rsidRPr="0014307C">
              <w:t>estradiol</w:t>
            </w:r>
            <w:proofErr w:type="spellEnd"/>
            <w:r w:rsidRPr="0014307C">
              <w:t xml:space="preserve"> and follicle stimulating hormone (FSH) level within the laboratory’s reference range for postmenopausal females; 3) documented bilateral oophorectomy; or 4) medically confirmed ovarian failure.</w:t>
            </w:r>
            <w:r w:rsidR="00574578">
              <w:t xml:space="preserve"> </w:t>
            </w:r>
            <w:r w:rsidRPr="0014307C">
              <w:t>Pre/</w:t>
            </w:r>
            <w:proofErr w:type="spellStart"/>
            <w:r w:rsidRPr="0014307C">
              <w:t>perimenopausal</w:t>
            </w:r>
            <w:proofErr w:type="spellEnd"/>
            <w:r w:rsidRPr="0014307C">
              <w:t xml:space="preserve"> defined as not meeting the criteria for being postmenopausal.</w:t>
            </w:r>
          </w:p>
          <w:p w:rsidR="007B0C9D" w:rsidRPr="0014307C" w:rsidRDefault="007B0C9D" w:rsidP="00624278">
            <w:pPr>
              <w:pStyle w:val="CLDTableFootnote"/>
              <w:spacing w:before="0"/>
              <w:ind w:left="248" w:hanging="248"/>
            </w:pPr>
            <w:r>
              <w:t>d</w:t>
            </w:r>
            <w:r w:rsidRPr="007B0C9D">
              <w:t>. Of the 72 pre/</w:t>
            </w:r>
            <w:proofErr w:type="spellStart"/>
            <w:r w:rsidRPr="007B0C9D">
              <w:t>peri</w:t>
            </w:r>
            <w:proofErr w:type="spellEnd"/>
            <w:r w:rsidRPr="007B0C9D">
              <w:t xml:space="preserve"> menopausal patients, 1 patient was never treated an</w:t>
            </w:r>
            <w:r>
              <w:t>d 1 patient incorrectly randomis</w:t>
            </w:r>
            <w:r w:rsidRPr="007B0C9D">
              <w:t>ed (postmenopausal as per investigator).</w:t>
            </w:r>
          </w:p>
        </w:tc>
      </w:tr>
    </w:tbl>
    <w:p w:rsidR="00574578" w:rsidRDefault="00B73D15" w:rsidP="00574578">
      <w:pPr>
        <w:pStyle w:val="CLDNormal"/>
        <w:rPr>
          <w:szCs w:val="22"/>
        </w:rPr>
      </w:pPr>
      <w:r w:rsidRPr="00792FB3">
        <w:lastRenderedPageBreak/>
        <w:t xml:space="preserve">The primary endpoint of the study was investigator-assessed PFS evaluated according to RECIST </w:t>
      </w:r>
      <w:r w:rsidR="00DE6591">
        <w:t xml:space="preserve">version </w:t>
      </w:r>
      <w:r w:rsidRPr="00792FB3">
        <w:t>1.1.</w:t>
      </w:r>
      <w:r w:rsidR="00574578">
        <w:t xml:space="preserve"> </w:t>
      </w:r>
      <w:r w:rsidR="006A20C6">
        <w:t>Secondary</w:t>
      </w:r>
      <w:r w:rsidRPr="00792FB3">
        <w:t xml:space="preserve"> PFS analyses were based on a</w:t>
      </w:r>
      <w:r w:rsidR="006A20C6">
        <w:t xml:space="preserve"> random sample Blinded</w:t>
      </w:r>
      <w:r w:rsidRPr="00792FB3">
        <w:t xml:space="preserve"> Independent Central </w:t>
      </w:r>
      <w:r w:rsidR="00DE6591" w:rsidRPr="00792FB3">
        <w:t>Radiolog</w:t>
      </w:r>
      <w:r w:rsidR="00DE6591">
        <w:t>y</w:t>
      </w:r>
      <w:r w:rsidR="00DE6591" w:rsidRPr="00792FB3">
        <w:t xml:space="preserve"> </w:t>
      </w:r>
      <w:r w:rsidRPr="00792FB3">
        <w:t>Review</w:t>
      </w:r>
      <w:r w:rsidR="00342D8F">
        <w:t xml:space="preserve"> (BICR)</w:t>
      </w:r>
      <w:r w:rsidR="006A20C6">
        <w:t xml:space="preserve"> of 40.5% of the ITT population</w:t>
      </w:r>
      <w:r w:rsidRPr="00792FB3">
        <w:t>.</w:t>
      </w:r>
      <w:r w:rsidR="00574578">
        <w:t xml:space="preserve"> </w:t>
      </w:r>
      <w:r w:rsidRPr="00792FB3">
        <w:t xml:space="preserve">Secondary endpoints included OR, </w:t>
      </w:r>
      <w:r w:rsidR="00DE6591">
        <w:t xml:space="preserve">DOR, </w:t>
      </w:r>
      <w:r>
        <w:t>CBR</w:t>
      </w:r>
      <w:r w:rsidRPr="00792FB3">
        <w:t xml:space="preserve">, </w:t>
      </w:r>
      <w:r w:rsidR="00DE6591">
        <w:t>OS,</w:t>
      </w:r>
      <w:r w:rsidR="00574578">
        <w:t xml:space="preserve"> </w:t>
      </w:r>
      <w:r w:rsidRPr="00792FB3">
        <w:t xml:space="preserve">safety, change in </w:t>
      </w:r>
      <w:proofErr w:type="spellStart"/>
      <w:r w:rsidRPr="00792FB3">
        <w:t>QoL</w:t>
      </w:r>
      <w:proofErr w:type="spellEnd"/>
      <w:r w:rsidRPr="00792FB3">
        <w:t xml:space="preserve"> and TTD</w:t>
      </w:r>
      <w:r w:rsidRPr="005744E0">
        <w:t>.</w:t>
      </w:r>
      <w:r w:rsidR="00574578">
        <w:t xml:space="preserve"> </w:t>
      </w:r>
      <w:r w:rsidR="00DE6591">
        <w:t xml:space="preserve">Patient-reported outcomes including Global </w:t>
      </w:r>
      <w:proofErr w:type="spellStart"/>
      <w:r w:rsidRPr="005744E0">
        <w:rPr>
          <w:szCs w:val="22"/>
        </w:rPr>
        <w:t>QoL</w:t>
      </w:r>
      <w:proofErr w:type="spellEnd"/>
      <w:r w:rsidRPr="005744E0">
        <w:rPr>
          <w:szCs w:val="22"/>
        </w:rPr>
        <w:t xml:space="preserve"> </w:t>
      </w:r>
      <w:r w:rsidR="00DE6591">
        <w:rPr>
          <w:szCs w:val="22"/>
        </w:rPr>
        <w:t xml:space="preserve">and pain were </w:t>
      </w:r>
      <w:r w:rsidRPr="005744E0">
        <w:rPr>
          <w:szCs w:val="22"/>
        </w:rPr>
        <w:t xml:space="preserve">measured using the </w:t>
      </w:r>
      <w:r w:rsidR="00DE6591">
        <w:rPr>
          <w:szCs w:val="22"/>
        </w:rPr>
        <w:t xml:space="preserve">European Organisation for Research and Treatment of Cancer </w:t>
      </w:r>
      <w:proofErr w:type="gramStart"/>
      <w:r w:rsidR="00DE6591">
        <w:rPr>
          <w:szCs w:val="22"/>
        </w:rPr>
        <w:t>(</w:t>
      </w:r>
      <w:r w:rsidRPr="005744E0">
        <w:rPr>
          <w:szCs w:val="22"/>
        </w:rPr>
        <w:t xml:space="preserve"> EORTC</w:t>
      </w:r>
      <w:proofErr w:type="gramEnd"/>
      <w:r w:rsidR="00DE6591">
        <w:rPr>
          <w:szCs w:val="22"/>
        </w:rPr>
        <w:t>) quality of life questionnaire (</w:t>
      </w:r>
      <w:r w:rsidRPr="005744E0">
        <w:rPr>
          <w:szCs w:val="22"/>
        </w:rPr>
        <w:t>QLQ-C30</w:t>
      </w:r>
      <w:r w:rsidR="00DE6591">
        <w:rPr>
          <w:szCs w:val="22"/>
        </w:rPr>
        <w:t>) and the Breast Cancer Module (BR23)</w:t>
      </w:r>
      <w:r w:rsidRPr="005744E0">
        <w:rPr>
          <w:szCs w:val="22"/>
        </w:rPr>
        <w:t xml:space="preserve"> questionnaire</w:t>
      </w:r>
      <w:r w:rsidR="0094291E">
        <w:rPr>
          <w:szCs w:val="22"/>
        </w:rPr>
        <w:t>.</w:t>
      </w:r>
    </w:p>
    <w:p w:rsidR="00574578" w:rsidRDefault="00D41BCB" w:rsidP="00574578">
      <w:pPr>
        <w:pStyle w:val="CLDNormal"/>
      </w:pPr>
      <w:r w:rsidRPr="00792FB3">
        <w:t>The study met its primary endpoint of prolonging investigator-assessed PFS at the interim analysis conducted on 82% of the planned PFS events</w:t>
      </w:r>
      <w:r>
        <w:t xml:space="preserve"> at final analysis</w:t>
      </w:r>
      <w:r w:rsidRPr="00792FB3">
        <w:t xml:space="preserve">; the results crossed the </w:t>
      </w:r>
      <w:proofErr w:type="spellStart"/>
      <w:r w:rsidRPr="00792FB3">
        <w:t>prespecified</w:t>
      </w:r>
      <w:proofErr w:type="spellEnd"/>
      <w:r w:rsidRPr="00792FB3">
        <w:t xml:space="preserve"> </w:t>
      </w:r>
      <w:proofErr w:type="spellStart"/>
      <w:r w:rsidRPr="00792FB3">
        <w:t>Haybittle-Peto</w:t>
      </w:r>
      <w:proofErr w:type="spellEnd"/>
      <w:r w:rsidRPr="00792FB3">
        <w:t xml:space="preserve"> efficacy boundary (α=0.00135), demonstrating a statistically significant prolongation in PFS and a clinical</w:t>
      </w:r>
      <w:r>
        <w:t>ly</w:t>
      </w:r>
      <w:r w:rsidRPr="00792FB3">
        <w:t xml:space="preserve"> meaningful treatment effect</w:t>
      </w:r>
      <w:r>
        <w:t>.</w:t>
      </w:r>
      <w:r w:rsidR="00191C00">
        <w:t xml:space="preserve"> </w:t>
      </w:r>
      <w:r w:rsidR="00DE6591" w:rsidRPr="00792FB3">
        <w:rPr>
          <w:bCs/>
          <w:color w:val="000000"/>
          <w:lang w:eastAsia="it-IT"/>
        </w:rPr>
        <w:t xml:space="preserve">The </w:t>
      </w:r>
      <w:r w:rsidR="00DE6591">
        <w:rPr>
          <w:bCs/>
          <w:color w:val="000000"/>
          <w:lang w:eastAsia="it-IT"/>
        </w:rPr>
        <w:t>estimat</w:t>
      </w:r>
      <w:r w:rsidR="00DE6591" w:rsidRPr="00792FB3">
        <w:rPr>
          <w:bCs/>
          <w:color w:val="000000"/>
          <w:lang w:eastAsia="it-IT"/>
        </w:rPr>
        <w:t>ed HR from the stratified analysis was 0.422 (95% CI: 0.318</w:t>
      </w:r>
      <w:r w:rsidR="00DE6591">
        <w:rPr>
          <w:bCs/>
          <w:color w:val="000000"/>
          <w:lang w:eastAsia="it-IT"/>
        </w:rPr>
        <w:t xml:space="preserve">, </w:t>
      </w:r>
      <w:r w:rsidR="00DE6591" w:rsidRPr="00792FB3">
        <w:rPr>
          <w:bCs/>
          <w:color w:val="000000"/>
          <w:lang w:eastAsia="it-IT"/>
        </w:rPr>
        <w:t>0.560; 1-sided p&lt;0.000001) in favo</w:t>
      </w:r>
      <w:r w:rsidR="00624278">
        <w:rPr>
          <w:bCs/>
          <w:color w:val="000000"/>
          <w:lang w:eastAsia="it-IT"/>
        </w:rPr>
        <w:t>u</w:t>
      </w:r>
      <w:r w:rsidR="00DE6591" w:rsidRPr="00792FB3">
        <w:rPr>
          <w:bCs/>
          <w:color w:val="000000"/>
          <w:lang w:eastAsia="it-IT"/>
        </w:rPr>
        <w:t xml:space="preserve">r of </w:t>
      </w:r>
      <w:proofErr w:type="spellStart"/>
      <w:r w:rsidR="00DE6591" w:rsidRPr="00792FB3">
        <w:rPr>
          <w:bCs/>
          <w:color w:val="000000"/>
          <w:lang w:eastAsia="it-IT"/>
        </w:rPr>
        <w:t>palbociclib</w:t>
      </w:r>
      <w:proofErr w:type="spellEnd"/>
      <w:r w:rsidR="00DE6591" w:rsidRPr="00792FB3">
        <w:rPr>
          <w:bCs/>
          <w:color w:val="000000"/>
          <w:lang w:eastAsia="it-IT"/>
        </w:rPr>
        <w:t xml:space="preserve"> plus </w:t>
      </w:r>
      <w:proofErr w:type="spellStart"/>
      <w:r w:rsidR="00DE6591" w:rsidRPr="00792FB3">
        <w:rPr>
          <w:bCs/>
          <w:color w:val="000000"/>
          <w:lang w:eastAsia="it-IT"/>
        </w:rPr>
        <w:t>fulvestrant</w:t>
      </w:r>
      <w:proofErr w:type="spellEnd"/>
      <w:r w:rsidR="00DE6591" w:rsidRPr="00792FB3">
        <w:rPr>
          <w:bCs/>
          <w:color w:val="000000"/>
          <w:lang w:eastAsia="it-IT"/>
        </w:rPr>
        <w:t>.</w:t>
      </w:r>
      <w:r w:rsidR="00191C00">
        <w:rPr>
          <w:i/>
        </w:rPr>
        <w:t xml:space="preserve"> </w:t>
      </w:r>
      <w:r w:rsidRPr="00792FB3">
        <w:rPr>
          <w:lang w:eastAsia="it-IT"/>
        </w:rPr>
        <w:t xml:space="preserve">The </w:t>
      </w:r>
      <w:proofErr w:type="spellStart"/>
      <w:r w:rsidRPr="00792FB3">
        <w:rPr>
          <w:lang w:eastAsia="it-IT"/>
        </w:rPr>
        <w:t>mPFS</w:t>
      </w:r>
      <w:proofErr w:type="spellEnd"/>
      <w:r w:rsidRPr="00792FB3">
        <w:rPr>
          <w:lang w:eastAsia="it-IT"/>
        </w:rPr>
        <w:t xml:space="preserve"> was 9.2 months (95% CI: 7.5</w:t>
      </w:r>
      <w:r w:rsidRPr="00792FB3">
        <w:rPr>
          <w:lang w:eastAsia="it-IT"/>
        </w:rPr>
        <w:noBreakHyphen/>
      </w:r>
      <w:r>
        <w:rPr>
          <w:lang w:eastAsia="it-IT"/>
        </w:rPr>
        <w:t>n</w:t>
      </w:r>
      <w:r w:rsidRPr="00792FB3">
        <w:rPr>
          <w:lang w:eastAsia="it-IT"/>
        </w:rPr>
        <w:t xml:space="preserve">ot </w:t>
      </w:r>
      <w:r>
        <w:rPr>
          <w:lang w:eastAsia="it-IT"/>
        </w:rPr>
        <w:t>e</w:t>
      </w:r>
      <w:r w:rsidRPr="00792FB3">
        <w:rPr>
          <w:lang w:eastAsia="it-IT"/>
        </w:rPr>
        <w:t>stima</w:t>
      </w:r>
      <w:r>
        <w:rPr>
          <w:lang w:eastAsia="it-IT"/>
        </w:rPr>
        <w:t>ble</w:t>
      </w:r>
      <w:r w:rsidRPr="00792FB3">
        <w:rPr>
          <w:lang w:eastAsia="it-IT"/>
        </w:rPr>
        <w:t xml:space="preserve"> [NE]) in the </w:t>
      </w:r>
      <w:proofErr w:type="spellStart"/>
      <w:r w:rsidRPr="00792FB3">
        <w:rPr>
          <w:lang w:eastAsia="it-IT"/>
        </w:rPr>
        <w:t>palbociclib</w:t>
      </w:r>
      <w:proofErr w:type="spellEnd"/>
      <w:r w:rsidRPr="00792FB3">
        <w:rPr>
          <w:lang w:eastAsia="it-IT"/>
        </w:rPr>
        <w:t xml:space="preserve"> plus </w:t>
      </w:r>
      <w:proofErr w:type="spellStart"/>
      <w:r w:rsidRPr="00792FB3">
        <w:rPr>
          <w:lang w:eastAsia="it-IT"/>
        </w:rPr>
        <w:t>fulvestrant</w:t>
      </w:r>
      <w:proofErr w:type="spellEnd"/>
      <w:r w:rsidRPr="00792FB3">
        <w:rPr>
          <w:lang w:eastAsia="it-IT"/>
        </w:rPr>
        <w:t xml:space="preserve"> arm and 3.8 months (95% CI: 3.5</w:t>
      </w:r>
      <w:r w:rsidRPr="00792FB3">
        <w:rPr>
          <w:lang w:eastAsia="it-IT"/>
        </w:rPr>
        <w:noBreakHyphen/>
        <w:t xml:space="preserve">5.5) in the placebo plus </w:t>
      </w:r>
      <w:proofErr w:type="spellStart"/>
      <w:r w:rsidRPr="00792FB3">
        <w:rPr>
          <w:lang w:eastAsia="it-IT"/>
        </w:rPr>
        <w:t>fulvestrant</w:t>
      </w:r>
      <w:proofErr w:type="spellEnd"/>
      <w:r w:rsidRPr="00792FB3">
        <w:rPr>
          <w:lang w:eastAsia="it-IT"/>
        </w:rPr>
        <w:t xml:space="preserve"> arm</w:t>
      </w:r>
      <w:r w:rsidRPr="00792FB3">
        <w:t>.</w:t>
      </w:r>
    </w:p>
    <w:p w:rsidR="00B36161" w:rsidRPr="00532970" w:rsidRDefault="00B36161" w:rsidP="00532970">
      <w:pPr>
        <w:rPr>
          <w:bCs/>
          <w:color w:val="000000"/>
          <w:lang w:eastAsia="it-IT"/>
        </w:rPr>
      </w:pPr>
      <w:r>
        <w:rPr>
          <w:bCs/>
          <w:color w:val="000000"/>
          <w:lang w:eastAsia="it-IT"/>
        </w:rPr>
        <w:t>A more mature update of effic</w:t>
      </w:r>
      <w:r w:rsidR="00242869">
        <w:rPr>
          <w:bCs/>
          <w:color w:val="000000"/>
          <w:lang w:eastAsia="it-IT"/>
        </w:rPr>
        <w:t>acy data is reported in Figure 3</w:t>
      </w:r>
      <w:r>
        <w:rPr>
          <w:bCs/>
          <w:color w:val="000000"/>
          <w:lang w:eastAsia="it-IT"/>
        </w:rPr>
        <w:t xml:space="preserve"> and Table 3.</w:t>
      </w:r>
    </w:p>
    <w:p w:rsidR="00D41BCB" w:rsidRDefault="00D41BCB" w:rsidP="004A5CBC">
      <w:pPr>
        <w:spacing w:before="120" w:after="0"/>
        <w:ind w:left="1134" w:hanging="1134"/>
        <w:rPr>
          <w:i/>
        </w:rPr>
      </w:pPr>
      <w:bookmarkStart w:id="11" w:name="_Ref378949527"/>
      <w:bookmarkStart w:id="12" w:name="_Toc417380105"/>
      <w:bookmarkStart w:id="13" w:name="_Toc417742496"/>
      <w:bookmarkStart w:id="14" w:name="_Toc417758659"/>
      <w:bookmarkStart w:id="15" w:name="_Toc417924842"/>
      <w:bookmarkStart w:id="16" w:name="_Toc417985014"/>
      <w:bookmarkStart w:id="17" w:name="_Toc417985094"/>
      <w:bookmarkStart w:id="18" w:name="_Toc417986169"/>
      <w:proofErr w:type="gramStart"/>
      <w:r w:rsidRPr="00F04710">
        <w:rPr>
          <w:b/>
        </w:rPr>
        <w:t>Figure </w:t>
      </w:r>
      <w:bookmarkEnd w:id="11"/>
      <w:r w:rsidR="00242869">
        <w:rPr>
          <w:b/>
        </w:rPr>
        <w:t>3</w:t>
      </w:r>
      <w:r w:rsidRPr="00F04710">
        <w:rPr>
          <w:b/>
        </w:rPr>
        <w:t>.</w:t>
      </w:r>
      <w:proofErr w:type="gramEnd"/>
      <w:r w:rsidRPr="00F04710">
        <w:rPr>
          <w:b/>
        </w:rPr>
        <w:tab/>
        <w:t xml:space="preserve">Kaplan-Meier Plot of Progression-Free Survival (Investigator Assessment, Intent-to-Treat Population) – </w:t>
      </w:r>
      <w:r w:rsidR="00E063F6">
        <w:rPr>
          <w:b/>
        </w:rPr>
        <w:t>PALOMA-3</w:t>
      </w:r>
      <w:bookmarkEnd w:id="12"/>
      <w:bookmarkEnd w:id="13"/>
      <w:bookmarkEnd w:id="14"/>
      <w:bookmarkEnd w:id="15"/>
      <w:bookmarkEnd w:id="16"/>
      <w:bookmarkEnd w:id="17"/>
      <w:bookmarkEnd w:id="18"/>
      <w:r w:rsidR="00B37E26" w:rsidRPr="00F04710">
        <w:rPr>
          <w:b/>
        </w:rPr>
        <w:t xml:space="preserve"> </w:t>
      </w:r>
      <w:r w:rsidR="00B37E26" w:rsidRPr="00E0446A">
        <w:rPr>
          <w:i/>
          <w:sz w:val="20"/>
        </w:rPr>
        <w:t>(</w:t>
      </w:r>
      <w:r w:rsidR="00B36161" w:rsidRPr="00E0446A">
        <w:rPr>
          <w:i/>
          <w:sz w:val="20"/>
        </w:rPr>
        <w:t xml:space="preserve">23-Oct-2015 </w:t>
      </w:r>
      <w:proofErr w:type="spellStart"/>
      <w:r w:rsidR="00E0446A">
        <w:rPr>
          <w:i/>
          <w:sz w:val="20"/>
        </w:rPr>
        <w:t>C</w:t>
      </w:r>
      <w:r w:rsidR="00B37E26" w:rsidRPr="00E0446A">
        <w:rPr>
          <w:i/>
          <w:sz w:val="20"/>
        </w:rPr>
        <w:t>utoff</w:t>
      </w:r>
      <w:proofErr w:type="spellEnd"/>
      <w:r w:rsidR="00B37E26" w:rsidRPr="00E0446A">
        <w:rPr>
          <w:i/>
          <w:sz w:val="20"/>
        </w:rPr>
        <w:t>)</w:t>
      </w:r>
    </w:p>
    <w:p w:rsidR="003B2C56" w:rsidRDefault="003B2C56" w:rsidP="00DA4269">
      <w:pPr>
        <w:spacing w:after="0"/>
        <w:jc w:val="center"/>
      </w:pPr>
      <w:r>
        <w:rPr>
          <w:rFonts w:eastAsia="SimSun"/>
          <w:noProof/>
          <w:lang w:eastAsia="en-AU"/>
        </w:rPr>
        <w:drawing>
          <wp:inline distT="0" distB="0" distL="0" distR="0" wp14:anchorId="782C183D" wp14:editId="4EAACAE7">
            <wp:extent cx="4338955" cy="3096895"/>
            <wp:effectExtent l="19050" t="19050" r="23495" b="27305"/>
            <wp:docPr id="3" name="Picture 3" descr="Figure 3. Kaplan-Meier Plot of Progression-Free Survival (Investigator Assessment, Intent-to-Treat Population) – PALOMA-3 (23-Oct-2015 Cutof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1" t="13234" r="1851" b="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30968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2C56" w:rsidRDefault="003B2C56" w:rsidP="003B2C56">
      <w:pPr>
        <w:widowControl w:val="0"/>
        <w:ind w:left="1170"/>
        <w:rPr>
          <w:sz w:val="20"/>
        </w:rPr>
      </w:pPr>
      <w:r w:rsidRPr="009E6825">
        <w:rPr>
          <w:sz w:val="20"/>
        </w:rPr>
        <w:t xml:space="preserve">CI=confidence interval; </w:t>
      </w:r>
      <w:r>
        <w:rPr>
          <w:sz w:val="20"/>
        </w:rPr>
        <w:t>FUL</w:t>
      </w:r>
      <w:r w:rsidRPr="009E6825">
        <w:rPr>
          <w:sz w:val="20"/>
        </w:rPr>
        <w:t>=</w:t>
      </w:r>
      <w:proofErr w:type="spellStart"/>
      <w:r>
        <w:rPr>
          <w:sz w:val="20"/>
        </w:rPr>
        <w:t>fulvestrant</w:t>
      </w:r>
      <w:proofErr w:type="spellEnd"/>
      <w:r w:rsidRPr="009E6825">
        <w:rPr>
          <w:sz w:val="20"/>
        </w:rPr>
        <w:t xml:space="preserve">; N=number of </w:t>
      </w:r>
      <w:r>
        <w:rPr>
          <w:sz w:val="20"/>
        </w:rPr>
        <w:t>patients</w:t>
      </w:r>
      <w:r w:rsidRPr="009E6825">
        <w:rPr>
          <w:sz w:val="20"/>
        </w:rPr>
        <w:t>;</w:t>
      </w:r>
      <w:r>
        <w:rPr>
          <w:sz w:val="20"/>
        </w:rPr>
        <w:t xml:space="preserve"> NE=not estimable;</w:t>
      </w:r>
      <w:r w:rsidRPr="009E6825">
        <w:rPr>
          <w:sz w:val="20"/>
        </w:rPr>
        <w:t xml:space="preserve"> PAL=</w:t>
      </w:r>
      <w:proofErr w:type="spellStart"/>
      <w:r w:rsidRPr="009E6825">
        <w:rPr>
          <w:sz w:val="20"/>
        </w:rPr>
        <w:t>palbociclib</w:t>
      </w:r>
      <w:proofErr w:type="spellEnd"/>
      <w:r w:rsidRPr="009E6825">
        <w:rPr>
          <w:sz w:val="20"/>
        </w:rPr>
        <w:t>;</w:t>
      </w:r>
      <w:r>
        <w:rPr>
          <w:sz w:val="20"/>
        </w:rPr>
        <w:t xml:space="preserve"> PCB=placebo;</w:t>
      </w:r>
      <w:r w:rsidRPr="009E6825">
        <w:rPr>
          <w:sz w:val="20"/>
        </w:rPr>
        <w:t xml:space="preserve"> PFS=progression-free survival.</w:t>
      </w:r>
    </w:p>
    <w:p w:rsidR="00841980" w:rsidRDefault="00841980" w:rsidP="00502F1E">
      <w:pPr>
        <w:pStyle w:val="Caption"/>
        <w:pageBreakBefore/>
        <w:rPr>
          <w:sz w:val="20"/>
        </w:rPr>
      </w:pPr>
      <w:proofErr w:type="gramStart"/>
      <w:r w:rsidRPr="00F04710">
        <w:t xml:space="preserve">Table </w:t>
      </w:r>
      <w:r>
        <w:t>4</w:t>
      </w:r>
      <w:r w:rsidRPr="00F04710">
        <w:t>.</w:t>
      </w:r>
      <w:proofErr w:type="gramEnd"/>
      <w:r w:rsidRPr="00F04710">
        <w:tab/>
        <w:t xml:space="preserve">Efficacy Results – </w:t>
      </w:r>
      <w:r>
        <w:t xml:space="preserve">PALOMA-3 Study </w:t>
      </w:r>
      <w:r w:rsidRPr="00F04710">
        <w:t>(Investigator Assessment, Intent-to-Treat Population)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Table 4. Efficacy Results – PALOMA-3 Study (Investigator Assessment, Intent-to-Treat Population)"/>
      </w:tblPr>
      <w:tblGrid>
        <w:gridCol w:w="2488"/>
        <w:gridCol w:w="1677"/>
        <w:gridCol w:w="1800"/>
        <w:gridCol w:w="1800"/>
        <w:gridCol w:w="1710"/>
      </w:tblGrid>
      <w:tr w:rsidR="00B37E26" w:rsidRPr="00A5324A" w:rsidTr="00841980">
        <w:trPr>
          <w:tblHeader/>
          <w:jc w:val="center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37E26" w:rsidRPr="00F444E5" w:rsidRDefault="00B37E26" w:rsidP="00574578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E26" w:rsidRPr="00F444E5" w:rsidRDefault="00B37E26" w:rsidP="00593B19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 w:rsidRPr="00F444E5">
              <w:rPr>
                <w:b/>
                <w:sz w:val="20"/>
              </w:rPr>
              <w:t>Final Analysis</w:t>
            </w:r>
          </w:p>
          <w:p w:rsidR="00B37E26" w:rsidRPr="00F444E5" w:rsidRDefault="00B37E26" w:rsidP="002C550C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 w:rsidRPr="00F444E5">
              <w:rPr>
                <w:b/>
                <w:sz w:val="20"/>
              </w:rPr>
              <w:t>(05</w:t>
            </w:r>
            <w:r>
              <w:rPr>
                <w:b/>
                <w:sz w:val="20"/>
              </w:rPr>
              <w:noBreakHyphen/>
            </w:r>
            <w:r w:rsidRPr="00F444E5">
              <w:rPr>
                <w:b/>
                <w:sz w:val="20"/>
              </w:rPr>
              <w:t>Dec</w:t>
            </w:r>
            <w:r>
              <w:rPr>
                <w:b/>
                <w:sz w:val="20"/>
              </w:rPr>
              <w:noBreakHyphen/>
            </w:r>
            <w:r w:rsidRPr="00F444E5">
              <w:rPr>
                <w:b/>
                <w:sz w:val="20"/>
              </w:rPr>
              <w:t>2014</w:t>
            </w:r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Cutoff</w:t>
            </w:r>
            <w:proofErr w:type="spellEnd"/>
            <w:r w:rsidRPr="00F444E5">
              <w:rPr>
                <w:b/>
                <w:sz w:val="20"/>
              </w:rPr>
              <w:t>)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E26" w:rsidRPr="00A5324A" w:rsidRDefault="00B37E26" w:rsidP="001654B9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 w:rsidRPr="00A5324A">
              <w:rPr>
                <w:b/>
                <w:sz w:val="20"/>
              </w:rPr>
              <w:t>Updated Analysis</w:t>
            </w:r>
          </w:p>
          <w:p w:rsidR="00B37E26" w:rsidRPr="00A5324A" w:rsidRDefault="00B37E26" w:rsidP="00B17477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 w:rsidRPr="00A5324A">
              <w:rPr>
                <w:b/>
                <w:sz w:val="20"/>
              </w:rPr>
              <w:t>(23</w:t>
            </w:r>
            <w:r>
              <w:rPr>
                <w:b/>
                <w:sz w:val="20"/>
              </w:rPr>
              <w:noBreakHyphen/>
            </w:r>
            <w:r w:rsidRPr="00A5324A">
              <w:rPr>
                <w:b/>
                <w:sz w:val="20"/>
              </w:rPr>
              <w:t>Oct</w:t>
            </w:r>
            <w:r>
              <w:rPr>
                <w:b/>
                <w:sz w:val="20"/>
              </w:rPr>
              <w:noBreakHyphen/>
            </w:r>
            <w:r w:rsidRPr="00A5324A">
              <w:rPr>
                <w:b/>
                <w:sz w:val="20"/>
              </w:rPr>
              <w:t>2015</w:t>
            </w:r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Cutoff</w:t>
            </w:r>
            <w:proofErr w:type="spellEnd"/>
            <w:r w:rsidRPr="00A5324A">
              <w:rPr>
                <w:b/>
                <w:sz w:val="20"/>
              </w:rPr>
              <w:t>)</w:t>
            </w:r>
          </w:p>
        </w:tc>
      </w:tr>
      <w:tr w:rsidR="00B37E26" w:rsidRPr="00A5324A" w:rsidTr="00841980">
        <w:trPr>
          <w:tblHeader/>
          <w:jc w:val="center"/>
        </w:trPr>
        <w:tc>
          <w:tcPr>
            <w:tcW w:w="2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E26" w:rsidRPr="00F444E5" w:rsidRDefault="00B37E26" w:rsidP="00574578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E26" w:rsidRPr="00F444E5" w:rsidRDefault="00B37E26" w:rsidP="00593B19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 w:rsidRPr="00F444E5">
              <w:rPr>
                <w:b/>
                <w:sz w:val="20"/>
              </w:rPr>
              <w:t>IBRANCE</w:t>
            </w:r>
          </w:p>
          <w:p w:rsidR="00B37E26" w:rsidRPr="00F444E5" w:rsidRDefault="00B37E26" w:rsidP="002C550C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</w:t>
            </w:r>
            <w:r w:rsidRPr="00F444E5">
              <w:rPr>
                <w:b/>
                <w:sz w:val="20"/>
              </w:rPr>
              <w:t xml:space="preserve">lus </w:t>
            </w:r>
            <w:proofErr w:type="spellStart"/>
            <w:r w:rsidRPr="00F444E5">
              <w:rPr>
                <w:b/>
                <w:sz w:val="20"/>
              </w:rPr>
              <w:t>Fulvestrant</w:t>
            </w:r>
            <w:proofErr w:type="spellEnd"/>
          </w:p>
          <w:p w:rsidR="00B37E26" w:rsidRPr="00F444E5" w:rsidRDefault="00B37E26" w:rsidP="001654B9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 w:rsidRPr="00F444E5">
              <w:rPr>
                <w:b/>
                <w:sz w:val="20"/>
              </w:rPr>
              <w:t>(N</w:t>
            </w:r>
            <w:r w:rsidR="004F2485">
              <w:rPr>
                <w:b/>
                <w:sz w:val="20"/>
              </w:rPr>
              <w:t xml:space="preserve"> </w:t>
            </w:r>
            <w:r w:rsidRPr="00F444E5">
              <w:rPr>
                <w:b/>
                <w:sz w:val="20"/>
              </w:rPr>
              <w:t>=</w:t>
            </w:r>
            <w:r w:rsidR="004F2485">
              <w:rPr>
                <w:b/>
                <w:sz w:val="20"/>
              </w:rPr>
              <w:t xml:space="preserve"> </w:t>
            </w:r>
            <w:r w:rsidRPr="00F444E5">
              <w:rPr>
                <w:b/>
                <w:sz w:val="20"/>
              </w:rPr>
              <w:t>347)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E26" w:rsidRPr="00F444E5" w:rsidRDefault="00B37E26" w:rsidP="00B17477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 w:rsidRPr="00F444E5">
              <w:rPr>
                <w:b/>
                <w:sz w:val="20"/>
              </w:rPr>
              <w:t>Placebo</w:t>
            </w:r>
          </w:p>
          <w:p w:rsidR="00B37E26" w:rsidRPr="00F444E5" w:rsidRDefault="00B37E26" w:rsidP="00386DAB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 w:rsidRPr="00F444E5">
              <w:rPr>
                <w:b/>
                <w:sz w:val="20"/>
              </w:rPr>
              <w:t xml:space="preserve">plus </w:t>
            </w:r>
            <w:proofErr w:type="spellStart"/>
            <w:r w:rsidRPr="00F444E5">
              <w:rPr>
                <w:b/>
                <w:sz w:val="20"/>
              </w:rPr>
              <w:t>Fulvestrant</w:t>
            </w:r>
            <w:proofErr w:type="spellEnd"/>
          </w:p>
          <w:p w:rsidR="00B37E26" w:rsidRPr="00F444E5" w:rsidRDefault="00B37E26" w:rsidP="00BB2EC9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 w:rsidRPr="00F444E5">
              <w:rPr>
                <w:b/>
                <w:sz w:val="20"/>
              </w:rPr>
              <w:t>(N</w:t>
            </w:r>
            <w:r w:rsidR="004F2485">
              <w:rPr>
                <w:b/>
                <w:sz w:val="20"/>
              </w:rPr>
              <w:t xml:space="preserve"> </w:t>
            </w:r>
            <w:r w:rsidRPr="00F444E5">
              <w:rPr>
                <w:b/>
                <w:sz w:val="20"/>
              </w:rPr>
              <w:t>=</w:t>
            </w:r>
            <w:r w:rsidR="004F2485">
              <w:rPr>
                <w:b/>
                <w:sz w:val="20"/>
              </w:rPr>
              <w:t xml:space="preserve"> </w:t>
            </w:r>
            <w:r w:rsidRPr="00F444E5">
              <w:rPr>
                <w:b/>
                <w:sz w:val="20"/>
              </w:rPr>
              <w:t>174)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E26" w:rsidRPr="00A5324A" w:rsidRDefault="00B37E26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 w:rsidRPr="00A5324A">
              <w:rPr>
                <w:b/>
                <w:sz w:val="20"/>
              </w:rPr>
              <w:t>IBRANCE</w:t>
            </w:r>
          </w:p>
          <w:p w:rsidR="00B37E26" w:rsidRPr="00A5324A" w:rsidRDefault="00B37E26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 w:rsidRPr="00A5324A">
              <w:rPr>
                <w:b/>
                <w:sz w:val="20"/>
              </w:rPr>
              <w:t xml:space="preserve">plus </w:t>
            </w:r>
            <w:proofErr w:type="spellStart"/>
            <w:r w:rsidRPr="00A5324A">
              <w:rPr>
                <w:b/>
                <w:sz w:val="20"/>
              </w:rPr>
              <w:t>Fulvestrant</w:t>
            </w:r>
            <w:proofErr w:type="spellEnd"/>
          </w:p>
          <w:p w:rsidR="00B37E26" w:rsidRPr="00A5324A" w:rsidRDefault="00B37E26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 w:rsidRPr="00A5324A">
              <w:rPr>
                <w:b/>
                <w:sz w:val="20"/>
              </w:rPr>
              <w:t>(N</w:t>
            </w:r>
            <w:r w:rsidR="004F2485">
              <w:rPr>
                <w:b/>
                <w:sz w:val="20"/>
              </w:rPr>
              <w:t xml:space="preserve"> </w:t>
            </w:r>
            <w:r w:rsidRPr="00A5324A">
              <w:rPr>
                <w:b/>
                <w:sz w:val="20"/>
              </w:rPr>
              <w:t>=</w:t>
            </w:r>
            <w:r w:rsidR="004F2485">
              <w:rPr>
                <w:b/>
                <w:sz w:val="20"/>
              </w:rPr>
              <w:t xml:space="preserve"> </w:t>
            </w:r>
            <w:r w:rsidRPr="00A5324A">
              <w:rPr>
                <w:b/>
                <w:sz w:val="20"/>
              </w:rPr>
              <w:t>347)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E26" w:rsidRPr="00A5324A" w:rsidRDefault="00B37E26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 w:rsidRPr="00A5324A">
              <w:rPr>
                <w:b/>
                <w:sz w:val="20"/>
              </w:rPr>
              <w:t>Placebo</w:t>
            </w:r>
          </w:p>
          <w:p w:rsidR="00B37E26" w:rsidRPr="00A5324A" w:rsidRDefault="00B37E26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 w:rsidRPr="00A5324A">
              <w:rPr>
                <w:b/>
                <w:sz w:val="20"/>
              </w:rPr>
              <w:t xml:space="preserve">plus </w:t>
            </w:r>
            <w:proofErr w:type="spellStart"/>
            <w:r w:rsidRPr="00A5324A">
              <w:rPr>
                <w:b/>
                <w:sz w:val="20"/>
              </w:rPr>
              <w:t>Fulvestrant</w:t>
            </w:r>
            <w:proofErr w:type="spellEnd"/>
          </w:p>
          <w:p w:rsidR="00B37E26" w:rsidRPr="00A5324A" w:rsidRDefault="00B37E26">
            <w:pPr>
              <w:keepNext/>
              <w:keepLines/>
              <w:spacing w:after="0"/>
              <w:jc w:val="center"/>
              <w:rPr>
                <w:b/>
                <w:sz w:val="20"/>
              </w:rPr>
            </w:pPr>
            <w:r w:rsidRPr="00A5324A">
              <w:rPr>
                <w:b/>
                <w:sz w:val="20"/>
              </w:rPr>
              <w:t>(N</w:t>
            </w:r>
            <w:r w:rsidR="004F2485">
              <w:rPr>
                <w:b/>
                <w:sz w:val="20"/>
              </w:rPr>
              <w:t xml:space="preserve"> </w:t>
            </w:r>
            <w:r w:rsidRPr="00A5324A">
              <w:rPr>
                <w:b/>
                <w:sz w:val="20"/>
              </w:rPr>
              <w:t>=</w:t>
            </w:r>
            <w:r w:rsidR="004F2485">
              <w:rPr>
                <w:b/>
                <w:sz w:val="20"/>
              </w:rPr>
              <w:t xml:space="preserve"> </w:t>
            </w:r>
            <w:r w:rsidRPr="00A5324A">
              <w:rPr>
                <w:b/>
                <w:sz w:val="20"/>
              </w:rPr>
              <w:t>174)</w:t>
            </w:r>
          </w:p>
        </w:tc>
      </w:tr>
      <w:tr w:rsidR="00B37E26" w:rsidRPr="00A5324A" w:rsidTr="00065293">
        <w:trPr>
          <w:jc w:val="center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E26" w:rsidRPr="00A45DA3" w:rsidRDefault="00B37E26" w:rsidP="00B0547D">
            <w:pPr>
              <w:keepNext/>
              <w:keepLines/>
              <w:spacing w:after="0"/>
              <w:rPr>
                <w:sz w:val="20"/>
                <w:vertAlign w:val="superscript"/>
              </w:rPr>
            </w:pPr>
            <w:r w:rsidRPr="00F444E5">
              <w:rPr>
                <w:b/>
                <w:sz w:val="20"/>
              </w:rPr>
              <w:t>Progression-Free Survival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37E26" w:rsidRPr="00F444E5" w:rsidRDefault="00B37E26" w:rsidP="00593B19">
            <w:pPr>
              <w:keepNext/>
              <w:keepLines/>
              <w:spacing w:after="0"/>
              <w:jc w:val="center"/>
              <w:rPr>
                <w:sz w:val="20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E26" w:rsidRPr="00A5324A" w:rsidRDefault="00B37E26" w:rsidP="002C550C">
            <w:pPr>
              <w:keepNext/>
              <w:keepLines/>
              <w:spacing w:after="0"/>
              <w:jc w:val="center"/>
              <w:rPr>
                <w:sz w:val="20"/>
              </w:rPr>
            </w:pPr>
          </w:p>
        </w:tc>
      </w:tr>
      <w:tr w:rsidR="00B37E26" w:rsidRPr="00A5324A" w:rsidTr="00C3538D">
        <w:trPr>
          <w:jc w:val="center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E26" w:rsidRPr="00F444E5" w:rsidRDefault="00B37E26" w:rsidP="00B0547D">
            <w:pPr>
              <w:keepNext/>
              <w:keepLines/>
              <w:tabs>
                <w:tab w:val="left" w:pos="213"/>
              </w:tabs>
              <w:spacing w:after="120"/>
              <w:ind w:left="213" w:hanging="213"/>
              <w:rPr>
                <w:sz w:val="20"/>
              </w:rPr>
            </w:pPr>
            <w:r w:rsidRPr="00F444E5">
              <w:rPr>
                <w:sz w:val="20"/>
              </w:rPr>
              <w:tab/>
              <w:t>Median PFS [months (95% CI)</w:t>
            </w:r>
            <w:r>
              <w:rPr>
                <w:sz w:val="20"/>
              </w:rPr>
              <w:t>]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26" w:rsidRPr="00F444E5" w:rsidRDefault="00B37E26" w:rsidP="00C3538D">
            <w:pPr>
              <w:keepNext/>
              <w:keepLines/>
              <w:spacing w:after="120"/>
              <w:jc w:val="center"/>
              <w:rPr>
                <w:sz w:val="20"/>
              </w:rPr>
            </w:pPr>
            <w:r w:rsidRPr="00F444E5">
              <w:rPr>
                <w:sz w:val="20"/>
              </w:rPr>
              <w:t>9.2 (7.5</w:t>
            </w:r>
            <w:r>
              <w:rPr>
                <w:sz w:val="20"/>
              </w:rPr>
              <w:t xml:space="preserve">, </w:t>
            </w:r>
            <w:r w:rsidRPr="00F444E5">
              <w:rPr>
                <w:sz w:val="20"/>
              </w:rPr>
              <w:t>NE)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7E26" w:rsidRPr="00F444E5" w:rsidRDefault="00B37E26" w:rsidP="00C3538D">
            <w:pPr>
              <w:keepNext/>
              <w:keepLines/>
              <w:spacing w:after="120"/>
              <w:jc w:val="center"/>
              <w:rPr>
                <w:sz w:val="20"/>
              </w:rPr>
            </w:pPr>
            <w:r w:rsidRPr="00F444E5">
              <w:rPr>
                <w:sz w:val="20"/>
              </w:rPr>
              <w:t>3.8 (3.5</w:t>
            </w:r>
            <w:r>
              <w:rPr>
                <w:sz w:val="20"/>
              </w:rPr>
              <w:t xml:space="preserve">, </w:t>
            </w:r>
            <w:r w:rsidRPr="00F444E5">
              <w:rPr>
                <w:sz w:val="20"/>
              </w:rPr>
              <w:t>5.5)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E26" w:rsidRPr="00A5324A" w:rsidRDefault="00B37E26" w:rsidP="00C3538D">
            <w:pPr>
              <w:keepNext/>
              <w:keepLines/>
              <w:spacing w:after="120"/>
              <w:jc w:val="center"/>
              <w:rPr>
                <w:sz w:val="20"/>
              </w:rPr>
            </w:pPr>
            <w:r w:rsidRPr="00A5324A">
              <w:rPr>
                <w:sz w:val="20"/>
              </w:rPr>
              <w:t>11.2 (9.5</w:t>
            </w:r>
            <w:r>
              <w:rPr>
                <w:sz w:val="20"/>
              </w:rPr>
              <w:t xml:space="preserve">, </w:t>
            </w:r>
            <w:r w:rsidRPr="00A5324A">
              <w:rPr>
                <w:sz w:val="20"/>
              </w:rPr>
              <w:t>12.9)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E26" w:rsidRPr="00A5324A" w:rsidRDefault="00B37E26" w:rsidP="00C3538D">
            <w:pPr>
              <w:keepNext/>
              <w:keepLines/>
              <w:spacing w:after="120"/>
              <w:jc w:val="center"/>
              <w:rPr>
                <w:sz w:val="20"/>
              </w:rPr>
            </w:pPr>
            <w:r w:rsidRPr="00A5324A">
              <w:rPr>
                <w:sz w:val="20"/>
              </w:rPr>
              <w:t>4.6 (3.5</w:t>
            </w:r>
            <w:r>
              <w:rPr>
                <w:sz w:val="20"/>
              </w:rPr>
              <w:t xml:space="preserve">, </w:t>
            </w:r>
            <w:r w:rsidRPr="00A5324A">
              <w:rPr>
                <w:sz w:val="20"/>
              </w:rPr>
              <w:t>5.6)</w:t>
            </w:r>
          </w:p>
        </w:tc>
      </w:tr>
      <w:tr w:rsidR="00B37E26" w:rsidRPr="00A5324A" w:rsidTr="00065293">
        <w:trPr>
          <w:jc w:val="center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E26" w:rsidRPr="00F444E5" w:rsidRDefault="00B37E26" w:rsidP="00B0547D">
            <w:pPr>
              <w:keepNext/>
              <w:keepLines/>
              <w:tabs>
                <w:tab w:val="left" w:pos="213"/>
              </w:tabs>
              <w:spacing w:after="120"/>
              <w:ind w:left="213" w:hanging="213"/>
              <w:rPr>
                <w:sz w:val="20"/>
              </w:rPr>
            </w:pPr>
            <w:r w:rsidRPr="00F444E5">
              <w:rPr>
                <w:sz w:val="20"/>
              </w:rPr>
              <w:tab/>
              <w:t xml:space="preserve">Hazard ratio </w:t>
            </w:r>
            <w:r>
              <w:rPr>
                <w:sz w:val="20"/>
              </w:rPr>
              <w:t>[</w:t>
            </w:r>
            <w:r w:rsidRPr="00F444E5">
              <w:rPr>
                <w:sz w:val="20"/>
              </w:rPr>
              <w:t>(95% CI) and p-value</w:t>
            </w:r>
            <w:r>
              <w:rPr>
                <w:sz w:val="20"/>
              </w:rPr>
              <w:t>]</w:t>
            </w: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E26" w:rsidRPr="00F444E5" w:rsidRDefault="00B37E26" w:rsidP="00593B19">
            <w:pPr>
              <w:keepNext/>
              <w:keepLines/>
              <w:spacing w:after="120"/>
              <w:jc w:val="center"/>
              <w:rPr>
                <w:sz w:val="20"/>
              </w:rPr>
            </w:pPr>
            <w:r w:rsidRPr="00F444E5">
              <w:rPr>
                <w:sz w:val="20"/>
              </w:rPr>
              <w:t>0.422 (0.318</w:t>
            </w:r>
            <w:r>
              <w:rPr>
                <w:sz w:val="20"/>
              </w:rPr>
              <w:t xml:space="preserve">, </w:t>
            </w:r>
            <w:r w:rsidRPr="00F444E5">
              <w:rPr>
                <w:sz w:val="20"/>
              </w:rPr>
              <w:t>0.560), p&lt;0.000001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E26" w:rsidRPr="00A5324A" w:rsidRDefault="00B37E26" w:rsidP="002C550C">
            <w:pPr>
              <w:keepNext/>
              <w:keepLines/>
              <w:spacing w:after="120"/>
              <w:jc w:val="center"/>
              <w:rPr>
                <w:sz w:val="20"/>
              </w:rPr>
            </w:pPr>
            <w:r w:rsidRPr="00A5324A">
              <w:rPr>
                <w:sz w:val="20"/>
              </w:rPr>
              <w:t>0.497 (0.398</w:t>
            </w:r>
            <w:r>
              <w:rPr>
                <w:sz w:val="20"/>
              </w:rPr>
              <w:t xml:space="preserve">, </w:t>
            </w:r>
            <w:r w:rsidRPr="00A5324A">
              <w:rPr>
                <w:sz w:val="20"/>
              </w:rPr>
              <w:t>0.620), p&lt;0.000001</w:t>
            </w:r>
          </w:p>
        </w:tc>
      </w:tr>
      <w:tr w:rsidR="00B37E26" w:rsidRPr="00A5324A" w:rsidTr="00C3538D">
        <w:trPr>
          <w:jc w:val="center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E26" w:rsidRPr="00F444E5" w:rsidRDefault="00B37E26" w:rsidP="00B0547D">
            <w:pPr>
              <w:keepNext/>
              <w:keepLines/>
              <w:spacing w:after="120"/>
              <w:rPr>
                <w:b/>
                <w:sz w:val="20"/>
              </w:rPr>
            </w:pPr>
            <w:r w:rsidRPr="00F444E5">
              <w:rPr>
                <w:b/>
                <w:sz w:val="20"/>
              </w:rPr>
              <w:t>ORR</w:t>
            </w:r>
            <w:r w:rsidRPr="004D738B">
              <w:rPr>
                <w:sz w:val="20"/>
              </w:rPr>
              <w:t xml:space="preserve"> [% (95% CI)]</w:t>
            </w:r>
            <w:r w:rsidR="00711E71" w:rsidRPr="00711E71">
              <w:rPr>
                <w:b/>
                <w:sz w:val="20"/>
                <w:vertAlign w:val="superscript"/>
              </w:rPr>
              <w:t>a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E26" w:rsidRPr="00A5324A" w:rsidRDefault="001E1053" w:rsidP="00C3538D">
            <w:pPr>
              <w:keepNext/>
              <w:keepLines/>
              <w:spacing w:after="120"/>
              <w:jc w:val="center"/>
              <w:rPr>
                <w:sz w:val="20"/>
              </w:rPr>
            </w:pPr>
            <w:r>
              <w:rPr>
                <w:sz w:val="20"/>
              </w:rPr>
              <w:t>10.4 (7.4, 14.1)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E26" w:rsidRPr="00A5324A" w:rsidRDefault="00C3538D" w:rsidP="00C3538D">
            <w:pPr>
              <w:keepNext/>
              <w:keepLines/>
              <w:spacing w:after="12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6.3 (3.2, 11.0)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E26" w:rsidRPr="00A5324A" w:rsidRDefault="001E1053" w:rsidP="00C3538D">
            <w:pPr>
              <w:keepNext/>
              <w:keepLines/>
              <w:spacing w:after="120"/>
              <w:jc w:val="center"/>
              <w:rPr>
                <w:sz w:val="20"/>
              </w:rPr>
            </w:pPr>
            <w:r>
              <w:rPr>
                <w:sz w:val="20"/>
              </w:rPr>
              <w:t>21.0 (16.9, 25.7)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E26" w:rsidRPr="00A5324A" w:rsidRDefault="001E1053" w:rsidP="00C3538D">
            <w:pPr>
              <w:keepNext/>
              <w:keepLines/>
              <w:spacing w:after="120"/>
              <w:jc w:val="center"/>
              <w:rPr>
                <w:sz w:val="20"/>
              </w:rPr>
            </w:pPr>
            <w:r>
              <w:rPr>
                <w:sz w:val="20"/>
              </w:rPr>
              <w:t>8.6 (4.9, 13.8)</w:t>
            </w:r>
          </w:p>
        </w:tc>
      </w:tr>
      <w:tr w:rsidR="00B37E26" w:rsidRPr="00A5324A" w:rsidTr="00C3538D">
        <w:trPr>
          <w:jc w:val="center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E26" w:rsidRPr="00F444E5" w:rsidRDefault="00B37E26" w:rsidP="00B0547D">
            <w:pPr>
              <w:keepNext/>
              <w:keepLines/>
              <w:spacing w:after="120"/>
              <w:rPr>
                <w:b/>
                <w:sz w:val="20"/>
              </w:rPr>
            </w:pPr>
            <w:r w:rsidRPr="00F444E5">
              <w:rPr>
                <w:b/>
                <w:sz w:val="20"/>
              </w:rPr>
              <w:t>ORR</w:t>
            </w:r>
            <w:r>
              <w:rPr>
                <w:b/>
                <w:sz w:val="20"/>
              </w:rPr>
              <w:t xml:space="preserve"> </w:t>
            </w:r>
            <w:r w:rsidRPr="00F444E5">
              <w:rPr>
                <w:b/>
                <w:sz w:val="20"/>
              </w:rPr>
              <w:t xml:space="preserve">measurable disease </w:t>
            </w:r>
            <w:r w:rsidRPr="000E6265">
              <w:rPr>
                <w:sz w:val="20"/>
              </w:rPr>
              <w:t>[% (95% CI)]</w:t>
            </w:r>
            <w:r w:rsidR="00711E71" w:rsidRPr="002E4385">
              <w:rPr>
                <w:sz w:val="20"/>
                <w:vertAlign w:val="superscript"/>
              </w:rPr>
              <w:t>a</w:t>
            </w:r>
            <w:r w:rsidRPr="002E4385">
              <w:rPr>
                <w:sz w:val="20"/>
              </w:rPr>
              <w:t xml:space="preserve">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E26" w:rsidRPr="00A5324A" w:rsidRDefault="001E1053" w:rsidP="00C3538D">
            <w:pPr>
              <w:keepNext/>
              <w:keepLines/>
              <w:spacing w:after="120"/>
              <w:jc w:val="center"/>
              <w:rPr>
                <w:sz w:val="20"/>
              </w:rPr>
            </w:pPr>
            <w:r>
              <w:rPr>
                <w:sz w:val="20"/>
              </w:rPr>
              <w:t>13.4 (9.6, 18.1)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E26" w:rsidRPr="00A5324A" w:rsidRDefault="00C3538D" w:rsidP="00C3538D">
            <w:pPr>
              <w:keepNext/>
              <w:keepLines/>
              <w:spacing w:after="12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8.0 (4.0, 13.8)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E26" w:rsidRPr="00A5324A" w:rsidRDefault="001E1053" w:rsidP="00C3538D">
            <w:pPr>
              <w:keepNext/>
              <w:keepLines/>
              <w:spacing w:after="120"/>
              <w:jc w:val="center"/>
              <w:rPr>
                <w:sz w:val="20"/>
              </w:rPr>
            </w:pPr>
            <w:r>
              <w:rPr>
                <w:sz w:val="20"/>
              </w:rPr>
              <w:t>27.3 (22.1, 33.1)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E26" w:rsidRPr="00A5324A" w:rsidRDefault="001E1053" w:rsidP="00C3538D">
            <w:pPr>
              <w:keepNext/>
              <w:keepLines/>
              <w:spacing w:after="120"/>
              <w:jc w:val="center"/>
              <w:rPr>
                <w:sz w:val="20"/>
              </w:rPr>
            </w:pPr>
            <w:r>
              <w:rPr>
                <w:sz w:val="20"/>
              </w:rPr>
              <w:t>10.9 (6.2, 17.3)</w:t>
            </w:r>
          </w:p>
        </w:tc>
      </w:tr>
      <w:tr w:rsidR="00B37E26" w:rsidRPr="00A5324A" w:rsidTr="00065293">
        <w:trPr>
          <w:jc w:val="center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E26" w:rsidRPr="00F444E5" w:rsidRDefault="00B37E26" w:rsidP="00B0547D">
            <w:pPr>
              <w:keepNext/>
              <w:keepLines/>
              <w:spacing w:after="120"/>
              <w:rPr>
                <w:b/>
                <w:sz w:val="20"/>
              </w:rPr>
            </w:pPr>
            <w:r w:rsidRPr="00F444E5">
              <w:rPr>
                <w:b/>
                <w:sz w:val="20"/>
              </w:rPr>
              <w:t xml:space="preserve">DOR </w:t>
            </w:r>
            <w:r w:rsidRPr="004D738B">
              <w:rPr>
                <w:sz w:val="20"/>
              </w:rPr>
              <w:t>[months (95% CI)]</w:t>
            </w:r>
            <w:r w:rsidR="00711E71" w:rsidRPr="00241D36">
              <w:rPr>
                <w:sz w:val="20"/>
                <w:vertAlign w:val="superscript"/>
              </w:rPr>
              <w:t>a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E26" w:rsidRPr="00A5324A" w:rsidRDefault="00B37E26" w:rsidP="00593B19">
            <w:pPr>
              <w:keepNext/>
              <w:keepLines/>
              <w:spacing w:after="120"/>
              <w:jc w:val="center"/>
              <w:rPr>
                <w:sz w:val="20"/>
              </w:rPr>
            </w:pPr>
            <w:r w:rsidRPr="00A5324A">
              <w:rPr>
                <w:sz w:val="20"/>
              </w:rPr>
              <w:t>9.3 (4.0, NE)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E26" w:rsidRPr="00A5324A" w:rsidRDefault="00B37E26" w:rsidP="002C550C">
            <w:pPr>
              <w:keepNext/>
              <w:keepLines/>
              <w:spacing w:after="120"/>
              <w:jc w:val="center"/>
              <w:rPr>
                <w:sz w:val="20"/>
              </w:rPr>
            </w:pPr>
            <w:r w:rsidRPr="00A5324A">
              <w:rPr>
                <w:sz w:val="20"/>
              </w:rPr>
              <w:t>5.7</w:t>
            </w:r>
            <w:r>
              <w:rPr>
                <w:sz w:val="20"/>
              </w:rPr>
              <w:t xml:space="preserve"> </w:t>
            </w:r>
            <w:r w:rsidRPr="00A5324A">
              <w:rPr>
                <w:sz w:val="20"/>
              </w:rPr>
              <w:t>(3.7, 5.7)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E26" w:rsidRPr="00A5324A" w:rsidRDefault="00C3538D" w:rsidP="001654B9">
            <w:pPr>
              <w:keepNext/>
              <w:keepLines/>
              <w:spacing w:after="12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10.4 (8.3, NE)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E26" w:rsidRPr="00A5324A" w:rsidRDefault="00C3538D" w:rsidP="00B17477">
            <w:pPr>
              <w:keepNext/>
              <w:keepLines/>
              <w:spacing w:after="12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9.0 (5.6, NE) </w:t>
            </w:r>
          </w:p>
        </w:tc>
      </w:tr>
      <w:tr w:rsidR="00B37E26" w:rsidRPr="00A5324A" w:rsidTr="00065293">
        <w:trPr>
          <w:trHeight w:val="56"/>
          <w:jc w:val="center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7E26" w:rsidRPr="00F444E5" w:rsidRDefault="00B37E26" w:rsidP="00711E71">
            <w:pPr>
              <w:keepNext/>
              <w:keepLines/>
              <w:spacing w:after="120"/>
              <w:rPr>
                <w:b/>
                <w:sz w:val="20"/>
              </w:rPr>
            </w:pPr>
            <w:r w:rsidRPr="00F444E5">
              <w:rPr>
                <w:b/>
                <w:sz w:val="20"/>
              </w:rPr>
              <w:t xml:space="preserve">CBRR </w:t>
            </w:r>
            <w:r w:rsidRPr="004D738B">
              <w:rPr>
                <w:sz w:val="20"/>
              </w:rPr>
              <w:t>[% (95% CI)]</w:t>
            </w:r>
            <w:r w:rsidR="00711E71" w:rsidRPr="002E4385">
              <w:rPr>
                <w:sz w:val="20"/>
                <w:vertAlign w:val="superscript"/>
              </w:rPr>
              <w:t>a</w:t>
            </w:r>
            <w:r w:rsidR="003C5BC9">
              <w:rPr>
                <w:sz w:val="20"/>
              </w:rPr>
              <w:t>*</w:t>
            </w:r>
            <w:r w:rsidR="00711E71" w:rsidRPr="00711E71">
              <w:rPr>
                <w:b/>
                <w:sz w:val="20"/>
                <w:vertAlign w:val="superscript"/>
              </w:rPr>
              <w:t xml:space="preserve">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E26" w:rsidRPr="00A5324A" w:rsidRDefault="001E1053" w:rsidP="00593B19">
            <w:pPr>
              <w:keepNext/>
              <w:keepLines/>
              <w:spacing w:after="12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34.0 (29.0, 39.3)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7E26" w:rsidRPr="00A5324A" w:rsidRDefault="00711E71" w:rsidP="002C550C">
            <w:pPr>
              <w:keepNext/>
              <w:keepLines/>
              <w:spacing w:after="12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19.0 (13.4, 25.6)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E26" w:rsidRPr="00A5324A" w:rsidRDefault="00711E71" w:rsidP="001654B9">
            <w:pPr>
              <w:keepNext/>
              <w:keepLines/>
              <w:spacing w:after="12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66.3 (61.0, 71.2)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E26" w:rsidRPr="00A5324A" w:rsidRDefault="00711E71" w:rsidP="00B17477">
            <w:pPr>
              <w:keepNext/>
              <w:keepLines/>
              <w:spacing w:after="12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39.7 (32.3, 47.3) </w:t>
            </w:r>
          </w:p>
        </w:tc>
      </w:tr>
      <w:tr w:rsidR="00B37E26" w:rsidRPr="004D738B" w:rsidTr="00065293">
        <w:trPr>
          <w:jc w:val="center"/>
        </w:trPr>
        <w:tc>
          <w:tcPr>
            <w:tcW w:w="947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37E26" w:rsidRDefault="00B37E26" w:rsidP="00711E71">
            <w:pPr>
              <w:pStyle w:val="CLDTableFootnote"/>
            </w:pPr>
            <w:r w:rsidRPr="004D738B">
              <w:t>CBRR=clinical benefit response rate;</w:t>
            </w:r>
            <w:r>
              <w:t xml:space="preserve"> CI=c</w:t>
            </w:r>
            <w:r w:rsidRPr="004D738B">
              <w:t xml:space="preserve">onfidence </w:t>
            </w:r>
            <w:r>
              <w:t xml:space="preserve">interval; </w:t>
            </w:r>
            <w:r w:rsidRPr="004D738B">
              <w:t>DOR=duration of response</w:t>
            </w:r>
            <w:r>
              <w:t xml:space="preserve">; </w:t>
            </w:r>
            <w:r w:rsidRPr="004D738B">
              <w:t>N=number of patients; NE=not estimable;</w:t>
            </w:r>
            <w:r>
              <w:t xml:space="preserve"> </w:t>
            </w:r>
            <w:r w:rsidRPr="004D738B">
              <w:t>PFS=progression-free survival; ORR=objective response rate</w:t>
            </w:r>
            <w:r>
              <w:t>.</w:t>
            </w:r>
          </w:p>
          <w:p w:rsidR="00711E71" w:rsidRPr="00711E71" w:rsidRDefault="00711E71" w:rsidP="00711E71">
            <w:pPr>
              <w:pStyle w:val="CLDTableFootnote"/>
            </w:pPr>
            <w:proofErr w:type="gramStart"/>
            <w:r w:rsidRPr="00711E71">
              <w:rPr>
                <w:b/>
                <w:vertAlign w:val="superscript"/>
              </w:rPr>
              <w:t>a</w:t>
            </w:r>
            <w:proofErr w:type="gramEnd"/>
            <w:r>
              <w:t xml:space="preserve"> Based on confirmed responses.</w:t>
            </w:r>
          </w:p>
          <w:p w:rsidR="00711E71" w:rsidRPr="004D738B" w:rsidRDefault="003C5BC9" w:rsidP="00711E71">
            <w:pPr>
              <w:pStyle w:val="CLDTableFootnote"/>
            </w:pPr>
            <w:r>
              <w:t>*CBR includes complete response (</w:t>
            </w:r>
            <w:r w:rsidRPr="002111C7">
              <w:t>CR), partial response (PR) and stable disease (SD) ≥24 weeks.</w:t>
            </w:r>
            <w:r w:rsidR="00574578">
              <w:t xml:space="preserve"> </w:t>
            </w:r>
            <w:r w:rsidRPr="00886F02">
              <w:t xml:space="preserve">Of note, no </w:t>
            </w:r>
            <w:r>
              <w:t xml:space="preserve">CRs were reported in the </w:t>
            </w:r>
            <w:proofErr w:type="spellStart"/>
            <w:r>
              <w:t>p</w:t>
            </w:r>
            <w:r w:rsidRPr="00886F02">
              <w:t>albociclib</w:t>
            </w:r>
            <w:proofErr w:type="spellEnd"/>
            <w:r w:rsidRPr="00886F02">
              <w:t xml:space="preserve"> plus </w:t>
            </w:r>
            <w:proofErr w:type="spellStart"/>
            <w:r w:rsidRPr="00886F02">
              <w:t>fulvestrant</w:t>
            </w:r>
            <w:proofErr w:type="spellEnd"/>
            <w:r w:rsidRPr="00886F02">
              <w:t xml:space="preserve"> arm</w:t>
            </w:r>
            <w:r>
              <w:t>.</w:t>
            </w:r>
          </w:p>
        </w:tc>
      </w:tr>
    </w:tbl>
    <w:p w:rsidR="00574578" w:rsidRDefault="00F02EAA" w:rsidP="00F02EAA">
      <w:pPr>
        <w:pStyle w:val="CLDNormal"/>
      </w:pPr>
      <w:r w:rsidRPr="00792FB3">
        <w:t>Prolongation of PFS in</w:t>
      </w:r>
      <w:r w:rsidRPr="00792FB3" w:rsidDel="005C5442">
        <w:t xml:space="preserve"> </w:t>
      </w:r>
      <w:r w:rsidRPr="00792FB3">
        <w:t xml:space="preserve">the </w:t>
      </w:r>
      <w:proofErr w:type="spellStart"/>
      <w:r w:rsidRPr="00792FB3">
        <w:t>palbociclib</w:t>
      </w:r>
      <w:proofErr w:type="spellEnd"/>
      <w:r w:rsidRPr="00792FB3">
        <w:t xml:space="preserve"> plus </w:t>
      </w:r>
      <w:proofErr w:type="spellStart"/>
      <w:r w:rsidRPr="00792FB3">
        <w:t>fulvestrant</w:t>
      </w:r>
      <w:proofErr w:type="spellEnd"/>
      <w:r w:rsidRPr="00792FB3">
        <w:t xml:space="preserve"> arm was also demonstrated in </w:t>
      </w:r>
      <w:r w:rsidR="00342D8F">
        <w:t xml:space="preserve">most </w:t>
      </w:r>
      <w:r w:rsidRPr="00792FB3">
        <w:t>individual patient subgroups supporting internal consistency of PFS benefit findings within the study</w:t>
      </w:r>
      <w:r>
        <w:t xml:space="preserve"> </w:t>
      </w:r>
      <w:r w:rsidRPr="00792FB3">
        <w:t>and was supported by</w:t>
      </w:r>
      <w:r w:rsidR="00A85896">
        <w:t xml:space="preserve"> the</w:t>
      </w:r>
      <w:r w:rsidRPr="00792FB3">
        <w:t xml:space="preserve"> </w:t>
      </w:r>
      <w:r w:rsidR="00342D8F">
        <w:t xml:space="preserve">secondary PFS </w:t>
      </w:r>
      <w:r w:rsidRPr="00792FB3">
        <w:t>random sample BICR audit</w:t>
      </w:r>
      <w:r w:rsidR="00A85896">
        <w:t>.</w:t>
      </w:r>
    </w:p>
    <w:p w:rsidR="008865B2" w:rsidRDefault="00FD061A" w:rsidP="00841980">
      <w:pPr>
        <w:pStyle w:val="CLDTableTitle"/>
        <w:keepLines w:val="0"/>
        <w:ind w:left="1134" w:hanging="1134"/>
        <w:jc w:val="both"/>
        <w:rPr>
          <w:b w:val="0"/>
          <w:i/>
          <w:sz w:val="20"/>
        </w:rPr>
      </w:pPr>
      <w:proofErr w:type="gramStart"/>
      <w:r w:rsidRPr="00792FB3">
        <w:rPr>
          <w:rFonts w:hint="eastAsia"/>
        </w:rPr>
        <w:t xml:space="preserve">Figure </w:t>
      </w:r>
      <w:r w:rsidR="00CF0EEE">
        <w:t>4</w:t>
      </w:r>
      <w:r w:rsidRPr="00792FB3">
        <w:rPr>
          <w:rFonts w:hint="eastAsia"/>
        </w:rPr>
        <w:t>.</w:t>
      </w:r>
      <w:proofErr w:type="gramEnd"/>
      <w:r w:rsidRPr="00792FB3">
        <w:tab/>
      </w:r>
      <w:r w:rsidRPr="00792FB3">
        <w:rPr>
          <w:rFonts w:hint="eastAsia"/>
        </w:rPr>
        <w:t>Forest Plot of Subgroup Analyses of Progression-Free Survival</w:t>
      </w:r>
      <w:r w:rsidR="00FF11B7">
        <w:t xml:space="preserve"> PALOMA-3 Study</w:t>
      </w:r>
      <w:r w:rsidRPr="00792FB3">
        <w:rPr>
          <w:rFonts w:hint="eastAsia"/>
        </w:rPr>
        <w:t xml:space="preserve"> (Investigator</w:t>
      </w:r>
      <w:r w:rsidRPr="00792FB3">
        <w:t xml:space="preserve"> </w:t>
      </w:r>
      <w:r w:rsidRPr="00792FB3">
        <w:rPr>
          <w:rFonts w:hint="eastAsia"/>
        </w:rPr>
        <w:t>Assessment, Intent-to-Treat Population)</w:t>
      </w:r>
      <w:r w:rsidR="00574578">
        <w:t xml:space="preserve"> </w:t>
      </w:r>
      <w:r w:rsidR="001B5F05" w:rsidRPr="000D0530">
        <w:rPr>
          <w:b w:val="0"/>
          <w:i/>
          <w:sz w:val="20"/>
        </w:rPr>
        <w:t xml:space="preserve">(23-Oct-2015 </w:t>
      </w:r>
      <w:proofErr w:type="spellStart"/>
      <w:r w:rsidR="001B5F05" w:rsidRPr="000D0530">
        <w:rPr>
          <w:b w:val="0"/>
          <w:i/>
          <w:sz w:val="20"/>
        </w:rPr>
        <w:t>Cutoff</w:t>
      </w:r>
      <w:proofErr w:type="spellEnd"/>
      <w:r w:rsidR="001B5F05" w:rsidRPr="000D0530">
        <w:rPr>
          <w:b w:val="0"/>
          <w:i/>
          <w:sz w:val="20"/>
        </w:rPr>
        <w:t>)</w:t>
      </w:r>
    </w:p>
    <w:p w:rsidR="001E2445" w:rsidRPr="009848AC" w:rsidRDefault="001E2445" w:rsidP="00841980">
      <w:pPr>
        <w:pStyle w:val="CLDTableTitle"/>
        <w:keepNext w:val="0"/>
        <w:keepLines w:val="0"/>
        <w:ind w:left="1134" w:hanging="1134"/>
        <w:jc w:val="both"/>
      </w:pPr>
      <w:r>
        <w:rPr>
          <w:noProof/>
          <w:lang w:val="en-AU" w:eastAsia="en-AU"/>
        </w:rPr>
        <w:drawing>
          <wp:inline distT="0" distB="0" distL="0" distR="0" wp14:anchorId="771737E5" wp14:editId="50C833BE">
            <wp:extent cx="5357004" cy="6338072"/>
            <wp:effectExtent l="0" t="0" r="0" b="5715"/>
            <wp:docPr id="6" name="Picture 6" descr="Figure 4. Forest Plot of Subgroup Analyses of Progression-Free Survival PALOMA-3 Study (Investigator Assessment, Intent-to-Treat Population) (23-Oct-2015 Cutof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0419" cy="634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445" w:rsidRDefault="001E2445" w:rsidP="00C71358">
      <w:pPr>
        <w:pStyle w:val="CLDTableFootnote"/>
        <w:spacing w:after="240"/>
      </w:pPr>
      <w:r w:rsidRPr="001E2445">
        <w:t>CI=confidence interval; ECOG=Eastern Cooperative Oncology Group; ER=</w:t>
      </w:r>
      <w:r w:rsidR="00885FEC">
        <w:t>o</w:t>
      </w:r>
      <w:r w:rsidRPr="001E2445">
        <w:t>estrogen receptor; FUL=</w:t>
      </w:r>
      <w:proofErr w:type="spellStart"/>
      <w:r w:rsidRPr="001E2445">
        <w:t>fulvestrant</w:t>
      </w:r>
      <w:proofErr w:type="spellEnd"/>
      <w:r w:rsidRPr="001E2445">
        <w:t xml:space="preserve">; ITT=intent-to-treat; n=number of patients meeting </w:t>
      </w:r>
      <w:proofErr w:type="spellStart"/>
      <w:r w:rsidRPr="001E2445">
        <w:t>prespecified</w:t>
      </w:r>
      <w:proofErr w:type="spellEnd"/>
      <w:r w:rsidRPr="001E2445">
        <w:t xml:space="preserve"> criteria; PAL=</w:t>
      </w:r>
      <w:proofErr w:type="spellStart"/>
      <w:r w:rsidRPr="001E2445">
        <w:t>palbociclib</w:t>
      </w:r>
      <w:proofErr w:type="spellEnd"/>
      <w:r w:rsidRPr="001E2445">
        <w:t xml:space="preserve">; PCB=placebo; </w:t>
      </w:r>
      <w:proofErr w:type="spellStart"/>
      <w:r w:rsidRPr="001E2445">
        <w:t>PgR</w:t>
      </w:r>
      <w:proofErr w:type="spellEnd"/>
      <w:r w:rsidRPr="001E2445">
        <w:t>=progesterone receptor.</w:t>
      </w:r>
    </w:p>
    <w:p w:rsidR="00320A3C" w:rsidRPr="007B0C9D" w:rsidRDefault="00320A3C" w:rsidP="00320A3C">
      <w:r w:rsidRPr="007B0C9D">
        <w:t>As per inclusion criteria, pre/</w:t>
      </w:r>
      <w:proofErr w:type="spellStart"/>
      <w:r w:rsidRPr="007B0C9D">
        <w:t>perimenopausal</w:t>
      </w:r>
      <w:proofErr w:type="spellEnd"/>
      <w:r w:rsidRPr="007B0C9D">
        <w:t xml:space="preserve"> women were enrolled in the study if already treated with an LHRH agonist from at least 4 weeks.</w:t>
      </w:r>
      <w:r w:rsidR="00574578">
        <w:t xml:space="preserve"> </w:t>
      </w:r>
      <w:r w:rsidRPr="007B0C9D">
        <w:t xml:space="preserve">If they were not treated with </w:t>
      </w:r>
      <w:proofErr w:type="spellStart"/>
      <w:r w:rsidRPr="007B0C9D">
        <w:t>goserelin</w:t>
      </w:r>
      <w:proofErr w:type="spellEnd"/>
      <w:r w:rsidRPr="007B0C9D">
        <w:t xml:space="preserve"> prior to study entry, they were sw</w:t>
      </w:r>
      <w:r>
        <w:t xml:space="preserve">itched to </w:t>
      </w:r>
      <w:proofErr w:type="spellStart"/>
      <w:r>
        <w:t>goserelin</w:t>
      </w:r>
      <w:proofErr w:type="spellEnd"/>
      <w:r>
        <w:t xml:space="preserve"> when they started the</w:t>
      </w:r>
      <w:r w:rsidRPr="007B0C9D">
        <w:t xml:space="preserve"> study treatment.</w:t>
      </w:r>
      <w:r w:rsidR="00574578">
        <w:t xml:space="preserve"> </w:t>
      </w:r>
      <w:r w:rsidRPr="007B0C9D">
        <w:t xml:space="preserve">In the </w:t>
      </w:r>
      <w:proofErr w:type="spellStart"/>
      <w:r w:rsidRPr="007B0C9D">
        <w:t>palbociclib</w:t>
      </w:r>
      <w:proofErr w:type="spellEnd"/>
      <w:r w:rsidRPr="007B0C9D">
        <w:t xml:space="preserve"> plus </w:t>
      </w:r>
      <w:proofErr w:type="spellStart"/>
      <w:r w:rsidRPr="007B0C9D">
        <w:t>fulvestrant</w:t>
      </w:r>
      <w:proofErr w:type="spellEnd"/>
      <w:r w:rsidRPr="007B0C9D">
        <w:t xml:space="preserve"> arm 70 pre/</w:t>
      </w:r>
      <w:proofErr w:type="spellStart"/>
      <w:r w:rsidRPr="007B0C9D">
        <w:t>perimenopausal</w:t>
      </w:r>
      <w:proofErr w:type="spellEnd"/>
      <w:r w:rsidRPr="007B0C9D">
        <w:t xml:space="preserve"> women received </w:t>
      </w:r>
      <w:proofErr w:type="spellStart"/>
      <w:r w:rsidRPr="007B0C9D">
        <w:t>goserelin</w:t>
      </w:r>
      <w:proofErr w:type="spellEnd"/>
      <w:r w:rsidRPr="007B0C9D">
        <w:t xml:space="preserve"> for the duration of the study and in the placebo plus </w:t>
      </w:r>
      <w:proofErr w:type="spellStart"/>
      <w:r w:rsidRPr="007B0C9D">
        <w:t>fulvestrant</w:t>
      </w:r>
      <w:proofErr w:type="spellEnd"/>
      <w:r w:rsidRPr="007B0C9D">
        <w:t xml:space="preserve"> arm 36 pre/</w:t>
      </w:r>
      <w:proofErr w:type="spellStart"/>
      <w:r w:rsidRPr="007B0C9D">
        <w:t>perimenopausal</w:t>
      </w:r>
      <w:proofErr w:type="spellEnd"/>
      <w:r w:rsidRPr="007B0C9D">
        <w:t xml:space="preserve"> women received </w:t>
      </w:r>
      <w:proofErr w:type="spellStart"/>
      <w:r w:rsidRPr="007B0C9D">
        <w:t>goserelin</w:t>
      </w:r>
      <w:proofErr w:type="spellEnd"/>
      <w:r>
        <w:t>.</w:t>
      </w:r>
    </w:p>
    <w:p w:rsidR="00574578" w:rsidRDefault="00065293" w:rsidP="00841980">
      <w:pPr>
        <w:pStyle w:val="CLDNormal"/>
      </w:pPr>
      <w:r>
        <w:t xml:space="preserve">The </w:t>
      </w:r>
      <w:proofErr w:type="spellStart"/>
      <w:r>
        <w:t>p</w:t>
      </w:r>
      <w:r w:rsidRPr="001D25A2">
        <w:t>albociclib</w:t>
      </w:r>
      <w:proofErr w:type="spellEnd"/>
      <w:r w:rsidRPr="001D25A2">
        <w:t xml:space="preserve"> </w:t>
      </w:r>
      <w:r w:rsidR="00E1265A" w:rsidRPr="001D25A2">
        <w:t xml:space="preserve">plus </w:t>
      </w:r>
      <w:proofErr w:type="spellStart"/>
      <w:r w:rsidR="00E1265A" w:rsidRPr="001D25A2">
        <w:t>fulvestrant</w:t>
      </w:r>
      <w:proofErr w:type="spellEnd"/>
      <w:r w:rsidR="00E1265A" w:rsidRPr="001D25A2">
        <w:t xml:space="preserve"> </w:t>
      </w:r>
      <w:r>
        <w:t xml:space="preserve">arm </w:t>
      </w:r>
      <w:r w:rsidR="00E1265A" w:rsidRPr="001D25A2">
        <w:t>demonstrated similar clinical benefit in the pre/</w:t>
      </w:r>
      <w:proofErr w:type="spellStart"/>
      <w:r w:rsidR="00E1265A" w:rsidRPr="001D25A2">
        <w:t>perimenopausal</w:t>
      </w:r>
      <w:proofErr w:type="spellEnd"/>
      <w:r w:rsidR="00E1265A" w:rsidRPr="001D25A2">
        <w:t xml:space="preserve"> patient population (</w:t>
      </w:r>
      <w:r w:rsidR="00E1265A" w:rsidRPr="003858AD">
        <w:t xml:space="preserve">HR = </w:t>
      </w:r>
      <w:r w:rsidR="00A32C49">
        <w:t>0.494</w:t>
      </w:r>
      <w:r w:rsidR="00E1265A" w:rsidRPr="003858AD">
        <w:t xml:space="preserve"> [95% CI: </w:t>
      </w:r>
      <w:r w:rsidR="003858AD">
        <w:t>0.</w:t>
      </w:r>
      <w:r w:rsidR="00A32C49">
        <w:t>300, 0.813</w:t>
      </w:r>
      <w:r w:rsidR="00E1265A" w:rsidRPr="003858AD">
        <w:t xml:space="preserve">]) and postmenopausal population (HR = </w:t>
      </w:r>
      <w:r w:rsidR="00A32C49">
        <w:t>0.508</w:t>
      </w:r>
      <w:r w:rsidR="00E1265A" w:rsidRPr="003858AD">
        <w:t xml:space="preserve"> [95% CI: </w:t>
      </w:r>
      <w:r w:rsidR="003858AD">
        <w:t>0.</w:t>
      </w:r>
      <w:r w:rsidR="00A32C49">
        <w:t>395, 0.652</w:t>
      </w:r>
      <w:r w:rsidR="00E1265A" w:rsidRPr="003858AD">
        <w:t>]).</w:t>
      </w:r>
      <w:r w:rsidR="00574578">
        <w:t xml:space="preserve"> </w:t>
      </w:r>
      <w:r w:rsidR="00E1265A" w:rsidRPr="001D25A2">
        <w:t xml:space="preserve">Similarly, the </w:t>
      </w:r>
      <w:proofErr w:type="spellStart"/>
      <w:r w:rsidR="00E1265A" w:rsidRPr="001D25A2">
        <w:t>mPFS</w:t>
      </w:r>
      <w:proofErr w:type="spellEnd"/>
      <w:r w:rsidR="00E1265A" w:rsidRPr="001D25A2">
        <w:t xml:space="preserve"> for the </w:t>
      </w:r>
      <w:proofErr w:type="spellStart"/>
      <w:r w:rsidR="00E1265A" w:rsidRPr="001D25A2">
        <w:t>palbociclib</w:t>
      </w:r>
      <w:proofErr w:type="spellEnd"/>
      <w:r w:rsidR="00E1265A" w:rsidRPr="001D25A2">
        <w:t xml:space="preserve"> plus </w:t>
      </w:r>
      <w:proofErr w:type="spellStart"/>
      <w:r w:rsidR="00E1265A" w:rsidRPr="001D25A2">
        <w:t>fulvestrant</w:t>
      </w:r>
      <w:proofErr w:type="spellEnd"/>
      <w:r w:rsidR="00E1265A" w:rsidRPr="001D25A2">
        <w:t xml:space="preserve"> arm was </w:t>
      </w:r>
      <w:r w:rsidR="00A32C49">
        <w:t>11.3</w:t>
      </w:r>
      <w:r w:rsidR="00E1265A" w:rsidRPr="001D25A2">
        <w:t xml:space="preserve"> months (95% CI: </w:t>
      </w:r>
      <w:r w:rsidR="00A32C49">
        <w:t>7.5, 15.0</w:t>
      </w:r>
      <w:r w:rsidR="00E1265A" w:rsidRPr="001D25A2">
        <w:t>) in the pre/</w:t>
      </w:r>
      <w:proofErr w:type="spellStart"/>
      <w:r w:rsidR="00E1265A" w:rsidRPr="001D25A2">
        <w:t>perimenopausal</w:t>
      </w:r>
      <w:proofErr w:type="spellEnd"/>
      <w:r w:rsidR="00E1265A" w:rsidRPr="001D25A2">
        <w:t xml:space="preserve"> setting versus </w:t>
      </w:r>
      <w:r w:rsidR="00A32C49">
        <w:t>11.2</w:t>
      </w:r>
      <w:r w:rsidR="00E1265A" w:rsidRPr="001D25A2">
        <w:t xml:space="preserve"> months (95% CI: </w:t>
      </w:r>
      <w:r w:rsidR="00A32C49">
        <w:t>9.5, 12.7</w:t>
      </w:r>
      <w:r w:rsidR="00E1265A" w:rsidRPr="001D25A2">
        <w:t xml:space="preserve">) in the postmenopausal setting; while the </w:t>
      </w:r>
      <w:proofErr w:type="spellStart"/>
      <w:r w:rsidR="00E1265A" w:rsidRPr="001D25A2">
        <w:t>mPFS</w:t>
      </w:r>
      <w:proofErr w:type="spellEnd"/>
      <w:r w:rsidR="00E1265A" w:rsidRPr="001D25A2">
        <w:t xml:space="preserve"> in the placebo plus </w:t>
      </w:r>
      <w:proofErr w:type="spellStart"/>
      <w:r w:rsidR="00E1265A" w:rsidRPr="001D25A2">
        <w:t>fulvestrant</w:t>
      </w:r>
      <w:proofErr w:type="spellEnd"/>
      <w:r w:rsidR="00E1265A" w:rsidRPr="001D25A2">
        <w:t xml:space="preserve"> arm</w:t>
      </w:r>
      <w:r w:rsidR="00E1265A" w:rsidRPr="001D25A2" w:rsidDel="00D06D24">
        <w:t xml:space="preserve"> </w:t>
      </w:r>
      <w:r w:rsidR="00E1265A" w:rsidRPr="001D25A2">
        <w:t xml:space="preserve">was 5.6 months (95% CI: </w:t>
      </w:r>
      <w:r w:rsidR="00A32C49">
        <w:t>1.7, 9.2</w:t>
      </w:r>
      <w:r w:rsidR="00E1265A" w:rsidRPr="001D25A2">
        <w:t>) in the pre/</w:t>
      </w:r>
      <w:proofErr w:type="spellStart"/>
      <w:r w:rsidR="00E1265A" w:rsidRPr="001D25A2">
        <w:t>perimenopausal</w:t>
      </w:r>
      <w:proofErr w:type="spellEnd"/>
      <w:r w:rsidR="00E1265A" w:rsidRPr="001D25A2">
        <w:t xml:space="preserve"> setting versus </w:t>
      </w:r>
      <w:r w:rsidR="00A32C49">
        <w:t>3.9</w:t>
      </w:r>
      <w:r w:rsidR="00E1265A" w:rsidRPr="001D25A2">
        <w:t xml:space="preserve"> months (95% CI: 3.5</w:t>
      </w:r>
      <w:r w:rsidR="00A32C49">
        <w:t xml:space="preserve">, </w:t>
      </w:r>
      <w:r w:rsidR="00E1265A" w:rsidRPr="001D25A2">
        <w:t>5.</w:t>
      </w:r>
      <w:r w:rsidR="00E1265A">
        <w:t>5</w:t>
      </w:r>
      <w:r w:rsidR="00E1265A" w:rsidRPr="001D25A2">
        <w:t>) in the postmenopausal setting.</w:t>
      </w:r>
    </w:p>
    <w:p w:rsidR="00777781" w:rsidRDefault="00777781" w:rsidP="00777781">
      <w:pPr>
        <w:rPr>
          <w:lang w:val="en-US"/>
        </w:rPr>
      </w:pPr>
      <w:r>
        <w:rPr>
          <w:rFonts w:eastAsia="TimesNewRoman"/>
        </w:rPr>
        <w:t xml:space="preserve">The </w:t>
      </w:r>
      <w:r>
        <w:rPr>
          <w:lang w:val="en-US"/>
        </w:rPr>
        <w:t>overall survival (OS) data were not mature at the time of the final PFS analysis (11% of patients had died).</w:t>
      </w:r>
      <w:r w:rsidR="00574578">
        <w:rPr>
          <w:lang w:val="en-US"/>
        </w:rPr>
        <w:t xml:space="preserve"> </w:t>
      </w:r>
      <w:r>
        <w:rPr>
          <w:lang w:val="en-US"/>
        </w:rPr>
        <w:t>Patients will continue to be followed for the final analysis.</w:t>
      </w:r>
    </w:p>
    <w:p w:rsidR="00C3538D" w:rsidRDefault="00065293" w:rsidP="00E1265A">
      <w:pPr>
        <w:pStyle w:val="CLDNormal"/>
      </w:pPr>
      <w:r w:rsidRPr="00DE6C20">
        <w:rPr>
          <w:rFonts w:eastAsia="TimesNewRoman"/>
        </w:rPr>
        <w:t>Patient</w:t>
      </w:r>
      <w:r>
        <w:rPr>
          <w:rFonts w:eastAsia="TimesNewRoman"/>
        </w:rPr>
        <w:noBreakHyphen/>
      </w:r>
      <w:r w:rsidRPr="00DE6C20">
        <w:rPr>
          <w:rFonts w:eastAsia="TimesNewRoman"/>
        </w:rPr>
        <w:t>reported symptoms w</w:t>
      </w:r>
      <w:r w:rsidRPr="00DE6C20">
        <w:t>ere assessed using the EORTC QLQ-C30 and EORTC QLQ</w:t>
      </w:r>
      <w:r>
        <w:noBreakHyphen/>
      </w:r>
      <w:r w:rsidRPr="00DE6C20">
        <w:t xml:space="preserve">BR23. A total of 335 patients in the </w:t>
      </w:r>
      <w:proofErr w:type="spellStart"/>
      <w:r w:rsidRPr="00DE6C20">
        <w:t>palbociclib</w:t>
      </w:r>
      <w:proofErr w:type="spellEnd"/>
      <w:r w:rsidRPr="00DE6C20">
        <w:t xml:space="preserve"> plus </w:t>
      </w:r>
      <w:proofErr w:type="spellStart"/>
      <w:r w:rsidRPr="00DE6C20">
        <w:t>fulvestrant</w:t>
      </w:r>
      <w:proofErr w:type="spellEnd"/>
      <w:r w:rsidRPr="00DE6C20">
        <w:t xml:space="preserve"> arm and 166 patients in the </w:t>
      </w:r>
      <w:r>
        <w:t xml:space="preserve">placebo plus </w:t>
      </w:r>
      <w:proofErr w:type="spellStart"/>
      <w:r w:rsidRPr="00DE6C20">
        <w:t>fulvestrant</w:t>
      </w:r>
      <w:proofErr w:type="spellEnd"/>
      <w:r w:rsidRPr="00DE6C20">
        <w:t xml:space="preserve"> arm completed the questionnaire at baseline and at least </w:t>
      </w:r>
      <w:r>
        <w:t>1 </w:t>
      </w:r>
      <w:proofErr w:type="spellStart"/>
      <w:r w:rsidRPr="00DE6C20">
        <w:t>postbaseline</w:t>
      </w:r>
      <w:proofErr w:type="spellEnd"/>
      <w:r w:rsidRPr="00DE6C20">
        <w:t xml:space="preserve"> visit</w:t>
      </w:r>
      <w:r>
        <w:t>.</w:t>
      </w:r>
    </w:p>
    <w:p w:rsidR="00574578" w:rsidRDefault="00065293" w:rsidP="00E1265A">
      <w:pPr>
        <w:pStyle w:val="CLDNormal"/>
        <w:rPr>
          <w:i/>
        </w:rPr>
      </w:pPr>
      <w:r w:rsidRPr="00493C20">
        <w:t>Time</w:t>
      </w:r>
      <w:r>
        <w:t xml:space="preserve"> </w:t>
      </w:r>
      <w:r w:rsidRPr="00493C20">
        <w:t>to</w:t>
      </w:r>
      <w:r>
        <w:t xml:space="preserve"> </w:t>
      </w:r>
      <w:r w:rsidRPr="00A459B0">
        <w:t>Deterioration (TTD)</w:t>
      </w:r>
      <w:r w:rsidRPr="00493C20">
        <w:t xml:space="preserve"> was </w:t>
      </w:r>
      <w:proofErr w:type="spellStart"/>
      <w:r w:rsidRPr="00493C20">
        <w:t>prespecified</w:t>
      </w:r>
      <w:proofErr w:type="spellEnd"/>
      <w:r w:rsidRPr="00493C20">
        <w:t xml:space="preserve"> as time between baseline and first occurrence of ≥</w:t>
      </w:r>
      <w:r w:rsidRPr="00B40B03">
        <w:t>10-point</w:t>
      </w:r>
      <w:r w:rsidRPr="00493C20">
        <w:t xml:space="preserve"> increase from baseline in pain symptom scores.</w:t>
      </w:r>
      <w:r>
        <w:t xml:space="preserve"> </w:t>
      </w:r>
      <w:r w:rsidRPr="00493C20">
        <w:t xml:space="preserve">Addition of </w:t>
      </w:r>
      <w:proofErr w:type="spellStart"/>
      <w:r w:rsidRPr="00493C20">
        <w:t>palbociclib</w:t>
      </w:r>
      <w:proofErr w:type="spellEnd"/>
      <w:r w:rsidRPr="00493C20">
        <w:t xml:space="preserve"> to </w:t>
      </w:r>
      <w:proofErr w:type="spellStart"/>
      <w:r w:rsidRPr="00493C20">
        <w:t>fulvestrant</w:t>
      </w:r>
      <w:proofErr w:type="spellEnd"/>
      <w:r w:rsidRPr="00493C20">
        <w:t xml:space="preserve"> resulted in a symptom benefit by significantly delaying </w:t>
      </w:r>
      <w:r>
        <w:t>TTD</w:t>
      </w:r>
      <w:r w:rsidRPr="00493C20">
        <w:t xml:space="preserve"> in pain symptom </w:t>
      </w:r>
      <w:r>
        <w:t xml:space="preserve">scores </w:t>
      </w:r>
      <w:r w:rsidRPr="00493C20">
        <w:t xml:space="preserve">compared with placebo plus </w:t>
      </w:r>
      <w:proofErr w:type="spellStart"/>
      <w:r w:rsidRPr="00493C20">
        <w:t>fulvestrant</w:t>
      </w:r>
      <w:proofErr w:type="spellEnd"/>
      <w:r w:rsidRPr="00493C20">
        <w:t xml:space="preserve"> (median 8.0 months versus 2.8 months; HR of 0.64 [95% CI: 0.49</w:t>
      </w:r>
      <w:r>
        <w:t xml:space="preserve">, </w:t>
      </w:r>
      <w:r w:rsidRPr="00493C20">
        <w:t>0.85]; p&lt;0.001).</w:t>
      </w:r>
    </w:p>
    <w:p w:rsidR="005A6E94" w:rsidRPr="005A6E94" w:rsidRDefault="005A6E94" w:rsidP="00E1265A">
      <w:pPr>
        <w:pStyle w:val="CLDNormal"/>
      </w:pPr>
      <w:r w:rsidRPr="005A6E94">
        <w:t>Men were not enrolled in P</w:t>
      </w:r>
      <w:r>
        <w:t>ALOMA-1, PALOMA-2 and PALOMA-3.</w:t>
      </w:r>
    </w:p>
    <w:p w:rsidR="00574578" w:rsidRDefault="007310AC" w:rsidP="000948AD">
      <w:pPr>
        <w:pStyle w:val="CLDHeading1"/>
      </w:pPr>
      <w:r>
        <w:t>INDICATIONS</w:t>
      </w:r>
    </w:p>
    <w:p w:rsidR="00574578" w:rsidRDefault="00F15DA7" w:rsidP="00F15DA7">
      <w:pPr>
        <w:pStyle w:val="CLDNormal"/>
        <w:rPr>
          <w:rFonts w:eastAsia="TimesNewRoman"/>
        </w:rPr>
      </w:pPr>
      <w:r>
        <w:rPr>
          <w:rFonts w:eastAsia="TimesNewRoman"/>
        </w:rPr>
        <w:t>IBRANCE</w:t>
      </w:r>
      <w:r w:rsidRPr="00942EE8">
        <w:rPr>
          <w:rFonts w:eastAsia="TimesNewRoman"/>
        </w:rPr>
        <w:t xml:space="preserve"> is indicated for the treatment of </w:t>
      </w:r>
      <w:r>
        <w:rPr>
          <w:rFonts w:eastAsia="TimesNewRoman"/>
        </w:rPr>
        <w:t>hormone r</w:t>
      </w:r>
      <w:r w:rsidRPr="00942EE8">
        <w:rPr>
          <w:rFonts w:eastAsia="TimesNewRoman"/>
        </w:rPr>
        <w:t>eceptor (</w:t>
      </w:r>
      <w:r>
        <w:rPr>
          <w:rFonts w:eastAsia="TimesNewRoman"/>
        </w:rPr>
        <w:t>H</w:t>
      </w:r>
      <w:r w:rsidRPr="00942EE8">
        <w:rPr>
          <w:rFonts w:eastAsia="TimesNewRoman"/>
        </w:rPr>
        <w:t>R</w:t>
      </w:r>
      <w:proofErr w:type="gramStart"/>
      <w:r w:rsidRPr="00942EE8">
        <w:rPr>
          <w:rFonts w:eastAsia="TimesNewRoman"/>
        </w:rPr>
        <w:t>)</w:t>
      </w:r>
      <w:r>
        <w:rPr>
          <w:rFonts w:eastAsia="TimesNewRoman"/>
        </w:rPr>
        <w:noBreakHyphen/>
      </w:r>
      <w:proofErr w:type="gramEnd"/>
      <w:r w:rsidRPr="00942EE8">
        <w:rPr>
          <w:rFonts w:eastAsia="TimesNewRoman"/>
        </w:rPr>
        <w:t xml:space="preserve">positive, </w:t>
      </w:r>
      <w:r>
        <w:rPr>
          <w:rFonts w:eastAsia="TimesNewRoman"/>
        </w:rPr>
        <w:t>h</w:t>
      </w:r>
      <w:r w:rsidRPr="00942EE8">
        <w:rPr>
          <w:rFonts w:eastAsia="TimesNewRoman"/>
        </w:rPr>
        <w:t xml:space="preserve">uman </w:t>
      </w:r>
      <w:r>
        <w:rPr>
          <w:rFonts w:eastAsia="TimesNewRoman"/>
        </w:rPr>
        <w:t>e</w:t>
      </w:r>
      <w:r w:rsidRPr="00942EE8">
        <w:rPr>
          <w:rFonts w:eastAsia="TimesNewRoman"/>
        </w:rPr>
        <w:t xml:space="preserve">pidermal </w:t>
      </w:r>
      <w:r>
        <w:rPr>
          <w:rFonts w:eastAsia="TimesNewRoman"/>
        </w:rPr>
        <w:t>growth factor r</w:t>
      </w:r>
      <w:r w:rsidRPr="00942EE8">
        <w:rPr>
          <w:rFonts w:eastAsia="TimesNewRoman"/>
        </w:rPr>
        <w:t>eceptor 2</w:t>
      </w:r>
      <w:r>
        <w:rPr>
          <w:rFonts w:eastAsia="TimesNewRoman"/>
        </w:rPr>
        <w:t> </w:t>
      </w:r>
      <w:r w:rsidRPr="00942EE8">
        <w:rPr>
          <w:rFonts w:eastAsia="TimesNewRoman"/>
        </w:rPr>
        <w:t>(HER2)</w:t>
      </w:r>
      <w:r>
        <w:rPr>
          <w:rFonts w:eastAsia="TimesNewRoman"/>
        </w:rPr>
        <w:noBreakHyphen/>
      </w:r>
      <w:r w:rsidRPr="00942EE8">
        <w:rPr>
          <w:rFonts w:eastAsia="TimesNewRoman"/>
        </w:rPr>
        <w:t>negative advanced</w:t>
      </w:r>
      <w:r>
        <w:rPr>
          <w:rFonts w:eastAsia="TimesNewRoman"/>
        </w:rPr>
        <w:t xml:space="preserve"> or metastatic</w:t>
      </w:r>
      <w:r w:rsidRPr="00942EE8">
        <w:rPr>
          <w:rFonts w:eastAsia="TimesNewRoman"/>
        </w:rPr>
        <w:t xml:space="preserve"> breast cancer</w:t>
      </w:r>
      <w:r w:rsidR="00C53F05">
        <w:rPr>
          <w:rFonts w:eastAsia="TimesNewRoman"/>
        </w:rPr>
        <w:t xml:space="preserve"> in combination with</w:t>
      </w:r>
      <w:r>
        <w:rPr>
          <w:rFonts w:eastAsia="TimesNewRoman"/>
        </w:rPr>
        <w:t>:</w:t>
      </w:r>
    </w:p>
    <w:p w:rsidR="00F15DA7" w:rsidRPr="00792FB3" w:rsidRDefault="00571033" w:rsidP="00F15DA7">
      <w:pPr>
        <w:pStyle w:val="CLDNormal"/>
        <w:numPr>
          <w:ilvl w:val="0"/>
          <w:numId w:val="12"/>
        </w:numPr>
        <w:rPr>
          <w:rFonts w:eastAsia="TimesNewRoman"/>
        </w:rPr>
      </w:pPr>
      <w:r>
        <w:rPr>
          <w:rFonts w:eastAsia="TimesNewRoman"/>
        </w:rPr>
        <w:t>an aromatase inhibitor</w:t>
      </w:r>
      <w:r w:rsidR="00685D47">
        <w:rPr>
          <w:rFonts w:eastAsia="TimesNewRoman"/>
        </w:rPr>
        <w:t xml:space="preserve"> as initial endocrine-based therapy</w:t>
      </w:r>
    </w:p>
    <w:p w:rsidR="00F15DA7" w:rsidRDefault="00F15DA7" w:rsidP="00F15DA7">
      <w:pPr>
        <w:pStyle w:val="CLDNormal"/>
        <w:numPr>
          <w:ilvl w:val="0"/>
          <w:numId w:val="12"/>
        </w:numPr>
        <w:rPr>
          <w:rFonts w:eastAsia="TimesNewRoman"/>
        </w:rPr>
      </w:pPr>
      <w:proofErr w:type="spellStart"/>
      <w:proofErr w:type="gramStart"/>
      <w:r w:rsidRPr="00792FB3">
        <w:rPr>
          <w:rFonts w:eastAsia="TimesNewRoman"/>
        </w:rPr>
        <w:t>fulvestrant</w:t>
      </w:r>
      <w:proofErr w:type="spellEnd"/>
      <w:proofErr w:type="gramEnd"/>
      <w:r w:rsidRPr="00792FB3">
        <w:rPr>
          <w:rFonts w:eastAsia="TimesNewRoman"/>
        </w:rPr>
        <w:t xml:space="preserve"> in </w:t>
      </w:r>
      <w:r w:rsidR="00571033">
        <w:rPr>
          <w:rFonts w:eastAsia="TimesNewRoman"/>
        </w:rPr>
        <w:t>patients</w:t>
      </w:r>
      <w:r w:rsidRPr="00792FB3">
        <w:rPr>
          <w:rFonts w:eastAsia="TimesNewRoman"/>
        </w:rPr>
        <w:t xml:space="preserve"> who have received prior therapy</w:t>
      </w:r>
      <w:r w:rsidR="00DE03DB">
        <w:rPr>
          <w:rFonts w:eastAsia="TimesNewRoman"/>
        </w:rPr>
        <w:t>.</w:t>
      </w:r>
    </w:p>
    <w:p w:rsidR="00574578" w:rsidRDefault="007310AC" w:rsidP="000948AD">
      <w:pPr>
        <w:pStyle w:val="CLDHeading1"/>
      </w:pPr>
      <w:r>
        <w:t>CONTRAINDICATIONS</w:t>
      </w:r>
    </w:p>
    <w:p w:rsidR="000948AD" w:rsidRPr="00DB7132" w:rsidRDefault="00553604" w:rsidP="000948AD">
      <w:pPr>
        <w:pStyle w:val="CLDNormal"/>
      </w:pPr>
      <w:r>
        <w:t xml:space="preserve">Use of IBRANCE is contraindicated in patients with hypersensitivity to </w:t>
      </w:r>
      <w:proofErr w:type="spellStart"/>
      <w:r>
        <w:t>palbociclib</w:t>
      </w:r>
      <w:proofErr w:type="spellEnd"/>
      <w:r>
        <w:t xml:space="preserve"> or to any of the excipients.</w:t>
      </w:r>
    </w:p>
    <w:p w:rsidR="00574578" w:rsidRDefault="00981844" w:rsidP="000948AD">
      <w:pPr>
        <w:pStyle w:val="CLDHeading1"/>
      </w:pPr>
      <w:r w:rsidRPr="00981844">
        <w:lastRenderedPageBreak/>
        <w:t>PRECAUTIONS</w:t>
      </w:r>
    </w:p>
    <w:p w:rsidR="00296782" w:rsidRDefault="00296782" w:rsidP="00C85F38">
      <w:pPr>
        <w:pStyle w:val="CLDHeading2"/>
      </w:pPr>
      <w:r>
        <w:t>Myelosuppression</w:t>
      </w:r>
    </w:p>
    <w:p w:rsidR="000C47BE" w:rsidRPr="008C6495" w:rsidRDefault="0025117C" w:rsidP="00296782">
      <w:pPr>
        <w:pStyle w:val="CLDHeading3"/>
      </w:pPr>
      <w:r>
        <w:t>Neutropenia</w:t>
      </w:r>
    </w:p>
    <w:p w:rsidR="00FD1BCA" w:rsidRDefault="00585D7F" w:rsidP="00E16E0C">
      <w:pPr>
        <w:pStyle w:val="CLDNormal"/>
      </w:pPr>
      <w:r w:rsidRPr="00B92657">
        <w:t>Decreased neu</w:t>
      </w:r>
      <w:r w:rsidRPr="000B7BDB">
        <w:t xml:space="preserve">trophil counts have been observed </w:t>
      </w:r>
      <w:r w:rsidR="0028627F">
        <w:t xml:space="preserve">very commonly </w:t>
      </w:r>
      <w:r w:rsidRPr="000B7BDB">
        <w:t>in clinical studies with IBRANCE.</w:t>
      </w:r>
      <w:r w:rsidR="00574578">
        <w:t xml:space="preserve"> </w:t>
      </w:r>
      <w:r w:rsidR="00B3365E" w:rsidRPr="000B7BDB">
        <w:t>In</w:t>
      </w:r>
      <w:r w:rsidR="00B3365E" w:rsidRPr="00D75986">
        <w:t xml:space="preserve"> patients receiving IBRANCE </w:t>
      </w:r>
      <w:r w:rsidR="002D48DB" w:rsidRPr="00D75986">
        <w:t xml:space="preserve">in </w:t>
      </w:r>
      <w:r w:rsidR="006714D3" w:rsidRPr="00D75986">
        <w:t xml:space="preserve">combination with </w:t>
      </w:r>
      <w:proofErr w:type="spellStart"/>
      <w:r w:rsidR="006714D3" w:rsidRPr="00D75986">
        <w:t>letrozole</w:t>
      </w:r>
      <w:proofErr w:type="spellEnd"/>
      <w:r w:rsidR="006714D3" w:rsidRPr="00D75986">
        <w:t xml:space="preserve"> (</w:t>
      </w:r>
      <w:r w:rsidR="00732E07" w:rsidRPr="0096197A">
        <w:t>PALOMA-</w:t>
      </w:r>
      <w:r w:rsidR="006714D3" w:rsidRPr="00D53C22">
        <w:t>1 and PALOMA-2)</w:t>
      </w:r>
      <w:r w:rsidR="002D48DB" w:rsidRPr="00D53C22">
        <w:t xml:space="preserve"> </w:t>
      </w:r>
      <w:r w:rsidR="002D48DB" w:rsidRPr="00B92657">
        <w:t xml:space="preserve">and </w:t>
      </w:r>
      <w:r w:rsidR="006714D3" w:rsidRPr="00B92657">
        <w:t xml:space="preserve">in combination with </w:t>
      </w:r>
      <w:proofErr w:type="spellStart"/>
      <w:r w:rsidR="006714D3" w:rsidRPr="00B92657">
        <w:t>fulvestrant</w:t>
      </w:r>
      <w:proofErr w:type="spellEnd"/>
      <w:r w:rsidR="006714D3" w:rsidRPr="00B92657">
        <w:t xml:space="preserve"> (</w:t>
      </w:r>
      <w:r w:rsidR="00732E07" w:rsidRPr="00B92657">
        <w:t>PALOMA-3</w:t>
      </w:r>
      <w:r w:rsidR="006714D3" w:rsidRPr="00B92657">
        <w:t>)</w:t>
      </w:r>
      <w:r w:rsidR="006B036D" w:rsidRPr="00B92657">
        <w:t>,</w:t>
      </w:r>
      <w:r w:rsidR="00B3365E" w:rsidRPr="00B92657">
        <w:t xml:space="preserve"> </w:t>
      </w:r>
      <w:r w:rsidRPr="00B92657">
        <w:t xml:space="preserve">Grade 3 </w:t>
      </w:r>
      <w:r w:rsidR="009F7555">
        <w:t>(</w:t>
      </w:r>
      <w:r w:rsidR="00443D38">
        <w:t xml:space="preserve">ANC </w:t>
      </w:r>
      <w:r w:rsidR="00443D38" w:rsidRPr="00C8130F">
        <w:rPr>
          <w:lang w:val="it-IT"/>
        </w:rPr>
        <w:t>500-&lt;1000/mm</w:t>
      </w:r>
      <w:r w:rsidR="00443D38" w:rsidRPr="00C8130F">
        <w:rPr>
          <w:vertAlign w:val="superscript"/>
          <w:lang w:val="it-IT"/>
        </w:rPr>
        <w:t>3</w:t>
      </w:r>
      <w:r w:rsidR="009F7555">
        <w:t xml:space="preserve">) </w:t>
      </w:r>
      <w:r w:rsidR="00B3365E" w:rsidRPr="00B92657">
        <w:t>and Grade 4</w:t>
      </w:r>
      <w:r w:rsidR="00443D38">
        <w:t xml:space="preserve"> (</w:t>
      </w:r>
      <w:r w:rsidR="00443D38">
        <w:rPr>
          <w:lang w:val="it-IT"/>
        </w:rPr>
        <w:t>ANC </w:t>
      </w:r>
      <w:r w:rsidR="00443D38" w:rsidRPr="00A733EF">
        <w:rPr>
          <w:lang w:val="it-IT"/>
        </w:rPr>
        <w:t>&lt;500/</w:t>
      </w:r>
      <w:r w:rsidR="00443D38" w:rsidRPr="00443D38">
        <w:rPr>
          <w:lang w:val="it-IT"/>
        </w:rPr>
        <w:t>mm</w:t>
      </w:r>
      <w:r w:rsidR="00443D38" w:rsidRPr="00443D38">
        <w:rPr>
          <w:vertAlign w:val="superscript"/>
          <w:lang w:val="it-IT"/>
        </w:rPr>
        <w:t>3</w:t>
      </w:r>
      <w:r w:rsidR="00443D38">
        <w:rPr>
          <w:lang w:val="it-IT"/>
        </w:rPr>
        <w:t>)</w:t>
      </w:r>
      <w:r w:rsidRPr="00B92657">
        <w:t xml:space="preserve"> </w:t>
      </w:r>
      <w:r w:rsidRPr="00443D38">
        <w:t>decreased</w:t>
      </w:r>
      <w:r w:rsidRPr="00B92657">
        <w:t xml:space="preserve"> neutrophil counts were </w:t>
      </w:r>
      <w:r w:rsidR="001B25AE">
        <w:t>reported</w:t>
      </w:r>
      <w:r w:rsidRPr="00B92657">
        <w:t xml:space="preserve"> in </w:t>
      </w:r>
      <w:r w:rsidR="00B3365E" w:rsidRPr="00B92657">
        <w:t xml:space="preserve">56.1% and 10.6% of </w:t>
      </w:r>
      <w:r w:rsidRPr="00B92657">
        <w:t xml:space="preserve">patients </w:t>
      </w:r>
      <w:r w:rsidR="00B3365E" w:rsidRPr="00B92657">
        <w:t>re</w:t>
      </w:r>
      <w:r w:rsidR="00DD1C05">
        <w:t>s</w:t>
      </w:r>
      <w:r w:rsidR="00B3365E" w:rsidRPr="00B92657">
        <w:t>pectively</w:t>
      </w:r>
      <w:r w:rsidR="00E57704" w:rsidRPr="00B92657">
        <w:t xml:space="preserve"> (see ADVERSE EFFECTS)</w:t>
      </w:r>
      <w:r w:rsidR="00B3365E" w:rsidRPr="00B92657">
        <w:t>.</w:t>
      </w:r>
    </w:p>
    <w:p w:rsidR="00C3538D" w:rsidRDefault="006947FD" w:rsidP="00E16E0C">
      <w:pPr>
        <w:pStyle w:val="CLDNormal"/>
        <w:rPr>
          <w:rFonts w:eastAsia="TimesNewRoman"/>
        </w:rPr>
      </w:pPr>
      <w:r>
        <w:t xml:space="preserve">In </w:t>
      </w:r>
      <w:r w:rsidRPr="0076731D">
        <w:t>PALOMA-1</w:t>
      </w:r>
      <w:r w:rsidR="00366EFB" w:rsidRPr="0076731D">
        <w:t xml:space="preserve"> and PALOMA-2</w:t>
      </w:r>
      <w:r>
        <w:t xml:space="preserve"> the median time to first episode of any grade neutropenia was 15 days (</w:t>
      </w:r>
      <w:r w:rsidR="00A8503B">
        <w:t xml:space="preserve">range </w:t>
      </w:r>
      <w:r w:rsidR="00366EFB">
        <w:t>12-700</w:t>
      </w:r>
      <w:r>
        <w:t xml:space="preserve"> days)</w:t>
      </w:r>
      <w:r w:rsidR="00430173">
        <w:t xml:space="preserve"> and </w:t>
      </w:r>
      <w:r w:rsidR="00366EFB">
        <w:t xml:space="preserve">28 </w:t>
      </w:r>
      <w:r w:rsidR="00430173">
        <w:t xml:space="preserve">days (range </w:t>
      </w:r>
      <w:r w:rsidR="00366EFB">
        <w:t>12-854</w:t>
      </w:r>
      <w:r w:rsidR="00430173">
        <w:t>) for Grade ≥3 neutropenia</w:t>
      </w:r>
      <w:r w:rsidR="005C04D4">
        <w:t>.</w:t>
      </w:r>
      <w:r w:rsidR="00574578">
        <w:t xml:space="preserve"> </w:t>
      </w:r>
      <w:r w:rsidR="005C04D4">
        <w:t>T</w:t>
      </w:r>
      <w:r>
        <w:t xml:space="preserve">he median duration of </w:t>
      </w:r>
      <w:r w:rsidRPr="000E1CB2">
        <w:rPr>
          <w:rFonts w:eastAsia="TimesNewRoman"/>
        </w:rPr>
        <w:t>Grade ≥3</w:t>
      </w:r>
      <w:r>
        <w:rPr>
          <w:rFonts w:eastAsia="TimesNewRoman"/>
        </w:rPr>
        <w:t xml:space="preserve"> neutropenia was </w:t>
      </w:r>
      <w:r w:rsidR="00366EFB">
        <w:rPr>
          <w:rFonts w:eastAsia="TimesNewRoman"/>
        </w:rPr>
        <w:t>33</w:t>
      </w:r>
      <w:r>
        <w:rPr>
          <w:rFonts w:eastAsia="TimesNewRoman"/>
        </w:rPr>
        <w:t xml:space="preserve"> days</w:t>
      </w:r>
      <w:r w:rsidR="00430173">
        <w:rPr>
          <w:rFonts w:eastAsia="TimesNewRoman"/>
        </w:rPr>
        <w:t xml:space="preserve"> (range </w:t>
      </w:r>
      <w:r w:rsidR="00366EFB">
        <w:rPr>
          <w:rFonts w:eastAsia="TimesNewRoman"/>
        </w:rPr>
        <w:t>1-</w:t>
      </w:r>
      <w:r w:rsidR="00AB755A">
        <w:rPr>
          <w:rFonts w:eastAsia="TimesNewRoman"/>
        </w:rPr>
        <w:t>5</w:t>
      </w:r>
      <w:r w:rsidR="00366EFB">
        <w:rPr>
          <w:rFonts w:eastAsia="TimesNewRoman"/>
        </w:rPr>
        <w:t>34</w:t>
      </w:r>
      <w:r w:rsidR="00C668F0">
        <w:rPr>
          <w:rFonts w:eastAsia="TimesNewRoman"/>
        </w:rPr>
        <w:t>)</w:t>
      </w:r>
      <w:r w:rsidR="0015772D">
        <w:rPr>
          <w:rFonts w:eastAsia="TimesNewRoman"/>
        </w:rPr>
        <w:t>.</w:t>
      </w:r>
    </w:p>
    <w:p w:rsidR="00574578" w:rsidRDefault="00831B55" w:rsidP="00E16E0C">
      <w:pPr>
        <w:pStyle w:val="CLDNormal"/>
        <w:rPr>
          <w:rFonts w:eastAsia="TimesNewRoman"/>
        </w:rPr>
      </w:pPr>
      <w:r>
        <w:rPr>
          <w:rFonts w:eastAsia="TimesNewRoman"/>
        </w:rPr>
        <w:t xml:space="preserve">In PALOMA-3 the median time to first episode of neutropenia was 15 days (13-317 days) for any grade and </w:t>
      </w:r>
      <w:r>
        <w:t>16 days (range 13-587) for Grade ≥3 neutropenia.</w:t>
      </w:r>
      <w:r w:rsidR="00574578">
        <w:t xml:space="preserve"> </w:t>
      </w:r>
      <w:r w:rsidR="005C04D4">
        <w:rPr>
          <w:rFonts w:eastAsia="TimesNewRoman"/>
        </w:rPr>
        <w:t>T</w:t>
      </w:r>
      <w:r w:rsidR="00CD63AD">
        <w:t xml:space="preserve">he median duration for </w:t>
      </w:r>
      <w:r w:rsidR="00CD63AD" w:rsidRPr="000E1CB2">
        <w:rPr>
          <w:rFonts w:eastAsia="TimesNewRoman"/>
        </w:rPr>
        <w:t>Grade ≥3 neutropenia</w:t>
      </w:r>
      <w:r w:rsidR="002B081E">
        <w:rPr>
          <w:rFonts w:eastAsia="TimesNewRoman"/>
        </w:rPr>
        <w:t xml:space="preserve"> was 21 days (range 1-</w:t>
      </w:r>
      <w:r w:rsidR="00CD63AD">
        <w:rPr>
          <w:rFonts w:eastAsia="TimesNewRoman"/>
        </w:rPr>
        <w:t>167).</w:t>
      </w:r>
    </w:p>
    <w:p w:rsidR="00574578" w:rsidRDefault="00296782" w:rsidP="00E16E0C">
      <w:pPr>
        <w:pStyle w:val="CLDNormal"/>
      </w:pPr>
      <w:r w:rsidRPr="00D77AD3">
        <w:rPr>
          <w:szCs w:val="24"/>
        </w:rPr>
        <w:t xml:space="preserve">An increase in </w:t>
      </w:r>
      <w:proofErr w:type="spellStart"/>
      <w:r w:rsidRPr="00D77AD3">
        <w:rPr>
          <w:szCs w:val="24"/>
        </w:rPr>
        <w:t>palbociclib</w:t>
      </w:r>
      <w:proofErr w:type="spellEnd"/>
      <w:r w:rsidRPr="00D77AD3">
        <w:rPr>
          <w:szCs w:val="24"/>
        </w:rPr>
        <w:t xml:space="preserve"> exposure has been associated with more severe neutropenia; in Asian subjects, frequency of grade </w:t>
      </w:r>
      <w:r w:rsidR="00E15835">
        <w:rPr>
          <w:szCs w:val="24"/>
        </w:rPr>
        <w:t>≥</w:t>
      </w:r>
      <w:r w:rsidRPr="00D77AD3">
        <w:rPr>
          <w:szCs w:val="24"/>
        </w:rPr>
        <w:t xml:space="preserve">3 neutropenia is </w:t>
      </w:r>
      <w:r>
        <w:rPr>
          <w:szCs w:val="24"/>
        </w:rPr>
        <w:t>higher than in White subjects</w:t>
      </w:r>
      <w:r w:rsidR="00E75BF0">
        <w:rPr>
          <w:szCs w:val="24"/>
        </w:rPr>
        <w:t xml:space="preserve"> (see PHARMACOLOGY – Pharmacokinetics, </w:t>
      </w:r>
      <w:r w:rsidR="00E75BF0">
        <w:t xml:space="preserve">Special Populations – </w:t>
      </w:r>
      <w:r w:rsidR="00E75BF0" w:rsidRPr="00E75BF0">
        <w:rPr>
          <w:i/>
        </w:rPr>
        <w:t>Asian race</w:t>
      </w:r>
      <w:r w:rsidR="00E75BF0">
        <w:rPr>
          <w:szCs w:val="24"/>
        </w:rPr>
        <w:t>)</w:t>
      </w:r>
      <w:r>
        <w:rPr>
          <w:szCs w:val="24"/>
        </w:rPr>
        <w:t>.</w:t>
      </w:r>
      <w:r w:rsidR="00574578">
        <w:rPr>
          <w:szCs w:val="24"/>
        </w:rPr>
        <w:t xml:space="preserve"> </w:t>
      </w:r>
    </w:p>
    <w:p w:rsidR="00574578" w:rsidRDefault="00585D7F" w:rsidP="00E16E0C">
      <w:pPr>
        <w:pStyle w:val="CLDNormal"/>
        <w:rPr>
          <w:rFonts w:eastAsia="TimesNewRoman"/>
        </w:rPr>
      </w:pPr>
      <w:r w:rsidRPr="00F6239B">
        <w:t xml:space="preserve">Febrile neutropenia </w:t>
      </w:r>
      <w:r w:rsidRPr="00F6239B">
        <w:rPr>
          <w:rFonts w:eastAsia="TimesNewRoman"/>
        </w:rPr>
        <w:t>has</w:t>
      </w:r>
      <w:r w:rsidRPr="00F6239B">
        <w:t xml:space="preserve"> been reported </w:t>
      </w:r>
      <w:r w:rsidR="00651D76" w:rsidRPr="00F6239B">
        <w:t xml:space="preserve">in </w:t>
      </w:r>
      <w:r w:rsidR="00AA0CFA">
        <w:t>1.6</w:t>
      </w:r>
      <w:r w:rsidR="00651D76" w:rsidRPr="00F6239B">
        <w:t xml:space="preserve">% of patients receiving </w:t>
      </w:r>
      <w:proofErr w:type="spellStart"/>
      <w:r w:rsidR="00215F2F" w:rsidRPr="00F6239B">
        <w:t>p</w:t>
      </w:r>
      <w:r w:rsidR="00651D76" w:rsidRPr="00F6239B">
        <w:t>albociclib</w:t>
      </w:r>
      <w:proofErr w:type="spellEnd"/>
      <w:r w:rsidR="00651D76" w:rsidRPr="00F6239B">
        <w:t xml:space="preserve"> in combination with </w:t>
      </w:r>
      <w:proofErr w:type="spellStart"/>
      <w:r w:rsidR="00651D76" w:rsidRPr="00F6239B">
        <w:t>letrozole</w:t>
      </w:r>
      <w:proofErr w:type="spellEnd"/>
      <w:r w:rsidR="00651D76" w:rsidRPr="00F6239B">
        <w:t xml:space="preserve"> in PALOMA-</w:t>
      </w:r>
      <w:r w:rsidR="009C2EA8" w:rsidRPr="00F6239B">
        <w:t>2</w:t>
      </w:r>
      <w:r w:rsidR="00651D76" w:rsidRPr="00F6239B">
        <w:t xml:space="preserve"> and </w:t>
      </w:r>
      <w:r w:rsidRPr="00F6239B">
        <w:t>in</w:t>
      </w:r>
      <w:r w:rsidRPr="00F6239B">
        <w:rPr>
          <w:rFonts w:eastAsia="TimesNewRoman"/>
        </w:rPr>
        <w:t>0.</w:t>
      </w:r>
      <w:r w:rsidR="0053623C" w:rsidRPr="00F6239B">
        <w:rPr>
          <w:rFonts w:eastAsia="TimesNewRoman"/>
        </w:rPr>
        <w:t>9</w:t>
      </w:r>
      <w:r w:rsidRPr="00F6239B">
        <w:rPr>
          <w:rFonts w:eastAsia="TimesNewRoman"/>
        </w:rPr>
        <w:t xml:space="preserve">% of patients receiving </w:t>
      </w:r>
      <w:proofErr w:type="spellStart"/>
      <w:r w:rsidRPr="00F6239B">
        <w:rPr>
          <w:rFonts w:eastAsia="TimesNewRoman"/>
        </w:rPr>
        <w:t>palbociclib</w:t>
      </w:r>
      <w:proofErr w:type="spellEnd"/>
      <w:r w:rsidRPr="00F6239B">
        <w:rPr>
          <w:rFonts w:eastAsia="TimesNewRoman"/>
        </w:rPr>
        <w:t xml:space="preserve"> in combination with </w:t>
      </w:r>
      <w:proofErr w:type="spellStart"/>
      <w:r w:rsidRPr="00F6239B">
        <w:rPr>
          <w:rFonts w:eastAsia="TimesNewRoman"/>
        </w:rPr>
        <w:t>fulvestrant</w:t>
      </w:r>
      <w:proofErr w:type="spellEnd"/>
      <w:r w:rsidRPr="00F6239B">
        <w:rPr>
          <w:rFonts w:eastAsia="TimesNewRoman"/>
        </w:rPr>
        <w:t xml:space="preserve"> in </w:t>
      </w:r>
      <w:r w:rsidR="0053623C" w:rsidRPr="00F6239B">
        <w:rPr>
          <w:rFonts w:eastAsia="TimesNewRoman"/>
        </w:rPr>
        <w:t>PALOMA-3</w:t>
      </w:r>
      <w:r w:rsidRPr="00F6239B">
        <w:rPr>
          <w:rFonts w:eastAsia="TimesNewRoman"/>
        </w:rPr>
        <w:t>.</w:t>
      </w:r>
      <w:r w:rsidR="00574578">
        <w:rPr>
          <w:rFonts w:eastAsia="TimesNewRoman"/>
        </w:rPr>
        <w:t xml:space="preserve"> </w:t>
      </w:r>
      <w:r w:rsidR="009024E0">
        <w:rPr>
          <w:rFonts w:eastAsia="TimesNewRoman"/>
        </w:rPr>
        <w:t xml:space="preserve">One death </w:t>
      </w:r>
      <w:r w:rsidR="00776AD4">
        <w:rPr>
          <w:rFonts w:eastAsia="TimesNewRoman"/>
        </w:rPr>
        <w:t xml:space="preserve">due to </w:t>
      </w:r>
      <w:r w:rsidR="009024E0">
        <w:rPr>
          <w:rFonts w:eastAsia="TimesNewRoman"/>
        </w:rPr>
        <w:t>neutropenic sepsis was</w:t>
      </w:r>
      <w:r w:rsidR="00776AD4">
        <w:rPr>
          <w:rFonts w:eastAsia="TimesNewRoman"/>
        </w:rPr>
        <w:t xml:space="preserve"> reported in PALOMA-3.</w:t>
      </w:r>
    </w:p>
    <w:p w:rsidR="00574578" w:rsidRDefault="00585D7F" w:rsidP="009845E8">
      <w:pPr>
        <w:pStyle w:val="CLDNormal"/>
        <w:rPr>
          <w:rFonts w:eastAsia="TimesNewRoman"/>
        </w:rPr>
      </w:pPr>
      <w:r w:rsidRPr="00F6239B">
        <w:rPr>
          <w:rFonts w:eastAsia="TimesNewRoman"/>
        </w:rPr>
        <w:t xml:space="preserve">Febrile neutropenia has not been reported in </w:t>
      </w:r>
      <w:r w:rsidR="001A7C7C" w:rsidRPr="00F6239B">
        <w:rPr>
          <w:rFonts w:eastAsia="TimesNewRoman"/>
        </w:rPr>
        <w:t>PALOMA-1</w:t>
      </w:r>
      <w:r w:rsidRPr="00F6239B">
        <w:rPr>
          <w:rFonts w:eastAsia="TimesNewRoman"/>
        </w:rPr>
        <w:t>.</w:t>
      </w:r>
      <w:r w:rsidR="00574578">
        <w:rPr>
          <w:rFonts w:eastAsia="TimesNewRoman"/>
        </w:rPr>
        <w:t xml:space="preserve"> </w:t>
      </w:r>
      <w:r w:rsidRPr="00E644D8">
        <w:rPr>
          <w:rFonts w:eastAsia="TimesNewRoman"/>
        </w:rPr>
        <w:t xml:space="preserve">Febrile neutropenia has been reported in about </w:t>
      </w:r>
      <w:r w:rsidR="008320E2">
        <w:rPr>
          <w:rFonts w:eastAsia="TimesNewRoman"/>
        </w:rPr>
        <w:t>2</w:t>
      </w:r>
      <w:r w:rsidRPr="00E644D8">
        <w:rPr>
          <w:rFonts w:eastAsia="TimesNewRoman"/>
        </w:rPr>
        <w:t xml:space="preserve">% of patients exposed to </w:t>
      </w:r>
      <w:r w:rsidR="00D85EAB" w:rsidRPr="00E644D8">
        <w:rPr>
          <w:rFonts w:eastAsia="TimesNewRoman"/>
        </w:rPr>
        <w:t xml:space="preserve">IBRANCE </w:t>
      </w:r>
      <w:r w:rsidRPr="00E644D8">
        <w:rPr>
          <w:rFonts w:eastAsia="TimesNewRoman"/>
        </w:rPr>
        <w:t>across the overall clinical program</w:t>
      </w:r>
      <w:r w:rsidR="00E3374E">
        <w:rPr>
          <w:rFonts w:eastAsia="TimesNewRoman"/>
        </w:rPr>
        <w:t xml:space="preserve"> (see </w:t>
      </w:r>
      <w:r w:rsidR="00E3374E">
        <w:t>PRECAUTIONS – Infections)</w:t>
      </w:r>
      <w:r w:rsidRPr="00E644D8">
        <w:rPr>
          <w:rFonts w:eastAsia="TimesNewRoman"/>
        </w:rPr>
        <w:t>.</w:t>
      </w:r>
    </w:p>
    <w:p w:rsidR="00B3365E" w:rsidRPr="00C3538D" w:rsidRDefault="00585D7F" w:rsidP="009845E8">
      <w:pPr>
        <w:pStyle w:val="CLDNormal"/>
        <w:rPr>
          <w:rFonts w:eastAsia="TimesNewRoman"/>
        </w:rPr>
      </w:pPr>
      <w:r w:rsidRPr="00B0388F">
        <w:rPr>
          <w:rFonts w:eastAsia="TimesNewRoman"/>
        </w:rPr>
        <w:t xml:space="preserve">Monitor complete blood count prior </w:t>
      </w:r>
      <w:r w:rsidRPr="00364D02">
        <w:rPr>
          <w:rFonts w:eastAsia="TimesNewRoman"/>
        </w:rPr>
        <w:t xml:space="preserve">to </w:t>
      </w:r>
      <w:r w:rsidR="00B3365E" w:rsidRPr="00364D02">
        <w:rPr>
          <w:rFonts w:eastAsia="TimesNewRoman"/>
        </w:rPr>
        <w:t xml:space="preserve">the </w:t>
      </w:r>
      <w:r w:rsidRPr="00364D02">
        <w:rPr>
          <w:rFonts w:eastAsia="TimesNewRoman"/>
        </w:rPr>
        <w:t>start</w:t>
      </w:r>
      <w:r w:rsidR="00B3365E" w:rsidRPr="00364D02">
        <w:rPr>
          <w:rFonts w:eastAsia="TimesNewRoman"/>
        </w:rPr>
        <w:t xml:space="preserve"> of</w:t>
      </w:r>
      <w:r w:rsidRPr="00364D02">
        <w:rPr>
          <w:rFonts w:eastAsia="TimesNewRoman"/>
        </w:rPr>
        <w:t xml:space="preserve"> </w:t>
      </w:r>
      <w:r w:rsidR="009845E8" w:rsidRPr="00364D02">
        <w:rPr>
          <w:rFonts w:eastAsia="TimesNewRoman"/>
        </w:rPr>
        <w:t>IBRANCE</w:t>
      </w:r>
      <w:r w:rsidRPr="00364D02">
        <w:rPr>
          <w:rFonts w:eastAsia="TimesNewRoman"/>
        </w:rPr>
        <w:t xml:space="preserve"> therapy and at the beginning of each cycle, as well as on Day </w:t>
      </w:r>
      <w:r w:rsidR="00B3365E" w:rsidRPr="00364D02">
        <w:rPr>
          <w:rFonts w:eastAsia="TimesNewRoman"/>
        </w:rPr>
        <w:t>15</w:t>
      </w:r>
      <w:r w:rsidR="00B3365E" w:rsidRPr="00B0388F">
        <w:rPr>
          <w:rFonts w:eastAsia="TimesNewRoman"/>
        </w:rPr>
        <w:t xml:space="preserve"> </w:t>
      </w:r>
      <w:r w:rsidRPr="00B0388F">
        <w:rPr>
          <w:rFonts w:eastAsia="TimesNewRoman"/>
        </w:rPr>
        <w:t xml:space="preserve">of the first </w:t>
      </w:r>
      <w:r>
        <w:rPr>
          <w:rFonts w:eastAsia="TimesNewRoman"/>
        </w:rPr>
        <w:t>2</w:t>
      </w:r>
      <w:r w:rsidRPr="00B0388F">
        <w:rPr>
          <w:rFonts w:eastAsia="TimesNewRoman"/>
        </w:rPr>
        <w:t xml:space="preserve"> cycles, and as clinically indicated.</w:t>
      </w:r>
    </w:p>
    <w:p w:rsidR="00574578" w:rsidRDefault="00B3365E" w:rsidP="00A30F0A">
      <w:pPr>
        <w:pStyle w:val="CLDNormal"/>
      </w:pPr>
      <w:r w:rsidRPr="00FD748A">
        <w:rPr>
          <w:rFonts w:eastAsia="TimesNewRoman"/>
        </w:rPr>
        <w:t>Dosing</w:t>
      </w:r>
      <w:r w:rsidRPr="00B0388F">
        <w:rPr>
          <w:rFonts w:eastAsia="TimesNewRoman"/>
        </w:rPr>
        <w:t xml:space="preserve"> </w:t>
      </w:r>
      <w:r w:rsidR="00585D7F" w:rsidRPr="00B0388F">
        <w:rPr>
          <w:rFonts w:eastAsia="TimesNewRoman"/>
        </w:rPr>
        <w:t>interruption, dose reduction or delay in starting treatment cycles is recommended for patients who develop Grade 3 or 4 neutropenia</w:t>
      </w:r>
      <w:r w:rsidR="00C85F38">
        <w:rPr>
          <w:rFonts w:eastAsia="TimesNewRoman"/>
        </w:rPr>
        <w:t>.</w:t>
      </w:r>
      <w:r w:rsidR="00574578">
        <w:rPr>
          <w:rFonts w:eastAsia="TimesNewRoman"/>
        </w:rPr>
        <w:t xml:space="preserve"> </w:t>
      </w:r>
      <w:r w:rsidR="00C85F38">
        <w:rPr>
          <w:rFonts w:eastAsia="TimesNewRoman"/>
        </w:rPr>
        <w:t>Appropriate monitoring should be performed</w:t>
      </w:r>
      <w:r w:rsidR="00585D7F" w:rsidRPr="00B0388F">
        <w:rPr>
          <w:rFonts w:eastAsia="TimesNewRoman"/>
        </w:rPr>
        <w:t xml:space="preserve"> (see </w:t>
      </w:r>
      <w:r w:rsidR="009845E8">
        <w:rPr>
          <w:rFonts w:eastAsia="TimesNewRoman"/>
        </w:rPr>
        <w:t>DOSAGE AND ADMINISTRATION</w:t>
      </w:r>
      <w:r w:rsidR="00585D7F" w:rsidRPr="00B0388F">
        <w:rPr>
          <w:rFonts w:eastAsia="TimesNewRoman"/>
        </w:rPr>
        <w:t>)</w:t>
      </w:r>
      <w:r w:rsidR="00585D7F" w:rsidRPr="005E2ACF">
        <w:rPr>
          <w:rFonts w:eastAsia="TimesNewRoman"/>
        </w:rPr>
        <w:t>.</w:t>
      </w:r>
    </w:p>
    <w:p w:rsidR="006D0CE3" w:rsidRDefault="006D0CE3" w:rsidP="006D0CE3">
      <w:pPr>
        <w:pStyle w:val="CLDHeading3"/>
      </w:pPr>
      <w:r>
        <w:t>Anaemia</w:t>
      </w:r>
    </w:p>
    <w:p w:rsidR="00241D36" w:rsidRPr="00241D36" w:rsidRDefault="00241D36" w:rsidP="00241D36">
      <w:pPr>
        <w:pStyle w:val="CLDNormal"/>
      </w:pPr>
      <w:r w:rsidRPr="00241D36">
        <w:t>Anaemia has been observed very commonly in clinical studies with IBRANCE.</w:t>
      </w:r>
      <w:r w:rsidR="00574578">
        <w:t xml:space="preserve"> </w:t>
      </w:r>
      <w:r w:rsidRPr="00241D36">
        <w:t xml:space="preserve">In patients receiving IBRANCE in combination with </w:t>
      </w:r>
      <w:proofErr w:type="spellStart"/>
      <w:r w:rsidRPr="00241D36">
        <w:t>letrozole</w:t>
      </w:r>
      <w:proofErr w:type="spellEnd"/>
      <w:r w:rsidRPr="00241D36">
        <w:t xml:space="preserve"> (PALOMA-1 and PALOMA-2) and in combination with </w:t>
      </w:r>
      <w:proofErr w:type="spellStart"/>
      <w:r w:rsidRPr="00241D36">
        <w:t>fulvestrant</w:t>
      </w:r>
      <w:proofErr w:type="spellEnd"/>
      <w:r w:rsidRPr="00241D36">
        <w:t xml:space="preserve"> (PALOMA-3), Grade 3 and Grade 4 anaemia was observed in 4.8% and 0% of patients respectively (see ADVERSE EFFECTS).</w:t>
      </w:r>
    </w:p>
    <w:p w:rsidR="00241D36" w:rsidRPr="00241D36" w:rsidRDefault="00241D36" w:rsidP="00241D36">
      <w:pPr>
        <w:pStyle w:val="CLDNormal"/>
        <w:rPr>
          <w:rFonts w:eastAsia="TimesNewRoman"/>
        </w:rPr>
      </w:pPr>
      <w:r w:rsidRPr="00241D36">
        <w:t>In</w:t>
      </w:r>
      <w:r w:rsidRPr="00241D36">
        <w:rPr>
          <w:lang w:val="en-AU"/>
        </w:rPr>
        <w:t xml:space="preserve"> </w:t>
      </w:r>
      <w:r w:rsidRPr="00241D36">
        <w:t>PALOMA-1 and PALOMA-2 the median time to first episode of any grade anaemia was 29 days (range 1-777 days) and 195 days (range 14-760) for Grade ≥3 anaemia.</w:t>
      </w:r>
      <w:r w:rsidR="00574578">
        <w:t xml:space="preserve"> </w:t>
      </w:r>
      <w:r w:rsidRPr="00241D36">
        <w:t xml:space="preserve">The median duration of </w:t>
      </w:r>
      <w:r w:rsidRPr="00241D36">
        <w:rPr>
          <w:rFonts w:eastAsia="TimesNewRoman"/>
        </w:rPr>
        <w:t>Grade ≥3 anaemia was 7 days (range 1-125).</w:t>
      </w:r>
      <w:r w:rsidR="00574578">
        <w:rPr>
          <w:rFonts w:eastAsia="TimesNewRoman"/>
        </w:rPr>
        <w:t xml:space="preserve"> </w:t>
      </w:r>
      <w:r w:rsidRPr="00241D36">
        <w:rPr>
          <w:rFonts w:eastAsia="TimesNewRoman"/>
        </w:rPr>
        <w:t>In PALOMA-3 the median time to first episode of anaemia was 25 days (12-378 days) for any grade and 52</w:t>
      </w:r>
      <w:r w:rsidRPr="00241D36">
        <w:t xml:space="preserve"> days (range 15-363) for Grade ≥3 </w:t>
      </w:r>
      <w:r w:rsidRPr="00241D36">
        <w:rPr>
          <w:rFonts w:eastAsia="TimesNewRoman"/>
        </w:rPr>
        <w:t>anaemia</w:t>
      </w:r>
      <w:r w:rsidRPr="00241D36">
        <w:t>.</w:t>
      </w:r>
      <w:r w:rsidR="00574578">
        <w:t xml:space="preserve"> </w:t>
      </w:r>
      <w:r w:rsidRPr="00241D36">
        <w:rPr>
          <w:rFonts w:eastAsia="TimesNewRoman"/>
        </w:rPr>
        <w:t>T</w:t>
      </w:r>
      <w:r w:rsidRPr="00241D36">
        <w:t xml:space="preserve">he median duration for </w:t>
      </w:r>
      <w:r w:rsidRPr="00241D36">
        <w:rPr>
          <w:rFonts w:eastAsia="TimesNewRoman"/>
        </w:rPr>
        <w:t>Grade ≥3 anaemia was 7 days (range 1-125).</w:t>
      </w:r>
      <w:r w:rsidR="00574578">
        <w:rPr>
          <w:rFonts w:eastAsia="TimesNewRoman"/>
        </w:rPr>
        <w:t xml:space="preserve"> </w:t>
      </w:r>
      <w:r w:rsidRPr="00241D36">
        <w:rPr>
          <w:rFonts w:eastAsia="TimesNewRoman"/>
        </w:rPr>
        <w:t xml:space="preserve">Across both studies, supportive treatment with red blood cell growth factors and transfusions </w:t>
      </w:r>
      <w:r w:rsidRPr="00241D36">
        <w:rPr>
          <w:rFonts w:eastAsia="TimesNewRoman"/>
        </w:rPr>
        <w:lastRenderedPageBreak/>
        <w:t xml:space="preserve">was administered in 2.4% and 1.7%, respectively, on the </w:t>
      </w:r>
      <w:proofErr w:type="spellStart"/>
      <w:r w:rsidRPr="00241D36">
        <w:rPr>
          <w:rFonts w:eastAsia="TimesNewRoman"/>
        </w:rPr>
        <w:t>palbociclib</w:t>
      </w:r>
      <w:proofErr w:type="spellEnd"/>
      <w:r w:rsidRPr="00241D36">
        <w:rPr>
          <w:rFonts w:eastAsia="TimesNewRoman"/>
        </w:rPr>
        <w:t xml:space="preserve"> arms, and in 0.4% and 0%, respectively on the comparator arms.</w:t>
      </w:r>
    </w:p>
    <w:p w:rsidR="006D0CE3" w:rsidRDefault="006D0CE3" w:rsidP="006D0CE3">
      <w:pPr>
        <w:pStyle w:val="CLDHeading3"/>
      </w:pPr>
      <w:r>
        <w:t>Thrombocytopenia</w:t>
      </w:r>
    </w:p>
    <w:p w:rsidR="00241D36" w:rsidRPr="00241D36" w:rsidRDefault="00241D36" w:rsidP="00241D36">
      <w:pPr>
        <w:pStyle w:val="CLDNormal"/>
      </w:pPr>
      <w:r w:rsidRPr="00241D36">
        <w:t>Thrombocytopenia has been observed very commonly in clinical studies with IBRANCE.</w:t>
      </w:r>
      <w:r w:rsidR="00574578">
        <w:t xml:space="preserve"> </w:t>
      </w:r>
      <w:r w:rsidRPr="00241D36">
        <w:t xml:space="preserve">In patients receiving IBRANCE in combination with </w:t>
      </w:r>
      <w:proofErr w:type="spellStart"/>
      <w:r w:rsidRPr="00241D36">
        <w:t>letrozole</w:t>
      </w:r>
      <w:proofErr w:type="spellEnd"/>
      <w:r w:rsidRPr="00241D36">
        <w:t xml:space="preserve"> (PALOMA-1 and PALOMA-2) and in combination with </w:t>
      </w:r>
      <w:proofErr w:type="spellStart"/>
      <w:r w:rsidRPr="00241D36">
        <w:t>fulvestrant</w:t>
      </w:r>
      <w:proofErr w:type="spellEnd"/>
      <w:r w:rsidRPr="00241D36">
        <w:t xml:space="preserve"> (PALOMA-3), Grade 3 and Grade 4 thrombocytopenia was observed in 1.6% and 0.6% of patients, respectively (see ADVERSE EFFECTS).</w:t>
      </w:r>
    </w:p>
    <w:p w:rsidR="00574578" w:rsidRDefault="00241D36" w:rsidP="00B34772">
      <w:pPr>
        <w:pStyle w:val="CLDNormal"/>
        <w:rPr>
          <w:rFonts w:eastAsia="TimesNewRoman"/>
        </w:rPr>
      </w:pPr>
      <w:r w:rsidRPr="00241D36">
        <w:t>In</w:t>
      </w:r>
      <w:r w:rsidRPr="00241D36">
        <w:rPr>
          <w:lang w:val="en-AU"/>
        </w:rPr>
        <w:t xml:space="preserve"> </w:t>
      </w:r>
      <w:r w:rsidRPr="00241D36">
        <w:t>PALOMA-1 and PALOMA-2 the median time to first episode of any grade thrombocytopenia was 27 days (range 2-875 days) and 256 days (range 21-652 days) for Grade ≥3 thrombocytopenia.</w:t>
      </w:r>
      <w:r w:rsidR="00574578">
        <w:t xml:space="preserve"> </w:t>
      </w:r>
      <w:r w:rsidRPr="00241D36">
        <w:t xml:space="preserve">The median duration of </w:t>
      </w:r>
      <w:r w:rsidRPr="00241D36">
        <w:rPr>
          <w:rFonts w:eastAsia="TimesNewRoman"/>
        </w:rPr>
        <w:t>Grade ≥3 thrombocytopenia was 7 days (range 1-28 days).</w:t>
      </w:r>
      <w:r w:rsidR="00574578">
        <w:rPr>
          <w:rFonts w:eastAsia="TimesNewRoman"/>
        </w:rPr>
        <w:t xml:space="preserve"> </w:t>
      </w:r>
      <w:r w:rsidRPr="00241D36">
        <w:rPr>
          <w:rFonts w:eastAsia="TimesNewRoman"/>
        </w:rPr>
        <w:t>In PALOMA-3 the median time to first episode of thrombocytopenia was 15 days (13-422 days) for any grade and 23</w:t>
      </w:r>
      <w:r w:rsidRPr="00241D36">
        <w:t xml:space="preserve"> days (range 15-57) for Grade ≥3 </w:t>
      </w:r>
      <w:r w:rsidRPr="00241D36">
        <w:rPr>
          <w:rFonts w:eastAsia="TimesNewRoman"/>
        </w:rPr>
        <w:t>thrombocytopenia</w:t>
      </w:r>
      <w:r w:rsidRPr="00241D36">
        <w:t>.</w:t>
      </w:r>
      <w:r w:rsidR="00574578">
        <w:t xml:space="preserve"> </w:t>
      </w:r>
      <w:r w:rsidRPr="00241D36">
        <w:rPr>
          <w:rFonts w:eastAsia="TimesNewRoman"/>
        </w:rPr>
        <w:t>T</w:t>
      </w:r>
      <w:r w:rsidRPr="00241D36">
        <w:t xml:space="preserve">he median duration for </w:t>
      </w:r>
      <w:r w:rsidRPr="00241D36">
        <w:rPr>
          <w:rFonts w:eastAsia="TimesNewRoman"/>
        </w:rPr>
        <w:t xml:space="preserve">Grade ≥3 thrombocytopenia was 7 days (range 1-9 days). </w:t>
      </w:r>
    </w:p>
    <w:p w:rsidR="00585D7F" w:rsidRDefault="00585D7F" w:rsidP="00585D7F">
      <w:pPr>
        <w:pStyle w:val="CLDHeading2"/>
      </w:pPr>
      <w:r>
        <w:t>Infections</w:t>
      </w:r>
    </w:p>
    <w:p w:rsidR="005131E6" w:rsidRDefault="005131E6" w:rsidP="00681160">
      <w:pPr>
        <w:pStyle w:val="CLDNormal"/>
        <w:rPr>
          <w:rFonts w:eastAsia="TimesNewRoman"/>
        </w:rPr>
      </w:pPr>
      <w:r w:rsidRPr="00A40F23">
        <w:rPr>
          <w:rFonts w:eastAsia="TimesNewRoman"/>
        </w:rPr>
        <w:t xml:space="preserve">Since </w:t>
      </w:r>
      <w:r w:rsidR="000C4B14">
        <w:rPr>
          <w:rFonts w:eastAsia="TimesNewRoman"/>
        </w:rPr>
        <w:t>IBRANCE</w:t>
      </w:r>
      <w:r w:rsidRPr="00A40F23">
        <w:rPr>
          <w:rFonts w:eastAsia="TimesNewRoman"/>
        </w:rPr>
        <w:t xml:space="preserve"> has </w:t>
      </w:r>
      <w:proofErr w:type="spellStart"/>
      <w:r w:rsidRPr="00A40F23">
        <w:rPr>
          <w:rFonts w:eastAsia="TimesNewRoman"/>
        </w:rPr>
        <w:t>myelosuppressive</w:t>
      </w:r>
      <w:proofErr w:type="spellEnd"/>
      <w:r w:rsidRPr="00A40F23">
        <w:rPr>
          <w:rFonts w:eastAsia="TimesNewRoman"/>
        </w:rPr>
        <w:t xml:space="preserve"> properties, it may predispose to infections</w:t>
      </w:r>
      <w:r>
        <w:rPr>
          <w:rFonts w:eastAsia="TimesNewRoman"/>
        </w:rPr>
        <w:t>.</w:t>
      </w:r>
    </w:p>
    <w:p w:rsidR="00574578" w:rsidRDefault="005131E6" w:rsidP="00681160">
      <w:pPr>
        <w:pStyle w:val="CLDNormal"/>
      </w:pPr>
      <w:r w:rsidRPr="00792FB3">
        <w:t xml:space="preserve">Infections </w:t>
      </w:r>
      <w:r>
        <w:t xml:space="preserve">of any grade </w:t>
      </w:r>
      <w:r w:rsidRPr="00792FB3">
        <w:t xml:space="preserve">have been reported at a higher rate in patients treated with </w:t>
      </w:r>
      <w:r w:rsidR="000C4B14">
        <w:t>IBRANCE</w:t>
      </w:r>
      <w:r w:rsidR="003477E6">
        <w:t>.</w:t>
      </w:r>
      <w:r w:rsidR="00574578">
        <w:t xml:space="preserve"> </w:t>
      </w:r>
      <w:r w:rsidR="003477E6">
        <w:t xml:space="preserve">Infections of any grade occurred in </w:t>
      </w:r>
      <w:r w:rsidR="00FF742B">
        <w:t xml:space="preserve">59.6% </w:t>
      </w:r>
      <w:r w:rsidR="003477E6">
        <w:t xml:space="preserve">of patients treated with IBRANCE and </w:t>
      </w:r>
      <w:proofErr w:type="spellStart"/>
      <w:r w:rsidR="003477E6">
        <w:t>letrozole</w:t>
      </w:r>
      <w:proofErr w:type="spellEnd"/>
      <w:r w:rsidR="003477E6">
        <w:t xml:space="preserve"> </w:t>
      </w:r>
      <w:r w:rsidR="0096707C">
        <w:t>in PALOMA-1</w:t>
      </w:r>
      <w:r w:rsidR="00415B7B">
        <w:t xml:space="preserve"> </w:t>
      </w:r>
      <w:r w:rsidR="003F3791">
        <w:t>and PALOMA-2</w:t>
      </w:r>
      <w:r w:rsidR="0012795A">
        <w:t xml:space="preserve"> </w:t>
      </w:r>
      <w:r w:rsidR="003477E6">
        <w:t>compared to 40.1% of patients treated in the comparator arm.</w:t>
      </w:r>
      <w:r w:rsidR="00574578">
        <w:t xml:space="preserve"> </w:t>
      </w:r>
      <w:r w:rsidR="003477E6">
        <w:t xml:space="preserve">Infections of any grade occurred in 47.2% </w:t>
      </w:r>
      <w:r w:rsidR="00676A2F">
        <w:t>of</w:t>
      </w:r>
      <w:r w:rsidRPr="00792FB3">
        <w:t xml:space="preserve"> patients treated with </w:t>
      </w:r>
      <w:r w:rsidR="000C4B14">
        <w:t>IBRANCE</w:t>
      </w:r>
      <w:r w:rsidR="0012795A">
        <w:t xml:space="preserve"> and </w:t>
      </w:r>
      <w:proofErr w:type="spellStart"/>
      <w:r w:rsidR="0012795A">
        <w:t>fulvestrant</w:t>
      </w:r>
      <w:proofErr w:type="spellEnd"/>
      <w:r w:rsidR="0012795A">
        <w:t xml:space="preserve"> </w:t>
      </w:r>
      <w:r w:rsidR="0096707C">
        <w:t>in PALOMA-3</w:t>
      </w:r>
      <w:r w:rsidR="000B31F8">
        <w:t>,</w:t>
      </w:r>
      <w:r w:rsidRPr="00792FB3">
        <w:t xml:space="preserve"> compared to </w:t>
      </w:r>
      <w:r w:rsidR="003477E6">
        <w:t xml:space="preserve">31.4% of </w:t>
      </w:r>
      <w:r w:rsidR="00C3538D">
        <w:t>patients treated in the</w:t>
      </w:r>
      <w:r w:rsidRPr="00792FB3">
        <w:t xml:space="preserve"> comparator arm.</w:t>
      </w:r>
    </w:p>
    <w:p w:rsidR="005131E6" w:rsidRPr="00DB7132" w:rsidRDefault="005131E6" w:rsidP="00681160">
      <w:pPr>
        <w:pStyle w:val="CLDNormal"/>
      </w:pPr>
      <w:r w:rsidRPr="00792FB3">
        <w:t xml:space="preserve">Grade 3 </w:t>
      </w:r>
      <w:r w:rsidR="0065571B">
        <w:t>and</w:t>
      </w:r>
      <w:r w:rsidR="0065571B" w:rsidRPr="00792FB3">
        <w:t xml:space="preserve"> </w:t>
      </w:r>
      <w:r w:rsidRPr="00792FB3">
        <w:t xml:space="preserve">4 infections occurred in </w:t>
      </w:r>
      <w:r w:rsidR="00415B7B">
        <w:t>6.</w:t>
      </w:r>
      <w:r w:rsidR="002B7462">
        <w:t>5</w:t>
      </w:r>
      <w:r w:rsidRPr="00792FB3">
        <w:t>%</w:t>
      </w:r>
      <w:r w:rsidR="00523AAD">
        <w:t xml:space="preserve"> </w:t>
      </w:r>
      <w:r w:rsidR="0021189D">
        <w:t>of</w:t>
      </w:r>
      <w:r w:rsidR="00523AAD">
        <w:t xml:space="preserve"> patients treated with IBRANCE</w:t>
      </w:r>
      <w:r w:rsidR="00415B7B">
        <w:t xml:space="preserve"> and </w:t>
      </w:r>
      <w:proofErr w:type="spellStart"/>
      <w:r w:rsidR="00415B7B">
        <w:t>letrozole</w:t>
      </w:r>
      <w:proofErr w:type="spellEnd"/>
      <w:r w:rsidR="00415B7B">
        <w:t xml:space="preserve"> </w:t>
      </w:r>
      <w:r w:rsidR="0096707C">
        <w:t>in PALOMA-1</w:t>
      </w:r>
      <w:r w:rsidR="00523AAD">
        <w:t xml:space="preserve"> </w:t>
      </w:r>
      <w:r w:rsidR="0065571B">
        <w:t>and</w:t>
      </w:r>
      <w:r w:rsidR="00415B7B">
        <w:t xml:space="preserve"> PALOMA-2 compared to </w:t>
      </w:r>
      <w:r w:rsidR="00676A2F">
        <w:t>2.3</w:t>
      </w:r>
      <w:r w:rsidR="00415B7B">
        <w:t xml:space="preserve">% </w:t>
      </w:r>
      <w:r w:rsidR="00835006">
        <w:t xml:space="preserve">of </w:t>
      </w:r>
      <w:r w:rsidR="00415B7B">
        <w:t xml:space="preserve">patients treated </w:t>
      </w:r>
      <w:r w:rsidR="001B59F5">
        <w:t>in</w:t>
      </w:r>
      <w:r w:rsidR="00415B7B">
        <w:t xml:space="preserve"> the comparator</w:t>
      </w:r>
      <w:r w:rsidR="00FF742B">
        <w:t xml:space="preserve"> arm</w:t>
      </w:r>
      <w:r w:rsidR="00415B7B">
        <w:t>. Grade 3 and 4 infections occurred in</w:t>
      </w:r>
      <w:r w:rsidR="00574578">
        <w:t xml:space="preserve"> </w:t>
      </w:r>
      <w:r w:rsidR="0021189D">
        <w:t>3.2% of patients treat</w:t>
      </w:r>
      <w:r w:rsidR="0096707C">
        <w:t>ed with IBRANCE in PALOMA-3</w:t>
      </w:r>
      <w:r w:rsidR="0021189D">
        <w:t xml:space="preserve"> </w:t>
      </w:r>
      <w:r w:rsidR="00CF59BD">
        <w:t xml:space="preserve">compared to </w:t>
      </w:r>
      <w:r w:rsidR="00835006">
        <w:t xml:space="preserve">2.9% of </w:t>
      </w:r>
      <w:r w:rsidRPr="00792FB3">
        <w:t>patients</w:t>
      </w:r>
      <w:r w:rsidR="00415B7B">
        <w:t xml:space="preserve"> </w:t>
      </w:r>
      <w:r w:rsidR="0065571B">
        <w:t xml:space="preserve">treated </w:t>
      </w:r>
      <w:r w:rsidR="001B59F5">
        <w:t>in</w:t>
      </w:r>
      <w:r w:rsidR="0065571B">
        <w:t xml:space="preserve"> the</w:t>
      </w:r>
      <w:r w:rsidR="00415B7B">
        <w:t xml:space="preserve"> </w:t>
      </w:r>
      <w:r w:rsidR="0065571B">
        <w:t>comparator arm</w:t>
      </w:r>
      <w:r>
        <w:t>.</w:t>
      </w:r>
    </w:p>
    <w:p w:rsidR="00574578" w:rsidRDefault="005131E6" w:rsidP="00681160">
      <w:pPr>
        <w:pStyle w:val="CLDNormal"/>
        <w:rPr>
          <w:rFonts w:eastAsia="TimesNewRoman"/>
        </w:rPr>
      </w:pPr>
      <w:r w:rsidRPr="003C103D">
        <w:t>Monitor patients for signs and symptoms of infection and treat as medically appropriate</w:t>
      </w:r>
      <w:r w:rsidRPr="003C103D">
        <w:rPr>
          <w:rFonts w:eastAsia="TimesNewRoman"/>
        </w:rPr>
        <w:t xml:space="preserve"> (see </w:t>
      </w:r>
      <w:r w:rsidR="000C4B14">
        <w:t>ADVERSE EFFECTS</w:t>
      </w:r>
      <w:r w:rsidRPr="003C103D">
        <w:rPr>
          <w:rFonts w:eastAsia="TimesNewRoman"/>
        </w:rPr>
        <w:t>).</w:t>
      </w:r>
    </w:p>
    <w:p w:rsidR="005131E6" w:rsidRDefault="005131E6" w:rsidP="00681160">
      <w:pPr>
        <w:pStyle w:val="CLDNormal"/>
        <w:rPr>
          <w:rFonts w:eastAsia="TimesNewRoman"/>
        </w:rPr>
      </w:pPr>
      <w:r w:rsidRPr="00FC53B1">
        <w:rPr>
          <w:rFonts w:eastAsia="TimesNewRoman"/>
        </w:rPr>
        <w:t xml:space="preserve">Physicians should inform patients to </w:t>
      </w:r>
      <w:r w:rsidR="0096707C">
        <w:rPr>
          <w:rFonts w:eastAsia="TimesNewRoman"/>
        </w:rPr>
        <w:t>immediately</w:t>
      </w:r>
      <w:r w:rsidRPr="00FC53B1">
        <w:rPr>
          <w:rFonts w:eastAsia="TimesNewRoman"/>
        </w:rPr>
        <w:t xml:space="preserve"> report any episodes of fever.</w:t>
      </w:r>
    </w:p>
    <w:p w:rsidR="00574578" w:rsidRDefault="0090693D" w:rsidP="00654908">
      <w:pPr>
        <w:pStyle w:val="CLDHeading2"/>
      </w:pPr>
      <w:r>
        <w:t>Effects on Fertility</w:t>
      </w:r>
    </w:p>
    <w:p w:rsidR="00574578" w:rsidRDefault="005131F4" w:rsidP="00B53F60">
      <w:pPr>
        <w:pStyle w:val="CLDNormal"/>
        <w:rPr>
          <w:rFonts w:eastAsia="TimesNewRoman"/>
        </w:rPr>
      </w:pPr>
      <w:proofErr w:type="spellStart"/>
      <w:r w:rsidRPr="00BD5CDA">
        <w:rPr>
          <w:rFonts w:eastAsia="TimesNewRoman"/>
        </w:rPr>
        <w:t>Palbociclib</w:t>
      </w:r>
      <w:proofErr w:type="spellEnd"/>
      <w:r w:rsidRPr="00BD5CDA">
        <w:rPr>
          <w:rFonts w:eastAsia="TimesNewRoman"/>
        </w:rPr>
        <w:t xml:space="preserve"> did not affect </w:t>
      </w:r>
      <w:r w:rsidR="0098003E">
        <w:rPr>
          <w:rFonts w:eastAsia="TimesNewRoman"/>
        </w:rPr>
        <w:t xml:space="preserve">oestrous cycling, </w:t>
      </w:r>
      <w:r w:rsidRPr="00BD5CDA">
        <w:rPr>
          <w:rFonts w:eastAsia="TimesNewRoman"/>
        </w:rPr>
        <w:t>mating or fertility in female rats at any dose tested up to 300 mg/kg/day (approximately 3 times human clinical exposure based on AUC)</w:t>
      </w:r>
      <w:r w:rsidR="00C4744B">
        <w:rPr>
          <w:rFonts w:eastAsia="TimesNewRoman"/>
        </w:rPr>
        <w:t>.</w:t>
      </w:r>
      <w:r w:rsidR="00574578">
        <w:rPr>
          <w:rFonts w:eastAsia="TimesNewRoman"/>
        </w:rPr>
        <w:t xml:space="preserve"> </w:t>
      </w:r>
      <w:r w:rsidR="0098003E">
        <w:rPr>
          <w:rFonts w:eastAsia="TimesNewRoman"/>
        </w:rPr>
        <w:t>However, no clinical data have been obtained on fertility in human females.</w:t>
      </w:r>
      <w:r w:rsidR="00574578">
        <w:rPr>
          <w:rFonts w:eastAsia="TimesNewRoman"/>
        </w:rPr>
        <w:t xml:space="preserve"> </w:t>
      </w:r>
      <w:r w:rsidR="00B53F60" w:rsidRPr="00D97454">
        <w:rPr>
          <w:rFonts w:eastAsia="TimesNewRoman"/>
        </w:rPr>
        <w:t>Based on nonclinical safety findings</w:t>
      </w:r>
      <w:r w:rsidR="00B53F60" w:rsidRPr="00D15D3D">
        <w:rPr>
          <w:rFonts w:eastAsia="TimesNewRoman"/>
        </w:rPr>
        <w:t>, male fertility may be compromised by treatment with IBRANCE.</w:t>
      </w:r>
      <w:r w:rsidR="00574578">
        <w:rPr>
          <w:rFonts w:eastAsia="TimesNewRoman"/>
        </w:rPr>
        <w:t xml:space="preserve"> </w:t>
      </w:r>
      <w:r w:rsidR="00B53F60" w:rsidRPr="00F501DE">
        <w:rPr>
          <w:rFonts w:eastAsia="TimesNewRoman"/>
        </w:rPr>
        <w:t>Men should consider sperm preservation prior to beginning therapy with IBRANCE.</w:t>
      </w:r>
    </w:p>
    <w:p w:rsidR="00574578" w:rsidRDefault="00043F4E" w:rsidP="000B31F8">
      <w:pPr>
        <w:pStyle w:val="CLDNormal"/>
        <w:rPr>
          <w:rFonts w:eastAsia="TimesNewRoman"/>
        </w:rPr>
      </w:pPr>
      <w:proofErr w:type="spellStart"/>
      <w:r w:rsidRPr="00AB3563">
        <w:t>Palbociclib</w:t>
      </w:r>
      <w:proofErr w:type="spellEnd"/>
      <w:r w:rsidRPr="00AB3563">
        <w:t xml:space="preserve"> is considered to have the potential to impair reproductive function and fertility in male humans based on nonclinical findings in rats and dogs.</w:t>
      </w:r>
      <w:r w:rsidR="00574578">
        <w:t xml:space="preserve"> </w:t>
      </w:r>
      <w:proofErr w:type="spellStart"/>
      <w:r w:rsidRPr="00AB3563">
        <w:rPr>
          <w:rFonts w:eastAsia="TimesNewRoman"/>
        </w:rPr>
        <w:t>Palbociclib</w:t>
      </w:r>
      <w:proofErr w:type="spellEnd"/>
      <w:r w:rsidRPr="00AB3563">
        <w:rPr>
          <w:rFonts w:eastAsia="TimesNewRoman"/>
        </w:rPr>
        <w:t xml:space="preserve">-related findings in the testis, epididymis, prostate and seminal vesicle included decreased organ weight, atrophy or degeneration, </w:t>
      </w:r>
      <w:proofErr w:type="spellStart"/>
      <w:r w:rsidRPr="00AB3563">
        <w:rPr>
          <w:rFonts w:eastAsia="TimesNewRoman"/>
        </w:rPr>
        <w:t>hypospermia</w:t>
      </w:r>
      <w:proofErr w:type="spellEnd"/>
      <w:r w:rsidRPr="00AB3563">
        <w:rPr>
          <w:rFonts w:eastAsia="TimesNewRoman"/>
        </w:rPr>
        <w:t xml:space="preserve">, </w:t>
      </w:r>
      <w:proofErr w:type="spellStart"/>
      <w:r w:rsidRPr="00AB3563">
        <w:rPr>
          <w:rFonts w:eastAsia="TimesNewRoman"/>
        </w:rPr>
        <w:t>intratubular</w:t>
      </w:r>
      <w:proofErr w:type="spellEnd"/>
      <w:r w:rsidRPr="00AB3563">
        <w:rPr>
          <w:rFonts w:eastAsia="TimesNewRoman"/>
        </w:rPr>
        <w:t xml:space="preserve"> cellular debris, lower sperm motility and density, and decreased secretion.</w:t>
      </w:r>
      <w:r w:rsidR="00574578">
        <w:rPr>
          <w:rFonts w:eastAsia="TimesNewRoman"/>
        </w:rPr>
        <w:t xml:space="preserve"> </w:t>
      </w:r>
      <w:r w:rsidRPr="00AB3563">
        <w:rPr>
          <w:rFonts w:eastAsia="TimesNewRoman"/>
        </w:rPr>
        <w:t xml:space="preserve">These findings were observed in rats and/or dogs at exposures </w:t>
      </w:r>
      <w:r w:rsidRPr="00AB3563">
        <w:sym w:font="Symbol" w:char="F0B3"/>
      </w:r>
      <w:r w:rsidR="0050042A">
        <w:t>6</w:t>
      </w:r>
      <w:r w:rsidR="00D05458" w:rsidRPr="00AB3563">
        <w:rPr>
          <w:rFonts w:eastAsia="TimesNewRoman"/>
        </w:rPr>
        <w:t xml:space="preserve"> </w:t>
      </w:r>
      <w:r w:rsidRPr="00AB3563">
        <w:rPr>
          <w:rFonts w:eastAsia="TimesNewRoman"/>
        </w:rPr>
        <w:t xml:space="preserve">times or </w:t>
      </w:r>
      <w:proofErr w:type="spellStart"/>
      <w:r w:rsidRPr="00AB3563">
        <w:rPr>
          <w:rFonts w:eastAsia="TimesNewRoman"/>
        </w:rPr>
        <w:t>subtherapeutic</w:t>
      </w:r>
      <w:proofErr w:type="spellEnd"/>
      <w:r w:rsidRPr="00AB3563">
        <w:rPr>
          <w:rFonts w:eastAsia="TimesNewRoman"/>
        </w:rPr>
        <w:t xml:space="preserve"> compared to human clinical exposure based on AUC, respectively.</w:t>
      </w:r>
      <w:r w:rsidR="00574578">
        <w:rPr>
          <w:rFonts w:eastAsia="TimesNewRoman"/>
        </w:rPr>
        <w:t xml:space="preserve"> </w:t>
      </w:r>
      <w:r w:rsidR="0098003E" w:rsidRPr="00AB3563">
        <w:rPr>
          <w:rFonts w:eastAsia="TimesNewRoman"/>
        </w:rPr>
        <w:t>The effects appeared to be reversible.</w:t>
      </w:r>
    </w:p>
    <w:p w:rsidR="00574578" w:rsidRDefault="0090693D" w:rsidP="00654054">
      <w:pPr>
        <w:pStyle w:val="CLDHeading2"/>
        <w:rPr>
          <w:rFonts w:eastAsia="TimesNewRoman"/>
          <w:b w:val="0"/>
        </w:rPr>
      </w:pPr>
      <w:r w:rsidRPr="00AB3563">
        <w:t xml:space="preserve">Use in Pregnancy </w:t>
      </w:r>
      <w:proofErr w:type="spellStart"/>
      <w:r w:rsidR="004B735A" w:rsidRPr="00D15D3D">
        <w:rPr>
          <w:b w:val="0"/>
        </w:rPr>
        <w:t>Pregnancy</w:t>
      </w:r>
      <w:proofErr w:type="spellEnd"/>
      <w:r w:rsidR="004B735A" w:rsidRPr="00D15D3D">
        <w:rPr>
          <w:b w:val="0"/>
        </w:rPr>
        <w:t xml:space="preserve"> </w:t>
      </w:r>
      <w:r w:rsidR="00654054" w:rsidRPr="00D15D3D">
        <w:rPr>
          <w:rFonts w:eastAsia="TimesNewRoman"/>
          <w:b w:val="0"/>
        </w:rPr>
        <w:t>Category D</w:t>
      </w:r>
    </w:p>
    <w:p w:rsidR="00574578" w:rsidRDefault="00714DD9" w:rsidP="006E416F">
      <w:pPr>
        <w:pStyle w:val="CLDNormal"/>
        <w:rPr>
          <w:rFonts w:eastAsia="TimesNewRoman"/>
        </w:rPr>
      </w:pPr>
      <w:r w:rsidRPr="00201B65">
        <w:rPr>
          <w:rFonts w:eastAsia="TimesNewRoman"/>
        </w:rPr>
        <w:t xml:space="preserve">There are no adequate and well-controlled studies </w:t>
      </w:r>
      <w:r>
        <w:rPr>
          <w:rFonts w:eastAsia="TimesNewRoman"/>
        </w:rPr>
        <w:t>in pregnant women</w:t>
      </w:r>
      <w:r w:rsidRPr="004B735A">
        <w:rPr>
          <w:rFonts w:eastAsia="TimesNewRoman"/>
        </w:rPr>
        <w:t xml:space="preserve"> </w:t>
      </w:r>
      <w:r>
        <w:rPr>
          <w:rFonts w:eastAsia="TimesNewRoman"/>
        </w:rPr>
        <w:t>receiving</w:t>
      </w:r>
      <w:r w:rsidRPr="00201B65">
        <w:rPr>
          <w:rFonts w:eastAsia="TimesNewRoman"/>
        </w:rPr>
        <w:t xml:space="preserve"> </w:t>
      </w:r>
      <w:r>
        <w:rPr>
          <w:rFonts w:eastAsia="TimesNewRoman"/>
        </w:rPr>
        <w:t>IBRANCE.</w:t>
      </w:r>
      <w:r w:rsidRPr="00CE63A9">
        <w:rPr>
          <w:rFonts w:eastAsia="TimesNewRoman"/>
        </w:rPr>
        <w:t xml:space="preserve"> </w:t>
      </w:r>
      <w:r w:rsidR="00043F4E" w:rsidRPr="00CE63A9">
        <w:rPr>
          <w:rFonts w:eastAsia="TimesNewRoman"/>
        </w:rPr>
        <w:t>Based</w:t>
      </w:r>
      <w:r w:rsidR="00043F4E">
        <w:rPr>
          <w:rFonts w:eastAsia="TimesNewRoman"/>
        </w:rPr>
        <w:t xml:space="preserve"> </w:t>
      </w:r>
      <w:r w:rsidR="00043F4E" w:rsidRPr="00CE63A9">
        <w:rPr>
          <w:rFonts w:eastAsia="TimesNewRoman"/>
        </w:rPr>
        <w:t xml:space="preserve">on </w:t>
      </w:r>
      <w:r w:rsidR="00043F4E" w:rsidRPr="00D8467A">
        <w:rPr>
          <w:rFonts w:eastAsia="TimesNewRoman"/>
        </w:rPr>
        <w:t>findings in animals</w:t>
      </w:r>
      <w:r w:rsidR="00043F4E" w:rsidRPr="00CE63A9">
        <w:rPr>
          <w:rFonts w:eastAsia="TimesNewRoman"/>
        </w:rPr>
        <w:t xml:space="preserve"> </w:t>
      </w:r>
      <w:r w:rsidR="00043F4E">
        <w:rPr>
          <w:rFonts w:eastAsia="TimesNewRoman"/>
        </w:rPr>
        <w:t xml:space="preserve">and </w:t>
      </w:r>
      <w:r w:rsidR="00043F4E" w:rsidRPr="00CE63A9">
        <w:rPr>
          <w:rFonts w:eastAsia="TimesNewRoman"/>
        </w:rPr>
        <w:t xml:space="preserve">mechanism of action, </w:t>
      </w:r>
      <w:proofErr w:type="spellStart"/>
      <w:r w:rsidR="00043F4E" w:rsidRPr="00CE63A9">
        <w:rPr>
          <w:rFonts w:eastAsia="TimesNewRoman"/>
        </w:rPr>
        <w:t>palbociclib</w:t>
      </w:r>
      <w:proofErr w:type="spellEnd"/>
      <w:r w:rsidR="00043F4E" w:rsidRPr="00CE63A9">
        <w:rPr>
          <w:rFonts w:eastAsia="TimesNewRoman"/>
        </w:rPr>
        <w:t xml:space="preserve"> can cause </w:t>
      </w:r>
      <w:proofErr w:type="spellStart"/>
      <w:r w:rsidR="00043F4E" w:rsidRPr="00CE63A9">
        <w:rPr>
          <w:rFonts w:eastAsia="TimesNewRoman"/>
        </w:rPr>
        <w:t>fetal</w:t>
      </w:r>
      <w:proofErr w:type="spellEnd"/>
      <w:r w:rsidR="00043F4E" w:rsidRPr="00CE63A9">
        <w:rPr>
          <w:rFonts w:eastAsia="TimesNewRoman"/>
        </w:rPr>
        <w:t xml:space="preserve"> harm when administered to a pregnant woman.</w:t>
      </w:r>
      <w:r w:rsidR="00574578">
        <w:rPr>
          <w:rFonts w:eastAsia="TimesNewRoman"/>
        </w:rPr>
        <w:t xml:space="preserve"> </w:t>
      </w:r>
    </w:p>
    <w:p w:rsidR="006E416F" w:rsidRDefault="004B735A" w:rsidP="006E416F">
      <w:pPr>
        <w:pStyle w:val="CLDNormal"/>
        <w:rPr>
          <w:rFonts w:eastAsia="TimesNewRoman"/>
        </w:rPr>
      </w:pPr>
      <w:r>
        <w:rPr>
          <w:rFonts w:eastAsia="TimesNewRoman"/>
        </w:rPr>
        <w:t>W</w:t>
      </w:r>
      <w:r w:rsidRPr="00CE63A9">
        <w:rPr>
          <w:rFonts w:eastAsia="TimesNewRoman"/>
        </w:rPr>
        <w:t xml:space="preserve">omen of childbearing potential </w:t>
      </w:r>
      <w:r>
        <w:rPr>
          <w:rFonts w:eastAsia="TimesNewRoman"/>
        </w:rPr>
        <w:t xml:space="preserve">should be advised </w:t>
      </w:r>
      <w:r w:rsidRPr="00CE63A9">
        <w:rPr>
          <w:rFonts w:eastAsia="TimesNewRoman"/>
        </w:rPr>
        <w:t xml:space="preserve">to avoid becoming pregnant while </w:t>
      </w:r>
      <w:r>
        <w:rPr>
          <w:rFonts w:eastAsia="TimesNewRoman"/>
        </w:rPr>
        <w:t>receiving IBRANCE</w:t>
      </w:r>
      <w:r w:rsidRPr="00CE63A9">
        <w:rPr>
          <w:rFonts w:eastAsia="TimesNewRoman"/>
        </w:rPr>
        <w:t>.</w:t>
      </w:r>
      <w:r w:rsidR="00574578">
        <w:rPr>
          <w:rFonts w:eastAsia="TimesNewRoman"/>
        </w:rPr>
        <w:t xml:space="preserve"> </w:t>
      </w:r>
      <w:r>
        <w:rPr>
          <w:rFonts w:eastAsia="TimesNewRoman"/>
        </w:rPr>
        <w:t>Women</w:t>
      </w:r>
      <w:r w:rsidRPr="00CE63A9">
        <w:rPr>
          <w:rFonts w:eastAsia="TimesNewRoman"/>
        </w:rPr>
        <w:t xml:space="preserve"> of childbearing potential who are </w:t>
      </w:r>
      <w:r>
        <w:rPr>
          <w:rFonts w:eastAsia="TimesNewRoman"/>
        </w:rPr>
        <w:t xml:space="preserve">receiving </w:t>
      </w:r>
      <w:r w:rsidRPr="00CE63A9">
        <w:rPr>
          <w:rFonts w:eastAsia="TimesNewRoman"/>
        </w:rPr>
        <w:t xml:space="preserve">this drug should use adequate contraceptive methods during </w:t>
      </w:r>
      <w:r w:rsidRPr="007C758D">
        <w:rPr>
          <w:rFonts w:eastAsia="TimesNewRoman"/>
        </w:rPr>
        <w:t>therapy and for at least</w:t>
      </w:r>
      <w:r w:rsidR="00494D3B">
        <w:rPr>
          <w:rFonts w:eastAsia="TimesNewRoman"/>
        </w:rPr>
        <w:t xml:space="preserve"> a month </w:t>
      </w:r>
      <w:r w:rsidRPr="007C758D">
        <w:rPr>
          <w:rFonts w:eastAsia="TimesNewRoman"/>
        </w:rPr>
        <w:t>after completing therapy.</w:t>
      </w:r>
      <w:r w:rsidR="00574578">
        <w:rPr>
          <w:rFonts w:eastAsia="TimesNewRoman"/>
        </w:rPr>
        <w:t xml:space="preserve"> </w:t>
      </w:r>
      <w:r w:rsidR="00350797">
        <w:rPr>
          <w:rFonts w:eastAsia="TimesNewRoman"/>
        </w:rPr>
        <w:t xml:space="preserve">Partners of females of childbearing potential receiving this drug should use adequate contraception methods during therapy and for at least </w:t>
      </w:r>
      <w:r w:rsidR="00494D3B">
        <w:rPr>
          <w:rFonts w:eastAsia="TimesNewRoman"/>
        </w:rPr>
        <w:t xml:space="preserve">14 weeks </w:t>
      </w:r>
      <w:r w:rsidR="00350797">
        <w:rPr>
          <w:rFonts w:eastAsia="TimesNewRoman"/>
        </w:rPr>
        <w:t>after completing therapy.</w:t>
      </w:r>
    </w:p>
    <w:p w:rsidR="00574578" w:rsidRDefault="00350797" w:rsidP="00350797">
      <w:pPr>
        <w:rPr>
          <w:rFonts w:eastAsia="TimesNewRoman"/>
        </w:rPr>
      </w:pPr>
      <w:proofErr w:type="spellStart"/>
      <w:r w:rsidRPr="00BD5CDA">
        <w:rPr>
          <w:rFonts w:eastAsia="TimesNewRoman"/>
        </w:rPr>
        <w:t>Palbociclib</w:t>
      </w:r>
      <w:proofErr w:type="spellEnd"/>
      <w:r w:rsidRPr="00BD5CDA">
        <w:rPr>
          <w:rFonts w:eastAsia="TimesNewRoman"/>
        </w:rPr>
        <w:t xml:space="preserve"> was </w:t>
      </w:r>
      <w:proofErr w:type="spellStart"/>
      <w:r w:rsidRPr="00BD5CDA">
        <w:rPr>
          <w:rFonts w:eastAsia="TimesNewRoman"/>
        </w:rPr>
        <w:t>fetotoxic</w:t>
      </w:r>
      <w:proofErr w:type="spellEnd"/>
      <w:r w:rsidRPr="00BD5CDA">
        <w:rPr>
          <w:rFonts w:eastAsia="TimesNewRoman"/>
        </w:rPr>
        <w:t xml:space="preserve"> </w:t>
      </w:r>
      <w:r>
        <w:rPr>
          <w:rFonts w:eastAsia="TimesNewRoman"/>
        </w:rPr>
        <w:t xml:space="preserve">in pregnant rats and </w:t>
      </w:r>
      <w:r w:rsidRPr="00BD5CDA">
        <w:rPr>
          <w:rFonts w:eastAsia="TimesNewRoman"/>
        </w:rPr>
        <w:t>rabbits.</w:t>
      </w:r>
      <w:r w:rsidR="00574578">
        <w:rPr>
          <w:rFonts w:eastAsia="TimesNewRoman"/>
        </w:rPr>
        <w:t xml:space="preserve"> </w:t>
      </w:r>
      <w:r w:rsidRPr="00BD5CDA">
        <w:rPr>
          <w:rFonts w:eastAsia="TimesNewRoman"/>
        </w:rPr>
        <w:t>R</w:t>
      </w:r>
      <w:r w:rsidRPr="00BD5CDA">
        <w:rPr>
          <w:rFonts w:eastAsia="TimesNewRoman" w:hint="eastAsia"/>
        </w:rPr>
        <w:t xml:space="preserve">educed </w:t>
      </w:r>
      <w:proofErr w:type="spellStart"/>
      <w:r w:rsidRPr="00BD5CDA">
        <w:rPr>
          <w:rFonts w:eastAsia="TimesNewRoman" w:hint="eastAsia"/>
        </w:rPr>
        <w:t>fetal</w:t>
      </w:r>
      <w:proofErr w:type="spellEnd"/>
      <w:r w:rsidRPr="00BD5CDA">
        <w:rPr>
          <w:rFonts w:eastAsia="TimesNewRoman" w:hint="eastAsia"/>
        </w:rPr>
        <w:t xml:space="preserve"> body weights</w:t>
      </w:r>
      <w:r w:rsidRPr="00BD5CDA">
        <w:rPr>
          <w:rFonts w:eastAsia="TimesNewRoman"/>
        </w:rPr>
        <w:t xml:space="preserve"> were observed at a maternally toxic dose of 300</w:t>
      </w:r>
      <w:r>
        <w:rPr>
          <w:rFonts w:eastAsia="TimesNewRoman"/>
        </w:rPr>
        <w:t> </w:t>
      </w:r>
      <w:r w:rsidRPr="00BD5CDA">
        <w:rPr>
          <w:rFonts w:eastAsia="TimesNewRoman"/>
        </w:rPr>
        <w:t>mg/kg/day in rats (3 times human clinical exposure based on AUC) and an increased incidence of skeletal variations, including small phalanges in the forelimb</w:t>
      </w:r>
      <w:r w:rsidR="000471F6">
        <w:rPr>
          <w:rFonts w:eastAsia="TimesNewRoman"/>
        </w:rPr>
        <w:t>,</w:t>
      </w:r>
      <w:r w:rsidRPr="00BD5CDA">
        <w:rPr>
          <w:rFonts w:eastAsia="TimesNewRoman"/>
        </w:rPr>
        <w:t xml:space="preserve"> was observed at a maternally toxic dose of 20</w:t>
      </w:r>
      <w:r>
        <w:rPr>
          <w:rFonts w:eastAsia="TimesNewRoman"/>
        </w:rPr>
        <w:t> </w:t>
      </w:r>
      <w:r w:rsidRPr="00BD5CDA">
        <w:rPr>
          <w:rFonts w:eastAsia="TimesNewRoman"/>
        </w:rPr>
        <w:t>mg/kg/day in rabbits (</w:t>
      </w:r>
      <w:r w:rsidR="0050042A">
        <w:rPr>
          <w:rFonts w:eastAsia="TimesNewRoman"/>
        </w:rPr>
        <w:t>6</w:t>
      </w:r>
      <w:r w:rsidRPr="00BD5CDA">
        <w:rPr>
          <w:rFonts w:eastAsia="TimesNewRoman"/>
        </w:rPr>
        <w:t xml:space="preserve"> times human clinical exposure based on AUC).</w:t>
      </w:r>
      <w:r w:rsidR="00574578">
        <w:rPr>
          <w:rFonts w:eastAsia="TimesNewRoman"/>
        </w:rPr>
        <w:t xml:space="preserve"> </w:t>
      </w:r>
      <w:r w:rsidRPr="00BD5CDA">
        <w:rPr>
          <w:rFonts w:eastAsia="TimesNewRoman"/>
        </w:rPr>
        <w:t>A</w:t>
      </w:r>
      <w:r w:rsidRPr="00BD5CDA">
        <w:rPr>
          <w:rFonts w:eastAsia="TimesNewRoman" w:hint="eastAsia"/>
        </w:rPr>
        <w:t>n increased incidence of a skeletal variation (increased incidence of a rib present at the seventh cervical vertebra)</w:t>
      </w:r>
      <w:r w:rsidRPr="00BD5CDA">
        <w:rPr>
          <w:rFonts w:eastAsia="TimesNewRoman"/>
        </w:rPr>
        <w:t xml:space="preserve"> at ≥</w:t>
      </w:r>
      <w:r>
        <w:rPr>
          <w:rFonts w:eastAsia="TimesNewRoman" w:hint="eastAsia"/>
        </w:rPr>
        <w:t>100</w:t>
      </w:r>
      <w:r>
        <w:rPr>
          <w:rFonts w:eastAsia="TimesNewRoman"/>
        </w:rPr>
        <w:t> </w:t>
      </w:r>
      <w:r w:rsidRPr="00BD5CDA">
        <w:rPr>
          <w:rFonts w:eastAsia="TimesNewRoman" w:hint="eastAsia"/>
        </w:rPr>
        <w:t>mg/kg/day</w:t>
      </w:r>
      <w:r w:rsidRPr="00BD5CDA">
        <w:rPr>
          <w:rFonts w:eastAsia="TimesNewRoman"/>
        </w:rPr>
        <w:t xml:space="preserve"> </w:t>
      </w:r>
      <w:r w:rsidR="000471F6">
        <w:rPr>
          <w:rFonts w:eastAsia="TimesNewRoman"/>
        </w:rPr>
        <w:t>(equivalent to human clinical exposure based on AUC) was seen in rats while other skeletal variations and skeletal ossification were seen in rabbits at ≥10mg/kg/day (3 times human clinical exposure based on AUC).</w:t>
      </w:r>
      <w:r w:rsidR="00574578">
        <w:rPr>
          <w:rFonts w:eastAsia="TimesNewRoman"/>
        </w:rPr>
        <w:t xml:space="preserve"> </w:t>
      </w:r>
      <w:r w:rsidR="000471F6">
        <w:rPr>
          <w:rFonts w:eastAsia="TimesNewRoman"/>
        </w:rPr>
        <w:t xml:space="preserve">Actual </w:t>
      </w:r>
      <w:proofErr w:type="spellStart"/>
      <w:r w:rsidR="000471F6">
        <w:rPr>
          <w:rFonts w:eastAsia="TimesNewRoman"/>
        </w:rPr>
        <w:t>fetal</w:t>
      </w:r>
      <w:proofErr w:type="spellEnd"/>
      <w:r w:rsidR="000471F6">
        <w:rPr>
          <w:rFonts w:eastAsia="TimesNewRoman"/>
        </w:rPr>
        <w:t xml:space="preserve"> exposure and cross-placenta transfer have not been examined</w:t>
      </w:r>
      <w:r w:rsidRPr="00BD5CDA">
        <w:rPr>
          <w:rFonts w:eastAsia="TimesNewRoman" w:hint="eastAsia"/>
        </w:rPr>
        <w:t>.</w:t>
      </w:r>
    </w:p>
    <w:p w:rsidR="00574578" w:rsidRDefault="00350797" w:rsidP="006E416F">
      <w:pPr>
        <w:pStyle w:val="CLDNormal"/>
        <w:rPr>
          <w:rFonts w:eastAsia="TimesNewRoman"/>
        </w:rPr>
      </w:pPr>
      <w:r>
        <w:rPr>
          <w:rFonts w:eastAsia="TimesNewRoman"/>
        </w:rPr>
        <w:t xml:space="preserve">CDK4/6 double knockout mice have been reported to die in late stages of </w:t>
      </w:r>
      <w:proofErr w:type="spellStart"/>
      <w:r>
        <w:rPr>
          <w:rFonts w:eastAsia="TimesNewRoman"/>
        </w:rPr>
        <w:t>fetal</w:t>
      </w:r>
      <w:proofErr w:type="spellEnd"/>
      <w:r>
        <w:rPr>
          <w:rFonts w:eastAsia="TimesNewRoman"/>
        </w:rPr>
        <w:t xml:space="preserve"> development due to severe anaemia.</w:t>
      </w:r>
      <w:r w:rsidR="00574578">
        <w:rPr>
          <w:rFonts w:eastAsia="TimesNewRoman"/>
        </w:rPr>
        <w:t xml:space="preserve"> </w:t>
      </w:r>
      <w:r>
        <w:rPr>
          <w:rFonts w:eastAsia="TimesNewRoman"/>
        </w:rPr>
        <w:t>However, knockout mouse data may not be predictive of effects in humans due to differences in degree of target inhibition.</w:t>
      </w:r>
    </w:p>
    <w:p w:rsidR="006E416F" w:rsidRPr="000471F6" w:rsidRDefault="004B735A" w:rsidP="006E416F">
      <w:pPr>
        <w:pStyle w:val="CLDNormal"/>
        <w:rPr>
          <w:rFonts w:eastAsia="TimesNewRoman"/>
        </w:rPr>
      </w:pPr>
      <w:r w:rsidRPr="000471F6">
        <w:rPr>
          <w:rFonts w:eastAsia="TimesNewRoman"/>
        </w:rPr>
        <w:t xml:space="preserve">Female patients taking </w:t>
      </w:r>
      <w:proofErr w:type="spellStart"/>
      <w:r w:rsidRPr="000471F6">
        <w:rPr>
          <w:rFonts w:eastAsia="TimesNewRoman"/>
        </w:rPr>
        <w:t>palbociclib</w:t>
      </w:r>
      <w:proofErr w:type="spellEnd"/>
      <w:r w:rsidRPr="000471F6">
        <w:rPr>
          <w:rFonts w:eastAsia="TimesNewRoman"/>
        </w:rPr>
        <w:t xml:space="preserve"> during pregnancy or who become pregnant while taking </w:t>
      </w:r>
      <w:proofErr w:type="spellStart"/>
      <w:r w:rsidRPr="000471F6">
        <w:rPr>
          <w:rFonts w:eastAsia="TimesNewRoman"/>
        </w:rPr>
        <w:t>palbociclib</w:t>
      </w:r>
      <w:proofErr w:type="spellEnd"/>
      <w:r w:rsidRPr="000471F6">
        <w:rPr>
          <w:rFonts w:eastAsia="TimesNewRoman"/>
        </w:rPr>
        <w:t xml:space="preserve"> should be apprised of the potential hazard to the </w:t>
      </w:r>
      <w:proofErr w:type="spellStart"/>
      <w:r w:rsidRPr="000471F6">
        <w:rPr>
          <w:rFonts w:eastAsia="TimesNewRoman"/>
        </w:rPr>
        <w:t>fetus</w:t>
      </w:r>
      <w:proofErr w:type="spellEnd"/>
      <w:r w:rsidRPr="000471F6">
        <w:rPr>
          <w:rFonts w:eastAsia="TimesNewRoman"/>
        </w:rPr>
        <w:t>.</w:t>
      </w:r>
    </w:p>
    <w:p w:rsidR="00574578" w:rsidRDefault="0090693D" w:rsidP="00F04710">
      <w:pPr>
        <w:pStyle w:val="CLDNormal"/>
        <w:rPr>
          <w:b/>
        </w:rPr>
      </w:pPr>
      <w:r w:rsidRPr="00F04710">
        <w:rPr>
          <w:b/>
        </w:rPr>
        <w:t>Use in Lactation</w:t>
      </w:r>
    </w:p>
    <w:p w:rsidR="00164BFF" w:rsidRDefault="00164BFF" w:rsidP="00676345">
      <w:pPr>
        <w:pStyle w:val="CLDNormal"/>
        <w:rPr>
          <w:rFonts w:eastAsia="TimesNewRoman"/>
        </w:rPr>
      </w:pPr>
      <w:r w:rsidRPr="00CE63A9">
        <w:rPr>
          <w:rFonts w:eastAsia="TimesNewRoman"/>
        </w:rPr>
        <w:t xml:space="preserve">No studies have been conducted in humans to assess the effect of </w:t>
      </w:r>
      <w:r w:rsidR="00676345">
        <w:rPr>
          <w:rFonts w:eastAsia="TimesNewRoman"/>
        </w:rPr>
        <w:t>IBRANCE</w:t>
      </w:r>
      <w:r w:rsidRPr="00CE63A9">
        <w:rPr>
          <w:rFonts w:eastAsia="TimesNewRoman"/>
        </w:rPr>
        <w:t xml:space="preserve"> on milk production, its presence in breast milk or its effects on the breast-fed child.</w:t>
      </w:r>
      <w:r w:rsidR="00574578">
        <w:rPr>
          <w:rFonts w:eastAsia="TimesNewRoman"/>
        </w:rPr>
        <w:t xml:space="preserve"> </w:t>
      </w:r>
      <w:r w:rsidRPr="00CE63A9">
        <w:rPr>
          <w:rFonts w:eastAsia="TimesNewRoman"/>
        </w:rPr>
        <w:t xml:space="preserve">It is unknown whether </w:t>
      </w:r>
      <w:proofErr w:type="spellStart"/>
      <w:r w:rsidRPr="00CE63A9">
        <w:rPr>
          <w:rFonts w:eastAsia="TimesNewRoman"/>
        </w:rPr>
        <w:t>palbociclib</w:t>
      </w:r>
      <w:proofErr w:type="spellEnd"/>
      <w:r w:rsidRPr="00CE63A9">
        <w:rPr>
          <w:rFonts w:eastAsia="TimesNewRoman"/>
        </w:rPr>
        <w:t xml:space="preserve"> is excreted in human milk</w:t>
      </w:r>
      <w:r w:rsidRPr="002057B0">
        <w:rPr>
          <w:rFonts w:eastAsia="TimesNewRoman"/>
        </w:rPr>
        <w:t>.</w:t>
      </w:r>
      <w:r w:rsidR="00574578">
        <w:rPr>
          <w:rFonts w:eastAsia="TimesNewRoman"/>
        </w:rPr>
        <w:t xml:space="preserve"> </w:t>
      </w:r>
      <w:r w:rsidRPr="00CE63A9">
        <w:rPr>
          <w:rFonts w:eastAsia="TimesNewRoman"/>
        </w:rPr>
        <w:t xml:space="preserve">Patients receiving </w:t>
      </w:r>
      <w:r w:rsidR="001C0395">
        <w:rPr>
          <w:rFonts w:eastAsia="TimesNewRoman"/>
        </w:rPr>
        <w:t>IBRANCE</w:t>
      </w:r>
      <w:r w:rsidRPr="00CE63A9">
        <w:rPr>
          <w:rFonts w:eastAsia="TimesNewRoman"/>
        </w:rPr>
        <w:t xml:space="preserve"> should not breast</w:t>
      </w:r>
      <w:r w:rsidR="00DF1FCB">
        <w:rPr>
          <w:rFonts w:eastAsia="TimesNewRoman"/>
        </w:rPr>
        <w:t>-</w:t>
      </w:r>
      <w:r w:rsidRPr="00CE63A9">
        <w:rPr>
          <w:rFonts w:eastAsia="TimesNewRoman"/>
        </w:rPr>
        <w:t>feed.</w:t>
      </w:r>
    </w:p>
    <w:p w:rsidR="00574578" w:rsidRDefault="0090693D" w:rsidP="00BF4E3A">
      <w:pPr>
        <w:pStyle w:val="CLDHeading2"/>
      </w:pPr>
      <w:r w:rsidRPr="009F092C">
        <w:t>Paediatric Use</w:t>
      </w:r>
    </w:p>
    <w:p w:rsidR="00574578" w:rsidRDefault="003C7B67" w:rsidP="00BF4E3A">
      <w:pPr>
        <w:pStyle w:val="CLDNormal"/>
        <w:rPr>
          <w:i/>
        </w:rPr>
      </w:pPr>
      <w:r>
        <w:t>The safety and efficacy of IBRANCE in paediatric patients have not been studied.</w:t>
      </w:r>
    </w:p>
    <w:p w:rsidR="00574578" w:rsidRDefault="0090693D" w:rsidP="00BF4E3A">
      <w:pPr>
        <w:pStyle w:val="CLDHeading2"/>
      </w:pPr>
      <w:r>
        <w:t>Use in the Elderly</w:t>
      </w:r>
    </w:p>
    <w:p w:rsidR="009849B1" w:rsidRDefault="00306886" w:rsidP="009849B1">
      <w:pPr>
        <w:pStyle w:val="CLDNormal"/>
      </w:pPr>
      <w:r>
        <w:t xml:space="preserve">See PHARMACOLOGY – Pharmacokinetics – </w:t>
      </w:r>
      <w:r w:rsidRPr="00306886">
        <w:rPr>
          <w:i/>
        </w:rPr>
        <w:t>Elderly (≥65 years)</w:t>
      </w:r>
      <w:r>
        <w:t xml:space="preserve"> and DOSAGE AND ADMINISTRATION – Dosage Adjustment in the Elderly</w:t>
      </w:r>
      <w:proofErr w:type="gramStart"/>
      <w:r>
        <w:t>.</w:t>
      </w:r>
      <w:r w:rsidR="009849B1">
        <w:t>.</w:t>
      </w:r>
      <w:proofErr w:type="gramEnd"/>
    </w:p>
    <w:p w:rsidR="00574578" w:rsidRDefault="00786E1D" w:rsidP="00786E1D">
      <w:pPr>
        <w:pStyle w:val="CLDHeading2"/>
      </w:pPr>
      <w:r>
        <w:t>Use in Renal Impairment</w:t>
      </w:r>
    </w:p>
    <w:p w:rsidR="00786E1D" w:rsidRPr="008919A5" w:rsidRDefault="00786E1D" w:rsidP="00786E1D">
      <w:pPr>
        <w:pStyle w:val="CLDNormal"/>
        <w:rPr>
          <w:i/>
        </w:rPr>
      </w:pPr>
      <w:r>
        <w:rPr>
          <w:rFonts w:eastAsia="TimesNewRoman"/>
        </w:rPr>
        <w:t>S</w:t>
      </w:r>
      <w:r w:rsidRPr="0001419C">
        <w:rPr>
          <w:rFonts w:eastAsia="TimesNewRoman"/>
        </w:rPr>
        <w:t>ee</w:t>
      </w:r>
      <w:r w:rsidRPr="0001419C">
        <w:t xml:space="preserve"> PHARMA</w:t>
      </w:r>
      <w:r>
        <w:t xml:space="preserve">COLOGY – Pharmacokinetics – </w:t>
      </w:r>
      <w:r>
        <w:rPr>
          <w:i/>
        </w:rPr>
        <w:t>Renal</w:t>
      </w:r>
      <w:r w:rsidRPr="00183355">
        <w:rPr>
          <w:i/>
        </w:rPr>
        <w:t xml:space="preserve"> Impairment</w:t>
      </w:r>
      <w:r>
        <w:rPr>
          <w:i/>
        </w:rPr>
        <w:t xml:space="preserve"> </w:t>
      </w:r>
      <w:r>
        <w:t>and DOSAGE AND ADMINISTRATION – Dosage Adjustment in Renal Impairment</w:t>
      </w:r>
      <w:r w:rsidRPr="0001419C">
        <w:rPr>
          <w:rFonts w:eastAsia="TimesNewRoman"/>
        </w:rPr>
        <w:t>.</w:t>
      </w:r>
    </w:p>
    <w:p w:rsidR="00574578" w:rsidRDefault="00786E1D" w:rsidP="00786E1D">
      <w:pPr>
        <w:pStyle w:val="CLDHeading2"/>
      </w:pPr>
      <w:r>
        <w:lastRenderedPageBreak/>
        <w:t>Use in Hepatic Impairment</w:t>
      </w:r>
    </w:p>
    <w:p w:rsidR="00786E1D" w:rsidRPr="005E6685" w:rsidRDefault="00786E1D" w:rsidP="001F0025">
      <w:pPr>
        <w:pStyle w:val="CLDNormal"/>
        <w:rPr>
          <w:i/>
        </w:rPr>
      </w:pPr>
      <w:r>
        <w:rPr>
          <w:rFonts w:eastAsia="TimesNewRoman"/>
        </w:rPr>
        <w:t>S</w:t>
      </w:r>
      <w:r w:rsidRPr="0001419C">
        <w:rPr>
          <w:rFonts w:eastAsia="TimesNewRoman"/>
        </w:rPr>
        <w:t>ee</w:t>
      </w:r>
      <w:r w:rsidRPr="0001419C">
        <w:t xml:space="preserve"> PHARMA</w:t>
      </w:r>
      <w:r>
        <w:t xml:space="preserve">COLOGY – Pharmacokinetics – </w:t>
      </w:r>
      <w:r>
        <w:rPr>
          <w:i/>
        </w:rPr>
        <w:t>Hepatic</w:t>
      </w:r>
      <w:r w:rsidRPr="00183355">
        <w:rPr>
          <w:i/>
        </w:rPr>
        <w:t xml:space="preserve"> Impairment</w:t>
      </w:r>
      <w:r>
        <w:rPr>
          <w:i/>
        </w:rPr>
        <w:t xml:space="preserve"> </w:t>
      </w:r>
      <w:r>
        <w:t>and DOSAGE AND ADMINISTRATION – Dosage Adjustment in Hepatic Impairment</w:t>
      </w:r>
      <w:r w:rsidRPr="0001419C">
        <w:rPr>
          <w:rFonts w:eastAsia="TimesNewRoman"/>
        </w:rPr>
        <w:t>.</w:t>
      </w:r>
    </w:p>
    <w:p w:rsidR="00786E1D" w:rsidRDefault="00786E1D" w:rsidP="00786E1D">
      <w:pPr>
        <w:pStyle w:val="CLDHeading2"/>
        <w:rPr>
          <w:rFonts w:eastAsia="TimesNewRoman"/>
        </w:rPr>
      </w:pPr>
      <w:r>
        <w:rPr>
          <w:rFonts w:eastAsia="TimesNewRoman"/>
        </w:rPr>
        <w:t>Preclinical Safety</w:t>
      </w:r>
    </w:p>
    <w:p w:rsidR="00290BCC" w:rsidRPr="00290BCC" w:rsidRDefault="00290BCC" w:rsidP="00290BCC">
      <w:pPr>
        <w:pStyle w:val="CLDNormal"/>
      </w:pPr>
      <w:r w:rsidRPr="00290BCC">
        <w:t xml:space="preserve">The primary target organ findings following single and/or repeat dosing included </w:t>
      </w:r>
      <w:proofErr w:type="spellStart"/>
      <w:r w:rsidRPr="00290BCC">
        <w:t>h</w:t>
      </w:r>
      <w:r w:rsidR="00BF1332">
        <w:t>a</w:t>
      </w:r>
      <w:r w:rsidRPr="00290BCC">
        <w:t>ematolymphopoietic</w:t>
      </w:r>
      <w:proofErr w:type="spellEnd"/>
      <w:r w:rsidRPr="00290BCC">
        <w:t xml:space="preserve"> and male reproductive organ effects in rats and dogs, and effects on bone and actively growing incisors in rats only.</w:t>
      </w:r>
      <w:r w:rsidR="00574578">
        <w:t xml:space="preserve"> </w:t>
      </w:r>
      <w:r w:rsidRPr="00290BCC">
        <w:t>These systemic toxicities were generally observed at clinically relevant exposures based on AUC.</w:t>
      </w:r>
      <w:r w:rsidR="00574578">
        <w:t xml:space="preserve"> </w:t>
      </w:r>
      <w:r w:rsidRPr="00290BCC">
        <w:t xml:space="preserve">Partial to full reversal of effects on the </w:t>
      </w:r>
      <w:proofErr w:type="spellStart"/>
      <w:r w:rsidRPr="00290BCC">
        <w:t>h</w:t>
      </w:r>
      <w:r w:rsidR="0026733C">
        <w:t>a</w:t>
      </w:r>
      <w:r w:rsidRPr="00290BCC">
        <w:t>ematolymphopoietic</w:t>
      </w:r>
      <w:proofErr w:type="spellEnd"/>
      <w:r w:rsidRPr="00290BCC">
        <w:t xml:space="preserve">, male reproductive systems and incisor teeth were established, whereas the bone effect was not reversed following a 12-week </w:t>
      </w:r>
      <w:proofErr w:type="spellStart"/>
      <w:r w:rsidRPr="00290BCC">
        <w:t>nondosing</w:t>
      </w:r>
      <w:proofErr w:type="spellEnd"/>
      <w:r w:rsidRPr="00290BCC">
        <w:t xml:space="preserve"> period.</w:t>
      </w:r>
      <w:r w:rsidR="00574578">
        <w:t xml:space="preserve"> </w:t>
      </w:r>
      <w:r w:rsidR="000505EC">
        <w:t xml:space="preserve">The </w:t>
      </w:r>
      <w:proofErr w:type="gramStart"/>
      <w:r w:rsidR="000505EC">
        <w:t>effect on bone indicate</w:t>
      </w:r>
      <w:proofErr w:type="gramEnd"/>
      <w:r w:rsidR="000505EC">
        <w:t xml:space="preserve"> a potential risk for children and adolescents. </w:t>
      </w:r>
      <w:r w:rsidRPr="00290BCC">
        <w:t>In addition, cardiovascular effects (</w:t>
      </w:r>
      <w:proofErr w:type="spellStart"/>
      <w:r w:rsidRPr="00290BCC">
        <w:t>QTc</w:t>
      </w:r>
      <w:proofErr w:type="spellEnd"/>
      <w:r w:rsidRPr="00290BCC">
        <w:t xml:space="preserve"> prolongation, decreased heart rate and increased RR interval and systolic blood pressure) were identified in telemetered dogs at ≥4 </w:t>
      </w:r>
      <w:proofErr w:type="gramStart"/>
      <w:r w:rsidRPr="00290BCC">
        <w:t>times</w:t>
      </w:r>
      <w:proofErr w:type="gramEnd"/>
      <w:r w:rsidRPr="00290BCC">
        <w:t xml:space="preserve"> human clinical exposure based on </w:t>
      </w:r>
      <w:proofErr w:type="spellStart"/>
      <w:r w:rsidRPr="00290BCC">
        <w:t>C</w:t>
      </w:r>
      <w:r w:rsidRPr="00696E57">
        <w:rPr>
          <w:vertAlign w:val="subscript"/>
        </w:rPr>
        <w:t>max</w:t>
      </w:r>
      <w:proofErr w:type="spellEnd"/>
      <w:r w:rsidRPr="00290BCC">
        <w:t>.</w:t>
      </w:r>
    </w:p>
    <w:p w:rsidR="00574578" w:rsidRDefault="0090693D" w:rsidP="00BF4E3A">
      <w:pPr>
        <w:pStyle w:val="CLDHeading2"/>
        <w:rPr>
          <w:i/>
        </w:rPr>
      </w:pPr>
      <w:r>
        <w:t>Genotoxicity</w:t>
      </w:r>
    </w:p>
    <w:p w:rsidR="00574578" w:rsidRDefault="005131F4" w:rsidP="005131F4">
      <w:pPr>
        <w:pStyle w:val="CLDNormal"/>
        <w:rPr>
          <w:rFonts w:eastAsia="TimesNewRoman"/>
        </w:rPr>
      </w:pPr>
      <w:proofErr w:type="spellStart"/>
      <w:r w:rsidRPr="00450837">
        <w:rPr>
          <w:rFonts w:eastAsia="TimesNewRoman"/>
        </w:rPr>
        <w:t>Palbociclib</w:t>
      </w:r>
      <w:proofErr w:type="spellEnd"/>
      <w:r w:rsidRPr="00450837">
        <w:rPr>
          <w:rFonts w:eastAsia="TimesNewRoman"/>
        </w:rPr>
        <w:t xml:space="preserve"> was not mutagenic in a bacterial reverse mutation (Ames) assay and did not induce structural chromosomal aberrations in the in vitro human lymphocyte chromosome aberration assay</w:t>
      </w:r>
      <w:r>
        <w:rPr>
          <w:rFonts w:eastAsia="TimesNewRoman"/>
        </w:rPr>
        <w:t>.</w:t>
      </w:r>
    </w:p>
    <w:p w:rsidR="00574578" w:rsidRDefault="005131F4" w:rsidP="005131F4">
      <w:pPr>
        <w:pStyle w:val="CLDNormal"/>
      </w:pPr>
      <w:proofErr w:type="spellStart"/>
      <w:r w:rsidRPr="00450837">
        <w:rPr>
          <w:rFonts w:eastAsia="TimesNewRoman"/>
        </w:rPr>
        <w:t>Palbociclib</w:t>
      </w:r>
      <w:proofErr w:type="spellEnd"/>
      <w:r w:rsidRPr="00450837">
        <w:rPr>
          <w:rFonts w:eastAsia="TimesNewRoman"/>
        </w:rPr>
        <w:t xml:space="preserve"> induced micronuclei via an </w:t>
      </w:r>
      <w:proofErr w:type="spellStart"/>
      <w:r w:rsidRPr="00450837">
        <w:rPr>
          <w:rFonts w:eastAsia="TimesNewRoman"/>
        </w:rPr>
        <w:t>aneugenic</w:t>
      </w:r>
      <w:proofErr w:type="spellEnd"/>
      <w:r w:rsidRPr="00450837">
        <w:rPr>
          <w:rFonts w:eastAsia="TimesNewRoman"/>
        </w:rPr>
        <w:t xml:space="preserve"> mechanism in Chinese Hamster Ovary cells in vitro and in the bone marrow of </w:t>
      </w:r>
      <w:r>
        <w:rPr>
          <w:rFonts w:eastAsia="TimesNewRoman"/>
        </w:rPr>
        <w:t>rats</w:t>
      </w:r>
      <w:r>
        <w:t>.</w:t>
      </w:r>
    </w:p>
    <w:p w:rsidR="00574578" w:rsidRDefault="00350797" w:rsidP="00350797">
      <w:pPr>
        <w:pStyle w:val="CLDHeading2"/>
        <w:rPr>
          <w:i/>
        </w:rPr>
      </w:pPr>
      <w:r w:rsidRPr="00DB7132">
        <w:t>Carcinogenicity</w:t>
      </w:r>
    </w:p>
    <w:p w:rsidR="00350797" w:rsidRDefault="00350797" w:rsidP="00350797">
      <w:pPr>
        <w:pStyle w:val="CLDNormal"/>
        <w:rPr>
          <w:rFonts w:eastAsia="TimesNewRoman"/>
        </w:rPr>
      </w:pPr>
      <w:r w:rsidRPr="00450837">
        <w:rPr>
          <w:rFonts w:eastAsia="TimesNewRoman"/>
        </w:rPr>
        <w:t>Carcinogenicity studie</w:t>
      </w:r>
      <w:r w:rsidRPr="00450837">
        <w:rPr>
          <w:rFonts w:eastAsia="TimesNewRoman"/>
          <w:i/>
        </w:rPr>
        <w:t xml:space="preserve">s </w:t>
      </w:r>
      <w:r w:rsidRPr="00450837">
        <w:rPr>
          <w:rFonts w:eastAsia="TimesNewRoman"/>
        </w:rPr>
        <w:t xml:space="preserve">have not been conducted with </w:t>
      </w:r>
      <w:proofErr w:type="spellStart"/>
      <w:r w:rsidRPr="00450837">
        <w:rPr>
          <w:rFonts w:eastAsia="TimesNewRoman"/>
        </w:rPr>
        <w:t>palbociclib</w:t>
      </w:r>
      <w:proofErr w:type="spellEnd"/>
      <w:r w:rsidRPr="00450837">
        <w:rPr>
          <w:rFonts w:eastAsia="TimesNewRoman"/>
        </w:rPr>
        <w:t>.</w:t>
      </w:r>
    </w:p>
    <w:p w:rsidR="00574578" w:rsidRDefault="000C47BE" w:rsidP="00BF4E3A">
      <w:pPr>
        <w:pStyle w:val="CLDHeading2"/>
      </w:pPr>
      <w:r>
        <w:t>Effects on Ability to Drive and Use of Machines</w:t>
      </w:r>
    </w:p>
    <w:p w:rsidR="00574578" w:rsidRDefault="00EB4236" w:rsidP="00EB4236">
      <w:pPr>
        <w:pStyle w:val="CLDNormal"/>
      </w:pPr>
      <w:r w:rsidRPr="009A1E1A">
        <w:rPr>
          <w:rFonts w:eastAsia="TimesNewRoman"/>
        </w:rPr>
        <w:t xml:space="preserve">No studies on the effects </w:t>
      </w:r>
      <w:r>
        <w:rPr>
          <w:rFonts w:eastAsia="TimesNewRoman"/>
        </w:rPr>
        <w:t xml:space="preserve">of IBRANCE </w:t>
      </w:r>
      <w:r w:rsidRPr="009A1E1A">
        <w:rPr>
          <w:rFonts w:eastAsia="TimesNewRoman"/>
        </w:rPr>
        <w:t>on the ability to drive or operate machinery have been conducted.</w:t>
      </w:r>
      <w:r w:rsidR="00574578">
        <w:rPr>
          <w:rFonts w:eastAsia="TimesNewRoman"/>
        </w:rPr>
        <w:t xml:space="preserve"> </w:t>
      </w:r>
      <w:r w:rsidRPr="009A1E1A">
        <w:t xml:space="preserve">However, patients experiencing fatigue while taking </w:t>
      </w:r>
      <w:r>
        <w:t xml:space="preserve">IBRANCE </w:t>
      </w:r>
      <w:r w:rsidRPr="009A1E1A">
        <w:t>should exercise caution when driving or operating machinery.</w:t>
      </w:r>
    </w:p>
    <w:p w:rsidR="00574578" w:rsidRDefault="00D25DCE" w:rsidP="00BF4E3A">
      <w:pPr>
        <w:pStyle w:val="CLDHeading1"/>
      </w:pPr>
      <w:r>
        <w:t>INTERACTIONS WITH OTHER MEDICINES</w:t>
      </w:r>
    </w:p>
    <w:p w:rsidR="00574578" w:rsidRDefault="000C0C39" w:rsidP="00BC3F46">
      <w:pPr>
        <w:pStyle w:val="CLDNormal"/>
        <w:rPr>
          <w:rFonts w:eastAsia="TimesNewRoman"/>
        </w:rPr>
      </w:pPr>
      <w:proofErr w:type="spellStart"/>
      <w:r w:rsidRPr="009103F6">
        <w:rPr>
          <w:rFonts w:eastAsia="TimesNewRoman"/>
        </w:rPr>
        <w:t>Palbociclib</w:t>
      </w:r>
      <w:proofErr w:type="spellEnd"/>
      <w:r w:rsidRPr="009103F6">
        <w:rPr>
          <w:rFonts w:eastAsia="TimesNewRoman"/>
        </w:rPr>
        <w:t xml:space="preserve"> is primarily metaboli</w:t>
      </w:r>
      <w:r w:rsidR="00293A93">
        <w:rPr>
          <w:rFonts w:eastAsia="TimesNewRoman"/>
        </w:rPr>
        <w:t>s</w:t>
      </w:r>
      <w:r w:rsidRPr="009103F6">
        <w:rPr>
          <w:rFonts w:eastAsia="TimesNewRoman"/>
        </w:rPr>
        <w:t>ed by CYP3A and sulfotransferase (SULT) enzyme SULT2A1.</w:t>
      </w:r>
      <w:r w:rsidR="00574578">
        <w:rPr>
          <w:rFonts w:eastAsia="TimesNewRoman"/>
        </w:rPr>
        <w:t xml:space="preserve"> </w:t>
      </w:r>
      <w:r w:rsidRPr="009103F6">
        <w:rPr>
          <w:rFonts w:eastAsia="TimesNewRoman"/>
        </w:rPr>
        <w:t xml:space="preserve">In vivo, </w:t>
      </w:r>
      <w:proofErr w:type="spellStart"/>
      <w:r w:rsidRPr="009103F6">
        <w:rPr>
          <w:rFonts w:eastAsia="TimesNewRoman"/>
        </w:rPr>
        <w:t>palbociclib</w:t>
      </w:r>
      <w:proofErr w:type="spellEnd"/>
      <w:r w:rsidRPr="009103F6">
        <w:rPr>
          <w:rFonts w:eastAsia="TimesNewRoman"/>
        </w:rPr>
        <w:t xml:space="preserve"> is a time-dependent inhibitor of CYP3A.</w:t>
      </w:r>
    </w:p>
    <w:p w:rsidR="000C0C39" w:rsidRPr="00CE63A9" w:rsidRDefault="000C0C39" w:rsidP="000C0C39">
      <w:pPr>
        <w:pStyle w:val="CLDHeading2"/>
        <w:rPr>
          <w:rFonts w:eastAsia="TimesNewRoman"/>
        </w:rPr>
      </w:pPr>
      <w:r w:rsidRPr="00CE63A9">
        <w:rPr>
          <w:rFonts w:eastAsia="TimesNewRoman"/>
        </w:rPr>
        <w:t xml:space="preserve">Agents that may increase </w:t>
      </w:r>
      <w:proofErr w:type="spellStart"/>
      <w:r w:rsidRPr="00CE63A9">
        <w:rPr>
          <w:rFonts w:eastAsia="TimesNewRoman"/>
        </w:rPr>
        <w:t>palbociclib</w:t>
      </w:r>
      <w:proofErr w:type="spellEnd"/>
      <w:r w:rsidRPr="00CE63A9">
        <w:rPr>
          <w:rFonts w:eastAsia="TimesNewRoman"/>
        </w:rPr>
        <w:t xml:space="preserve"> plasma concentrations</w:t>
      </w:r>
    </w:p>
    <w:p w:rsidR="000C0C39" w:rsidRPr="00CE63A9" w:rsidRDefault="000C0C39" w:rsidP="000C0C39">
      <w:pPr>
        <w:pStyle w:val="CLDHeading3"/>
        <w:rPr>
          <w:rFonts w:eastAsia="TimesNewRoman"/>
        </w:rPr>
      </w:pPr>
      <w:r w:rsidRPr="00CE63A9">
        <w:rPr>
          <w:rFonts w:eastAsia="TimesNewRoman"/>
        </w:rPr>
        <w:t xml:space="preserve">Effect of CYP3A </w:t>
      </w:r>
      <w:r>
        <w:rPr>
          <w:rFonts w:eastAsia="TimesNewRoman"/>
        </w:rPr>
        <w:t>i</w:t>
      </w:r>
      <w:r w:rsidRPr="00CE63A9">
        <w:rPr>
          <w:rFonts w:eastAsia="TimesNewRoman"/>
        </w:rPr>
        <w:t>nhibitors</w:t>
      </w:r>
    </w:p>
    <w:p w:rsidR="00574578" w:rsidRDefault="000C0C39" w:rsidP="00A27CA8">
      <w:pPr>
        <w:pStyle w:val="CLDNormal"/>
        <w:rPr>
          <w:rFonts w:eastAsia="TimesNewRoman"/>
        </w:rPr>
      </w:pPr>
      <w:r>
        <w:t xml:space="preserve">Data from a drug-drug interaction (DDI) study in healthy subjects indicate that </w:t>
      </w:r>
      <w:proofErr w:type="spellStart"/>
      <w:r>
        <w:t>coadministration</w:t>
      </w:r>
      <w:proofErr w:type="spellEnd"/>
      <w:r>
        <w:t xml:space="preserve"> of multiple 200 mg doses of </w:t>
      </w:r>
      <w:proofErr w:type="spellStart"/>
      <w:r>
        <w:t>itraconazole</w:t>
      </w:r>
      <w:proofErr w:type="spellEnd"/>
      <w:r>
        <w:t xml:space="preserve"> with a single 125 mg </w:t>
      </w:r>
      <w:r w:rsidR="00CB75D2" w:rsidRPr="001F6FE9">
        <w:t xml:space="preserve">dose of </w:t>
      </w:r>
      <w:r w:rsidRPr="001F6FE9">
        <w:t xml:space="preserve">IBRANCE increased </w:t>
      </w:r>
      <w:proofErr w:type="spellStart"/>
      <w:r w:rsidRPr="001F6FE9">
        <w:t>palbociclib</w:t>
      </w:r>
      <w:proofErr w:type="spellEnd"/>
      <w:r w:rsidRPr="001F6FE9">
        <w:t xml:space="preserve"> total exposure (area under the curve, </w:t>
      </w:r>
      <w:proofErr w:type="spellStart"/>
      <w:r w:rsidRPr="001F6FE9">
        <w:t>AUC</w:t>
      </w:r>
      <w:r w:rsidRPr="001F6FE9">
        <w:rPr>
          <w:vertAlign w:val="subscript"/>
        </w:rPr>
        <w:t>inf</w:t>
      </w:r>
      <w:proofErr w:type="spellEnd"/>
      <w:r w:rsidRPr="001F6FE9">
        <w:t xml:space="preserve">) and the </w:t>
      </w:r>
      <w:r w:rsidR="00CB75D2" w:rsidRPr="001F6FE9">
        <w:t>maximum observed plasma concentration</w:t>
      </w:r>
      <w:r w:rsidRPr="001F6FE9">
        <w:t xml:space="preserve"> (</w:t>
      </w:r>
      <w:proofErr w:type="spellStart"/>
      <w:r w:rsidRPr="001F6FE9">
        <w:t>C</w:t>
      </w:r>
      <w:r w:rsidRPr="001F6FE9">
        <w:rPr>
          <w:vertAlign w:val="subscript"/>
        </w:rPr>
        <w:t>max</w:t>
      </w:r>
      <w:proofErr w:type="spellEnd"/>
      <w:r w:rsidRPr="001F6FE9">
        <w:t xml:space="preserve">) by approximately 87% and 34%, respectively, relative to a single 125 mg dose </w:t>
      </w:r>
      <w:r w:rsidR="00CB75D2" w:rsidRPr="001F6FE9">
        <w:t xml:space="preserve">of IBRANCE </w:t>
      </w:r>
      <w:r w:rsidRPr="001F6FE9">
        <w:t>given alone.</w:t>
      </w:r>
      <w:r w:rsidR="00574578">
        <w:rPr>
          <w:rFonts w:eastAsia="TimesNewRoman"/>
          <w:i/>
          <w:color w:val="0000FF"/>
        </w:rPr>
        <w:t xml:space="preserve"> </w:t>
      </w:r>
      <w:r w:rsidRPr="00FC53B1">
        <w:rPr>
          <w:rFonts w:eastAsia="TimesNewRoman"/>
        </w:rPr>
        <w:t>The</w:t>
      </w:r>
      <w:r>
        <w:rPr>
          <w:rFonts w:eastAsia="TimesNewRoman"/>
        </w:rPr>
        <w:t xml:space="preserve"> </w:t>
      </w:r>
      <w:r>
        <w:t xml:space="preserve">concomitant use of </w:t>
      </w:r>
      <w:r w:rsidRPr="00FC53B1">
        <w:rPr>
          <w:rFonts w:eastAsia="TimesNewRoman"/>
        </w:rPr>
        <w:t>strong CYP3A inhibitors includ</w:t>
      </w:r>
      <w:r>
        <w:rPr>
          <w:rFonts w:eastAsia="TimesNewRoman"/>
        </w:rPr>
        <w:t>ing</w:t>
      </w:r>
      <w:r w:rsidRPr="00FC53B1">
        <w:rPr>
          <w:rFonts w:eastAsia="TimesNewRoman"/>
        </w:rPr>
        <w:t>, but</w:t>
      </w:r>
      <w:r>
        <w:rPr>
          <w:rFonts w:eastAsia="TimesNewRoman"/>
        </w:rPr>
        <w:t xml:space="preserve"> </w:t>
      </w:r>
      <w:r w:rsidRPr="00FC53B1">
        <w:rPr>
          <w:rFonts w:eastAsia="TimesNewRoman"/>
        </w:rPr>
        <w:t>not limited to</w:t>
      </w:r>
      <w:r w:rsidR="0026733C">
        <w:rPr>
          <w:rFonts w:eastAsia="TimesNewRoman"/>
        </w:rPr>
        <w:t>,</w:t>
      </w:r>
      <w:r w:rsidRPr="00FC53B1">
        <w:rPr>
          <w:rFonts w:eastAsia="TimesNewRoman"/>
        </w:rPr>
        <w:t xml:space="preserve"> </w:t>
      </w:r>
      <w:proofErr w:type="spellStart"/>
      <w:r w:rsidRPr="00FC53B1">
        <w:rPr>
          <w:rFonts w:eastAsia="TimesNewRoman"/>
        </w:rPr>
        <w:t>amprenavir</w:t>
      </w:r>
      <w:proofErr w:type="spellEnd"/>
      <w:r w:rsidRPr="00FC53B1">
        <w:rPr>
          <w:rFonts w:eastAsia="TimesNewRoman"/>
        </w:rPr>
        <w:t xml:space="preserve">, </w:t>
      </w:r>
      <w:proofErr w:type="spellStart"/>
      <w:r w:rsidRPr="00FC53B1">
        <w:rPr>
          <w:rFonts w:eastAsia="TimesNewRoman"/>
        </w:rPr>
        <w:t>atazanavir</w:t>
      </w:r>
      <w:proofErr w:type="spellEnd"/>
      <w:r w:rsidRPr="00FC53B1">
        <w:rPr>
          <w:rFonts w:eastAsia="TimesNewRoman"/>
        </w:rPr>
        <w:t xml:space="preserve">, </w:t>
      </w:r>
      <w:proofErr w:type="spellStart"/>
      <w:r w:rsidRPr="00FC53B1">
        <w:rPr>
          <w:rFonts w:eastAsia="TimesNewRoman"/>
        </w:rPr>
        <w:t>boceprevir</w:t>
      </w:r>
      <w:proofErr w:type="spellEnd"/>
      <w:r w:rsidRPr="00FC53B1">
        <w:rPr>
          <w:rFonts w:eastAsia="TimesNewRoman"/>
        </w:rPr>
        <w:t xml:space="preserve">, clarithromycin, </w:t>
      </w:r>
      <w:proofErr w:type="spellStart"/>
      <w:r w:rsidRPr="00FC53B1">
        <w:rPr>
          <w:rFonts w:eastAsia="TimesNewRoman"/>
        </w:rPr>
        <w:t>conivaptan</w:t>
      </w:r>
      <w:proofErr w:type="spellEnd"/>
      <w:r w:rsidRPr="00FC53B1">
        <w:rPr>
          <w:rFonts w:eastAsia="TimesNewRoman"/>
        </w:rPr>
        <w:t xml:space="preserve">, </w:t>
      </w:r>
      <w:proofErr w:type="spellStart"/>
      <w:r w:rsidRPr="00FC53B1">
        <w:rPr>
          <w:rFonts w:eastAsia="TimesNewRoman"/>
        </w:rPr>
        <w:t>delavirdine</w:t>
      </w:r>
      <w:proofErr w:type="spellEnd"/>
      <w:r w:rsidRPr="00FC53B1">
        <w:rPr>
          <w:rFonts w:eastAsia="TimesNewRoman"/>
        </w:rPr>
        <w:t xml:space="preserve">, diltiazem, erythromycin, </w:t>
      </w:r>
      <w:proofErr w:type="spellStart"/>
      <w:r w:rsidRPr="00FC53B1">
        <w:rPr>
          <w:rFonts w:eastAsia="TimesNewRoman"/>
        </w:rPr>
        <w:t>fosamprenavir</w:t>
      </w:r>
      <w:proofErr w:type="spellEnd"/>
      <w:r w:rsidRPr="00FC53B1">
        <w:rPr>
          <w:rFonts w:eastAsia="TimesNewRoman"/>
        </w:rPr>
        <w:t xml:space="preserve">, </w:t>
      </w:r>
      <w:proofErr w:type="spellStart"/>
      <w:r w:rsidRPr="00FC53B1">
        <w:rPr>
          <w:rFonts w:eastAsia="TimesNewRoman"/>
        </w:rPr>
        <w:t>indinavir</w:t>
      </w:r>
      <w:proofErr w:type="spellEnd"/>
      <w:r w:rsidRPr="00FC53B1">
        <w:rPr>
          <w:rFonts w:eastAsia="TimesNewRoman"/>
        </w:rPr>
        <w:t xml:space="preserve">, </w:t>
      </w:r>
      <w:proofErr w:type="spellStart"/>
      <w:r w:rsidRPr="00FC53B1">
        <w:rPr>
          <w:rFonts w:eastAsia="TimesNewRoman"/>
        </w:rPr>
        <w:t>itraconazole</w:t>
      </w:r>
      <w:proofErr w:type="spellEnd"/>
      <w:r w:rsidRPr="00FC53B1">
        <w:rPr>
          <w:rFonts w:eastAsia="TimesNewRoman"/>
        </w:rPr>
        <w:t xml:space="preserve">, ketoconazole, </w:t>
      </w:r>
      <w:proofErr w:type="spellStart"/>
      <w:r w:rsidRPr="00FC53B1">
        <w:rPr>
          <w:rFonts w:eastAsia="TimesNewRoman"/>
        </w:rPr>
        <w:t>lopinavir</w:t>
      </w:r>
      <w:proofErr w:type="spellEnd"/>
      <w:r w:rsidRPr="00FC53B1">
        <w:rPr>
          <w:rFonts w:eastAsia="TimesNewRoman"/>
        </w:rPr>
        <w:t xml:space="preserve">, </w:t>
      </w:r>
      <w:proofErr w:type="spellStart"/>
      <w:r w:rsidRPr="00FC53B1">
        <w:rPr>
          <w:rFonts w:eastAsia="TimesNewRoman"/>
        </w:rPr>
        <w:t>mibefradil</w:t>
      </w:r>
      <w:proofErr w:type="spellEnd"/>
      <w:r w:rsidRPr="00FC53B1">
        <w:rPr>
          <w:rFonts w:eastAsia="TimesNewRoman"/>
        </w:rPr>
        <w:t xml:space="preserve">, miconazole, </w:t>
      </w:r>
      <w:proofErr w:type="spellStart"/>
      <w:r w:rsidRPr="00FC53B1">
        <w:rPr>
          <w:rFonts w:eastAsia="TimesNewRoman"/>
        </w:rPr>
        <w:t>nefazodone</w:t>
      </w:r>
      <w:proofErr w:type="spellEnd"/>
      <w:r w:rsidRPr="00FC53B1">
        <w:rPr>
          <w:rFonts w:eastAsia="TimesNewRoman"/>
        </w:rPr>
        <w:t xml:space="preserve">, </w:t>
      </w:r>
      <w:r w:rsidRPr="00FC53B1">
        <w:rPr>
          <w:rFonts w:eastAsia="TimesNewRoman"/>
        </w:rPr>
        <w:lastRenderedPageBreak/>
        <w:t xml:space="preserve">nelfinavir, </w:t>
      </w:r>
      <w:proofErr w:type="spellStart"/>
      <w:r w:rsidRPr="00FC53B1">
        <w:rPr>
          <w:rFonts w:eastAsia="TimesNewRoman"/>
        </w:rPr>
        <w:t>posaconazole</w:t>
      </w:r>
      <w:proofErr w:type="spellEnd"/>
      <w:r w:rsidRPr="00FC53B1">
        <w:rPr>
          <w:rFonts w:eastAsia="TimesNewRoman"/>
        </w:rPr>
        <w:t xml:space="preserve">, ritonavir, </w:t>
      </w:r>
      <w:proofErr w:type="spellStart"/>
      <w:r w:rsidRPr="00FC53B1">
        <w:rPr>
          <w:rFonts w:eastAsia="TimesNewRoman"/>
        </w:rPr>
        <w:t>saquinavir</w:t>
      </w:r>
      <w:proofErr w:type="spellEnd"/>
      <w:r w:rsidRPr="00FC53B1">
        <w:rPr>
          <w:rFonts w:eastAsia="TimesNewRoman"/>
        </w:rPr>
        <w:t xml:space="preserve">, </w:t>
      </w:r>
      <w:proofErr w:type="spellStart"/>
      <w:r w:rsidRPr="00FC53B1">
        <w:rPr>
          <w:rFonts w:eastAsia="TimesNewRoman"/>
        </w:rPr>
        <w:t>telithromycin</w:t>
      </w:r>
      <w:proofErr w:type="spellEnd"/>
      <w:r w:rsidRPr="00FC53B1">
        <w:rPr>
          <w:rFonts w:eastAsia="TimesNewRoman"/>
        </w:rPr>
        <w:t xml:space="preserve">, </w:t>
      </w:r>
      <w:proofErr w:type="spellStart"/>
      <w:r w:rsidRPr="00FC53B1">
        <w:rPr>
          <w:rFonts w:eastAsia="TimesNewRoman"/>
        </w:rPr>
        <w:t>voriconazole</w:t>
      </w:r>
      <w:proofErr w:type="spellEnd"/>
      <w:r w:rsidRPr="00FC53B1">
        <w:rPr>
          <w:rFonts w:eastAsia="TimesNewRoman"/>
        </w:rPr>
        <w:t xml:space="preserve"> and grapefruit or grapefruit juice</w:t>
      </w:r>
      <w:r>
        <w:rPr>
          <w:rFonts w:eastAsia="TimesNewRoman"/>
        </w:rPr>
        <w:t xml:space="preserve"> should be avoided</w:t>
      </w:r>
      <w:r w:rsidRPr="002057B0">
        <w:rPr>
          <w:rFonts w:eastAsia="TimesNewRoman"/>
        </w:rPr>
        <w:t>.</w:t>
      </w:r>
    </w:p>
    <w:p w:rsidR="000C0C39" w:rsidRDefault="000C0C39" w:rsidP="00A27CA8">
      <w:pPr>
        <w:pStyle w:val="CLDHeading2"/>
        <w:rPr>
          <w:rFonts w:eastAsia="TimesNewRoman"/>
        </w:rPr>
      </w:pPr>
      <w:r w:rsidRPr="00CE63A9">
        <w:rPr>
          <w:rFonts w:eastAsia="TimesNewRoman"/>
        </w:rPr>
        <w:t xml:space="preserve">Agents that may decrease </w:t>
      </w:r>
      <w:proofErr w:type="spellStart"/>
      <w:r w:rsidRPr="00CE63A9">
        <w:rPr>
          <w:rFonts w:eastAsia="TimesNewRoman"/>
        </w:rPr>
        <w:t>palbociclib</w:t>
      </w:r>
      <w:proofErr w:type="spellEnd"/>
      <w:r w:rsidRPr="00CE63A9">
        <w:rPr>
          <w:rFonts w:eastAsia="TimesNewRoman"/>
        </w:rPr>
        <w:t xml:space="preserve"> plasma concentrations</w:t>
      </w:r>
    </w:p>
    <w:p w:rsidR="000C0C39" w:rsidRPr="00CE63A9" w:rsidRDefault="000C0C39" w:rsidP="00A27CA8">
      <w:pPr>
        <w:pStyle w:val="CLDHeading3"/>
        <w:rPr>
          <w:rFonts w:eastAsia="TimesNewRoman"/>
        </w:rPr>
      </w:pPr>
      <w:r w:rsidRPr="00CE63A9">
        <w:rPr>
          <w:rFonts w:eastAsia="TimesNewRoman"/>
        </w:rPr>
        <w:t xml:space="preserve">Effect of CYP3A </w:t>
      </w:r>
      <w:r>
        <w:rPr>
          <w:rFonts w:eastAsia="TimesNewRoman"/>
        </w:rPr>
        <w:t>i</w:t>
      </w:r>
      <w:r w:rsidRPr="00CE63A9">
        <w:rPr>
          <w:rFonts w:eastAsia="TimesNewRoman"/>
        </w:rPr>
        <w:t>nducers</w:t>
      </w:r>
    </w:p>
    <w:p w:rsidR="00574578" w:rsidRDefault="000C0C39" w:rsidP="00A27CA8">
      <w:pPr>
        <w:pStyle w:val="CLDNormal"/>
        <w:rPr>
          <w:color w:val="000000"/>
        </w:rPr>
      </w:pPr>
      <w:r w:rsidRPr="00942EE8">
        <w:rPr>
          <w:rFonts w:eastAsia="TimesNewRoman"/>
        </w:rPr>
        <w:t xml:space="preserve">Data from a </w:t>
      </w:r>
      <w:r>
        <w:rPr>
          <w:rFonts w:eastAsia="TimesNewRoman"/>
        </w:rPr>
        <w:t xml:space="preserve">DDI </w:t>
      </w:r>
      <w:r w:rsidRPr="00942EE8">
        <w:rPr>
          <w:rFonts w:eastAsia="TimesNewRoman"/>
        </w:rPr>
        <w:t>study</w:t>
      </w:r>
      <w:r>
        <w:rPr>
          <w:rFonts w:eastAsia="TimesNewRoman"/>
        </w:rPr>
        <w:t xml:space="preserve"> </w:t>
      </w:r>
      <w:r w:rsidRPr="00FC53B1">
        <w:rPr>
          <w:rFonts w:eastAsia="TimesNewRoman"/>
        </w:rPr>
        <w:t>in healthy subjects</w:t>
      </w:r>
      <w:r w:rsidRPr="00942EE8">
        <w:rPr>
          <w:rFonts w:eastAsia="TimesNewRoman"/>
        </w:rPr>
        <w:t xml:space="preserve"> indicate that </w:t>
      </w:r>
      <w:proofErr w:type="spellStart"/>
      <w:r>
        <w:rPr>
          <w:rFonts w:eastAsia="TimesNewRoman"/>
        </w:rPr>
        <w:t>coadmi</w:t>
      </w:r>
      <w:r w:rsidRPr="00942EE8">
        <w:rPr>
          <w:rFonts w:eastAsia="TimesNewRoman"/>
        </w:rPr>
        <w:t>nistration</w:t>
      </w:r>
      <w:proofErr w:type="spellEnd"/>
      <w:r w:rsidRPr="00942EE8">
        <w:rPr>
          <w:rFonts w:eastAsia="TimesNewRoman"/>
        </w:rPr>
        <w:t xml:space="preserve"> of multiple 600</w:t>
      </w:r>
      <w:r>
        <w:rPr>
          <w:rFonts w:eastAsia="TimesNewRoman"/>
        </w:rPr>
        <w:t> </w:t>
      </w:r>
      <w:r w:rsidRPr="00942EE8">
        <w:rPr>
          <w:rFonts w:eastAsia="TimesNewRoman"/>
        </w:rPr>
        <w:t xml:space="preserve">mg doses of </w:t>
      </w:r>
      <w:proofErr w:type="spellStart"/>
      <w:r w:rsidRPr="00942EE8">
        <w:rPr>
          <w:rFonts w:eastAsia="TimesNewRoman"/>
        </w:rPr>
        <w:t>rifampin</w:t>
      </w:r>
      <w:proofErr w:type="spellEnd"/>
      <w:r>
        <w:rPr>
          <w:rFonts w:eastAsia="TimesNewRoman"/>
        </w:rPr>
        <w:t>, a strong CYP3A inducer, with</w:t>
      </w:r>
      <w:r w:rsidRPr="00942EE8">
        <w:rPr>
          <w:rFonts w:eastAsia="TimesNewRoman"/>
        </w:rPr>
        <w:t xml:space="preserve"> </w:t>
      </w:r>
      <w:r>
        <w:rPr>
          <w:rFonts w:eastAsia="TimesNewRoman"/>
        </w:rPr>
        <w:t xml:space="preserve">a single 125 mg </w:t>
      </w:r>
      <w:r w:rsidRPr="001F6FE9">
        <w:rPr>
          <w:rFonts w:eastAsia="TimesNewRoman"/>
        </w:rPr>
        <w:t xml:space="preserve">dose </w:t>
      </w:r>
      <w:r w:rsidR="00CB75D2" w:rsidRPr="001F6FE9">
        <w:rPr>
          <w:rFonts w:eastAsia="TimesNewRoman"/>
        </w:rPr>
        <w:t xml:space="preserve">of IBRANCE </w:t>
      </w:r>
      <w:r w:rsidRPr="001F6FE9">
        <w:rPr>
          <w:rFonts w:eastAsia="TimesNewRoman"/>
        </w:rPr>
        <w:t xml:space="preserve">decreased </w:t>
      </w:r>
      <w:proofErr w:type="spellStart"/>
      <w:r w:rsidRPr="001F6FE9">
        <w:rPr>
          <w:rFonts w:eastAsia="TimesNewRoman"/>
        </w:rPr>
        <w:t>palbociclib</w:t>
      </w:r>
      <w:proofErr w:type="spellEnd"/>
      <w:r w:rsidRPr="001F6FE9">
        <w:rPr>
          <w:rFonts w:eastAsia="TimesNewRoman"/>
        </w:rPr>
        <w:t xml:space="preserve"> </w:t>
      </w:r>
      <w:proofErr w:type="spellStart"/>
      <w:r w:rsidRPr="001F6FE9">
        <w:rPr>
          <w:rFonts w:eastAsia="TimesNewRoman"/>
        </w:rPr>
        <w:t>AUC</w:t>
      </w:r>
      <w:r w:rsidRPr="001F6FE9">
        <w:rPr>
          <w:rFonts w:eastAsia="TimesNewRoman"/>
          <w:vertAlign w:val="subscript"/>
        </w:rPr>
        <w:t>inf</w:t>
      </w:r>
      <w:proofErr w:type="spellEnd"/>
      <w:r w:rsidRPr="001F6FE9">
        <w:rPr>
          <w:rFonts w:eastAsia="TimesNewRoman"/>
        </w:rPr>
        <w:t xml:space="preserve"> and </w:t>
      </w:r>
      <w:proofErr w:type="spellStart"/>
      <w:r w:rsidRPr="001F6FE9">
        <w:rPr>
          <w:rFonts w:eastAsia="TimesNewRoman"/>
        </w:rPr>
        <w:t>C</w:t>
      </w:r>
      <w:r w:rsidRPr="001F6FE9">
        <w:rPr>
          <w:rFonts w:eastAsia="TimesNewRoman"/>
          <w:vertAlign w:val="subscript"/>
        </w:rPr>
        <w:t>max</w:t>
      </w:r>
      <w:proofErr w:type="spellEnd"/>
      <w:r w:rsidRPr="001F6FE9">
        <w:rPr>
          <w:rFonts w:eastAsia="TimesNewRoman"/>
        </w:rPr>
        <w:t xml:space="preserve"> by 85% and 70%, respectively, relative to a single 125 mg dose </w:t>
      </w:r>
      <w:r w:rsidR="00CB75D2" w:rsidRPr="001F6FE9">
        <w:rPr>
          <w:rFonts w:eastAsia="TimesNewRoman"/>
        </w:rPr>
        <w:t xml:space="preserve">of IBRANCE </w:t>
      </w:r>
      <w:r w:rsidRPr="001F6FE9">
        <w:rPr>
          <w:rFonts w:eastAsia="TimesNewRoman"/>
        </w:rPr>
        <w:t>given alone.</w:t>
      </w:r>
      <w:r w:rsidR="00574578">
        <w:rPr>
          <w:rFonts w:eastAsia="TimesNewRoman"/>
        </w:rPr>
        <w:t xml:space="preserve"> </w:t>
      </w:r>
      <w:r w:rsidRPr="001F6FE9">
        <w:rPr>
          <w:color w:val="000000"/>
        </w:rPr>
        <w:t xml:space="preserve">Data from a </w:t>
      </w:r>
      <w:r w:rsidR="00CB75D2" w:rsidRPr="001F6FE9">
        <w:rPr>
          <w:color w:val="000000"/>
        </w:rPr>
        <w:t>DDI</w:t>
      </w:r>
      <w:r w:rsidRPr="001F6FE9">
        <w:rPr>
          <w:color w:val="000000"/>
        </w:rPr>
        <w:t xml:space="preserve"> study in healthy subjects indicate that </w:t>
      </w:r>
      <w:proofErr w:type="spellStart"/>
      <w:r w:rsidRPr="001F6FE9">
        <w:rPr>
          <w:color w:val="000000"/>
        </w:rPr>
        <w:t>coadministration</w:t>
      </w:r>
      <w:proofErr w:type="spellEnd"/>
      <w:r w:rsidRPr="001F6FE9">
        <w:rPr>
          <w:color w:val="000000"/>
        </w:rPr>
        <w:t xml:space="preserve"> of multiple 400 mg daily doses of </w:t>
      </w:r>
      <w:proofErr w:type="spellStart"/>
      <w:r w:rsidRPr="001F6FE9">
        <w:rPr>
          <w:color w:val="000000"/>
        </w:rPr>
        <w:t>modafinil</w:t>
      </w:r>
      <w:proofErr w:type="spellEnd"/>
      <w:r w:rsidRPr="001F6FE9">
        <w:rPr>
          <w:color w:val="000000"/>
        </w:rPr>
        <w:t xml:space="preserve">, a moderate CYP3A inducer, with a single 125 mg </w:t>
      </w:r>
      <w:r w:rsidR="00A27CA8" w:rsidRPr="001F6FE9">
        <w:rPr>
          <w:color w:val="000000"/>
        </w:rPr>
        <w:t>IBRANCE</w:t>
      </w:r>
      <w:r w:rsidRPr="001F6FE9">
        <w:rPr>
          <w:color w:val="000000"/>
        </w:rPr>
        <w:t xml:space="preserve"> dose decreased </w:t>
      </w:r>
      <w:proofErr w:type="spellStart"/>
      <w:r w:rsidRPr="001F6FE9">
        <w:rPr>
          <w:color w:val="000000"/>
        </w:rPr>
        <w:t>palbociclib</w:t>
      </w:r>
      <w:proofErr w:type="spellEnd"/>
      <w:r w:rsidRPr="001F6FE9">
        <w:rPr>
          <w:color w:val="000000"/>
        </w:rPr>
        <w:t xml:space="preserve"> </w:t>
      </w:r>
      <w:proofErr w:type="spellStart"/>
      <w:r w:rsidRPr="001F6FE9">
        <w:rPr>
          <w:color w:val="000000"/>
        </w:rPr>
        <w:t>AUC</w:t>
      </w:r>
      <w:r w:rsidRPr="001F6FE9">
        <w:rPr>
          <w:color w:val="000000"/>
          <w:vertAlign w:val="subscript"/>
        </w:rPr>
        <w:t>inf</w:t>
      </w:r>
      <w:proofErr w:type="spellEnd"/>
      <w:r w:rsidRPr="001F6FE9">
        <w:rPr>
          <w:color w:val="000000"/>
        </w:rPr>
        <w:t xml:space="preserve"> and </w:t>
      </w:r>
      <w:proofErr w:type="spellStart"/>
      <w:r w:rsidRPr="001F6FE9">
        <w:rPr>
          <w:color w:val="000000"/>
        </w:rPr>
        <w:t>C</w:t>
      </w:r>
      <w:r w:rsidRPr="001F6FE9">
        <w:rPr>
          <w:color w:val="000000"/>
          <w:vertAlign w:val="subscript"/>
        </w:rPr>
        <w:t>max</w:t>
      </w:r>
      <w:proofErr w:type="spellEnd"/>
      <w:r w:rsidRPr="001F6FE9">
        <w:rPr>
          <w:color w:val="000000"/>
        </w:rPr>
        <w:t xml:space="preserve"> by 32% and 11%, respectively, relative to a single 125 mg </w:t>
      </w:r>
      <w:r w:rsidR="00CB75D2" w:rsidRPr="001F6FE9">
        <w:rPr>
          <w:color w:val="000000"/>
        </w:rPr>
        <w:t xml:space="preserve">dose of </w:t>
      </w:r>
      <w:r w:rsidRPr="001F6FE9">
        <w:rPr>
          <w:color w:val="000000"/>
        </w:rPr>
        <w:t>given alone.</w:t>
      </w:r>
    </w:p>
    <w:p w:rsidR="00574578" w:rsidRDefault="000C0C39" w:rsidP="00A27CA8">
      <w:pPr>
        <w:pStyle w:val="CLDNormal"/>
        <w:rPr>
          <w:rFonts w:eastAsia="TimesNewRoman"/>
          <w:vertAlign w:val="superscript"/>
        </w:rPr>
      </w:pPr>
      <w:r w:rsidRPr="00FC53B1">
        <w:rPr>
          <w:rFonts w:eastAsia="TimesNewRoman"/>
        </w:rPr>
        <w:t>The concomitant use of strong CYP3A</w:t>
      </w:r>
      <w:r w:rsidRPr="0052367B">
        <w:rPr>
          <w:rFonts w:eastAsia="TimesNewRoman"/>
        </w:rPr>
        <w:t xml:space="preserve"> inducers including, but not limited to</w:t>
      </w:r>
      <w:r w:rsidR="0026733C">
        <w:rPr>
          <w:rFonts w:eastAsia="TimesNewRoman"/>
        </w:rPr>
        <w:t>,</w:t>
      </w:r>
      <w:r w:rsidRPr="0052367B">
        <w:rPr>
          <w:rFonts w:eastAsia="TimesNewRoman"/>
        </w:rPr>
        <w:t xml:space="preserve"> </w:t>
      </w:r>
      <w:r w:rsidRPr="00FC53B1">
        <w:rPr>
          <w:rFonts w:eastAsia="TimesNewRoman"/>
        </w:rPr>
        <w:t>carbamazepine,</w:t>
      </w:r>
      <w:r>
        <w:rPr>
          <w:rFonts w:eastAsia="TimesNewRoman"/>
        </w:rPr>
        <w:t xml:space="preserve"> enzalutamide,</w:t>
      </w:r>
      <w:r w:rsidRPr="00FC53B1">
        <w:rPr>
          <w:rFonts w:eastAsia="TimesNewRoman"/>
        </w:rPr>
        <w:t xml:space="preserve"> </w:t>
      </w:r>
      <w:proofErr w:type="spellStart"/>
      <w:r w:rsidRPr="00FC53B1">
        <w:rPr>
          <w:rFonts w:eastAsia="TimesNewRoman"/>
        </w:rPr>
        <w:t>felbamate</w:t>
      </w:r>
      <w:proofErr w:type="spellEnd"/>
      <w:r w:rsidRPr="00FC53B1">
        <w:rPr>
          <w:rFonts w:eastAsia="TimesNewRoman"/>
        </w:rPr>
        <w:t xml:space="preserve">, </w:t>
      </w:r>
      <w:proofErr w:type="spellStart"/>
      <w:r w:rsidRPr="00FC53B1">
        <w:rPr>
          <w:rFonts w:eastAsia="TimesNewRoman"/>
        </w:rPr>
        <w:t>nevirapine</w:t>
      </w:r>
      <w:proofErr w:type="spellEnd"/>
      <w:r w:rsidRPr="00FC53B1">
        <w:rPr>
          <w:rFonts w:eastAsia="TimesNewRoman"/>
        </w:rPr>
        <w:t xml:space="preserve">, phenobarbital, phenytoin, primidone, </w:t>
      </w:r>
      <w:proofErr w:type="spellStart"/>
      <w:r w:rsidRPr="00FC53B1">
        <w:rPr>
          <w:rFonts w:eastAsia="TimesNewRoman"/>
        </w:rPr>
        <w:t>rifabutin</w:t>
      </w:r>
      <w:proofErr w:type="spellEnd"/>
      <w:r w:rsidRPr="00FC53B1">
        <w:rPr>
          <w:rFonts w:eastAsia="TimesNewRoman"/>
        </w:rPr>
        <w:t xml:space="preserve">, </w:t>
      </w:r>
      <w:proofErr w:type="spellStart"/>
      <w:r w:rsidRPr="00FC53B1">
        <w:rPr>
          <w:rFonts w:eastAsia="TimesNewRoman"/>
        </w:rPr>
        <w:t>rifampin</w:t>
      </w:r>
      <w:proofErr w:type="spellEnd"/>
      <w:r w:rsidRPr="00FC53B1">
        <w:rPr>
          <w:rFonts w:eastAsia="TimesNewRoman"/>
        </w:rPr>
        <w:t xml:space="preserve">, </w:t>
      </w:r>
      <w:proofErr w:type="spellStart"/>
      <w:r w:rsidRPr="00FC53B1">
        <w:rPr>
          <w:rFonts w:eastAsia="TimesNewRoman"/>
        </w:rPr>
        <w:t>rifapentin</w:t>
      </w:r>
      <w:proofErr w:type="spellEnd"/>
      <w:r w:rsidRPr="00FC53B1">
        <w:rPr>
          <w:rFonts w:eastAsia="TimesNewRoman"/>
        </w:rPr>
        <w:t xml:space="preserve"> and St. John’s wort</w:t>
      </w:r>
      <w:r w:rsidRPr="0052367B">
        <w:rPr>
          <w:rFonts w:eastAsia="TimesNewRoman"/>
        </w:rPr>
        <w:t xml:space="preserve"> should be avoided</w:t>
      </w:r>
      <w:r w:rsidRPr="002057B0">
        <w:rPr>
          <w:rFonts w:eastAsia="TimesNewRoman"/>
        </w:rPr>
        <w:t>.</w:t>
      </w:r>
    </w:p>
    <w:p w:rsidR="000C0C39" w:rsidRPr="008F2086" w:rsidRDefault="000C0C39" w:rsidP="008F2086">
      <w:pPr>
        <w:pStyle w:val="CLDNormal"/>
        <w:rPr>
          <w:color w:val="000000"/>
          <w:szCs w:val="22"/>
        </w:rPr>
      </w:pPr>
      <w:proofErr w:type="spellStart"/>
      <w:r w:rsidRPr="009448AD">
        <w:rPr>
          <w:color w:val="000000"/>
          <w:szCs w:val="22"/>
        </w:rPr>
        <w:t>Coadministration</w:t>
      </w:r>
      <w:proofErr w:type="spellEnd"/>
      <w:r w:rsidRPr="009448AD">
        <w:rPr>
          <w:color w:val="000000"/>
          <w:szCs w:val="22"/>
        </w:rPr>
        <w:t xml:space="preserve"> of a moderate CYP3A inducer (</w:t>
      </w:r>
      <w:proofErr w:type="spellStart"/>
      <w:r w:rsidRPr="009448AD">
        <w:rPr>
          <w:color w:val="000000"/>
          <w:szCs w:val="22"/>
        </w:rPr>
        <w:t>modafinil</w:t>
      </w:r>
      <w:proofErr w:type="spellEnd"/>
      <w:r w:rsidRPr="009448AD">
        <w:rPr>
          <w:color w:val="000000"/>
          <w:szCs w:val="22"/>
        </w:rPr>
        <w:t xml:space="preserve">) decreased the plasma exposure of </w:t>
      </w:r>
      <w:proofErr w:type="spellStart"/>
      <w:r w:rsidRPr="009448AD">
        <w:rPr>
          <w:color w:val="000000"/>
          <w:szCs w:val="22"/>
        </w:rPr>
        <w:t>palbociclib</w:t>
      </w:r>
      <w:proofErr w:type="spellEnd"/>
      <w:r w:rsidRPr="009448AD">
        <w:rPr>
          <w:color w:val="000000"/>
          <w:szCs w:val="22"/>
        </w:rPr>
        <w:t xml:space="preserve"> in healthy subjects by 32%.</w:t>
      </w:r>
      <w:r w:rsidR="00574578">
        <w:rPr>
          <w:color w:val="000000"/>
          <w:szCs w:val="22"/>
        </w:rPr>
        <w:t xml:space="preserve"> </w:t>
      </w:r>
      <w:r w:rsidRPr="009448AD">
        <w:rPr>
          <w:color w:val="000000"/>
          <w:szCs w:val="22"/>
        </w:rPr>
        <w:t xml:space="preserve">Moderate CYP3A inducers (e.g., </w:t>
      </w:r>
      <w:proofErr w:type="spellStart"/>
      <w:r w:rsidRPr="009448AD">
        <w:rPr>
          <w:color w:val="000000"/>
          <w:szCs w:val="22"/>
        </w:rPr>
        <w:t>bosentan</w:t>
      </w:r>
      <w:proofErr w:type="spellEnd"/>
      <w:r w:rsidRPr="009448AD">
        <w:rPr>
          <w:color w:val="000000"/>
          <w:szCs w:val="22"/>
        </w:rPr>
        <w:t xml:space="preserve">, </w:t>
      </w:r>
      <w:proofErr w:type="spellStart"/>
      <w:r w:rsidRPr="009448AD">
        <w:rPr>
          <w:color w:val="000000"/>
          <w:szCs w:val="22"/>
        </w:rPr>
        <w:t>efavirenz</w:t>
      </w:r>
      <w:proofErr w:type="spellEnd"/>
      <w:r w:rsidRPr="009448AD">
        <w:rPr>
          <w:color w:val="000000"/>
          <w:szCs w:val="22"/>
        </w:rPr>
        <w:t xml:space="preserve">, </w:t>
      </w:r>
      <w:proofErr w:type="spellStart"/>
      <w:r w:rsidRPr="009448AD">
        <w:rPr>
          <w:color w:val="000000"/>
          <w:szCs w:val="22"/>
        </w:rPr>
        <w:t>etravirine</w:t>
      </w:r>
      <w:proofErr w:type="spellEnd"/>
      <w:r w:rsidRPr="009448AD">
        <w:rPr>
          <w:color w:val="000000"/>
          <w:szCs w:val="22"/>
        </w:rPr>
        <w:t xml:space="preserve">, </w:t>
      </w:r>
      <w:proofErr w:type="spellStart"/>
      <w:r w:rsidRPr="009448AD">
        <w:rPr>
          <w:color w:val="000000"/>
          <w:szCs w:val="22"/>
        </w:rPr>
        <w:t>modafinil</w:t>
      </w:r>
      <w:proofErr w:type="spellEnd"/>
      <w:r w:rsidRPr="009448AD">
        <w:rPr>
          <w:color w:val="000000"/>
          <w:szCs w:val="22"/>
        </w:rPr>
        <w:t xml:space="preserve"> and </w:t>
      </w:r>
      <w:proofErr w:type="spellStart"/>
      <w:r w:rsidRPr="009448AD">
        <w:rPr>
          <w:color w:val="000000"/>
          <w:szCs w:val="22"/>
        </w:rPr>
        <w:t>nafcillin</w:t>
      </w:r>
      <w:proofErr w:type="spellEnd"/>
      <w:r w:rsidRPr="009448AD">
        <w:rPr>
          <w:color w:val="000000"/>
          <w:szCs w:val="22"/>
        </w:rPr>
        <w:t xml:space="preserve">) can be used concurrently with IBRANCE when </w:t>
      </w:r>
      <w:r w:rsidR="00CB75D2" w:rsidRPr="001F6FE9">
        <w:rPr>
          <w:color w:val="000000"/>
          <w:szCs w:val="22"/>
        </w:rPr>
        <w:t>unavoidable</w:t>
      </w:r>
      <w:r w:rsidRPr="001F6FE9">
        <w:rPr>
          <w:color w:val="000000"/>
          <w:szCs w:val="22"/>
        </w:rPr>
        <w:t>.</w:t>
      </w:r>
      <w:r w:rsidR="00574578">
        <w:rPr>
          <w:color w:val="000000"/>
          <w:szCs w:val="22"/>
        </w:rPr>
        <w:t xml:space="preserve"> </w:t>
      </w:r>
      <w:r w:rsidRPr="007B3E26">
        <w:rPr>
          <w:color w:val="000000"/>
          <w:szCs w:val="22"/>
        </w:rPr>
        <w:t>No dosing adjustments are required.</w:t>
      </w:r>
    </w:p>
    <w:p w:rsidR="00574578" w:rsidRDefault="000C0C39" w:rsidP="000C4C9E">
      <w:pPr>
        <w:pStyle w:val="CLDHeading2"/>
        <w:rPr>
          <w:rFonts w:eastAsia="TimesNewRoman"/>
        </w:rPr>
      </w:pPr>
      <w:r w:rsidRPr="00FE7870">
        <w:rPr>
          <w:rFonts w:eastAsia="TimesNewRoman"/>
        </w:rPr>
        <w:t>Effect of a</w:t>
      </w:r>
      <w:r w:rsidRPr="008B5986">
        <w:rPr>
          <w:rFonts w:eastAsia="TimesNewRoman"/>
        </w:rPr>
        <w:t>cid reducing agents</w:t>
      </w:r>
    </w:p>
    <w:p w:rsidR="00574578" w:rsidRDefault="000C0C39" w:rsidP="000C4C9E">
      <w:pPr>
        <w:pStyle w:val="CLDNormal"/>
        <w:rPr>
          <w:rFonts w:eastAsia="TimesNewRoman"/>
          <w:i/>
        </w:rPr>
      </w:pPr>
      <w:r w:rsidRPr="00FC53B1">
        <w:rPr>
          <w:rFonts w:eastAsia="TimesNewRoman"/>
        </w:rPr>
        <w:t xml:space="preserve">Data from a </w:t>
      </w:r>
      <w:r>
        <w:rPr>
          <w:rFonts w:eastAsia="TimesNewRoman"/>
        </w:rPr>
        <w:t>DDI</w:t>
      </w:r>
      <w:r w:rsidRPr="00FC53B1">
        <w:rPr>
          <w:rFonts w:eastAsia="TimesNewRoman"/>
        </w:rPr>
        <w:t xml:space="preserve"> study in healthy subjects indicated that </w:t>
      </w:r>
      <w:proofErr w:type="spellStart"/>
      <w:r>
        <w:rPr>
          <w:rFonts w:eastAsia="TimesNewRoman"/>
        </w:rPr>
        <w:t>coadmi</w:t>
      </w:r>
      <w:r w:rsidRPr="00FC53B1">
        <w:rPr>
          <w:rFonts w:eastAsia="TimesNewRoman"/>
        </w:rPr>
        <w:t>nistration</w:t>
      </w:r>
      <w:proofErr w:type="spellEnd"/>
      <w:r w:rsidRPr="00FC53B1">
        <w:rPr>
          <w:rFonts w:eastAsia="TimesNewRoman"/>
        </w:rPr>
        <w:t xml:space="preserve"> of </w:t>
      </w:r>
      <w:r>
        <w:rPr>
          <w:rFonts w:eastAsia="TimesNewRoman"/>
        </w:rPr>
        <w:t xml:space="preserve">a </w:t>
      </w:r>
      <w:r w:rsidRPr="009A1E1A">
        <w:rPr>
          <w:rFonts w:eastAsia="TimesNewRoman"/>
        </w:rPr>
        <w:t xml:space="preserve">single </w:t>
      </w:r>
      <w:r w:rsidR="00600CDE" w:rsidRPr="001F6FE9">
        <w:rPr>
          <w:rFonts w:eastAsia="TimesNewRoman"/>
        </w:rPr>
        <w:t xml:space="preserve">125 mg </w:t>
      </w:r>
      <w:r w:rsidRPr="001F6FE9">
        <w:rPr>
          <w:rFonts w:eastAsia="TimesNewRoman"/>
        </w:rPr>
        <w:t xml:space="preserve">dose of </w:t>
      </w:r>
      <w:r w:rsidR="00600CDE" w:rsidRPr="001F6FE9">
        <w:rPr>
          <w:rFonts w:eastAsia="TimesNewRoman"/>
        </w:rPr>
        <w:t xml:space="preserve">IBRANCE </w:t>
      </w:r>
      <w:r w:rsidRPr="001F6FE9">
        <w:rPr>
          <w:rFonts w:eastAsia="TimesNewRoman"/>
        </w:rPr>
        <w:t xml:space="preserve">with multiple doses of the proton pump inhibitor (PPI) </w:t>
      </w:r>
      <w:proofErr w:type="spellStart"/>
      <w:r w:rsidRPr="001F6FE9">
        <w:rPr>
          <w:rFonts w:eastAsia="TimesNewRoman"/>
        </w:rPr>
        <w:t>rabeprazole</w:t>
      </w:r>
      <w:proofErr w:type="spellEnd"/>
      <w:r w:rsidRPr="001F6FE9">
        <w:rPr>
          <w:rFonts w:eastAsia="TimesNewRoman"/>
        </w:rPr>
        <w:t xml:space="preserve"> under fed conditions decreased </w:t>
      </w:r>
      <w:proofErr w:type="spellStart"/>
      <w:r w:rsidRPr="001F6FE9">
        <w:rPr>
          <w:rFonts w:eastAsia="TimesNewRoman"/>
        </w:rPr>
        <w:t>palbociclib</w:t>
      </w:r>
      <w:proofErr w:type="spellEnd"/>
      <w:r w:rsidRPr="001F6FE9">
        <w:rPr>
          <w:rFonts w:eastAsia="TimesNewRoman"/>
        </w:rPr>
        <w:t xml:space="preserve"> </w:t>
      </w:r>
      <w:proofErr w:type="spellStart"/>
      <w:r w:rsidRPr="001F6FE9">
        <w:rPr>
          <w:rFonts w:eastAsia="TimesNewRoman"/>
        </w:rPr>
        <w:t>C</w:t>
      </w:r>
      <w:r w:rsidRPr="001F6FE9">
        <w:rPr>
          <w:rFonts w:eastAsia="TimesNewRoman"/>
          <w:vertAlign w:val="subscript"/>
        </w:rPr>
        <w:t>max</w:t>
      </w:r>
      <w:proofErr w:type="spellEnd"/>
      <w:r w:rsidRPr="001F6FE9">
        <w:rPr>
          <w:rFonts w:eastAsia="TimesNewRoman"/>
        </w:rPr>
        <w:t xml:space="preserve"> by 41%, but had limited impact on </w:t>
      </w:r>
      <w:proofErr w:type="spellStart"/>
      <w:r w:rsidRPr="001F6FE9">
        <w:rPr>
          <w:rFonts w:eastAsia="TimesNewRoman"/>
        </w:rPr>
        <w:t>AUC</w:t>
      </w:r>
      <w:r w:rsidRPr="001F6FE9">
        <w:rPr>
          <w:rFonts w:eastAsia="TimesNewRoman"/>
          <w:vertAlign w:val="subscript"/>
        </w:rPr>
        <w:t>inf</w:t>
      </w:r>
      <w:proofErr w:type="spellEnd"/>
      <w:r w:rsidRPr="001F6FE9">
        <w:rPr>
          <w:rFonts w:eastAsia="TimesNewRoman"/>
        </w:rPr>
        <w:t xml:space="preserve"> (13% decrease) compared with a single </w:t>
      </w:r>
      <w:r w:rsidR="00600CDE" w:rsidRPr="001F6FE9">
        <w:rPr>
          <w:rFonts w:eastAsia="TimesNewRoman"/>
        </w:rPr>
        <w:t xml:space="preserve">125 mg </w:t>
      </w:r>
      <w:r w:rsidRPr="001F6FE9">
        <w:rPr>
          <w:rFonts w:eastAsia="TimesNewRoman"/>
        </w:rPr>
        <w:t xml:space="preserve">dose of </w:t>
      </w:r>
      <w:r w:rsidR="00600CDE" w:rsidRPr="001F6FE9">
        <w:rPr>
          <w:rFonts w:eastAsia="TimesNewRoman"/>
        </w:rPr>
        <w:t>IBRANCE</w:t>
      </w:r>
      <w:r w:rsidR="00600CDE" w:rsidRPr="00FC53B1">
        <w:rPr>
          <w:rFonts w:eastAsia="TimesNewRoman"/>
        </w:rPr>
        <w:t xml:space="preserve"> </w:t>
      </w:r>
      <w:r w:rsidRPr="00FC53B1">
        <w:rPr>
          <w:rFonts w:eastAsia="TimesNewRoman"/>
        </w:rPr>
        <w:t>administered alone</w:t>
      </w:r>
      <w:r>
        <w:rPr>
          <w:rFonts w:eastAsia="TimesNewRoman"/>
        </w:rPr>
        <w:t>.</w:t>
      </w:r>
    </w:p>
    <w:p w:rsidR="00574578" w:rsidRDefault="000C0C39" w:rsidP="000C4C9E">
      <w:pPr>
        <w:pStyle w:val="CLDNormal"/>
        <w:rPr>
          <w:vertAlign w:val="superscript"/>
        </w:rPr>
      </w:pPr>
      <w:r w:rsidRPr="00B21967">
        <w:rPr>
          <w:rFonts w:eastAsia="TimesNewRoman"/>
        </w:rPr>
        <w:t>G</w:t>
      </w:r>
      <w:r w:rsidRPr="00B21967">
        <w:t xml:space="preserve">iven the reduced effect on gastric pH of H2-receptor antagonists and local antacids compared to PPIs </w:t>
      </w:r>
      <w:r w:rsidRPr="00D86B93">
        <w:t>under fed conditions</w:t>
      </w:r>
      <w:r w:rsidR="0080199C">
        <w:t>,</w:t>
      </w:r>
      <w:r w:rsidRPr="00D86B93">
        <w:t xml:space="preserve"> there is no clinically relevant effect of PPIs, H2</w:t>
      </w:r>
      <w:r>
        <w:noBreakHyphen/>
      </w:r>
      <w:r w:rsidRPr="00D86B93">
        <w:t xml:space="preserve">receptor antagonists or local antacids on </w:t>
      </w:r>
      <w:proofErr w:type="spellStart"/>
      <w:r w:rsidRPr="00D86B93">
        <w:t>palbociclib</w:t>
      </w:r>
      <w:proofErr w:type="spellEnd"/>
      <w:r w:rsidRPr="00D86B93">
        <w:t xml:space="preserve"> exposure.</w:t>
      </w:r>
    </w:p>
    <w:p w:rsidR="00574578" w:rsidRDefault="000C0C39" w:rsidP="000C4C9E">
      <w:pPr>
        <w:pStyle w:val="CLDNormal"/>
        <w:rPr>
          <w:rFonts w:eastAsia="TimesNewRoman"/>
        </w:rPr>
      </w:pPr>
      <w:r w:rsidRPr="00FC53B1">
        <w:rPr>
          <w:rFonts w:eastAsia="TimesNewRoman"/>
        </w:rPr>
        <w:t>Data from a</w:t>
      </w:r>
      <w:r>
        <w:rPr>
          <w:rFonts w:eastAsia="TimesNewRoman"/>
        </w:rPr>
        <w:t>nother</w:t>
      </w:r>
      <w:r w:rsidRPr="00FC53B1">
        <w:rPr>
          <w:rFonts w:eastAsia="TimesNewRoman"/>
        </w:rPr>
        <w:t xml:space="preserve"> </w:t>
      </w:r>
      <w:r>
        <w:rPr>
          <w:rFonts w:eastAsia="TimesNewRoman"/>
        </w:rPr>
        <w:t>DDI</w:t>
      </w:r>
      <w:r w:rsidRPr="00FC53B1">
        <w:rPr>
          <w:rFonts w:eastAsia="TimesNewRoman"/>
        </w:rPr>
        <w:t xml:space="preserve"> study in healthy subjects indicated that </w:t>
      </w:r>
      <w:proofErr w:type="spellStart"/>
      <w:r>
        <w:rPr>
          <w:rFonts w:eastAsia="TimesNewRoman"/>
        </w:rPr>
        <w:t>coadmi</w:t>
      </w:r>
      <w:r w:rsidRPr="00FC53B1">
        <w:rPr>
          <w:rFonts w:eastAsia="TimesNewRoman"/>
        </w:rPr>
        <w:t>nistration</w:t>
      </w:r>
      <w:proofErr w:type="spellEnd"/>
      <w:r w:rsidRPr="00FC53B1">
        <w:rPr>
          <w:rFonts w:eastAsia="TimesNewRoman"/>
        </w:rPr>
        <w:t xml:space="preserve"> of </w:t>
      </w:r>
      <w:r>
        <w:rPr>
          <w:rFonts w:eastAsia="TimesNewRoman"/>
        </w:rPr>
        <w:t xml:space="preserve">a </w:t>
      </w:r>
      <w:r w:rsidRPr="009A1E1A">
        <w:rPr>
          <w:rFonts w:eastAsia="TimesNewRoman"/>
        </w:rPr>
        <w:t>single dose of</w:t>
      </w:r>
      <w:r>
        <w:rPr>
          <w:rFonts w:eastAsia="TimesNewRoman"/>
        </w:rPr>
        <w:t xml:space="preserve"> </w:t>
      </w:r>
      <w:r w:rsidR="00600CDE" w:rsidRPr="001F6FE9">
        <w:rPr>
          <w:rFonts w:eastAsia="TimesNewRoman"/>
        </w:rPr>
        <w:t xml:space="preserve">IBRANCE </w:t>
      </w:r>
      <w:r w:rsidRPr="001F6FE9">
        <w:rPr>
          <w:rFonts w:eastAsia="TimesNewRoman"/>
        </w:rPr>
        <w:t xml:space="preserve">with multiple doses of the PPI </w:t>
      </w:r>
      <w:proofErr w:type="spellStart"/>
      <w:r w:rsidRPr="001F6FE9">
        <w:rPr>
          <w:rFonts w:eastAsia="TimesNewRoman"/>
        </w:rPr>
        <w:t>rabeprazole</w:t>
      </w:r>
      <w:proofErr w:type="spellEnd"/>
      <w:r w:rsidRPr="001F6FE9">
        <w:rPr>
          <w:rFonts w:eastAsia="TimesNewRoman"/>
        </w:rPr>
        <w:t xml:space="preserve"> under fasted conditions decreased </w:t>
      </w:r>
      <w:proofErr w:type="spellStart"/>
      <w:r w:rsidRPr="001F6FE9">
        <w:rPr>
          <w:rFonts w:eastAsia="TimesNewRoman"/>
        </w:rPr>
        <w:t>palbociclib</w:t>
      </w:r>
      <w:proofErr w:type="spellEnd"/>
      <w:r w:rsidRPr="001F6FE9">
        <w:rPr>
          <w:rFonts w:eastAsia="TimesNewRoman"/>
        </w:rPr>
        <w:t xml:space="preserve"> </w:t>
      </w:r>
      <w:proofErr w:type="spellStart"/>
      <w:r w:rsidRPr="001F6FE9">
        <w:rPr>
          <w:rFonts w:eastAsia="TimesNewRoman"/>
        </w:rPr>
        <w:t>AUC</w:t>
      </w:r>
      <w:r w:rsidRPr="001F6FE9">
        <w:rPr>
          <w:rFonts w:eastAsia="TimesNewRoman"/>
          <w:vertAlign w:val="subscript"/>
        </w:rPr>
        <w:t>inf</w:t>
      </w:r>
      <w:proofErr w:type="spellEnd"/>
      <w:r w:rsidRPr="001F6FE9">
        <w:rPr>
          <w:rFonts w:eastAsia="TimesNewRoman"/>
        </w:rPr>
        <w:t xml:space="preserve"> and </w:t>
      </w:r>
      <w:proofErr w:type="spellStart"/>
      <w:r w:rsidRPr="001F6FE9">
        <w:rPr>
          <w:rFonts w:eastAsia="TimesNewRoman"/>
        </w:rPr>
        <w:t>C</w:t>
      </w:r>
      <w:r w:rsidRPr="001F6FE9">
        <w:rPr>
          <w:rFonts w:eastAsia="TimesNewRoman"/>
          <w:vertAlign w:val="subscript"/>
        </w:rPr>
        <w:t>max</w:t>
      </w:r>
      <w:proofErr w:type="spellEnd"/>
      <w:r w:rsidRPr="001F6FE9">
        <w:rPr>
          <w:rFonts w:eastAsia="TimesNewRoman"/>
        </w:rPr>
        <w:t xml:space="preserve"> by 62% and 80%, respectively, when compared with a single dose of </w:t>
      </w:r>
      <w:r w:rsidR="00600CDE" w:rsidRPr="001F6FE9">
        <w:rPr>
          <w:rFonts w:eastAsia="TimesNewRoman"/>
        </w:rPr>
        <w:t xml:space="preserve">IBRANCE </w:t>
      </w:r>
      <w:r w:rsidRPr="001F6FE9">
        <w:rPr>
          <w:rFonts w:eastAsia="TimesNewRoman"/>
        </w:rPr>
        <w:t>administered</w:t>
      </w:r>
      <w:r>
        <w:rPr>
          <w:rFonts w:eastAsia="TimesNewRoman"/>
        </w:rPr>
        <w:t xml:space="preserve"> alone.</w:t>
      </w:r>
    </w:p>
    <w:p w:rsidR="00574578" w:rsidRDefault="000C0C39" w:rsidP="007A7954">
      <w:pPr>
        <w:pStyle w:val="CLDNormal"/>
        <w:rPr>
          <w:color w:val="0000FF"/>
        </w:rPr>
      </w:pPr>
      <w:r w:rsidRPr="006D18AB">
        <w:t xml:space="preserve">Therefore, </w:t>
      </w:r>
      <w:r w:rsidR="000C4C9E">
        <w:t>IBRANCE</w:t>
      </w:r>
      <w:r w:rsidRPr="006D18AB">
        <w:t xml:space="preserve"> should be taken with food (see</w:t>
      </w:r>
      <w:r w:rsidR="000C4C9E">
        <w:t xml:space="preserve"> DOSAGE AND ADMINISTRATION).</w:t>
      </w:r>
    </w:p>
    <w:p w:rsidR="000C0C39" w:rsidRDefault="000C0C39" w:rsidP="007A7954">
      <w:pPr>
        <w:pStyle w:val="CLDHeading2"/>
        <w:rPr>
          <w:rFonts w:eastAsia="TimesNewRoman"/>
        </w:rPr>
      </w:pPr>
      <w:r w:rsidRPr="00CE63A9">
        <w:rPr>
          <w:rFonts w:eastAsia="TimesNewRoman"/>
        </w:rPr>
        <w:t xml:space="preserve">Effects of </w:t>
      </w:r>
      <w:r w:rsidR="007A7954">
        <w:rPr>
          <w:rFonts w:eastAsia="TimesNewRoman"/>
        </w:rPr>
        <w:t>IBRANCE</w:t>
      </w:r>
      <w:r w:rsidRPr="00CE63A9">
        <w:rPr>
          <w:rFonts w:eastAsia="TimesNewRoman"/>
        </w:rPr>
        <w:t xml:space="preserve"> on other drugs</w:t>
      </w:r>
    </w:p>
    <w:p w:rsidR="00574578" w:rsidRDefault="000C0C39" w:rsidP="007A7954">
      <w:pPr>
        <w:pStyle w:val="CLDNormal"/>
        <w:rPr>
          <w:rFonts w:eastAsia="TimesNewRoman"/>
          <w:color w:val="0000FF"/>
        </w:rPr>
      </w:pPr>
      <w:proofErr w:type="spellStart"/>
      <w:r w:rsidRPr="00FC53B1">
        <w:rPr>
          <w:rFonts w:eastAsia="TimesNewRoman"/>
        </w:rPr>
        <w:t>Palbociclib</w:t>
      </w:r>
      <w:proofErr w:type="spellEnd"/>
      <w:r w:rsidRPr="00FC53B1">
        <w:rPr>
          <w:rFonts w:eastAsia="TimesNewRoman"/>
        </w:rPr>
        <w:t xml:space="preserve"> is a weak time-dependent inhibitor of CYP3A following daily 125</w:t>
      </w:r>
      <w:r>
        <w:rPr>
          <w:rFonts w:eastAsia="TimesNewRoman"/>
        </w:rPr>
        <w:t> </w:t>
      </w:r>
      <w:r w:rsidRPr="00FC53B1">
        <w:rPr>
          <w:rFonts w:eastAsia="TimesNewRoman"/>
        </w:rPr>
        <w:t>mg dosing at steady state in humans.</w:t>
      </w:r>
      <w:r w:rsidR="007A7954" w:rsidRPr="007A7954">
        <w:rPr>
          <w:rFonts w:eastAsia="TimesNewRoman"/>
          <w:i/>
        </w:rPr>
        <w:t xml:space="preserve"> </w:t>
      </w:r>
      <w:r w:rsidRPr="00FC53B1">
        <w:rPr>
          <w:rFonts w:eastAsia="TimesNewRoman"/>
        </w:rPr>
        <w:t xml:space="preserve">In a </w:t>
      </w:r>
      <w:r>
        <w:rPr>
          <w:rFonts w:eastAsia="TimesNewRoman"/>
        </w:rPr>
        <w:t>DDI</w:t>
      </w:r>
      <w:r w:rsidRPr="00FC53B1">
        <w:rPr>
          <w:rFonts w:eastAsia="TimesNewRoman"/>
        </w:rPr>
        <w:t xml:space="preserve"> study in healthy subjects, </w:t>
      </w:r>
      <w:proofErr w:type="spellStart"/>
      <w:r>
        <w:rPr>
          <w:rFonts w:eastAsia="TimesNewRoman"/>
        </w:rPr>
        <w:t>coadmi</w:t>
      </w:r>
      <w:r w:rsidRPr="00FC53B1">
        <w:rPr>
          <w:rFonts w:eastAsia="TimesNewRoman"/>
        </w:rPr>
        <w:t>nistration</w:t>
      </w:r>
      <w:proofErr w:type="spellEnd"/>
      <w:r>
        <w:rPr>
          <w:rFonts w:eastAsia="TimesNewRoman"/>
        </w:rPr>
        <w:t xml:space="preserve"> </w:t>
      </w:r>
      <w:r w:rsidRPr="00FC53B1">
        <w:rPr>
          <w:rFonts w:eastAsia="TimesNewRoman"/>
        </w:rPr>
        <w:t xml:space="preserve">of midazolam </w:t>
      </w:r>
      <w:r w:rsidRPr="009A1E1A">
        <w:rPr>
          <w:rFonts w:eastAsia="TimesNewRoman"/>
        </w:rPr>
        <w:t>with</w:t>
      </w:r>
      <w:r w:rsidRPr="00FC53B1">
        <w:rPr>
          <w:rFonts w:eastAsia="TimesNewRoman"/>
        </w:rPr>
        <w:t xml:space="preserve"> multiple doses of </w:t>
      </w:r>
      <w:proofErr w:type="spellStart"/>
      <w:r>
        <w:rPr>
          <w:rFonts w:eastAsia="TimesNewRoman"/>
        </w:rPr>
        <w:t>palbociclib</w:t>
      </w:r>
      <w:proofErr w:type="spellEnd"/>
      <w:r w:rsidRPr="00FC53B1">
        <w:rPr>
          <w:rFonts w:eastAsia="TimesNewRoman"/>
        </w:rPr>
        <w:t xml:space="preserve"> increased the midazolam </w:t>
      </w:r>
      <w:proofErr w:type="spellStart"/>
      <w:r w:rsidRPr="00FC53B1">
        <w:rPr>
          <w:rFonts w:eastAsia="TimesNewRoman"/>
        </w:rPr>
        <w:t>AUC</w:t>
      </w:r>
      <w:r w:rsidRPr="008F0AB3">
        <w:rPr>
          <w:rFonts w:eastAsia="TimesNewRoman"/>
          <w:vertAlign w:val="subscript"/>
        </w:rPr>
        <w:t>inf</w:t>
      </w:r>
      <w:proofErr w:type="spellEnd"/>
      <w:r w:rsidRPr="00FC53B1">
        <w:rPr>
          <w:rFonts w:eastAsia="TimesNewRoman"/>
        </w:rPr>
        <w:t xml:space="preserve"> and </w:t>
      </w:r>
      <w:proofErr w:type="spellStart"/>
      <w:r w:rsidRPr="00FC53B1">
        <w:rPr>
          <w:rFonts w:eastAsia="TimesNewRoman"/>
        </w:rPr>
        <w:t>C</w:t>
      </w:r>
      <w:r w:rsidRPr="008F0AB3">
        <w:rPr>
          <w:rFonts w:eastAsia="TimesNewRoman"/>
          <w:vertAlign w:val="subscript"/>
        </w:rPr>
        <w:t>max</w:t>
      </w:r>
      <w:proofErr w:type="spellEnd"/>
      <w:r w:rsidRPr="00FC53B1">
        <w:rPr>
          <w:rFonts w:eastAsia="TimesNewRoman"/>
        </w:rPr>
        <w:t xml:space="preserve"> values by 61</w:t>
      </w:r>
      <w:r w:rsidRPr="007C758D">
        <w:rPr>
          <w:rFonts w:eastAsia="TimesNewRoman"/>
        </w:rPr>
        <w:t>% and 37%, respectively</w:t>
      </w:r>
      <w:r w:rsidRPr="00FC53B1">
        <w:rPr>
          <w:rFonts w:eastAsia="TimesNewRoman"/>
        </w:rPr>
        <w:t>, as compared with administration of midazolam alone.</w:t>
      </w:r>
    </w:p>
    <w:p w:rsidR="00574578" w:rsidRDefault="000C0C39" w:rsidP="007A7954">
      <w:pPr>
        <w:pStyle w:val="CLDNormal"/>
        <w:rPr>
          <w:rFonts w:eastAsia="TimesNewRoman"/>
        </w:rPr>
      </w:pPr>
      <w:r w:rsidRPr="00FC53B1">
        <w:rPr>
          <w:rFonts w:eastAsia="TimesNewRoman"/>
        </w:rPr>
        <w:t xml:space="preserve">In vitro, </w:t>
      </w:r>
      <w:proofErr w:type="spellStart"/>
      <w:r w:rsidRPr="00FC53B1">
        <w:rPr>
          <w:rFonts w:eastAsia="TimesNewRoman"/>
        </w:rPr>
        <w:t>palbocic</w:t>
      </w:r>
      <w:r>
        <w:rPr>
          <w:rFonts w:eastAsia="TimesNewRoman"/>
        </w:rPr>
        <w:t>l</w:t>
      </w:r>
      <w:r w:rsidRPr="00FC53B1">
        <w:rPr>
          <w:rFonts w:eastAsia="TimesNewRoman"/>
        </w:rPr>
        <w:t>ib</w:t>
      </w:r>
      <w:proofErr w:type="spellEnd"/>
      <w:r w:rsidRPr="00FC53B1">
        <w:rPr>
          <w:rFonts w:eastAsia="TimesNewRoman"/>
        </w:rPr>
        <w:t xml:space="preserve"> is not an inhibitor of CYP1A2, 2A6, 2B6, 2C8, 2C9, 2C19</w:t>
      </w:r>
      <w:r w:rsidR="000431AE">
        <w:rPr>
          <w:rFonts w:eastAsia="TimesNewRoman"/>
        </w:rPr>
        <w:t xml:space="preserve"> or</w:t>
      </w:r>
      <w:r w:rsidRPr="00FC53B1">
        <w:rPr>
          <w:rFonts w:eastAsia="TimesNewRoman"/>
        </w:rPr>
        <w:t xml:space="preserve"> 2D6 and is not an inducer of CYP1A</w:t>
      </w:r>
      <w:r>
        <w:rPr>
          <w:rFonts w:eastAsia="TimesNewRoman"/>
        </w:rPr>
        <w:t>2</w:t>
      </w:r>
      <w:r w:rsidRPr="00FC53B1">
        <w:rPr>
          <w:rFonts w:eastAsia="TimesNewRoman"/>
        </w:rPr>
        <w:t>, 2B6, 2C8</w:t>
      </w:r>
      <w:r w:rsidR="00735E54">
        <w:rPr>
          <w:rFonts w:eastAsia="TimesNewRoman"/>
        </w:rPr>
        <w:t xml:space="preserve"> or</w:t>
      </w:r>
      <w:r w:rsidRPr="00FC53B1">
        <w:rPr>
          <w:rFonts w:eastAsia="TimesNewRoman"/>
        </w:rPr>
        <w:t xml:space="preserve"> 3A</w:t>
      </w:r>
      <w:r>
        <w:rPr>
          <w:rFonts w:eastAsia="TimesNewRoman"/>
        </w:rPr>
        <w:t>4</w:t>
      </w:r>
      <w:r w:rsidRPr="00FC53B1">
        <w:rPr>
          <w:rFonts w:eastAsia="TimesNewRoman"/>
        </w:rPr>
        <w:t xml:space="preserve"> at clinically relevant concentrations.</w:t>
      </w:r>
    </w:p>
    <w:p w:rsidR="00574578" w:rsidRDefault="000C0C39" w:rsidP="00FA3284">
      <w:pPr>
        <w:pStyle w:val="CLDHeading3"/>
        <w:rPr>
          <w:rFonts w:eastAsia="TimesNewRoman"/>
        </w:rPr>
      </w:pPr>
      <w:proofErr w:type="spellStart"/>
      <w:r>
        <w:rPr>
          <w:rFonts w:eastAsia="TimesNewRoman"/>
        </w:rPr>
        <w:t>Letrozole</w:t>
      </w:r>
      <w:proofErr w:type="spellEnd"/>
    </w:p>
    <w:p w:rsidR="00574578" w:rsidRDefault="000C0C39" w:rsidP="007A7954">
      <w:pPr>
        <w:pStyle w:val="CLDNormal"/>
        <w:rPr>
          <w:rFonts w:eastAsia="TimesNewRoman"/>
          <w:vertAlign w:val="superscript"/>
        </w:rPr>
      </w:pPr>
      <w:r w:rsidRPr="00EB5210">
        <w:rPr>
          <w:rFonts w:eastAsia="TimesNewRoman"/>
        </w:rPr>
        <w:t xml:space="preserve">Data from </w:t>
      </w:r>
      <w:r>
        <w:rPr>
          <w:rFonts w:eastAsia="TimesNewRoman"/>
        </w:rPr>
        <w:t xml:space="preserve">a clinical study </w:t>
      </w:r>
      <w:r w:rsidRPr="00334835">
        <w:rPr>
          <w:rFonts w:eastAsia="TimesNewRoman"/>
        </w:rPr>
        <w:t xml:space="preserve">in patients with breast cancer showed that there was no drug interaction between </w:t>
      </w:r>
      <w:proofErr w:type="spellStart"/>
      <w:r w:rsidRPr="00334835">
        <w:rPr>
          <w:rFonts w:eastAsia="TimesNewRoman"/>
        </w:rPr>
        <w:t>palbociclib</w:t>
      </w:r>
      <w:proofErr w:type="spellEnd"/>
      <w:r w:rsidRPr="00334835">
        <w:rPr>
          <w:rFonts w:eastAsia="TimesNewRoman"/>
        </w:rPr>
        <w:t xml:space="preserve"> and </w:t>
      </w:r>
      <w:proofErr w:type="spellStart"/>
      <w:r w:rsidRPr="00334835">
        <w:rPr>
          <w:rFonts w:eastAsia="TimesNewRoman"/>
        </w:rPr>
        <w:t>letrozole</w:t>
      </w:r>
      <w:proofErr w:type="spellEnd"/>
      <w:r w:rsidRPr="00334835">
        <w:rPr>
          <w:rFonts w:eastAsia="TimesNewRoman"/>
        </w:rPr>
        <w:t xml:space="preserve"> when the </w:t>
      </w:r>
      <w:r>
        <w:rPr>
          <w:rFonts w:eastAsia="TimesNewRoman"/>
        </w:rPr>
        <w:t>2</w:t>
      </w:r>
      <w:r w:rsidRPr="00BF4D70">
        <w:rPr>
          <w:rFonts w:eastAsia="TimesNewRoman"/>
        </w:rPr>
        <w:t xml:space="preserve"> drugs were </w:t>
      </w:r>
      <w:proofErr w:type="spellStart"/>
      <w:r w:rsidRPr="00E759F6">
        <w:rPr>
          <w:rFonts w:eastAsia="TimesNewRoman"/>
        </w:rPr>
        <w:t>coadministered</w:t>
      </w:r>
      <w:proofErr w:type="spellEnd"/>
      <w:r>
        <w:rPr>
          <w:rFonts w:eastAsia="TimesNewRoman"/>
        </w:rPr>
        <w:t>.</w:t>
      </w:r>
    </w:p>
    <w:p w:rsidR="00574578" w:rsidRDefault="000C0C39" w:rsidP="00FA3284">
      <w:pPr>
        <w:pStyle w:val="CLDHeading3"/>
      </w:pPr>
      <w:proofErr w:type="spellStart"/>
      <w:r w:rsidRPr="006D5AB9">
        <w:t>Fulvestrant</w:t>
      </w:r>
      <w:proofErr w:type="spellEnd"/>
    </w:p>
    <w:p w:rsidR="00574578" w:rsidRDefault="000C0C39" w:rsidP="007A7954">
      <w:pPr>
        <w:pStyle w:val="CLDNormal"/>
      </w:pPr>
      <w:r>
        <w:t xml:space="preserve">Data from a clinical study in patients with breast cancer showed that there was no clinically relevant drug interaction between </w:t>
      </w:r>
      <w:proofErr w:type="spellStart"/>
      <w:r>
        <w:t>palbociclib</w:t>
      </w:r>
      <w:proofErr w:type="spellEnd"/>
      <w:r>
        <w:t xml:space="preserve"> and </w:t>
      </w:r>
      <w:proofErr w:type="spellStart"/>
      <w:r>
        <w:t>fulvestrant</w:t>
      </w:r>
      <w:proofErr w:type="spellEnd"/>
      <w:r>
        <w:t xml:space="preserve"> when the 2 drugs were </w:t>
      </w:r>
      <w:proofErr w:type="spellStart"/>
      <w:r>
        <w:t>coadministered</w:t>
      </w:r>
      <w:proofErr w:type="spellEnd"/>
      <w:r>
        <w:t>.</w:t>
      </w:r>
    </w:p>
    <w:p w:rsidR="00574578" w:rsidRDefault="00FA3284" w:rsidP="00FA3284">
      <w:pPr>
        <w:pStyle w:val="CLDHeading3"/>
      </w:pPr>
      <w:proofErr w:type="spellStart"/>
      <w:r>
        <w:t>Goserelin</w:t>
      </w:r>
      <w:proofErr w:type="spellEnd"/>
    </w:p>
    <w:p w:rsidR="00574578" w:rsidRDefault="000C0C39" w:rsidP="007A7954">
      <w:pPr>
        <w:pStyle w:val="CLDNormal"/>
        <w:rPr>
          <w:rFonts w:eastAsia="TimesNewRoman"/>
          <w:i/>
        </w:rPr>
      </w:pPr>
      <w:r>
        <w:t xml:space="preserve">Data from a clinical study in patients with breast cancer showed that there was no clinically relevant drug interaction between </w:t>
      </w:r>
      <w:proofErr w:type="spellStart"/>
      <w:r>
        <w:t>palbociclib</w:t>
      </w:r>
      <w:proofErr w:type="spellEnd"/>
      <w:r>
        <w:t xml:space="preserve"> and </w:t>
      </w:r>
      <w:proofErr w:type="spellStart"/>
      <w:r>
        <w:t>goserelin</w:t>
      </w:r>
      <w:proofErr w:type="spellEnd"/>
      <w:r>
        <w:t xml:space="preserve"> when the 2 drugs were </w:t>
      </w:r>
      <w:proofErr w:type="spellStart"/>
      <w:r>
        <w:t>coadministered</w:t>
      </w:r>
      <w:proofErr w:type="spellEnd"/>
      <w:r>
        <w:t>.</w:t>
      </w:r>
    </w:p>
    <w:p w:rsidR="00574578" w:rsidRDefault="000C0C39" w:rsidP="003453C4">
      <w:pPr>
        <w:pStyle w:val="CLDHeading2"/>
        <w:rPr>
          <w:rFonts w:eastAsia="TimesNewRoman"/>
        </w:rPr>
      </w:pPr>
      <w:r w:rsidRPr="00D340EF">
        <w:rPr>
          <w:rFonts w:eastAsia="TimesNewRoman"/>
        </w:rPr>
        <w:t>In vitro studies with transporters</w:t>
      </w:r>
    </w:p>
    <w:p w:rsidR="00574578" w:rsidRDefault="000C0C39" w:rsidP="003453C4">
      <w:pPr>
        <w:pStyle w:val="CLDNormal"/>
        <w:rPr>
          <w:rFonts w:eastAsia="TimesNewRoman"/>
          <w:vertAlign w:val="superscript"/>
        </w:rPr>
      </w:pPr>
      <w:r w:rsidRPr="00D340EF">
        <w:rPr>
          <w:rFonts w:eastAsia="TimesNewRoman"/>
        </w:rPr>
        <w:t xml:space="preserve">In vitro evaluations indicate that </w:t>
      </w:r>
      <w:proofErr w:type="spellStart"/>
      <w:r w:rsidRPr="00D340EF">
        <w:rPr>
          <w:rFonts w:eastAsia="TimesNewRoman"/>
        </w:rPr>
        <w:t>palbociclib</w:t>
      </w:r>
      <w:proofErr w:type="spellEnd"/>
      <w:r w:rsidRPr="00D340EF">
        <w:rPr>
          <w:rFonts w:eastAsia="TimesNewRoman"/>
        </w:rPr>
        <w:t xml:space="preserve"> has </w:t>
      </w:r>
      <w:r w:rsidR="00600CDE" w:rsidRPr="00456A7E">
        <w:rPr>
          <w:rFonts w:eastAsia="TimesNewRoman"/>
        </w:rPr>
        <w:t xml:space="preserve">a </w:t>
      </w:r>
      <w:r w:rsidRPr="00456A7E">
        <w:rPr>
          <w:rFonts w:eastAsia="TimesNewRoman"/>
        </w:rPr>
        <w:t>low potential to inhibit the activities of drug transporters P-glycoprotein (P-</w:t>
      </w:r>
      <w:proofErr w:type="spellStart"/>
      <w:r w:rsidRPr="00456A7E">
        <w:rPr>
          <w:rFonts w:eastAsia="TimesNewRoman"/>
        </w:rPr>
        <w:t>gp</w:t>
      </w:r>
      <w:proofErr w:type="spellEnd"/>
      <w:r w:rsidR="00600CDE" w:rsidRPr="00146882">
        <w:rPr>
          <w:rFonts w:eastAsia="TimesNewRoman"/>
        </w:rPr>
        <w:t xml:space="preserve">, </w:t>
      </w:r>
      <w:r w:rsidR="00600CDE" w:rsidRPr="00456A7E">
        <w:rPr>
          <w:rFonts w:eastAsia="TimesNewRoman"/>
        </w:rPr>
        <w:t>systemically</w:t>
      </w:r>
      <w:r w:rsidRPr="00D340EF">
        <w:rPr>
          <w:rFonts w:eastAsia="TimesNewRoman"/>
        </w:rPr>
        <w:t>), breast cancer resistance protein (BCRP</w:t>
      </w:r>
      <w:r w:rsidR="007F5BB4">
        <w:rPr>
          <w:rFonts w:eastAsia="TimesNewRoman"/>
        </w:rPr>
        <w:t>, systemically</w:t>
      </w:r>
      <w:r w:rsidRPr="00D340EF">
        <w:rPr>
          <w:rFonts w:eastAsia="TimesNewRoman"/>
        </w:rPr>
        <w:t>), organic anion transporter (OAT</w:t>
      </w:r>
      <w:proofErr w:type="gramStart"/>
      <w:r w:rsidRPr="00D340EF">
        <w:rPr>
          <w:rFonts w:eastAsia="TimesNewRoman"/>
        </w:rPr>
        <w:t>)1</w:t>
      </w:r>
      <w:proofErr w:type="gramEnd"/>
      <w:r w:rsidRPr="00D340EF">
        <w:rPr>
          <w:rFonts w:eastAsia="TimesNewRoman"/>
        </w:rPr>
        <w:t>, OAT3, organic cation transporter (OCT)2, organic anion transporting polypeptide (OATP)1B1, OATP1B3 and bile salt export pump (BSEP) at clinically relevant</w:t>
      </w:r>
      <w:r>
        <w:rPr>
          <w:rFonts w:eastAsia="TimesNewRoman"/>
        </w:rPr>
        <w:t xml:space="preserve"> concentrations</w:t>
      </w:r>
      <w:r w:rsidRPr="00F67CD3">
        <w:rPr>
          <w:rFonts w:eastAsia="TimesNewRoman"/>
        </w:rPr>
        <w:t>.</w:t>
      </w:r>
      <w:r w:rsidR="00574578">
        <w:rPr>
          <w:rFonts w:eastAsia="TimesNewRoman"/>
        </w:rPr>
        <w:t xml:space="preserve"> </w:t>
      </w:r>
      <w:r w:rsidR="00BA0677">
        <w:rPr>
          <w:rFonts w:eastAsia="TimesNewRoman"/>
        </w:rPr>
        <w:t>Based on in vitro data</w:t>
      </w:r>
      <w:r w:rsidR="00600CDE" w:rsidRPr="00456A7E">
        <w:rPr>
          <w:rFonts w:eastAsia="TimesNewRoman"/>
        </w:rPr>
        <w:t xml:space="preserve">, </w:t>
      </w:r>
      <w:proofErr w:type="spellStart"/>
      <w:r w:rsidR="00600CDE" w:rsidRPr="00456A7E">
        <w:rPr>
          <w:rFonts w:eastAsia="TimesNewRoman"/>
        </w:rPr>
        <w:t>palbociclib</w:t>
      </w:r>
      <w:proofErr w:type="spellEnd"/>
      <w:r w:rsidR="00600CDE" w:rsidRPr="00456A7E">
        <w:rPr>
          <w:rFonts w:eastAsia="TimesNewRoman"/>
        </w:rPr>
        <w:t xml:space="preserve"> has the potential to inhibit OCT1 at clinically relevant concentrations, as well as the potential to inhibit P-</w:t>
      </w:r>
      <w:proofErr w:type="spellStart"/>
      <w:r w:rsidR="00600CDE" w:rsidRPr="00456A7E">
        <w:rPr>
          <w:rFonts w:eastAsia="TimesNewRoman"/>
        </w:rPr>
        <w:t>gp</w:t>
      </w:r>
      <w:proofErr w:type="spellEnd"/>
      <w:r w:rsidR="00600CDE" w:rsidRPr="00456A7E">
        <w:rPr>
          <w:rFonts w:eastAsia="TimesNewRoman"/>
        </w:rPr>
        <w:t xml:space="preserve"> or BCRP in the gastrointestinal tract at the proposed clinical dose.</w:t>
      </w:r>
      <w:r w:rsidR="00600CDE">
        <w:rPr>
          <w:rFonts w:eastAsia="TimesNewRoman"/>
        </w:rPr>
        <w:t xml:space="preserve"> </w:t>
      </w:r>
      <w:r w:rsidRPr="003453C4">
        <w:rPr>
          <w:bCs/>
          <w:iCs/>
          <w:szCs w:val="16"/>
        </w:rPr>
        <w:t xml:space="preserve">Based on in vitro data, </w:t>
      </w:r>
      <w:proofErr w:type="spellStart"/>
      <w:r w:rsidR="00BA0677">
        <w:rPr>
          <w:bCs/>
          <w:iCs/>
          <w:szCs w:val="16"/>
        </w:rPr>
        <w:t>palbociclib</w:t>
      </w:r>
      <w:proofErr w:type="spellEnd"/>
      <w:r w:rsidR="00BA0677">
        <w:rPr>
          <w:bCs/>
          <w:iCs/>
          <w:szCs w:val="16"/>
        </w:rPr>
        <w:t xml:space="preserve"> was a weak substrate for P-</w:t>
      </w:r>
      <w:proofErr w:type="spellStart"/>
      <w:r w:rsidR="00BA0677">
        <w:rPr>
          <w:bCs/>
          <w:iCs/>
          <w:szCs w:val="16"/>
        </w:rPr>
        <w:t>gp</w:t>
      </w:r>
      <w:proofErr w:type="spellEnd"/>
      <w:r w:rsidR="00BA0677">
        <w:rPr>
          <w:bCs/>
          <w:iCs/>
          <w:szCs w:val="16"/>
        </w:rPr>
        <w:t xml:space="preserve"> and a moderate substrate for BCRP; however, </w:t>
      </w:r>
      <w:r w:rsidRPr="003453C4">
        <w:rPr>
          <w:bCs/>
          <w:iCs/>
          <w:szCs w:val="16"/>
        </w:rPr>
        <w:t>P-</w:t>
      </w:r>
      <w:proofErr w:type="spellStart"/>
      <w:r w:rsidRPr="003453C4">
        <w:rPr>
          <w:bCs/>
          <w:iCs/>
          <w:szCs w:val="16"/>
        </w:rPr>
        <w:t>gp</w:t>
      </w:r>
      <w:proofErr w:type="spellEnd"/>
      <w:r w:rsidRPr="003453C4">
        <w:rPr>
          <w:bCs/>
          <w:iCs/>
          <w:szCs w:val="16"/>
        </w:rPr>
        <w:t xml:space="preserve"> and BCRP mediated transport are unlikely to </w:t>
      </w:r>
      <w:r w:rsidR="00BA0677">
        <w:rPr>
          <w:bCs/>
          <w:iCs/>
          <w:szCs w:val="16"/>
        </w:rPr>
        <w:t xml:space="preserve">significantly </w:t>
      </w:r>
      <w:r w:rsidRPr="003453C4">
        <w:rPr>
          <w:bCs/>
          <w:iCs/>
          <w:szCs w:val="16"/>
        </w:rPr>
        <w:t xml:space="preserve">affect the extent of oral absorption of </w:t>
      </w:r>
      <w:proofErr w:type="spellStart"/>
      <w:r w:rsidRPr="003453C4">
        <w:rPr>
          <w:bCs/>
          <w:iCs/>
          <w:szCs w:val="16"/>
        </w:rPr>
        <w:t>palbociclib</w:t>
      </w:r>
      <w:proofErr w:type="spellEnd"/>
      <w:r w:rsidRPr="003453C4">
        <w:rPr>
          <w:bCs/>
          <w:iCs/>
          <w:szCs w:val="16"/>
        </w:rPr>
        <w:t xml:space="preserve"> at therapeutic doses</w:t>
      </w:r>
      <w:r w:rsidRPr="003453C4">
        <w:t>.</w:t>
      </w:r>
    </w:p>
    <w:p w:rsidR="002162E9" w:rsidRDefault="003704B5" w:rsidP="00697902">
      <w:pPr>
        <w:pStyle w:val="CLDHeading1"/>
      </w:pPr>
      <w:r>
        <w:t>ADVERSE EFFECTS</w:t>
      </w:r>
    </w:p>
    <w:p w:rsidR="00AC6D5E" w:rsidRPr="00792FB3" w:rsidRDefault="00D07850" w:rsidP="00AC6D5E">
      <w:pPr>
        <w:pStyle w:val="CLDNormal"/>
      </w:pPr>
      <w:r w:rsidRPr="00E3681C">
        <w:rPr>
          <w:rFonts w:eastAsia="TimesNewRoman"/>
        </w:rPr>
        <w:t>The</w:t>
      </w:r>
      <w:r>
        <w:rPr>
          <w:rFonts w:eastAsia="TimesNewRoman"/>
        </w:rPr>
        <w:t xml:space="preserve"> overall</w:t>
      </w:r>
      <w:r w:rsidRPr="00E3681C">
        <w:rPr>
          <w:rFonts w:eastAsia="TimesNewRoman"/>
        </w:rPr>
        <w:t xml:space="preserve"> safety </w:t>
      </w:r>
      <w:r w:rsidRPr="00E3681C">
        <w:rPr>
          <w:rFonts w:eastAsia="TimesNewRoman"/>
          <w:lang w:eastAsia="zh-CN"/>
        </w:rPr>
        <w:t xml:space="preserve">profile of IBRANCE is based on </w:t>
      </w:r>
      <w:r>
        <w:rPr>
          <w:rFonts w:eastAsia="TimesNewRoman"/>
          <w:lang w:eastAsia="zh-CN"/>
        </w:rPr>
        <w:t xml:space="preserve">pooled </w:t>
      </w:r>
      <w:r w:rsidRPr="00E3681C">
        <w:rPr>
          <w:rFonts w:eastAsia="TimesNewRoman"/>
          <w:lang w:eastAsia="zh-CN"/>
        </w:rPr>
        <w:t>data</w:t>
      </w:r>
      <w:r>
        <w:rPr>
          <w:rFonts w:eastAsia="TimesNewRoman"/>
          <w:lang w:eastAsia="zh-CN"/>
        </w:rPr>
        <w:t xml:space="preserve"> from 872 patients who received </w:t>
      </w:r>
      <w:proofErr w:type="spellStart"/>
      <w:r>
        <w:rPr>
          <w:rFonts w:eastAsia="TimesNewRoman"/>
          <w:lang w:eastAsia="zh-CN"/>
        </w:rPr>
        <w:t>palbociclib</w:t>
      </w:r>
      <w:proofErr w:type="spellEnd"/>
      <w:r>
        <w:rPr>
          <w:rFonts w:eastAsia="TimesNewRoman"/>
          <w:lang w:eastAsia="zh-CN"/>
        </w:rPr>
        <w:t xml:space="preserve"> in combination with endocrine therapy (N=527 in combination with </w:t>
      </w:r>
      <w:proofErr w:type="spellStart"/>
      <w:r>
        <w:rPr>
          <w:rFonts w:eastAsia="TimesNewRoman"/>
          <w:lang w:eastAsia="zh-CN"/>
        </w:rPr>
        <w:t>letrozole</w:t>
      </w:r>
      <w:proofErr w:type="spellEnd"/>
      <w:r>
        <w:rPr>
          <w:rFonts w:eastAsia="TimesNewRoman"/>
          <w:lang w:eastAsia="zh-CN"/>
        </w:rPr>
        <w:t xml:space="preserve"> and N=345 in combination with </w:t>
      </w:r>
      <w:proofErr w:type="spellStart"/>
      <w:r>
        <w:rPr>
          <w:rFonts w:eastAsia="TimesNewRoman"/>
          <w:lang w:eastAsia="zh-CN"/>
        </w:rPr>
        <w:t>fulvestrant</w:t>
      </w:r>
      <w:proofErr w:type="spellEnd"/>
      <w:r>
        <w:rPr>
          <w:rFonts w:eastAsia="TimesNewRoman"/>
          <w:lang w:eastAsia="zh-CN"/>
        </w:rPr>
        <w:t>) in randomised clinical studies in HR</w:t>
      </w:r>
      <w:r>
        <w:rPr>
          <w:rFonts w:eastAsia="TimesNewRoman"/>
          <w:lang w:eastAsia="zh-CN"/>
        </w:rPr>
        <w:noBreakHyphen/>
        <w:t>positive, HER2-negative advanced or metastatic breast cancer.</w:t>
      </w:r>
    </w:p>
    <w:p w:rsidR="00E0324D" w:rsidRPr="006714D3" w:rsidRDefault="00AA1B62" w:rsidP="00AA1B62">
      <w:pPr>
        <w:pStyle w:val="CLDHeading2"/>
      </w:pPr>
      <w:r w:rsidRPr="00AA1B62">
        <w:t xml:space="preserve">PALOMA-1 and PALOMA-2: </w:t>
      </w:r>
      <w:r w:rsidR="00E0324D" w:rsidRPr="00AA1B62">
        <w:t xml:space="preserve">Patients treated with the combination IBRANCE plus </w:t>
      </w:r>
      <w:proofErr w:type="spellStart"/>
      <w:r w:rsidR="00E0324D" w:rsidRPr="00AA1B62">
        <w:t>letrozole</w:t>
      </w:r>
      <w:proofErr w:type="spellEnd"/>
    </w:p>
    <w:p w:rsidR="00574578" w:rsidRDefault="004D2AAE" w:rsidP="00386DAB">
      <w:pPr>
        <w:pStyle w:val="CLDNormal"/>
      </w:pPr>
      <w:r>
        <w:t xml:space="preserve">The safety profile of IBRANCE (125 mg/day) in combination with </w:t>
      </w:r>
      <w:proofErr w:type="spellStart"/>
      <w:r>
        <w:t>letrozole</w:t>
      </w:r>
      <w:proofErr w:type="spellEnd"/>
      <w:r>
        <w:t xml:space="preserve"> (2.5 mg/day) versus</w:t>
      </w:r>
      <w:r w:rsidR="002C3708">
        <w:t xml:space="preserve"> </w:t>
      </w:r>
      <w:r w:rsidR="00B00B8E">
        <w:t>t</w:t>
      </w:r>
      <w:r w:rsidR="002C3708">
        <w:t>he</w:t>
      </w:r>
      <w:r>
        <w:t xml:space="preserve"> </w:t>
      </w:r>
      <w:r w:rsidR="002C3708">
        <w:t>comparator arm</w:t>
      </w:r>
      <w:r>
        <w:t xml:space="preserve"> is based on data from</w:t>
      </w:r>
      <w:r w:rsidR="00574578">
        <w:t xml:space="preserve"> </w:t>
      </w:r>
      <w:r>
        <w:t>PALOMA-1 and PALOMA-2.</w:t>
      </w:r>
      <w:r w:rsidR="00574578">
        <w:t xml:space="preserve"> </w:t>
      </w:r>
      <w:r>
        <w:t xml:space="preserve">Table </w:t>
      </w:r>
      <w:r w:rsidR="002B2F28">
        <w:t>5</w:t>
      </w:r>
      <w:r w:rsidR="0011481C">
        <w:t xml:space="preserve"> </w:t>
      </w:r>
      <w:r>
        <w:t xml:space="preserve">below </w:t>
      </w:r>
      <w:r w:rsidR="00F10E4F">
        <w:t>shows</w:t>
      </w:r>
      <w:r>
        <w:t xml:space="preserve"> the adverse reaction</w:t>
      </w:r>
      <w:r w:rsidR="00B00B8E">
        <w:t>s</w:t>
      </w:r>
      <w:r>
        <w:t xml:space="preserve"> observed in 527 patients with HR</w:t>
      </w:r>
      <w:r>
        <w:noBreakHyphen/>
        <w:t>positive, HER2</w:t>
      </w:r>
      <w:r>
        <w:noBreakHyphen/>
        <w:t xml:space="preserve">negative advanced breast cancer who received at least 1 dose of IBRANCE plus </w:t>
      </w:r>
      <w:proofErr w:type="spellStart"/>
      <w:r>
        <w:t>letrozole</w:t>
      </w:r>
      <w:proofErr w:type="spellEnd"/>
      <w:r>
        <w:t xml:space="preserve"> in PALOMA-1 and PALOMA-2.</w:t>
      </w:r>
    </w:p>
    <w:p w:rsidR="00841980" w:rsidRDefault="00841980" w:rsidP="00841980">
      <w:pPr>
        <w:pStyle w:val="CLDTableTitle"/>
      </w:pPr>
      <w:proofErr w:type="gramStart"/>
      <w:r w:rsidRPr="00230C35">
        <w:t>Table</w:t>
      </w:r>
      <w:r>
        <w:t xml:space="preserve"> 5</w:t>
      </w:r>
      <w:r w:rsidRPr="00230C35">
        <w:t>.</w:t>
      </w:r>
      <w:proofErr w:type="gramEnd"/>
      <w:r w:rsidRPr="003E5462">
        <w:tab/>
        <w:t xml:space="preserve">Adverse Drug Reactions Reported for Patients </w:t>
      </w:r>
      <w:r>
        <w:t>W</w:t>
      </w:r>
      <w:r w:rsidRPr="003E5462">
        <w:t xml:space="preserve">ho Received </w:t>
      </w:r>
      <w:proofErr w:type="spellStart"/>
      <w:r w:rsidRPr="003E5462">
        <w:t>Palbociclib</w:t>
      </w:r>
      <w:proofErr w:type="spellEnd"/>
      <w:r w:rsidRPr="003E5462">
        <w:t xml:space="preserve"> Plus </w:t>
      </w:r>
      <w:proofErr w:type="spellStart"/>
      <w:r w:rsidRPr="003E5462">
        <w:t>Letrozol</w:t>
      </w:r>
      <w:r>
        <w:t>e</w:t>
      </w:r>
      <w:proofErr w:type="spellEnd"/>
      <w:r>
        <w:t xml:space="preserve"> or </w:t>
      </w:r>
      <w:proofErr w:type="spellStart"/>
      <w:r>
        <w:t>Letrozole</w:t>
      </w:r>
      <w:proofErr w:type="spellEnd"/>
      <w:r>
        <w:t xml:space="preserve"> Alone or Placebo </w:t>
      </w:r>
      <w:proofErr w:type="gramStart"/>
      <w:r>
        <w:t>Plus</w:t>
      </w:r>
      <w:proofErr w:type="gramEnd"/>
      <w:r>
        <w:t xml:space="preserve"> </w:t>
      </w:r>
      <w:proofErr w:type="spellStart"/>
      <w:r>
        <w:t>Letrozole</w:t>
      </w:r>
      <w:proofErr w:type="spellEnd"/>
      <w:r>
        <w:t xml:space="preserve"> in PALOMA-1 and PALOMA-2</w:t>
      </w:r>
      <w:r w:rsidRPr="00AC475E">
        <w:t xml:space="preserve"> </w:t>
      </w:r>
      <w:r w:rsidRPr="00841980">
        <w:rPr>
          <w:b w:val="0"/>
          <w:i/>
          <w:sz w:val="20"/>
          <w:szCs w:val="20"/>
        </w:rPr>
        <w:t>(26</w:t>
      </w:r>
      <w:r w:rsidRPr="00841980">
        <w:rPr>
          <w:b w:val="0"/>
          <w:i/>
          <w:sz w:val="20"/>
          <w:szCs w:val="20"/>
        </w:rPr>
        <w:noBreakHyphen/>
        <w:t xml:space="preserve">Feb-2016 </w:t>
      </w:r>
      <w:proofErr w:type="spellStart"/>
      <w:r w:rsidRPr="00841980">
        <w:rPr>
          <w:b w:val="0"/>
          <w:i/>
          <w:sz w:val="20"/>
          <w:szCs w:val="20"/>
        </w:rPr>
        <w:t>Cutoff</w:t>
      </w:r>
      <w:proofErr w:type="spellEnd"/>
      <w:r w:rsidRPr="00841980">
        <w:rPr>
          <w:b w:val="0"/>
          <w:i/>
          <w:sz w:val="20"/>
          <w:szCs w:val="20"/>
        </w:rPr>
        <w:t>)</w:t>
      </w:r>
    </w:p>
    <w:tbl>
      <w:tblPr>
        <w:tblW w:w="900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Table 5. Adverse Drug Reactions Reported for Patients Who Received Palbociclib Plus Letrozole or Letrozole Alone or Placebo Plus Letrozole in PALOMA-1 and PALOMA-2 (26 Feb-2016 Cutoff)"/>
      </w:tblPr>
      <w:tblGrid>
        <w:gridCol w:w="2520"/>
        <w:gridCol w:w="1080"/>
        <w:gridCol w:w="1080"/>
        <w:gridCol w:w="1080"/>
        <w:gridCol w:w="1080"/>
        <w:gridCol w:w="1080"/>
        <w:gridCol w:w="1080"/>
      </w:tblGrid>
      <w:tr w:rsidR="00AB3563" w:rsidRPr="00542955" w:rsidTr="00741E43">
        <w:trPr>
          <w:cantSplit/>
          <w:trHeight w:hRule="exact" w:val="454"/>
          <w:tblHeader/>
          <w:jc w:val="center"/>
        </w:trPr>
        <w:tc>
          <w:tcPr>
            <w:tcW w:w="252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ind w:left="216" w:hanging="216"/>
              <w:rPr>
                <w:b/>
              </w:rPr>
            </w:pPr>
            <w:r w:rsidRPr="00542955">
              <w:rPr>
                <w:b/>
              </w:rPr>
              <w:t>System Organ Class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AB3563" w:rsidRPr="00542955" w:rsidRDefault="00AB3563" w:rsidP="00AB3563">
            <w:pPr>
              <w:pStyle w:val="TableText"/>
              <w:keepNext/>
              <w:jc w:val="center"/>
              <w:rPr>
                <w:b/>
              </w:rPr>
            </w:pPr>
            <w:proofErr w:type="spellStart"/>
            <w:r w:rsidRPr="00542955">
              <w:rPr>
                <w:b/>
              </w:rPr>
              <w:t>Palbociclib</w:t>
            </w:r>
            <w:proofErr w:type="spellEnd"/>
            <w:r w:rsidRPr="00542955">
              <w:rPr>
                <w:b/>
              </w:rPr>
              <w:t xml:space="preserve"> </w:t>
            </w:r>
            <w:r>
              <w:rPr>
                <w:b/>
              </w:rPr>
              <w:t>Plus</w:t>
            </w:r>
            <w:r w:rsidRPr="00542955">
              <w:rPr>
                <w:b/>
              </w:rPr>
              <w:t xml:space="preserve"> </w:t>
            </w:r>
            <w:proofErr w:type="spellStart"/>
            <w:r w:rsidRPr="00542955">
              <w:rPr>
                <w:b/>
              </w:rPr>
              <w:t>Letrozole</w:t>
            </w:r>
            <w:proofErr w:type="spellEnd"/>
            <w:r w:rsidRPr="00542955">
              <w:rPr>
                <w:b/>
              </w:rPr>
              <w:t xml:space="preserve"> </w:t>
            </w:r>
            <w:r>
              <w:rPr>
                <w:b/>
              </w:rPr>
              <w:br/>
            </w:r>
            <w:r w:rsidRPr="00542955">
              <w:rPr>
                <w:b/>
              </w:rPr>
              <w:t>(N=</w:t>
            </w:r>
            <w:r>
              <w:rPr>
                <w:b/>
              </w:rPr>
              <w:t>527)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Letrozole</w:t>
            </w:r>
            <w:proofErr w:type="spellEnd"/>
            <w:r>
              <w:rPr>
                <w:b/>
              </w:rPr>
              <w:t xml:space="preserve"> Alone or Placebo plus </w:t>
            </w:r>
            <w:proofErr w:type="spellStart"/>
            <w:r w:rsidRPr="00542955">
              <w:rPr>
                <w:b/>
              </w:rPr>
              <w:t>Letrozole</w:t>
            </w:r>
            <w:proofErr w:type="spellEnd"/>
            <w:r w:rsidRPr="00542955">
              <w:rPr>
                <w:b/>
              </w:rPr>
              <w:t xml:space="preserve"> (N=</w:t>
            </w:r>
            <w:r>
              <w:rPr>
                <w:b/>
              </w:rPr>
              <w:t>299</w:t>
            </w:r>
            <w:r w:rsidRPr="00542955">
              <w:rPr>
                <w:b/>
              </w:rPr>
              <w:t>)</w:t>
            </w:r>
          </w:p>
        </w:tc>
      </w:tr>
      <w:tr w:rsidR="00AB3563" w:rsidRPr="00542955" w:rsidTr="00741E43">
        <w:trPr>
          <w:cantSplit/>
          <w:trHeight w:hRule="exact" w:val="232"/>
          <w:tblHeader/>
          <w:jc w:val="center"/>
        </w:trPr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ind w:left="432" w:hanging="216"/>
              <w:rPr>
                <w:b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All Grades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Grade 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Grade 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All Grades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Grade 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Grade 4</w:t>
            </w:r>
          </w:p>
        </w:tc>
      </w:tr>
      <w:tr w:rsidR="00AB3563" w:rsidRPr="00542955" w:rsidTr="00741E43">
        <w:trPr>
          <w:cantSplit/>
          <w:trHeight w:hRule="exact" w:val="232"/>
          <w:tblHeader/>
          <w:jc w:val="center"/>
        </w:trPr>
        <w:tc>
          <w:tcPr>
            <w:tcW w:w="2520" w:type="dxa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ind w:left="648" w:hanging="216"/>
              <w:rPr>
                <w:b/>
              </w:rPr>
            </w:pPr>
            <w:r w:rsidRPr="00542955">
              <w:rPr>
                <w:b/>
              </w:rPr>
              <w:t xml:space="preserve">Preferred </w:t>
            </w:r>
            <w:proofErr w:type="spellStart"/>
            <w:r w:rsidRPr="00542955">
              <w:rPr>
                <w:b/>
              </w:rPr>
              <w:t>Term</w:t>
            </w:r>
            <w:r w:rsidRPr="00956E24">
              <w:rPr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%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%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%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%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%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%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9000" w:type="dxa"/>
            <w:gridSpan w:val="7"/>
            <w:tcBorders>
              <w:top w:val="single" w:sz="6" w:space="0" w:color="auto"/>
            </w:tcBorders>
            <w:shd w:val="clear" w:color="auto" w:fill="auto"/>
            <w:vAlign w:val="bottom"/>
            <w:hideMark/>
          </w:tcPr>
          <w:p w:rsidR="00AB3563" w:rsidRPr="003E5462" w:rsidRDefault="00AB3563" w:rsidP="00272564">
            <w:pPr>
              <w:pStyle w:val="TableText"/>
              <w:keepNext/>
              <w:ind w:left="216" w:hanging="216"/>
              <w:rPr>
                <w:b/>
              </w:rPr>
            </w:pPr>
            <w:r w:rsidRPr="003E5462">
              <w:rPr>
                <w:b/>
              </w:rPr>
              <w:t xml:space="preserve">Infections and </w:t>
            </w:r>
            <w:r w:rsidRPr="00360356">
              <w:rPr>
                <w:b/>
              </w:rPr>
              <w:t>i</w:t>
            </w:r>
            <w:r w:rsidRPr="003E5462">
              <w:rPr>
                <w:b/>
              </w:rPr>
              <w:t>nfestations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ind w:left="648" w:hanging="216"/>
            </w:pPr>
            <w:proofErr w:type="spellStart"/>
            <w:r w:rsidRPr="005F3B86">
              <w:t>Infections</w:t>
            </w:r>
            <w:r w:rsidRPr="005F3B86"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59.6</w:t>
            </w:r>
            <w:r w:rsidRPr="002D25F3">
              <w:rPr>
                <w:vertAlign w:val="superscript"/>
              </w:rPr>
              <w:t>c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5.7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0.8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40.1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2.3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9000" w:type="dxa"/>
            <w:gridSpan w:val="7"/>
            <w:shd w:val="clear" w:color="auto" w:fill="auto"/>
            <w:vAlign w:val="bottom"/>
            <w:hideMark/>
          </w:tcPr>
          <w:p w:rsidR="00AB3563" w:rsidRPr="003E5462" w:rsidRDefault="00AB3563" w:rsidP="00272564">
            <w:pPr>
              <w:pStyle w:val="TableText"/>
              <w:keepNext/>
              <w:rPr>
                <w:b/>
              </w:rPr>
            </w:pPr>
            <w:r w:rsidRPr="003E5462">
              <w:rPr>
                <w:b/>
              </w:rPr>
              <w:t xml:space="preserve">Blood and </w:t>
            </w:r>
            <w:r w:rsidRPr="00360356">
              <w:rPr>
                <w:b/>
              </w:rPr>
              <w:t>lymphatic system disorders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  <w:hideMark/>
          </w:tcPr>
          <w:p w:rsidR="00AB3563" w:rsidRPr="005F3B86" w:rsidRDefault="00AB3563" w:rsidP="00272564">
            <w:pPr>
              <w:pStyle w:val="TableText"/>
              <w:keepNext/>
              <w:ind w:left="648" w:hanging="216"/>
            </w:pPr>
            <w:proofErr w:type="spellStart"/>
            <w:r w:rsidRPr="005F3B86">
              <w:t>Neutropenia</w:t>
            </w:r>
            <w:r>
              <w:rPr>
                <w:vertAlign w:val="superscript"/>
              </w:rPr>
              <w:t>d</w:t>
            </w:r>
            <w:proofErr w:type="spellEnd"/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78.9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55.2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9.7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6.0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1.0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0.3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  <w:hideMark/>
          </w:tcPr>
          <w:p w:rsidR="00AB3563" w:rsidRPr="005F3B86" w:rsidRDefault="00AB3563" w:rsidP="00272564">
            <w:pPr>
              <w:pStyle w:val="TableText"/>
              <w:keepNext/>
              <w:ind w:left="648" w:hanging="216"/>
            </w:pPr>
            <w:proofErr w:type="spellStart"/>
            <w:r w:rsidRPr="005F3B86">
              <w:t>Leukopenia</w:t>
            </w:r>
            <w:r>
              <w:rPr>
                <w:vertAlign w:val="superscript"/>
              </w:rPr>
              <w:t>e</w:t>
            </w:r>
            <w:proofErr w:type="spellEnd"/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40.0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23.7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0.6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2.7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  <w:hideMark/>
          </w:tcPr>
          <w:p w:rsidR="00AB3563" w:rsidRPr="005F3B86" w:rsidRDefault="00AB3563" w:rsidP="00272564">
            <w:pPr>
              <w:pStyle w:val="TableText"/>
              <w:keepNext/>
              <w:ind w:left="648" w:hanging="216"/>
            </w:pPr>
            <w:proofErr w:type="spellStart"/>
            <w:r w:rsidRPr="005F3B86">
              <w:t>Anaemia</w:t>
            </w:r>
            <w:r>
              <w:rPr>
                <w:vertAlign w:val="superscript"/>
              </w:rPr>
              <w:t>f</w:t>
            </w:r>
            <w:proofErr w:type="spellEnd"/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26.4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4.9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0.4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9.4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  <w:hideMark/>
          </w:tcPr>
          <w:p w:rsidR="00AB3563" w:rsidRPr="005F3B86" w:rsidRDefault="00AB3563" w:rsidP="00272564">
            <w:pPr>
              <w:pStyle w:val="TableText"/>
              <w:ind w:left="648" w:hanging="216"/>
            </w:pPr>
            <w:proofErr w:type="spellStart"/>
            <w:r w:rsidRPr="005F3B86">
              <w:t>Thrombocytopenia</w:t>
            </w:r>
            <w:r>
              <w:rPr>
                <w:vertAlign w:val="superscript"/>
              </w:rPr>
              <w:t>g</w:t>
            </w:r>
            <w:proofErr w:type="spellEnd"/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16.7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1.5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1.7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AB3563" w:rsidRPr="00C3276E" w:rsidRDefault="00AB3563" w:rsidP="00272564">
            <w:pPr>
              <w:pStyle w:val="TableText"/>
              <w:keepNext/>
              <w:tabs>
                <w:tab w:val="left" w:pos="457"/>
              </w:tabs>
              <w:ind w:left="57" w:hanging="57"/>
            </w:pPr>
            <w:r>
              <w:tab/>
            </w:r>
            <w:r>
              <w:tab/>
            </w:r>
            <w:r w:rsidRPr="00C3276E">
              <w:t>Febrile neutropenia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2.1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1.3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AB3563" w:rsidRPr="00360356" w:rsidRDefault="00AB3563" w:rsidP="00272564">
            <w:pPr>
              <w:pStyle w:val="TableText"/>
              <w:keepNext/>
              <w:ind w:left="57" w:hanging="57"/>
              <w:rPr>
                <w:b/>
              </w:rPr>
            </w:pPr>
            <w:r w:rsidRPr="00360356">
              <w:rPr>
                <w:b/>
              </w:rPr>
              <w:t>Eye disorders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AB3563" w:rsidRPr="002D25F3" w:rsidRDefault="000D3454" w:rsidP="000D3454">
            <w:pPr>
              <w:pStyle w:val="TableText"/>
              <w:keepNext/>
              <w:ind w:left="648" w:hanging="216"/>
            </w:pPr>
            <w:r>
              <w:t>B</w:t>
            </w:r>
            <w:r w:rsidRPr="002D25F3">
              <w:t xml:space="preserve">lurred </w:t>
            </w:r>
            <w:r>
              <w:t>v</w:t>
            </w:r>
            <w:r w:rsidR="00AB3563" w:rsidRPr="002D25F3">
              <w:t>ision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3.4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0.2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2.0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AB3563" w:rsidRPr="002D25F3" w:rsidRDefault="000D3454" w:rsidP="000D3454">
            <w:pPr>
              <w:pStyle w:val="TableText"/>
              <w:keepNext/>
              <w:ind w:left="648" w:hanging="216"/>
            </w:pPr>
            <w:r>
              <w:t>I</w:t>
            </w:r>
            <w:r w:rsidRPr="002D25F3">
              <w:t xml:space="preserve">ncreased </w:t>
            </w:r>
            <w:r>
              <w:t>l</w:t>
            </w:r>
            <w:r w:rsidR="00AB3563" w:rsidRPr="002D25F3">
              <w:t xml:space="preserve">acrimation 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Default="00AB3563" w:rsidP="00272564">
            <w:pPr>
              <w:pStyle w:val="TableText"/>
              <w:keepNext/>
              <w:jc w:val="center"/>
            </w:pPr>
            <w:r>
              <w:t>5.3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Default="00AB3563" w:rsidP="00272564">
            <w:pPr>
              <w:pStyle w:val="TableText"/>
              <w:keepNext/>
              <w:jc w:val="center"/>
            </w:pPr>
            <w:r>
              <w:t>0.7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AB3563" w:rsidRPr="002D25F3" w:rsidRDefault="00AB3563" w:rsidP="00272564">
            <w:pPr>
              <w:pStyle w:val="TableText"/>
              <w:keepNext/>
              <w:ind w:left="648" w:hanging="216"/>
            </w:pPr>
            <w:r w:rsidRPr="002D25F3">
              <w:t>Dry eye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3.4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2.7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9000" w:type="dxa"/>
            <w:gridSpan w:val="7"/>
            <w:shd w:val="clear" w:color="auto" w:fill="auto"/>
            <w:vAlign w:val="bottom"/>
            <w:hideMark/>
          </w:tcPr>
          <w:p w:rsidR="00AB3563" w:rsidRPr="00D410C5" w:rsidRDefault="00AB3563" w:rsidP="00272564">
            <w:pPr>
              <w:pStyle w:val="TableText"/>
              <w:keepNext/>
              <w:ind w:left="216" w:hanging="216"/>
              <w:rPr>
                <w:b/>
              </w:rPr>
            </w:pPr>
            <w:r w:rsidRPr="003E5462">
              <w:rPr>
                <w:b/>
              </w:rPr>
              <w:t xml:space="preserve">Metabolism and </w:t>
            </w:r>
            <w:r w:rsidRPr="00360356">
              <w:rPr>
                <w:b/>
              </w:rPr>
              <w:t>nutrition disorders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ind w:left="648" w:hanging="216"/>
            </w:pPr>
            <w:r w:rsidRPr="005F3B86">
              <w:t>Decreased appetite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15.7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0.8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 w:rsidRPr="00542955"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8.4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2.0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9000" w:type="dxa"/>
            <w:gridSpan w:val="7"/>
            <w:shd w:val="clear" w:color="auto" w:fill="auto"/>
            <w:vAlign w:val="bottom"/>
            <w:hideMark/>
          </w:tcPr>
          <w:p w:rsidR="00AB3563" w:rsidRPr="00D410C5" w:rsidRDefault="00AB3563" w:rsidP="00272564">
            <w:pPr>
              <w:pStyle w:val="TableText"/>
              <w:keepNext/>
              <w:ind w:left="216" w:hanging="216"/>
              <w:rPr>
                <w:b/>
              </w:rPr>
            </w:pPr>
            <w:r w:rsidRPr="003E5462">
              <w:rPr>
                <w:b/>
              </w:rPr>
              <w:t xml:space="preserve">Nervous </w:t>
            </w:r>
            <w:r w:rsidRPr="00360356">
              <w:rPr>
                <w:b/>
              </w:rPr>
              <w:t>system disorders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ind w:left="648" w:hanging="216"/>
            </w:pPr>
            <w:proofErr w:type="spellStart"/>
            <w:r w:rsidRPr="005F3B86">
              <w:t>Dysgeusia</w:t>
            </w:r>
            <w:proofErr w:type="spellEnd"/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9.7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jc w:val="center"/>
            </w:pPr>
            <w:r w:rsidRPr="00542955">
              <w:t>0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jc w:val="center"/>
            </w:pPr>
            <w:r w:rsidRPr="00542955"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3.7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9000" w:type="dxa"/>
            <w:gridSpan w:val="7"/>
            <w:shd w:val="clear" w:color="auto" w:fill="auto"/>
            <w:vAlign w:val="bottom"/>
            <w:hideMark/>
          </w:tcPr>
          <w:p w:rsidR="00AB3563" w:rsidRPr="00D410C5" w:rsidRDefault="00AB3563" w:rsidP="00272564">
            <w:pPr>
              <w:pStyle w:val="TableText"/>
              <w:keepNext/>
              <w:ind w:left="216" w:hanging="216"/>
              <w:rPr>
                <w:b/>
              </w:rPr>
            </w:pPr>
            <w:r w:rsidRPr="003E5462">
              <w:rPr>
                <w:b/>
              </w:rPr>
              <w:t xml:space="preserve">Respiratory, </w:t>
            </w:r>
            <w:r w:rsidRPr="00360356">
              <w:rPr>
                <w:b/>
              </w:rPr>
              <w:t>t</w:t>
            </w:r>
            <w:r w:rsidRPr="003E5462">
              <w:rPr>
                <w:b/>
              </w:rPr>
              <w:t xml:space="preserve">horacic and </w:t>
            </w:r>
            <w:r w:rsidRPr="00360356">
              <w:rPr>
                <w:b/>
              </w:rPr>
              <w:t>mediastinal disorders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ind w:left="648" w:hanging="216"/>
            </w:pPr>
            <w:r w:rsidRPr="002D25F3">
              <w:t>Epistaxis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9.5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jc w:val="center"/>
            </w:pPr>
            <w:r w:rsidRPr="00542955">
              <w:t>0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jc w:val="center"/>
            </w:pPr>
            <w:r w:rsidRPr="00542955"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5.0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9000" w:type="dxa"/>
            <w:gridSpan w:val="7"/>
            <w:shd w:val="clear" w:color="auto" w:fill="auto"/>
            <w:vAlign w:val="bottom"/>
            <w:hideMark/>
          </w:tcPr>
          <w:p w:rsidR="00AB3563" w:rsidRPr="003E5462" w:rsidRDefault="00AB3563" w:rsidP="00272564">
            <w:pPr>
              <w:pStyle w:val="TableText"/>
              <w:keepNext/>
              <w:ind w:left="216" w:hanging="216"/>
              <w:rPr>
                <w:b/>
              </w:rPr>
            </w:pPr>
            <w:r w:rsidRPr="003E5462">
              <w:rPr>
                <w:b/>
              </w:rPr>
              <w:t xml:space="preserve">Gastrointestinal </w:t>
            </w:r>
            <w:r w:rsidRPr="00360356">
              <w:rPr>
                <w:b/>
              </w:rPr>
              <w:t>d</w:t>
            </w:r>
            <w:r w:rsidRPr="003E5462">
              <w:rPr>
                <w:b/>
              </w:rPr>
              <w:t>isorders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  <w:hideMark/>
          </w:tcPr>
          <w:p w:rsidR="00AB3563" w:rsidRPr="005F3B86" w:rsidRDefault="00AB3563" w:rsidP="00272564">
            <w:pPr>
              <w:pStyle w:val="TableText"/>
              <w:keepNext/>
              <w:ind w:left="648" w:hanging="216"/>
            </w:pPr>
            <w:proofErr w:type="spellStart"/>
            <w:r w:rsidRPr="005F3B86">
              <w:t>Stomatitis</w:t>
            </w:r>
            <w:r>
              <w:rPr>
                <w:vertAlign w:val="superscript"/>
              </w:rPr>
              <w:t>h</w:t>
            </w:r>
            <w:proofErr w:type="spellEnd"/>
            <w:r w:rsidRPr="005F3B86">
              <w:t xml:space="preserve"> 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29.4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0.8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 w:rsidRPr="00542955"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11.7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  <w:hideMark/>
          </w:tcPr>
          <w:p w:rsidR="00AB3563" w:rsidRPr="005F3B86" w:rsidRDefault="00AB3563" w:rsidP="00272564">
            <w:pPr>
              <w:pStyle w:val="TableText"/>
              <w:keepNext/>
              <w:ind w:left="648" w:hanging="216"/>
            </w:pPr>
            <w:r w:rsidRPr="005F3B86">
              <w:t>Nausea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34.3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0.6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 w:rsidRPr="00542955"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23.1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1.7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  <w:hideMark/>
          </w:tcPr>
          <w:p w:rsidR="00AB3563" w:rsidRPr="005F3B86" w:rsidRDefault="00AB3563" w:rsidP="00272564">
            <w:pPr>
              <w:pStyle w:val="TableText"/>
              <w:keepNext/>
              <w:ind w:left="648" w:hanging="216"/>
            </w:pPr>
            <w:proofErr w:type="spellStart"/>
            <w:r w:rsidRPr="005F3B86">
              <w:t>Diarrhoea</w:t>
            </w:r>
            <w:proofErr w:type="spellEnd"/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25.2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1.7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 w:rsidRPr="00542955"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17.4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1.0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  <w:hideMark/>
          </w:tcPr>
          <w:p w:rsidR="00AB3563" w:rsidRPr="005F3B86" w:rsidRDefault="00AB3563" w:rsidP="00272564">
            <w:pPr>
              <w:pStyle w:val="TableText"/>
              <w:ind w:left="648" w:hanging="216"/>
            </w:pPr>
            <w:r w:rsidRPr="005F3B86">
              <w:t>Vomiting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15.9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0.4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jc w:val="center"/>
            </w:pPr>
            <w:r w:rsidRPr="00542955"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13.4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1.3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9000" w:type="dxa"/>
            <w:gridSpan w:val="7"/>
            <w:shd w:val="clear" w:color="auto" w:fill="auto"/>
            <w:vAlign w:val="bottom"/>
            <w:hideMark/>
          </w:tcPr>
          <w:p w:rsidR="00AB3563" w:rsidRPr="003E5462" w:rsidRDefault="00AB3563" w:rsidP="00272564">
            <w:pPr>
              <w:pStyle w:val="TableText"/>
              <w:keepNext/>
              <w:ind w:left="216" w:hanging="216"/>
              <w:rPr>
                <w:b/>
              </w:rPr>
            </w:pPr>
            <w:r w:rsidRPr="003E5462">
              <w:rPr>
                <w:b/>
              </w:rPr>
              <w:t xml:space="preserve">Skin and </w:t>
            </w:r>
            <w:r w:rsidRPr="00360356">
              <w:rPr>
                <w:b/>
              </w:rPr>
              <w:t>subcutaneous tissue disorders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  <w:hideMark/>
          </w:tcPr>
          <w:p w:rsidR="00AB3563" w:rsidRPr="005F3B86" w:rsidRDefault="00AB3563" w:rsidP="00272564">
            <w:pPr>
              <w:pStyle w:val="TableText"/>
              <w:ind w:left="648" w:hanging="216"/>
            </w:pPr>
            <w:r w:rsidRPr="005F3B86">
              <w:t>Alopecia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31.1</w:t>
            </w:r>
            <w:r>
              <w:rPr>
                <w:vertAlign w:val="superscript"/>
              </w:rPr>
              <w:t>i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12.4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AB3563" w:rsidRPr="005F3B86" w:rsidRDefault="00AB3563" w:rsidP="00272564">
            <w:pPr>
              <w:pStyle w:val="TableText"/>
              <w:ind w:left="648" w:hanging="216"/>
            </w:pPr>
            <w:proofErr w:type="spellStart"/>
            <w:r w:rsidRPr="005F3B86">
              <w:t>Rash</w:t>
            </w:r>
            <w:r>
              <w:rPr>
                <w:vertAlign w:val="superscript"/>
              </w:rPr>
              <w:t>k</w:t>
            </w:r>
            <w:proofErr w:type="spellEnd"/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16.3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0.8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10.7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AB3563" w:rsidRPr="005F3B86" w:rsidRDefault="00AB3563" w:rsidP="00272564">
            <w:pPr>
              <w:pStyle w:val="TableText"/>
              <w:ind w:left="648" w:hanging="216"/>
            </w:pPr>
            <w:r w:rsidRPr="005F3B86">
              <w:t>Dry skin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Default="00AB3563" w:rsidP="00272564">
            <w:pPr>
              <w:pStyle w:val="TableText"/>
              <w:jc w:val="center"/>
            </w:pPr>
            <w:r>
              <w:t>11.6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Default="00AB3563" w:rsidP="00272564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Default="00AB3563" w:rsidP="00272564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5.7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9000" w:type="dxa"/>
            <w:gridSpan w:val="7"/>
            <w:shd w:val="clear" w:color="auto" w:fill="auto"/>
            <w:vAlign w:val="bottom"/>
            <w:hideMark/>
          </w:tcPr>
          <w:p w:rsidR="00AB3563" w:rsidRPr="003E5462" w:rsidRDefault="00AB3563" w:rsidP="00272564">
            <w:pPr>
              <w:pStyle w:val="TableText"/>
              <w:keepNext/>
              <w:ind w:left="216" w:hanging="216"/>
              <w:rPr>
                <w:b/>
              </w:rPr>
            </w:pPr>
            <w:r w:rsidRPr="003E5462">
              <w:rPr>
                <w:b/>
              </w:rPr>
              <w:t xml:space="preserve">General </w:t>
            </w:r>
            <w:r w:rsidRPr="00360356">
              <w:rPr>
                <w:b/>
              </w:rPr>
              <w:t>d</w:t>
            </w:r>
            <w:r w:rsidRPr="003E5462">
              <w:rPr>
                <w:b/>
              </w:rPr>
              <w:t xml:space="preserve">isorders and </w:t>
            </w:r>
            <w:r w:rsidRPr="00360356">
              <w:rPr>
                <w:b/>
              </w:rPr>
              <w:t>administration site conditions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ind w:left="648" w:hanging="216"/>
            </w:pPr>
            <w:r w:rsidRPr="00542955">
              <w:t>Fatigue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38.0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2.3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0.4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26.4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0.7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ind w:left="648" w:hanging="216"/>
            </w:pPr>
            <w:r w:rsidRPr="00542955">
              <w:t>Asthenia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16.3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2.3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 w:rsidRPr="00542955"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10.0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0.3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keepNext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ind w:left="648" w:hanging="216"/>
            </w:pPr>
            <w:r w:rsidRPr="00542955">
              <w:t>Pyrexia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12.1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jc w:val="center"/>
            </w:pPr>
            <w:r w:rsidRPr="00542955">
              <w:t>0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:rsidR="00AB3563" w:rsidRPr="00542955" w:rsidRDefault="00AB3563" w:rsidP="00272564">
            <w:pPr>
              <w:pStyle w:val="TableText"/>
              <w:jc w:val="center"/>
            </w:pPr>
            <w:r w:rsidRPr="00542955"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6.7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9000" w:type="dxa"/>
            <w:gridSpan w:val="7"/>
            <w:shd w:val="clear" w:color="auto" w:fill="auto"/>
            <w:vAlign w:val="bottom"/>
          </w:tcPr>
          <w:p w:rsidR="00AB3563" w:rsidRPr="00542955" w:rsidRDefault="00AB3563" w:rsidP="00AB3563">
            <w:pPr>
              <w:pStyle w:val="TableText"/>
            </w:pPr>
            <w:r w:rsidRPr="005F3B86">
              <w:rPr>
                <w:b/>
              </w:rPr>
              <w:t>Investigations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AB3563" w:rsidRPr="008C35DF" w:rsidRDefault="00AB3563" w:rsidP="00F444C8">
            <w:pPr>
              <w:pStyle w:val="TableText"/>
              <w:ind w:left="457"/>
            </w:pPr>
            <w:r w:rsidRPr="008C35DF">
              <w:t>ALT</w:t>
            </w:r>
            <w:r w:rsidR="00EF3AF9">
              <w:t xml:space="preserve"> increased</w:t>
            </w:r>
            <w:r w:rsidR="00574578">
              <w:t xml:space="preserve"> </w:t>
            </w:r>
            <w:r w:rsidRPr="008C35DF">
              <w:rPr>
                <w:vertAlign w:val="superscript"/>
              </w:rPr>
              <w:t>l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Del="00120C43" w:rsidRDefault="00AB3563" w:rsidP="00272564">
            <w:pPr>
              <w:pStyle w:val="TableText"/>
              <w:jc w:val="center"/>
            </w:pPr>
            <w:r>
              <w:t>9.5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1.7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0.2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Del="00120C43" w:rsidRDefault="00AB3563" w:rsidP="00272564">
            <w:pPr>
              <w:pStyle w:val="TableText"/>
              <w:jc w:val="center"/>
            </w:pPr>
            <w:r>
              <w:t>3.0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</w:tr>
      <w:tr w:rsidR="00AB3563" w:rsidRPr="00542955" w:rsidTr="00741E43">
        <w:trPr>
          <w:cantSplit/>
          <w:trHeight w:hRule="exact" w:val="232"/>
          <w:jc w:val="center"/>
        </w:trPr>
        <w:tc>
          <w:tcPr>
            <w:tcW w:w="2520" w:type="dxa"/>
            <w:shd w:val="clear" w:color="auto" w:fill="auto"/>
            <w:vAlign w:val="bottom"/>
          </w:tcPr>
          <w:p w:rsidR="00AB3563" w:rsidRPr="008C35DF" w:rsidRDefault="00AB3563" w:rsidP="00F444C8">
            <w:pPr>
              <w:pStyle w:val="TableText"/>
              <w:tabs>
                <w:tab w:val="left" w:pos="441"/>
              </w:tabs>
              <w:ind w:left="457"/>
            </w:pPr>
            <w:r w:rsidRPr="008C35DF">
              <w:t>AST</w:t>
            </w:r>
            <w:r w:rsidR="00EF3AF9">
              <w:t xml:space="preserve"> increased</w:t>
            </w:r>
            <w:r>
              <w:t xml:space="preserve"> </w:t>
            </w:r>
            <w:r w:rsidRPr="008C35DF">
              <w:rPr>
                <w:vertAlign w:val="superscript"/>
              </w:rPr>
              <w:t>m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Del="00120C43" w:rsidRDefault="00AB3563" w:rsidP="00272564">
            <w:pPr>
              <w:pStyle w:val="TableText"/>
              <w:jc w:val="center"/>
            </w:pPr>
            <w:r>
              <w:t>9.3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2.3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Del="00120C43" w:rsidRDefault="00AB3563" w:rsidP="00272564">
            <w:pPr>
              <w:pStyle w:val="TableText"/>
              <w:jc w:val="center"/>
            </w:pPr>
            <w:r>
              <w:t>3.7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0.7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AB3563" w:rsidRPr="00542955" w:rsidRDefault="00AB3563" w:rsidP="00272564">
            <w:pPr>
              <w:pStyle w:val="TableText"/>
              <w:jc w:val="center"/>
            </w:pPr>
            <w:r>
              <w:t>0</w:t>
            </w:r>
          </w:p>
        </w:tc>
      </w:tr>
    </w:tbl>
    <w:p w:rsidR="00574578" w:rsidRDefault="00281A60" w:rsidP="00386DAB">
      <w:pPr>
        <w:pStyle w:val="TableTextFootnote"/>
        <w:overflowPunct w:val="0"/>
        <w:autoSpaceDE w:val="0"/>
        <w:autoSpaceDN w:val="0"/>
        <w:adjustRightInd w:val="0"/>
        <w:textAlignment w:val="baseline"/>
      </w:pPr>
      <w:r>
        <w:t>N=number of patients.</w:t>
      </w:r>
    </w:p>
    <w:p w:rsidR="00281A60" w:rsidRDefault="00281A60" w:rsidP="00386DAB">
      <w:pPr>
        <w:pStyle w:val="TableTextFootnote"/>
        <w:overflowPunct w:val="0"/>
        <w:autoSpaceDE w:val="0"/>
        <w:autoSpaceDN w:val="0"/>
        <w:adjustRightInd w:val="0"/>
        <w:textAlignment w:val="baseline"/>
      </w:pPr>
      <w:r w:rsidRPr="00542955">
        <w:t>Grades determined by National Cancer Institute Common Terminology Criteria for Adverse Events </w:t>
      </w:r>
      <w:r>
        <w:t>4</w:t>
      </w:r>
      <w:r w:rsidRPr="00542955">
        <w:t>.0.</w:t>
      </w:r>
    </w:p>
    <w:p w:rsidR="00281A60" w:rsidRDefault="00281A60" w:rsidP="00386DAB">
      <w:pPr>
        <w:pStyle w:val="TableTextFootnote"/>
        <w:tabs>
          <w:tab w:val="left" w:pos="250"/>
        </w:tabs>
        <w:ind w:left="249" w:hanging="249"/>
        <w:rPr>
          <w:lang w:val="en-GB"/>
        </w:rPr>
      </w:pPr>
      <w:r w:rsidRPr="00213775">
        <w:rPr>
          <w:lang w:val="en-GB"/>
        </w:rPr>
        <w:t>a.</w:t>
      </w:r>
      <w:r>
        <w:rPr>
          <w:lang w:val="en-GB"/>
        </w:rPr>
        <w:tab/>
        <w:t xml:space="preserve">Preferred Terms (PTs) are listed according to </w:t>
      </w:r>
      <w:proofErr w:type="spellStart"/>
      <w:r>
        <w:rPr>
          <w:lang w:val="en-GB"/>
        </w:rPr>
        <w:t>MedDRA</w:t>
      </w:r>
      <w:proofErr w:type="spellEnd"/>
      <w:r>
        <w:rPr>
          <w:lang w:val="en-GB"/>
        </w:rPr>
        <w:t xml:space="preserve"> 19.0.</w:t>
      </w:r>
    </w:p>
    <w:p w:rsidR="00281A60" w:rsidRDefault="00281A60" w:rsidP="00386DAB">
      <w:pPr>
        <w:pStyle w:val="TableTextFootnote"/>
        <w:tabs>
          <w:tab w:val="left" w:pos="250"/>
        </w:tabs>
        <w:ind w:left="249" w:hanging="249"/>
        <w:rPr>
          <w:lang w:val="en-GB"/>
        </w:rPr>
      </w:pPr>
      <w:r>
        <w:rPr>
          <w:lang w:val="en-GB"/>
        </w:rPr>
        <w:t>b.</w:t>
      </w:r>
      <w:r>
        <w:rPr>
          <w:lang w:val="en-GB"/>
        </w:rPr>
        <w:tab/>
      </w:r>
      <w:r w:rsidRPr="00213775">
        <w:rPr>
          <w:lang w:val="en-GB"/>
        </w:rPr>
        <w:t xml:space="preserve">INFECTIONS include </w:t>
      </w:r>
      <w:r>
        <w:rPr>
          <w:lang w:val="en-GB"/>
        </w:rPr>
        <w:t xml:space="preserve">all reported </w:t>
      </w:r>
      <w:r w:rsidRPr="00213775">
        <w:rPr>
          <w:lang w:val="en-GB"/>
        </w:rPr>
        <w:t xml:space="preserve">PTs that are part of the System Organ Class Infections and </w:t>
      </w:r>
      <w:r>
        <w:rPr>
          <w:lang w:val="en-GB"/>
        </w:rPr>
        <w:t>i</w:t>
      </w:r>
      <w:r w:rsidRPr="00213775">
        <w:rPr>
          <w:lang w:val="en-GB"/>
        </w:rPr>
        <w:t>nfestations.</w:t>
      </w:r>
    </w:p>
    <w:p w:rsidR="00281A60" w:rsidRPr="00213775" w:rsidRDefault="00281A60" w:rsidP="00386DAB">
      <w:pPr>
        <w:pStyle w:val="TableTextFootnote"/>
        <w:keepLines/>
        <w:tabs>
          <w:tab w:val="left" w:pos="250"/>
        </w:tabs>
        <w:ind w:left="249" w:hanging="249"/>
        <w:rPr>
          <w:lang w:val="en-GB"/>
        </w:rPr>
      </w:pPr>
      <w:r>
        <w:rPr>
          <w:lang w:val="en-GB"/>
        </w:rPr>
        <w:t>c.</w:t>
      </w:r>
      <w:r>
        <w:rPr>
          <w:lang w:val="en-GB"/>
        </w:rPr>
        <w:tab/>
      </w:r>
      <w:r w:rsidRPr="00EA6076">
        <w:t>Most common infections (</w:t>
      </w:r>
      <w:r w:rsidRPr="00EA6076">
        <w:rPr>
          <w:u w:val="single"/>
        </w:rPr>
        <w:t>&gt;</w:t>
      </w:r>
      <w:r w:rsidRPr="00EA6076">
        <w:t>1%)</w:t>
      </w:r>
      <w:r>
        <w:t xml:space="preserve"> </w:t>
      </w:r>
      <w:r w:rsidRPr="00EA6076">
        <w:t xml:space="preserve">include: </w:t>
      </w:r>
      <w:proofErr w:type="spellStart"/>
      <w:r>
        <w:t>N</w:t>
      </w:r>
      <w:r w:rsidRPr="00EA6076">
        <w:t>asopharyngitis</w:t>
      </w:r>
      <w:proofErr w:type="spellEnd"/>
      <w:r w:rsidRPr="00EA6076">
        <w:t xml:space="preserve">, </w:t>
      </w:r>
      <w:r>
        <w:t>U</w:t>
      </w:r>
      <w:r w:rsidRPr="00EA6076">
        <w:t xml:space="preserve">pper respiratory tract infection, </w:t>
      </w:r>
      <w:r>
        <w:t>U</w:t>
      </w:r>
      <w:r w:rsidRPr="00EA6076">
        <w:t xml:space="preserve">rinary tract infection, </w:t>
      </w:r>
      <w:r>
        <w:t>O</w:t>
      </w:r>
      <w:r w:rsidRPr="00EA6076">
        <w:t xml:space="preserve">ral herpes, </w:t>
      </w:r>
      <w:r>
        <w:t>S</w:t>
      </w:r>
      <w:r w:rsidRPr="00EA6076">
        <w:t xml:space="preserve">inusitis, </w:t>
      </w:r>
      <w:r>
        <w:t>R</w:t>
      </w:r>
      <w:r w:rsidRPr="00EA6076">
        <w:t xml:space="preserve">hinitis, </w:t>
      </w:r>
      <w:r>
        <w:t>B</w:t>
      </w:r>
      <w:r w:rsidRPr="00EA6076">
        <w:t xml:space="preserve">ronchitis, </w:t>
      </w:r>
      <w:r>
        <w:t>I</w:t>
      </w:r>
      <w:r w:rsidRPr="00EA6076">
        <w:t xml:space="preserve">nfluenza, </w:t>
      </w:r>
      <w:r>
        <w:t>P</w:t>
      </w:r>
      <w:r w:rsidRPr="00EA6076">
        <w:t xml:space="preserve">neumonia, </w:t>
      </w:r>
      <w:r>
        <w:t>G</w:t>
      </w:r>
      <w:r w:rsidRPr="00EA6076">
        <w:t xml:space="preserve">astroenteritis, </w:t>
      </w:r>
      <w:r>
        <w:t>C</w:t>
      </w:r>
      <w:r w:rsidRPr="00EA6076">
        <w:t xml:space="preserve">onjunctivitis, </w:t>
      </w:r>
      <w:r>
        <w:t>H</w:t>
      </w:r>
      <w:r w:rsidRPr="00EA6076">
        <w:t xml:space="preserve">erpes zoster, </w:t>
      </w:r>
      <w:r>
        <w:t>P</w:t>
      </w:r>
      <w:r w:rsidRPr="00EA6076">
        <w:t xml:space="preserve">haryngitis, </w:t>
      </w:r>
      <w:r>
        <w:t>C</w:t>
      </w:r>
      <w:r w:rsidRPr="00EA6076">
        <w:t xml:space="preserve">ellulitis, </w:t>
      </w:r>
      <w:r>
        <w:t>C</w:t>
      </w:r>
      <w:r w:rsidRPr="00EA6076">
        <w:t xml:space="preserve">ystitis, </w:t>
      </w:r>
      <w:r>
        <w:t>L</w:t>
      </w:r>
      <w:r w:rsidRPr="00EA6076">
        <w:t xml:space="preserve">ower respiratory tract infection, </w:t>
      </w:r>
      <w:r>
        <w:t>T</w:t>
      </w:r>
      <w:r w:rsidRPr="00EA6076">
        <w:t xml:space="preserve">ooth infection, </w:t>
      </w:r>
      <w:r>
        <w:t>G</w:t>
      </w:r>
      <w:r w:rsidRPr="00EA6076">
        <w:t xml:space="preserve">ingivitis, </w:t>
      </w:r>
      <w:r>
        <w:t>S</w:t>
      </w:r>
      <w:r w:rsidRPr="00EA6076">
        <w:t xml:space="preserve">kin infection, </w:t>
      </w:r>
      <w:r>
        <w:t>G</w:t>
      </w:r>
      <w:r w:rsidRPr="00EA6076">
        <w:t xml:space="preserve">astroenteritis viral, </w:t>
      </w:r>
      <w:r>
        <w:t>R</w:t>
      </w:r>
      <w:r w:rsidRPr="00EA6076">
        <w:t xml:space="preserve">espiratory tract infection, </w:t>
      </w:r>
      <w:r>
        <w:t>R</w:t>
      </w:r>
      <w:r w:rsidRPr="00EA6076">
        <w:t xml:space="preserve">espiratory tract infection viral, </w:t>
      </w:r>
      <w:r>
        <w:t>F</w:t>
      </w:r>
      <w:r w:rsidRPr="00EA6076">
        <w:t>olliculitis.</w:t>
      </w:r>
    </w:p>
    <w:p w:rsidR="00281A60" w:rsidRPr="00213775" w:rsidRDefault="00281A60" w:rsidP="00386DAB">
      <w:pPr>
        <w:pStyle w:val="TableTextFootnote"/>
        <w:tabs>
          <w:tab w:val="left" w:pos="250"/>
        </w:tabs>
        <w:ind w:left="249" w:hanging="249"/>
        <w:rPr>
          <w:lang w:val="en-GB"/>
        </w:rPr>
      </w:pPr>
      <w:r>
        <w:rPr>
          <w:lang w:val="en-GB"/>
        </w:rPr>
        <w:t>d</w:t>
      </w:r>
      <w:r w:rsidRPr="00213775">
        <w:rPr>
          <w:lang w:val="en-GB"/>
        </w:rPr>
        <w:t>.</w:t>
      </w:r>
      <w:r>
        <w:rPr>
          <w:lang w:val="en-GB"/>
        </w:rPr>
        <w:tab/>
      </w:r>
      <w:r w:rsidRPr="00213775">
        <w:rPr>
          <w:lang w:val="en-GB"/>
        </w:rPr>
        <w:t>NEUTROPENIA includes the following PTs: Neutropenia, Neutrophil count decreased.</w:t>
      </w:r>
    </w:p>
    <w:p w:rsidR="00281A60" w:rsidRPr="00213775" w:rsidRDefault="00281A60" w:rsidP="00386DAB">
      <w:pPr>
        <w:pStyle w:val="TableTextFootnote"/>
        <w:tabs>
          <w:tab w:val="left" w:pos="250"/>
        </w:tabs>
        <w:ind w:left="249" w:hanging="249"/>
        <w:rPr>
          <w:lang w:val="en-GB"/>
        </w:rPr>
      </w:pPr>
      <w:r>
        <w:rPr>
          <w:lang w:val="en-GB"/>
        </w:rPr>
        <w:t>e</w:t>
      </w:r>
      <w:r w:rsidRPr="00213775">
        <w:rPr>
          <w:lang w:val="en-GB"/>
        </w:rPr>
        <w:t>.</w:t>
      </w:r>
      <w:r>
        <w:rPr>
          <w:lang w:val="en-GB"/>
        </w:rPr>
        <w:tab/>
      </w:r>
      <w:r w:rsidRPr="00213775">
        <w:rPr>
          <w:lang w:val="en-GB"/>
        </w:rPr>
        <w:t>LEUKOPENIA</w:t>
      </w:r>
      <w:r w:rsidRPr="003E5462">
        <w:rPr>
          <w:lang w:val="en-GB"/>
        </w:rPr>
        <w:t xml:space="preserve"> includes the following PTs: </w:t>
      </w:r>
      <w:r w:rsidRPr="00213775">
        <w:rPr>
          <w:lang w:val="en-GB"/>
        </w:rPr>
        <w:t>Leukopenia, White blood cell count decreased.</w:t>
      </w:r>
    </w:p>
    <w:p w:rsidR="00281A60" w:rsidRPr="00213775" w:rsidRDefault="00281A60" w:rsidP="00386DAB">
      <w:pPr>
        <w:pStyle w:val="TableTextFootnote"/>
        <w:tabs>
          <w:tab w:val="left" w:pos="250"/>
        </w:tabs>
        <w:ind w:left="249" w:hanging="249"/>
        <w:rPr>
          <w:lang w:val="en-GB"/>
        </w:rPr>
      </w:pPr>
      <w:r>
        <w:rPr>
          <w:lang w:val="en-GB"/>
        </w:rPr>
        <w:t>f</w:t>
      </w:r>
      <w:r w:rsidRPr="00213775">
        <w:rPr>
          <w:lang w:val="en-GB"/>
        </w:rPr>
        <w:t>.</w:t>
      </w:r>
      <w:r>
        <w:rPr>
          <w:lang w:val="en-GB"/>
        </w:rPr>
        <w:tab/>
      </w:r>
      <w:r w:rsidRPr="00213775">
        <w:rPr>
          <w:lang w:val="en-GB"/>
        </w:rPr>
        <w:t>AN</w:t>
      </w:r>
      <w:r>
        <w:rPr>
          <w:lang w:val="en-GB"/>
        </w:rPr>
        <w:t>A</w:t>
      </w:r>
      <w:r w:rsidRPr="00213775">
        <w:rPr>
          <w:lang w:val="en-GB"/>
        </w:rPr>
        <w:t>EMIA includes the following PTs: Anaemia, Haemoglobin decreased, Haematocrit decreased.</w:t>
      </w:r>
    </w:p>
    <w:p w:rsidR="00281A60" w:rsidRPr="00213775" w:rsidRDefault="00281A60" w:rsidP="00386DAB">
      <w:pPr>
        <w:pStyle w:val="TableTextFootnote"/>
        <w:tabs>
          <w:tab w:val="left" w:pos="250"/>
        </w:tabs>
        <w:ind w:left="249" w:hanging="249"/>
        <w:rPr>
          <w:lang w:val="en-GB"/>
        </w:rPr>
      </w:pPr>
      <w:r>
        <w:rPr>
          <w:lang w:val="en-GB"/>
        </w:rPr>
        <w:t>g</w:t>
      </w:r>
      <w:r w:rsidRPr="00213775">
        <w:rPr>
          <w:lang w:val="en-GB"/>
        </w:rPr>
        <w:t>.</w:t>
      </w:r>
      <w:r>
        <w:rPr>
          <w:lang w:val="en-GB"/>
        </w:rPr>
        <w:tab/>
      </w:r>
      <w:r w:rsidRPr="00213775">
        <w:rPr>
          <w:lang w:val="en-GB"/>
        </w:rPr>
        <w:t>THROMBOCYTOPENIA includes the following PTs: Thrombocytopenia, Platelet count decreased.</w:t>
      </w:r>
    </w:p>
    <w:p w:rsidR="00281A60" w:rsidRDefault="00281A60" w:rsidP="00386DAB">
      <w:pPr>
        <w:pStyle w:val="TableTextFootnote"/>
        <w:tabs>
          <w:tab w:val="left" w:pos="250"/>
        </w:tabs>
        <w:ind w:left="249" w:hanging="249"/>
        <w:rPr>
          <w:lang w:val="en-GB"/>
        </w:rPr>
      </w:pPr>
      <w:r>
        <w:rPr>
          <w:lang w:val="en-GB"/>
        </w:rPr>
        <w:t>h</w:t>
      </w:r>
      <w:r w:rsidRPr="00213775">
        <w:rPr>
          <w:lang w:val="en-GB"/>
        </w:rPr>
        <w:t>.</w:t>
      </w:r>
      <w:r w:rsidR="00386DAB">
        <w:rPr>
          <w:lang w:val="en-GB"/>
        </w:rPr>
        <w:tab/>
      </w:r>
      <w:r w:rsidRPr="00213775">
        <w:rPr>
          <w:lang w:val="en-GB"/>
        </w:rPr>
        <w:t>STOMATITIS includes the following PTs:</w:t>
      </w:r>
      <w:r w:rsidRPr="003E5462">
        <w:rPr>
          <w:lang w:val="en-GB"/>
        </w:rPr>
        <w:t xml:space="preserve"> </w:t>
      </w:r>
      <w:proofErr w:type="spellStart"/>
      <w:r w:rsidRPr="003E5462">
        <w:rPr>
          <w:lang w:val="en-GB"/>
        </w:rPr>
        <w:t>Aphthous</w:t>
      </w:r>
      <w:proofErr w:type="spellEnd"/>
      <w:r w:rsidRPr="003E5462">
        <w:rPr>
          <w:lang w:val="en-GB"/>
        </w:rPr>
        <w:t xml:space="preserve"> stomatitis, </w:t>
      </w:r>
      <w:proofErr w:type="spellStart"/>
      <w:r w:rsidRPr="003E5462">
        <w:rPr>
          <w:lang w:val="en-GB"/>
        </w:rPr>
        <w:t>Cheilitis</w:t>
      </w:r>
      <w:proofErr w:type="spellEnd"/>
      <w:r w:rsidRPr="003E5462">
        <w:rPr>
          <w:lang w:val="en-GB"/>
        </w:rPr>
        <w:t xml:space="preserve">, Glossitis, </w:t>
      </w:r>
      <w:proofErr w:type="spellStart"/>
      <w:r w:rsidRPr="003E5462">
        <w:rPr>
          <w:lang w:val="en-GB"/>
        </w:rPr>
        <w:t>Glossodynia</w:t>
      </w:r>
      <w:proofErr w:type="spellEnd"/>
      <w:r w:rsidRPr="003E5462">
        <w:rPr>
          <w:lang w:val="en-GB"/>
        </w:rPr>
        <w:t xml:space="preserve">, Mouth ulceration, </w:t>
      </w:r>
      <w:proofErr w:type="gramStart"/>
      <w:r w:rsidRPr="003E5462">
        <w:rPr>
          <w:lang w:val="en-GB"/>
        </w:rPr>
        <w:t>Mucosal</w:t>
      </w:r>
      <w:proofErr w:type="gramEnd"/>
      <w:r w:rsidRPr="003E5462">
        <w:rPr>
          <w:lang w:val="en-GB"/>
        </w:rPr>
        <w:t xml:space="preserve"> inflammation, Oral pain, Oropharyngeal discomfort, Oropharyngeal pain, Stomatitis.</w:t>
      </w:r>
    </w:p>
    <w:p w:rsidR="00281A60" w:rsidRDefault="00281A60" w:rsidP="00386DAB">
      <w:pPr>
        <w:pStyle w:val="TableTextFootnote"/>
        <w:tabs>
          <w:tab w:val="left" w:pos="250"/>
        </w:tabs>
        <w:ind w:left="249" w:hanging="249"/>
        <w:rPr>
          <w:lang w:val="en-GB"/>
        </w:rPr>
      </w:pP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>.</w:t>
      </w:r>
      <w:r>
        <w:rPr>
          <w:lang w:val="en-GB"/>
        </w:rPr>
        <w:tab/>
      </w:r>
      <w:r w:rsidRPr="00E93D9E">
        <w:t xml:space="preserve">Grade 1 </w:t>
      </w:r>
      <w:proofErr w:type="gramStart"/>
      <w:r w:rsidRPr="00E93D9E">
        <w:t>events</w:t>
      </w:r>
      <w:proofErr w:type="gramEnd"/>
      <w:r w:rsidRPr="00E93D9E">
        <w:t xml:space="preserve"> </w:t>
      </w:r>
      <w:r w:rsidRPr="00E93D9E">
        <w:rPr>
          <w:lang w:val="en-GB"/>
        </w:rPr>
        <w:t>–</w:t>
      </w:r>
      <w:r w:rsidRPr="00E93D9E">
        <w:t xml:space="preserve"> 30%; Grade 2 events </w:t>
      </w:r>
      <w:r w:rsidRPr="00E93D9E">
        <w:rPr>
          <w:lang w:val="en-GB"/>
        </w:rPr>
        <w:t>–</w:t>
      </w:r>
      <w:r w:rsidRPr="00E93D9E">
        <w:t xml:space="preserve"> 3%.</w:t>
      </w:r>
    </w:p>
    <w:p w:rsidR="00266B45" w:rsidRDefault="00281A60" w:rsidP="00266B45">
      <w:pPr>
        <w:pStyle w:val="TableTextFootnote"/>
        <w:tabs>
          <w:tab w:val="left" w:pos="245"/>
        </w:tabs>
        <w:ind w:left="249" w:hanging="249"/>
      </w:pPr>
      <w:r>
        <w:rPr>
          <w:lang w:val="en-GB"/>
        </w:rPr>
        <w:t>j.</w:t>
      </w:r>
      <w:r>
        <w:rPr>
          <w:lang w:val="en-GB"/>
        </w:rPr>
        <w:tab/>
      </w:r>
      <w:r w:rsidRPr="00E93D9E">
        <w:t xml:space="preserve">Grade 1 </w:t>
      </w:r>
      <w:proofErr w:type="gramStart"/>
      <w:r w:rsidRPr="00E93D9E">
        <w:t>events</w:t>
      </w:r>
      <w:proofErr w:type="gramEnd"/>
      <w:r w:rsidRPr="00E93D9E">
        <w:t xml:space="preserve"> </w:t>
      </w:r>
      <w:r w:rsidRPr="00E93D9E">
        <w:rPr>
          <w:lang w:val="en-GB"/>
        </w:rPr>
        <w:t>–</w:t>
      </w:r>
      <w:r w:rsidRPr="00E93D9E">
        <w:t xml:space="preserve"> </w:t>
      </w:r>
      <w:r>
        <w:t>15</w:t>
      </w:r>
      <w:r w:rsidRPr="00E93D9E">
        <w:t>%; Grade 2 events – 1%.</w:t>
      </w:r>
    </w:p>
    <w:p w:rsidR="00281A60" w:rsidRDefault="00281A60" w:rsidP="00266B45">
      <w:pPr>
        <w:pStyle w:val="TableTextFootnote"/>
        <w:tabs>
          <w:tab w:val="left" w:pos="245"/>
        </w:tabs>
        <w:ind w:left="249" w:hanging="249"/>
        <w:rPr>
          <w:lang w:val="en-GB"/>
        </w:rPr>
      </w:pPr>
      <w:r>
        <w:rPr>
          <w:lang w:val="en-GB"/>
        </w:rPr>
        <w:t>k</w:t>
      </w:r>
      <w:r w:rsidRPr="00213775">
        <w:rPr>
          <w:lang w:val="en-GB"/>
        </w:rPr>
        <w:t>.</w:t>
      </w:r>
      <w:r w:rsidR="00574578">
        <w:rPr>
          <w:lang w:val="en-GB"/>
        </w:rPr>
        <w:t xml:space="preserve"> </w:t>
      </w:r>
      <w:r w:rsidRPr="00213775">
        <w:rPr>
          <w:lang w:val="en-GB"/>
        </w:rPr>
        <w:t xml:space="preserve">RASH includes the following: Rash, Rash </w:t>
      </w:r>
      <w:proofErr w:type="spellStart"/>
      <w:r w:rsidRPr="00213775">
        <w:rPr>
          <w:lang w:val="en-GB"/>
        </w:rPr>
        <w:t>maculo-papular</w:t>
      </w:r>
      <w:proofErr w:type="spellEnd"/>
      <w:r w:rsidRPr="00213775">
        <w:rPr>
          <w:lang w:val="en-GB"/>
        </w:rPr>
        <w:t>, Rash pruritic, Rash</w:t>
      </w:r>
      <w:r>
        <w:rPr>
          <w:lang w:val="en-GB"/>
        </w:rPr>
        <w:t xml:space="preserve"> </w:t>
      </w:r>
      <w:r w:rsidRPr="00213775">
        <w:rPr>
          <w:lang w:val="en-GB"/>
        </w:rPr>
        <w:t xml:space="preserve">erythematous, Rash </w:t>
      </w:r>
      <w:proofErr w:type="spellStart"/>
      <w:r w:rsidRPr="00213775">
        <w:rPr>
          <w:lang w:val="en-GB"/>
        </w:rPr>
        <w:t>papular</w:t>
      </w:r>
      <w:proofErr w:type="spellEnd"/>
      <w:r w:rsidRPr="00213775">
        <w:rPr>
          <w:lang w:val="en-GB"/>
        </w:rPr>
        <w:t>, Dermatitis, Dermatitis acneiform</w:t>
      </w:r>
      <w:r>
        <w:rPr>
          <w:lang w:val="en-GB"/>
        </w:rPr>
        <w:t>, Toxic skin eruption</w:t>
      </w:r>
      <w:r w:rsidRPr="00213775">
        <w:rPr>
          <w:lang w:val="en-GB"/>
        </w:rPr>
        <w:t>.</w:t>
      </w:r>
    </w:p>
    <w:p w:rsidR="00281A60" w:rsidRPr="00281A60" w:rsidRDefault="00281A60" w:rsidP="00386DAB">
      <w:pPr>
        <w:pStyle w:val="TableTextFootnote"/>
        <w:tabs>
          <w:tab w:val="left" w:pos="245"/>
        </w:tabs>
        <w:ind w:left="250" w:hanging="250"/>
        <w:rPr>
          <w:lang w:val="en-GB"/>
        </w:rPr>
      </w:pPr>
      <w:r w:rsidRPr="00281A60">
        <w:rPr>
          <w:lang w:val="en-GB"/>
        </w:rPr>
        <w:lastRenderedPageBreak/>
        <w:t>l.</w:t>
      </w:r>
      <w:r w:rsidRPr="00281A60">
        <w:rPr>
          <w:lang w:val="en-GB"/>
        </w:rPr>
        <w:tab/>
        <w:t>Alanine aminotransferase</w:t>
      </w:r>
    </w:p>
    <w:p w:rsidR="00AB3563" w:rsidRDefault="00281A60" w:rsidP="00741E43">
      <w:pPr>
        <w:tabs>
          <w:tab w:val="left" w:pos="245"/>
        </w:tabs>
        <w:rPr>
          <w:sz w:val="20"/>
          <w:lang w:val="en-GB"/>
        </w:rPr>
      </w:pPr>
      <w:r w:rsidRPr="00281A60">
        <w:rPr>
          <w:sz w:val="20"/>
          <w:lang w:val="en-GB"/>
        </w:rPr>
        <w:t>m.</w:t>
      </w:r>
      <w:r w:rsidRPr="00281A60">
        <w:rPr>
          <w:sz w:val="20"/>
          <w:lang w:val="en-GB"/>
        </w:rPr>
        <w:tab/>
        <w:t>Aspartate aminotransferase</w:t>
      </w:r>
    </w:p>
    <w:p w:rsidR="00841980" w:rsidRPr="00281A60" w:rsidRDefault="00841980" w:rsidP="00841980">
      <w:pPr>
        <w:pStyle w:val="CLDTableTitle"/>
        <w:rPr>
          <w:sz w:val="20"/>
        </w:rPr>
      </w:pPr>
      <w:proofErr w:type="gramStart"/>
      <w:r w:rsidRPr="002C3708">
        <w:t xml:space="preserve">Table </w:t>
      </w:r>
      <w:r>
        <w:t>6</w:t>
      </w:r>
      <w:r w:rsidRPr="002C3708">
        <w:t>.</w:t>
      </w:r>
      <w:proofErr w:type="gramEnd"/>
      <w:r w:rsidRPr="002C3708">
        <w:t xml:space="preserve"> Laboratory Abnormalities in </w:t>
      </w:r>
      <w:r>
        <w:t xml:space="preserve">PALOMA-2 Study </w:t>
      </w:r>
      <w:r w:rsidRPr="00841980">
        <w:rPr>
          <w:b w:val="0"/>
          <w:bCs/>
          <w:i/>
          <w:sz w:val="22"/>
          <w:lang w:eastAsia="it-IT"/>
        </w:rPr>
        <w:t>(</w:t>
      </w:r>
      <w:r w:rsidRPr="00841980">
        <w:rPr>
          <w:b w:val="0"/>
          <w:i/>
          <w:sz w:val="22"/>
        </w:rPr>
        <w:t xml:space="preserve">26-Feb-2016 </w:t>
      </w:r>
      <w:proofErr w:type="spellStart"/>
      <w:r w:rsidRPr="00841980">
        <w:rPr>
          <w:b w:val="0"/>
          <w:i/>
          <w:sz w:val="22"/>
        </w:rPr>
        <w:t>Cutoff</w:t>
      </w:r>
      <w:proofErr w:type="spellEnd"/>
      <w:r w:rsidRPr="00841980">
        <w:rPr>
          <w:b w:val="0"/>
          <w:bCs/>
          <w:i/>
          <w:sz w:val="22"/>
          <w:lang w:eastAsia="it-IT"/>
        </w:rPr>
        <w:t>)</w:t>
      </w:r>
    </w:p>
    <w:tbl>
      <w:tblPr>
        <w:tblW w:w="8412" w:type="dxa"/>
        <w:jc w:val="center"/>
        <w:tblInd w:w="-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1090"/>
        <w:gridCol w:w="882"/>
        <w:gridCol w:w="1009"/>
        <w:gridCol w:w="1078"/>
        <w:gridCol w:w="940"/>
        <w:gridCol w:w="1003"/>
      </w:tblGrid>
      <w:tr w:rsidR="00BA39C4" w:rsidRPr="00B540AC" w:rsidTr="00841980">
        <w:trPr>
          <w:cantSplit/>
          <w:trHeight w:val="158"/>
          <w:tblHeader/>
          <w:jc w:val="center"/>
        </w:trPr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39C4" w:rsidRPr="00B540AC" w:rsidDel="006879B3" w:rsidRDefault="00BA39C4" w:rsidP="00AE222D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left"/>
              <w:textAlignment w:val="baseline"/>
            </w:pPr>
          </w:p>
        </w:tc>
        <w:tc>
          <w:tcPr>
            <w:tcW w:w="2981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39C4" w:rsidRDefault="00BA39C4" w:rsidP="00AE222D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b w:val="0"/>
              </w:rPr>
            </w:pPr>
            <w:r>
              <w:rPr>
                <w:b w:val="0"/>
              </w:rPr>
              <w:t xml:space="preserve">IBRANCE plus </w:t>
            </w:r>
            <w:proofErr w:type="spellStart"/>
            <w:r>
              <w:rPr>
                <w:b w:val="0"/>
              </w:rPr>
              <w:t>Letrozole</w:t>
            </w:r>
            <w:proofErr w:type="spellEnd"/>
          </w:p>
          <w:p w:rsidR="00BA39C4" w:rsidRPr="00B540AC" w:rsidRDefault="00BA39C4" w:rsidP="00AE222D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>
              <w:rPr>
                <w:b w:val="0"/>
              </w:rPr>
              <w:t>(N</w:t>
            </w:r>
            <w:r w:rsidR="00D2353D">
              <w:rPr>
                <w:b w:val="0"/>
              </w:rPr>
              <w:t xml:space="preserve"> </w:t>
            </w:r>
            <w:r>
              <w:rPr>
                <w:b w:val="0"/>
              </w:rPr>
              <w:t>=</w:t>
            </w:r>
            <w:r w:rsidR="00D2353D">
              <w:rPr>
                <w:b w:val="0"/>
              </w:rPr>
              <w:t xml:space="preserve"> </w:t>
            </w:r>
            <w:r>
              <w:rPr>
                <w:b w:val="0"/>
              </w:rPr>
              <w:t>444)</w:t>
            </w:r>
          </w:p>
        </w:tc>
        <w:tc>
          <w:tcPr>
            <w:tcW w:w="3021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39C4" w:rsidRDefault="00BA39C4" w:rsidP="002040AC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b w:val="0"/>
              </w:rPr>
            </w:pPr>
            <w:r>
              <w:rPr>
                <w:b w:val="0"/>
              </w:rPr>
              <w:t xml:space="preserve">Placebo plus </w:t>
            </w:r>
            <w:proofErr w:type="spellStart"/>
            <w:r>
              <w:rPr>
                <w:b w:val="0"/>
              </w:rPr>
              <w:t>Letrozole</w:t>
            </w:r>
            <w:proofErr w:type="spellEnd"/>
          </w:p>
          <w:p w:rsidR="00BA39C4" w:rsidRPr="00B540AC" w:rsidRDefault="00BA39C4" w:rsidP="002040AC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>
              <w:rPr>
                <w:b w:val="0"/>
              </w:rPr>
              <w:t>(N</w:t>
            </w:r>
            <w:r w:rsidR="00D2353D">
              <w:rPr>
                <w:b w:val="0"/>
              </w:rPr>
              <w:t xml:space="preserve"> </w:t>
            </w:r>
            <w:r>
              <w:rPr>
                <w:b w:val="0"/>
              </w:rPr>
              <w:t>=</w:t>
            </w:r>
            <w:r w:rsidR="00D2353D">
              <w:rPr>
                <w:b w:val="0"/>
              </w:rPr>
              <w:t xml:space="preserve"> </w:t>
            </w:r>
            <w:r>
              <w:rPr>
                <w:b w:val="0"/>
              </w:rPr>
              <w:t>222)</w:t>
            </w:r>
          </w:p>
        </w:tc>
      </w:tr>
      <w:tr w:rsidR="00BA39C4" w:rsidRPr="00600092" w:rsidTr="00841980">
        <w:trPr>
          <w:cantSplit/>
          <w:trHeight w:val="158"/>
          <w:tblHeader/>
          <w:jc w:val="center"/>
        </w:trPr>
        <w:tc>
          <w:tcPr>
            <w:tcW w:w="2410" w:type="dxa"/>
            <w:shd w:val="clear" w:color="auto" w:fill="auto"/>
          </w:tcPr>
          <w:p w:rsidR="00BA39C4" w:rsidRPr="00B540AC" w:rsidDel="006879B3" w:rsidRDefault="00BA39C4" w:rsidP="00AE222D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left"/>
              <w:textAlignment w:val="baseline"/>
            </w:pPr>
            <w:r>
              <w:t>Laboratory Abnormality</w:t>
            </w:r>
          </w:p>
        </w:tc>
        <w:tc>
          <w:tcPr>
            <w:tcW w:w="1090" w:type="dxa"/>
            <w:shd w:val="clear" w:color="auto" w:fill="auto"/>
          </w:tcPr>
          <w:p w:rsidR="00BA39C4" w:rsidRDefault="00BA39C4" w:rsidP="00AE222D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spacing w:val="-6"/>
              </w:rPr>
            </w:pPr>
            <w:r>
              <w:rPr>
                <w:spacing w:val="-6"/>
              </w:rPr>
              <w:t>All Grades</w:t>
            </w:r>
          </w:p>
          <w:p w:rsidR="00BA39C4" w:rsidRPr="00600092" w:rsidRDefault="00BA39C4" w:rsidP="00C70EF3">
            <w:pPr>
              <w:pStyle w:val="TableTextCentered"/>
              <w:keepNext/>
              <w:rPr>
                <w:b/>
              </w:rPr>
            </w:pPr>
            <w:r w:rsidRPr="00600092">
              <w:rPr>
                <w:b/>
              </w:rPr>
              <w:t>%</w:t>
            </w:r>
          </w:p>
        </w:tc>
        <w:tc>
          <w:tcPr>
            <w:tcW w:w="882" w:type="dxa"/>
            <w:shd w:val="clear" w:color="auto" w:fill="auto"/>
          </w:tcPr>
          <w:p w:rsidR="00BA39C4" w:rsidRDefault="00BA39C4" w:rsidP="00AE222D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spacing w:val="-6"/>
              </w:rPr>
            </w:pPr>
            <w:r>
              <w:rPr>
                <w:spacing w:val="-6"/>
              </w:rPr>
              <w:t>Grade 3</w:t>
            </w:r>
          </w:p>
          <w:p w:rsidR="00BA39C4" w:rsidRPr="00600092" w:rsidRDefault="00BA39C4" w:rsidP="00C70EF3">
            <w:pPr>
              <w:pStyle w:val="TableTextCentered"/>
              <w:keepNext/>
              <w:rPr>
                <w:b/>
              </w:rPr>
            </w:pPr>
            <w:r w:rsidRPr="00600092">
              <w:rPr>
                <w:b/>
              </w:rPr>
              <w:t>%</w:t>
            </w:r>
          </w:p>
        </w:tc>
        <w:tc>
          <w:tcPr>
            <w:tcW w:w="1009" w:type="dxa"/>
            <w:shd w:val="clear" w:color="auto" w:fill="auto"/>
          </w:tcPr>
          <w:p w:rsidR="00BA39C4" w:rsidRDefault="00BA39C4" w:rsidP="00AE222D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spacing w:val="-6"/>
              </w:rPr>
            </w:pPr>
            <w:r>
              <w:rPr>
                <w:spacing w:val="-6"/>
              </w:rPr>
              <w:t>Grade 4</w:t>
            </w:r>
          </w:p>
          <w:p w:rsidR="00BA39C4" w:rsidRPr="00600092" w:rsidRDefault="00BA39C4" w:rsidP="00C70EF3">
            <w:pPr>
              <w:pStyle w:val="TableTextCentered"/>
              <w:keepNext/>
              <w:rPr>
                <w:b/>
              </w:rPr>
            </w:pPr>
            <w:r w:rsidRPr="00600092">
              <w:rPr>
                <w:b/>
              </w:rPr>
              <w:t>%</w:t>
            </w:r>
          </w:p>
        </w:tc>
        <w:tc>
          <w:tcPr>
            <w:tcW w:w="1078" w:type="dxa"/>
            <w:shd w:val="clear" w:color="auto" w:fill="auto"/>
          </w:tcPr>
          <w:p w:rsidR="00BA39C4" w:rsidRDefault="00BA39C4" w:rsidP="00AE222D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spacing w:val="-8"/>
              </w:rPr>
            </w:pPr>
            <w:r>
              <w:rPr>
                <w:spacing w:val="-8"/>
              </w:rPr>
              <w:t>All Grades</w:t>
            </w:r>
          </w:p>
          <w:p w:rsidR="00BA39C4" w:rsidRPr="00600092" w:rsidRDefault="00BA39C4" w:rsidP="00C70EF3">
            <w:pPr>
              <w:pStyle w:val="TableTextCentered"/>
              <w:keepNext/>
              <w:rPr>
                <w:b/>
              </w:rPr>
            </w:pPr>
            <w:r w:rsidRPr="00600092">
              <w:rPr>
                <w:b/>
              </w:rPr>
              <w:t>%</w:t>
            </w:r>
          </w:p>
        </w:tc>
        <w:tc>
          <w:tcPr>
            <w:tcW w:w="940" w:type="dxa"/>
            <w:shd w:val="clear" w:color="auto" w:fill="auto"/>
          </w:tcPr>
          <w:p w:rsidR="00BA39C4" w:rsidRDefault="00BA39C4" w:rsidP="00AE222D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spacing w:val="-6"/>
              </w:rPr>
            </w:pPr>
            <w:r>
              <w:rPr>
                <w:spacing w:val="-6"/>
              </w:rPr>
              <w:t>Grade 3</w:t>
            </w:r>
          </w:p>
          <w:p w:rsidR="00BA39C4" w:rsidRPr="00600092" w:rsidRDefault="00BA39C4" w:rsidP="00C70EF3">
            <w:pPr>
              <w:pStyle w:val="TableTextCentered"/>
              <w:keepNext/>
              <w:rPr>
                <w:b/>
              </w:rPr>
            </w:pPr>
            <w:r w:rsidRPr="00600092">
              <w:rPr>
                <w:b/>
              </w:rPr>
              <w:t>%</w:t>
            </w:r>
          </w:p>
        </w:tc>
        <w:tc>
          <w:tcPr>
            <w:tcW w:w="1003" w:type="dxa"/>
            <w:shd w:val="clear" w:color="auto" w:fill="auto"/>
          </w:tcPr>
          <w:p w:rsidR="00BA39C4" w:rsidRDefault="00BA39C4" w:rsidP="00AE222D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spacing w:val="-6"/>
              </w:rPr>
            </w:pPr>
            <w:r>
              <w:rPr>
                <w:spacing w:val="-6"/>
              </w:rPr>
              <w:t>Grade 4</w:t>
            </w:r>
          </w:p>
          <w:p w:rsidR="00BA39C4" w:rsidRPr="00600092" w:rsidRDefault="00BA39C4" w:rsidP="00C70EF3">
            <w:pPr>
              <w:pStyle w:val="TableTextCentered"/>
              <w:keepNext/>
              <w:rPr>
                <w:b/>
              </w:rPr>
            </w:pPr>
            <w:r w:rsidRPr="00600092">
              <w:rPr>
                <w:b/>
              </w:rPr>
              <w:t>%</w:t>
            </w:r>
          </w:p>
        </w:tc>
      </w:tr>
      <w:tr w:rsidR="00BA39C4" w:rsidRPr="00B540AC" w:rsidTr="00841980">
        <w:trPr>
          <w:cantSplit/>
          <w:trHeight w:val="158"/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BA39C4" w:rsidRPr="00B540AC" w:rsidRDefault="00BA39C4" w:rsidP="00AE222D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>
              <w:t>WBC decreased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BA39C4" w:rsidRPr="00B3127A" w:rsidRDefault="00BA39C4" w:rsidP="00AE222D">
            <w:pPr>
              <w:pStyle w:val="TableText"/>
              <w:keepNext/>
              <w:keepLines/>
              <w:widowControl w:val="0"/>
              <w:jc w:val="center"/>
            </w:pPr>
            <w:r>
              <w:t>97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BA39C4" w:rsidRPr="007B4E65" w:rsidRDefault="00BA39C4" w:rsidP="00AE222D">
            <w:pPr>
              <w:pStyle w:val="TableText"/>
              <w:keepNext/>
              <w:keepLines/>
              <w:widowControl w:val="0"/>
              <w:jc w:val="center"/>
            </w:pPr>
            <w:r>
              <w:t>35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BA39C4" w:rsidRPr="007B4E65" w:rsidRDefault="00BA39C4" w:rsidP="002040AC">
            <w:pPr>
              <w:pStyle w:val="TableText"/>
              <w:keepNext/>
              <w:keepLines/>
              <w:widowControl w:val="0"/>
              <w:jc w:val="center"/>
            </w:pPr>
            <w:r>
              <w:t>1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A39C4" w:rsidRPr="00B540AC" w:rsidRDefault="00BA39C4" w:rsidP="002040A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25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BA39C4" w:rsidRPr="00B540AC" w:rsidRDefault="00BA39C4" w:rsidP="00293A93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4E1156">
              <w:t>1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BA39C4" w:rsidRPr="00B540AC" w:rsidRDefault="00BA39C4" w:rsidP="000D3454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0</w:t>
            </w:r>
          </w:p>
        </w:tc>
      </w:tr>
      <w:tr w:rsidR="00BA39C4" w:rsidRPr="00B540AC" w:rsidTr="00841980">
        <w:trPr>
          <w:cantSplit/>
          <w:trHeight w:val="158"/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BA39C4" w:rsidRPr="00B540AC" w:rsidRDefault="00BA39C4" w:rsidP="00AE222D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>
              <w:t>Neutrophils decreased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BA39C4" w:rsidRPr="00B540AC" w:rsidRDefault="00BA39C4" w:rsidP="00AE222D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95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BA39C4" w:rsidRPr="00B540AC" w:rsidRDefault="00BA39C4" w:rsidP="00AE222D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56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BA39C4" w:rsidRPr="00B540AC" w:rsidRDefault="00BA39C4" w:rsidP="002040A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12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A39C4" w:rsidRPr="00B540AC" w:rsidRDefault="00BA39C4" w:rsidP="002040A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20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BA39C4" w:rsidRPr="00B540AC" w:rsidRDefault="00BA39C4" w:rsidP="00293A93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1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BA39C4" w:rsidRPr="00B540AC" w:rsidRDefault="00BA39C4" w:rsidP="000D3454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4E1156">
              <w:t>1</w:t>
            </w:r>
          </w:p>
        </w:tc>
      </w:tr>
      <w:tr w:rsidR="00BA39C4" w:rsidRPr="00B540AC" w:rsidTr="00841980">
        <w:trPr>
          <w:cantSplit/>
          <w:trHeight w:val="158"/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BA39C4" w:rsidRPr="00B540AC" w:rsidRDefault="00BA39C4" w:rsidP="00C70EF3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proofErr w:type="spellStart"/>
            <w:r>
              <w:t>An</w:t>
            </w:r>
            <w:r w:rsidR="00BF1332">
              <w:t>a</w:t>
            </w:r>
            <w:r>
              <w:t>emia</w:t>
            </w:r>
            <w:proofErr w:type="spellEnd"/>
          </w:p>
        </w:tc>
        <w:tc>
          <w:tcPr>
            <w:tcW w:w="1090" w:type="dxa"/>
            <w:shd w:val="clear" w:color="auto" w:fill="auto"/>
            <w:vAlign w:val="center"/>
          </w:tcPr>
          <w:p w:rsidR="00BA39C4" w:rsidRPr="00B540AC" w:rsidRDefault="00BA39C4" w:rsidP="00AE222D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78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BA39C4" w:rsidRPr="00B540AC" w:rsidRDefault="00BA39C4" w:rsidP="00AE222D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 xml:space="preserve">6 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BA39C4" w:rsidRPr="00B540AC" w:rsidRDefault="00BA39C4" w:rsidP="002040A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0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A39C4" w:rsidRPr="00B540AC" w:rsidRDefault="00BA39C4" w:rsidP="002040A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42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BA39C4" w:rsidRPr="00B540AC" w:rsidRDefault="00BA39C4" w:rsidP="00293A93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2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BA39C4" w:rsidRPr="00B540AC" w:rsidRDefault="00BA39C4" w:rsidP="000D3454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0</w:t>
            </w:r>
          </w:p>
        </w:tc>
      </w:tr>
      <w:tr w:rsidR="00BA39C4" w:rsidRPr="00B540AC" w:rsidTr="00841980">
        <w:trPr>
          <w:cantSplit/>
          <w:trHeight w:val="158"/>
          <w:jc w:val="center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39C4" w:rsidRPr="00B540AC" w:rsidRDefault="00BA39C4" w:rsidP="00AE222D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>
              <w:t>Platelets decreased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39C4" w:rsidRPr="00B540AC" w:rsidRDefault="00BA39C4" w:rsidP="00AE222D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63</w:t>
            </w: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39C4" w:rsidRPr="00B540AC" w:rsidRDefault="00BA39C4" w:rsidP="00AE222D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1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39C4" w:rsidRPr="00B540AC" w:rsidRDefault="00BA39C4" w:rsidP="002040A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4E1156">
              <w:t>1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39C4" w:rsidRPr="00B540AC" w:rsidRDefault="00BA39C4" w:rsidP="002040A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14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39C4" w:rsidRPr="00B540AC" w:rsidRDefault="00BA39C4" w:rsidP="00293A93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0</w:t>
            </w:r>
          </w:p>
        </w:tc>
        <w:tc>
          <w:tcPr>
            <w:tcW w:w="10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39C4" w:rsidRPr="00B540AC" w:rsidRDefault="00BA39C4" w:rsidP="000D3454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0</w:t>
            </w:r>
          </w:p>
        </w:tc>
      </w:tr>
      <w:tr w:rsidR="00BA39C4" w:rsidRPr="00743656" w:rsidTr="00841980">
        <w:trPr>
          <w:cantSplit/>
          <w:trHeight w:val="158"/>
          <w:jc w:val="center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BA39C4" w:rsidRPr="00743656" w:rsidRDefault="00BA39C4" w:rsidP="00AE222D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 w:rsidRPr="00743656">
              <w:t>A</w:t>
            </w:r>
            <w:r w:rsidR="00EF2C9E">
              <w:t>LT</w:t>
            </w:r>
            <w:r w:rsidRPr="00743656">
              <w:t xml:space="preserve"> increased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</w:tcPr>
          <w:p w:rsidR="00BA39C4" w:rsidRPr="00743656" w:rsidRDefault="00BA39C4" w:rsidP="00AE222D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743656">
              <w:t xml:space="preserve">43 </w:t>
            </w: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auto"/>
          </w:tcPr>
          <w:p w:rsidR="00BA39C4" w:rsidRPr="00743656" w:rsidRDefault="00BA39C4" w:rsidP="00AE222D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743656">
              <w:t xml:space="preserve">2 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auto"/>
          </w:tcPr>
          <w:p w:rsidR="00BA39C4" w:rsidRPr="00743656" w:rsidRDefault="00BA39C4" w:rsidP="002040A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743656">
              <w:t xml:space="preserve">&lt;1 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shd w:val="clear" w:color="auto" w:fill="auto"/>
          </w:tcPr>
          <w:p w:rsidR="00BA39C4" w:rsidRPr="00743656" w:rsidRDefault="00BA39C4" w:rsidP="002040A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743656">
              <w:t xml:space="preserve">30 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auto"/>
          </w:tcPr>
          <w:p w:rsidR="00BA39C4" w:rsidRPr="00743656" w:rsidRDefault="00BA39C4" w:rsidP="00293A93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743656">
              <w:t xml:space="preserve">0 </w:t>
            </w:r>
          </w:p>
        </w:tc>
        <w:tc>
          <w:tcPr>
            <w:tcW w:w="1003" w:type="dxa"/>
            <w:tcBorders>
              <w:bottom w:val="single" w:sz="4" w:space="0" w:color="auto"/>
            </w:tcBorders>
            <w:shd w:val="clear" w:color="auto" w:fill="auto"/>
          </w:tcPr>
          <w:p w:rsidR="00BA39C4" w:rsidRPr="00743656" w:rsidRDefault="00BA39C4" w:rsidP="000D3454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743656">
              <w:t xml:space="preserve">0 </w:t>
            </w:r>
          </w:p>
        </w:tc>
      </w:tr>
      <w:tr w:rsidR="00BA39C4" w:rsidRPr="00743656" w:rsidTr="00841980">
        <w:trPr>
          <w:cantSplit/>
          <w:trHeight w:val="158"/>
          <w:jc w:val="center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BA39C4" w:rsidRPr="00743656" w:rsidRDefault="00BA39C4" w:rsidP="00AE222D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 w:rsidRPr="00743656">
              <w:t>A</w:t>
            </w:r>
            <w:r w:rsidR="00EF2C9E">
              <w:t>ST</w:t>
            </w:r>
            <w:r w:rsidRPr="00743656">
              <w:t xml:space="preserve"> increased 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</w:tcPr>
          <w:p w:rsidR="00BA39C4" w:rsidRPr="00743656" w:rsidRDefault="00BA39C4" w:rsidP="00AE222D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743656">
              <w:t xml:space="preserve">52 </w:t>
            </w: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auto"/>
          </w:tcPr>
          <w:p w:rsidR="00BA39C4" w:rsidRPr="00743656" w:rsidRDefault="00BA39C4" w:rsidP="002040A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743656">
              <w:t xml:space="preserve">3 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auto"/>
          </w:tcPr>
          <w:p w:rsidR="00BA39C4" w:rsidRPr="00743656" w:rsidRDefault="00BA39C4" w:rsidP="00293A93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743656">
              <w:t xml:space="preserve">0 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shd w:val="clear" w:color="auto" w:fill="auto"/>
          </w:tcPr>
          <w:p w:rsidR="00BA39C4" w:rsidRPr="00743656" w:rsidRDefault="00BA39C4" w:rsidP="000D3454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743656">
              <w:t xml:space="preserve">34 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auto"/>
          </w:tcPr>
          <w:p w:rsidR="00BA39C4" w:rsidRPr="00743656" w:rsidRDefault="00BA39C4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743656">
              <w:t xml:space="preserve">1 </w:t>
            </w:r>
          </w:p>
        </w:tc>
        <w:tc>
          <w:tcPr>
            <w:tcW w:w="1003" w:type="dxa"/>
            <w:tcBorders>
              <w:bottom w:val="single" w:sz="4" w:space="0" w:color="auto"/>
            </w:tcBorders>
            <w:shd w:val="clear" w:color="auto" w:fill="auto"/>
          </w:tcPr>
          <w:p w:rsidR="00BA39C4" w:rsidRPr="00743656" w:rsidRDefault="00BA39C4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743656">
              <w:t xml:space="preserve">0 </w:t>
            </w:r>
          </w:p>
        </w:tc>
      </w:tr>
      <w:tr w:rsidR="00BA39C4" w:rsidRPr="004C2475" w:rsidTr="00841980">
        <w:trPr>
          <w:cantSplit/>
          <w:trHeight w:val="599"/>
          <w:jc w:val="center"/>
        </w:trPr>
        <w:tc>
          <w:tcPr>
            <w:tcW w:w="8412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39C4" w:rsidRPr="004C2475" w:rsidRDefault="00BA39C4" w:rsidP="00C70EF3">
            <w:pPr>
              <w:pStyle w:val="Paragraph"/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-17"/>
              <w:textAlignment w:val="baseline"/>
              <w:rPr>
                <w:sz w:val="20"/>
              </w:rPr>
            </w:pPr>
            <w:r w:rsidRPr="004C2475">
              <w:rPr>
                <w:sz w:val="20"/>
              </w:rPr>
              <w:t>N=number of patients; WBC=white blood cells</w:t>
            </w:r>
            <w:r w:rsidR="00EF2C9E">
              <w:rPr>
                <w:sz w:val="20"/>
              </w:rPr>
              <w:t>; ALT=</w:t>
            </w:r>
            <w:r w:rsidR="00EF2C9E" w:rsidRPr="001D6DAC">
              <w:rPr>
                <w:sz w:val="20"/>
              </w:rPr>
              <w:t xml:space="preserve">Alanine aminotransferase; </w:t>
            </w:r>
            <w:r w:rsidR="00EF2C9E">
              <w:rPr>
                <w:sz w:val="20"/>
              </w:rPr>
              <w:t>AST=</w:t>
            </w:r>
            <w:r w:rsidR="00EF2C9E" w:rsidRPr="001D6DAC">
              <w:rPr>
                <w:sz w:val="20"/>
              </w:rPr>
              <w:t>Aspartate aminotransferase</w:t>
            </w:r>
            <w:r w:rsidRPr="004C2475">
              <w:rPr>
                <w:sz w:val="20"/>
              </w:rPr>
              <w:t>.</w:t>
            </w:r>
          </w:p>
        </w:tc>
      </w:tr>
    </w:tbl>
    <w:p w:rsidR="001630B6" w:rsidRPr="00DC3E68" w:rsidRDefault="001630B6" w:rsidP="001630B6">
      <w:pPr>
        <w:pStyle w:val="CLDNormal"/>
      </w:pPr>
      <w:r w:rsidRPr="00DF52A0">
        <w:t xml:space="preserve">The most common adverse </w:t>
      </w:r>
      <w:r w:rsidRPr="00BB0C59">
        <w:t>reactions (</w:t>
      </w:r>
      <w:r>
        <w:t>≥2</w:t>
      </w:r>
      <w:r w:rsidRPr="00BB0C59">
        <w:t xml:space="preserve">0%) of any grade reported in patients in the IBRANCE plus </w:t>
      </w:r>
      <w:proofErr w:type="spellStart"/>
      <w:r w:rsidRPr="00BB0C59">
        <w:t>letrozole</w:t>
      </w:r>
      <w:proofErr w:type="spellEnd"/>
      <w:r w:rsidRPr="00BB0C59">
        <w:t xml:space="preserve"> arm </w:t>
      </w:r>
      <w:r>
        <w:t xml:space="preserve">by descending frequency </w:t>
      </w:r>
      <w:r w:rsidRPr="00BB0C59">
        <w:t xml:space="preserve">were neutropenia, </w:t>
      </w:r>
      <w:r>
        <w:t xml:space="preserve">infections, </w:t>
      </w:r>
      <w:r w:rsidRPr="00BB0C59">
        <w:t xml:space="preserve">leukopenia, </w:t>
      </w:r>
      <w:r>
        <w:t xml:space="preserve">nausea, </w:t>
      </w:r>
      <w:r w:rsidRPr="00BB0C59">
        <w:t>fatigue,</w:t>
      </w:r>
      <w:r w:rsidR="00574578">
        <w:t xml:space="preserve"> </w:t>
      </w:r>
      <w:r>
        <w:t xml:space="preserve">alopecia, </w:t>
      </w:r>
      <w:r w:rsidRPr="0094793F">
        <w:t>stomatitis</w:t>
      </w:r>
      <w:r w:rsidRPr="00DC3E68">
        <w:t xml:space="preserve">, </w:t>
      </w:r>
      <w:r>
        <w:t>anaemia and diarrhoea.</w:t>
      </w:r>
    </w:p>
    <w:p w:rsidR="00476D90" w:rsidRDefault="00F10E4F" w:rsidP="00933FF0">
      <w:pPr>
        <w:pStyle w:val="CLDNormal"/>
      </w:pPr>
      <w:r w:rsidRPr="002B2F28">
        <w:t xml:space="preserve">Dose reductions due to an adverse </w:t>
      </w:r>
      <w:r w:rsidR="00F65053">
        <w:t>event</w:t>
      </w:r>
      <w:r w:rsidRPr="002B2F28">
        <w:t xml:space="preserve"> of any grade occurred in </w:t>
      </w:r>
      <w:r w:rsidR="00B161A5">
        <w:t>36.2</w:t>
      </w:r>
      <w:r w:rsidRPr="002B2F28">
        <w:t xml:space="preserve">% of patients receiving IBRANCE plus </w:t>
      </w:r>
      <w:proofErr w:type="spellStart"/>
      <w:r w:rsidRPr="002B2F28">
        <w:t>letrozole</w:t>
      </w:r>
      <w:proofErr w:type="spellEnd"/>
      <w:r w:rsidRPr="002B2F28">
        <w:t xml:space="preserve"> in PALOMA-1 and PALOMA-2.</w:t>
      </w:r>
      <w:r w:rsidR="00574578">
        <w:t xml:space="preserve"> </w:t>
      </w:r>
      <w:r w:rsidRPr="002B2F28">
        <w:t>No dose reductions were allowed for the comparator arm.</w:t>
      </w:r>
      <w:r w:rsidR="00574578">
        <w:t xml:space="preserve"> </w:t>
      </w:r>
      <w:r w:rsidRPr="002B2F28">
        <w:t xml:space="preserve">Permanent </w:t>
      </w:r>
      <w:r w:rsidR="00B7350E">
        <w:t xml:space="preserve">treatment </w:t>
      </w:r>
      <w:r w:rsidRPr="002B2F28">
        <w:t xml:space="preserve">discontinuation associated with an adverse </w:t>
      </w:r>
      <w:r w:rsidR="00713FA6">
        <w:t>event</w:t>
      </w:r>
      <w:r w:rsidRPr="002B2F28">
        <w:t xml:space="preserve"> occurred in </w:t>
      </w:r>
      <w:r w:rsidR="00B161A5">
        <w:t>10.6</w:t>
      </w:r>
      <w:r w:rsidRPr="002B2F28">
        <w:t xml:space="preserve">% patients receiving IBRANCE plus </w:t>
      </w:r>
      <w:proofErr w:type="spellStart"/>
      <w:r w:rsidRPr="002B2F28">
        <w:t>letrozole</w:t>
      </w:r>
      <w:proofErr w:type="spellEnd"/>
      <w:r w:rsidRPr="002B2F28">
        <w:t xml:space="preserve"> in PALOMA-1 and PALOMA-2 and in </w:t>
      </w:r>
      <w:r w:rsidR="00B161A5">
        <w:t>5.0</w:t>
      </w:r>
      <w:r w:rsidRPr="002B2F28">
        <w:t>% of patients in the comparator arm.</w:t>
      </w:r>
    </w:p>
    <w:p w:rsidR="00EF3FCE" w:rsidRPr="00EF3FCE" w:rsidRDefault="00EF3FCE" w:rsidP="00EF3FCE">
      <w:pPr>
        <w:pStyle w:val="CLDNormal"/>
      </w:pPr>
      <w:r w:rsidRPr="00EF3FCE">
        <w:t xml:space="preserve">In PALOMA-2 patients receiving IBRANCE plus </w:t>
      </w:r>
      <w:proofErr w:type="spellStart"/>
      <w:r w:rsidRPr="00EF3FCE">
        <w:t>letrozole</w:t>
      </w:r>
      <w:proofErr w:type="spellEnd"/>
      <w:r w:rsidRPr="00EF3FCE">
        <w:t>, the starting dose of IBRANCE was 125 mg once daily.</w:t>
      </w:r>
      <w:r w:rsidR="00574578">
        <w:t xml:space="preserve"> </w:t>
      </w:r>
      <w:r w:rsidRPr="00EF3FCE">
        <w:t>Dose reductions to 100 mg occurred in 36% of patients and dose reductions to 75 mg occurred in 14% of patients due to adverse events.</w:t>
      </w:r>
    </w:p>
    <w:p w:rsidR="00574578" w:rsidRDefault="00476D90" w:rsidP="00933FF0">
      <w:pPr>
        <w:pStyle w:val="CLDNormal"/>
      </w:pPr>
      <w:r>
        <w:rPr>
          <w:rFonts w:eastAsia="TimesNewRoman"/>
        </w:rPr>
        <w:t>N</w:t>
      </w:r>
      <w:r w:rsidRPr="00792FB3">
        <w:rPr>
          <w:rFonts w:eastAsia="TimesNewRoman"/>
        </w:rPr>
        <w:t>eutropenia of any grade was reported in 78.</w:t>
      </w:r>
      <w:r>
        <w:rPr>
          <w:rFonts w:eastAsia="TimesNewRoman"/>
        </w:rPr>
        <w:t>9</w:t>
      </w:r>
      <w:r w:rsidRPr="00792FB3">
        <w:rPr>
          <w:rFonts w:eastAsia="TimesNewRoman"/>
        </w:rPr>
        <w:t xml:space="preserve">% </w:t>
      </w:r>
      <w:r>
        <w:rPr>
          <w:rFonts w:eastAsia="TimesNewRoman"/>
        </w:rPr>
        <w:t xml:space="preserve">of </w:t>
      </w:r>
      <w:r w:rsidRPr="00792FB3">
        <w:rPr>
          <w:rFonts w:eastAsia="TimesNewRoman"/>
        </w:rPr>
        <w:t xml:space="preserve">patients receiving </w:t>
      </w:r>
      <w:r>
        <w:rPr>
          <w:rFonts w:eastAsia="TimesNewRoman"/>
        </w:rPr>
        <w:t xml:space="preserve">IBRANCE plus </w:t>
      </w:r>
      <w:proofErr w:type="spellStart"/>
      <w:r>
        <w:rPr>
          <w:rFonts w:eastAsia="TimesNewRoman"/>
        </w:rPr>
        <w:t>letrozole</w:t>
      </w:r>
      <w:proofErr w:type="spellEnd"/>
      <w:r>
        <w:rPr>
          <w:rFonts w:eastAsia="TimesNewRoman"/>
        </w:rPr>
        <w:t xml:space="preserve"> in PALOMA 1 and PALOMA-2</w:t>
      </w:r>
      <w:r w:rsidRPr="00792FB3">
        <w:rPr>
          <w:rFonts w:eastAsia="TimesNewRoman"/>
        </w:rPr>
        <w:t>,</w:t>
      </w:r>
      <w:r>
        <w:rPr>
          <w:rFonts w:eastAsia="TimesNewRoman"/>
        </w:rPr>
        <w:t xml:space="preserve"> with Grade 3 neutropenia </w:t>
      </w:r>
      <w:r w:rsidRPr="00792FB3">
        <w:rPr>
          <w:rFonts w:eastAsia="TimesNewRoman"/>
        </w:rPr>
        <w:t>reported in 5</w:t>
      </w:r>
      <w:r w:rsidR="00D6422D">
        <w:rPr>
          <w:rFonts w:eastAsia="TimesNewRoman"/>
        </w:rPr>
        <w:t>5</w:t>
      </w:r>
      <w:r w:rsidRPr="00792FB3">
        <w:rPr>
          <w:rFonts w:eastAsia="TimesNewRoman"/>
        </w:rPr>
        <w:t>.</w:t>
      </w:r>
      <w:r>
        <w:rPr>
          <w:rFonts w:eastAsia="TimesNewRoman"/>
        </w:rPr>
        <w:t>2</w:t>
      </w:r>
      <w:r w:rsidRPr="00792FB3">
        <w:rPr>
          <w:rFonts w:eastAsia="TimesNewRoman"/>
        </w:rPr>
        <w:t>%</w:t>
      </w:r>
      <w:r>
        <w:rPr>
          <w:rFonts w:eastAsia="TimesNewRoman"/>
        </w:rPr>
        <w:t xml:space="preserve"> of</w:t>
      </w:r>
      <w:r w:rsidRPr="00792FB3">
        <w:rPr>
          <w:rFonts w:eastAsia="TimesNewRoman"/>
        </w:rPr>
        <w:t xml:space="preserve"> patients and Grade </w:t>
      </w:r>
      <w:r w:rsidRPr="00792FB3">
        <w:t>4</w:t>
      </w:r>
      <w:r>
        <w:rPr>
          <w:rFonts w:eastAsia="TimesNewRoman"/>
        </w:rPr>
        <w:t xml:space="preserve"> neutropenia </w:t>
      </w:r>
      <w:r w:rsidRPr="00792FB3">
        <w:rPr>
          <w:rFonts w:eastAsia="TimesNewRoman"/>
        </w:rPr>
        <w:t xml:space="preserve">reported in </w:t>
      </w:r>
      <w:r>
        <w:rPr>
          <w:rFonts w:eastAsia="TimesNewRoman"/>
        </w:rPr>
        <w:t>9.7</w:t>
      </w:r>
      <w:r w:rsidRPr="00792FB3">
        <w:rPr>
          <w:rFonts w:eastAsia="TimesNewRoman"/>
        </w:rPr>
        <w:t>%</w:t>
      </w:r>
      <w:r>
        <w:rPr>
          <w:rFonts w:eastAsia="TimesNewRoman"/>
        </w:rPr>
        <w:t xml:space="preserve"> of</w:t>
      </w:r>
      <w:r w:rsidRPr="00792FB3">
        <w:rPr>
          <w:rFonts w:eastAsia="TimesNewRoman"/>
        </w:rPr>
        <w:t xml:space="preserve"> patients (see </w:t>
      </w:r>
      <w:r>
        <w:rPr>
          <w:rFonts w:eastAsia="TimesNewRoman"/>
        </w:rPr>
        <w:t>PRECAUTIONS).</w:t>
      </w:r>
      <w:r w:rsidRPr="00C665D4">
        <w:rPr>
          <w:rFonts w:eastAsia="TimesNewRoman"/>
          <w:i/>
        </w:rPr>
        <w:t xml:space="preserve"> </w:t>
      </w:r>
    </w:p>
    <w:p w:rsidR="00F10E4F" w:rsidRDefault="00F10E4F" w:rsidP="00AA1B62">
      <w:pPr>
        <w:pStyle w:val="CLDNormal"/>
      </w:pPr>
      <w:r w:rsidRPr="00DC3E68">
        <w:t xml:space="preserve">The most frequently reported </w:t>
      </w:r>
      <w:r w:rsidRPr="00143F91">
        <w:t>Grade &gt;</w:t>
      </w:r>
      <w:r>
        <w:t>3</w:t>
      </w:r>
      <w:r w:rsidRPr="00DC3E68">
        <w:t xml:space="preserve"> adverse</w:t>
      </w:r>
      <w:r>
        <w:t xml:space="preserve"> </w:t>
      </w:r>
      <w:r w:rsidRPr="00044498">
        <w:t>reactio</w:t>
      </w:r>
      <w:r w:rsidRPr="00EB779B">
        <w:t>ns (</w:t>
      </w:r>
      <w:r w:rsidRPr="004E180B">
        <w:t>≥</w:t>
      </w:r>
      <w:r w:rsidRPr="00044498">
        <w:t>5</w:t>
      </w:r>
      <w:r>
        <w:t xml:space="preserve">%) </w:t>
      </w:r>
      <w:r w:rsidRPr="00DC3E68">
        <w:t xml:space="preserve">in patients receiving IBRANCE plus </w:t>
      </w:r>
      <w:proofErr w:type="spellStart"/>
      <w:r w:rsidRPr="00DC3E68">
        <w:t>letrozole</w:t>
      </w:r>
      <w:proofErr w:type="spellEnd"/>
      <w:r w:rsidRPr="00DC3E68">
        <w:t xml:space="preserve"> </w:t>
      </w:r>
      <w:r>
        <w:t xml:space="preserve">by descending frequency </w:t>
      </w:r>
      <w:r w:rsidRPr="00DC3E68">
        <w:t>w</w:t>
      </w:r>
      <w:r>
        <w:t>ere neutropenia, leukopenia, infections and</w:t>
      </w:r>
      <w:r w:rsidRPr="00DC3E68">
        <w:t xml:space="preserve"> </w:t>
      </w:r>
      <w:r>
        <w:t>an</w:t>
      </w:r>
      <w:r w:rsidR="00ED7182">
        <w:t>a</w:t>
      </w:r>
      <w:r>
        <w:t>emia.</w:t>
      </w:r>
    </w:p>
    <w:p w:rsidR="001630B6" w:rsidRPr="00B161A5" w:rsidRDefault="001630B6" w:rsidP="002D239A">
      <w:pPr>
        <w:pStyle w:val="CLDNormal"/>
        <w:rPr>
          <w:rFonts w:eastAsia="TimesNewRoman"/>
        </w:rPr>
      </w:pPr>
      <w:r w:rsidRPr="00A369B4">
        <w:rPr>
          <w:rFonts w:eastAsia="TimesNewRoman"/>
        </w:rPr>
        <w:t>The most frequently (≥1%) reported serious adverse drug reaction</w:t>
      </w:r>
      <w:r>
        <w:rPr>
          <w:rFonts w:eastAsia="TimesNewRoman"/>
        </w:rPr>
        <w:t>s</w:t>
      </w:r>
      <w:r w:rsidRPr="00A369B4">
        <w:rPr>
          <w:rFonts w:eastAsia="TimesNewRoman"/>
        </w:rPr>
        <w:t xml:space="preserve"> in patients receiving </w:t>
      </w:r>
      <w:proofErr w:type="spellStart"/>
      <w:r w:rsidRPr="00A369B4">
        <w:rPr>
          <w:rFonts w:eastAsia="TimesNewRoman"/>
        </w:rPr>
        <w:t>palbociclib</w:t>
      </w:r>
      <w:proofErr w:type="spellEnd"/>
      <w:r w:rsidRPr="00A369B4">
        <w:rPr>
          <w:rFonts w:eastAsia="TimesNewRoman"/>
        </w:rPr>
        <w:t xml:space="preserve"> plus </w:t>
      </w:r>
      <w:proofErr w:type="spellStart"/>
      <w:r w:rsidRPr="00A369B4">
        <w:rPr>
          <w:rFonts w:eastAsia="TimesNewRoman"/>
        </w:rPr>
        <w:t>letrozole</w:t>
      </w:r>
      <w:proofErr w:type="spellEnd"/>
      <w:r w:rsidRPr="00A369B4">
        <w:rPr>
          <w:rFonts w:eastAsia="TimesNewRoman"/>
        </w:rPr>
        <w:t xml:space="preserve"> </w:t>
      </w:r>
      <w:r>
        <w:rPr>
          <w:rFonts w:eastAsia="TimesNewRoman"/>
        </w:rPr>
        <w:t xml:space="preserve">(PALOMA-1 and PALOMA-2) </w:t>
      </w:r>
      <w:r w:rsidRPr="00A369B4">
        <w:rPr>
          <w:rFonts w:eastAsia="TimesNewRoman"/>
        </w:rPr>
        <w:t xml:space="preserve">were infections (4.6%) and febrile </w:t>
      </w:r>
      <w:r w:rsidRPr="00B161A5">
        <w:rPr>
          <w:rFonts w:eastAsia="TimesNewRoman"/>
        </w:rPr>
        <w:t>neutropenia (1.3%).</w:t>
      </w:r>
    </w:p>
    <w:p w:rsidR="00574578" w:rsidRDefault="00AC0796" w:rsidP="002D239A">
      <w:pPr>
        <w:pStyle w:val="CLDNormal"/>
      </w:pPr>
      <w:r w:rsidRPr="00B161A5">
        <w:rPr>
          <w:rFonts w:eastAsia="TimesNewRoman"/>
        </w:rPr>
        <w:t xml:space="preserve">Cataract </w:t>
      </w:r>
      <w:r w:rsidR="00DF54B0" w:rsidRPr="00B161A5">
        <w:rPr>
          <w:rFonts w:eastAsia="TimesNewRoman"/>
        </w:rPr>
        <w:t xml:space="preserve">was reported in 3.2% of patients receiving IBRANCE plus </w:t>
      </w:r>
      <w:proofErr w:type="spellStart"/>
      <w:r w:rsidR="00DF54B0" w:rsidRPr="00B161A5">
        <w:rPr>
          <w:rFonts w:eastAsia="TimesNewRoman"/>
        </w:rPr>
        <w:t>letrozole</w:t>
      </w:r>
      <w:proofErr w:type="spellEnd"/>
      <w:r w:rsidR="00DF54B0" w:rsidRPr="00B161A5">
        <w:rPr>
          <w:rFonts w:eastAsia="TimesNewRoman"/>
        </w:rPr>
        <w:t xml:space="preserve"> and in 0.5% of patients receiving placebo plus </w:t>
      </w:r>
      <w:proofErr w:type="spellStart"/>
      <w:r w:rsidR="00DF54B0" w:rsidRPr="00B161A5">
        <w:rPr>
          <w:rFonts w:eastAsia="TimesNewRoman"/>
        </w:rPr>
        <w:t>letrozole</w:t>
      </w:r>
      <w:proofErr w:type="spellEnd"/>
      <w:r w:rsidR="00DF54B0" w:rsidRPr="00B161A5">
        <w:rPr>
          <w:rFonts w:eastAsia="TimesNewRoman"/>
        </w:rPr>
        <w:t xml:space="preserve"> in PALOMA-2.</w:t>
      </w:r>
      <w:r w:rsidR="00DF54B0" w:rsidRPr="00B161A5">
        <w:rPr>
          <w:rFonts w:eastAsia="TimesNewRoman"/>
          <w:i/>
        </w:rPr>
        <w:t xml:space="preserve"> </w:t>
      </w:r>
    </w:p>
    <w:p w:rsidR="00574578" w:rsidRDefault="00AA1B62" w:rsidP="00933FF0">
      <w:pPr>
        <w:pStyle w:val="CLDHeading2"/>
      </w:pPr>
      <w:r>
        <w:t xml:space="preserve">PALOMA-3: </w:t>
      </w:r>
      <w:r w:rsidR="00BA39C4">
        <w:t xml:space="preserve">Patients treated with the combination IBRANCE plus </w:t>
      </w:r>
      <w:proofErr w:type="spellStart"/>
      <w:r w:rsidR="00BA39C4">
        <w:t>fulvestrant</w:t>
      </w:r>
      <w:proofErr w:type="spellEnd"/>
    </w:p>
    <w:p w:rsidR="00BA39C4" w:rsidRDefault="00BA39C4" w:rsidP="002B2F28">
      <w:pPr>
        <w:pStyle w:val="CLDNormal"/>
      </w:pPr>
      <w:r>
        <w:t xml:space="preserve">The safety of IBRANCE (125 mg/day) plus </w:t>
      </w:r>
      <w:proofErr w:type="spellStart"/>
      <w:r>
        <w:t>fulvestrant</w:t>
      </w:r>
      <w:proofErr w:type="spellEnd"/>
      <w:r>
        <w:t xml:space="preserve"> (500 mg) versus placebo plus </w:t>
      </w:r>
      <w:proofErr w:type="spellStart"/>
      <w:r>
        <w:t>fulvestrant</w:t>
      </w:r>
      <w:proofErr w:type="spellEnd"/>
      <w:r>
        <w:t xml:space="preserve"> was evaluated in PALOMA-3.</w:t>
      </w:r>
      <w:r w:rsidR="00574578">
        <w:t xml:space="preserve"> </w:t>
      </w:r>
      <w:r>
        <w:t xml:space="preserve">Table </w:t>
      </w:r>
      <w:r w:rsidR="002B2F28">
        <w:t>7</w:t>
      </w:r>
      <w:r>
        <w:t xml:space="preserve"> below </w:t>
      </w:r>
      <w:r w:rsidR="00F10E4F">
        <w:t xml:space="preserve">shows </w:t>
      </w:r>
      <w:r>
        <w:t>the adverse reaction in patients with HR</w:t>
      </w:r>
      <w:r>
        <w:noBreakHyphen/>
        <w:t>positive, HER2</w:t>
      </w:r>
      <w:r>
        <w:noBreakHyphen/>
        <w:t xml:space="preserve">negative advanced or metastatic breast cancer who received at least 1 dose of IBRANCE plus </w:t>
      </w:r>
      <w:proofErr w:type="spellStart"/>
      <w:r>
        <w:t>fulvestrant</w:t>
      </w:r>
      <w:proofErr w:type="spellEnd"/>
      <w:r>
        <w:t>.</w:t>
      </w:r>
    </w:p>
    <w:p w:rsidR="00EB692E" w:rsidRDefault="00EB692E" w:rsidP="00EB692E">
      <w:pPr>
        <w:pStyle w:val="CLDTableTitle"/>
      </w:pPr>
      <w:proofErr w:type="gramStart"/>
      <w:r w:rsidRPr="00230C35">
        <w:t>Table</w:t>
      </w:r>
      <w:r>
        <w:t xml:space="preserve"> 7</w:t>
      </w:r>
      <w:r w:rsidRPr="00230C35">
        <w:t>.</w:t>
      </w:r>
      <w:proofErr w:type="gramEnd"/>
      <w:r w:rsidRPr="00360356">
        <w:tab/>
        <w:t xml:space="preserve">Adverse Drug Reactions Reported for Patients Who Received </w:t>
      </w:r>
      <w:proofErr w:type="spellStart"/>
      <w:r w:rsidRPr="00360356">
        <w:t>Palbociclib</w:t>
      </w:r>
      <w:proofErr w:type="spellEnd"/>
      <w:r w:rsidRPr="00360356">
        <w:t xml:space="preserve"> Plus </w:t>
      </w:r>
      <w:proofErr w:type="spellStart"/>
      <w:r w:rsidRPr="00360356">
        <w:t>Fulvestrant</w:t>
      </w:r>
      <w:proofErr w:type="spellEnd"/>
      <w:r w:rsidRPr="00360356">
        <w:t xml:space="preserve"> or </w:t>
      </w:r>
      <w:r>
        <w:t>Placebo</w:t>
      </w:r>
      <w:r w:rsidRPr="00360356">
        <w:t xml:space="preserve"> </w:t>
      </w:r>
      <w:proofErr w:type="gramStart"/>
      <w:r w:rsidRPr="00360356">
        <w:t>Plus</w:t>
      </w:r>
      <w:proofErr w:type="gramEnd"/>
      <w:r w:rsidRPr="00360356">
        <w:t xml:space="preserve"> </w:t>
      </w:r>
      <w:proofErr w:type="spellStart"/>
      <w:r>
        <w:t>Fulvestrant</w:t>
      </w:r>
      <w:proofErr w:type="spellEnd"/>
      <w:r>
        <w:t xml:space="preserve"> in PALOMA-</w:t>
      </w:r>
      <w:r w:rsidRPr="004A025B">
        <w:t>3</w:t>
      </w:r>
      <w:r>
        <w:t xml:space="preserve"> Study</w:t>
      </w:r>
      <w:r w:rsidRPr="00360356">
        <w:t xml:space="preserve"> </w:t>
      </w:r>
      <w:r w:rsidRPr="00EB692E">
        <w:rPr>
          <w:b w:val="0"/>
          <w:i/>
          <w:sz w:val="20"/>
        </w:rPr>
        <w:t>(31</w:t>
      </w:r>
      <w:r w:rsidRPr="00EB692E">
        <w:rPr>
          <w:b w:val="0"/>
          <w:i/>
          <w:sz w:val="20"/>
        </w:rPr>
        <w:noBreakHyphen/>
        <w:t>Jul</w:t>
      </w:r>
      <w:r w:rsidRPr="00EB692E">
        <w:rPr>
          <w:b w:val="0"/>
          <w:i/>
          <w:sz w:val="20"/>
        </w:rPr>
        <w:noBreakHyphen/>
        <w:t xml:space="preserve">2015 </w:t>
      </w:r>
      <w:proofErr w:type="spellStart"/>
      <w:r w:rsidRPr="00EB692E">
        <w:rPr>
          <w:b w:val="0"/>
          <w:i/>
          <w:sz w:val="20"/>
        </w:rPr>
        <w:t>Cutoff</w:t>
      </w:r>
      <w:proofErr w:type="spellEnd"/>
      <w:r w:rsidRPr="00EB692E">
        <w:rPr>
          <w:b w:val="0"/>
          <w:i/>
          <w:sz w:val="20"/>
        </w:rPr>
        <w:t>)</w:t>
      </w:r>
    </w:p>
    <w:tbl>
      <w:tblPr>
        <w:tblW w:w="9494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Table 8.  Laboratory Abnormalities in PALOMA-3 Study (31-Jul-2015 Cutoff)"/>
      </w:tblPr>
      <w:tblGrid>
        <w:gridCol w:w="376"/>
        <w:gridCol w:w="118"/>
        <w:gridCol w:w="2353"/>
        <w:gridCol w:w="167"/>
        <w:gridCol w:w="965"/>
        <w:gridCol w:w="115"/>
        <w:gridCol w:w="977"/>
        <w:gridCol w:w="103"/>
        <w:gridCol w:w="867"/>
        <w:gridCol w:w="213"/>
        <w:gridCol w:w="908"/>
        <w:gridCol w:w="172"/>
        <w:gridCol w:w="820"/>
        <w:gridCol w:w="260"/>
        <w:gridCol w:w="570"/>
        <w:gridCol w:w="376"/>
        <w:gridCol w:w="134"/>
      </w:tblGrid>
      <w:tr w:rsidR="007F5611" w:rsidRPr="00542955" w:rsidTr="00EB692E">
        <w:trPr>
          <w:gridBefore w:val="2"/>
          <w:wBefore w:w="494" w:type="dxa"/>
          <w:cantSplit/>
          <w:tblHeader/>
          <w:jc w:val="center"/>
        </w:trPr>
        <w:tc>
          <w:tcPr>
            <w:tcW w:w="2520" w:type="dxa"/>
            <w:gridSpan w:val="2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7F5611" w:rsidRPr="00542955" w:rsidRDefault="007F5611" w:rsidP="009F073A">
            <w:pPr>
              <w:pStyle w:val="TableText"/>
              <w:keepNext/>
              <w:ind w:left="216" w:hanging="216"/>
              <w:rPr>
                <w:b/>
              </w:rPr>
            </w:pPr>
            <w:r w:rsidRPr="00542955">
              <w:rPr>
                <w:b/>
              </w:rPr>
              <w:lastRenderedPageBreak/>
              <w:t>System Organ Class</w:t>
            </w:r>
          </w:p>
        </w:tc>
        <w:tc>
          <w:tcPr>
            <w:tcW w:w="3240" w:type="dxa"/>
            <w:gridSpan w:val="6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  <w:rPr>
                <w:b/>
              </w:rPr>
            </w:pPr>
            <w:proofErr w:type="spellStart"/>
            <w:r w:rsidRPr="00542955">
              <w:rPr>
                <w:b/>
              </w:rPr>
              <w:t>Palbociclib</w:t>
            </w:r>
            <w:proofErr w:type="spellEnd"/>
            <w:r>
              <w:rPr>
                <w:b/>
              </w:rPr>
              <w:t xml:space="preserve"> Plus </w:t>
            </w:r>
            <w:proofErr w:type="spellStart"/>
            <w:r>
              <w:rPr>
                <w:b/>
              </w:rPr>
              <w:t>Fulvestrant</w:t>
            </w:r>
            <w:proofErr w:type="spellEnd"/>
            <w:r>
              <w:rPr>
                <w:b/>
              </w:rPr>
              <w:t xml:space="preserve"> </w:t>
            </w:r>
            <w:r w:rsidRPr="00542955">
              <w:rPr>
                <w:b/>
              </w:rPr>
              <w:t>(N=</w:t>
            </w:r>
            <w:r>
              <w:rPr>
                <w:b/>
              </w:rPr>
              <w:t>345</w:t>
            </w:r>
            <w:r w:rsidRPr="00542955">
              <w:rPr>
                <w:b/>
              </w:rPr>
              <w:t>)</w:t>
            </w:r>
          </w:p>
        </w:tc>
        <w:tc>
          <w:tcPr>
            <w:tcW w:w="3240" w:type="dxa"/>
            <w:gridSpan w:val="7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F5611" w:rsidRDefault="007F5611" w:rsidP="00C416EA">
            <w:pPr>
              <w:pStyle w:val="TableText"/>
              <w:keepNext/>
              <w:jc w:val="center"/>
              <w:rPr>
                <w:b/>
              </w:rPr>
            </w:pPr>
            <w:r>
              <w:rPr>
                <w:b/>
              </w:rPr>
              <w:t xml:space="preserve">Placebo Plus </w:t>
            </w:r>
            <w:proofErr w:type="spellStart"/>
            <w:r>
              <w:rPr>
                <w:b/>
              </w:rPr>
              <w:t>Fulvestrant</w:t>
            </w:r>
            <w:proofErr w:type="spellEnd"/>
          </w:p>
          <w:p w:rsidR="007F5611" w:rsidRPr="00542955" w:rsidRDefault="00193510" w:rsidP="00C416EA">
            <w:pPr>
              <w:pStyle w:val="TableText"/>
              <w:keepNext/>
              <w:jc w:val="center"/>
              <w:rPr>
                <w:b/>
              </w:rPr>
            </w:pPr>
            <w:r>
              <w:rPr>
                <w:b/>
              </w:rPr>
              <w:t>(N=</w:t>
            </w:r>
            <w:r w:rsidR="007F5611">
              <w:rPr>
                <w:b/>
              </w:rPr>
              <w:t>172</w:t>
            </w:r>
            <w:r w:rsidR="007F5611" w:rsidRPr="00542955">
              <w:rPr>
                <w:b/>
              </w:rPr>
              <w:t>)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tblHeader/>
          <w:jc w:val="center"/>
        </w:trPr>
        <w:tc>
          <w:tcPr>
            <w:tcW w:w="2520" w:type="dxa"/>
            <w:gridSpan w:val="2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ind w:left="432" w:hanging="216"/>
              <w:rPr>
                <w:b/>
              </w:rPr>
            </w:pP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All Grades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Grade 3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Grade 4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All Grades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Grade 3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Grade 4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tblHeader/>
          <w:jc w:val="center"/>
        </w:trPr>
        <w:tc>
          <w:tcPr>
            <w:tcW w:w="2520" w:type="dxa"/>
            <w:gridSpan w:val="2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ind w:left="648" w:hanging="216"/>
              <w:rPr>
                <w:b/>
              </w:rPr>
            </w:pPr>
            <w:r w:rsidRPr="00542955">
              <w:rPr>
                <w:b/>
              </w:rPr>
              <w:t xml:space="preserve">Preferred </w:t>
            </w:r>
            <w:proofErr w:type="spellStart"/>
            <w:r w:rsidRPr="00542955">
              <w:rPr>
                <w:b/>
              </w:rPr>
              <w:t>Term</w:t>
            </w:r>
            <w:r w:rsidRPr="00230D24">
              <w:rPr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  <w:gridSpan w:val="2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%</w:t>
            </w:r>
          </w:p>
        </w:tc>
        <w:tc>
          <w:tcPr>
            <w:tcW w:w="1080" w:type="dxa"/>
            <w:gridSpan w:val="2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%</w:t>
            </w:r>
          </w:p>
        </w:tc>
        <w:tc>
          <w:tcPr>
            <w:tcW w:w="1080" w:type="dxa"/>
            <w:gridSpan w:val="2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%</w:t>
            </w:r>
          </w:p>
        </w:tc>
        <w:tc>
          <w:tcPr>
            <w:tcW w:w="1080" w:type="dxa"/>
            <w:gridSpan w:val="2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%</w:t>
            </w:r>
          </w:p>
        </w:tc>
        <w:tc>
          <w:tcPr>
            <w:tcW w:w="1080" w:type="dxa"/>
            <w:gridSpan w:val="2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%</w:t>
            </w:r>
          </w:p>
        </w:tc>
        <w:tc>
          <w:tcPr>
            <w:tcW w:w="1080" w:type="dxa"/>
            <w:gridSpan w:val="3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  <w:rPr>
                <w:b/>
              </w:rPr>
            </w:pPr>
            <w:r w:rsidRPr="00542955">
              <w:rPr>
                <w:b/>
              </w:rPr>
              <w:t>%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trHeight w:val="318"/>
          <w:jc w:val="center"/>
        </w:trPr>
        <w:tc>
          <w:tcPr>
            <w:tcW w:w="9000" w:type="dxa"/>
            <w:gridSpan w:val="15"/>
            <w:tcBorders>
              <w:top w:val="single" w:sz="6" w:space="0" w:color="auto"/>
            </w:tcBorders>
            <w:shd w:val="clear" w:color="auto" w:fill="auto"/>
            <w:vAlign w:val="bottom"/>
            <w:hideMark/>
          </w:tcPr>
          <w:p w:rsidR="007F5611" w:rsidRPr="00360356" w:rsidRDefault="007F5611" w:rsidP="00C416EA">
            <w:pPr>
              <w:pStyle w:val="TableText"/>
              <w:keepNext/>
              <w:ind w:left="216" w:hanging="216"/>
              <w:rPr>
                <w:b/>
              </w:rPr>
            </w:pPr>
            <w:r w:rsidRPr="00360356">
              <w:rPr>
                <w:b/>
              </w:rPr>
              <w:t>Infections and infestations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  <w:hideMark/>
          </w:tcPr>
          <w:p w:rsidR="007F5611" w:rsidRPr="001234B8" w:rsidRDefault="007F5611" w:rsidP="002040AC">
            <w:pPr>
              <w:pStyle w:val="TableText"/>
              <w:ind w:left="646" w:hanging="215"/>
            </w:pPr>
            <w:proofErr w:type="spellStart"/>
            <w:r w:rsidRPr="00632D00">
              <w:t>I</w:t>
            </w:r>
            <w:r w:rsidRPr="001234B8">
              <w:t>nfections</w:t>
            </w:r>
            <w:r w:rsidRPr="001234B8"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47.2</w:t>
            </w:r>
            <w:r w:rsidRPr="00EA5362">
              <w:rPr>
                <w:vertAlign w:val="superscript"/>
              </w:rPr>
              <w:t>c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2.6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0.6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31.4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2.9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 w:rsidRPr="00542955"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9000" w:type="dxa"/>
            <w:gridSpan w:val="15"/>
            <w:shd w:val="clear" w:color="auto" w:fill="auto"/>
            <w:vAlign w:val="bottom"/>
            <w:hideMark/>
          </w:tcPr>
          <w:p w:rsidR="007F5611" w:rsidRPr="00632D00" w:rsidRDefault="007F5611" w:rsidP="00C416EA">
            <w:pPr>
              <w:pStyle w:val="TableText"/>
              <w:keepNext/>
              <w:rPr>
                <w:b/>
              </w:rPr>
            </w:pPr>
            <w:r w:rsidRPr="00632D00">
              <w:rPr>
                <w:b/>
              </w:rPr>
              <w:t>Blood and lymphatic system disorders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</w:tcPr>
          <w:p w:rsidR="007F5611" w:rsidRPr="001234B8" w:rsidRDefault="007F5611" w:rsidP="00C416EA">
            <w:pPr>
              <w:pStyle w:val="TableText"/>
              <w:keepNext/>
              <w:ind w:left="648" w:hanging="216"/>
            </w:pPr>
            <w:r w:rsidRPr="00632D00">
              <w:t>F</w:t>
            </w:r>
            <w:r w:rsidRPr="001234B8">
              <w:t>ebrile neutropenia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Default="007F5611" w:rsidP="00C416EA">
            <w:pPr>
              <w:pStyle w:val="TableText"/>
              <w:keepNext/>
              <w:jc w:val="center"/>
            </w:pPr>
            <w:r>
              <w:t>0.9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Default="007F5611" w:rsidP="00C416EA">
            <w:pPr>
              <w:pStyle w:val="TableText"/>
              <w:keepNext/>
              <w:jc w:val="center"/>
            </w:pPr>
            <w:r>
              <w:t>0.9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0.6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0.6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  <w:hideMark/>
          </w:tcPr>
          <w:p w:rsidR="007F5611" w:rsidRPr="001234B8" w:rsidRDefault="007F5611" w:rsidP="00C416EA">
            <w:pPr>
              <w:pStyle w:val="TableText"/>
              <w:keepNext/>
              <w:ind w:left="648" w:hanging="216"/>
            </w:pPr>
            <w:proofErr w:type="spellStart"/>
            <w:r w:rsidRPr="00632D00">
              <w:t>Neutropenia</w:t>
            </w:r>
            <w:r w:rsidRPr="001234B8">
              <w:rPr>
                <w:vertAlign w:val="superscript"/>
              </w:rPr>
              <w:t>d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83.2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55.4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10.7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4.1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0.6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  <w:hideMark/>
          </w:tcPr>
          <w:p w:rsidR="007F5611" w:rsidRPr="001234B8" w:rsidRDefault="007F5611" w:rsidP="00C416EA">
            <w:pPr>
              <w:pStyle w:val="TableText"/>
              <w:keepNext/>
              <w:ind w:left="648" w:hanging="216"/>
            </w:pPr>
            <w:proofErr w:type="spellStart"/>
            <w:r w:rsidRPr="00632D00">
              <w:t>Leukopenia</w:t>
            </w:r>
            <w:r w:rsidRPr="001234B8">
              <w:rPr>
                <w:vertAlign w:val="superscript"/>
              </w:rPr>
              <w:t>e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53.0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29.9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0.6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5.2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0.6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0.6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  <w:hideMark/>
          </w:tcPr>
          <w:p w:rsidR="007F5611" w:rsidRPr="001234B8" w:rsidRDefault="007F5611" w:rsidP="00C416EA">
            <w:pPr>
              <w:pStyle w:val="TableText"/>
              <w:keepNext/>
              <w:ind w:left="648" w:hanging="216"/>
            </w:pPr>
            <w:proofErr w:type="spellStart"/>
            <w:r w:rsidRPr="001234B8">
              <w:t>Anaemia</w:t>
            </w:r>
            <w:r w:rsidRPr="001234B8">
              <w:rPr>
                <w:vertAlign w:val="superscript"/>
              </w:rPr>
              <w:t>f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29.6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3.5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12.8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1.7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  <w:hideMark/>
          </w:tcPr>
          <w:p w:rsidR="007F5611" w:rsidRPr="001234B8" w:rsidRDefault="007F5611" w:rsidP="002040AC">
            <w:pPr>
              <w:pStyle w:val="TableText"/>
              <w:keepNext/>
              <w:ind w:left="646" w:hanging="215"/>
            </w:pPr>
            <w:proofErr w:type="spellStart"/>
            <w:r w:rsidRPr="00632D00">
              <w:t>Thrombocytopenia</w:t>
            </w:r>
            <w:r w:rsidRPr="001234B8">
              <w:rPr>
                <w:vertAlign w:val="superscript"/>
              </w:rPr>
              <w:t>g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22.6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1.7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0.6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jc w:val="center"/>
            </w:pPr>
            <w:r w:rsidRPr="00542955"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</w:tcPr>
          <w:p w:rsidR="007F5611" w:rsidRPr="00632D00" w:rsidRDefault="007F5611" w:rsidP="00C416EA">
            <w:pPr>
              <w:pStyle w:val="TableText"/>
              <w:keepNext/>
              <w:ind w:left="57" w:hanging="57"/>
              <w:rPr>
                <w:b/>
              </w:rPr>
            </w:pPr>
            <w:r w:rsidRPr="00632D00">
              <w:rPr>
                <w:b/>
              </w:rPr>
              <w:t>Eye disorders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</w:tcPr>
          <w:p w:rsidR="007F5611" w:rsidRPr="001234B8" w:rsidRDefault="00ED3D03" w:rsidP="002B0A31">
            <w:pPr>
              <w:pStyle w:val="TableText"/>
              <w:keepNext/>
              <w:ind w:left="648" w:hanging="216"/>
            </w:pPr>
            <w:r>
              <w:t>B</w:t>
            </w:r>
            <w:r w:rsidRPr="00632D00">
              <w:t xml:space="preserve">lurred </w:t>
            </w:r>
            <w:r w:rsidR="002B0A31">
              <w:t>v</w:t>
            </w:r>
            <w:r w:rsidR="007F5611" w:rsidRPr="00632D00">
              <w:t xml:space="preserve">ision 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5.8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1.7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</w:tcPr>
          <w:p w:rsidR="007F5611" w:rsidRPr="001234B8" w:rsidRDefault="00ED3D03" w:rsidP="00ED3D03">
            <w:pPr>
              <w:pStyle w:val="TableText"/>
              <w:keepNext/>
              <w:ind w:left="648" w:hanging="216"/>
            </w:pPr>
            <w:r>
              <w:t>I</w:t>
            </w:r>
            <w:r w:rsidRPr="00632D00">
              <w:t>ncrease</w:t>
            </w:r>
            <w:r w:rsidRPr="001234B8">
              <w:t>d</w:t>
            </w:r>
            <w:r w:rsidRPr="00632D00">
              <w:t xml:space="preserve"> </w:t>
            </w:r>
            <w:r w:rsidR="002B0A31">
              <w:t>l</w:t>
            </w:r>
            <w:r w:rsidR="007F5611" w:rsidRPr="00632D00">
              <w:t xml:space="preserve">acrimation 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Default="007F5611" w:rsidP="00C416EA">
            <w:pPr>
              <w:pStyle w:val="TableText"/>
              <w:keepNext/>
              <w:jc w:val="center"/>
            </w:pPr>
            <w:r>
              <w:t>6.4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Default="007F5611" w:rsidP="00C416EA">
            <w:pPr>
              <w:pStyle w:val="TableText"/>
              <w:keepNext/>
              <w:jc w:val="center"/>
            </w:pPr>
            <w:r>
              <w:t>1.2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</w:tcPr>
          <w:p w:rsidR="007F5611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</w:tcPr>
          <w:p w:rsidR="007F5611" w:rsidRPr="001234B8" w:rsidRDefault="007F5611" w:rsidP="002040AC">
            <w:pPr>
              <w:pStyle w:val="TableText"/>
              <w:ind w:left="646" w:hanging="215"/>
            </w:pPr>
            <w:r w:rsidRPr="00632D00">
              <w:t>Dry eye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Default="007F5611" w:rsidP="00C416EA">
            <w:pPr>
              <w:pStyle w:val="TableText"/>
              <w:keepNext/>
              <w:jc w:val="center"/>
            </w:pPr>
            <w:r>
              <w:t>3.8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Default="007F5611" w:rsidP="00C416EA">
            <w:pPr>
              <w:pStyle w:val="TableText"/>
              <w:keepNext/>
              <w:jc w:val="center"/>
            </w:pPr>
            <w:r>
              <w:t>1.7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</w:tcPr>
          <w:p w:rsidR="007F5611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9000" w:type="dxa"/>
            <w:gridSpan w:val="15"/>
            <w:shd w:val="clear" w:color="auto" w:fill="auto"/>
            <w:vAlign w:val="bottom"/>
            <w:hideMark/>
          </w:tcPr>
          <w:p w:rsidR="007F5611" w:rsidRPr="00632D00" w:rsidRDefault="007F5611" w:rsidP="00C416EA">
            <w:pPr>
              <w:pStyle w:val="TableText"/>
              <w:keepNext/>
              <w:ind w:left="216" w:hanging="216"/>
              <w:rPr>
                <w:b/>
              </w:rPr>
            </w:pPr>
            <w:r w:rsidRPr="00632D00">
              <w:rPr>
                <w:b/>
              </w:rPr>
              <w:t>Metabolism and nutrition disorders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  <w:hideMark/>
          </w:tcPr>
          <w:p w:rsidR="007F5611" w:rsidRPr="001234B8" w:rsidRDefault="007F5611" w:rsidP="00C416EA">
            <w:pPr>
              <w:pStyle w:val="TableText"/>
              <w:keepNext/>
              <w:ind w:left="648" w:hanging="216"/>
            </w:pPr>
            <w:r w:rsidRPr="00632D00">
              <w:t>Decreased appetite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15.9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0.9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8.1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0.6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 w:rsidRPr="00542955"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9000" w:type="dxa"/>
            <w:gridSpan w:val="15"/>
            <w:shd w:val="clear" w:color="auto" w:fill="auto"/>
            <w:vAlign w:val="bottom"/>
            <w:hideMark/>
          </w:tcPr>
          <w:p w:rsidR="007F5611" w:rsidRPr="00632D00" w:rsidRDefault="007F5611" w:rsidP="00C416EA">
            <w:pPr>
              <w:pStyle w:val="TableText"/>
              <w:keepNext/>
              <w:ind w:left="216" w:hanging="216"/>
              <w:rPr>
                <w:b/>
              </w:rPr>
            </w:pPr>
            <w:r w:rsidRPr="00632D00">
              <w:rPr>
                <w:b/>
              </w:rPr>
              <w:t>Nervous system disorders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  <w:hideMark/>
          </w:tcPr>
          <w:p w:rsidR="007F5611" w:rsidRPr="001234B8" w:rsidRDefault="007F5611" w:rsidP="00C416EA">
            <w:pPr>
              <w:pStyle w:val="TableText"/>
              <w:ind w:left="648" w:hanging="216"/>
            </w:pPr>
            <w:proofErr w:type="spellStart"/>
            <w:r w:rsidRPr="00632D00">
              <w:t>Dysgeusia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6.7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2.9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  <w:hideMark/>
          </w:tcPr>
          <w:p w:rsidR="007F5611" w:rsidRPr="00542955" w:rsidRDefault="007F5611" w:rsidP="00C416EA">
            <w:pPr>
              <w:pStyle w:val="TableText"/>
              <w:jc w:val="center"/>
            </w:pPr>
            <w:r w:rsidRPr="00542955">
              <w:t>0</w:t>
            </w:r>
          </w:p>
        </w:tc>
        <w:tc>
          <w:tcPr>
            <w:tcW w:w="1080" w:type="dxa"/>
            <w:gridSpan w:val="3"/>
            <w:shd w:val="clear" w:color="auto" w:fill="auto"/>
            <w:vAlign w:val="bottom"/>
            <w:hideMark/>
          </w:tcPr>
          <w:p w:rsidR="007F5611" w:rsidRPr="00542955" w:rsidRDefault="007F5611" w:rsidP="00C416EA">
            <w:pPr>
              <w:pStyle w:val="TableText"/>
              <w:jc w:val="center"/>
            </w:pPr>
            <w:r w:rsidRPr="00542955"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9000" w:type="dxa"/>
            <w:gridSpan w:val="15"/>
            <w:shd w:val="clear" w:color="auto" w:fill="auto"/>
            <w:vAlign w:val="bottom"/>
            <w:hideMark/>
          </w:tcPr>
          <w:p w:rsidR="007F5611" w:rsidRPr="00632D00" w:rsidRDefault="007F5611" w:rsidP="00C416EA">
            <w:pPr>
              <w:pStyle w:val="TableText"/>
              <w:keepNext/>
              <w:ind w:left="216" w:hanging="216"/>
              <w:rPr>
                <w:b/>
              </w:rPr>
            </w:pPr>
            <w:r w:rsidRPr="00632D00">
              <w:rPr>
                <w:b/>
              </w:rPr>
              <w:t>Respiratory, thoracic and mediastinal disorders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  <w:hideMark/>
          </w:tcPr>
          <w:p w:rsidR="007F5611" w:rsidRPr="001234B8" w:rsidRDefault="007F5611" w:rsidP="00C416EA">
            <w:pPr>
              <w:pStyle w:val="TableText"/>
              <w:ind w:left="648" w:hanging="216"/>
            </w:pPr>
            <w:r w:rsidRPr="00632D00">
              <w:t>E</w:t>
            </w:r>
            <w:r w:rsidRPr="001234B8">
              <w:t>pistaxis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  <w:hideMark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6.7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  <w:hideMark/>
          </w:tcPr>
          <w:p w:rsidR="007F5611" w:rsidRPr="00542955" w:rsidRDefault="007F5611" w:rsidP="00C416EA">
            <w:pPr>
              <w:pStyle w:val="TableText"/>
              <w:jc w:val="center"/>
            </w:pPr>
            <w:r w:rsidRPr="00542955">
              <w:t>0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  <w:hideMark/>
          </w:tcPr>
          <w:p w:rsidR="007F5611" w:rsidRPr="00542955" w:rsidRDefault="007F5611" w:rsidP="00C416EA">
            <w:pPr>
              <w:pStyle w:val="TableText"/>
              <w:jc w:val="center"/>
            </w:pPr>
            <w:r w:rsidRPr="00542955"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1.7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jc w:val="center"/>
            </w:pPr>
            <w:r w:rsidRPr="00542955">
              <w:t>0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jc w:val="center"/>
            </w:pPr>
            <w:r w:rsidRPr="00542955"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trHeight w:val="234"/>
          <w:jc w:val="center"/>
        </w:trPr>
        <w:tc>
          <w:tcPr>
            <w:tcW w:w="9000" w:type="dxa"/>
            <w:gridSpan w:val="15"/>
            <w:shd w:val="clear" w:color="auto" w:fill="auto"/>
            <w:vAlign w:val="bottom"/>
            <w:hideMark/>
          </w:tcPr>
          <w:p w:rsidR="007F5611" w:rsidRPr="00632D00" w:rsidRDefault="007F5611" w:rsidP="00C416EA">
            <w:pPr>
              <w:pStyle w:val="TableText"/>
              <w:keepNext/>
              <w:ind w:left="216" w:hanging="216"/>
              <w:rPr>
                <w:b/>
              </w:rPr>
            </w:pPr>
            <w:r w:rsidRPr="00632D00">
              <w:rPr>
                <w:b/>
              </w:rPr>
              <w:t>Gastrointestinal disorders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  <w:hideMark/>
          </w:tcPr>
          <w:p w:rsidR="007F5611" w:rsidRPr="001234B8" w:rsidRDefault="007F5611" w:rsidP="00C416EA">
            <w:pPr>
              <w:pStyle w:val="TableText"/>
              <w:keepNext/>
              <w:ind w:left="648" w:hanging="216"/>
            </w:pPr>
            <w:proofErr w:type="spellStart"/>
            <w:r w:rsidRPr="001234B8">
              <w:t>Stomatitis</w:t>
            </w:r>
            <w:r w:rsidRPr="001234B8">
              <w:rPr>
                <w:vertAlign w:val="superscript"/>
              </w:rPr>
              <w:t>h</w:t>
            </w:r>
            <w:proofErr w:type="spellEnd"/>
            <w:r w:rsidRPr="001234B8">
              <w:t xml:space="preserve"> 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28.1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0.6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 w:rsidRPr="00542955"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12.8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 w:rsidRPr="00542955"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  <w:hideMark/>
          </w:tcPr>
          <w:p w:rsidR="007F5611" w:rsidRPr="001234B8" w:rsidRDefault="007F5611" w:rsidP="00C416EA">
            <w:pPr>
              <w:pStyle w:val="TableText"/>
              <w:keepNext/>
              <w:ind w:left="648" w:hanging="216"/>
            </w:pPr>
            <w:r w:rsidRPr="00632D00">
              <w:t>Nausea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33.9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 w:rsidRPr="00542955"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27.9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0.6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 w:rsidRPr="00542955"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  <w:hideMark/>
          </w:tcPr>
          <w:p w:rsidR="007F5611" w:rsidRPr="001234B8" w:rsidRDefault="007F5611" w:rsidP="002040AC">
            <w:pPr>
              <w:pStyle w:val="TableText"/>
              <w:keepNext/>
              <w:ind w:left="646" w:hanging="215"/>
            </w:pPr>
            <w:proofErr w:type="spellStart"/>
            <w:r w:rsidRPr="00632D00">
              <w:t>D</w:t>
            </w:r>
            <w:r w:rsidRPr="001234B8">
              <w:t>iarrhoea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23.5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 w:rsidRPr="00542955"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19.2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1.2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 w:rsidRPr="00542955"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  <w:hideMark/>
          </w:tcPr>
          <w:p w:rsidR="007F5611" w:rsidRPr="001234B8" w:rsidRDefault="007F5611" w:rsidP="00C416EA">
            <w:pPr>
              <w:pStyle w:val="TableText"/>
              <w:ind w:left="648" w:hanging="216"/>
            </w:pPr>
            <w:r w:rsidRPr="00632D00">
              <w:t>Vomiting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18.8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0.6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  <w:hideMark/>
          </w:tcPr>
          <w:p w:rsidR="007F5611" w:rsidRPr="00542955" w:rsidRDefault="007F5611" w:rsidP="00C416EA">
            <w:pPr>
              <w:pStyle w:val="TableText"/>
              <w:jc w:val="center"/>
            </w:pPr>
            <w:r w:rsidRPr="00542955"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15.1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0.6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9000" w:type="dxa"/>
            <w:gridSpan w:val="15"/>
            <w:shd w:val="clear" w:color="auto" w:fill="auto"/>
            <w:vAlign w:val="bottom"/>
            <w:hideMark/>
          </w:tcPr>
          <w:p w:rsidR="007F5611" w:rsidRPr="00632D00" w:rsidRDefault="007F5611" w:rsidP="00C416EA">
            <w:pPr>
              <w:pStyle w:val="TableText"/>
              <w:keepNext/>
              <w:ind w:left="216" w:hanging="216"/>
              <w:rPr>
                <w:b/>
              </w:rPr>
            </w:pPr>
            <w:r w:rsidRPr="00632D00">
              <w:rPr>
                <w:b/>
              </w:rPr>
              <w:t>Skin and subcutaneous tissue disorders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  <w:hideMark/>
          </w:tcPr>
          <w:p w:rsidR="007F5611" w:rsidRPr="001234B8" w:rsidRDefault="007F5611" w:rsidP="002040AC">
            <w:pPr>
              <w:pStyle w:val="TableText"/>
              <w:keepNext/>
              <w:ind w:left="646" w:hanging="215"/>
            </w:pPr>
            <w:r w:rsidRPr="00632D00">
              <w:t>Alopecia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18.0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6.4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  <w:hideMark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</w:tcPr>
          <w:p w:rsidR="007F5611" w:rsidRPr="001234B8" w:rsidRDefault="007F5611" w:rsidP="002040AC">
            <w:pPr>
              <w:pStyle w:val="TableText"/>
              <w:keepNext/>
              <w:ind w:left="646" w:hanging="215"/>
            </w:pPr>
            <w:proofErr w:type="spellStart"/>
            <w:r w:rsidRPr="001234B8">
              <w:t>Rash</w:t>
            </w:r>
            <w:r w:rsidRPr="001234B8">
              <w:rPr>
                <w:vertAlign w:val="superscript"/>
              </w:rPr>
              <w:t>i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16.8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0.6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6.4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</w:tcPr>
          <w:p w:rsidR="007F5611" w:rsidRPr="001234B8" w:rsidRDefault="007F5611" w:rsidP="00C416EA">
            <w:pPr>
              <w:pStyle w:val="TableText"/>
              <w:ind w:left="648" w:hanging="216"/>
            </w:pPr>
            <w:r w:rsidRPr="00632D00">
              <w:t>Dry skin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Default="007F5611" w:rsidP="00C416EA">
            <w:pPr>
              <w:pStyle w:val="TableText"/>
              <w:jc w:val="center"/>
            </w:pPr>
            <w:r>
              <w:t>6.1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Default="007F5611" w:rsidP="00C416EA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Default="007F5611" w:rsidP="00C416EA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1.2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9000" w:type="dxa"/>
            <w:gridSpan w:val="15"/>
            <w:shd w:val="clear" w:color="auto" w:fill="auto"/>
            <w:vAlign w:val="bottom"/>
            <w:hideMark/>
          </w:tcPr>
          <w:p w:rsidR="007F5611" w:rsidRPr="001234B8" w:rsidRDefault="007F5611" w:rsidP="00C416EA">
            <w:pPr>
              <w:pStyle w:val="TableText"/>
              <w:keepNext/>
              <w:ind w:left="216" w:hanging="216"/>
              <w:rPr>
                <w:b/>
              </w:rPr>
            </w:pPr>
            <w:r w:rsidRPr="00632D00">
              <w:rPr>
                <w:b/>
              </w:rPr>
              <w:t>General disorders and administration site co</w:t>
            </w:r>
            <w:r w:rsidRPr="001234B8">
              <w:rPr>
                <w:b/>
              </w:rPr>
              <w:t>nditions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  <w:hideMark/>
          </w:tcPr>
          <w:p w:rsidR="007F5611" w:rsidRPr="001234B8" w:rsidRDefault="007F5611" w:rsidP="00C416EA">
            <w:pPr>
              <w:pStyle w:val="TableText"/>
              <w:keepNext/>
              <w:ind w:left="648" w:hanging="216"/>
            </w:pPr>
            <w:r w:rsidRPr="00632D00">
              <w:t>Fatigue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41.2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2.3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29.1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1.2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  <w:hideMark/>
          </w:tcPr>
          <w:p w:rsidR="007F5611" w:rsidRPr="001234B8" w:rsidRDefault="007F5611" w:rsidP="00C416EA">
            <w:pPr>
              <w:pStyle w:val="TableText"/>
              <w:keepNext/>
              <w:ind w:left="648" w:hanging="216"/>
            </w:pPr>
            <w:r w:rsidRPr="00632D00">
              <w:t>Asthenia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7.5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5.2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0.6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keepNext/>
              <w:jc w:val="center"/>
            </w:pPr>
            <w:r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  <w:hideMark/>
          </w:tcPr>
          <w:p w:rsidR="007F5611" w:rsidRPr="001234B8" w:rsidRDefault="007F5611" w:rsidP="00C416EA">
            <w:pPr>
              <w:pStyle w:val="TableText"/>
              <w:ind w:left="648" w:hanging="216"/>
            </w:pPr>
            <w:r w:rsidRPr="00632D00">
              <w:t>P</w:t>
            </w:r>
            <w:r w:rsidRPr="001234B8">
              <w:t>yrexia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12.8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0.3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5.2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bottom"/>
          </w:tcPr>
          <w:p w:rsidR="007F5611" w:rsidRPr="00542955" w:rsidRDefault="007F5611" w:rsidP="00C416EA">
            <w:pPr>
              <w:pStyle w:val="TableText"/>
              <w:jc w:val="center"/>
            </w:pPr>
            <w:r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9000" w:type="dxa"/>
            <w:gridSpan w:val="15"/>
            <w:shd w:val="clear" w:color="auto" w:fill="auto"/>
            <w:vAlign w:val="bottom"/>
          </w:tcPr>
          <w:p w:rsidR="007F5611" w:rsidRDefault="007F5611" w:rsidP="002040AC">
            <w:pPr>
              <w:pStyle w:val="TableText"/>
              <w:keepNext/>
            </w:pPr>
            <w:r w:rsidRPr="005F3B86">
              <w:rPr>
                <w:b/>
              </w:rPr>
              <w:t>Investigations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</w:tcPr>
          <w:p w:rsidR="007F5611" w:rsidRPr="00542955" w:rsidRDefault="007F5611" w:rsidP="009A2F70">
            <w:pPr>
              <w:pStyle w:val="TableText"/>
              <w:keepNext/>
              <w:ind w:left="457"/>
            </w:pPr>
            <w:r>
              <w:t>ALT</w:t>
            </w:r>
            <w:r w:rsidR="009A2F70">
              <w:t xml:space="preserve"> increased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7F5611" w:rsidDel="009E18C4" w:rsidRDefault="007F5611" w:rsidP="00C416EA">
            <w:pPr>
              <w:pStyle w:val="TableText"/>
              <w:jc w:val="center"/>
            </w:pPr>
            <w:r>
              <w:t>5.8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7F5611" w:rsidDel="009E18C4" w:rsidRDefault="007F5611" w:rsidP="00C416EA">
            <w:pPr>
              <w:pStyle w:val="TableText"/>
              <w:jc w:val="center"/>
            </w:pPr>
            <w:r>
              <w:t>1.7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7F5611" w:rsidRDefault="007F5611" w:rsidP="00C416EA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center"/>
          </w:tcPr>
          <w:p w:rsidR="007F5611" w:rsidDel="009E18C4" w:rsidRDefault="007F5611" w:rsidP="00C416EA">
            <w:pPr>
              <w:pStyle w:val="TableText"/>
              <w:jc w:val="center"/>
            </w:pPr>
            <w:r>
              <w:t>3.5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center"/>
          </w:tcPr>
          <w:p w:rsidR="007F5611" w:rsidRDefault="007F5611" w:rsidP="00C416EA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center"/>
          </w:tcPr>
          <w:p w:rsidR="007F5611" w:rsidRDefault="007F5611" w:rsidP="00C416EA">
            <w:pPr>
              <w:pStyle w:val="TableText"/>
              <w:jc w:val="center"/>
            </w:pPr>
            <w:r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2520" w:type="dxa"/>
            <w:gridSpan w:val="2"/>
            <w:shd w:val="clear" w:color="auto" w:fill="auto"/>
            <w:vAlign w:val="bottom"/>
          </w:tcPr>
          <w:p w:rsidR="007F5611" w:rsidRPr="00542955" w:rsidRDefault="007F5611" w:rsidP="00ED3D03">
            <w:pPr>
              <w:pStyle w:val="TableText"/>
              <w:tabs>
                <w:tab w:val="left" w:pos="482"/>
              </w:tabs>
              <w:ind w:left="457"/>
            </w:pPr>
            <w:r>
              <w:t>AST</w:t>
            </w:r>
            <w:r w:rsidR="009A2F70">
              <w:t xml:space="preserve"> increased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7F5611" w:rsidDel="009E18C4" w:rsidRDefault="007F5611" w:rsidP="00C416EA">
            <w:pPr>
              <w:pStyle w:val="TableText"/>
              <w:jc w:val="center"/>
            </w:pPr>
            <w:r>
              <w:t>7.5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7F5611" w:rsidDel="009E18C4" w:rsidRDefault="007F5611" w:rsidP="00C416EA">
            <w:pPr>
              <w:pStyle w:val="TableText"/>
              <w:jc w:val="center"/>
            </w:pPr>
            <w:r>
              <w:t>2.9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7F5611" w:rsidRDefault="007F5611" w:rsidP="00C416EA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center"/>
          </w:tcPr>
          <w:p w:rsidR="007F5611" w:rsidDel="009E18C4" w:rsidRDefault="007F5611" w:rsidP="00C416EA">
            <w:pPr>
              <w:pStyle w:val="TableText"/>
              <w:jc w:val="center"/>
            </w:pPr>
            <w:r>
              <w:t>5.2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center"/>
          </w:tcPr>
          <w:p w:rsidR="007F5611" w:rsidRDefault="007F5611" w:rsidP="00C416EA">
            <w:pPr>
              <w:pStyle w:val="TableText"/>
              <w:jc w:val="center"/>
            </w:pPr>
            <w:r>
              <w:t>1.7</w:t>
            </w:r>
          </w:p>
        </w:tc>
        <w:tc>
          <w:tcPr>
            <w:tcW w:w="1080" w:type="dxa"/>
            <w:gridSpan w:val="3"/>
            <w:shd w:val="clear" w:color="auto" w:fill="auto"/>
            <w:noWrap/>
            <w:vAlign w:val="center"/>
          </w:tcPr>
          <w:p w:rsidR="007F5611" w:rsidRDefault="007F5611" w:rsidP="00C416EA">
            <w:pPr>
              <w:pStyle w:val="TableText"/>
              <w:jc w:val="center"/>
            </w:pPr>
            <w:r>
              <w:t>0</w:t>
            </w:r>
          </w:p>
        </w:tc>
      </w:tr>
      <w:tr w:rsidR="007F5611" w:rsidRPr="00542955" w:rsidTr="00EB692E">
        <w:trPr>
          <w:gridBefore w:val="2"/>
          <w:wBefore w:w="494" w:type="dxa"/>
          <w:cantSplit/>
          <w:jc w:val="center"/>
        </w:trPr>
        <w:tc>
          <w:tcPr>
            <w:tcW w:w="9000" w:type="dxa"/>
            <w:gridSpan w:val="15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22654F" w:rsidRDefault="007F5611" w:rsidP="00B709D6">
            <w:pPr>
              <w:pStyle w:val="TableTextFootnote"/>
              <w:tabs>
                <w:tab w:val="left" w:pos="245"/>
              </w:tabs>
              <w:ind w:left="249" w:hanging="249"/>
              <w:rPr>
                <w:sz w:val="18"/>
                <w:lang w:val="en-GB"/>
              </w:rPr>
            </w:pPr>
            <w:r>
              <w:lastRenderedPageBreak/>
              <w:t>N=number of patients</w:t>
            </w:r>
            <w:r w:rsidR="0022654F">
              <w:t>; ALT=</w:t>
            </w:r>
            <w:r w:rsidR="0022654F" w:rsidRPr="00934649">
              <w:rPr>
                <w:lang w:val="en-GB"/>
              </w:rPr>
              <w:t xml:space="preserve"> Alanine aminotransferase</w:t>
            </w:r>
            <w:r w:rsidR="0022654F">
              <w:rPr>
                <w:lang w:val="en-GB"/>
              </w:rPr>
              <w:t>; AST=</w:t>
            </w:r>
            <w:r w:rsidR="0022654F" w:rsidRPr="00934649">
              <w:rPr>
                <w:lang w:val="en-GB"/>
              </w:rPr>
              <w:t xml:space="preserve"> Aspartate aminotra</w:t>
            </w:r>
            <w:r w:rsidR="0022654F">
              <w:rPr>
                <w:lang w:val="en-GB"/>
              </w:rPr>
              <w:t>n</w:t>
            </w:r>
            <w:r w:rsidR="0022654F" w:rsidRPr="00934649">
              <w:rPr>
                <w:lang w:val="en-GB"/>
              </w:rPr>
              <w:t>sferase</w:t>
            </w:r>
            <w:r w:rsidR="0022654F">
              <w:rPr>
                <w:lang w:val="en-GB"/>
              </w:rPr>
              <w:t>.</w:t>
            </w:r>
          </w:p>
          <w:p w:rsidR="007F5611" w:rsidRDefault="007F5611" w:rsidP="00C416EA">
            <w:pPr>
              <w:pStyle w:val="TableTextFootnote"/>
              <w:overflowPunct w:val="0"/>
              <w:autoSpaceDE w:val="0"/>
              <w:autoSpaceDN w:val="0"/>
              <w:adjustRightInd w:val="0"/>
              <w:textAlignment w:val="baseline"/>
            </w:pPr>
            <w:r w:rsidRPr="00542955">
              <w:t>Grades determined by National Cancer Institute Common Terminology Criteria for Adverse Events </w:t>
            </w:r>
            <w:r>
              <w:t>4</w:t>
            </w:r>
            <w:r w:rsidRPr="00542955">
              <w:t>.0.</w:t>
            </w:r>
          </w:p>
          <w:p w:rsidR="007F5611" w:rsidRDefault="007F5611" w:rsidP="00EB692E">
            <w:pPr>
              <w:pStyle w:val="TableTextFootnote"/>
              <w:keepNext/>
              <w:keepLines/>
              <w:tabs>
                <w:tab w:val="left" w:pos="275"/>
              </w:tabs>
              <w:spacing w:before="120"/>
              <w:ind w:left="272" w:hanging="272"/>
              <w:rPr>
                <w:lang w:val="en-GB"/>
              </w:rPr>
            </w:pPr>
            <w:r w:rsidRPr="006346E8">
              <w:rPr>
                <w:lang w:val="en-GB"/>
              </w:rPr>
              <w:t>a.</w:t>
            </w:r>
            <w:r>
              <w:rPr>
                <w:lang w:val="en-GB"/>
              </w:rPr>
              <w:tab/>
              <w:t xml:space="preserve">Preferred Terms (PTs) are listed according to </w:t>
            </w:r>
            <w:proofErr w:type="spellStart"/>
            <w:r>
              <w:rPr>
                <w:lang w:val="en-GB"/>
              </w:rPr>
              <w:t>MedDRA</w:t>
            </w:r>
            <w:proofErr w:type="spellEnd"/>
            <w:r>
              <w:rPr>
                <w:lang w:val="en-GB"/>
              </w:rPr>
              <w:t xml:space="preserve"> 19.0.</w:t>
            </w:r>
          </w:p>
          <w:p w:rsidR="007F5611" w:rsidRDefault="007F5611" w:rsidP="00C416EA">
            <w:pPr>
              <w:pStyle w:val="TableTextFootnote"/>
              <w:keepNext/>
              <w:keepLines/>
              <w:tabs>
                <w:tab w:val="left" w:pos="275"/>
              </w:tabs>
              <w:ind w:left="275" w:hanging="275"/>
            </w:pPr>
            <w:r>
              <w:t>b.</w:t>
            </w:r>
            <w:r>
              <w:tab/>
            </w:r>
            <w:r w:rsidRPr="00B977F5">
              <w:t xml:space="preserve">INFECTIONS </w:t>
            </w:r>
            <w:proofErr w:type="gramStart"/>
            <w:r w:rsidRPr="00B977F5">
              <w:t>includes</w:t>
            </w:r>
            <w:proofErr w:type="gramEnd"/>
            <w:r w:rsidRPr="00B977F5">
              <w:t xml:space="preserve"> </w:t>
            </w:r>
            <w:r>
              <w:t>all reported</w:t>
            </w:r>
            <w:r w:rsidRPr="00B977F5">
              <w:t xml:space="preserve"> PTs that are part of the System Organ Class Infections and </w:t>
            </w:r>
            <w:r>
              <w:t>i</w:t>
            </w:r>
            <w:r w:rsidRPr="00B977F5">
              <w:t>nfestations.</w:t>
            </w:r>
          </w:p>
          <w:p w:rsidR="007F5611" w:rsidRPr="0008336E" w:rsidRDefault="007F5611" w:rsidP="00B709D6">
            <w:pPr>
              <w:pStyle w:val="TableTextFootnote"/>
              <w:keepLines/>
              <w:tabs>
                <w:tab w:val="left" w:pos="275"/>
              </w:tabs>
              <w:ind w:left="272" w:hanging="272"/>
            </w:pPr>
            <w:r>
              <w:t>c.</w:t>
            </w:r>
            <w:r>
              <w:tab/>
            </w:r>
            <w:r w:rsidRPr="00E34683">
              <w:t>Most common infections (</w:t>
            </w:r>
            <w:r w:rsidRPr="0084252E">
              <w:rPr>
                <w:u w:val="single"/>
              </w:rPr>
              <w:t>&gt;</w:t>
            </w:r>
            <w:r w:rsidRPr="0084252E">
              <w:t>1%)</w:t>
            </w:r>
            <w:r w:rsidRPr="00591607">
              <w:t xml:space="preserve"> include: </w:t>
            </w:r>
            <w:proofErr w:type="spellStart"/>
            <w:r>
              <w:t>N</w:t>
            </w:r>
            <w:r w:rsidRPr="00591607">
              <w:t>asopharyngitis</w:t>
            </w:r>
            <w:proofErr w:type="spellEnd"/>
            <w:r w:rsidRPr="00591607">
              <w:t xml:space="preserve">, </w:t>
            </w:r>
            <w:r>
              <w:t>U</w:t>
            </w:r>
            <w:r w:rsidRPr="00591607">
              <w:t xml:space="preserve">pper respiratory </w:t>
            </w:r>
            <w:r>
              <w:t xml:space="preserve">tract </w:t>
            </w:r>
            <w:r w:rsidRPr="00591607">
              <w:t xml:space="preserve">infection, </w:t>
            </w:r>
            <w:r>
              <w:t>U</w:t>
            </w:r>
            <w:r w:rsidRPr="00591607">
              <w:t xml:space="preserve">rinary tract infection, </w:t>
            </w:r>
            <w:r>
              <w:t>Bronchitis, Rhinitis, I</w:t>
            </w:r>
            <w:r w:rsidRPr="00591607">
              <w:t xml:space="preserve">nfluenza, </w:t>
            </w:r>
            <w:r>
              <w:t>Conjunctivitis, Sinusitis,</w:t>
            </w:r>
            <w:r w:rsidR="00574578">
              <w:t xml:space="preserve"> </w:t>
            </w:r>
            <w:r>
              <w:t>P</w:t>
            </w:r>
            <w:r w:rsidRPr="00591607">
              <w:t xml:space="preserve">neumonia, </w:t>
            </w:r>
            <w:r>
              <w:t>C</w:t>
            </w:r>
            <w:r w:rsidRPr="00591607">
              <w:t xml:space="preserve">ystitis, </w:t>
            </w:r>
            <w:r>
              <w:t>O</w:t>
            </w:r>
            <w:r w:rsidRPr="00591607">
              <w:t xml:space="preserve">ral herpes, </w:t>
            </w:r>
            <w:r>
              <w:t>R</w:t>
            </w:r>
            <w:r w:rsidRPr="00591607">
              <w:t>espiratory tract infection</w:t>
            </w:r>
            <w:r>
              <w:t>, Gastroenteritis, Tooth infection, Pharyngitis, E</w:t>
            </w:r>
            <w:r w:rsidRPr="00B3126B">
              <w:t xml:space="preserve">ye infection, </w:t>
            </w:r>
            <w:r>
              <w:t>H</w:t>
            </w:r>
            <w:r w:rsidRPr="00B3126B">
              <w:t>erpes simplex,</w:t>
            </w:r>
            <w:r w:rsidR="00574578">
              <w:t xml:space="preserve"> </w:t>
            </w:r>
            <w:r>
              <w:t>P</w:t>
            </w:r>
            <w:r w:rsidRPr="00B3126B">
              <w:t>aronychia</w:t>
            </w:r>
            <w:r>
              <w:t>.</w:t>
            </w:r>
          </w:p>
          <w:p w:rsidR="007F5611" w:rsidRPr="00CC7D54" w:rsidRDefault="007F5611" w:rsidP="00C416EA">
            <w:pPr>
              <w:pStyle w:val="TableTextFootnote"/>
              <w:keepNext/>
              <w:keepLines/>
              <w:tabs>
                <w:tab w:val="left" w:pos="275"/>
              </w:tabs>
              <w:ind w:left="275" w:hanging="275"/>
              <w:rPr>
                <w:lang w:val="en-GB"/>
              </w:rPr>
            </w:pPr>
            <w:r>
              <w:rPr>
                <w:lang w:val="en-GB"/>
              </w:rPr>
              <w:t>d</w:t>
            </w:r>
            <w:r w:rsidRPr="00CC7D54">
              <w:rPr>
                <w:lang w:val="en-GB"/>
              </w:rPr>
              <w:t>.</w:t>
            </w:r>
            <w:r>
              <w:rPr>
                <w:lang w:val="en-GB"/>
              </w:rPr>
              <w:tab/>
            </w:r>
            <w:r w:rsidRPr="00CC7D54">
              <w:rPr>
                <w:lang w:val="en-GB"/>
              </w:rPr>
              <w:t>NEUTROPENIA includes the following PTs: Neutropenia, Neutrophil count decreased.</w:t>
            </w:r>
          </w:p>
          <w:p w:rsidR="007F5611" w:rsidRPr="00CC7D54" w:rsidRDefault="007F5611" w:rsidP="00C416EA">
            <w:pPr>
              <w:pStyle w:val="TableTextFootnote"/>
              <w:keepNext/>
              <w:keepLines/>
              <w:tabs>
                <w:tab w:val="left" w:pos="275"/>
              </w:tabs>
              <w:ind w:left="275" w:hanging="275"/>
              <w:rPr>
                <w:lang w:val="en-GB"/>
              </w:rPr>
            </w:pPr>
            <w:r>
              <w:rPr>
                <w:lang w:val="en-GB"/>
              </w:rPr>
              <w:t>e</w:t>
            </w:r>
            <w:r w:rsidRPr="00CC7D54">
              <w:rPr>
                <w:lang w:val="en-GB"/>
              </w:rPr>
              <w:t>.</w:t>
            </w:r>
            <w:r>
              <w:rPr>
                <w:lang w:val="en-GB"/>
              </w:rPr>
              <w:tab/>
            </w:r>
            <w:r w:rsidRPr="00CC7D54">
              <w:rPr>
                <w:lang w:val="en-GB"/>
              </w:rPr>
              <w:t>LEUKOPENIA includes the following PTs: Leukopenia, White blood cell count decreased.</w:t>
            </w:r>
          </w:p>
          <w:p w:rsidR="007F5611" w:rsidRPr="00CC7D54" w:rsidRDefault="007F5611" w:rsidP="00C416EA">
            <w:pPr>
              <w:pStyle w:val="TableTextFootnote"/>
              <w:keepNext/>
              <w:keepLines/>
              <w:tabs>
                <w:tab w:val="left" w:pos="275"/>
              </w:tabs>
              <w:ind w:left="275" w:hanging="275"/>
              <w:rPr>
                <w:lang w:val="en-GB"/>
              </w:rPr>
            </w:pPr>
            <w:r>
              <w:rPr>
                <w:lang w:val="en-GB"/>
              </w:rPr>
              <w:t>f</w:t>
            </w:r>
            <w:r w:rsidRPr="00CC7D54">
              <w:rPr>
                <w:lang w:val="en-GB"/>
              </w:rPr>
              <w:t>.</w:t>
            </w:r>
            <w:r>
              <w:rPr>
                <w:lang w:val="en-GB"/>
              </w:rPr>
              <w:tab/>
            </w:r>
            <w:r w:rsidRPr="00CC7D54">
              <w:rPr>
                <w:lang w:val="en-GB"/>
              </w:rPr>
              <w:t>AN</w:t>
            </w:r>
            <w:r>
              <w:rPr>
                <w:lang w:val="en-GB"/>
              </w:rPr>
              <w:t>A</w:t>
            </w:r>
            <w:r w:rsidRPr="00CC7D54">
              <w:rPr>
                <w:lang w:val="en-GB"/>
              </w:rPr>
              <w:t>EMIA includes the following PTs: Anaemia, Haemoglobin decreased, Haematocrit decreased.</w:t>
            </w:r>
          </w:p>
          <w:p w:rsidR="007F5611" w:rsidRPr="00CC7D54" w:rsidRDefault="007F5611" w:rsidP="00C416EA">
            <w:pPr>
              <w:pStyle w:val="TableTextFootnote"/>
              <w:keepNext/>
              <w:keepLines/>
              <w:tabs>
                <w:tab w:val="left" w:pos="275"/>
              </w:tabs>
              <w:ind w:left="275" w:hanging="275"/>
              <w:rPr>
                <w:lang w:val="en-GB"/>
              </w:rPr>
            </w:pPr>
            <w:r>
              <w:rPr>
                <w:lang w:val="en-GB"/>
              </w:rPr>
              <w:t>g</w:t>
            </w:r>
            <w:r w:rsidRPr="00CC7D54">
              <w:rPr>
                <w:lang w:val="en-GB"/>
              </w:rPr>
              <w:t>.</w:t>
            </w:r>
            <w:r>
              <w:rPr>
                <w:lang w:val="en-GB"/>
              </w:rPr>
              <w:tab/>
            </w:r>
            <w:r w:rsidRPr="00CC7D54">
              <w:rPr>
                <w:lang w:val="en-GB"/>
              </w:rPr>
              <w:t>THROMBOCYTOPENIA includes the following PTs: Thrombocytopenia, Platelet count decreased.</w:t>
            </w:r>
          </w:p>
          <w:p w:rsidR="007F5611" w:rsidRPr="00CC7D54" w:rsidRDefault="007F5611" w:rsidP="00C416EA">
            <w:pPr>
              <w:pStyle w:val="TableTextFootnote"/>
              <w:keepNext/>
              <w:keepLines/>
              <w:tabs>
                <w:tab w:val="left" w:pos="275"/>
              </w:tabs>
              <w:ind w:left="275" w:hanging="275"/>
              <w:rPr>
                <w:lang w:val="en-GB"/>
              </w:rPr>
            </w:pPr>
            <w:r>
              <w:rPr>
                <w:lang w:val="en-GB"/>
              </w:rPr>
              <w:t>h</w:t>
            </w:r>
            <w:r w:rsidRPr="00CC7D54">
              <w:rPr>
                <w:lang w:val="en-GB"/>
              </w:rPr>
              <w:t>.</w:t>
            </w:r>
            <w:r>
              <w:rPr>
                <w:lang w:val="en-GB"/>
              </w:rPr>
              <w:tab/>
            </w:r>
            <w:r w:rsidRPr="00CC7D54">
              <w:rPr>
                <w:lang w:val="en-GB"/>
              </w:rPr>
              <w:t xml:space="preserve">STOMATITIS includes the following PTs: </w:t>
            </w:r>
            <w:proofErr w:type="spellStart"/>
            <w:r w:rsidRPr="00CC7D54">
              <w:rPr>
                <w:lang w:val="en-GB"/>
              </w:rPr>
              <w:t>Aphthous</w:t>
            </w:r>
            <w:proofErr w:type="spellEnd"/>
            <w:r w:rsidRPr="00CC7D54">
              <w:rPr>
                <w:lang w:val="en-GB"/>
              </w:rPr>
              <w:t xml:space="preserve"> stomatitis, </w:t>
            </w:r>
            <w:proofErr w:type="spellStart"/>
            <w:r w:rsidRPr="00CC7D54">
              <w:rPr>
                <w:lang w:val="en-GB"/>
              </w:rPr>
              <w:t>Cheilitis</w:t>
            </w:r>
            <w:proofErr w:type="spellEnd"/>
            <w:r w:rsidRPr="00CC7D54">
              <w:rPr>
                <w:lang w:val="en-GB"/>
              </w:rPr>
              <w:t xml:space="preserve">, Glossitis, </w:t>
            </w:r>
            <w:proofErr w:type="spellStart"/>
            <w:r w:rsidRPr="00CC7D54">
              <w:rPr>
                <w:lang w:val="en-GB"/>
              </w:rPr>
              <w:t>Glossodynia</w:t>
            </w:r>
            <w:proofErr w:type="spellEnd"/>
            <w:r w:rsidRPr="00CC7D54">
              <w:rPr>
                <w:lang w:val="en-GB"/>
              </w:rPr>
              <w:t>, Mouth ulceration, Mucosal inflammation, Oral pain, Oropharyngeal discomfort, Oropharyngeal pain, Stomatitis.</w:t>
            </w:r>
          </w:p>
          <w:p w:rsidR="007F5611" w:rsidRDefault="007F5611" w:rsidP="0022654F">
            <w:pPr>
              <w:pStyle w:val="TableTextFootnote"/>
              <w:keepNext/>
              <w:keepLines/>
              <w:tabs>
                <w:tab w:val="left" w:pos="275"/>
              </w:tabs>
              <w:ind w:left="275" w:hanging="275"/>
              <w:rPr>
                <w:lang w:val="en-GB"/>
              </w:rPr>
            </w:pPr>
            <w:proofErr w:type="spellStart"/>
            <w:r>
              <w:rPr>
                <w:lang w:val="en-GB"/>
              </w:rPr>
              <w:t>i</w:t>
            </w:r>
            <w:proofErr w:type="spellEnd"/>
            <w:r w:rsidRPr="00CC7D54">
              <w:rPr>
                <w:lang w:val="en-GB"/>
              </w:rPr>
              <w:t>.</w:t>
            </w:r>
            <w:r>
              <w:rPr>
                <w:lang w:val="en-GB"/>
              </w:rPr>
              <w:tab/>
            </w:r>
            <w:r w:rsidRPr="00CC7D54">
              <w:rPr>
                <w:lang w:val="en-GB"/>
              </w:rPr>
              <w:t xml:space="preserve">RASH includes the following PTs: Rash, Rash </w:t>
            </w:r>
            <w:proofErr w:type="spellStart"/>
            <w:r w:rsidRPr="00CC7D54">
              <w:rPr>
                <w:lang w:val="en-GB"/>
              </w:rPr>
              <w:t>maculo-papular</w:t>
            </w:r>
            <w:proofErr w:type="spellEnd"/>
            <w:r w:rsidRPr="00CC7D54">
              <w:rPr>
                <w:lang w:val="en-GB"/>
              </w:rPr>
              <w:t>, Rash pruritic, Rash</w:t>
            </w:r>
            <w:r>
              <w:rPr>
                <w:lang w:val="en-GB"/>
              </w:rPr>
              <w:t xml:space="preserve"> </w:t>
            </w:r>
            <w:r w:rsidRPr="00CC7D54">
              <w:rPr>
                <w:lang w:val="en-GB"/>
              </w:rPr>
              <w:t xml:space="preserve">erythematous, Rash </w:t>
            </w:r>
            <w:proofErr w:type="spellStart"/>
            <w:r w:rsidRPr="00CC7D54">
              <w:rPr>
                <w:lang w:val="en-GB"/>
              </w:rPr>
              <w:t>papular</w:t>
            </w:r>
            <w:proofErr w:type="spellEnd"/>
            <w:r w:rsidRPr="00CC7D54">
              <w:rPr>
                <w:lang w:val="en-GB"/>
              </w:rPr>
              <w:t>, Dermatitis, Dermatitis acneiform</w:t>
            </w:r>
            <w:r w:rsidR="000708D4">
              <w:rPr>
                <w:lang w:val="en-GB"/>
              </w:rPr>
              <w:t xml:space="preserve">, Toxic skin </w:t>
            </w:r>
            <w:r>
              <w:rPr>
                <w:lang w:val="en-GB"/>
              </w:rPr>
              <w:t>e</w:t>
            </w:r>
            <w:r w:rsidR="000708D4">
              <w:rPr>
                <w:lang w:val="en-GB"/>
              </w:rPr>
              <w:t>r</w:t>
            </w:r>
            <w:r>
              <w:rPr>
                <w:lang w:val="en-GB"/>
              </w:rPr>
              <w:t>uption</w:t>
            </w:r>
            <w:r w:rsidRPr="00CC7D54">
              <w:rPr>
                <w:lang w:val="en-GB"/>
              </w:rPr>
              <w:t>.</w:t>
            </w:r>
          </w:p>
          <w:p w:rsidR="00EB692E" w:rsidRPr="00542955" w:rsidRDefault="00EB692E" w:rsidP="00EB692E">
            <w:pPr>
              <w:pStyle w:val="CLDTableTitle"/>
              <w:rPr>
                <w:sz w:val="18"/>
              </w:rPr>
            </w:pPr>
            <w:r w:rsidRPr="00502A99">
              <w:t xml:space="preserve">Table </w:t>
            </w:r>
            <w:r>
              <w:t>8</w:t>
            </w:r>
            <w:r w:rsidRPr="00502A99">
              <w:t xml:space="preserve">. </w:t>
            </w:r>
            <w:r>
              <w:tab/>
            </w:r>
            <w:r w:rsidRPr="00502A99">
              <w:t xml:space="preserve">Laboratory Abnormalities in </w:t>
            </w:r>
            <w:r>
              <w:t xml:space="preserve">PALOMA-3 Study </w:t>
            </w:r>
            <w:r w:rsidRPr="00EB692E">
              <w:rPr>
                <w:b w:val="0"/>
                <w:i/>
                <w:sz w:val="20"/>
                <w:szCs w:val="20"/>
              </w:rPr>
              <w:t xml:space="preserve">(31-Jul-2015 </w:t>
            </w:r>
            <w:proofErr w:type="spellStart"/>
            <w:r w:rsidRPr="00EB692E">
              <w:rPr>
                <w:b w:val="0"/>
                <w:i/>
                <w:sz w:val="20"/>
                <w:szCs w:val="20"/>
              </w:rPr>
              <w:t>Cutoff</w:t>
            </w:r>
            <w:proofErr w:type="spellEnd"/>
            <w:r w:rsidRPr="00EB692E">
              <w:rPr>
                <w:b w:val="0"/>
                <w:i/>
                <w:sz w:val="20"/>
                <w:szCs w:val="20"/>
              </w:rPr>
              <w:t>)</w:t>
            </w:r>
          </w:p>
        </w:tc>
      </w:tr>
      <w:tr w:rsidR="00A733EF" w:rsidRPr="00B3127A" w:rsidTr="00EB69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15" w:type="dxa"/>
            <w:right w:w="115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376" w:type="dxa"/>
          <w:wAfter w:w="134" w:type="dxa"/>
          <w:cantSplit/>
          <w:trHeight w:val="158"/>
          <w:tblHeader/>
          <w:jc w:val="center"/>
        </w:trPr>
        <w:tc>
          <w:tcPr>
            <w:tcW w:w="2471" w:type="dxa"/>
            <w:gridSpan w:val="2"/>
            <w:vMerge w:val="restart"/>
            <w:shd w:val="clear" w:color="auto" w:fill="auto"/>
            <w:vAlign w:val="center"/>
          </w:tcPr>
          <w:p w:rsidR="00D1576E" w:rsidRPr="00B540AC" w:rsidDel="006879B3" w:rsidRDefault="00D1576E" w:rsidP="00B9404C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left"/>
              <w:textAlignment w:val="baseline"/>
            </w:pPr>
            <w:r>
              <w:t>Laboratory Abnormality</w:t>
            </w:r>
          </w:p>
        </w:tc>
        <w:tc>
          <w:tcPr>
            <w:tcW w:w="3194" w:type="dxa"/>
            <w:gridSpan w:val="6"/>
            <w:shd w:val="clear" w:color="auto" w:fill="auto"/>
            <w:vAlign w:val="center"/>
          </w:tcPr>
          <w:p w:rsidR="00D1576E" w:rsidRPr="00984795" w:rsidRDefault="00D1576E" w:rsidP="00B9404C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b w:val="0"/>
              </w:rPr>
            </w:pPr>
            <w:r w:rsidRPr="00984795">
              <w:rPr>
                <w:b w:val="0"/>
              </w:rPr>
              <w:t xml:space="preserve">IBRANCE plus </w:t>
            </w:r>
            <w:proofErr w:type="spellStart"/>
            <w:r w:rsidRPr="00984795">
              <w:rPr>
                <w:b w:val="0"/>
              </w:rPr>
              <w:t>Fulvestrant</w:t>
            </w:r>
            <w:proofErr w:type="spellEnd"/>
          </w:p>
          <w:p w:rsidR="00D1576E" w:rsidRPr="00984795" w:rsidRDefault="00D1576E" w:rsidP="00B9404C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 w:rsidRPr="00FB2351">
              <w:rPr>
                <w:b w:val="0"/>
              </w:rPr>
              <w:t>(N=345)</w:t>
            </w:r>
          </w:p>
        </w:tc>
        <w:tc>
          <w:tcPr>
            <w:tcW w:w="3319" w:type="dxa"/>
            <w:gridSpan w:val="7"/>
            <w:shd w:val="clear" w:color="auto" w:fill="auto"/>
            <w:vAlign w:val="center"/>
          </w:tcPr>
          <w:p w:rsidR="00D1576E" w:rsidRPr="00984795" w:rsidRDefault="00D1576E" w:rsidP="00B9404C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b w:val="0"/>
              </w:rPr>
            </w:pPr>
            <w:r w:rsidRPr="00984795">
              <w:rPr>
                <w:b w:val="0"/>
              </w:rPr>
              <w:t xml:space="preserve">Placebo plus </w:t>
            </w:r>
            <w:proofErr w:type="spellStart"/>
            <w:r w:rsidRPr="00984795">
              <w:rPr>
                <w:b w:val="0"/>
              </w:rPr>
              <w:t>Fulvestrant</w:t>
            </w:r>
            <w:proofErr w:type="spellEnd"/>
          </w:p>
          <w:p w:rsidR="00D1576E" w:rsidRPr="00984795" w:rsidRDefault="00D1576E" w:rsidP="00B9404C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 w:rsidRPr="00FB2351">
              <w:rPr>
                <w:b w:val="0"/>
              </w:rPr>
              <w:t>(N=172)</w:t>
            </w:r>
          </w:p>
        </w:tc>
      </w:tr>
      <w:tr w:rsidR="00A733EF" w:rsidRPr="00B3127A" w:rsidTr="00EB69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15" w:type="dxa"/>
            <w:right w:w="115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376" w:type="dxa"/>
          <w:wAfter w:w="134" w:type="dxa"/>
          <w:cantSplit/>
          <w:trHeight w:val="158"/>
          <w:tblHeader/>
          <w:jc w:val="center"/>
        </w:trPr>
        <w:tc>
          <w:tcPr>
            <w:tcW w:w="2471" w:type="dxa"/>
            <w:gridSpan w:val="2"/>
            <w:vMerge/>
            <w:shd w:val="clear" w:color="auto" w:fill="auto"/>
            <w:vAlign w:val="center"/>
          </w:tcPr>
          <w:p w:rsidR="00D1576E" w:rsidRPr="00B540AC" w:rsidDel="006879B3" w:rsidRDefault="00D1576E" w:rsidP="00B9404C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left"/>
              <w:textAlignment w:val="baseline"/>
            </w:pPr>
          </w:p>
        </w:tc>
        <w:tc>
          <w:tcPr>
            <w:tcW w:w="1132" w:type="dxa"/>
            <w:gridSpan w:val="2"/>
            <w:shd w:val="clear" w:color="auto" w:fill="auto"/>
          </w:tcPr>
          <w:p w:rsidR="00D1576E" w:rsidRPr="00984795" w:rsidRDefault="00D1576E" w:rsidP="00B9404C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spacing w:val="-6"/>
              </w:rPr>
            </w:pPr>
            <w:r w:rsidRPr="00984795">
              <w:rPr>
                <w:spacing w:val="-6"/>
              </w:rPr>
              <w:t>All Grades</w:t>
            </w:r>
          </w:p>
          <w:p w:rsidR="00D1576E" w:rsidRPr="00984795" w:rsidRDefault="00D1576E" w:rsidP="00B9404C">
            <w:pPr>
              <w:pStyle w:val="TableTextCentered"/>
              <w:keepNext/>
              <w:keepLines/>
              <w:widowControl w:val="0"/>
              <w:rPr>
                <w:b/>
              </w:rPr>
            </w:pPr>
            <w:r w:rsidRPr="00984795">
              <w:rPr>
                <w:b/>
              </w:rPr>
              <w:t>%</w:t>
            </w:r>
          </w:p>
        </w:tc>
        <w:tc>
          <w:tcPr>
            <w:tcW w:w="1092" w:type="dxa"/>
            <w:gridSpan w:val="2"/>
            <w:shd w:val="clear" w:color="auto" w:fill="auto"/>
          </w:tcPr>
          <w:p w:rsidR="00D1576E" w:rsidRPr="00984795" w:rsidRDefault="00D1576E" w:rsidP="00B9404C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spacing w:val="-6"/>
              </w:rPr>
            </w:pPr>
            <w:r w:rsidRPr="00984795">
              <w:rPr>
                <w:spacing w:val="-6"/>
              </w:rPr>
              <w:t>Grade 3</w:t>
            </w:r>
          </w:p>
          <w:p w:rsidR="00D1576E" w:rsidRPr="00984795" w:rsidRDefault="00D1576E" w:rsidP="00B9404C">
            <w:pPr>
              <w:pStyle w:val="TableTextCentered"/>
              <w:keepNext/>
              <w:keepLines/>
              <w:widowControl w:val="0"/>
              <w:rPr>
                <w:b/>
              </w:rPr>
            </w:pPr>
            <w:r w:rsidRPr="00984795">
              <w:rPr>
                <w:b/>
              </w:rPr>
              <w:t>%</w:t>
            </w:r>
          </w:p>
        </w:tc>
        <w:tc>
          <w:tcPr>
            <w:tcW w:w="970" w:type="dxa"/>
            <w:gridSpan w:val="2"/>
            <w:shd w:val="clear" w:color="auto" w:fill="auto"/>
          </w:tcPr>
          <w:p w:rsidR="00D1576E" w:rsidRPr="00984795" w:rsidRDefault="00D1576E" w:rsidP="00B9404C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spacing w:val="-6"/>
              </w:rPr>
            </w:pPr>
            <w:r w:rsidRPr="00984795">
              <w:rPr>
                <w:spacing w:val="-6"/>
              </w:rPr>
              <w:t>Grade 4</w:t>
            </w:r>
          </w:p>
          <w:p w:rsidR="00D1576E" w:rsidRPr="00984795" w:rsidRDefault="00D1576E" w:rsidP="00B9404C">
            <w:pPr>
              <w:pStyle w:val="TableTextCentered"/>
              <w:keepNext/>
              <w:keepLines/>
              <w:widowControl w:val="0"/>
              <w:rPr>
                <w:b/>
              </w:rPr>
            </w:pPr>
            <w:r w:rsidRPr="00984795">
              <w:rPr>
                <w:b/>
              </w:rPr>
              <w:t>%</w:t>
            </w:r>
          </w:p>
        </w:tc>
        <w:tc>
          <w:tcPr>
            <w:tcW w:w="1121" w:type="dxa"/>
            <w:gridSpan w:val="2"/>
            <w:shd w:val="clear" w:color="auto" w:fill="auto"/>
          </w:tcPr>
          <w:p w:rsidR="00D1576E" w:rsidRPr="00984795" w:rsidRDefault="00D1576E" w:rsidP="00B9404C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spacing w:val="-8"/>
              </w:rPr>
            </w:pPr>
            <w:r w:rsidRPr="00984795">
              <w:rPr>
                <w:spacing w:val="-8"/>
              </w:rPr>
              <w:t>All Grades</w:t>
            </w:r>
          </w:p>
          <w:p w:rsidR="00D1576E" w:rsidRPr="00984795" w:rsidRDefault="00D1576E" w:rsidP="00B9404C">
            <w:pPr>
              <w:pStyle w:val="TableTextCentered"/>
              <w:keepNext/>
              <w:keepLines/>
              <w:widowControl w:val="0"/>
              <w:rPr>
                <w:b/>
              </w:rPr>
            </w:pPr>
            <w:r w:rsidRPr="00984795">
              <w:rPr>
                <w:b/>
              </w:rPr>
              <w:t>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1576E" w:rsidRPr="00984795" w:rsidRDefault="00D1576E" w:rsidP="00B9404C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spacing w:val="-6"/>
              </w:rPr>
            </w:pPr>
            <w:r w:rsidRPr="00984795">
              <w:rPr>
                <w:spacing w:val="-6"/>
              </w:rPr>
              <w:t>Grade 3</w:t>
            </w:r>
          </w:p>
          <w:p w:rsidR="00D1576E" w:rsidRPr="00984795" w:rsidRDefault="00D1576E" w:rsidP="00B9404C">
            <w:pPr>
              <w:pStyle w:val="TableTextCentered"/>
              <w:keepNext/>
              <w:keepLines/>
              <w:widowControl w:val="0"/>
              <w:rPr>
                <w:b/>
              </w:rPr>
            </w:pPr>
            <w:r w:rsidRPr="00984795">
              <w:rPr>
                <w:b/>
              </w:rPr>
              <w:t>%</w:t>
            </w:r>
          </w:p>
        </w:tc>
        <w:tc>
          <w:tcPr>
            <w:tcW w:w="1206" w:type="dxa"/>
            <w:gridSpan w:val="3"/>
            <w:shd w:val="clear" w:color="auto" w:fill="auto"/>
          </w:tcPr>
          <w:p w:rsidR="00D1576E" w:rsidRDefault="00D1576E" w:rsidP="00B9404C">
            <w:pPr>
              <w:pStyle w:val="TableTextColHead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spacing w:val="-6"/>
              </w:rPr>
            </w:pPr>
            <w:r>
              <w:rPr>
                <w:spacing w:val="-6"/>
              </w:rPr>
              <w:t>Grade 4</w:t>
            </w:r>
          </w:p>
          <w:p w:rsidR="00D1576E" w:rsidRPr="00600092" w:rsidRDefault="00D1576E" w:rsidP="00B9404C">
            <w:pPr>
              <w:pStyle w:val="TableTextCentered"/>
              <w:keepNext/>
              <w:keepLines/>
              <w:widowControl w:val="0"/>
              <w:rPr>
                <w:b/>
              </w:rPr>
            </w:pPr>
            <w:r w:rsidRPr="00600092">
              <w:rPr>
                <w:b/>
              </w:rPr>
              <w:t>%</w:t>
            </w:r>
          </w:p>
        </w:tc>
      </w:tr>
      <w:tr w:rsidR="00A733EF" w:rsidRPr="00B3127A" w:rsidTr="00EB69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15" w:type="dxa"/>
            <w:right w:w="115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376" w:type="dxa"/>
          <w:wAfter w:w="134" w:type="dxa"/>
          <w:cantSplit/>
          <w:trHeight w:val="158"/>
          <w:jc w:val="center"/>
        </w:trPr>
        <w:tc>
          <w:tcPr>
            <w:tcW w:w="2471" w:type="dxa"/>
            <w:gridSpan w:val="2"/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>
              <w:t>WBC decreased</w:t>
            </w:r>
          </w:p>
        </w:tc>
        <w:tc>
          <w:tcPr>
            <w:tcW w:w="1132" w:type="dxa"/>
            <w:gridSpan w:val="2"/>
            <w:shd w:val="clear" w:color="auto" w:fill="auto"/>
            <w:vAlign w:val="center"/>
          </w:tcPr>
          <w:p w:rsidR="00D1576E" w:rsidRPr="00B3127A" w:rsidRDefault="00D1576E" w:rsidP="00B9404C">
            <w:pPr>
              <w:pStyle w:val="TableText"/>
              <w:keepNext/>
              <w:keepLines/>
              <w:widowControl w:val="0"/>
              <w:jc w:val="center"/>
            </w:pPr>
            <w:r>
              <w:t>99</w:t>
            </w:r>
          </w:p>
        </w:tc>
        <w:tc>
          <w:tcPr>
            <w:tcW w:w="1092" w:type="dxa"/>
            <w:gridSpan w:val="2"/>
            <w:shd w:val="clear" w:color="auto" w:fill="auto"/>
            <w:vAlign w:val="center"/>
          </w:tcPr>
          <w:p w:rsidR="00D1576E" w:rsidRPr="007B4E65" w:rsidRDefault="00D1576E" w:rsidP="00B9404C">
            <w:pPr>
              <w:pStyle w:val="TableText"/>
              <w:keepNext/>
              <w:keepLines/>
              <w:widowControl w:val="0"/>
              <w:jc w:val="center"/>
            </w:pPr>
            <w:r>
              <w:t>45</w:t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D1576E" w:rsidRPr="007B4E65" w:rsidRDefault="00D1576E" w:rsidP="00B9404C">
            <w:pPr>
              <w:pStyle w:val="TableText"/>
              <w:keepNext/>
              <w:keepLines/>
              <w:widowControl w:val="0"/>
              <w:jc w:val="center"/>
            </w:pPr>
            <w:r>
              <w:t>1</w:t>
            </w:r>
          </w:p>
        </w:tc>
        <w:tc>
          <w:tcPr>
            <w:tcW w:w="1121" w:type="dxa"/>
            <w:gridSpan w:val="2"/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26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0</w:t>
            </w:r>
          </w:p>
        </w:tc>
        <w:tc>
          <w:tcPr>
            <w:tcW w:w="1206" w:type="dxa"/>
            <w:gridSpan w:val="3"/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1</w:t>
            </w:r>
          </w:p>
        </w:tc>
      </w:tr>
      <w:tr w:rsidR="00A733EF" w:rsidRPr="00B3127A" w:rsidTr="00EB69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15" w:type="dxa"/>
            <w:right w:w="115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376" w:type="dxa"/>
          <w:wAfter w:w="134" w:type="dxa"/>
          <w:cantSplit/>
          <w:trHeight w:val="158"/>
          <w:jc w:val="center"/>
        </w:trPr>
        <w:tc>
          <w:tcPr>
            <w:tcW w:w="2471" w:type="dxa"/>
            <w:gridSpan w:val="2"/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>
              <w:t>Neutrophils decreased</w:t>
            </w:r>
          </w:p>
        </w:tc>
        <w:tc>
          <w:tcPr>
            <w:tcW w:w="1132" w:type="dxa"/>
            <w:gridSpan w:val="2"/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96</w:t>
            </w:r>
          </w:p>
        </w:tc>
        <w:tc>
          <w:tcPr>
            <w:tcW w:w="1092" w:type="dxa"/>
            <w:gridSpan w:val="2"/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56</w:t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11</w:t>
            </w:r>
          </w:p>
        </w:tc>
        <w:tc>
          <w:tcPr>
            <w:tcW w:w="1121" w:type="dxa"/>
            <w:gridSpan w:val="2"/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14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0</w:t>
            </w:r>
          </w:p>
        </w:tc>
        <w:tc>
          <w:tcPr>
            <w:tcW w:w="1206" w:type="dxa"/>
            <w:gridSpan w:val="3"/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1</w:t>
            </w:r>
          </w:p>
        </w:tc>
      </w:tr>
      <w:tr w:rsidR="00A733EF" w:rsidRPr="00B3127A" w:rsidTr="00EB69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15" w:type="dxa"/>
            <w:right w:w="115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376" w:type="dxa"/>
          <w:wAfter w:w="134" w:type="dxa"/>
          <w:cantSplit/>
          <w:trHeight w:val="158"/>
          <w:jc w:val="center"/>
        </w:trPr>
        <w:tc>
          <w:tcPr>
            <w:tcW w:w="2471" w:type="dxa"/>
            <w:gridSpan w:val="2"/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proofErr w:type="spellStart"/>
            <w:r>
              <w:t>An</w:t>
            </w:r>
            <w:r w:rsidR="005C7928">
              <w:t>a</w:t>
            </w:r>
            <w:r>
              <w:t>emia</w:t>
            </w:r>
            <w:proofErr w:type="spellEnd"/>
          </w:p>
        </w:tc>
        <w:tc>
          <w:tcPr>
            <w:tcW w:w="1132" w:type="dxa"/>
            <w:gridSpan w:val="2"/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78</w:t>
            </w:r>
          </w:p>
        </w:tc>
        <w:tc>
          <w:tcPr>
            <w:tcW w:w="1092" w:type="dxa"/>
            <w:gridSpan w:val="2"/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 xml:space="preserve">3 </w:t>
            </w: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0</w:t>
            </w:r>
          </w:p>
        </w:tc>
        <w:tc>
          <w:tcPr>
            <w:tcW w:w="1121" w:type="dxa"/>
            <w:gridSpan w:val="2"/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40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2</w:t>
            </w:r>
          </w:p>
        </w:tc>
        <w:tc>
          <w:tcPr>
            <w:tcW w:w="1206" w:type="dxa"/>
            <w:gridSpan w:val="3"/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0</w:t>
            </w:r>
          </w:p>
        </w:tc>
      </w:tr>
      <w:tr w:rsidR="00A733EF" w:rsidRPr="00B3127A" w:rsidTr="00EB69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15" w:type="dxa"/>
            <w:right w:w="115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376" w:type="dxa"/>
          <w:wAfter w:w="134" w:type="dxa"/>
          <w:cantSplit/>
          <w:trHeight w:val="158"/>
          <w:jc w:val="center"/>
        </w:trPr>
        <w:tc>
          <w:tcPr>
            <w:tcW w:w="247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>
              <w:t>Platelets decreased</w:t>
            </w: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62</w:t>
            </w:r>
          </w:p>
        </w:tc>
        <w:tc>
          <w:tcPr>
            <w:tcW w:w="10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2</w:t>
            </w:r>
          </w:p>
        </w:tc>
        <w:tc>
          <w:tcPr>
            <w:tcW w:w="97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1</w:t>
            </w:r>
          </w:p>
        </w:tc>
        <w:tc>
          <w:tcPr>
            <w:tcW w:w="112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10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0</w:t>
            </w:r>
          </w:p>
        </w:tc>
        <w:tc>
          <w:tcPr>
            <w:tcW w:w="120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B540AC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0</w:t>
            </w:r>
          </w:p>
        </w:tc>
      </w:tr>
      <w:tr w:rsidR="00A733EF" w:rsidRPr="00B3127A" w:rsidTr="00EB69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15" w:type="dxa"/>
            <w:right w:w="115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376" w:type="dxa"/>
          <w:wAfter w:w="134" w:type="dxa"/>
          <w:cantSplit/>
          <w:trHeight w:val="158"/>
          <w:jc w:val="center"/>
        </w:trPr>
        <w:tc>
          <w:tcPr>
            <w:tcW w:w="247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27519A" w:rsidRDefault="00C416EA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>
              <w:t>ALT</w:t>
            </w:r>
            <w:r w:rsidR="00D1576E" w:rsidRPr="0027519A">
              <w:t xml:space="preserve"> increased</w:t>
            </w: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84252E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4252E">
              <w:t>36</w:t>
            </w:r>
          </w:p>
        </w:tc>
        <w:tc>
          <w:tcPr>
            <w:tcW w:w="10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84252E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4252E">
              <w:t>2</w:t>
            </w:r>
          </w:p>
        </w:tc>
        <w:tc>
          <w:tcPr>
            <w:tcW w:w="97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84252E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4252E">
              <w:t>0</w:t>
            </w:r>
          </w:p>
        </w:tc>
        <w:tc>
          <w:tcPr>
            <w:tcW w:w="112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84252E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4252E">
              <w:t>34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84252E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4252E">
              <w:t>0</w:t>
            </w:r>
          </w:p>
        </w:tc>
        <w:tc>
          <w:tcPr>
            <w:tcW w:w="120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84252E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4252E">
              <w:t>0</w:t>
            </w:r>
          </w:p>
        </w:tc>
      </w:tr>
      <w:tr w:rsidR="00A733EF" w:rsidRPr="00B3127A" w:rsidTr="00EB69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15" w:type="dxa"/>
            <w:right w:w="115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376" w:type="dxa"/>
          <w:wAfter w:w="134" w:type="dxa"/>
          <w:cantSplit/>
          <w:trHeight w:val="158"/>
          <w:jc w:val="center"/>
        </w:trPr>
        <w:tc>
          <w:tcPr>
            <w:tcW w:w="247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27519A" w:rsidRDefault="00C416EA" w:rsidP="00C416EA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r>
              <w:t>AST</w:t>
            </w:r>
            <w:r w:rsidR="00D1576E" w:rsidRPr="0027519A">
              <w:t xml:space="preserve"> increased </w:t>
            </w: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84252E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4252E">
              <w:t>43</w:t>
            </w:r>
          </w:p>
        </w:tc>
        <w:tc>
          <w:tcPr>
            <w:tcW w:w="10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84252E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4252E">
              <w:t>4</w:t>
            </w:r>
          </w:p>
        </w:tc>
        <w:tc>
          <w:tcPr>
            <w:tcW w:w="97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84252E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4252E">
              <w:t>0</w:t>
            </w:r>
          </w:p>
        </w:tc>
        <w:tc>
          <w:tcPr>
            <w:tcW w:w="112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84252E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4252E">
              <w:t>48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84252E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4252E">
              <w:t>4</w:t>
            </w:r>
          </w:p>
        </w:tc>
        <w:tc>
          <w:tcPr>
            <w:tcW w:w="120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576E" w:rsidRPr="0084252E" w:rsidRDefault="00D1576E" w:rsidP="00B9404C">
            <w:pPr>
              <w:pStyle w:val="TableText"/>
              <w:keepNext/>
              <w:keepLines/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4252E">
              <w:t>0</w:t>
            </w:r>
          </w:p>
        </w:tc>
      </w:tr>
      <w:tr w:rsidR="00D1576E" w:rsidRPr="004C2475" w:rsidTr="00EB69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15" w:type="dxa"/>
            <w:right w:w="115" w:type="dxa"/>
          </w:tblCellMar>
          <w:tblLook w:val="00A0" w:firstRow="1" w:lastRow="0" w:firstColumn="1" w:lastColumn="0" w:noHBand="0" w:noVBand="0"/>
        </w:tblPrEx>
        <w:trPr>
          <w:gridAfter w:val="2"/>
          <w:wAfter w:w="510" w:type="dxa"/>
          <w:cantSplit/>
          <w:trHeight w:val="158"/>
          <w:jc w:val="center"/>
        </w:trPr>
        <w:tc>
          <w:tcPr>
            <w:tcW w:w="8984" w:type="dxa"/>
            <w:gridSpan w:val="1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1576E" w:rsidRPr="004C2475" w:rsidRDefault="00D1576E" w:rsidP="00B709D6">
            <w:pPr>
              <w:pStyle w:val="Paragraph"/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-17"/>
              <w:textAlignment w:val="baseline"/>
              <w:rPr>
                <w:sz w:val="20"/>
              </w:rPr>
            </w:pPr>
            <w:r w:rsidRPr="004C2475">
              <w:rPr>
                <w:sz w:val="20"/>
              </w:rPr>
              <w:t>N=number of patients; WBC=white blood cells</w:t>
            </w:r>
            <w:r w:rsidR="00C416EA">
              <w:rPr>
                <w:sz w:val="20"/>
              </w:rPr>
              <w:t xml:space="preserve">; </w:t>
            </w:r>
            <w:r w:rsidR="001D6DAC">
              <w:rPr>
                <w:sz w:val="20"/>
              </w:rPr>
              <w:t>ALT=</w:t>
            </w:r>
            <w:r w:rsidR="00C416EA" w:rsidRPr="001D6DAC">
              <w:rPr>
                <w:sz w:val="20"/>
              </w:rPr>
              <w:t xml:space="preserve">Alanine aminotransferase; </w:t>
            </w:r>
            <w:r w:rsidR="001D6DAC">
              <w:rPr>
                <w:sz w:val="20"/>
              </w:rPr>
              <w:t>AST=</w:t>
            </w:r>
            <w:r w:rsidR="00C416EA" w:rsidRPr="001D6DAC">
              <w:rPr>
                <w:sz w:val="20"/>
              </w:rPr>
              <w:t>Aspartate aminotransferase</w:t>
            </w:r>
            <w:r w:rsidRPr="004C2475">
              <w:rPr>
                <w:sz w:val="20"/>
              </w:rPr>
              <w:t>.</w:t>
            </w:r>
          </w:p>
        </w:tc>
      </w:tr>
    </w:tbl>
    <w:p w:rsidR="00574578" w:rsidRDefault="00025305" w:rsidP="00933FF0">
      <w:pPr>
        <w:pStyle w:val="CLDNormal"/>
        <w:rPr>
          <w:rFonts w:eastAsia="TimesNewRoman"/>
        </w:rPr>
      </w:pPr>
      <w:r w:rsidRPr="00792FB3">
        <w:t xml:space="preserve">The most common adverse drug reactions of any grade reported in </w:t>
      </w:r>
      <w:r w:rsidRPr="00792FB3">
        <w:rPr>
          <w:rFonts w:eastAsia="TimesNewRoman"/>
        </w:rPr>
        <w:t>&gt;</w:t>
      </w:r>
      <w:r w:rsidR="00BA39C4">
        <w:rPr>
          <w:rFonts w:eastAsia="TimesNewRoman"/>
        </w:rPr>
        <w:t>20</w:t>
      </w:r>
      <w:r w:rsidRPr="00792FB3">
        <w:rPr>
          <w:rFonts w:eastAsia="TimesNewRoman"/>
        </w:rPr>
        <w:t xml:space="preserve">% of </w:t>
      </w:r>
      <w:r w:rsidRPr="00792FB3">
        <w:t xml:space="preserve">patients </w:t>
      </w:r>
      <w:r w:rsidRPr="00792FB3">
        <w:rPr>
          <w:rFonts w:eastAsia="TimesNewRoman"/>
        </w:rPr>
        <w:t>receiving</w:t>
      </w:r>
      <w:r w:rsidRPr="00792FB3">
        <w:t xml:space="preserve"> </w:t>
      </w:r>
      <w:proofErr w:type="spellStart"/>
      <w:r w:rsidRPr="00792FB3">
        <w:t>palbociclib</w:t>
      </w:r>
      <w:proofErr w:type="spellEnd"/>
      <w:r w:rsidRPr="00792FB3">
        <w:t xml:space="preserve"> </w:t>
      </w:r>
      <w:r w:rsidRPr="00792FB3">
        <w:rPr>
          <w:rFonts w:eastAsia="TimesNewRoman"/>
        </w:rPr>
        <w:t>in combination</w:t>
      </w:r>
      <w:r w:rsidRPr="00792FB3">
        <w:t xml:space="preserve"> </w:t>
      </w:r>
      <w:r w:rsidR="00BA39C4">
        <w:t xml:space="preserve">with </w:t>
      </w:r>
      <w:proofErr w:type="spellStart"/>
      <w:r w:rsidR="00BA39C4">
        <w:t>fulvestrant</w:t>
      </w:r>
      <w:proofErr w:type="spellEnd"/>
      <w:r w:rsidR="00BA39C4">
        <w:t xml:space="preserve"> were</w:t>
      </w:r>
      <w:r w:rsidR="00BA39C4" w:rsidRPr="00792FB3">
        <w:t xml:space="preserve"> </w:t>
      </w:r>
      <w:r w:rsidRPr="00792FB3">
        <w:t xml:space="preserve">neutropenia, leukopenia, </w:t>
      </w:r>
      <w:r w:rsidRPr="00792FB3">
        <w:rPr>
          <w:rFonts w:eastAsia="TimesNewRoman"/>
        </w:rPr>
        <w:t xml:space="preserve">infections, </w:t>
      </w:r>
      <w:r w:rsidRPr="00792FB3">
        <w:t xml:space="preserve">fatigue, </w:t>
      </w:r>
      <w:r w:rsidRPr="00792FB3">
        <w:rPr>
          <w:rFonts w:eastAsia="TimesNewRoman"/>
        </w:rPr>
        <w:t xml:space="preserve">nausea, </w:t>
      </w:r>
      <w:r w:rsidRPr="00792FB3">
        <w:t>an</w:t>
      </w:r>
      <w:r w:rsidR="000D5500">
        <w:t>a</w:t>
      </w:r>
      <w:r w:rsidRPr="00792FB3">
        <w:t xml:space="preserve">emia, stomatitis, </w:t>
      </w:r>
      <w:r w:rsidRPr="00792FB3">
        <w:rPr>
          <w:rFonts w:eastAsia="TimesNewRoman"/>
        </w:rPr>
        <w:t>diarrh</w:t>
      </w:r>
      <w:r w:rsidR="00C665D4">
        <w:rPr>
          <w:rFonts w:eastAsia="TimesNewRoman"/>
        </w:rPr>
        <w:t>o</w:t>
      </w:r>
      <w:r w:rsidRPr="00792FB3">
        <w:rPr>
          <w:rFonts w:eastAsia="TimesNewRoman"/>
        </w:rPr>
        <w:t>ea</w:t>
      </w:r>
      <w:r w:rsidR="00BA39C4">
        <w:rPr>
          <w:rFonts w:eastAsia="TimesNewRoman"/>
        </w:rPr>
        <w:t xml:space="preserve"> and</w:t>
      </w:r>
      <w:r w:rsidRPr="00792FB3">
        <w:rPr>
          <w:rFonts w:eastAsia="TimesNewRoman"/>
        </w:rPr>
        <w:t xml:space="preserve"> </w:t>
      </w:r>
      <w:r w:rsidR="00BA39C4" w:rsidRPr="00792FB3">
        <w:t>thrombocytopenia</w:t>
      </w:r>
      <w:r w:rsidR="00BA39C4">
        <w:rPr>
          <w:rFonts w:eastAsia="TimesNewRoman"/>
        </w:rPr>
        <w:t>.</w:t>
      </w:r>
    </w:p>
    <w:p w:rsidR="00574578" w:rsidRDefault="00BA39C4" w:rsidP="00484CE9">
      <w:pPr>
        <w:pStyle w:val="CLDNormal"/>
      </w:pPr>
      <w:r w:rsidRPr="0053557C">
        <w:t xml:space="preserve">Dose reductions due to </w:t>
      </w:r>
      <w:r w:rsidRPr="0040391B">
        <w:t xml:space="preserve">an adverse </w:t>
      </w:r>
      <w:r w:rsidR="00B161A5">
        <w:t>event</w:t>
      </w:r>
      <w:r w:rsidRPr="0040391B">
        <w:t xml:space="preserve"> </w:t>
      </w:r>
      <w:r w:rsidRPr="0053557C">
        <w:t xml:space="preserve">of any grade </w:t>
      </w:r>
      <w:r w:rsidRPr="005C0EDD">
        <w:t>occurred in</w:t>
      </w:r>
      <w:r w:rsidRPr="009853E2">
        <w:t xml:space="preserve"> </w:t>
      </w:r>
      <w:r w:rsidR="00B161A5">
        <w:t>35.9</w:t>
      </w:r>
      <w:r w:rsidRPr="00FA0748">
        <w:t>%</w:t>
      </w:r>
      <w:r>
        <w:rPr>
          <w:color w:val="0070C0"/>
        </w:rPr>
        <w:t xml:space="preserve"> </w:t>
      </w:r>
      <w:r w:rsidRPr="00FA0748">
        <w:t>of patients</w:t>
      </w:r>
      <w:r>
        <w:t xml:space="preserve"> receiving IBRANCE plus </w:t>
      </w:r>
      <w:proofErr w:type="spellStart"/>
      <w:r>
        <w:t>fulvestrant</w:t>
      </w:r>
      <w:proofErr w:type="spellEnd"/>
      <w:r>
        <w:t>.</w:t>
      </w:r>
      <w:r w:rsidR="00574578">
        <w:t xml:space="preserve"> </w:t>
      </w:r>
      <w:r w:rsidRPr="0053557C">
        <w:t>No dose reduction was allowed f</w:t>
      </w:r>
      <w:r>
        <w:t xml:space="preserve">or </w:t>
      </w:r>
      <w:proofErr w:type="spellStart"/>
      <w:r>
        <w:t>fulvestrant</w:t>
      </w:r>
      <w:proofErr w:type="spellEnd"/>
      <w:r>
        <w:t xml:space="preserve"> in PALOMA-3.</w:t>
      </w:r>
      <w:r w:rsidR="00574578">
        <w:t xml:space="preserve"> </w:t>
      </w:r>
      <w:r w:rsidRPr="0053557C">
        <w:t xml:space="preserve">Permanent </w:t>
      </w:r>
      <w:r w:rsidR="00B7350E">
        <w:t xml:space="preserve">treatment </w:t>
      </w:r>
      <w:r w:rsidRPr="0053557C">
        <w:t xml:space="preserve">discontinuation </w:t>
      </w:r>
      <w:r>
        <w:t>associated with</w:t>
      </w:r>
      <w:r w:rsidRPr="0053557C">
        <w:t xml:space="preserve"> </w:t>
      </w:r>
      <w:r>
        <w:t xml:space="preserve">an </w:t>
      </w:r>
      <w:r w:rsidRPr="0053557C">
        <w:t xml:space="preserve">adverse </w:t>
      </w:r>
      <w:r w:rsidR="00B161A5">
        <w:t>event</w:t>
      </w:r>
      <w:r w:rsidRPr="0053557C">
        <w:t xml:space="preserve"> </w:t>
      </w:r>
      <w:r w:rsidRPr="005C0EDD">
        <w:t xml:space="preserve">occurred in </w:t>
      </w:r>
      <w:r w:rsidR="00B161A5">
        <w:t>5.5</w:t>
      </w:r>
      <w:r>
        <w:t xml:space="preserve">% of </w:t>
      </w:r>
      <w:r w:rsidRPr="00FA0748">
        <w:t>patients</w:t>
      </w:r>
      <w:r>
        <w:t xml:space="preserve"> receiving IBRANCE plus </w:t>
      </w:r>
      <w:proofErr w:type="spellStart"/>
      <w:r>
        <w:t>fulvestrant</w:t>
      </w:r>
      <w:proofErr w:type="spellEnd"/>
      <w:r>
        <w:t xml:space="preserve"> and in </w:t>
      </w:r>
      <w:r w:rsidRPr="00FA0748">
        <w:t>3</w:t>
      </w:r>
      <w:r w:rsidR="00B161A5">
        <w:t>.5</w:t>
      </w:r>
      <w:r>
        <w:t xml:space="preserve">% of </w:t>
      </w:r>
      <w:r w:rsidRPr="00FA0748">
        <w:t>patients</w:t>
      </w:r>
      <w:r>
        <w:t xml:space="preserve"> receiving placebo plus </w:t>
      </w:r>
      <w:proofErr w:type="spellStart"/>
      <w:r>
        <w:t>fulvestrant</w:t>
      </w:r>
      <w:proofErr w:type="spellEnd"/>
      <w:r>
        <w:t>.</w:t>
      </w:r>
    </w:p>
    <w:p w:rsidR="006674AE" w:rsidRDefault="006674AE" w:rsidP="00484CE9">
      <w:pPr>
        <w:pStyle w:val="CLDNormal"/>
      </w:pPr>
      <w:r w:rsidRPr="006674AE">
        <w:t xml:space="preserve">In PALOMA-3 patients receiving IBRANCE plus </w:t>
      </w:r>
      <w:proofErr w:type="spellStart"/>
      <w:r w:rsidRPr="006674AE">
        <w:t>fulvestrant</w:t>
      </w:r>
      <w:proofErr w:type="spellEnd"/>
      <w:r w:rsidRPr="006674AE">
        <w:t>, the starti</w:t>
      </w:r>
      <w:r>
        <w:t>ng dose of IBRANCE was 125 mg once daily</w:t>
      </w:r>
      <w:r w:rsidRPr="006674AE">
        <w:t>.</w:t>
      </w:r>
      <w:r w:rsidR="00574578">
        <w:t xml:space="preserve"> </w:t>
      </w:r>
      <w:r w:rsidRPr="006674AE">
        <w:t xml:space="preserve">Dose reductions to 100 mg occurred in 34% of patients and dose reductions to 75 mg occurred in 12% </w:t>
      </w:r>
      <w:r>
        <w:t>of patients</w:t>
      </w:r>
      <w:r w:rsidRPr="006674AE">
        <w:t xml:space="preserve"> due to adverse events.</w:t>
      </w:r>
    </w:p>
    <w:p w:rsidR="00574578" w:rsidRDefault="00F10E4F" w:rsidP="009A2F70">
      <w:pPr>
        <w:pStyle w:val="CLDNormal"/>
        <w:keepLines/>
        <w:rPr>
          <w:rFonts w:eastAsia="TimesNewRoman"/>
          <w:i/>
        </w:rPr>
      </w:pPr>
      <w:r>
        <w:rPr>
          <w:rFonts w:eastAsia="TimesNewRoman"/>
        </w:rPr>
        <w:lastRenderedPageBreak/>
        <w:t>N</w:t>
      </w:r>
      <w:r w:rsidRPr="00792FB3">
        <w:rPr>
          <w:rFonts w:eastAsia="TimesNewRoman"/>
        </w:rPr>
        <w:t xml:space="preserve">eutropenia of any grade was reported in </w:t>
      </w:r>
      <w:r w:rsidR="000A2A02">
        <w:rPr>
          <w:rFonts w:eastAsia="TimesNewRoman"/>
        </w:rPr>
        <w:t>83.2</w:t>
      </w:r>
      <w:r w:rsidRPr="00792FB3">
        <w:rPr>
          <w:rFonts w:eastAsia="TimesNewRoman"/>
        </w:rPr>
        <w:t xml:space="preserve">% </w:t>
      </w:r>
      <w:r>
        <w:rPr>
          <w:rFonts w:eastAsia="TimesNewRoman"/>
        </w:rPr>
        <w:t xml:space="preserve">of </w:t>
      </w:r>
      <w:r w:rsidRPr="00792FB3">
        <w:rPr>
          <w:rFonts w:eastAsia="TimesNewRoman"/>
        </w:rPr>
        <w:t xml:space="preserve">patients receiving </w:t>
      </w:r>
      <w:r>
        <w:rPr>
          <w:rFonts w:eastAsia="TimesNewRoman"/>
        </w:rPr>
        <w:t>IBRANCE</w:t>
      </w:r>
      <w:r w:rsidRPr="00792FB3">
        <w:rPr>
          <w:rFonts w:eastAsia="TimesNewRoman"/>
        </w:rPr>
        <w:t xml:space="preserve"> in combination</w:t>
      </w:r>
      <w:r>
        <w:rPr>
          <w:rFonts w:eastAsia="TimesNewRoman"/>
        </w:rPr>
        <w:t xml:space="preserve"> with </w:t>
      </w:r>
      <w:proofErr w:type="spellStart"/>
      <w:r w:rsidR="000A2A02">
        <w:rPr>
          <w:rFonts w:eastAsia="TimesNewRoman"/>
        </w:rPr>
        <w:t>fulvestrant</w:t>
      </w:r>
      <w:proofErr w:type="spellEnd"/>
      <w:r w:rsidR="000A2A02">
        <w:rPr>
          <w:rFonts w:eastAsia="TimesNewRoman"/>
        </w:rPr>
        <w:t xml:space="preserve"> </w:t>
      </w:r>
      <w:r>
        <w:rPr>
          <w:rFonts w:eastAsia="TimesNewRoman"/>
        </w:rPr>
        <w:t>in PALOMA</w:t>
      </w:r>
      <w:r w:rsidR="000A2A02">
        <w:rPr>
          <w:rFonts w:eastAsia="TimesNewRoman"/>
        </w:rPr>
        <w:t>-</w:t>
      </w:r>
      <w:proofErr w:type="gramStart"/>
      <w:r w:rsidR="000A2A02">
        <w:rPr>
          <w:rFonts w:eastAsia="TimesNewRoman"/>
        </w:rPr>
        <w:t>3</w:t>
      </w:r>
      <w:r w:rsidRPr="00792FB3">
        <w:rPr>
          <w:rFonts w:eastAsia="TimesNewRoman"/>
        </w:rPr>
        <w:t>,</w:t>
      </w:r>
      <w:proofErr w:type="gramEnd"/>
      <w:r w:rsidRPr="00792FB3">
        <w:rPr>
          <w:rFonts w:eastAsia="TimesNewRoman"/>
        </w:rPr>
        <w:t xml:space="preserve"> with Grade 3 neutropenia being reported in </w:t>
      </w:r>
      <w:r w:rsidR="000A2A02">
        <w:rPr>
          <w:rFonts w:eastAsia="TimesNewRoman"/>
        </w:rPr>
        <w:t>55.4</w:t>
      </w:r>
      <w:r w:rsidRPr="00792FB3">
        <w:rPr>
          <w:rFonts w:eastAsia="TimesNewRoman"/>
        </w:rPr>
        <w:t>%</w:t>
      </w:r>
      <w:r>
        <w:rPr>
          <w:rFonts w:eastAsia="TimesNewRoman"/>
        </w:rPr>
        <w:t xml:space="preserve"> of</w:t>
      </w:r>
      <w:r w:rsidR="00574578">
        <w:rPr>
          <w:rFonts w:eastAsia="TimesNewRoman"/>
        </w:rPr>
        <w:t xml:space="preserve"> </w:t>
      </w:r>
      <w:r w:rsidRPr="00792FB3">
        <w:rPr>
          <w:rFonts w:eastAsia="TimesNewRoman"/>
        </w:rPr>
        <w:t xml:space="preserve">patients and Grade </w:t>
      </w:r>
      <w:r w:rsidRPr="00792FB3">
        <w:t>4</w:t>
      </w:r>
      <w:r w:rsidRPr="00792FB3">
        <w:rPr>
          <w:rFonts w:eastAsia="TimesNewRoman"/>
        </w:rPr>
        <w:t xml:space="preserve"> neutropenia being reported in </w:t>
      </w:r>
      <w:r w:rsidR="000A2A02">
        <w:rPr>
          <w:rFonts w:eastAsia="TimesNewRoman"/>
        </w:rPr>
        <w:t>10.7</w:t>
      </w:r>
      <w:r w:rsidRPr="00792FB3">
        <w:rPr>
          <w:rFonts w:eastAsia="TimesNewRoman"/>
        </w:rPr>
        <w:t>%</w:t>
      </w:r>
      <w:r>
        <w:rPr>
          <w:rFonts w:eastAsia="TimesNewRoman"/>
        </w:rPr>
        <w:t xml:space="preserve"> of</w:t>
      </w:r>
      <w:r w:rsidRPr="00792FB3">
        <w:rPr>
          <w:rFonts w:eastAsia="TimesNewRoman"/>
        </w:rPr>
        <w:t xml:space="preserve"> patients (see </w:t>
      </w:r>
      <w:r>
        <w:rPr>
          <w:rFonts w:eastAsia="TimesNewRoman"/>
        </w:rPr>
        <w:t>PRECAUTIONS).</w:t>
      </w:r>
    </w:p>
    <w:p w:rsidR="001D659A" w:rsidRPr="00E15C91" w:rsidRDefault="001D659A" w:rsidP="001D659A">
      <w:pPr>
        <w:pStyle w:val="CLDNormal"/>
        <w:rPr>
          <w:rFonts w:eastAsia="TimesNewRoman"/>
        </w:rPr>
      </w:pPr>
      <w:r w:rsidRPr="00A369B4">
        <w:t xml:space="preserve">The most frequently (≥1%) reported serious adverse drug reactions in patients receiving </w:t>
      </w:r>
      <w:proofErr w:type="spellStart"/>
      <w:r w:rsidRPr="00A369B4">
        <w:t>palbociclib</w:t>
      </w:r>
      <w:proofErr w:type="spellEnd"/>
      <w:r w:rsidRPr="00A369B4">
        <w:t xml:space="preserve"> plus </w:t>
      </w:r>
      <w:proofErr w:type="spellStart"/>
      <w:r w:rsidRPr="00A369B4">
        <w:t>fulvestrant</w:t>
      </w:r>
      <w:proofErr w:type="spellEnd"/>
      <w:r w:rsidRPr="00A369B4">
        <w:t xml:space="preserve"> </w:t>
      </w:r>
      <w:r>
        <w:t xml:space="preserve">(PALOMA-3) </w:t>
      </w:r>
      <w:r w:rsidRPr="00A369B4">
        <w:t>were infections (</w:t>
      </w:r>
      <w:r>
        <w:t>4.1</w:t>
      </w:r>
      <w:r w:rsidRPr="00A369B4">
        <w:t>%)</w:t>
      </w:r>
      <w:r>
        <w:t>, pyrexia (1.4%) and neutropenia (1.2%)</w:t>
      </w:r>
      <w:r w:rsidRPr="00A369B4">
        <w:t>.</w:t>
      </w:r>
    </w:p>
    <w:p w:rsidR="00574578" w:rsidRDefault="00812C64" w:rsidP="00A25D7D">
      <w:pPr>
        <w:pStyle w:val="CLDHeading1"/>
      </w:pPr>
      <w:r>
        <w:t>DOSAGE AND ADMINISTRATION</w:t>
      </w:r>
    </w:p>
    <w:p w:rsidR="00574578" w:rsidRDefault="00C87E4A" w:rsidP="00C87E4A">
      <w:pPr>
        <w:pStyle w:val="CLDNormal"/>
      </w:pPr>
      <w:r w:rsidRPr="00B97341">
        <w:rPr>
          <w:rFonts w:eastAsia="TimesNewRoman"/>
        </w:rPr>
        <w:t xml:space="preserve">The recommended dose of </w:t>
      </w:r>
      <w:r>
        <w:rPr>
          <w:rFonts w:eastAsia="TimesNewRoman"/>
        </w:rPr>
        <w:t xml:space="preserve">IBRANCE is </w:t>
      </w:r>
      <w:r w:rsidRPr="009A1E1A">
        <w:rPr>
          <w:rFonts w:eastAsia="TimesNewRoman"/>
        </w:rPr>
        <w:t>a</w:t>
      </w:r>
      <w:r>
        <w:rPr>
          <w:rFonts w:eastAsia="TimesNewRoman"/>
        </w:rPr>
        <w:t xml:space="preserve"> 125 </w:t>
      </w:r>
      <w:r w:rsidRPr="00B97341">
        <w:rPr>
          <w:rFonts w:eastAsia="TimesNewRoman"/>
        </w:rPr>
        <w:t>mg capsule taken orally once daily for 21</w:t>
      </w:r>
      <w:r>
        <w:rPr>
          <w:rFonts w:eastAsia="TimesNewRoman"/>
        </w:rPr>
        <w:t> consecutive days followed by 7 </w:t>
      </w:r>
      <w:r w:rsidRPr="00B97341">
        <w:rPr>
          <w:rFonts w:eastAsia="TimesNewRoman"/>
        </w:rPr>
        <w:t>days o</w:t>
      </w:r>
      <w:r>
        <w:rPr>
          <w:rFonts w:eastAsia="TimesNewRoman"/>
        </w:rPr>
        <w:t xml:space="preserve">ff </w:t>
      </w:r>
      <w:r w:rsidRPr="00B97341">
        <w:rPr>
          <w:rFonts w:eastAsia="TimesNewRoman"/>
        </w:rPr>
        <w:t>treatment</w:t>
      </w:r>
      <w:r>
        <w:rPr>
          <w:rFonts w:eastAsia="TimesNewRoman"/>
        </w:rPr>
        <w:t xml:space="preserve"> (Schedule 3/1)</w:t>
      </w:r>
      <w:r w:rsidRPr="00B97341">
        <w:rPr>
          <w:rFonts w:eastAsia="TimesNewRoman"/>
        </w:rPr>
        <w:t xml:space="preserve"> to comprise a complete cycle of 28</w:t>
      </w:r>
      <w:r>
        <w:rPr>
          <w:rFonts w:eastAsia="TimesNewRoman"/>
        </w:rPr>
        <w:t> </w:t>
      </w:r>
      <w:r w:rsidRPr="00B97341">
        <w:rPr>
          <w:rFonts w:eastAsia="TimesNewRoman"/>
        </w:rPr>
        <w:t>days</w:t>
      </w:r>
      <w:r>
        <w:rPr>
          <w:rFonts w:eastAsia="TimesNewRoman"/>
        </w:rPr>
        <w:t>.</w:t>
      </w:r>
    </w:p>
    <w:p w:rsidR="00574578" w:rsidRDefault="00C87E4A" w:rsidP="00C87E4A">
      <w:pPr>
        <w:pStyle w:val="CLDNormal"/>
        <w:rPr>
          <w:rFonts w:eastAsia="TimesNewRoman"/>
        </w:rPr>
      </w:pPr>
      <w:r w:rsidRPr="00792FB3">
        <w:t xml:space="preserve">When </w:t>
      </w:r>
      <w:proofErr w:type="spellStart"/>
      <w:r w:rsidRPr="00792FB3">
        <w:t>coadministered</w:t>
      </w:r>
      <w:proofErr w:type="spellEnd"/>
      <w:r w:rsidRPr="00792FB3">
        <w:t xml:space="preserve"> with </w:t>
      </w:r>
      <w:proofErr w:type="spellStart"/>
      <w:r w:rsidRPr="00792FB3">
        <w:t>palbociclib</w:t>
      </w:r>
      <w:proofErr w:type="spellEnd"/>
      <w:r w:rsidRPr="00792FB3">
        <w:t xml:space="preserve">, the recommended dose of </w:t>
      </w:r>
      <w:proofErr w:type="spellStart"/>
      <w:r w:rsidRPr="00792FB3">
        <w:t>letrozole</w:t>
      </w:r>
      <w:proofErr w:type="spellEnd"/>
      <w:r w:rsidRPr="00792FB3">
        <w:t xml:space="preserve"> is 2.5 mg taken </w:t>
      </w:r>
      <w:r>
        <w:t xml:space="preserve">orally </w:t>
      </w:r>
      <w:r w:rsidRPr="00792FB3">
        <w:t>once daily continuously throughout the 28-day cycle.</w:t>
      </w:r>
      <w:r w:rsidR="00574578">
        <w:t xml:space="preserve"> </w:t>
      </w:r>
      <w:r w:rsidRPr="00792FB3">
        <w:t>Please refer to the</w:t>
      </w:r>
      <w:r w:rsidR="00574578">
        <w:t xml:space="preserve"> </w:t>
      </w:r>
      <w:r w:rsidR="0054121C">
        <w:t>Product I</w:t>
      </w:r>
      <w:r w:rsidRPr="00792FB3">
        <w:t xml:space="preserve">nformation </w:t>
      </w:r>
      <w:r w:rsidR="00401CEA">
        <w:t xml:space="preserve">for </w:t>
      </w:r>
      <w:proofErr w:type="spellStart"/>
      <w:r w:rsidRPr="00792FB3">
        <w:t>letrozole</w:t>
      </w:r>
      <w:proofErr w:type="spellEnd"/>
      <w:r w:rsidRPr="00792FB3">
        <w:t>.</w:t>
      </w:r>
    </w:p>
    <w:p w:rsidR="00C87E4A" w:rsidRDefault="00C87E4A" w:rsidP="00C87E4A">
      <w:pPr>
        <w:pStyle w:val="CLDNormal"/>
        <w:rPr>
          <w:rFonts w:eastAsia="TimesNewRoman"/>
        </w:rPr>
      </w:pPr>
      <w:r w:rsidRPr="00792FB3">
        <w:rPr>
          <w:rFonts w:eastAsia="TimesNewRoman"/>
        </w:rPr>
        <w:t xml:space="preserve">When </w:t>
      </w:r>
      <w:proofErr w:type="spellStart"/>
      <w:r w:rsidRPr="00792FB3">
        <w:rPr>
          <w:rFonts w:eastAsia="TimesNewRoman"/>
        </w:rPr>
        <w:t>coadministered</w:t>
      </w:r>
      <w:proofErr w:type="spellEnd"/>
      <w:r w:rsidRPr="00792FB3">
        <w:rPr>
          <w:rFonts w:eastAsia="TimesNewRoman"/>
        </w:rPr>
        <w:t xml:space="preserve"> with </w:t>
      </w:r>
      <w:proofErr w:type="spellStart"/>
      <w:r w:rsidRPr="00792FB3">
        <w:rPr>
          <w:rFonts w:eastAsia="TimesNewRoman"/>
        </w:rPr>
        <w:t>palbociclib</w:t>
      </w:r>
      <w:proofErr w:type="spellEnd"/>
      <w:r w:rsidRPr="00792FB3">
        <w:rPr>
          <w:rFonts w:eastAsia="TimesNewRoman"/>
        </w:rPr>
        <w:t xml:space="preserve">, the recommended dose of </w:t>
      </w:r>
      <w:proofErr w:type="spellStart"/>
      <w:r w:rsidRPr="00792FB3">
        <w:rPr>
          <w:rFonts w:eastAsia="TimesNewRoman"/>
        </w:rPr>
        <w:t>fulvestrant</w:t>
      </w:r>
      <w:proofErr w:type="spellEnd"/>
      <w:r w:rsidRPr="00792FB3">
        <w:rPr>
          <w:rFonts w:eastAsia="TimesNewRoman"/>
        </w:rPr>
        <w:t xml:space="preserve"> </w:t>
      </w:r>
      <w:r w:rsidRPr="00792FB3">
        <w:rPr>
          <w:rFonts w:eastAsia="TimesNewRoman"/>
          <w:bCs/>
        </w:rPr>
        <w:t xml:space="preserve">is 500 mg administered </w:t>
      </w:r>
      <w:r>
        <w:rPr>
          <w:rFonts w:eastAsia="TimesNewRoman"/>
          <w:bCs/>
          <w:szCs w:val="22"/>
        </w:rPr>
        <w:t>intramuscularly</w:t>
      </w:r>
      <w:r w:rsidRPr="00792FB3">
        <w:rPr>
          <w:rFonts w:eastAsia="TimesNewRoman"/>
          <w:bCs/>
        </w:rPr>
        <w:t xml:space="preserve"> on Days 1, 15, 29 and once monthly thereafter</w:t>
      </w:r>
      <w:r w:rsidRPr="00792FB3">
        <w:rPr>
          <w:rFonts w:eastAsia="TimesNewRoman"/>
        </w:rPr>
        <w:t>.</w:t>
      </w:r>
      <w:r w:rsidR="00574578">
        <w:rPr>
          <w:rFonts w:eastAsia="TimesNewRoman"/>
        </w:rPr>
        <w:t xml:space="preserve"> </w:t>
      </w:r>
      <w:r w:rsidRPr="00792FB3">
        <w:rPr>
          <w:rFonts w:eastAsia="TimesNewRoman"/>
        </w:rPr>
        <w:t xml:space="preserve">Please refer to the </w:t>
      </w:r>
      <w:r w:rsidR="0054121C">
        <w:rPr>
          <w:rFonts w:eastAsia="TimesNewRoman"/>
        </w:rPr>
        <w:t>Product</w:t>
      </w:r>
      <w:r w:rsidRPr="00792FB3">
        <w:rPr>
          <w:rFonts w:eastAsia="TimesNewRoman"/>
        </w:rPr>
        <w:t xml:space="preserve"> </w:t>
      </w:r>
      <w:r w:rsidR="0054121C">
        <w:rPr>
          <w:rFonts w:eastAsia="TimesNewRoman"/>
        </w:rPr>
        <w:t>I</w:t>
      </w:r>
      <w:r w:rsidRPr="00792FB3">
        <w:rPr>
          <w:rFonts w:eastAsia="TimesNewRoman"/>
        </w:rPr>
        <w:t xml:space="preserve">nformation </w:t>
      </w:r>
      <w:r w:rsidR="0054121C">
        <w:rPr>
          <w:rFonts w:eastAsia="TimesNewRoman"/>
        </w:rPr>
        <w:t xml:space="preserve">for </w:t>
      </w:r>
      <w:proofErr w:type="spellStart"/>
      <w:r w:rsidRPr="00792FB3">
        <w:rPr>
          <w:rFonts w:eastAsia="TimesNewRoman"/>
        </w:rPr>
        <w:t>fulvestrant</w:t>
      </w:r>
      <w:proofErr w:type="spellEnd"/>
      <w:r w:rsidRPr="00792FB3">
        <w:rPr>
          <w:rFonts w:eastAsia="TimesNewRoman"/>
        </w:rPr>
        <w:t>.</w:t>
      </w:r>
    </w:p>
    <w:p w:rsidR="00574578" w:rsidRDefault="00C87E4A" w:rsidP="003B75CE">
      <w:pPr>
        <w:pStyle w:val="CLDNormal"/>
      </w:pPr>
      <w:r>
        <w:rPr>
          <w:rFonts w:eastAsia="TimesNewRoman"/>
        </w:rPr>
        <w:t>IBRANCE</w:t>
      </w:r>
      <w:r w:rsidRPr="00B97341">
        <w:rPr>
          <w:rFonts w:eastAsia="TimesNewRoman"/>
        </w:rPr>
        <w:t xml:space="preserve"> should be taken with food</w:t>
      </w:r>
      <w:r>
        <w:rPr>
          <w:rFonts w:eastAsia="TimesNewRoman"/>
        </w:rPr>
        <w:t>.</w:t>
      </w:r>
    </w:p>
    <w:p w:rsidR="00C87E4A" w:rsidRPr="00B97341" w:rsidRDefault="00C87E4A" w:rsidP="00C87E4A">
      <w:pPr>
        <w:pStyle w:val="CLDNormal"/>
        <w:rPr>
          <w:rFonts w:eastAsia="TimesNewRoman"/>
        </w:rPr>
      </w:pPr>
      <w:r w:rsidRPr="00B97341">
        <w:rPr>
          <w:rFonts w:eastAsia="TimesNewRoman"/>
        </w:rPr>
        <w:t>Patients should be encouraged to take their dose at approximately the same time each day</w:t>
      </w:r>
      <w:r>
        <w:rPr>
          <w:rFonts w:eastAsia="TimesNewRoman"/>
        </w:rPr>
        <w:t>.</w:t>
      </w:r>
      <w:r w:rsidR="00574578">
        <w:rPr>
          <w:rFonts w:eastAsia="TimesNewRoman"/>
        </w:rPr>
        <w:t xml:space="preserve"> </w:t>
      </w:r>
      <w:r w:rsidRPr="00B97341">
        <w:rPr>
          <w:rFonts w:eastAsia="TimesNewRoman"/>
        </w:rPr>
        <w:t xml:space="preserve">Continue the treatment as long as the patient is deriving </w:t>
      </w:r>
      <w:r>
        <w:rPr>
          <w:rFonts w:eastAsia="TimesNewRoman"/>
        </w:rPr>
        <w:t>clinical benefit from therapy.</w:t>
      </w:r>
    </w:p>
    <w:p w:rsidR="00C87E4A" w:rsidRDefault="00C87E4A" w:rsidP="00C87E4A">
      <w:pPr>
        <w:pStyle w:val="CLDNormal"/>
        <w:rPr>
          <w:rFonts w:eastAsia="TimesNewRoman"/>
        </w:rPr>
      </w:pPr>
      <w:r w:rsidRPr="00B97341">
        <w:rPr>
          <w:rFonts w:eastAsia="TimesNewRoman"/>
        </w:rPr>
        <w:t>If the patient vomits or misses a dose, an additional dose should not be taken.</w:t>
      </w:r>
      <w:r w:rsidR="00574578">
        <w:rPr>
          <w:rFonts w:eastAsia="TimesNewRoman"/>
        </w:rPr>
        <w:t xml:space="preserve"> </w:t>
      </w:r>
      <w:r w:rsidRPr="00B97341">
        <w:rPr>
          <w:rFonts w:eastAsia="TimesNewRoman"/>
        </w:rPr>
        <w:t>The next prescribed dose should be taken at the usual time.</w:t>
      </w:r>
      <w:r w:rsidR="00574578">
        <w:rPr>
          <w:rFonts w:eastAsia="TimesNewRoman"/>
        </w:rPr>
        <w:t xml:space="preserve"> </w:t>
      </w:r>
      <w:r>
        <w:rPr>
          <w:rFonts w:eastAsia="TimesNewRoman"/>
        </w:rPr>
        <w:t>IBRANCE</w:t>
      </w:r>
      <w:r w:rsidRPr="00B97341">
        <w:rPr>
          <w:rFonts w:eastAsia="TimesNewRoman"/>
        </w:rPr>
        <w:t xml:space="preserve"> capsules should be swallowed whole (do </w:t>
      </w:r>
      <w:r>
        <w:rPr>
          <w:rFonts w:eastAsia="TimesNewRoman"/>
        </w:rPr>
        <w:t>not</w:t>
      </w:r>
      <w:r w:rsidRPr="00B97341">
        <w:rPr>
          <w:rFonts w:eastAsia="TimesNewRoman"/>
        </w:rPr>
        <w:t xml:space="preserve"> chew, crush or open them prior to swallowing).</w:t>
      </w:r>
      <w:r w:rsidR="00574578">
        <w:rPr>
          <w:rFonts w:eastAsia="TimesNewRoman"/>
        </w:rPr>
        <w:t xml:space="preserve"> </w:t>
      </w:r>
      <w:r w:rsidRPr="00B97341">
        <w:rPr>
          <w:rFonts w:eastAsia="TimesNewRoman"/>
        </w:rPr>
        <w:t>No capsule should be ingested if it is broken, cracked or otherwise not intact.</w:t>
      </w:r>
    </w:p>
    <w:p w:rsidR="001B25AE" w:rsidRPr="001B25AE" w:rsidRDefault="00C87E4A" w:rsidP="001B25AE">
      <w:pPr>
        <w:pStyle w:val="CLDNormal"/>
        <w:rPr>
          <w:rFonts w:eastAsia="TimesNewRoman"/>
        </w:rPr>
      </w:pPr>
      <w:r w:rsidRPr="00792FB3">
        <w:rPr>
          <w:rFonts w:eastAsia="TimesNewRoman"/>
        </w:rPr>
        <w:t xml:space="preserve">Prior to the start of, and throughout treatment with </w:t>
      </w:r>
      <w:proofErr w:type="spellStart"/>
      <w:r w:rsidRPr="00792FB3">
        <w:rPr>
          <w:rFonts w:eastAsia="TimesNewRoman"/>
        </w:rPr>
        <w:t>palbociclib</w:t>
      </w:r>
      <w:proofErr w:type="spellEnd"/>
      <w:r w:rsidRPr="00792FB3">
        <w:rPr>
          <w:rFonts w:eastAsia="TimesNewRoman"/>
        </w:rPr>
        <w:t xml:space="preserve"> plus </w:t>
      </w:r>
      <w:r w:rsidR="001B25AE">
        <w:rPr>
          <w:rFonts w:eastAsia="TimesNewRoman"/>
        </w:rPr>
        <w:t xml:space="preserve">an aromatase inhibitor or </w:t>
      </w:r>
      <w:proofErr w:type="spellStart"/>
      <w:r w:rsidR="001B25AE">
        <w:rPr>
          <w:rFonts w:eastAsia="TimesNewRoman"/>
        </w:rPr>
        <w:t>palbociclib</w:t>
      </w:r>
      <w:proofErr w:type="spellEnd"/>
      <w:r w:rsidR="001B25AE">
        <w:rPr>
          <w:rFonts w:eastAsia="TimesNewRoman"/>
        </w:rPr>
        <w:t xml:space="preserve"> plus </w:t>
      </w:r>
      <w:proofErr w:type="spellStart"/>
      <w:r w:rsidRPr="00792FB3">
        <w:rPr>
          <w:rFonts w:eastAsia="TimesNewRoman"/>
        </w:rPr>
        <w:t>fulvestrant</w:t>
      </w:r>
      <w:proofErr w:type="spellEnd"/>
      <w:r w:rsidRPr="00792FB3">
        <w:rPr>
          <w:rFonts w:eastAsia="TimesNewRoman"/>
        </w:rPr>
        <w:t>, p</w:t>
      </w:r>
      <w:r>
        <w:rPr>
          <w:rFonts w:eastAsia="TimesNewRoman"/>
        </w:rPr>
        <w:t>re</w:t>
      </w:r>
      <w:r w:rsidRPr="00792FB3">
        <w:rPr>
          <w:rFonts w:eastAsia="TimesNewRoman"/>
        </w:rPr>
        <w:t>/</w:t>
      </w:r>
      <w:proofErr w:type="spellStart"/>
      <w:r w:rsidRPr="00792FB3">
        <w:rPr>
          <w:rFonts w:eastAsia="TimesNewRoman"/>
        </w:rPr>
        <w:t>pe</w:t>
      </w:r>
      <w:r>
        <w:rPr>
          <w:rFonts w:eastAsia="TimesNewRoman"/>
        </w:rPr>
        <w:t>ri</w:t>
      </w:r>
      <w:r w:rsidRPr="00792FB3">
        <w:rPr>
          <w:rFonts w:eastAsia="TimesNewRoman"/>
        </w:rPr>
        <w:t>menopausal</w:t>
      </w:r>
      <w:proofErr w:type="spellEnd"/>
      <w:r w:rsidRPr="00792FB3">
        <w:rPr>
          <w:rFonts w:eastAsia="TimesNewRoman"/>
        </w:rPr>
        <w:t xml:space="preserve"> women should be treated with luteinizing hormone</w:t>
      </w:r>
      <w:r w:rsidRPr="00792FB3">
        <w:rPr>
          <w:rFonts w:eastAsia="TimesNewRoman"/>
        </w:rPr>
        <w:noBreakHyphen/>
        <w:t>releasing hormone (LHRH) agonists according to local clinical practice</w:t>
      </w:r>
      <w:r>
        <w:rPr>
          <w:rFonts w:eastAsia="TimesNewRoman"/>
        </w:rPr>
        <w:t>.</w:t>
      </w:r>
      <w:r w:rsidR="00574578">
        <w:rPr>
          <w:rFonts w:eastAsia="TimesNewRoman"/>
        </w:rPr>
        <w:t xml:space="preserve"> </w:t>
      </w:r>
      <w:r w:rsidR="001B25AE" w:rsidRPr="001B25AE">
        <w:rPr>
          <w:rFonts w:eastAsia="TimesNewRoman"/>
        </w:rPr>
        <w:t xml:space="preserve">Pre- and </w:t>
      </w:r>
      <w:proofErr w:type="spellStart"/>
      <w:r w:rsidR="001B25AE" w:rsidRPr="001B25AE">
        <w:rPr>
          <w:rFonts w:eastAsia="TimesNewRoman"/>
        </w:rPr>
        <w:t>perimenopausal</w:t>
      </w:r>
      <w:proofErr w:type="spellEnd"/>
      <w:r w:rsidR="001B25AE" w:rsidRPr="001B25AE">
        <w:rPr>
          <w:rFonts w:eastAsia="TimesNewRoman"/>
        </w:rPr>
        <w:t xml:space="preserve"> women were not enrolled in PALOMA-1 and PALOMA-2.</w:t>
      </w:r>
    </w:p>
    <w:p w:rsidR="000B7BDB" w:rsidRDefault="000B7BDB" w:rsidP="000B7BDB">
      <w:pPr>
        <w:pStyle w:val="CLDNormal"/>
        <w:rPr>
          <w:rFonts w:eastAsia="TimesNewRoman"/>
        </w:rPr>
      </w:pPr>
      <w:r w:rsidRPr="00B0388F">
        <w:rPr>
          <w:rFonts w:eastAsia="TimesNewRoman"/>
        </w:rPr>
        <w:t xml:space="preserve">Monitor complete blood count prior </w:t>
      </w:r>
      <w:r w:rsidRPr="00364D02">
        <w:rPr>
          <w:rFonts w:eastAsia="TimesNewRoman"/>
        </w:rPr>
        <w:t>to the start of IBRANCE therapy and at the beginning of each cycle, as well as on Day 15</w:t>
      </w:r>
      <w:r w:rsidRPr="00B0388F">
        <w:rPr>
          <w:rFonts w:eastAsia="TimesNewRoman"/>
        </w:rPr>
        <w:t xml:space="preserve"> of the first </w:t>
      </w:r>
      <w:r>
        <w:rPr>
          <w:rFonts w:eastAsia="TimesNewRoman"/>
        </w:rPr>
        <w:t>2</w:t>
      </w:r>
      <w:r w:rsidRPr="00B0388F">
        <w:rPr>
          <w:rFonts w:eastAsia="TimesNewRoman"/>
        </w:rPr>
        <w:t xml:space="preserve"> cycles, and as clinically indicated.</w:t>
      </w:r>
    </w:p>
    <w:p w:rsidR="00812C64" w:rsidRDefault="00E33ABD" w:rsidP="007A7E98">
      <w:pPr>
        <w:pStyle w:val="CLDHeading2"/>
      </w:pPr>
      <w:r>
        <w:t>Dose Modifications</w:t>
      </w:r>
    </w:p>
    <w:p w:rsidR="007A7E98" w:rsidRDefault="00B63C8F" w:rsidP="007A7E98">
      <w:pPr>
        <w:pStyle w:val="CLDNormal"/>
        <w:rPr>
          <w:rFonts w:eastAsia="TimesNewRoman"/>
        </w:rPr>
      </w:pPr>
      <w:r w:rsidRPr="00B97341">
        <w:rPr>
          <w:rFonts w:eastAsia="TimesNewRoman"/>
        </w:rPr>
        <w:t xml:space="preserve">Dose modification </w:t>
      </w:r>
      <w:r>
        <w:rPr>
          <w:rFonts w:eastAsia="TimesNewRoman"/>
        </w:rPr>
        <w:t xml:space="preserve">of IBRANCE </w:t>
      </w:r>
      <w:r w:rsidRPr="00B97341">
        <w:rPr>
          <w:rFonts w:eastAsia="TimesNewRoman"/>
        </w:rPr>
        <w:t>is recommended based on individual safety and tolerability.</w:t>
      </w:r>
    </w:p>
    <w:p w:rsidR="00F76C8E" w:rsidRDefault="00B63C8F" w:rsidP="007A7E98">
      <w:pPr>
        <w:pStyle w:val="CLDNormal"/>
      </w:pPr>
      <w:r w:rsidRPr="00B97341">
        <w:rPr>
          <w:rFonts w:eastAsia="TimesNewRoman"/>
        </w:rPr>
        <w:t>Management of some adverse reactions may require temporary dose interruptions</w:t>
      </w:r>
      <w:r>
        <w:rPr>
          <w:rFonts w:eastAsia="TimesNewRoman"/>
        </w:rPr>
        <w:t>/delays</w:t>
      </w:r>
      <w:r w:rsidRPr="00B97341">
        <w:rPr>
          <w:rFonts w:eastAsia="TimesNewRoman"/>
        </w:rPr>
        <w:t xml:space="preserve"> and/or dose reductions or permanent discontinuation as per dose reductio</w:t>
      </w:r>
      <w:r w:rsidR="00AB375C">
        <w:rPr>
          <w:rFonts w:eastAsia="TimesNewRoman"/>
        </w:rPr>
        <w:t xml:space="preserve">n schedules provided in Tables </w:t>
      </w:r>
      <w:r w:rsidR="005B2B35" w:rsidRPr="005B2B35">
        <w:rPr>
          <w:rFonts w:eastAsia="TimesNewRoman"/>
        </w:rPr>
        <w:t>9</w:t>
      </w:r>
      <w:r w:rsidR="002B2F28">
        <w:rPr>
          <w:rFonts w:eastAsia="TimesNewRoman"/>
        </w:rPr>
        <w:t>, 10</w:t>
      </w:r>
      <w:r w:rsidRPr="005B2B35">
        <w:rPr>
          <w:rFonts w:eastAsia="TimesNewRoman"/>
        </w:rPr>
        <w:t xml:space="preserve"> and </w:t>
      </w:r>
      <w:r w:rsidR="005B2B35" w:rsidRPr="005B2B35">
        <w:rPr>
          <w:rFonts w:eastAsia="TimesNewRoman"/>
        </w:rPr>
        <w:t>1</w:t>
      </w:r>
      <w:r w:rsidR="002B2F28">
        <w:rPr>
          <w:rFonts w:eastAsia="TimesNewRoman"/>
        </w:rPr>
        <w:t>1</w:t>
      </w:r>
      <w:r w:rsidRPr="00B97341">
        <w:rPr>
          <w:rFonts w:eastAsia="TimesNewRoman"/>
        </w:rPr>
        <w:t xml:space="preserve"> (</w:t>
      </w:r>
      <w:hyperlink w:anchor="_Special_warnings_and" w:history="1">
        <w:r w:rsidRPr="00B97341">
          <w:rPr>
            <w:rFonts w:eastAsia="TimesNewRoman"/>
          </w:rPr>
          <w:t xml:space="preserve">see </w:t>
        </w:r>
      </w:hyperlink>
      <w:r>
        <w:t>PRECAUTIONS and ADV</w:t>
      </w:r>
      <w:r w:rsidR="00027EB2">
        <w:t>ERSE EFFECTS)</w:t>
      </w:r>
    </w:p>
    <w:p w:rsidR="00027EB2" w:rsidRDefault="00027EB2" w:rsidP="00027EB2">
      <w:pPr>
        <w:pStyle w:val="Caption"/>
      </w:pPr>
      <w:proofErr w:type="gramStart"/>
      <w:r>
        <w:t>Table 9</w:t>
      </w:r>
      <w:r w:rsidRPr="00B13A99">
        <w:t>.</w:t>
      </w:r>
      <w:proofErr w:type="gramEnd"/>
      <w:r w:rsidRPr="00B13A99">
        <w:tab/>
      </w:r>
      <w:r>
        <w:t>IBRANCE</w:t>
      </w:r>
      <w:r w:rsidRPr="00B13A99">
        <w:t xml:space="preserve"> Recommended Dose Modifications for Adverse Events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shd w:val="clear" w:color="000000" w:fill="auto"/>
        <w:tblLook w:val="00A0" w:firstRow="1" w:lastRow="0" w:firstColumn="1" w:lastColumn="0" w:noHBand="0" w:noVBand="0"/>
        <w:tblDescription w:val="Table 9. IBRANCE Recommended Dose Modifications for Adverse Events"/>
      </w:tblPr>
      <w:tblGrid>
        <w:gridCol w:w="3907"/>
        <w:gridCol w:w="4499"/>
      </w:tblGrid>
      <w:tr w:rsidR="007A7E98" w:rsidRPr="00542955" w:rsidTr="00027EB2">
        <w:trPr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A7E98" w:rsidRPr="00542955" w:rsidRDefault="007A7E98" w:rsidP="007A7E98">
            <w:pPr>
              <w:pStyle w:val="TableTextColHeadSpace"/>
              <w:spacing w:before="0" w:after="0"/>
              <w:rPr>
                <w:rStyle w:val="TableText12"/>
                <w:rFonts w:cs="Arial"/>
                <w:bCs/>
                <w:caps/>
                <w:szCs w:val="28"/>
              </w:rPr>
            </w:pPr>
            <w:r w:rsidRPr="00AB375C">
              <w:rPr>
                <w:rStyle w:val="TableText12"/>
                <w:sz w:val="20"/>
              </w:rPr>
              <w:t>Dose Level</w:t>
            </w:r>
          </w:p>
        </w:tc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A7E98" w:rsidRPr="00542955" w:rsidRDefault="007A7E98" w:rsidP="007A7E98">
            <w:pPr>
              <w:pStyle w:val="TableTextColHeadSpace"/>
              <w:spacing w:before="0" w:after="0"/>
              <w:rPr>
                <w:rStyle w:val="TableText12"/>
                <w:b w:val="0"/>
              </w:rPr>
            </w:pPr>
            <w:r w:rsidRPr="00AB375C">
              <w:rPr>
                <w:rStyle w:val="TableText12"/>
                <w:sz w:val="20"/>
              </w:rPr>
              <w:t>Dose</w:t>
            </w:r>
          </w:p>
        </w:tc>
      </w:tr>
      <w:tr w:rsidR="007A7E98" w:rsidRPr="00542955" w:rsidTr="00027EB2">
        <w:trPr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000000" w:fill="auto"/>
          </w:tcPr>
          <w:p w:rsidR="007A7E98" w:rsidRPr="00542955" w:rsidRDefault="007A7E98" w:rsidP="007A7E98">
            <w:pPr>
              <w:pStyle w:val="TableTextCentered"/>
              <w:keepNext/>
              <w:shd w:val="clear" w:color="000000" w:fill="auto"/>
              <w:overflowPunct w:val="0"/>
              <w:autoSpaceDE w:val="0"/>
              <w:autoSpaceDN w:val="0"/>
              <w:adjustRightInd w:val="0"/>
              <w:jc w:val="left"/>
              <w:textAlignment w:val="baseline"/>
              <w:outlineLvl w:val="0"/>
              <w:rPr>
                <w:rStyle w:val="TableText12"/>
              </w:rPr>
            </w:pPr>
            <w:r w:rsidRPr="00AB375C">
              <w:rPr>
                <w:rStyle w:val="TableText12"/>
                <w:sz w:val="20"/>
              </w:rPr>
              <w:t>Recommended dose</w:t>
            </w:r>
          </w:p>
        </w:tc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000000" w:fill="auto"/>
          </w:tcPr>
          <w:p w:rsidR="007A7E98" w:rsidRPr="00542955" w:rsidRDefault="007A7E98" w:rsidP="007A7E98">
            <w:pPr>
              <w:pStyle w:val="TableTextCentered"/>
              <w:keepNext/>
              <w:shd w:val="clear" w:color="000000" w:fill="auto"/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Style w:val="TableText12"/>
              </w:rPr>
            </w:pPr>
            <w:r w:rsidRPr="00AB375C">
              <w:rPr>
                <w:rStyle w:val="TableText12"/>
                <w:sz w:val="20"/>
              </w:rPr>
              <w:t>125 mg/day</w:t>
            </w:r>
          </w:p>
        </w:tc>
      </w:tr>
      <w:tr w:rsidR="007A7E98" w:rsidRPr="00542955" w:rsidTr="00027EB2">
        <w:trPr>
          <w:jc w:val="center"/>
        </w:trPr>
        <w:tc>
          <w:tcPr>
            <w:tcW w:w="3907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shd w:val="clear" w:color="000000" w:fill="auto"/>
          </w:tcPr>
          <w:p w:rsidR="007A7E98" w:rsidRPr="00542955" w:rsidRDefault="007A7E98" w:rsidP="007A7E98">
            <w:pPr>
              <w:pStyle w:val="TableTextCentered"/>
              <w:keepNext/>
              <w:shd w:val="clear" w:color="000000" w:fill="auto"/>
              <w:overflowPunct w:val="0"/>
              <w:autoSpaceDE w:val="0"/>
              <w:autoSpaceDN w:val="0"/>
              <w:adjustRightInd w:val="0"/>
              <w:jc w:val="left"/>
              <w:textAlignment w:val="baseline"/>
              <w:outlineLvl w:val="0"/>
              <w:rPr>
                <w:rStyle w:val="TableText12"/>
              </w:rPr>
            </w:pPr>
            <w:r w:rsidRPr="00AB375C">
              <w:rPr>
                <w:rStyle w:val="TableText12"/>
                <w:sz w:val="20"/>
              </w:rPr>
              <w:t>First dose reduction</w:t>
            </w:r>
          </w:p>
        </w:tc>
        <w:tc>
          <w:tcPr>
            <w:tcW w:w="4499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shd w:val="clear" w:color="000000" w:fill="auto"/>
          </w:tcPr>
          <w:p w:rsidR="007A7E98" w:rsidRPr="00542955" w:rsidRDefault="007A7E98" w:rsidP="007A7E98">
            <w:pPr>
              <w:pStyle w:val="TableTextCentered"/>
              <w:keepNext/>
              <w:shd w:val="clear" w:color="000000" w:fill="auto"/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Style w:val="TableText12"/>
              </w:rPr>
            </w:pPr>
            <w:r w:rsidRPr="00AB375C">
              <w:rPr>
                <w:rStyle w:val="TableText12"/>
                <w:sz w:val="20"/>
              </w:rPr>
              <w:t>100 mg/day</w:t>
            </w:r>
          </w:p>
        </w:tc>
      </w:tr>
      <w:tr w:rsidR="007A7E98" w:rsidRPr="00542955" w:rsidTr="00027EB2">
        <w:trPr>
          <w:jc w:val="center"/>
        </w:trPr>
        <w:tc>
          <w:tcPr>
            <w:tcW w:w="3907" w:type="dxa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000000" w:fill="auto"/>
          </w:tcPr>
          <w:p w:rsidR="007A7E98" w:rsidRPr="00542955" w:rsidRDefault="007A7E98" w:rsidP="007A7E98">
            <w:pPr>
              <w:pStyle w:val="TableTextCentered"/>
              <w:keepNext/>
              <w:shd w:val="clear" w:color="000000" w:fill="auto"/>
              <w:overflowPunct w:val="0"/>
              <w:autoSpaceDE w:val="0"/>
              <w:autoSpaceDN w:val="0"/>
              <w:adjustRightInd w:val="0"/>
              <w:jc w:val="left"/>
              <w:textAlignment w:val="baseline"/>
              <w:outlineLvl w:val="0"/>
              <w:rPr>
                <w:rStyle w:val="TableText12"/>
              </w:rPr>
            </w:pPr>
            <w:r w:rsidRPr="00AB375C">
              <w:rPr>
                <w:rStyle w:val="TableText12"/>
                <w:sz w:val="20"/>
              </w:rPr>
              <w:t>Second dose reduction</w:t>
            </w:r>
          </w:p>
        </w:tc>
        <w:tc>
          <w:tcPr>
            <w:tcW w:w="4499" w:type="dxa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000000" w:fill="auto"/>
          </w:tcPr>
          <w:p w:rsidR="007A7E98" w:rsidRPr="00542955" w:rsidRDefault="007A7E98" w:rsidP="007A7E98">
            <w:pPr>
              <w:pStyle w:val="TableTextCentered"/>
              <w:keepNext/>
              <w:shd w:val="clear" w:color="000000" w:fill="auto"/>
              <w:overflowPunct w:val="0"/>
              <w:autoSpaceDE w:val="0"/>
              <w:autoSpaceDN w:val="0"/>
              <w:adjustRightInd w:val="0"/>
              <w:textAlignment w:val="baseline"/>
              <w:outlineLvl w:val="0"/>
              <w:rPr>
                <w:rStyle w:val="TableText12"/>
              </w:rPr>
            </w:pPr>
            <w:r w:rsidRPr="00AB375C">
              <w:rPr>
                <w:rStyle w:val="TableText12"/>
                <w:sz w:val="20"/>
              </w:rPr>
              <w:t>75 mg/day*</w:t>
            </w:r>
          </w:p>
        </w:tc>
      </w:tr>
      <w:tr w:rsidR="007A7E98" w:rsidRPr="00542955" w:rsidTr="00027EB2">
        <w:trPr>
          <w:jc w:val="center"/>
        </w:trPr>
        <w:tc>
          <w:tcPr>
            <w:tcW w:w="8406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000000" w:fill="auto"/>
          </w:tcPr>
          <w:p w:rsidR="007A7E98" w:rsidRPr="00542955" w:rsidRDefault="007A7E98" w:rsidP="007A7E98">
            <w:pPr>
              <w:pStyle w:val="CLDTableFootnote"/>
              <w:rPr>
                <w:rStyle w:val="TableText12"/>
              </w:rPr>
            </w:pPr>
            <w:r w:rsidRPr="00542955">
              <w:t>*If further dose reduction below 75 mg/day is required, discontinue the treatment.</w:t>
            </w:r>
          </w:p>
        </w:tc>
      </w:tr>
    </w:tbl>
    <w:p w:rsidR="00027EB2" w:rsidRDefault="00027EB2" w:rsidP="00027EB2">
      <w:pPr>
        <w:pStyle w:val="Caption"/>
      </w:pPr>
      <w:proofErr w:type="gramStart"/>
      <w:r w:rsidRPr="00C8130F">
        <w:t xml:space="preserve">Table </w:t>
      </w:r>
      <w:r>
        <w:t>10</w:t>
      </w:r>
      <w:r w:rsidRPr="00C8130F">
        <w:t>.</w:t>
      </w:r>
      <w:proofErr w:type="gramEnd"/>
      <w:r w:rsidRPr="00C8130F">
        <w:tab/>
        <w:t xml:space="preserve">IBRANCE Dose Modification and Management – </w:t>
      </w:r>
      <w:proofErr w:type="spellStart"/>
      <w:r w:rsidRPr="00C8130F">
        <w:t>Haematologic</w:t>
      </w:r>
      <w:proofErr w:type="spellEnd"/>
      <w:r w:rsidRPr="00C8130F">
        <w:t xml:space="preserve"> </w:t>
      </w:r>
      <w:proofErr w:type="spellStart"/>
      <w:r w:rsidRPr="00C8130F">
        <w:t>Toxicities</w:t>
      </w:r>
      <w:r w:rsidRPr="00C8130F">
        <w:rPr>
          <w:vertAlign w:val="superscript"/>
        </w:rPr>
        <w:t>a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Description w:val="Table 10. IBRANCE Dose Modification and Management – Haematologic Toxicitiesa"/>
      </w:tblPr>
      <w:tblGrid>
        <w:gridCol w:w="8"/>
        <w:gridCol w:w="2184"/>
        <w:gridCol w:w="7040"/>
        <w:gridCol w:w="10"/>
      </w:tblGrid>
      <w:tr w:rsidR="00A116D0" w:rsidRPr="00542955" w:rsidTr="00027EB2">
        <w:trPr>
          <w:gridAfter w:val="1"/>
          <w:wAfter w:w="10" w:type="dxa"/>
          <w:jc w:val="center"/>
        </w:trPr>
        <w:tc>
          <w:tcPr>
            <w:tcW w:w="9232" w:type="dxa"/>
            <w:gridSpan w:val="3"/>
            <w:tcBorders>
              <w:bottom w:val="single" w:sz="4" w:space="0" w:color="auto"/>
            </w:tcBorders>
          </w:tcPr>
          <w:p w:rsidR="00643A46" w:rsidRPr="00F545A7" w:rsidRDefault="00643A46" w:rsidP="008E075B">
            <w:pPr>
              <w:pStyle w:val="CLDFooter"/>
              <w:keepLines/>
              <w:rPr>
                <w:rStyle w:val="TableText12"/>
                <w:sz w:val="20"/>
              </w:rPr>
            </w:pPr>
          </w:p>
        </w:tc>
      </w:tr>
      <w:tr w:rsidR="007A7E98" w:rsidRPr="00542955" w:rsidTr="00027EB2">
        <w:trPr>
          <w:gridAfter w:val="1"/>
          <w:wAfter w:w="10" w:type="dxa"/>
          <w:jc w:val="center"/>
        </w:trPr>
        <w:tc>
          <w:tcPr>
            <w:tcW w:w="2192" w:type="dxa"/>
            <w:gridSpan w:val="2"/>
            <w:tcBorders>
              <w:bottom w:val="single" w:sz="4" w:space="0" w:color="auto"/>
            </w:tcBorders>
          </w:tcPr>
          <w:p w:rsidR="007A7E98" w:rsidRPr="00A116D0" w:rsidRDefault="007A7E98" w:rsidP="008E075B">
            <w:pPr>
              <w:pStyle w:val="Paragraph"/>
              <w:keepNext/>
              <w:keepLines/>
              <w:spacing w:after="0"/>
              <w:jc w:val="center"/>
              <w:rPr>
                <w:rStyle w:val="TableText12"/>
                <w:b/>
                <w:sz w:val="20"/>
              </w:rPr>
            </w:pPr>
            <w:r w:rsidRPr="00A116D0">
              <w:rPr>
                <w:rStyle w:val="TableText12"/>
                <w:b/>
                <w:sz w:val="20"/>
              </w:rPr>
              <w:t>CTCAE Grade</w:t>
            </w:r>
          </w:p>
        </w:tc>
        <w:tc>
          <w:tcPr>
            <w:tcW w:w="7040" w:type="dxa"/>
            <w:tcBorders>
              <w:bottom w:val="single" w:sz="4" w:space="0" w:color="auto"/>
            </w:tcBorders>
          </w:tcPr>
          <w:p w:rsidR="007A7E98" w:rsidRPr="00A116D0" w:rsidRDefault="007A7E98" w:rsidP="00696E57">
            <w:pPr>
              <w:pStyle w:val="Paragraph"/>
              <w:keepNext/>
              <w:keepLines/>
              <w:spacing w:after="0"/>
              <w:jc w:val="center"/>
              <w:rPr>
                <w:rStyle w:val="TableText12"/>
                <w:b/>
                <w:sz w:val="20"/>
              </w:rPr>
            </w:pPr>
            <w:r w:rsidRPr="00A116D0">
              <w:rPr>
                <w:rStyle w:val="TableText12"/>
                <w:b/>
                <w:sz w:val="20"/>
              </w:rPr>
              <w:t>Dose Modifications</w:t>
            </w:r>
          </w:p>
        </w:tc>
      </w:tr>
      <w:tr w:rsidR="007A7E98" w:rsidRPr="00542955" w:rsidTr="00027EB2">
        <w:trPr>
          <w:gridAfter w:val="1"/>
          <w:wAfter w:w="10" w:type="dxa"/>
          <w:jc w:val="center"/>
        </w:trPr>
        <w:tc>
          <w:tcPr>
            <w:tcW w:w="2192" w:type="dxa"/>
            <w:gridSpan w:val="2"/>
            <w:tcBorders>
              <w:top w:val="single" w:sz="4" w:space="0" w:color="auto"/>
            </w:tcBorders>
          </w:tcPr>
          <w:p w:rsidR="007A7E98" w:rsidRPr="007A7E98" w:rsidRDefault="007A7E98" w:rsidP="008E075B">
            <w:pPr>
              <w:pStyle w:val="Paragraph"/>
              <w:keepNext/>
              <w:keepLines/>
              <w:spacing w:after="0"/>
              <w:rPr>
                <w:sz w:val="20"/>
              </w:rPr>
            </w:pPr>
            <w:r w:rsidRPr="007A7E98">
              <w:rPr>
                <w:sz w:val="20"/>
              </w:rPr>
              <w:t>Grade 1 or 2</w:t>
            </w:r>
          </w:p>
        </w:tc>
        <w:tc>
          <w:tcPr>
            <w:tcW w:w="7040" w:type="dxa"/>
            <w:tcBorders>
              <w:top w:val="single" w:sz="4" w:space="0" w:color="auto"/>
              <w:bottom w:val="single" w:sz="4" w:space="0" w:color="auto"/>
            </w:tcBorders>
          </w:tcPr>
          <w:p w:rsidR="007A7E98" w:rsidRPr="007A7E98" w:rsidRDefault="007A7E98" w:rsidP="00696E57">
            <w:pPr>
              <w:pStyle w:val="Paragraph"/>
              <w:keepNext/>
              <w:keepLines/>
              <w:spacing w:after="0"/>
              <w:rPr>
                <w:rStyle w:val="TableText12"/>
                <w:sz w:val="20"/>
              </w:rPr>
            </w:pPr>
            <w:r w:rsidRPr="007A7E98">
              <w:rPr>
                <w:rStyle w:val="TableText12"/>
                <w:sz w:val="20"/>
              </w:rPr>
              <w:t>No dose adjustment is required.</w:t>
            </w:r>
          </w:p>
        </w:tc>
      </w:tr>
      <w:tr w:rsidR="007A7E98" w:rsidRPr="00542955" w:rsidTr="00027EB2">
        <w:trPr>
          <w:gridAfter w:val="1"/>
          <w:wAfter w:w="10" w:type="dxa"/>
          <w:jc w:val="center"/>
        </w:trPr>
        <w:tc>
          <w:tcPr>
            <w:tcW w:w="2192" w:type="dxa"/>
            <w:gridSpan w:val="2"/>
            <w:tcBorders>
              <w:bottom w:val="single" w:sz="4" w:space="0" w:color="auto"/>
            </w:tcBorders>
          </w:tcPr>
          <w:p w:rsidR="007A7E98" w:rsidRPr="007A7E98" w:rsidRDefault="007A7E98" w:rsidP="008E075B">
            <w:pPr>
              <w:pStyle w:val="Paragraph"/>
              <w:keepNext/>
              <w:keepLines/>
              <w:spacing w:after="0"/>
              <w:rPr>
                <w:sz w:val="20"/>
                <w:vertAlign w:val="superscript"/>
              </w:rPr>
            </w:pPr>
            <w:r w:rsidRPr="007A7E98">
              <w:rPr>
                <w:sz w:val="20"/>
              </w:rPr>
              <w:t>Grade 3</w:t>
            </w:r>
          </w:p>
        </w:tc>
        <w:tc>
          <w:tcPr>
            <w:tcW w:w="7040" w:type="dxa"/>
            <w:tcBorders>
              <w:bottom w:val="single" w:sz="4" w:space="0" w:color="auto"/>
            </w:tcBorders>
          </w:tcPr>
          <w:p w:rsidR="007A7E98" w:rsidRPr="007A7E98" w:rsidRDefault="007A7E98" w:rsidP="00696E57">
            <w:pPr>
              <w:keepNext/>
              <w:keepLines/>
              <w:spacing w:after="0"/>
              <w:rPr>
                <w:sz w:val="20"/>
              </w:rPr>
            </w:pPr>
            <w:r w:rsidRPr="007A7E98">
              <w:rPr>
                <w:sz w:val="20"/>
              </w:rPr>
              <w:t>Day 1 of cycle:</w:t>
            </w:r>
          </w:p>
          <w:p w:rsidR="00574578" w:rsidRDefault="007A7E98" w:rsidP="005A11B3">
            <w:pPr>
              <w:keepNext/>
              <w:keepLines/>
              <w:spacing w:after="0"/>
              <w:rPr>
                <w:sz w:val="20"/>
              </w:rPr>
            </w:pPr>
            <w:r w:rsidRPr="007A7E98">
              <w:rPr>
                <w:sz w:val="20"/>
              </w:rPr>
              <w:t xml:space="preserve">Withhold </w:t>
            </w:r>
            <w:r w:rsidR="008D1F7D">
              <w:rPr>
                <w:sz w:val="20"/>
              </w:rPr>
              <w:t>IBRANCE</w:t>
            </w:r>
            <w:r w:rsidRPr="007A7E98">
              <w:rPr>
                <w:sz w:val="20"/>
              </w:rPr>
              <w:t>, repeat complete blood count monitoring within 1 week.</w:t>
            </w:r>
            <w:r w:rsidR="00574578">
              <w:rPr>
                <w:sz w:val="20"/>
              </w:rPr>
              <w:t xml:space="preserve"> </w:t>
            </w:r>
            <w:r w:rsidR="00ED7F40">
              <w:rPr>
                <w:sz w:val="20"/>
              </w:rPr>
              <w:t xml:space="preserve">When recovered to Grade ≤2, start the next cycle at the </w:t>
            </w:r>
            <w:r w:rsidR="00ED7F40" w:rsidRPr="00ED7F40">
              <w:rPr>
                <w:i/>
                <w:sz w:val="20"/>
              </w:rPr>
              <w:t>same dose</w:t>
            </w:r>
          </w:p>
          <w:p w:rsidR="007A7E98" w:rsidRPr="007A7E98" w:rsidRDefault="007A7E98">
            <w:pPr>
              <w:pStyle w:val="Paragraph"/>
              <w:keepNext/>
              <w:keepLines/>
              <w:spacing w:after="0"/>
              <w:rPr>
                <w:rStyle w:val="TableText12"/>
                <w:sz w:val="20"/>
              </w:rPr>
            </w:pPr>
          </w:p>
          <w:p w:rsidR="007A7E98" w:rsidRPr="007A7E98" w:rsidRDefault="007A7E98">
            <w:pPr>
              <w:keepNext/>
              <w:keepLines/>
              <w:spacing w:after="0"/>
              <w:rPr>
                <w:sz w:val="20"/>
              </w:rPr>
            </w:pPr>
            <w:r w:rsidRPr="007A7E98">
              <w:rPr>
                <w:sz w:val="20"/>
              </w:rPr>
              <w:t>Day 1</w:t>
            </w:r>
            <w:r w:rsidR="00B710C1">
              <w:rPr>
                <w:sz w:val="20"/>
              </w:rPr>
              <w:t>5</w:t>
            </w:r>
            <w:r w:rsidRPr="007A7E98">
              <w:rPr>
                <w:sz w:val="20"/>
              </w:rPr>
              <w:t xml:space="preserve"> of first 2 cycles:</w:t>
            </w:r>
          </w:p>
          <w:p w:rsidR="007A7E98" w:rsidRPr="007A7E98" w:rsidRDefault="007A7E98">
            <w:pPr>
              <w:keepNext/>
              <w:keepLines/>
              <w:spacing w:after="0"/>
              <w:rPr>
                <w:sz w:val="20"/>
              </w:rPr>
            </w:pPr>
            <w:r w:rsidRPr="007A7E98">
              <w:rPr>
                <w:sz w:val="20"/>
              </w:rPr>
              <w:t xml:space="preserve">Continue </w:t>
            </w:r>
            <w:r w:rsidR="008D1F7D">
              <w:rPr>
                <w:sz w:val="20"/>
              </w:rPr>
              <w:t>IBRANCE</w:t>
            </w:r>
            <w:r w:rsidRPr="007A7E98">
              <w:rPr>
                <w:sz w:val="20"/>
              </w:rPr>
              <w:t xml:space="preserve"> at current dose</w:t>
            </w:r>
            <w:r w:rsidR="00ED7F40">
              <w:rPr>
                <w:sz w:val="20"/>
              </w:rPr>
              <w:t xml:space="preserve"> to complete cycle</w:t>
            </w:r>
            <w:r w:rsidRPr="007A7E98">
              <w:rPr>
                <w:sz w:val="20"/>
              </w:rPr>
              <w:t>.</w:t>
            </w:r>
            <w:r w:rsidR="00574578">
              <w:rPr>
                <w:sz w:val="20"/>
              </w:rPr>
              <w:t xml:space="preserve"> </w:t>
            </w:r>
            <w:r w:rsidRPr="007A7E98">
              <w:rPr>
                <w:sz w:val="20"/>
              </w:rPr>
              <w:t>Repeat complete blood count on Day 2</w:t>
            </w:r>
            <w:r w:rsidR="0012522D">
              <w:rPr>
                <w:sz w:val="20"/>
              </w:rPr>
              <w:t>2</w:t>
            </w:r>
            <w:r w:rsidRPr="007A7E98">
              <w:rPr>
                <w:sz w:val="20"/>
              </w:rPr>
              <w:t>.</w:t>
            </w:r>
          </w:p>
          <w:p w:rsidR="007A7E98" w:rsidRPr="007A7E98" w:rsidRDefault="007A7E98">
            <w:pPr>
              <w:pStyle w:val="Paragraph"/>
              <w:keepNext/>
              <w:keepLines/>
              <w:spacing w:after="0"/>
              <w:rPr>
                <w:sz w:val="20"/>
              </w:rPr>
            </w:pPr>
          </w:p>
          <w:p w:rsidR="007A7E98" w:rsidRPr="007A7E98" w:rsidRDefault="007A7E98" w:rsidP="00AE51EF">
            <w:pPr>
              <w:pStyle w:val="Paragraph"/>
              <w:keepNext/>
              <w:keepLines/>
              <w:spacing w:after="0"/>
              <w:rPr>
                <w:rStyle w:val="TableText12"/>
                <w:sz w:val="20"/>
              </w:rPr>
            </w:pPr>
            <w:r w:rsidRPr="007A7E98">
              <w:rPr>
                <w:sz w:val="20"/>
              </w:rPr>
              <w:t>Consider dose reduction in cases of prolonged (&gt;1 week) recovery from Grade 3 or recurrent Grade 3 neutropenia</w:t>
            </w:r>
            <w:r w:rsidR="00AE51EF">
              <w:rPr>
                <w:sz w:val="20"/>
              </w:rPr>
              <w:t xml:space="preserve">, </w:t>
            </w:r>
            <w:proofErr w:type="spellStart"/>
            <w:r w:rsidR="00AE51EF">
              <w:rPr>
                <w:sz w:val="20"/>
              </w:rPr>
              <w:t>anaemia</w:t>
            </w:r>
            <w:proofErr w:type="spellEnd"/>
            <w:r w:rsidR="00AE51EF">
              <w:rPr>
                <w:sz w:val="20"/>
              </w:rPr>
              <w:t xml:space="preserve"> or thrombocytopenia</w:t>
            </w:r>
            <w:r w:rsidRPr="007A7E98">
              <w:rPr>
                <w:sz w:val="20"/>
              </w:rPr>
              <w:t xml:space="preserve"> in the subsequent cycles.</w:t>
            </w:r>
            <w:r w:rsidR="00574578">
              <w:rPr>
                <w:rStyle w:val="TableText12"/>
                <w:sz w:val="20"/>
              </w:rPr>
              <w:t xml:space="preserve"> </w:t>
            </w:r>
          </w:p>
        </w:tc>
      </w:tr>
      <w:tr w:rsidR="007A7E98" w:rsidRPr="00542955" w:rsidTr="00027EB2">
        <w:trPr>
          <w:gridAfter w:val="1"/>
          <w:wAfter w:w="10" w:type="dxa"/>
          <w:jc w:val="center"/>
        </w:trPr>
        <w:tc>
          <w:tcPr>
            <w:tcW w:w="2192" w:type="dxa"/>
            <w:gridSpan w:val="2"/>
            <w:tcBorders>
              <w:top w:val="single" w:sz="4" w:space="0" w:color="auto"/>
            </w:tcBorders>
          </w:tcPr>
          <w:p w:rsidR="007A7E98" w:rsidRPr="007A7E98" w:rsidRDefault="007A7E98" w:rsidP="008E075B">
            <w:pPr>
              <w:pStyle w:val="Paragraph"/>
              <w:keepNext/>
              <w:keepLines/>
              <w:spacing w:after="0"/>
              <w:rPr>
                <w:sz w:val="20"/>
              </w:rPr>
            </w:pPr>
            <w:r w:rsidRPr="007A7E98">
              <w:rPr>
                <w:rStyle w:val="TableText12"/>
                <w:sz w:val="20"/>
              </w:rPr>
              <w:t xml:space="preserve">Grade 3 </w:t>
            </w:r>
            <w:proofErr w:type="spellStart"/>
            <w:r w:rsidRPr="007A7E98">
              <w:rPr>
                <w:rStyle w:val="TableText12"/>
                <w:sz w:val="20"/>
              </w:rPr>
              <w:t>neutropenia</w:t>
            </w:r>
            <w:r w:rsidR="00ED7F40" w:rsidRPr="00ED7F40">
              <w:rPr>
                <w:rStyle w:val="TableText12"/>
                <w:sz w:val="20"/>
                <w:vertAlign w:val="superscript"/>
              </w:rPr>
              <w:t>b</w:t>
            </w:r>
            <w:proofErr w:type="spellEnd"/>
            <w:r w:rsidRPr="007A7E98">
              <w:rPr>
                <w:rStyle w:val="TableText12"/>
                <w:sz w:val="20"/>
              </w:rPr>
              <w:t xml:space="preserve"> with fever ≥38.5ºC and/or infection</w:t>
            </w:r>
          </w:p>
        </w:tc>
        <w:tc>
          <w:tcPr>
            <w:tcW w:w="7040" w:type="dxa"/>
            <w:tcBorders>
              <w:top w:val="single" w:sz="4" w:space="0" w:color="auto"/>
              <w:bottom w:val="single" w:sz="4" w:space="0" w:color="auto"/>
            </w:tcBorders>
          </w:tcPr>
          <w:p w:rsidR="007A7E98" w:rsidRPr="007A7E98" w:rsidRDefault="007A7E98" w:rsidP="00696E57">
            <w:pPr>
              <w:pStyle w:val="Paragraph"/>
              <w:keepNext/>
              <w:keepLines/>
              <w:spacing w:after="0"/>
              <w:rPr>
                <w:rStyle w:val="TableText12"/>
                <w:sz w:val="20"/>
              </w:rPr>
            </w:pPr>
            <w:r w:rsidRPr="007A7E98">
              <w:rPr>
                <w:rStyle w:val="TableText12"/>
                <w:sz w:val="20"/>
              </w:rPr>
              <w:t xml:space="preserve">Withhold </w:t>
            </w:r>
            <w:r w:rsidR="008D1F7D">
              <w:rPr>
                <w:sz w:val="20"/>
              </w:rPr>
              <w:t>IBRANCE</w:t>
            </w:r>
            <w:r w:rsidR="00574578">
              <w:rPr>
                <w:rStyle w:val="TableText12"/>
                <w:sz w:val="20"/>
              </w:rPr>
              <w:t xml:space="preserve"> </w:t>
            </w:r>
            <w:r w:rsidRPr="007A7E98">
              <w:rPr>
                <w:rStyle w:val="TableText12"/>
                <w:sz w:val="20"/>
              </w:rPr>
              <w:t>until recovery to Grade ≤2.</w:t>
            </w:r>
          </w:p>
          <w:p w:rsidR="007A7E98" w:rsidRPr="007A7E98" w:rsidRDefault="007A7E98" w:rsidP="005A11B3">
            <w:pPr>
              <w:pStyle w:val="Paragraph"/>
              <w:keepNext/>
              <w:keepLines/>
              <w:spacing w:after="0"/>
              <w:rPr>
                <w:rStyle w:val="TableText12"/>
                <w:sz w:val="20"/>
              </w:rPr>
            </w:pPr>
            <w:r w:rsidRPr="007A7E98">
              <w:rPr>
                <w:rStyle w:val="TableText12"/>
                <w:sz w:val="20"/>
              </w:rPr>
              <w:t xml:space="preserve">Resume at the </w:t>
            </w:r>
            <w:r w:rsidRPr="007A7E98">
              <w:rPr>
                <w:rStyle w:val="TableText12"/>
                <w:i/>
                <w:sz w:val="20"/>
              </w:rPr>
              <w:t>next lower dose</w:t>
            </w:r>
            <w:r w:rsidRPr="007A7E98">
              <w:rPr>
                <w:rStyle w:val="TableText12"/>
                <w:sz w:val="20"/>
              </w:rPr>
              <w:t>.</w:t>
            </w:r>
          </w:p>
        </w:tc>
      </w:tr>
      <w:tr w:rsidR="007A7E98" w:rsidRPr="00542955" w:rsidTr="00027EB2">
        <w:trPr>
          <w:gridAfter w:val="1"/>
          <w:wAfter w:w="10" w:type="dxa"/>
          <w:jc w:val="center"/>
        </w:trPr>
        <w:tc>
          <w:tcPr>
            <w:tcW w:w="2192" w:type="dxa"/>
            <w:gridSpan w:val="2"/>
            <w:tcBorders>
              <w:top w:val="single" w:sz="4" w:space="0" w:color="auto"/>
            </w:tcBorders>
          </w:tcPr>
          <w:p w:rsidR="007A7E98" w:rsidRPr="007A7E98" w:rsidRDefault="007A7E98" w:rsidP="008E075B">
            <w:pPr>
              <w:pStyle w:val="Paragraph"/>
              <w:keepNext/>
              <w:keepLines/>
              <w:spacing w:after="0"/>
              <w:rPr>
                <w:sz w:val="20"/>
                <w:vertAlign w:val="superscript"/>
              </w:rPr>
            </w:pPr>
            <w:r w:rsidRPr="007A7E98">
              <w:rPr>
                <w:sz w:val="20"/>
              </w:rPr>
              <w:t>Grade 4</w:t>
            </w:r>
          </w:p>
        </w:tc>
        <w:tc>
          <w:tcPr>
            <w:tcW w:w="7040" w:type="dxa"/>
            <w:tcBorders>
              <w:top w:val="single" w:sz="4" w:space="0" w:color="auto"/>
              <w:bottom w:val="single" w:sz="4" w:space="0" w:color="auto"/>
            </w:tcBorders>
          </w:tcPr>
          <w:p w:rsidR="007A7E98" w:rsidRPr="007A7E98" w:rsidRDefault="007A7E98" w:rsidP="00696E57">
            <w:pPr>
              <w:pStyle w:val="Paragraph"/>
              <w:keepNext/>
              <w:keepLines/>
              <w:spacing w:after="0"/>
              <w:rPr>
                <w:rStyle w:val="TableText12"/>
                <w:sz w:val="20"/>
              </w:rPr>
            </w:pPr>
            <w:r w:rsidRPr="007A7E98">
              <w:rPr>
                <w:rStyle w:val="TableText12"/>
                <w:sz w:val="20"/>
              </w:rPr>
              <w:t xml:space="preserve">Withhold </w:t>
            </w:r>
            <w:r w:rsidR="008D1F7D">
              <w:rPr>
                <w:sz w:val="20"/>
              </w:rPr>
              <w:t>IBRANCE</w:t>
            </w:r>
            <w:r w:rsidR="00574578">
              <w:rPr>
                <w:rStyle w:val="TableText12"/>
                <w:sz w:val="20"/>
              </w:rPr>
              <w:t xml:space="preserve"> </w:t>
            </w:r>
            <w:r w:rsidRPr="007A7E98">
              <w:rPr>
                <w:rStyle w:val="TableText12"/>
                <w:sz w:val="20"/>
              </w:rPr>
              <w:t>until recovery to Grade ≤2.</w:t>
            </w:r>
          </w:p>
          <w:p w:rsidR="007A7E98" w:rsidRPr="007A7E98" w:rsidRDefault="007A7E98" w:rsidP="005A11B3">
            <w:pPr>
              <w:pStyle w:val="Paragraph"/>
              <w:keepNext/>
              <w:keepLines/>
              <w:spacing w:after="0"/>
              <w:rPr>
                <w:rStyle w:val="TableText12"/>
                <w:sz w:val="20"/>
              </w:rPr>
            </w:pPr>
            <w:r w:rsidRPr="007A7E98">
              <w:rPr>
                <w:rStyle w:val="TableText12"/>
                <w:sz w:val="20"/>
              </w:rPr>
              <w:t xml:space="preserve">Resume at the </w:t>
            </w:r>
            <w:r w:rsidRPr="007A7E98">
              <w:rPr>
                <w:rStyle w:val="TableText12"/>
                <w:i/>
                <w:sz w:val="20"/>
              </w:rPr>
              <w:t>next lower dose</w:t>
            </w:r>
            <w:r w:rsidRPr="007A7E98">
              <w:rPr>
                <w:rStyle w:val="TableText12"/>
                <w:sz w:val="20"/>
              </w:rPr>
              <w:t>.</w:t>
            </w:r>
          </w:p>
        </w:tc>
      </w:tr>
      <w:tr w:rsidR="007A7E98" w:rsidRPr="008657A8" w:rsidTr="00027EB2">
        <w:trPr>
          <w:gridBefore w:val="1"/>
          <w:wBefore w:w="8" w:type="dxa"/>
          <w:trHeight w:val="1133"/>
          <w:jc w:val="center"/>
        </w:trPr>
        <w:tc>
          <w:tcPr>
            <w:tcW w:w="9234" w:type="dxa"/>
            <w:gridSpan w:val="3"/>
            <w:tcBorders>
              <w:left w:val="nil"/>
              <w:bottom w:val="nil"/>
              <w:right w:val="nil"/>
            </w:tcBorders>
          </w:tcPr>
          <w:p w:rsidR="00574578" w:rsidRDefault="007A7E98" w:rsidP="008E075B">
            <w:pPr>
              <w:pStyle w:val="CLDTableFootnote"/>
              <w:keepLines/>
            </w:pPr>
            <w:r w:rsidRPr="000747C9">
              <w:t>Grading according to CTCAE 4.0</w:t>
            </w:r>
          </w:p>
          <w:p w:rsidR="00B709D6" w:rsidRDefault="009A5B6B" w:rsidP="008E075B">
            <w:pPr>
              <w:pStyle w:val="CLDTableFootnote"/>
              <w:keepLines/>
              <w:ind w:left="284" w:hanging="284"/>
            </w:pPr>
            <w:r w:rsidRPr="00A13015">
              <w:t>ANC=absolute neutrophil count; CTCAE=Common Terminology Criteria for Adverse Events</w:t>
            </w:r>
            <w:r>
              <w:t>; LLN-lower limit of normal</w:t>
            </w:r>
            <w:r w:rsidRPr="00A13015">
              <w:t>.</w:t>
            </w:r>
          </w:p>
          <w:p w:rsidR="00574578" w:rsidRDefault="009A5B6B" w:rsidP="008E075B">
            <w:pPr>
              <w:pStyle w:val="CLDTableFootnote"/>
              <w:keepLines/>
              <w:ind w:left="284" w:hanging="284"/>
              <w:rPr>
                <w:rFonts w:eastAsia="Arial" w:cs="Arial"/>
              </w:rPr>
            </w:pPr>
            <w:proofErr w:type="gramStart"/>
            <w:r>
              <w:rPr>
                <w:rFonts w:eastAsia="Arial" w:cs="Arial"/>
                <w:vertAlign w:val="superscript"/>
              </w:rPr>
              <w:t>a</w:t>
            </w:r>
            <w:proofErr w:type="gramEnd"/>
            <w:r>
              <w:rPr>
                <w:rFonts w:eastAsia="Arial" w:cs="Arial"/>
              </w:rPr>
              <w:t xml:space="preserve"> </w:t>
            </w:r>
            <w:r w:rsidR="00B709D6">
              <w:rPr>
                <w:rFonts w:eastAsia="Arial" w:cs="Arial"/>
              </w:rPr>
              <w:tab/>
            </w:r>
            <w:r>
              <w:rPr>
                <w:rFonts w:eastAsia="Arial" w:cs="Arial"/>
              </w:rPr>
              <w:t xml:space="preserve">Table applies to all </w:t>
            </w:r>
            <w:proofErr w:type="spellStart"/>
            <w:r>
              <w:rPr>
                <w:rFonts w:eastAsia="Arial" w:cs="Arial"/>
              </w:rPr>
              <w:t>haematologic</w:t>
            </w:r>
            <w:proofErr w:type="spellEnd"/>
            <w:r>
              <w:rPr>
                <w:rFonts w:eastAsia="Arial" w:cs="Arial"/>
              </w:rPr>
              <w:t xml:space="preserve"> adverse reactions except lymphopenia (unless associated with clinical events, e.g., opportunistic infections).</w:t>
            </w:r>
          </w:p>
          <w:p w:rsidR="007A7E98" w:rsidRPr="00027EB2" w:rsidRDefault="009A5B6B" w:rsidP="00027EB2">
            <w:pPr>
              <w:pStyle w:val="CLDTableFootnote"/>
              <w:keepLines/>
              <w:ind w:left="284" w:hanging="284"/>
              <w:rPr>
                <w:rStyle w:val="TableText12"/>
                <w:sz w:val="20"/>
                <w:lang w:val="it-IT"/>
              </w:rPr>
            </w:pPr>
            <w:r w:rsidRPr="00A733EF">
              <w:rPr>
                <w:rFonts w:eastAsia="Arial" w:cs="Arial"/>
                <w:vertAlign w:val="superscript"/>
                <w:lang w:val="it-IT"/>
              </w:rPr>
              <w:t>b</w:t>
            </w:r>
            <w:r w:rsidR="00B709D6">
              <w:rPr>
                <w:rFonts w:eastAsia="Arial" w:cs="Arial"/>
                <w:vertAlign w:val="superscript"/>
                <w:lang w:val="it-IT"/>
              </w:rPr>
              <w:t>.</w:t>
            </w:r>
            <w:r w:rsidR="00B709D6">
              <w:rPr>
                <w:rFonts w:eastAsia="Arial" w:cs="Arial"/>
                <w:vertAlign w:val="superscript"/>
                <w:lang w:val="it-IT"/>
              </w:rPr>
              <w:tab/>
            </w:r>
            <w:r w:rsidRPr="00A733EF">
              <w:rPr>
                <w:lang w:val="it-IT"/>
              </w:rPr>
              <w:t xml:space="preserve"> </w:t>
            </w:r>
            <w:r w:rsidR="007A7E98" w:rsidRPr="00A733EF">
              <w:rPr>
                <w:lang w:val="it-IT"/>
              </w:rPr>
              <w:t>ANC</w:t>
            </w:r>
            <w:r w:rsidRPr="00A733EF">
              <w:rPr>
                <w:lang w:val="it-IT"/>
              </w:rPr>
              <w:t>: Grade 1: ANC</w:t>
            </w:r>
            <w:r w:rsidR="007A7E98" w:rsidRPr="00A733EF">
              <w:rPr>
                <w:lang w:val="it-IT"/>
              </w:rPr>
              <w:t> &lt; LLN - 1500/mm</w:t>
            </w:r>
            <w:r w:rsidR="007A7E98" w:rsidRPr="00A733EF">
              <w:rPr>
                <w:vertAlign w:val="superscript"/>
                <w:lang w:val="it-IT"/>
              </w:rPr>
              <w:t>3</w:t>
            </w:r>
            <w:r w:rsidR="007A7E98" w:rsidRPr="00C8130F">
              <w:rPr>
                <w:lang w:val="it-IT"/>
              </w:rPr>
              <w:t>; Grade 2: ANC 1000 - &lt;1500/mm</w:t>
            </w:r>
            <w:r w:rsidR="007A7E98" w:rsidRPr="00C8130F">
              <w:rPr>
                <w:vertAlign w:val="superscript"/>
                <w:lang w:val="it-IT"/>
              </w:rPr>
              <w:t>3</w:t>
            </w:r>
            <w:r w:rsidR="007A7E98" w:rsidRPr="00C8130F">
              <w:rPr>
                <w:lang w:val="it-IT"/>
              </w:rPr>
              <w:t>; Grade 3: ANC 500 - &lt;1000/mm</w:t>
            </w:r>
            <w:r w:rsidR="007A7E98" w:rsidRPr="00C8130F">
              <w:rPr>
                <w:vertAlign w:val="superscript"/>
                <w:lang w:val="it-IT"/>
              </w:rPr>
              <w:t>3</w:t>
            </w:r>
            <w:r w:rsidR="007A7E98" w:rsidRPr="00A733EF">
              <w:rPr>
                <w:lang w:val="it-IT"/>
              </w:rPr>
              <w:t>; Grade 4: ANC</w:t>
            </w:r>
            <w:r w:rsidR="00574578">
              <w:rPr>
                <w:lang w:val="it-IT"/>
              </w:rPr>
              <w:t xml:space="preserve"> </w:t>
            </w:r>
            <w:r w:rsidR="007A7E98" w:rsidRPr="00A733EF">
              <w:rPr>
                <w:lang w:val="it-IT"/>
              </w:rPr>
              <w:t>&lt;500/mm</w:t>
            </w:r>
            <w:r w:rsidR="007A7E98" w:rsidRPr="00A733EF">
              <w:rPr>
                <w:vertAlign w:val="superscript"/>
                <w:lang w:val="it-IT"/>
              </w:rPr>
              <w:t>3</w:t>
            </w:r>
            <w:r w:rsidR="007A7E98" w:rsidRPr="00A733EF">
              <w:rPr>
                <w:lang w:val="it-IT"/>
              </w:rPr>
              <w:t>.</w:t>
            </w:r>
          </w:p>
        </w:tc>
      </w:tr>
    </w:tbl>
    <w:p w:rsidR="00027EB2" w:rsidRDefault="00027EB2" w:rsidP="00027EB2">
      <w:pPr>
        <w:pStyle w:val="Caption"/>
      </w:pPr>
      <w:proofErr w:type="gramStart"/>
      <w:r w:rsidRPr="004530A4">
        <w:t xml:space="preserve">Table </w:t>
      </w:r>
      <w:r>
        <w:t>11</w:t>
      </w:r>
      <w:r w:rsidRPr="004530A4">
        <w:t>.</w:t>
      </w:r>
      <w:proofErr w:type="gramEnd"/>
      <w:r w:rsidRPr="004530A4">
        <w:tab/>
      </w:r>
      <w:r>
        <w:t xml:space="preserve">IBRANCE </w:t>
      </w:r>
      <w:r w:rsidRPr="00F11A8A">
        <w:t>Dose Modification and Management – Non-</w:t>
      </w:r>
      <w:proofErr w:type="spellStart"/>
      <w:r>
        <w:t>Ha</w:t>
      </w:r>
      <w:r w:rsidRPr="00F11A8A">
        <w:t>ematologic</w:t>
      </w:r>
      <w:proofErr w:type="spellEnd"/>
      <w:r w:rsidRPr="00F11A8A">
        <w:t xml:space="preserve"> Toxicities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Description w:val="Table 11. IBRANCE Dose Modification and Management – Non-Haematologic Toxicities"/>
      </w:tblPr>
      <w:tblGrid>
        <w:gridCol w:w="4352"/>
        <w:gridCol w:w="4890"/>
      </w:tblGrid>
      <w:tr w:rsidR="00AB375C" w:rsidRPr="00542955" w:rsidTr="00027EB2">
        <w:trPr>
          <w:cantSplit/>
          <w:jc w:val="center"/>
        </w:trPr>
        <w:tc>
          <w:tcPr>
            <w:tcW w:w="4352" w:type="dxa"/>
            <w:vAlign w:val="bottom"/>
          </w:tcPr>
          <w:p w:rsidR="00AB375C" w:rsidRPr="00AB375C" w:rsidRDefault="00AB375C" w:rsidP="00AB375C">
            <w:pPr>
              <w:pStyle w:val="CLDTableSpaceListSpace"/>
              <w:jc w:val="center"/>
              <w:rPr>
                <w:b/>
                <w:sz w:val="20"/>
                <w:lang w:val="it-IT"/>
              </w:rPr>
            </w:pPr>
            <w:r w:rsidRPr="00AB375C">
              <w:rPr>
                <w:b/>
                <w:sz w:val="20"/>
              </w:rPr>
              <w:t>CTCAE Grade</w:t>
            </w:r>
          </w:p>
        </w:tc>
        <w:tc>
          <w:tcPr>
            <w:tcW w:w="4890" w:type="dxa"/>
            <w:vAlign w:val="bottom"/>
          </w:tcPr>
          <w:p w:rsidR="00AB375C" w:rsidRPr="00AB375C" w:rsidRDefault="00AB375C" w:rsidP="00AB375C">
            <w:pPr>
              <w:pStyle w:val="CLDTableSpaceListSpace"/>
              <w:jc w:val="center"/>
              <w:rPr>
                <w:b/>
                <w:sz w:val="20"/>
              </w:rPr>
            </w:pPr>
            <w:r w:rsidRPr="00AB375C">
              <w:rPr>
                <w:b/>
                <w:sz w:val="20"/>
              </w:rPr>
              <w:t>Dose Modifications</w:t>
            </w:r>
          </w:p>
        </w:tc>
      </w:tr>
      <w:tr w:rsidR="00AB375C" w:rsidRPr="00542955" w:rsidTr="00027EB2">
        <w:trPr>
          <w:cantSplit/>
          <w:trHeight w:val="260"/>
          <w:jc w:val="center"/>
        </w:trPr>
        <w:tc>
          <w:tcPr>
            <w:tcW w:w="4352" w:type="dxa"/>
            <w:tcBorders>
              <w:bottom w:val="single" w:sz="4" w:space="0" w:color="auto"/>
            </w:tcBorders>
          </w:tcPr>
          <w:p w:rsidR="00AB375C" w:rsidRPr="00AB375C" w:rsidRDefault="00AB375C" w:rsidP="00AB375C">
            <w:pPr>
              <w:pStyle w:val="CLDTableSpaceListSpace"/>
            </w:pPr>
            <w:r w:rsidRPr="00AB375C">
              <w:rPr>
                <w:rStyle w:val="TableText12"/>
                <w:sz w:val="20"/>
              </w:rPr>
              <w:t>Grade 1 or 2</w:t>
            </w:r>
          </w:p>
        </w:tc>
        <w:tc>
          <w:tcPr>
            <w:tcW w:w="4890" w:type="dxa"/>
            <w:tcBorders>
              <w:bottom w:val="single" w:sz="4" w:space="0" w:color="auto"/>
            </w:tcBorders>
          </w:tcPr>
          <w:p w:rsidR="00AB375C" w:rsidRPr="00AB375C" w:rsidRDefault="00AB375C" w:rsidP="00AB375C">
            <w:pPr>
              <w:pStyle w:val="CLDTableSpaceListSpace"/>
              <w:rPr>
                <w:rStyle w:val="TableText12"/>
                <w:sz w:val="20"/>
              </w:rPr>
            </w:pPr>
            <w:r w:rsidRPr="00AB375C">
              <w:rPr>
                <w:rStyle w:val="TableText12"/>
                <w:sz w:val="20"/>
              </w:rPr>
              <w:t>No dose adjustment is required.</w:t>
            </w:r>
          </w:p>
        </w:tc>
      </w:tr>
      <w:tr w:rsidR="00AB375C" w:rsidRPr="00542955" w:rsidTr="00027EB2">
        <w:trPr>
          <w:cantSplit/>
          <w:jc w:val="center"/>
        </w:trPr>
        <w:tc>
          <w:tcPr>
            <w:tcW w:w="4352" w:type="dxa"/>
            <w:tcBorders>
              <w:bottom w:val="single" w:sz="4" w:space="0" w:color="auto"/>
            </w:tcBorders>
          </w:tcPr>
          <w:p w:rsidR="00AB375C" w:rsidRPr="00AB375C" w:rsidRDefault="00AB375C" w:rsidP="007A7E98">
            <w:pPr>
              <w:pStyle w:val="Paragraph"/>
              <w:keepNext/>
              <w:keepLines/>
              <w:spacing w:after="0"/>
              <w:rPr>
                <w:sz w:val="20"/>
              </w:rPr>
            </w:pPr>
            <w:r w:rsidRPr="00AB375C">
              <w:rPr>
                <w:sz w:val="20"/>
              </w:rPr>
              <w:t>Grade ≥3 non-</w:t>
            </w:r>
            <w:proofErr w:type="spellStart"/>
            <w:r w:rsidRPr="00AB375C">
              <w:rPr>
                <w:sz w:val="20"/>
              </w:rPr>
              <w:t>h</w:t>
            </w:r>
            <w:r w:rsidR="00DF5FD1">
              <w:rPr>
                <w:sz w:val="20"/>
              </w:rPr>
              <w:t>a</w:t>
            </w:r>
            <w:r w:rsidRPr="00AB375C">
              <w:rPr>
                <w:sz w:val="20"/>
              </w:rPr>
              <w:t>ematologic</w:t>
            </w:r>
            <w:proofErr w:type="spellEnd"/>
            <w:r w:rsidRPr="00AB375C">
              <w:rPr>
                <w:sz w:val="20"/>
              </w:rPr>
              <w:t xml:space="preserve"> toxicity (if persisting despite medical treatment)</w:t>
            </w:r>
          </w:p>
        </w:tc>
        <w:tc>
          <w:tcPr>
            <w:tcW w:w="4890" w:type="dxa"/>
            <w:tcBorders>
              <w:bottom w:val="single" w:sz="4" w:space="0" w:color="auto"/>
            </w:tcBorders>
          </w:tcPr>
          <w:p w:rsidR="00AB375C" w:rsidRPr="00AB375C" w:rsidRDefault="00AB375C" w:rsidP="007A7E98">
            <w:pPr>
              <w:pStyle w:val="Paragraph"/>
              <w:keepNext/>
              <w:keepLines/>
              <w:spacing w:after="0"/>
              <w:rPr>
                <w:rStyle w:val="TableText12"/>
                <w:sz w:val="20"/>
              </w:rPr>
            </w:pPr>
            <w:r w:rsidRPr="00AB375C">
              <w:rPr>
                <w:rStyle w:val="TableText12"/>
                <w:sz w:val="20"/>
              </w:rPr>
              <w:t>Withhold until symptoms resolve to:</w:t>
            </w:r>
          </w:p>
          <w:p w:rsidR="00AB375C" w:rsidRPr="00AB375C" w:rsidRDefault="00AB375C" w:rsidP="00344A9F">
            <w:pPr>
              <w:pStyle w:val="Paragraph"/>
              <w:keepNext/>
              <w:keepLines/>
              <w:spacing w:after="0"/>
              <w:ind w:left="360"/>
              <w:rPr>
                <w:rStyle w:val="TableText12"/>
                <w:sz w:val="20"/>
              </w:rPr>
            </w:pPr>
            <w:r w:rsidRPr="00AB375C">
              <w:rPr>
                <w:rStyle w:val="TableText12"/>
                <w:sz w:val="20"/>
              </w:rPr>
              <w:t>Grade ≤1;</w:t>
            </w:r>
          </w:p>
          <w:p w:rsidR="00AB375C" w:rsidRPr="00AB375C" w:rsidRDefault="00AB375C" w:rsidP="00344A9F">
            <w:pPr>
              <w:pStyle w:val="Paragraph"/>
              <w:keepNext/>
              <w:keepLines/>
              <w:spacing w:after="0"/>
              <w:ind w:left="360"/>
              <w:rPr>
                <w:rStyle w:val="TableText12"/>
                <w:sz w:val="20"/>
              </w:rPr>
            </w:pPr>
            <w:r w:rsidRPr="00AB375C">
              <w:rPr>
                <w:rStyle w:val="TableText12"/>
                <w:sz w:val="20"/>
              </w:rPr>
              <w:t>Grade ≤2 (if not considered a safety risk for the patient)</w:t>
            </w:r>
          </w:p>
          <w:p w:rsidR="00AB375C" w:rsidRPr="00AB375C" w:rsidRDefault="00AB375C" w:rsidP="00AB375C">
            <w:pPr>
              <w:pStyle w:val="CLDTableSpaceListSpace"/>
            </w:pPr>
            <w:r w:rsidRPr="00AB375C">
              <w:rPr>
                <w:rStyle w:val="TableText12"/>
                <w:sz w:val="20"/>
              </w:rPr>
              <w:t xml:space="preserve">Resume at the </w:t>
            </w:r>
            <w:r w:rsidRPr="00AB375C">
              <w:rPr>
                <w:rStyle w:val="TableText12"/>
                <w:i/>
                <w:sz w:val="20"/>
              </w:rPr>
              <w:t>next lower dose</w:t>
            </w:r>
            <w:r w:rsidRPr="00AB375C">
              <w:rPr>
                <w:rStyle w:val="TableText12"/>
                <w:sz w:val="20"/>
              </w:rPr>
              <w:t>.</w:t>
            </w:r>
          </w:p>
        </w:tc>
      </w:tr>
      <w:tr w:rsidR="00AB375C" w:rsidRPr="00542955" w:rsidTr="00027EB2">
        <w:trPr>
          <w:cantSplit/>
          <w:jc w:val="center"/>
        </w:trPr>
        <w:tc>
          <w:tcPr>
            <w:tcW w:w="9242" w:type="dxa"/>
            <w:gridSpan w:val="2"/>
            <w:tcBorders>
              <w:left w:val="nil"/>
              <w:bottom w:val="nil"/>
              <w:right w:val="nil"/>
            </w:tcBorders>
          </w:tcPr>
          <w:p w:rsidR="00AB375C" w:rsidRPr="00542955" w:rsidRDefault="00AB375C" w:rsidP="00AB375C">
            <w:pPr>
              <w:pStyle w:val="CLDFooter"/>
            </w:pPr>
            <w:r w:rsidRPr="00542955">
              <w:t>Grading according to CTCAE 4.0</w:t>
            </w:r>
          </w:p>
          <w:p w:rsidR="00AB375C" w:rsidRPr="00542955" w:rsidRDefault="00AB375C" w:rsidP="00AB375C">
            <w:pPr>
              <w:pStyle w:val="CLDFooter"/>
              <w:rPr>
                <w:rStyle w:val="TableText12"/>
              </w:rPr>
            </w:pPr>
            <w:r w:rsidRPr="00542955">
              <w:t xml:space="preserve">CTCAE=Common Terminology Criteria for Adverse Events. </w:t>
            </w:r>
          </w:p>
        </w:tc>
      </w:tr>
    </w:tbl>
    <w:p w:rsidR="00AB375C" w:rsidRDefault="00AB375C" w:rsidP="0001419C">
      <w:pPr>
        <w:pStyle w:val="CLDNormal"/>
        <w:rPr>
          <w:rFonts w:eastAsia="TimesNewRoman"/>
        </w:rPr>
      </w:pPr>
      <w:r w:rsidRPr="00FC53B1">
        <w:rPr>
          <w:rFonts w:eastAsia="TimesNewRoman"/>
        </w:rPr>
        <w:t>No dose modifications are required on the basis of patient’s age, sex</w:t>
      </w:r>
      <w:r>
        <w:rPr>
          <w:rFonts w:eastAsia="TimesNewRoman"/>
        </w:rPr>
        <w:t xml:space="preserve"> or</w:t>
      </w:r>
      <w:r w:rsidRPr="00FC53B1">
        <w:rPr>
          <w:rFonts w:eastAsia="TimesNewRoman"/>
        </w:rPr>
        <w:t xml:space="preserve"> body weight</w:t>
      </w:r>
      <w:r>
        <w:rPr>
          <w:rFonts w:eastAsia="TimesNewRoman"/>
        </w:rPr>
        <w:t xml:space="preserve"> </w:t>
      </w:r>
      <w:r w:rsidRPr="00FC53B1">
        <w:rPr>
          <w:rFonts w:eastAsia="TimesNewRoman"/>
        </w:rPr>
        <w:t xml:space="preserve">(see </w:t>
      </w:r>
      <w:r>
        <w:rPr>
          <w:rFonts w:eastAsia="TimesNewRoman"/>
        </w:rPr>
        <w:t>PHARMACOKINETICS</w:t>
      </w:r>
      <w:r w:rsidRPr="00FC53B1">
        <w:rPr>
          <w:rFonts w:eastAsia="TimesNewRoman"/>
        </w:rPr>
        <w:t>).</w:t>
      </w:r>
    </w:p>
    <w:p w:rsidR="00574578" w:rsidRDefault="00812C64" w:rsidP="00BF464F">
      <w:pPr>
        <w:pStyle w:val="CLDHeading2"/>
      </w:pPr>
      <w:r>
        <w:lastRenderedPageBreak/>
        <w:t>Children and Adolescents</w:t>
      </w:r>
    </w:p>
    <w:p w:rsidR="00574578" w:rsidRDefault="0001419C" w:rsidP="00BF464F">
      <w:pPr>
        <w:pStyle w:val="CLDNormal"/>
      </w:pPr>
      <w:r>
        <w:t>The safety and efficacy of IBRANCE in children and adolescents ≤18 years of age have not been established.</w:t>
      </w:r>
    </w:p>
    <w:p w:rsidR="00574578" w:rsidRDefault="006444C6" w:rsidP="00A25D7D">
      <w:pPr>
        <w:pStyle w:val="CLDHeading2"/>
      </w:pPr>
      <w:r>
        <w:t>Dosage Adjustment in Renal Impairment</w:t>
      </w:r>
    </w:p>
    <w:p w:rsidR="00574578" w:rsidRDefault="0001419C" w:rsidP="008E075B">
      <w:pPr>
        <w:pStyle w:val="CLDNormal"/>
        <w:keepLines/>
        <w:rPr>
          <w:i/>
        </w:rPr>
      </w:pPr>
      <w:r w:rsidRPr="00D81516">
        <w:rPr>
          <w:rFonts w:eastAsia="TimesNewRoman"/>
        </w:rPr>
        <w:t>No dose adjustments are required for patients with mild to moderate renal impairment (creatinine clearance [</w:t>
      </w:r>
      <w:proofErr w:type="spellStart"/>
      <w:r w:rsidRPr="00D81516">
        <w:rPr>
          <w:rFonts w:eastAsia="TimesNewRoman"/>
        </w:rPr>
        <w:t>CrCl</w:t>
      </w:r>
      <w:proofErr w:type="spellEnd"/>
      <w:r w:rsidRPr="00D81516">
        <w:rPr>
          <w:rFonts w:eastAsia="TimesNewRoman"/>
        </w:rPr>
        <w:t>] ≥30 mL/min).</w:t>
      </w:r>
      <w:r w:rsidR="00574578">
        <w:rPr>
          <w:rFonts w:eastAsia="TimesNewRoman"/>
        </w:rPr>
        <w:t xml:space="preserve"> </w:t>
      </w:r>
      <w:r>
        <w:rPr>
          <w:rFonts w:eastAsia="TimesNewRoman"/>
        </w:rPr>
        <w:t>IBRANCE</w:t>
      </w:r>
      <w:r w:rsidRPr="00D81516">
        <w:rPr>
          <w:rFonts w:eastAsia="TimesNewRoman"/>
        </w:rPr>
        <w:t xml:space="preserve"> has not been studied in patients with severe renal impairment (</w:t>
      </w:r>
      <w:proofErr w:type="spellStart"/>
      <w:r w:rsidRPr="00D81516">
        <w:rPr>
          <w:rFonts w:eastAsia="TimesNewRoman"/>
        </w:rPr>
        <w:t>CrCl</w:t>
      </w:r>
      <w:proofErr w:type="spellEnd"/>
      <w:r w:rsidRPr="00D81516">
        <w:rPr>
          <w:rFonts w:eastAsia="TimesNewRoman"/>
        </w:rPr>
        <w:t xml:space="preserve"> &lt;30 mL/min) or requiring h</w:t>
      </w:r>
      <w:r>
        <w:rPr>
          <w:rFonts w:eastAsia="TimesNewRoman"/>
        </w:rPr>
        <w:t>a</w:t>
      </w:r>
      <w:r w:rsidRPr="00D81516">
        <w:rPr>
          <w:rFonts w:eastAsia="TimesNewRoman"/>
        </w:rPr>
        <w:t xml:space="preserve">emodialysis </w:t>
      </w:r>
      <w:r w:rsidR="00183355" w:rsidRPr="0001419C">
        <w:rPr>
          <w:rFonts w:eastAsia="TimesNewRoman"/>
        </w:rPr>
        <w:t>(see</w:t>
      </w:r>
      <w:r w:rsidR="00183355" w:rsidRPr="0001419C">
        <w:t xml:space="preserve"> PHARMA</w:t>
      </w:r>
      <w:r w:rsidR="00183355">
        <w:t xml:space="preserve">COLOGY – Pharmacokinetics – </w:t>
      </w:r>
      <w:r w:rsidR="00183355">
        <w:rPr>
          <w:i/>
        </w:rPr>
        <w:t>Renal</w:t>
      </w:r>
      <w:r w:rsidR="00183355" w:rsidRPr="00183355">
        <w:rPr>
          <w:i/>
        </w:rPr>
        <w:t xml:space="preserve"> Impairment</w:t>
      </w:r>
      <w:r w:rsidR="00183355" w:rsidRPr="0001419C">
        <w:rPr>
          <w:rFonts w:eastAsia="TimesNewRoman"/>
        </w:rPr>
        <w:t>).</w:t>
      </w:r>
    </w:p>
    <w:p w:rsidR="00574578" w:rsidRDefault="006444C6" w:rsidP="008455CF">
      <w:pPr>
        <w:pStyle w:val="CLDHeading2"/>
      </w:pPr>
      <w:r>
        <w:t>Dosage Adjustment in Hepatic Impairment</w:t>
      </w:r>
    </w:p>
    <w:p w:rsidR="00574578" w:rsidRDefault="0001419C" w:rsidP="0001419C">
      <w:pPr>
        <w:pStyle w:val="CLDNormal"/>
        <w:rPr>
          <w:i/>
        </w:rPr>
      </w:pPr>
      <w:r w:rsidRPr="0001419C">
        <w:rPr>
          <w:rFonts w:eastAsia="TimesNewRoman"/>
        </w:rPr>
        <w:t>No dose adjustments are required for patients with mild hepatic impairment (total bilirubin ≤1 × upper limit of normal [ULN] and aspartate aminotransferase [AST] &gt;1 × ULN or total bilirubin &gt;1.0</w:t>
      </w:r>
      <w:r w:rsidR="00DA42ED" w:rsidRPr="00DF001D">
        <w:rPr>
          <w:rFonts w:eastAsia="TimesNewRoman"/>
        </w:rPr>
        <w:t xml:space="preserve"> to</w:t>
      </w:r>
      <w:r w:rsidRPr="00DF001D">
        <w:rPr>
          <w:rFonts w:eastAsia="TimesNewRoman"/>
        </w:rPr>
        <w:t>1</w:t>
      </w:r>
      <w:r w:rsidRPr="0001419C">
        <w:rPr>
          <w:rFonts w:eastAsia="TimesNewRoman"/>
        </w:rPr>
        <w:t>.5 × ULN and any AST).</w:t>
      </w:r>
      <w:r w:rsidR="00574578">
        <w:rPr>
          <w:rFonts w:eastAsia="TimesNewRoman"/>
        </w:rPr>
        <w:t xml:space="preserve"> </w:t>
      </w:r>
      <w:r w:rsidRPr="0001419C">
        <w:rPr>
          <w:rFonts w:eastAsia="TimesNewRoman"/>
        </w:rPr>
        <w:t>IBRANCE has not been studied in patients with moderate or severe hepatic impairment (</w:t>
      </w:r>
      <w:r w:rsidRPr="0001419C">
        <w:t>total bilirubin &gt;1.5 × ULN and any AST)</w:t>
      </w:r>
      <w:r w:rsidRPr="0001419C">
        <w:rPr>
          <w:rFonts w:eastAsia="TimesNewRoman"/>
        </w:rPr>
        <w:t xml:space="preserve"> (see</w:t>
      </w:r>
      <w:r w:rsidRPr="0001419C">
        <w:t xml:space="preserve"> PHARMA</w:t>
      </w:r>
      <w:r w:rsidR="00183355">
        <w:t xml:space="preserve">COLOGY – Pharmacokinetics – </w:t>
      </w:r>
      <w:r w:rsidR="00183355" w:rsidRPr="00183355">
        <w:rPr>
          <w:i/>
        </w:rPr>
        <w:t>Hepatic Impairment</w:t>
      </w:r>
      <w:r w:rsidRPr="0001419C">
        <w:rPr>
          <w:rFonts w:eastAsia="TimesNewRoman"/>
        </w:rPr>
        <w:t>).</w:t>
      </w:r>
    </w:p>
    <w:p w:rsidR="00574578" w:rsidRDefault="006444C6" w:rsidP="008455CF">
      <w:pPr>
        <w:pStyle w:val="CLDHeading2"/>
      </w:pPr>
      <w:r>
        <w:t>Dosage Adjustment in the Elderly</w:t>
      </w:r>
    </w:p>
    <w:p w:rsidR="00574578" w:rsidRDefault="0001419C" w:rsidP="00BF464F">
      <w:pPr>
        <w:pStyle w:val="CLDNormal"/>
        <w:rPr>
          <w:rFonts w:eastAsia="TimesNewRoman"/>
        </w:rPr>
      </w:pPr>
      <w:r w:rsidRPr="00FC53B1">
        <w:rPr>
          <w:rFonts w:eastAsia="TimesNewRoman"/>
        </w:rPr>
        <w:t xml:space="preserve">No dose adjustment is necessary in </w:t>
      </w:r>
      <w:proofErr w:type="gramStart"/>
      <w:r w:rsidRPr="00FC53B1">
        <w:rPr>
          <w:rFonts w:eastAsia="TimesNewRoman"/>
        </w:rPr>
        <w:t>patients</w:t>
      </w:r>
      <w:proofErr w:type="gramEnd"/>
      <w:r w:rsidRPr="00FC53B1">
        <w:rPr>
          <w:rFonts w:eastAsia="TimesNewRoman"/>
        </w:rPr>
        <w:t xml:space="preserve"> ≥65</w:t>
      </w:r>
      <w:r>
        <w:rPr>
          <w:rFonts w:eastAsia="TimesNewRoman"/>
        </w:rPr>
        <w:t> </w:t>
      </w:r>
      <w:r w:rsidRPr="00FC53B1">
        <w:rPr>
          <w:rFonts w:eastAsia="TimesNewRoman"/>
        </w:rPr>
        <w:t xml:space="preserve">years of age </w:t>
      </w:r>
      <w:r w:rsidR="00183355" w:rsidRPr="0001419C">
        <w:rPr>
          <w:rFonts w:eastAsia="TimesNewRoman"/>
        </w:rPr>
        <w:t>(see</w:t>
      </w:r>
      <w:r w:rsidR="00183355" w:rsidRPr="0001419C">
        <w:t xml:space="preserve"> PHARMA</w:t>
      </w:r>
      <w:r w:rsidR="00183355">
        <w:t xml:space="preserve">COLOGY – Pharmacokinetics – </w:t>
      </w:r>
      <w:r w:rsidR="006F45E7">
        <w:rPr>
          <w:i/>
        </w:rPr>
        <w:t>Elderly ≥</w:t>
      </w:r>
      <w:r w:rsidR="00183355">
        <w:rPr>
          <w:i/>
        </w:rPr>
        <w:t>65 years</w:t>
      </w:r>
      <w:r w:rsidR="00183355" w:rsidRPr="0001419C">
        <w:rPr>
          <w:rFonts w:eastAsia="TimesNewRoman"/>
        </w:rPr>
        <w:t>).</w:t>
      </w:r>
    </w:p>
    <w:p w:rsidR="00574578" w:rsidRDefault="00812C64" w:rsidP="008455CF">
      <w:pPr>
        <w:pStyle w:val="CLDHeading1"/>
      </w:pPr>
      <w:r>
        <w:t>OVERDOSAGE</w:t>
      </w:r>
    </w:p>
    <w:p w:rsidR="004241C1" w:rsidRDefault="00733E25" w:rsidP="00733E25">
      <w:pPr>
        <w:pStyle w:val="CLDNormal"/>
      </w:pPr>
      <w:r>
        <w:rPr>
          <w:rFonts w:eastAsia="TimesNewRoman"/>
        </w:rPr>
        <w:t xml:space="preserve">There is no known antidote for </w:t>
      </w:r>
      <w:proofErr w:type="spellStart"/>
      <w:r>
        <w:rPr>
          <w:rFonts w:eastAsia="TimesNewRoman"/>
        </w:rPr>
        <w:t>palbociclib</w:t>
      </w:r>
      <w:proofErr w:type="spellEnd"/>
      <w:r w:rsidRPr="009708B2">
        <w:rPr>
          <w:rFonts w:eastAsia="TimesNewRoman"/>
        </w:rPr>
        <w:t>.</w:t>
      </w:r>
      <w:r w:rsidR="00574578">
        <w:rPr>
          <w:rFonts w:eastAsia="TimesNewRoman"/>
        </w:rPr>
        <w:t xml:space="preserve"> </w:t>
      </w:r>
      <w:r w:rsidRPr="009708B2">
        <w:rPr>
          <w:rFonts w:eastAsia="TimesNewRoman"/>
        </w:rPr>
        <w:t xml:space="preserve">The treatment of </w:t>
      </w:r>
      <w:r>
        <w:rPr>
          <w:rFonts w:eastAsia="TimesNewRoman"/>
        </w:rPr>
        <w:t xml:space="preserve">IBRANCE </w:t>
      </w:r>
      <w:r w:rsidRPr="009708B2">
        <w:rPr>
          <w:rFonts w:eastAsia="TimesNewRoman"/>
        </w:rPr>
        <w:t>overdose should consist of general supportive measures.</w:t>
      </w:r>
      <w:r w:rsidR="00574578">
        <w:rPr>
          <w:rFonts w:eastAsia="TimesNewRoman"/>
        </w:rPr>
        <w:t xml:space="preserve"> </w:t>
      </w:r>
      <w:r w:rsidR="004241C1" w:rsidRPr="004241C1">
        <w:t>For information on the management of overdose, contact the Poison Information Centre on 13</w:t>
      </w:r>
      <w:r w:rsidR="00290D9C">
        <w:t xml:space="preserve"> </w:t>
      </w:r>
      <w:r>
        <w:t>11</w:t>
      </w:r>
      <w:r w:rsidR="00290D9C">
        <w:t xml:space="preserve"> </w:t>
      </w:r>
      <w:r w:rsidR="004241C1" w:rsidRPr="004241C1">
        <w:t>26</w:t>
      </w:r>
      <w:r>
        <w:t>.</w:t>
      </w:r>
    </w:p>
    <w:p w:rsidR="00574578" w:rsidRDefault="00812C64" w:rsidP="008455CF">
      <w:pPr>
        <w:pStyle w:val="CLDHeading1"/>
      </w:pPr>
      <w:r>
        <w:t>PRESENTATION</w:t>
      </w:r>
      <w:r w:rsidR="00BA4894">
        <w:t xml:space="preserve"> AND STORAGE CONDITIONS</w:t>
      </w:r>
    </w:p>
    <w:p w:rsidR="00574578" w:rsidRDefault="004B337E" w:rsidP="004B337E">
      <w:pPr>
        <w:pStyle w:val="CLDHeading2"/>
      </w:pPr>
      <w:r>
        <w:t>Presentation</w:t>
      </w:r>
    </w:p>
    <w:p w:rsidR="00DF5FD1" w:rsidRDefault="00DF5FD1" w:rsidP="00BF464F">
      <w:pPr>
        <w:pStyle w:val="CLDNormal"/>
      </w:pPr>
      <w:r>
        <w:t>IBRANCE 75 mg: opaque, hard capsule, with a light orange body (printed “PBC 75” in white) and a light orange cap (printed “Pfizer” in white).</w:t>
      </w:r>
      <w:r w:rsidR="00574578">
        <w:t xml:space="preserve"> </w:t>
      </w:r>
      <w:r>
        <w:t>Blister packs or bottles contain 21 capsules.</w:t>
      </w:r>
    </w:p>
    <w:p w:rsidR="00DF5FD1" w:rsidRDefault="00DF5FD1" w:rsidP="00BF464F">
      <w:pPr>
        <w:pStyle w:val="CLDNormal"/>
      </w:pPr>
      <w:r>
        <w:t xml:space="preserve">IBRANCE 100 mg: opaque, hard capsule, with a light orange body (printed “PBC 100” in white) and a </w:t>
      </w:r>
      <w:r w:rsidR="001960E4">
        <w:t>caramel</w:t>
      </w:r>
      <w:r>
        <w:t xml:space="preserve"> cap (printed “Pfizer” in white).</w:t>
      </w:r>
      <w:r w:rsidR="00574578">
        <w:t xml:space="preserve"> </w:t>
      </w:r>
      <w:r>
        <w:t>Blister packs or bottles contain 21 capsules.</w:t>
      </w:r>
    </w:p>
    <w:p w:rsidR="00574578" w:rsidRDefault="00DF5FD1" w:rsidP="00BF464F">
      <w:pPr>
        <w:pStyle w:val="CLDNormal"/>
      </w:pPr>
      <w:r>
        <w:t xml:space="preserve">IBRANCE 125 mg: opaque, hard capsule, with a </w:t>
      </w:r>
      <w:r w:rsidR="001960E4">
        <w:t>caramel</w:t>
      </w:r>
      <w:r>
        <w:t xml:space="preserve"> body (printed “PBC </w:t>
      </w:r>
      <w:r w:rsidR="001960E4">
        <w:t>12</w:t>
      </w:r>
      <w:r>
        <w:t xml:space="preserve">5” in white) and a </w:t>
      </w:r>
      <w:r w:rsidR="001960E4">
        <w:t>caramel</w:t>
      </w:r>
      <w:r>
        <w:t xml:space="preserve"> cap (printed “Pfizer” in white).</w:t>
      </w:r>
      <w:r w:rsidR="00574578">
        <w:t xml:space="preserve"> </w:t>
      </w:r>
      <w:r>
        <w:t>Blister packs or bottles contain 21 capsules.</w:t>
      </w:r>
    </w:p>
    <w:p w:rsidR="00574578" w:rsidRDefault="00835D14" w:rsidP="00835D14">
      <w:pPr>
        <w:pStyle w:val="CLDHeading2"/>
      </w:pPr>
      <w:r>
        <w:t>Storage Conditions</w:t>
      </w:r>
    </w:p>
    <w:p w:rsidR="00835D14" w:rsidRPr="00E15C91" w:rsidRDefault="00DF5FD1" w:rsidP="00835D14">
      <w:pPr>
        <w:pStyle w:val="CLDNormal"/>
      </w:pPr>
      <w:r>
        <w:t>Store below 30°C</w:t>
      </w:r>
      <w:r w:rsidR="007443C4">
        <w:t>.</w:t>
      </w:r>
    </w:p>
    <w:p w:rsidR="00574578" w:rsidRDefault="00812C64" w:rsidP="008455CF">
      <w:pPr>
        <w:pStyle w:val="CLDHeading1"/>
      </w:pPr>
      <w:r>
        <w:lastRenderedPageBreak/>
        <w:t xml:space="preserve">NAME AND ADDRESS OF </w:t>
      </w:r>
      <w:r w:rsidR="00773BA3">
        <w:t xml:space="preserve">the </w:t>
      </w:r>
      <w:r>
        <w:t>SPONSOR</w:t>
      </w:r>
    </w:p>
    <w:p w:rsidR="00574578" w:rsidRDefault="00812C64" w:rsidP="00E92627">
      <w:pPr>
        <w:pStyle w:val="CLDTableTextListText"/>
      </w:pPr>
      <w:r w:rsidRPr="00E92627">
        <w:t>Pfizer Australia Pt</w:t>
      </w:r>
      <w:r w:rsidR="00832C92" w:rsidRPr="00E92627">
        <w:t>y Ltd</w:t>
      </w:r>
    </w:p>
    <w:p w:rsidR="00812C64" w:rsidRPr="00E92627" w:rsidRDefault="005851CB" w:rsidP="00E92627">
      <w:pPr>
        <w:pStyle w:val="CLDTableTextListText"/>
      </w:pPr>
      <w:r w:rsidRPr="00E92627">
        <w:t>ABN</w:t>
      </w:r>
      <w:r w:rsidR="00812C64" w:rsidRPr="00E92627">
        <w:t xml:space="preserve"> 5000 8422 348</w:t>
      </w:r>
    </w:p>
    <w:p w:rsidR="00574578" w:rsidRDefault="00812C64" w:rsidP="00E92627">
      <w:pPr>
        <w:pStyle w:val="CLDTableTextListText"/>
      </w:pPr>
      <w:r w:rsidRPr="00E92627">
        <w:t>38-42 Wharf Road</w:t>
      </w:r>
    </w:p>
    <w:p w:rsidR="00574578" w:rsidRDefault="00812C64" w:rsidP="00E92627">
      <w:pPr>
        <w:pStyle w:val="CLDNormal"/>
      </w:pPr>
      <w:r>
        <w:t>WEST RYDE</w:t>
      </w:r>
      <w:r w:rsidR="00574578">
        <w:t xml:space="preserve"> </w:t>
      </w:r>
      <w:r>
        <w:t>NSW</w:t>
      </w:r>
      <w:r w:rsidR="00574578">
        <w:t xml:space="preserve"> </w:t>
      </w:r>
      <w:r>
        <w:t>2114</w:t>
      </w:r>
    </w:p>
    <w:p w:rsidR="00574578" w:rsidRPr="00D25DCE" w:rsidRDefault="00894142" w:rsidP="008455CF">
      <w:pPr>
        <w:pStyle w:val="CLDHeading1"/>
      </w:pPr>
      <w:r>
        <w:t>POISO</w:t>
      </w:r>
      <w:r w:rsidR="00EC69FE" w:rsidRPr="00BA4894">
        <w:t>N SCHEDULE</w:t>
      </w:r>
      <w:r w:rsidR="00F54157">
        <w:t xml:space="preserve"> OF THE MEDICINE</w:t>
      </w:r>
    </w:p>
    <w:p w:rsidR="00574578" w:rsidRDefault="00E92627" w:rsidP="005851CB">
      <w:pPr>
        <w:pStyle w:val="CLDNormal"/>
      </w:pPr>
      <w:r>
        <w:t>S4 (Prescription Medicine)</w:t>
      </w:r>
    </w:p>
    <w:p w:rsidR="00574578" w:rsidRDefault="0090693D" w:rsidP="005851CB">
      <w:pPr>
        <w:pStyle w:val="CLDHeading1"/>
      </w:pPr>
      <w:r>
        <w:t xml:space="preserve">DATE OF </w:t>
      </w:r>
      <w:r w:rsidR="00D25DCE">
        <w:t>FIRST INCLUSION IN THE AUSTRALIAN REGISTER OF THERAPEUTIC GOODS (THE ARGT)</w:t>
      </w:r>
    </w:p>
    <w:p w:rsidR="00574578" w:rsidRDefault="00260D05" w:rsidP="005851CB">
      <w:pPr>
        <w:pStyle w:val="CLDNormal"/>
      </w:pPr>
      <w:r>
        <w:t>3 May 2017</w:t>
      </w:r>
    </w:p>
    <w:p w:rsidR="003233A7" w:rsidRPr="00E15C91" w:rsidRDefault="00F26C63" w:rsidP="008B3A95">
      <w:pPr>
        <w:pStyle w:val="CLDNormal"/>
        <w:rPr>
          <w:b/>
          <w:szCs w:val="24"/>
        </w:rPr>
      </w:pPr>
      <w:r w:rsidRPr="008B3A95">
        <w:rPr>
          <w:vertAlign w:val="superscript"/>
        </w:rPr>
        <w:sym w:font="Symbol" w:char="F0D2"/>
      </w:r>
      <w:r>
        <w:t xml:space="preserve"> Registered trademark</w:t>
      </w:r>
    </w:p>
    <w:sectPr w:rsidR="003233A7" w:rsidRPr="00E15C91" w:rsidSect="00D11D88">
      <w:headerReference w:type="default" r:id="rId16"/>
      <w:footerReference w:type="default" r:id="rId17"/>
      <w:pgSz w:w="11906" w:h="16838" w:code="9"/>
      <w:pgMar w:top="1440" w:right="1440" w:bottom="1440" w:left="1440" w:header="567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791" w:rsidRDefault="00134791">
      <w:r>
        <w:separator/>
      </w:r>
    </w:p>
  </w:endnote>
  <w:endnote w:type="continuationSeparator" w:id="0">
    <w:p w:rsidR="00134791" w:rsidRDefault="00134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91E" w:rsidRDefault="0094291E" w:rsidP="00E94FE0">
    <w:pPr>
      <w:pStyle w:val="CLDFooter"/>
    </w:pPr>
    <w:r>
      <w:t>Version: pfpibra</w:t>
    </w:r>
    <w:r w:rsidR="00260D05">
      <w:t>c</w:t>
    </w:r>
    <w:r>
      <w:t>1</w:t>
    </w:r>
    <w:r w:rsidR="00260D05">
      <w:t>0517</w:t>
    </w:r>
    <w:r>
      <w:tab/>
      <w:t xml:space="preserve">Supersedes: </w:t>
    </w:r>
    <w:r w:rsidR="00260D05">
      <w:t>N/A</w:t>
    </w:r>
  </w:p>
  <w:p w:rsidR="0094291E" w:rsidRPr="00F76494" w:rsidRDefault="0094291E" w:rsidP="00E94FE0">
    <w:pPr>
      <w:pStyle w:val="CLDFooter"/>
    </w:pPr>
    <w:r>
      <w:tab/>
    </w:r>
    <w:r>
      <w:rPr>
        <w:lang w:val="en-US"/>
      </w:rPr>
      <w:t xml:space="preserve">Page </w:t>
    </w:r>
    <w:r>
      <w:rPr>
        <w:lang w:val="en-US"/>
      </w:rPr>
      <w:fldChar w:fldCharType="begin"/>
    </w:r>
    <w:r>
      <w:rPr>
        <w:lang w:val="en-US"/>
      </w:rPr>
      <w:instrText xml:space="preserve"> PAGE </w:instrText>
    </w:r>
    <w:r>
      <w:rPr>
        <w:lang w:val="en-US"/>
      </w:rPr>
      <w:fldChar w:fldCharType="separate"/>
    </w:r>
    <w:r w:rsidR="002D3E9B">
      <w:rPr>
        <w:noProof/>
        <w:lang w:val="en-US"/>
      </w:rPr>
      <w:t>1</w:t>
    </w:r>
    <w:r>
      <w:rPr>
        <w:lang w:val="en-US"/>
      </w:rPr>
      <w:fldChar w:fldCharType="end"/>
    </w:r>
    <w:r>
      <w:rPr>
        <w:lang w:val="en-US"/>
      </w:rPr>
      <w:t xml:space="preserve"> of </w:t>
    </w:r>
    <w:r>
      <w:rPr>
        <w:lang w:val="en-US"/>
      </w:rPr>
      <w:fldChar w:fldCharType="begin"/>
    </w:r>
    <w:r>
      <w:rPr>
        <w:lang w:val="en-US"/>
      </w:rPr>
      <w:instrText xml:space="preserve"> NUMPAGES </w:instrText>
    </w:r>
    <w:r>
      <w:rPr>
        <w:lang w:val="en-US"/>
      </w:rPr>
      <w:fldChar w:fldCharType="separate"/>
    </w:r>
    <w:r w:rsidR="002D3E9B">
      <w:rPr>
        <w:noProof/>
        <w:lang w:val="en-US"/>
      </w:rPr>
      <w:t>27</w:t>
    </w:r>
    <w:r>
      <w:rPr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791" w:rsidRDefault="00134791">
      <w:r>
        <w:separator/>
      </w:r>
    </w:p>
  </w:footnote>
  <w:footnote w:type="continuationSeparator" w:id="0">
    <w:p w:rsidR="00134791" w:rsidRDefault="001347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E9B" w:rsidRPr="00D361CA" w:rsidRDefault="002D3E9B" w:rsidP="002D3E9B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4F2E0"/>
      <w:spacing w:before="40" w:after="40"/>
      <w:rPr>
        <w:b/>
        <w:sz w:val="20"/>
      </w:rPr>
    </w:pPr>
    <w:r w:rsidRPr="00D361CA">
      <w:rPr>
        <w:b/>
        <w:sz w:val="20"/>
      </w:rPr>
      <w:t xml:space="preserve">Attachment 1: Product information for </w:t>
    </w:r>
    <w:proofErr w:type="spellStart"/>
    <w:r w:rsidRPr="002D3E9B">
      <w:rPr>
        <w:b/>
        <w:sz w:val="20"/>
      </w:rPr>
      <w:t>AusPAR</w:t>
    </w:r>
    <w:proofErr w:type="spellEnd"/>
    <w:r w:rsidRPr="002D3E9B">
      <w:rPr>
        <w:b/>
        <w:sz w:val="20"/>
      </w:rPr>
      <w:t xml:space="preserve"> </w:t>
    </w:r>
    <w:proofErr w:type="spellStart"/>
    <w:r w:rsidRPr="002D3E9B">
      <w:rPr>
        <w:b/>
        <w:sz w:val="20"/>
      </w:rPr>
      <w:t>Ibrance</w:t>
    </w:r>
    <w:proofErr w:type="spellEnd"/>
    <w:r w:rsidRPr="002D3E9B">
      <w:rPr>
        <w:b/>
        <w:sz w:val="20"/>
      </w:rPr>
      <w:t xml:space="preserve"> </w:t>
    </w:r>
    <w:proofErr w:type="spellStart"/>
    <w:r w:rsidRPr="002D3E9B">
      <w:rPr>
        <w:b/>
        <w:sz w:val="20"/>
      </w:rPr>
      <w:t>Palbociclib</w:t>
    </w:r>
    <w:proofErr w:type="spellEnd"/>
    <w:r w:rsidRPr="002D3E9B">
      <w:rPr>
        <w:b/>
        <w:sz w:val="20"/>
      </w:rPr>
      <w:t xml:space="preserve"> Pfizer Australia Pty Ltd PM-2016-01317-1-4 Final 30 April 2018</w:t>
    </w:r>
    <w:r w:rsidRPr="00D361CA">
      <w:rPr>
        <w:b/>
        <w:sz w:val="20"/>
      </w:rPr>
      <w:t xml:space="preserve">. This Product Information was approved at the time this </w:t>
    </w:r>
    <w:proofErr w:type="spellStart"/>
    <w:r w:rsidRPr="00D361CA">
      <w:rPr>
        <w:b/>
        <w:sz w:val="20"/>
      </w:rPr>
      <w:t>AusPAR</w:t>
    </w:r>
    <w:proofErr w:type="spellEnd"/>
    <w:r w:rsidRPr="00D361CA">
      <w:rPr>
        <w:b/>
        <w:sz w:val="20"/>
      </w:rPr>
      <w:t xml:space="preserve"> was published.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6CEEF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B02899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65052D3"/>
    <w:multiLevelType w:val="hybridMultilevel"/>
    <w:tmpl w:val="2BB044B6"/>
    <w:lvl w:ilvl="0" w:tplc="8B6421D6">
      <w:start w:val="1"/>
      <w:numFmt w:val="bullet"/>
      <w:pStyle w:val="CLD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0179D"/>
    <w:multiLevelType w:val="hybridMultilevel"/>
    <w:tmpl w:val="44B8C9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5F3AFB"/>
    <w:multiLevelType w:val="hybridMultilevel"/>
    <w:tmpl w:val="CEAAD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D70133"/>
    <w:multiLevelType w:val="hybridMultilevel"/>
    <w:tmpl w:val="B5E254C6"/>
    <w:lvl w:ilvl="0" w:tplc="13949856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0A6DB8"/>
    <w:multiLevelType w:val="hybridMultilevel"/>
    <w:tmpl w:val="F1BC4932"/>
    <w:lvl w:ilvl="0" w:tplc="945AAE54">
      <w:start w:val="1"/>
      <w:numFmt w:val="decimal"/>
      <w:pStyle w:val="CLDNumberList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EA506D"/>
    <w:multiLevelType w:val="hybridMultilevel"/>
    <w:tmpl w:val="6792E7F8"/>
    <w:lvl w:ilvl="0" w:tplc="BDAC27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A20264"/>
    <w:multiLevelType w:val="hybridMultilevel"/>
    <w:tmpl w:val="E3D888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04147F"/>
    <w:multiLevelType w:val="hybridMultilevel"/>
    <w:tmpl w:val="3A02D3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AB54B5"/>
    <w:multiLevelType w:val="hybridMultilevel"/>
    <w:tmpl w:val="F9804C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022C07"/>
    <w:multiLevelType w:val="hybridMultilevel"/>
    <w:tmpl w:val="9C70DC32"/>
    <w:lvl w:ilvl="0" w:tplc="2B8ABF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C410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3C7B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102A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2462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CCE4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DA45C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E4C1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9E98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A5E2A64"/>
    <w:multiLevelType w:val="hybridMultilevel"/>
    <w:tmpl w:val="FF667D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A47738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7CCA19AC"/>
    <w:multiLevelType w:val="hybridMultilevel"/>
    <w:tmpl w:val="C97E92A8"/>
    <w:lvl w:ilvl="0" w:tplc="3FF033F6">
      <w:start w:val="1"/>
      <w:numFmt w:val="lowerLetter"/>
      <w:lvlText w:val="%1."/>
      <w:lvlJc w:val="left"/>
      <w:pPr>
        <w:ind w:left="360" w:hanging="360"/>
      </w:pPr>
      <w:rPr>
        <w:rFonts w:eastAsia="SimSun"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3"/>
  </w:num>
  <w:num w:numId="3">
    <w:abstractNumId w:val="1"/>
  </w:num>
  <w:num w:numId="4">
    <w:abstractNumId w:val="0"/>
  </w:num>
  <w:num w:numId="5">
    <w:abstractNumId w:val="7"/>
  </w:num>
  <w:num w:numId="6">
    <w:abstractNumId w:val="10"/>
  </w:num>
  <w:num w:numId="7">
    <w:abstractNumId w:val="2"/>
  </w:num>
  <w:num w:numId="8">
    <w:abstractNumId w:val="6"/>
  </w:num>
  <w:num w:numId="9">
    <w:abstractNumId w:val="9"/>
  </w:num>
  <w:num w:numId="10">
    <w:abstractNumId w:val="4"/>
  </w:num>
  <w:num w:numId="11">
    <w:abstractNumId w:val="11"/>
  </w:num>
  <w:num w:numId="12">
    <w:abstractNumId w:val="3"/>
  </w:num>
  <w:num w:numId="13">
    <w:abstractNumId w:val="8"/>
  </w:num>
  <w:num w:numId="14">
    <w:abstractNumId w:val="12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drawingGridHorizontalSpacing w:val="12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B09"/>
    <w:rsid w:val="00003047"/>
    <w:rsid w:val="000044B1"/>
    <w:rsid w:val="0000571E"/>
    <w:rsid w:val="000059C4"/>
    <w:rsid w:val="0000640E"/>
    <w:rsid w:val="00007A81"/>
    <w:rsid w:val="00007E6B"/>
    <w:rsid w:val="00012745"/>
    <w:rsid w:val="00012AED"/>
    <w:rsid w:val="00012D6B"/>
    <w:rsid w:val="0001419C"/>
    <w:rsid w:val="000178D7"/>
    <w:rsid w:val="00020D3F"/>
    <w:rsid w:val="0002497A"/>
    <w:rsid w:val="00025305"/>
    <w:rsid w:val="00027EB2"/>
    <w:rsid w:val="00031A7E"/>
    <w:rsid w:val="0003732B"/>
    <w:rsid w:val="0003733B"/>
    <w:rsid w:val="00037B14"/>
    <w:rsid w:val="0004062E"/>
    <w:rsid w:val="00040AD2"/>
    <w:rsid w:val="00041E4C"/>
    <w:rsid w:val="00042647"/>
    <w:rsid w:val="00042B9D"/>
    <w:rsid w:val="000431AE"/>
    <w:rsid w:val="00043F4E"/>
    <w:rsid w:val="00045242"/>
    <w:rsid w:val="000471F6"/>
    <w:rsid w:val="00050518"/>
    <w:rsid w:val="000505EC"/>
    <w:rsid w:val="00056EF5"/>
    <w:rsid w:val="0005707F"/>
    <w:rsid w:val="000631F3"/>
    <w:rsid w:val="000636EF"/>
    <w:rsid w:val="0006432E"/>
    <w:rsid w:val="00065293"/>
    <w:rsid w:val="000708D4"/>
    <w:rsid w:val="00070B08"/>
    <w:rsid w:val="000738B7"/>
    <w:rsid w:val="000749ED"/>
    <w:rsid w:val="0007582B"/>
    <w:rsid w:val="00083633"/>
    <w:rsid w:val="00083A29"/>
    <w:rsid w:val="00091619"/>
    <w:rsid w:val="00092828"/>
    <w:rsid w:val="000948AD"/>
    <w:rsid w:val="000A0349"/>
    <w:rsid w:val="000A04F7"/>
    <w:rsid w:val="000A2A02"/>
    <w:rsid w:val="000A47DE"/>
    <w:rsid w:val="000A6236"/>
    <w:rsid w:val="000A69A9"/>
    <w:rsid w:val="000A6B31"/>
    <w:rsid w:val="000B1E64"/>
    <w:rsid w:val="000B2CB7"/>
    <w:rsid w:val="000B2D40"/>
    <w:rsid w:val="000B31F8"/>
    <w:rsid w:val="000B7BA3"/>
    <w:rsid w:val="000B7BDB"/>
    <w:rsid w:val="000C0C39"/>
    <w:rsid w:val="000C47BE"/>
    <w:rsid w:val="000C4B14"/>
    <w:rsid w:val="000C4C9E"/>
    <w:rsid w:val="000D0530"/>
    <w:rsid w:val="000D3454"/>
    <w:rsid w:val="000D5500"/>
    <w:rsid w:val="000D6C0F"/>
    <w:rsid w:val="000D7B5D"/>
    <w:rsid w:val="000E3E9A"/>
    <w:rsid w:val="000E55AB"/>
    <w:rsid w:val="000E6078"/>
    <w:rsid w:val="000E79EC"/>
    <w:rsid w:val="000F4E0B"/>
    <w:rsid w:val="000F602B"/>
    <w:rsid w:val="000F60AB"/>
    <w:rsid w:val="001007F4"/>
    <w:rsid w:val="00101CB3"/>
    <w:rsid w:val="00102F90"/>
    <w:rsid w:val="001035BC"/>
    <w:rsid w:val="0010593C"/>
    <w:rsid w:val="0010684A"/>
    <w:rsid w:val="00107055"/>
    <w:rsid w:val="00107AD2"/>
    <w:rsid w:val="00110727"/>
    <w:rsid w:val="00113A94"/>
    <w:rsid w:val="00114084"/>
    <w:rsid w:val="0011481C"/>
    <w:rsid w:val="00115B9E"/>
    <w:rsid w:val="001210D1"/>
    <w:rsid w:val="001222B0"/>
    <w:rsid w:val="001222F4"/>
    <w:rsid w:val="00122EA7"/>
    <w:rsid w:val="0012522D"/>
    <w:rsid w:val="0012795A"/>
    <w:rsid w:val="00131EB2"/>
    <w:rsid w:val="00133E7F"/>
    <w:rsid w:val="00134791"/>
    <w:rsid w:val="00141391"/>
    <w:rsid w:val="001416D0"/>
    <w:rsid w:val="0014272D"/>
    <w:rsid w:val="001428C0"/>
    <w:rsid w:val="00143B59"/>
    <w:rsid w:val="00143BB7"/>
    <w:rsid w:val="00146882"/>
    <w:rsid w:val="0015263E"/>
    <w:rsid w:val="00153F66"/>
    <w:rsid w:val="001550BD"/>
    <w:rsid w:val="00156B0C"/>
    <w:rsid w:val="00156E4D"/>
    <w:rsid w:val="0015772D"/>
    <w:rsid w:val="00160022"/>
    <w:rsid w:val="00162385"/>
    <w:rsid w:val="001630B6"/>
    <w:rsid w:val="00164AF8"/>
    <w:rsid w:val="00164BFF"/>
    <w:rsid w:val="001654B9"/>
    <w:rsid w:val="0016628F"/>
    <w:rsid w:val="00167E8E"/>
    <w:rsid w:val="00167F94"/>
    <w:rsid w:val="0017323A"/>
    <w:rsid w:val="001772F7"/>
    <w:rsid w:val="00183355"/>
    <w:rsid w:val="001833B4"/>
    <w:rsid w:val="001833CF"/>
    <w:rsid w:val="001835C5"/>
    <w:rsid w:val="001844E8"/>
    <w:rsid w:val="0018452B"/>
    <w:rsid w:val="00185B05"/>
    <w:rsid w:val="00190ABD"/>
    <w:rsid w:val="00190FBE"/>
    <w:rsid w:val="00191C00"/>
    <w:rsid w:val="00193510"/>
    <w:rsid w:val="001960E4"/>
    <w:rsid w:val="001A371B"/>
    <w:rsid w:val="001A3880"/>
    <w:rsid w:val="001A7C7C"/>
    <w:rsid w:val="001B25AE"/>
    <w:rsid w:val="001B2FD7"/>
    <w:rsid w:val="001B52A4"/>
    <w:rsid w:val="001B58E6"/>
    <w:rsid w:val="001B59F5"/>
    <w:rsid w:val="001B5F05"/>
    <w:rsid w:val="001C02B2"/>
    <w:rsid w:val="001C0395"/>
    <w:rsid w:val="001C0412"/>
    <w:rsid w:val="001C315E"/>
    <w:rsid w:val="001C57F8"/>
    <w:rsid w:val="001D0516"/>
    <w:rsid w:val="001D1D59"/>
    <w:rsid w:val="001D4C61"/>
    <w:rsid w:val="001D5109"/>
    <w:rsid w:val="001D659A"/>
    <w:rsid w:val="001D6DAC"/>
    <w:rsid w:val="001E0AA7"/>
    <w:rsid w:val="001E1053"/>
    <w:rsid w:val="001E10AA"/>
    <w:rsid w:val="001E2445"/>
    <w:rsid w:val="001E487D"/>
    <w:rsid w:val="001F0025"/>
    <w:rsid w:val="001F5E24"/>
    <w:rsid w:val="001F6FE9"/>
    <w:rsid w:val="00202994"/>
    <w:rsid w:val="002040AC"/>
    <w:rsid w:val="00206151"/>
    <w:rsid w:val="00207178"/>
    <w:rsid w:val="0021189D"/>
    <w:rsid w:val="00211E08"/>
    <w:rsid w:val="002121CD"/>
    <w:rsid w:val="0021233C"/>
    <w:rsid w:val="0021289B"/>
    <w:rsid w:val="0021460B"/>
    <w:rsid w:val="00214B63"/>
    <w:rsid w:val="00215F2F"/>
    <w:rsid w:val="002162E9"/>
    <w:rsid w:val="002216BB"/>
    <w:rsid w:val="00226342"/>
    <w:rsid w:val="0022654F"/>
    <w:rsid w:val="00233A60"/>
    <w:rsid w:val="002362CD"/>
    <w:rsid w:val="00241D36"/>
    <w:rsid w:val="00242869"/>
    <w:rsid w:val="002430B7"/>
    <w:rsid w:val="002430B8"/>
    <w:rsid w:val="00243315"/>
    <w:rsid w:val="0024501B"/>
    <w:rsid w:val="00247003"/>
    <w:rsid w:val="00247407"/>
    <w:rsid w:val="0025117C"/>
    <w:rsid w:val="00252DC2"/>
    <w:rsid w:val="00257773"/>
    <w:rsid w:val="00257A57"/>
    <w:rsid w:val="00260D05"/>
    <w:rsid w:val="00265B20"/>
    <w:rsid w:val="00266B45"/>
    <w:rsid w:val="0026733C"/>
    <w:rsid w:val="00272564"/>
    <w:rsid w:val="00273459"/>
    <w:rsid w:val="002818B0"/>
    <w:rsid w:val="00281A60"/>
    <w:rsid w:val="0028627F"/>
    <w:rsid w:val="002873E3"/>
    <w:rsid w:val="00290BCC"/>
    <w:rsid w:val="00290D9C"/>
    <w:rsid w:val="002923FC"/>
    <w:rsid w:val="00293A93"/>
    <w:rsid w:val="0029432E"/>
    <w:rsid w:val="00296782"/>
    <w:rsid w:val="00297C4D"/>
    <w:rsid w:val="002A0BC4"/>
    <w:rsid w:val="002A1D11"/>
    <w:rsid w:val="002A258B"/>
    <w:rsid w:val="002A29AB"/>
    <w:rsid w:val="002A3AD3"/>
    <w:rsid w:val="002A6FE4"/>
    <w:rsid w:val="002B081E"/>
    <w:rsid w:val="002B0A31"/>
    <w:rsid w:val="002B2F28"/>
    <w:rsid w:val="002B42E1"/>
    <w:rsid w:val="002B7462"/>
    <w:rsid w:val="002B7637"/>
    <w:rsid w:val="002C0982"/>
    <w:rsid w:val="002C2230"/>
    <w:rsid w:val="002C3708"/>
    <w:rsid w:val="002C550C"/>
    <w:rsid w:val="002D0FA2"/>
    <w:rsid w:val="002D239A"/>
    <w:rsid w:val="002D262E"/>
    <w:rsid w:val="002D3E9B"/>
    <w:rsid w:val="002D48DB"/>
    <w:rsid w:val="002D4939"/>
    <w:rsid w:val="002E0532"/>
    <w:rsid w:val="002E09B5"/>
    <w:rsid w:val="002E09C9"/>
    <w:rsid w:val="002E1D5C"/>
    <w:rsid w:val="002E2CC5"/>
    <w:rsid w:val="002E3BE8"/>
    <w:rsid w:val="002E434C"/>
    <w:rsid w:val="002E4385"/>
    <w:rsid w:val="002E542D"/>
    <w:rsid w:val="002E67A2"/>
    <w:rsid w:val="002E6C06"/>
    <w:rsid w:val="002E73A1"/>
    <w:rsid w:val="002F0A40"/>
    <w:rsid w:val="002F3436"/>
    <w:rsid w:val="002F345F"/>
    <w:rsid w:val="002F4236"/>
    <w:rsid w:val="002F428C"/>
    <w:rsid w:val="003010FE"/>
    <w:rsid w:val="00302BA2"/>
    <w:rsid w:val="003050DE"/>
    <w:rsid w:val="003059F8"/>
    <w:rsid w:val="00306886"/>
    <w:rsid w:val="00312B7E"/>
    <w:rsid w:val="003130E1"/>
    <w:rsid w:val="00313584"/>
    <w:rsid w:val="00317A9D"/>
    <w:rsid w:val="00320A3C"/>
    <w:rsid w:val="00320CEE"/>
    <w:rsid w:val="00321DA5"/>
    <w:rsid w:val="003233A7"/>
    <w:rsid w:val="00331741"/>
    <w:rsid w:val="00332E08"/>
    <w:rsid w:val="0033303C"/>
    <w:rsid w:val="00342D8F"/>
    <w:rsid w:val="00344A9F"/>
    <w:rsid w:val="003453C4"/>
    <w:rsid w:val="0034647F"/>
    <w:rsid w:val="00346D64"/>
    <w:rsid w:val="00346EF3"/>
    <w:rsid w:val="003477E6"/>
    <w:rsid w:val="00350797"/>
    <w:rsid w:val="00351B5F"/>
    <w:rsid w:val="003536A9"/>
    <w:rsid w:val="003544B9"/>
    <w:rsid w:val="00361617"/>
    <w:rsid w:val="003619F4"/>
    <w:rsid w:val="0036210D"/>
    <w:rsid w:val="00362220"/>
    <w:rsid w:val="00364D02"/>
    <w:rsid w:val="003663E8"/>
    <w:rsid w:val="00366EFB"/>
    <w:rsid w:val="003674EE"/>
    <w:rsid w:val="003704B5"/>
    <w:rsid w:val="00377B88"/>
    <w:rsid w:val="00380438"/>
    <w:rsid w:val="00383F36"/>
    <w:rsid w:val="00384326"/>
    <w:rsid w:val="0038532F"/>
    <w:rsid w:val="003858AD"/>
    <w:rsid w:val="0038698E"/>
    <w:rsid w:val="00386DAB"/>
    <w:rsid w:val="00391703"/>
    <w:rsid w:val="00394699"/>
    <w:rsid w:val="00395323"/>
    <w:rsid w:val="003A29C7"/>
    <w:rsid w:val="003A5C93"/>
    <w:rsid w:val="003B0323"/>
    <w:rsid w:val="003B1FD9"/>
    <w:rsid w:val="003B2C56"/>
    <w:rsid w:val="003B3214"/>
    <w:rsid w:val="003B75CE"/>
    <w:rsid w:val="003B7648"/>
    <w:rsid w:val="003C154E"/>
    <w:rsid w:val="003C1861"/>
    <w:rsid w:val="003C1F61"/>
    <w:rsid w:val="003C3CC1"/>
    <w:rsid w:val="003C5BC9"/>
    <w:rsid w:val="003C5BED"/>
    <w:rsid w:val="003C7B67"/>
    <w:rsid w:val="003D037A"/>
    <w:rsid w:val="003D1508"/>
    <w:rsid w:val="003D1D07"/>
    <w:rsid w:val="003D2309"/>
    <w:rsid w:val="003D2F19"/>
    <w:rsid w:val="003D3BBF"/>
    <w:rsid w:val="003D54CF"/>
    <w:rsid w:val="003D586B"/>
    <w:rsid w:val="003D7500"/>
    <w:rsid w:val="003E47A2"/>
    <w:rsid w:val="003E5831"/>
    <w:rsid w:val="003E6300"/>
    <w:rsid w:val="003E6C12"/>
    <w:rsid w:val="003F0739"/>
    <w:rsid w:val="003F3791"/>
    <w:rsid w:val="003F52CB"/>
    <w:rsid w:val="003F6F8D"/>
    <w:rsid w:val="00401CEA"/>
    <w:rsid w:val="004055F5"/>
    <w:rsid w:val="00405A77"/>
    <w:rsid w:val="0040758D"/>
    <w:rsid w:val="00407F36"/>
    <w:rsid w:val="0041145E"/>
    <w:rsid w:val="00415B7B"/>
    <w:rsid w:val="00417330"/>
    <w:rsid w:val="0042359E"/>
    <w:rsid w:val="004240FE"/>
    <w:rsid w:val="004241C1"/>
    <w:rsid w:val="00425D69"/>
    <w:rsid w:val="00430173"/>
    <w:rsid w:val="00432B51"/>
    <w:rsid w:val="004333E6"/>
    <w:rsid w:val="0043654E"/>
    <w:rsid w:val="00437E2D"/>
    <w:rsid w:val="00443D38"/>
    <w:rsid w:val="00444DE4"/>
    <w:rsid w:val="00447817"/>
    <w:rsid w:val="00450B8E"/>
    <w:rsid w:val="0045119E"/>
    <w:rsid w:val="0045249B"/>
    <w:rsid w:val="00453AE4"/>
    <w:rsid w:val="0045525B"/>
    <w:rsid w:val="00456A7E"/>
    <w:rsid w:val="0045745F"/>
    <w:rsid w:val="0045762D"/>
    <w:rsid w:val="004625F9"/>
    <w:rsid w:val="00463F8D"/>
    <w:rsid w:val="00464B7B"/>
    <w:rsid w:val="004705EE"/>
    <w:rsid w:val="004727E1"/>
    <w:rsid w:val="0047314C"/>
    <w:rsid w:val="00474470"/>
    <w:rsid w:val="00476D90"/>
    <w:rsid w:val="0048383C"/>
    <w:rsid w:val="00484CE9"/>
    <w:rsid w:val="00486389"/>
    <w:rsid w:val="00487581"/>
    <w:rsid w:val="004910BC"/>
    <w:rsid w:val="004935EE"/>
    <w:rsid w:val="004943F3"/>
    <w:rsid w:val="00494681"/>
    <w:rsid w:val="0049491C"/>
    <w:rsid w:val="00494D3B"/>
    <w:rsid w:val="00495668"/>
    <w:rsid w:val="00496694"/>
    <w:rsid w:val="00497C4D"/>
    <w:rsid w:val="004A025B"/>
    <w:rsid w:val="004A1D00"/>
    <w:rsid w:val="004A2D3E"/>
    <w:rsid w:val="004A5CBC"/>
    <w:rsid w:val="004A6510"/>
    <w:rsid w:val="004A7BED"/>
    <w:rsid w:val="004B144F"/>
    <w:rsid w:val="004B1C8B"/>
    <w:rsid w:val="004B25BB"/>
    <w:rsid w:val="004B337E"/>
    <w:rsid w:val="004B3E22"/>
    <w:rsid w:val="004B735A"/>
    <w:rsid w:val="004C174A"/>
    <w:rsid w:val="004C1DFF"/>
    <w:rsid w:val="004C22A6"/>
    <w:rsid w:val="004C30EB"/>
    <w:rsid w:val="004D1E74"/>
    <w:rsid w:val="004D2AAE"/>
    <w:rsid w:val="004D2B99"/>
    <w:rsid w:val="004D65B1"/>
    <w:rsid w:val="004E4101"/>
    <w:rsid w:val="004E4A5A"/>
    <w:rsid w:val="004E4ED4"/>
    <w:rsid w:val="004E5DE1"/>
    <w:rsid w:val="004E6FCC"/>
    <w:rsid w:val="004F23C9"/>
    <w:rsid w:val="004F2485"/>
    <w:rsid w:val="004F4B9E"/>
    <w:rsid w:val="004F5744"/>
    <w:rsid w:val="004F7D98"/>
    <w:rsid w:val="0050003B"/>
    <w:rsid w:val="0050042A"/>
    <w:rsid w:val="00501132"/>
    <w:rsid w:val="00502F1E"/>
    <w:rsid w:val="0050331B"/>
    <w:rsid w:val="005034CE"/>
    <w:rsid w:val="005042F7"/>
    <w:rsid w:val="00504688"/>
    <w:rsid w:val="00504C82"/>
    <w:rsid w:val="0050666F"/>
    <w:rsid w:val="005100DF"/>
    <w:rsid w:val="00510D64"/>
    <w:rsid w:val="00511570"/>
    <w:rsid w:val="00512845"/>
    <w:rsid w:val="005131E6"/>
    <w:rsid w:val="005131F4"/>
    <w:rsid w:val="00513B8C"/>
    <w:rsid w:val="005144B9"/>
    <w:rsid w:val="00514885"/>
    <w:rsid w:val="00515234"/>
    <w:rsid w:val="00516ED1"/>
    <w:rsid w:val="00517E7D"/>
    <w:rsid w:val="00520856"/>
    <w:rsid w:val="00521A66"/>
    <w:rsid w:val="00523396"/>
    <w:rsid w:val="00523AAD"/>
    <w:rsid w:val="005264AB"/>
    <w:rsid w:val="00527FC5"/>
    <w:rsid w:val="00532970"/>
    <w:rsid w:val="00532EBA"/>
    <w:rsid w:val="0053623C"/>
    <w:rsid w:val="0053715C"/>
    <w:rsid w:val="005377A3"/>
    <w:rsid w:val="0054121C"/>
    <w:rsid w:val="00542A9A"/>
    <w:rsid w:val="00544649"/>
    <w:rsid w:val="005462FC"/>
    <w:rsid w:val="00546DCB"/>
    <w:rsid w:val="0055126E"/>
    <w:rsid w:val="00551691"/>
    <w:rsid w:val="00553604"/>
    <w:rsid w:val="00554F4F"/>
    <w:rsid w:val="00563821"/>
    <w:rsid w:val="00564781"/>
    <w:rsid w:val="00565C36"/>
    <w:rsid w:val="00571033"/>
    <w:rsid w:val="005725EB"/>
    <w:rsid w:val="00573D65"/>
    <w:rsid w:val="00574578"/>
    <w:rsid w:val="00575E3C"/>
    <w:rsid w:val="00576699"/>
    <w:rsid w:val="005851CB"/>
    <w:rsid w:val="00585A1D"/>
    <w:rsid w:val="00585D7F"/>
    <w:rsid w:val="005926C0"/>
    <w:rsid w:val="00593B19"/>
    <w:rsid w:val="00594587"/>
    <w:rsid w:val="005950B1"/>
    <w:rsid w:val="005A11B3"/>
    <w:rsid w:val="005A17F1"/>
    <w:rsid w:val="005A1F47"/>
    <w:rsid w:val="005A53AA"/>
    <w:rsid w:val="005A6E94"/>
    <w:rsid w:val="005A7158"/>
    <w:rsid w:val="005B2B35"/>
    <w:rsid w:val="005B5685"/>
    <w:rsid w:val="005B5795"/>
    <w:rsid w:val="005C04D4"/>
    <w:rsid w:val="005C1695"/>
    <w:rsid w:val="005C173A"/>
    <w:rsid w:val="005C4F4C"/>
    <w:rsid w:val="005C552D"/>
    <w:rsid w:val="005C5DA0"/>
    <w:rsid w:val="005C6624"/>
    <w:rsid w:val="005C7928"/>
    <w:rsid w:val="005D31F9"/>
    <w:rsid w:val="005D3D06"/>
    <w:rsid w:val="005D5283"/>
    <w:rsid w:val="005D5416"/>
    <w:rsid w:val="005D6CBF"/>
    <w:rsid w:val="005D744C"/>
    <w:rsid w:val="005E2BAB"/>
    <w:rsid w:val="005E6685"/>
    <w:rsid w:val="005E7489"/>
    <w:rsid w:val="005E7720"/>
    <w:rsid w:val="005F04A3"/>
    <w:rsid w:val="005F1D4B"/>
    <w:rsid w:val="005F1F70"/>
    <w:rsid w:val="005F21D8"/>
    <w:rsid w:val="005F4437"/>
    <w:rsid w:val="005F4A2E"/>
    <w:rsid w:val="005F5701"/>
    <w:rsid w:val="00600CDE"/>
    <w:rsid w:val="00601BAC"/>
    <w:rsid w:val="00602B38"/>
    <w:rsid w:val="006048E6"/>
    <w:rsid w:val="00604EC2"/>
    <w:rsid w:val="00605D9B"/>
    <w:rsid w:val="0061096D"/>
    <w:rsid w:val="00612CF9"/>
    <w:rsid w:val="006202B3"/>
    <w:rsid w:val="00622CE9"/>
    <w:rsid w:val="00624278"/>
    <w:rsid w:val="00627D5D"/>
    <w:rsid w:val="0063042C"/>
    <w:rsid w:val="00631134"/>
    <w:rsid w:val="006311CE"/>
    <w:rsid w:val="006359B3"/>
    <w:rsid w:val="00637552"/>
    <w:rsid w:val="00642668"/>
    <w:rsid w:val="00643A46"/>
    <w:rsid w:val="006444C6"/>
    <w:rsid w:val="00645AFA"/>
    <w:rsid w:val="006507EB"/>
    <w:rsid w:val="00650958"/>
    <w:rsid w:val="00651D76"/>
    <w:rsid w:val="00654054"/>
    <w:rsid w:val="00654908"/>
    <w:rsid w:val="00654F01"/>
    <w:rsid w:val="0065571B"/>
    <w:rsid w:val="00657EC7"/>
    <w:rsid w:val="0066127A"/>
    <w:rsid w:val="006617AE"/>
    <w:rsid w:val="00662BB9"/>
    <w:rsid w:val="00665245"/>
    <w:rsid w:val="006674AE"/>
    <w:rsid w:val="006703A5"/>
    <w:rsid w:val="006714D3"/>
    <w:rsid w:val="006726A4"/>
    <w:rsid w:val="00676345"/>
    <w:rsid w:val="00676992"/>
    <w:rsid w:val="00676A2F"/>
    <w:rsid w:val="006803B9"/>
    <w:rsid w:val="00680EA7"/>
    <w:rsid w:val="00681160"/>
    <w:rsid w:val="00685D47"/>
    <w:rsid w:val="00686929"/>
    <w:rsid w:val="00690FC6"/>
    <w:rsid w:val="00691121"/>
    <w:rsid w:val="00692C08"/>
    <w:rsid w:val="00693655"/>
    <w:rsid w:val="006947FD"/>
    <w:rsid w:val="00694ECA"/>
    <w:rsid w:val="0069561C"/>
    <w:rsid w:val="00695EC9"/>
    <w:rsid w:val="00696E57"/>
    <w:rsid w:val="00697902"/>
    <w:rsid w:val="006A1261"/>
    <w:rsid w:val="006A20C6"/>
    <w:rsid w:val="006A2B94"/>
    <w:rsid w:val="006A39FA"/>
    <w:rsid w:val="006B036D"/>
    <w:rsid w:val="006B0564"/>
    <w:rsid w:val="006B6030"/>
    <w:rsid w:val="006C037B"/>
    <w:rsid w:val="006C05D4"/>
    <w:rsid w:val="006C227E"/>
    <w:rsid w:val="006C3AD4"/>
    <w:rsid w:val="006C590C"/>
    <w:rsid w:val="006C5A37"/>
    <w:rsid w:val="006D0CE3"/>
    <w:rsid w:val="006D3B97"/>
    <w:rsid w:val="006D3F94"/>
    <w:rsid w:val="006D4D39"/>
    <w:rsid w:val="006E1E17"/>
    <w:rsid w:val="006E32BE"/>
    <w:rsid w:val="006E37B4"/>
    <w:rsid w:val="006E416F"/>
    <w:rsid w:val="006F04CA"/>
    <w:rsid w:val="006F334B"/>
    <w:rsid w:val="006F365E"/>
    <w:rsid w:val="006F3A0E"/>
    <w:rsid w:val="006F45E7"/>
    <w:rsid w:val="006F4732"/>
    <w:rsid w:val="006F4877"/>
    <w:rsid w:val="007008BA"/>
    <w:rsid w:val="0070249D"/>
    <w:rsid w:val="0070342F"/>
    <w:rsid w:val="007100B4"/>
    <w:rsid w:val="0071107B"/>
    <w:rsid w:val="00711E71"/>
    <w:rsid w:val="00712751"/>
    <w:rsid w:val="00712820"/>
    <w:rsid w:val="007136D3"/>
    <w:rsid w:val="00713FA6"/>
    <w:rsid w:val="00714DD9"/>
    <w:rsid w:val="0072102B"/>
    <w:rsid w:val="00723D13"/>
    <w:rsid w:val="00723DDC"/>
    <w:rsid w:val="00724F46"/>
    <w:rsid w:val="0072565D"/>
    <w:rsid w:val="0072729A"/>
    <w:rsid w:val="007310AC"/>
    <w:rsid w:val="00731577"/>
    <w:rsid w:val="00732E07"/>
    <w:rsid w:val="00733E25"/>
    <w:rsid w:val="007346DF"/>
    <w:rsid w:val="00734B50"/>
    <w:rsid w:val="00735E54"/>
    <w:rsid w:val="00737E25"/>
    <w:rsid w:val="00741D6F"/>
    <w:rsid w:val="00741E43"/>
    <w:rsid w:val="00744078"/>
    <w:rsid w:val="007443C4"/>
    <w:rsid w:val="00747538"/>
    <w:rsid w:val="00750F5D"/>
    <w:rsid w:val="00751997"/>
    <w:rsid w:val="00752C56"/>
    <w:rsid w:val="007544B2"/>
    <w:rsid w:val="0075629A"/>
    <w:rsid w:val="00760586"/>
    <w:rsid w:val="00761432"/>
    <w:rsid w:val="007620F8"/>
    <w:rsid w:val="0076731D"/>
    <w:rsid w:val="00770DDE"/>
    <w:rsid w:val="00772083"/>
    <w:rsid w:val="00773727"/>
    <w:rsid w:val="00773784"/>
    <w:rsid w:val="00773BA3"/>
    <w:rsid w:val="007759CD"/>
    <w:rsid w:val="00776AD4"/>
    <w:rsid w:val="00776F9C"/>
    <w:rsid w:val="007771C2"/>
    <w:rsid w:val="00777781"/>
    <w:rsid w:val="0077789B"/>
    <w:rsid w:val="00777A28"/>
    <w:rsid w:val="007841BF"/>
    <w:rsid w:val="00784998"/>
    <w:rsid w:val="00785C12"/>
    <w:rsid w:val="00786E1D"/>
    <w:rsid w:val="00790C9E"/>
    <w:rsid w:val="00792536"/>
    <w:rsid w:val="0079558F"/>
    <w:rsid w:val="00797310"/>
    <w:rsid w:val="007973A9"/>
    <w:rsid w:val="00797FEC"/>
    <w:rsid w:val="007A3C2A"/>
    <w:rsid w:val="007A5332"/>
    <w:rsid w:val="007A6446"/>
    <w:rsid w:val="007A7954"/>
    <w:rsid w:val="007A7E98"/>
    <w:rsid w:val="007B0C9D"/>
    <w:rsid w:val="007B28F2"/>
    <w:rsid w:val="007B3467"/>
    <w:rsid w:val="007B4A66"/>
    <w:rsid w:val="007B5B06"/>
    <w:rsid w:val="007B61D8"/>
    <w:rsid w:val="007B7597"/>
    <w:rsid w:val="007C0344"/>
    <w:rsid w:val="007C0493"/>
    <w:rsid w:val="007C208A"/>
    <w:rsid w:val="007C6167"/>
    <w:rsid w:val="007D5509"/>
    <w:rsid w:val="007E01EB"/>
    <w:rsid w:val="007E3008"/>
    <w:rsid w:val="007F2727"/>
    <w:rsid w:val="007F5611"/>
    <w:rsid w:val="007F5BB4"/>
    <w:rsid w:val="00800F9A"/>
    <w:rsid w:val="0080199C"/>
    <w:rsid w:val="00801F51"/>
    <w:rsid w:val="00810ACF"/>
    <w:rsid w:val="00810DC2"/>
    <w:rsid w:val="008113F7"/>
    <w:rsid w:val="00812C64"/>
    <w:rsid w:val="00831B55"/>
    <w:rsid w:val="008320E2"/>
    <w:rsid w:val="00832C92"/>
    <w:rsid w:val="00835006"/>
    <w:rsid w:val="0083511E"/>
    <w:rsid w:val="00835D14"/>
    <w:rsid w:val="00840D34"/>
    <w:rsid w:val="0084193A"/>
    <w:rsid w:val="00841980"/>
    <w:rsid w:val="00841C24"/>
    <w:rsid w:val="008445B5"/>
    <w:rsid w:val="008455CF"/>
    <w:rsid w:val="00845D22"/>
    <w:rsid w:val="0084626C"/>
    <w:rsid w:val="008501BD"/>
    <w:rsid w:val="00851B65"/>
    <w:rsid w:val="008537D7"/>
    <w:rsid w:val="00855018"/>
    <w:rsid w:val="00856C99"/>
    <w:rsid w:val="008579DD"/>
    <w:rsid w:val="00857A2A"/>
    <w:rsid w:val="00861598"/>
    <w:rsid w:val="008617AB"/>
    <w:rsid w:val="00861B27"/>
    <w:rsid w:val="008631E7"/>
    <w:rsid w:val="008657A8"/>
    <w:rsid w:val="0086670A"/>
    <w:rsid w:val="00867647"/>
    <w:rsid w:val="008714FA"/>
    <w:rsid w:val="008729B2"/>
    <w:rsid w:val="00875F36"/>
    <w:rsid w:val="00877B8E"/>
    <w:rsid w:val="008822C1"/>
    <w:rsid w:val="0088553A"/>
    <w:rsid w:val="00885D5F"/>
    <w:rsid w:val="00885FEC"/>
    <w:rsid w:val="008865B2"/>
    <w:rsid w:val="0088694D"/>
    <w:rsid w:val="00887D87"/>
    <w:rsid w:val="008919A5"/>
    <w:rsid w:val="008935FF"/>
    <w:rsid w:val="00893CF4"/>
    <w:rsid w:val="00894142"/>
    <w:rsid w:val="00894394"/>
    <w:rsid w:val="0089442F"/>
    <w:rsid w:val="00895725"/>
    <w:rsid w:val="00897C81"/>
    <w:rsid w:val="00897EC8"/>
    <w:rsid w:val="008A03C9"/>
    <w:rsid w:val="008A2850"/>
    <w:rsid w:val="008A4C83"/>
    <w:rsid w:val="008A4D22"/>
    <w:rsid w:val="008A5365"/>
    <w:rsid w:val="008A5743"/>
    <w:rsid w:val="008A6A1E"/>
    <w:rsid w:val="008B3A95"/>
    <w:rsid w:val="008B4D2C"/>
    <w:rsid w:val="008B79AE"/>
    <w:rsid w:val="008C35BA"/>
    <w:rsid w:val="008C6495"/>
    <w:rsid w:val="008C6AAB"/>
    <w:rsid w:val="008C7E45"/>
    <w:rsid w:val="008D1155"/>
    <w:rsid w:val="008D1F7D"/>
    <w:rsid w:val="008D4D0F"/>
    <w:rsid w:val="008D5F01"/>
    <w:rsid w:val="008E075B"/>
    <w:rsid w:val="008E1238"/>
    <w:rsid w:val="008E3F42"/>
    <w:rsid w:val="008E402A"/>
    <w:rsid w:val="008E4430"/>
    <w:rsid w:val="008E60D0"/>
    <w:rsid w:val="008E6A87"/>
    <w:rsid w:val="008F1626"/>
    <w:rsid w:val="008F2086"/>
    <w:rsid w:val="008F24E3"/>
    <w:rsid w:val="008F7EE0"/>
    <w:rsid w:val="0090203A"/>
    <w:rsid w:val="009024E0"/>
    <w:rsid w:val="00902AE2"/>
    <w:rsid w:val="00905FA6"/>
    <w:rsid w:val="0090641C"/>
    <w:rsid w:val="0090693D"/>
    <w:rsid w:val="00906D24"/>
    <w:rsid w:val="00911C17"/>
    <w:rsid w:val="00911EFD"/>
    <w:rsid w:val="00912707"/>
    <w:rsid w:val="00917561"/>
    <w:rsid w:val="00921759"/>
    <w:rsid w:val="00922BBA"/>
    <w:rsid w:val="00927D86"/>
    <w:rsid w:val="00932728"/>
    <w:rsid w:val="00932823"/>
    <w:rsid w:val="009330F0"/>
    <w:rsid w:val="00933FF0"/>
    <w:rsid w:val="0093439F"/>
    <w:rsid w:val="0093448F"/>
    <w:rsid w:val="00934EAC"/>
    <w:rsid w:val="00936E60"/>
    <w:rsid w:val="00937C37"/>
    <w:rsid w:val="0094291E"/>
    <w:rsid w:val="009435A6"/>
    <w:rsid w:val="00944E7B"/>
    <w:rsid w:val="00947DE4"/>
    <w:rsid w:val="00947E9C"/>
    <w:rsid w:val="00950C3C"/>
    <w:rsid w:val="00952A3D"/>
    <w:rsid w:val="009532B0"/>
    <w:rsid w:val="00957FCA"/>
    <w:rsid w:val="0096197A"/>
    <w:rsid w:val="00961FCF"/>
    <w:rsid w:val="00964272"/>
    <w:rsid w:val="0096707C"/>
    <w:rsid w:val="00967FDA"/>
    <w:rsid w:val="0097090B"/>
    <w:rsid w:val="0098003E"/>
    <w:rsid w:val="00980616"/>
    <w:rsid w:val="00980C6A"/>
    <w:rsid w:val="00981625"/>
    <w:rsid w:val="00981844"/>
    <w:rsid w:val="009825D7"/>
    <w:rsid w:val="00983CF7"/>
    <w:rsid w:val="00984526"/>
    <w:rsid w:val="009845E8"/>
    <w:rsid w:val="009848AC"/>
    <w:rsid w:val="009849B1"/>
    <w:rsid w:val="00985EEB"/>
    <w:rsid w:val="00987297"/>
    <w:rsid w:val="0098774E"/>
    <w:rsid w:val="00990E4E"/>
    <w:rsid w:val="00994D31"/>
    <w:rsid w:val="00996EBD"/>
    <w:rsid w:val="00996EED"/>
    <w:rsid w:val="009A10C4"/>
    <w:rsid w:val="009A2F70"/>
    <w:rsid w:val="009A5B6B"/>
    <w:rsid w:val="009A6AC7"/>
    <w:rsid w:val="009B7DB0"/>
    <w:rsid w:val="009C2EA8"/>
    <w:rsid w:val="009C418E"/>
    <w:rsid w:val="009C626D"/>
    <w:rsid w:val="009D0777"/>
    <w:rsid w:val="009D3803"/>
    <w:rsid w:val="009D3F9B"/>
    <w:rsid w:val="009D4301"/>
    <w:rsid w:val="009D6A94"/>
    <w:rsid w:val="009D7108"/>
    <w:rsid w:val="009E2911"/>
    <w:rsid w:val="009F073A"/>
    <w:rsid w:val="009F092C"/>
    <w:rsid w:val="009F2237"/>
    <w:rsid w:val="009F5321"/>
    <w:rsid w:val="009F7555"/>
    <w:rsid w:val="00A0243A"/>
    <w:rsid w:val="00A03A7C"/>
    <w:rsid w:val="00A03B09"/>
    <w:rsid w:val="00A03CF9"/>
    <w:rsid w:val="00A0452B"/>
    <w:rsid w:val="00A05181"/>
    <w:rsid w:val="00A06ABD"/>
    <w:rsid w:val="00A0753A"/>
    <w:rsid w:val="00A116D0"/>
    <w:rsid w:val="00A1313E"/>
    <w:rsid w:val="00A13F75"/>
    <w:rsid w:val="00A15B2A"/>
    <w:rsid w:val="00A20B81"/>
    <w:rsid w:val="00A20C38"/>
    <w:rsid w:val="00A2210E"/>
    <w:rsid w:val="00A24E6C"/>
    <w:rsid w:val="00A25BC5"/>
    <w:rsid w:val="00A25C4A"/>
    <w:rsid w:val="00A25D7D"/>
    <w:rsid w:val="00A27CA8"/>
    <w:rsid w:val="00A302C4"/>
    <w:rsid w:val="00A30F0A"/>
    <w:rsid w:val="00A3167B"/>
    <w:rsid w:val="00A32C49"/>
    <w:rsid w:val="00A32EEC"/>
    <w:rsid w:val="00A35413"/>
    <w:rsid w:val="00A35C4D"/>
    <w:rsid w:val="00A360AA"/>
    <w:rsid w:val="00A423AD"/>
    <w:rsid w:val="00A46301"/>
    <w:rsid w:val="00A47892"/>
    <w:rsid w:val="00A47BDA"/>
    <w:rsid w:val="00A504AD"/>
    <w:rsid w:val="00A50778"/>
    <w:rsid w:val="00A5379E"/>
    <w:rsid w:val="00A540A8"/>
    <w:rsid w:val="00A54A27"/>
    <w:rsid w:val="00A54B81"/>
    <w:rsid w:val="00A57C83"/>
    <w:rsid w:val="00A61709"/>
    <w:rsid w:val="00A66CEB"/>
    <w:rsid w:val="00A7195B"/>
    <w:rsid w:val="00A72C5B"/>
    <w:rsid w:val="00A733EF"/>
    <w:rsid w:val="00A73AC1"/>
    <w:rsid w:val="00A77D45"/>
    <w:rsid w:val="00A80CA6"/>
    <w:rsid w:val="00A81E57"/>
    <w:rsid w:val="00A8503B"/>
    <w:rsid w:val="00A85896"/>
    <w:rsid w:val="00A90DFC"/>
    <w:rsid w:val="00A92AB0"/>
    <w:rsid w:val="00A93191"/>
    <w:rsid w:val="00A931BB"/>
    <w:rsid w:val="00A938D8"/>
    <w:rsid w:val="00A948A3"/>
    <w:rsid w:val="00A96309"/>
    <w:rsid w:val="00A97172"/>
    <w:rsid w:val="00AA0CFA"/>
    <w:rsid w:val="00AA1B62"/>
    <w:rsid w:val="00AA3820"/>
    <w:rsid w:val="00AA432D"/>
    <w:rsid w:val="00AA5F76"/>
    <w:rsid w:val="00AA755C"/>
    <w:rsid w:val="00AB0ADA"/>
    <w:rsid w:val="00AB0F22"/>
    <w:rsid w:val="00AB260A"/>
    <w:rsid w:val="00AB3563"/>
    <w:rsid w:val="00AB375C"/>
    <w:rsid w:val="00AB5060"/>
    <w:rsid w:val="00AB5213"/>
    <w:rsid w:val="00AB755A"/>
    <w:rsid w:val="00AC0796"/>
    <w:rsid w:val="00AC4787"/>
    <w:rsid w:val="00AC6D5E"/>
    <w:rsid w:val="00AD0EAD"/>
    <w:rsid w:val="00AD3454"/>
    <w:rsid w:val="00AD5E33"/>
    <w:rsid w:val="00AD628F"/>
    <w:rsid w:val="00AD62F5"/>
    <w:rsid w:val="00AD658B"/>
    <w:rsid w:val="00AD67B6"/>
    <w:rsid w:val="00AD7F56"/>
    <w:rsid w:val="00AE11CF"/>
    <w:rsid w:val="00AE1571"/>
    <w:rsid w:val="00AE1C18"/>
    <w:rsid w:val="00AE222D"/>
    <w:rsid w:val="00AE51EF"/>
    <w:rsid w:val="00AE5803"/>
    <w:rsid w:val="00AF0C4B"/>
    <w:rsid w:val="00AF1FB3"/>
    <w:rsid w:val="00AF23A1"/>
    <w:rsid w:val="00AF31E9"/>
    <w:rsid w:val="00AF4878"/>
    <w:rsid w:val="00AF6D69"/>
    <w:rsid w:val="00AF765E"/>
    <w:rsid w:val="00AF7785"/>
    <w:rsid w:val="00B0071B"/>
    <w:rsid w:val="00B00B8E"/>
    <w:rsid w:val="00B04009"/>
    <w:rsid w:val="00B041F6"/>
    <w:rsid w:val="00B0547D"/>
    <w:rsid w:val="00B10784"/>
    <w:rsid w:val="00B1084A"/>
    <w:rsid w:val="00B109A2"/>
    <w:rsid w:val="00B1310F"/>
    <w:rsid w:val="00B133E7"/>
    <w:rsid w:val="00B13C51"/>
    <w:rsid w:val="00B14CD1"/>
    <w:rsid w:val="00B161A5"/>
    <w:rsid w:val="00B17477"/>
    <w:rsid w:val="00B23B70"/>
    <w:rsid w:val="00B244F1"/>
    <w:rsid w:val="00B26E9C"/>
    <w:rsid w:val="00B313C6"/>
    <w:rsid w:val="00B31D8F"/>
    <w:rsid w:val="00B3365E"/>
    <w:rsid w:val="00B33A9D"/>
    <w:rsid w:val="00B33AA8"/>
    <w:rsid w:val="00B34772"/>
    <w:rsid w:val="00B36161"/>
    <w:rsid w:val="00B37E26"/>
    <w:rsid w:val="00B4051F"/>
    <w:rsid w:val="00B411C0"/>
    <w:rsid w:val="00B473CB"/>
    <w:rsid w:val="00B47B55"/>
    <w:rsid w:val="00B47BF8"/>
    <w:rsid w:val="00B51859"/>
    <w:rsid w:val="00B52C8E"/>
    <w:rsid w:val="00B52D91"/>
    <w:rsid w:val="00B5334A"/>
    <w:rsid w:val="00B53ACC"/>
    <w:rsid w:val="00B53F60"/>
    <w:rsid w:val="00B57E5C"/>
    <w:rsid w:val="00B61A6C"/>
    <w:rsid w:val="00B6310E"/>
    <w:rsid w:val="00B63C8F"/>
    <w:rsid w:val="00B64F84"/>
    <w:rsid w:val="00B66229"/>
    <w:rsid w:val="00B709D6"/>
    <w:rsid w:val="00B710C1"/>
    <w:rsid w:val="00B72631"/>
    <w:rsid w:val="00B72E5B"/>
    <w:rsid w:val="00B7350E"/>
    <w:rsid w:val="00B73B2D"/>
    <w:rsid w:val="00B73D15"/>
    <w:rsid w:val="00B76C83"/>
    <w:rsid w:val="00B77459"/>
    <w:rsid w:val="00B874D8"/>
    <w:rsid w:val="00B92657"/>
    <w:rsid w:val="00B9370C"/>
    <w:rsid w:val="00B9404C"/>
    <w:rsid w:val="00B95321"/>
    <w:rsid w:val="00B96111"/>
    <w:rsid w:val="00B96818"/>
    <w:rsid w:val="00BA0677"/>
    <w:rsid w:val="00BA10B7"/>
    <w:rsid w:val="00BA39C4"/>
    <w:rsid w:val="00BA4894"/>
    <w:rsid w:val="00BA505C"/>
    <w:rsid w:val="00BA507E"/>
    <w:rsid w:val="00BB1F40"/>
    <w:rsid w:val="00BB2629"/>
    <w:rsid w:val="00BB2EC9"/>
    <w:rsid w:val="00BB38C0"/>
    <w:rsid w:val="00BB51F3"/>
    <w:rsid w:val="00BC1CF7"/>
    <w:rsid w:val="00BC385D"/>
    <w:rsid w:val="00BC3F46"/>
    <w:rsid w:val="00BC4FD2"/>
    <w:rsid w:val="00BC5FEB"/>
    <w:rsid w:val="00BD036E"/>
    <w:rsid w:val="00BD3E04"/>
    <w:rsid w:val="00BE04FD"/>
    <w:rsid w:val="00BE1582"/>
    <w:rsid w:val="00BE57F8"/>
    <w:rsid w:val="00BE77AB"/>
    <w:rsid w:val="00BF1332"/>
    <w:rsid w:val="00BF1B1D"/>
    <w:rsid w:val="00BF2405"/>
    <w:rsid w:val="00BF2502"/>
    <w:rsid w:val="00BF464F"/>
    <w:rsid w:val="00BF4E3A"/>
    <w:rsid w:val="00BF50C1"/>
    <w:rsid w:val="00BF661F"/>
    <w:rsid w:val="00BF7E5E"/>
    <w:rsid w:val="00BF7F00"/>
    <w:rsid w:val="00C010F7"/>
    <w:rsid w:val="00C04B54"/>
    <w:rsid w:val="00C068B6"/>
    <w:rsid w:val="00C13C9F"/>
    <w:rsid w:val="00C13DEC"/>
    <w:rsid w:val="00C15508"/>
    <w:rsid w:val="00C16949"/>
    <w:rsid w:val="00C239C3"/>
    <w:rsid w:val="00C3538D"/>
    <w:rsid w:val="00C356AD"/>
    <w:rsid w:val="00C36474"/>
    <w:rsid w:val="00C409E6"/>
    <w:rsid w:val="00C40E36"/>
    <w:rsid w:val="00C414B8"/>
    <w:rsid w:val="00C416EA"/>
    <w:rsid w:val="00C45AAF"/>
    <w:rsid w:val="00C4744B"/>
    <w:rsid w:val="00C47DF5"/>
    <w:rsid w:val="00C5051E"/>
    <w:rsid w:val="00C53F05"/>
    <w:rsid w:val="00C553CC"/>
    <w:rsid w:val="00C56449"/>
    <w:rsid w:val="00C57C07"/>
    <w:rsid w:val="00C602E4"/>
    <w:rsid w:val="00C6330E"/>
    <w:rsid w:val="00C64C0F"/>
    <w:rsid w:val="00C652B6"/>
    <w:rsid w:val="00C6659F"/>
    <w:rsid w:val="00C665D4"/>
    <w:rsid w:val="00C668ED"/>
    <w:rsid w:val="00C668F0"/>
    <w:rsid w:val="00C704BD"/>
    <w:rsid w:val="00C70EF3"/>
    <w:rsid w:val="00C71358"/>
    <w:rsid w:val="00C713D0"/>
    <w:rsid w:val="00C71560"/>
    <w:rsid w:val="00C71CFB"/>
    <w:rsid w:val="00C726FD"/>
    <w:rsid w:val="00C7315D"/>
    <w:rsid w:val="00C73CBB"/>
    <w:rsid w:val="00C74284"/>
    <w:rsid w:val="00C7585D"/>
    <w:rsid w:val="00C76408"/>
    <w:rsid w:val="00C773AE"/>
    <w:rsid w:val="00C8130F"/>
    <w:rsid w:val="00C8352C"/>
    <w:rsid w:val="00C85BCC"/>
    <w:rsid w:val="00C85F38"/>
    <w:rsid w:val="00C85F43"/>
    <w:rsid w:val="00C87008"/>
    <w:rsid w:val="00C8741C"/>
    <w:rsid w:val="00C87E4A"/>
    <w:rsid w:val="00C93052"/>
    <w:rsid w:val="00C934C6"/>
    <w:rsid w:val="00C97D18"/>
    <w:rsid w:val="00CB01B1"/>
    <w:rsid w:val="00CB2D69"/>
    <w:rsid w:val="00CB5DC0"/>
    <w:rsid w:val="00CB75D2"/>
    <w:rsid w:val="00CC08FA"/>
    <w:rsid w:val="00CC185B"/>
    <w:rsid w:val="00CC1938"/>
    <w:rsid w:val="00CC2C7E"/>
    <w:rsid w:val="00CD512A"/>
    <w:rsid w:val="00CD63AD"/>
    <w:rsid w:val="00CE4F6F"/>
    <w:rsid w:val="00CE5C2A"/>
    <w:rsid w:val="00CF0EEE"/>
    <w:rsid w:val="00CF1E2F"/>
    <w:rsid w:val="00CF59BD"/>
    <w:rsid w:val="00D0002D"/>
    <w:rsid w:val="00D003E8"/>
    <w:rsid w:val="00D04AFE"/>
    <w:rsid w:val="00D05458"/>
    <w:rsid w:val="00D06471"/>
    <w:rsid w:val="00D07850"/>
    <w:rsid w:val="00D108CE"/>
    <w:rsid w:val="00D11D88"/>
    <w:rsid w:val="00D13B1B"/>
    <w:rsid w:val="00D14954"/>
    <w:rsid w:val="00D1576E"/>
    <w:rsid w:val="00D15A70"/>
    <w:rsid w:val="00D15D3D"/>
    <w:rsid w:val="00D16E35"/>
    <w:rsid w:val="00D200D6"/>
    <w:rsid w:val="00D23400"/>
    <w:rsid w:val="00D2353D"/>
    <w:rsid w:val="00D251A0"/>
    <w:rsid w:val="00D25DCE"/>
    <w:rsid w:val="00D26C39"/>
    <w:rsid w:val="00D30B12"/>
    <w:rsid w:val="00D331C6"/>
    <w:rsid w:val="00D342A6"/>
    <w:rsid w:val="00D35802"/>
    <w:rsid w:val="00D36B32"/>
    <w:rsid w:val="00D4084A"/>
    <w:rsid w:val="00D41BCB"/>
    <w:rsid w:val="00D45C88"/>
    <w:rsid w:val="00D524B1"/>
    <w:rsid w:val="00D53C22"/>
    <w:rsid w:val="00D543C6"/>
    <w:rsid w:val="00D55F83"/>
    <w:rsid w:val="00D60769"/>
    <w:rsid w:val="00D624BA"/>
    <w:rsid w:val="00D62792"/>
    <w:rsid w:val="00D635F8"/>
    <w:rsid w:val="00D6422D"/>
    <w:rsid w:val="00D64EC5"/>
    <w:rsid w:val="00D74045"/>
    <w:rsid w:val="00D748CE"/>
    <w:rsid w:val="00D75986"/>
    <w:rsid w:val="00D772E3"/>
    <w:rsid w:val="00D77E05"/>
    <w:rsid w:val="00D8280A"/>
    <w:rsid w:val="00D82C99"/>
    <w:rsid w:val="00D8311B"/>
    <w:rsid w:val="00D847C4"/>
    <w:rsid w:val="00D85299"/>
    <w:rsid w:val="00D85BBB"/>
    <w:rsid w:val="00D85EAB"/>
    <w:rsid w:val="00D86466"/>
    <w:rsid w:val="00D91167"/>
    <w:rsid w:val="00D914D1"/>
    <w:rsid w:val="00D9271F"/>
    <w:rsid w:val="00D97454"/>
    <w:rsid w:val="00DA1C07"/>
    <w:rsid w:val="00DA2B17"/>
    <w:rsid w:val="00DA35EF"/>
    <w:rsid w:val="00DA4269"/>
    <w:rsid w:val="00DA42ED"/>
    <w:rsid w:val="00DA6C94"/>
    <w:rsid w:val="00DA738E"/>
    <w:rsid w:val="00DB0736"/>
    <w:rsid w:val="00DB4CAA"/>
    <w:rsid w:val="00DB54B0"/>
    <w:rsid w:val="00DB5D71"/>
    <w:rsid w:val="00DB7132"/>
    <w:rsid w:val="00DB752D"/>
    <w:rsid w:val="00DC1555"/>
    <w:rsid w:val="00DC1D52"/>
    <w:rsid w:val="00DC24AB"/>
    <w:rsid w:val="00DC2B27"/>
    <w:rsid w:val="00DC496A"/>
    <w:rsid w:val="00DD05A8"/>
    <w:rsid w:val="00DD1C05"/>
    <w:rsid w:val="00DD31F4"/>
    <w:rsid w:val="00DD49FC"/>
    <w:rsid w:val="00DD5505"/>
    <w:rsid w:val="00DE03DB"/>
    <w:rsid w:val="00DE0539"/>
    <w:rsid w:val="00DE45F1"/>
    <w:rsid w:val="00DE6591"/>
    <w:rsid w:val="00DE7508"/>
    <w:rsid w:val="00DF001D"/>
    <w:rsid w:val="00DF1FCB"/>
    <w:rsid w:val="00DF54B0"/>
    <w:rsid w:val="00DF5945"/>
    <w:rsid w:val="00DF5FD1"/>
    <w:rsid w:val="00DF6633"/>
    <w:rsid w:val="00DF6899"/>
    <w:rsid w:val="00DF6FCE"/>
    <w:rsid w:val="00DF7882"/>
    <w:rsid w:val="00E0208A"/>
    <w:rsid w:val="00E025C6"/>
    <w:rsid w:val="00E0324D"/>
    <w:rsid w:val="00E03E96"/>
    <w:rsid w:val="00E0446A"/>
    <w:rsid w:val="00E063F6"/>
    <w:rsid w:val="00E110B0"/>
    <w:rsid w:val="00E12047"/>
    <w:rsid w:val="00E123C1"/>
    <w:rsid w:val="00E1265A"/>
    <w:rsid w:val="00E15835"/>
    <w:rsid w:val="00E15C91"/>
    <w:rsid w:val="00E16A52"/>
    <w:rsid w:val="00E16E0C"/>
    <w:rsid w:val="00E17DC9"/>
    <w:rsid w:val="00E20E25"/>
    <w:rsid w:val="00E2562E"/>
    <w:rsid w:val="00E27CE5"/>
    <w:rsid w:val="00E31185"/>
    <w:rsid w:val="00E3245C"/>
    <w:rsid w:val="00E3374C"/>
    <w:rsid w:val="00E3374E"/>
    <w:rsid w:val="00E33ABD"/>
    <w:rsid w:val="00E3565A"/>
    <w:rsid w:val="00E37409"/>
    <w:rsid w:val="00E3766A"/>
    <w:rsid w:val="00E41B08"/>
    <w:rsid w:val="00E509C6"/>
    <w:rsid w:val="00E52456"/>
    <w:rsid w:val="00E529A3"/>
    <w:rsid w:val="00E53EC9"/>
    <w:rsid w:val="00E5418F"/>
    <w:rsid w:val="00E57704"/>
    <w:rsid w:val="00E61E2E"/>
    <w:rsid w:val="00E6334F"/>
    <w:rsid w:val="00E644D8"/>
    <w:rsid w:val="00E64D49"/>
    <w:rsid w:val="00E65042"/>
    <w:rsid w:val="00E7005E"/>
    <w:rsid w:val="00E7311E"/>
    <w:rsid w:val="00E75BF0"/>
    <w:rsid w:val="00E80824"/>
    <w:rsid w:val="00E82870"/>
    <w:rsid w:val="00E8485F"/>
    <w:rsid w:val="00E85117"/>
    <w:rsid w:val="00E855BA"/>
    <w:rsid w:val="00E92627"/>
    <w:rsid w:val="00E949FD"/>
    <w:rsid w:val="00E94FE0"/>
    <w:rsid w:val="00E97F04"/>
    <w:rsid w:val="00EA562C"/>
    <w:rsid w:val="00EB001D"/>
    <w:rsid w:val="00EB4236"/>
    <w:rsid w:val="00EB5127"/>
    <w:rsid w:val="00EB5781"/>
    <w:rsid w:val="00EB692E"/>
    <w:rsid w:val="00EB7BEC"/>
    <w:rsid w:val="00EC08E7"/>
    <w:rsid w:val="00EC69FE"/>
    <w:rsid w:val="00EC6A60"/>
    <w:rsid w:val="00EC70DC"/>
    <w:rsid w:val="00ED0A22"/>
    <w:rsid w:val="00ED3D03"/>
    <w:rsid w:val="00ED7182"/>
    <w:rsid w:val="00ED7F40"/>
    <w:rsid w:val="00EE1B2E"/>
    <w:rsid w:val="00EE2FDC"/>
    <w:rsid w:val="00EE344A"/>
    <w:rsid w:val="00EE3C52"/>
    <w:rsid w:val="00EE6C45"/>
    <w:rsid w:val="00EF2C9E"/>
    <w:rsid w:val="00EF3AF9"/>
    <w:rsid w:val="00EF3FCE"/>
    <w:rsid w:val="00EF5727"/>
    <w:rsid w:val="00EF5D28"/>
    <w:rsid w:val="00EF768C"/>
    <w:rsid w:val="00F009C3"/>
    <w:rsid w:val="00F01998"/>
    <w:rsid w:val="00F02EAA"/>
    <w:rsid w:val="00F04710"/>
    <w:rsid w:val="00F04796"/>
    <w:rsid w:val="00F1093D"/>
    <w:rsid w:val="00F10E4F"/>
    <w:rsid w:val="00F12EA2"/>
    <w:rsid w:val="00F14A1E"/>
    <w:rsid w:val="00F151B2"/>
    <w:rsid w:val="00F15D1D"/>
    <w:rsid w:val="00F15DA7"/>
    <w:rsid w:val="00F16C9A"/>
    <w:rsid w:val="00F20C85"/>
    <w:rsid w:val="00F21F7A"/>
    <w:rsid w:val="00F25A32"/>
    <w:rsid w:val="00F26C63"/>
    <w:rsid w:val="00F2757C"/>
    <w:rsid w:val="00F27E02"/>
    <w:rsid w:val="00F3206B"/>
    <w:rsid w:val="00F34277"/>
    <w:rsid w:val="00F361FA"/>
    <w:rsid w:val="00F37A41"/>
    <w:rsid w:val="00F420B9"/>
    <w:rsid w:val="00F42ED0"/>
    <w:rsid w:val="00F430D9"/>
    <w:rsid w:val="00F444C8"/>
    <w:rsid w:val="00F44C13"/>
    <w:rsid w:val="00F501DE"/>
    <w:rsid w:val="00F52E5C"/>
    <w:rsid w:val="00F54157"/>
    <w:rsid w:val="00F545A7"/>
    <w:rsid w:val="00F54844"/>
    <w:rsid w:val="00F561D8"/>
    <w:rsid w:val="00F617FB"/>
    <w:rsid w:val="00F6239B"/>
    <w:rsid w:val="00F628FE"/>
    <w:rsid w:val="00F62C09"/>
    <w:rsid w:val="00F647C5"/>
    <w:rsid w:val="00F64A1A"/>
    <w:rsid w:val="00F65053"/>
    <w:rsid w:val="00F65A61"/>
    <w:rsid w:val="00F66BC6"/>
    <w:rsid w:val="00F76494"/>
    <w:rsid w:val="00F76C8E"/>
    <w:rsid w:val="00F80796"/>
    <w:rsid w:val="00F810DC"/>
    <w:rsid w:val="00F911A7"/>
    <w:rsid w:val="00F9372C"/>
    <w:rsid w:val="00F939BD"/>
    <w:rsid w:val="00F948E7"/>
    <w:rsid w:val="00F95859"/>
    <w:rsid w:val="00F969EF"/>
    <w:rsid w:val="00FA18A0"/>
    <w:rsid w:val="00FA280D"/>
    <w:rsid w:val="00FA2FFF"/>
    <w:rsid w:val="00FA3284"/>
    <w:rsid w:val="00FA6DC5"/>
    <w:rsid w:val="00FB0B25"/>
    <w:rsid w:val="00FB384A"/>
    <w:rsid w:val="00FB7CDD"/>
    <w:rsid w:val="00FC07F1"/>
    <w:rsid w:val="00FC0B0B"/>
    <w:rsid w:val="00FC22BD"/>
    <w:rsid w:val="00FC5229"/>
    <w:rsid w:val="00FC665F"/>
    <w:rsid w:val="00FD061A"/>
    <w:rsid w:val="00FD1BCA"/>
    <w:rsid w:val="00FD2E78"/>
    <w:rsid w:val="00FD4883"/>
    <w:rsid w:val="00FD5120"/>
    <w:rsid w:val="00FD575B"/>
    <w:rsid w:val="00FD6AD4"/>
    <w:rsid w:val="00FD6E7C"/>
    <w:rsid w:val="00FD748A"/>
    <w:rsid w:val="00FF11B7"/>
    <w:rsid w:val="00FF2E0A"/>
    <w:rsid w:val="00FF43B3"/>
    <w:rsid w:val="00FF458D"/>
    <w:rsid w:val="00FF742B"/>
    <w:rsid w:val="00FF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uiPriority="99"/>
    <w:lsdException w:name="header" w:uiPriority="99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annotation reference" w:uiPriority="99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semiHidden="1"/>
    <w:lsdException w:name="Strong" w:semiHidden="1" w:qFormat="1"/>
    <w:lsdException w:name="Emphasis" w:semiHidden="1" w:uiPriority="20" w:qFormat="1"/>
    <w:lsdException w:name="Document Map" w:semiHidden="1"/>
    <w:lsdException w:name="Plain Text" w:semiHidden="1" w:uiPriority="99"/>
    <w:lsdException w:name="E-mail Signature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Table Grid" w:uiPriority="59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semiHidden/>
    <w:qFormat/>
    <w:rsid w:val="00F420B9"/>
    <w:pPr>
      <w:spacing w:after="240"/>
      <w:jc w:val="both"/>
    </w:pPr>
    <w:rPr>
      <w:sz w:val="24"/>
      <w:lang w:val="en-AU"/>
    </w:rPr>
  </w:style>
  <w:style w:type="paragraph" w:styleId="Heading1">
    <w:name w:val="heading 1"/>
    <w:basedOn w:val="Normal"/>
    <w:next w:val="Normal"/>
    <w:semiHidden/>
    <w:qFormat/>
    <w:rsid w:val="003536A9"/>
    <w:pPr>
      <w:keepNext/>
      <w:spacing w:before="360" w:line="280" w:lineRule="exact"/>
      <w:outlineLvl w:val="0"/>
    </w:pPr>
    <w:rPr>
      <w:b/>
      <w:caps/>
      <w:kern w:val="28"/>
      <w:sz w:val="28"/>
    </w:rPr>
  </w:style>
  <w:style w:type="paragraph" w:styleId="Heading2">
    <w:name w:val="heading 2"/>
    <w:basedOn w:val="Normal"/>
    <w:next w:val="Normal"/>
    <w:semiHidden/>
    <w:qFormat/>
    <w:rsid w:val="003536A9"/>
    <w:pPr>
      <w:keepNext/>
      <w:spacing w:before="240" w:after="120" w:line="280" w:lineRule="exact"/>
      <w:outlineLvl w:val="1"/>
    </w:pPr>
    <w:rPr>
      <w:b/>
    </w:rPr>
  </w:style>
  <w:style w:type="paragraph" w:styleId="Heading3">
    <w:name w:val="heading 3"/>
    <w:basedOn w:val="Normal"/>
    <w:next w:val="Normal"/>
    <w:semiHidden/>
    <w:qFormat/>
    <w:rsid w:val="003536A9"/>
    <w:pPr>
      <w:keepNext/>
      <w:spacing w:before="120" w:after="120"/>
      <w:outlineLvl w:val="2"/>
    </w:pPr>
    <w:rPr>
      <w:b/>
      <w:i/>
      <w:iCs/>
    </w:rPr>
  </w:style>
  <w:style w:type="paragraph" w:styleId="Heading4">
    <w:name w:val="heading 4"/>
    <w:basedOn w:val="Normal"/>
    <w:next w:val="Normal"/>
    <w:semiHidden/>
    <w:qFormat/>
    <w:rsid w:val="003536A9"/>
    <w:pPr>
      <w:keepNext/>
      <w:outlineLvl w:val="3"/>
    </w:pPr>
    <w:rPr>
      <w:i/>
      <w:iCs/>
    </w:rPr>
  </w:style>
  <w:style w:type="paragraph" w:styleId="Heading5">
    <w:name w:val="heading 5"/>
    <w:basedOn w:val="Normal"/>
    <w:next w:val="Normal"/>
    <w:semiHidden/>
    <w:qFormat/>
    <w:rsid w:val="00662BB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DNormal">
    <w:name w:val="CLD Normal"/>
    <w:basedOn w:val="Normal"/>
    <w:uiPriority w:val="6"/>
    <w:qFormat/>
    <w:rsid w:val="00574578"/>
    <w:pPr>
      <w:spacing w:before="120"/>
    </w:pPr>
    <w:rPr>
      <w:lang w:val="en-GB"/>
    </w:rPr>
  </w:style>
  <w:style w:type="paragraph" w:customStyle="1" w:styleId="CLDBulletList">
    <w:name w:val="CLD Bullet List"/>
    <w:basedOn w:val="CLDNormal"/>
    <w:qFormat/>
    <w:rsid w:val="00E94FE0"/>
    <w:pPr>
      <w:numPr>
        <w:numId w:val="7"/>
      </w:numPr>
      <w:spacing w:before="20" w:after="20"/>
    </w:pPr>
  </w:style>
  <w:style w:type="paragraph" w:customStyle="1" w:styleId="CLDFigure">
    <w:name w:val="CLD Figure"/>
    <w:basedOn w:val="Normal"/>
    <w:uiPriority w:val="7"/>
    <w:qFormat/>
    <w:rsid w:val="00E94FE0"/>
    <w:pPr>
      <w:spacing w:before="240" w:after="360"/>
    </w:pPr>
    <w:rPr>
      <w:color w:val="000000"/>
      <w:lang w:val="en-GB"/>
    </w:rPr>
  </w:style>
  <w:style w:type="paragraph" w:customStyle="1" w:styleId="CLDFooter">
    <w:name w:val="CLD Footer"/>
    <w:basedOn w:val="Footer"/>
    <w:uiPriority w:val="7"/>
    <w:qFormat/>
    <w:rsid w:val="00E94FE0"/>
    <w:pPr>
      <w:pBdr>
        <w:top w:val="single" w:sz="6" w:space="1" w:color="auto"/>
      </w:pBdr>
      <w:tabs>
        <w:tab w:val="clear" w:pos="4680"/>
        <w:tab w:val="clear" w:pos="9360"/>
        <w:tab w:val="right" w:pos="8800"/>
      </w:tabs>
      <w:spacing w:after="0"/>
      <w:jc w:val="left"/>
    </w:pPr>
    <w:rPr>
      <w:sz w:val="20"/>
      <w:lang w:val="en-GB"/>
    </w:rPr>
  </w:style>
  <w:style w:type="paragraph" w:styleId="Footer">
    <w:name w:val="footer"/>
    <w:basedOn w:val="Normal"/>
    <w:link w:val="FooterChar"/>
    <w:rsid w:val="00E94FE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E94FE0"/>
    <w:rPr>
      <w:sz w:val="24"/>
      <w:lang w:val="en-AU"/>
    </w:rPr>
  </w:style>
  <w:style w:type="paragraph" w:customStyle="1" w:styleId="CLDHeading1">
    <w:name w:val="CLD Heading 1"/>
    <w:basedOn w:val="Heading1"/>
    <w:uiPriority w:val="2"/>
    <w:qFormat/>
    <w:rsid w:val="00E94FE0"/>
    <w:rPr>
      <w:lang w:val="en-GB"/>
    </w:rPr>
  </w:style>
  <w:style w:type="paragraph" w:customStyle="1" w:styleId="CLDHeading2">
    <w:name w:val="CLD Heading 2"/>
    <w:basedOn w:val="Heading2"/>
    <w:uiPriority w:val="3"/>
    <w:qFormat/>
    <w:rsid w:val="00E94FE0"/>
    <w:rPr>
      <w:lang w:val="en-GB"/>
    </w:rPr>
  </w:style>
  <w:style w:type="paragraph" w:customStyle="1" w:styleId="CLDHeading3">
    <w:name w:val="CLD Heading 3"/>
    <w:basedOn w:val="Heading3"/>
    <w:uiPriority w:val="4"/>
    <w:qFormat/>
    <w:rsid w:val="00E94FE0"/>
    <w:rPr>
      <w:lang w:val="en-GB"/>
    </w:rPr>
  </w:style>
  <w:style w:type="paragraph" w:customStyle="1" w:styleId="CLDHeading4">
    <w:name w:val="CLD Heading 4"/>
    <w:basedOn w:val="Heading4"/>
    <w:uiPriority w:val="5"/>
    <w:qFormat/>
    <w:rsid w:val="00E94FE0"/>
    <w:pPr>
      <w:spacing w:before="120" w:after="120"/>
    </w:pPr>
    <w:rPr>
      <w:lang w:val="en-GB"/>
    </w:rPr>
  </w:style>
  <w:style w:type="paragraph" w:customStyle="1" w:styleId="CLDNormalBold">
    <w:name w:val="CLD Normal Bold"/>
    <w:basedOn w:val="CLDNormal"/>
    <w:qFormat/>
    <w:rsid w:val="00E94FE0"/>
    <w:rPr>
      <w:b/>
    </w:rPr>
  </w:style>
  <w:style w:type="paragraph" w:customStyle="1" w:styleId="CLDNumberList">
    <w:name w:val="CLD Number List"/>
    <w:basedOn w:val="CLDNormal"/>
    <w:qFormat/>
    <w:rsid w:val="00E94FE0"/>
    <w:pPr>
      <w:numPr>
        <w:numId w:val="8"/>
      </w:numPr>
    </w:pPr>
  </w:style>
  <w:style w:type="character" w:customStyle="1" w:styleId="CLDRegisteredTrademarkSign">
    <w:name w:val="CLD Registered Trademark Sign"/>
    <w:rsid w:val="00E94FE0"/>
    <w:rPr>
      <w:b/>
      <w:sz w:val="32"/>
      <w:vertAlign w:val="superscript"/>
      <w:lang w:eastAsia="en-US"/>
    </w:rPr>
  </w:style>
  <w:style w:type="paragraph" w:customStyle="1" w:styleId="CLDSubtitle">
    <w:name w:val="CLD Subtitle"/>
    <w:basedOn w:val="Subtitle"/>
    <w:uiPriority w:val="1"/>
    <w:qFormat/>
    <w:rsid w:val="00574578"/>
    <w:pPr>
      <w:jc w:val="both"/>
      <w:outlineLvl w:val="9"/>
    </w:pPr>
    <w:rPr>
      <w:rFonts w:ascii="Times New Roman" w:hAnsi="Times New Roman"/>
      <w:b/>
      <w:sz w:val="28"/>
      <w:szCs w:val="20"/>
      <w:lang w:val="en-GB"/>
    </w:rPr>
  </w:style>
  <w:style w:type="paragraph" w:styleId="Subtitle">
    <w:name w:val="Subtitle"/>
    <w:basedOn w:val="Normal"/>
    <w:next w:val="Normal"/>
    <w:link w:val="SubtitleChar"/>
    <w:qFormat/>
    <w:rsid w:val="00E94FE0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rsid w:val="00E94FE0"/>
    <w:rPr>
      <w:rFonts w:ascii="Cambria" w:eastAsia="Times New Roman" w:hAnsi="Cambria" w:cs="Times New Roman"/>
      <w:sz w:val="24"/>
      <w:szCs w:val="24"/>
      <w:lang w:val="en-AU"/>
    </w:rPr>
  </w:style>
  <w:style w:type="paragraph" w:customStyle="1" w:styleId="CLDTableFootnote">
    <w:name w:val="CLD Table Footnote"/>
    <w:basedOn w:val="Normal"/>
    <w:uiPriority w:val="7"/>
    <w:qFormat/>
    <w:rsid w:val="00E94FE0"/>
    <w:pPr>
      <w:spacing w:before="40" w:after="0"/>
      <w:jc w:val="left"/>
    </w:pPr>
    <w:rPr>
      <w:color w:val="000000"/>
      <w:sz w:val="20"/>
      <w:szCs w:val="24"/>
      <w:lang w:val="en-GB"/>
    </w:rPr>
  </w:style>
  <w:style w:type="paragraph" w:customStyle="1" w:styleId="CLDTableSpaceListSpace">
    <w:name w:val="CLD Table Space/List Space"/>
    <w:basedOn w:val="Normal"/>
    <w:uiPriority w:val="7"/>
    <w:qFormat/>
    <w:rsid w:val="00E94FE0"/>
    <w:pPr>
      <w:spacing w:after="120"/>
      <w:jc w:val="left"/>
    </w:pPr>
    <w:rPr>
      <w:color w:val="000000"/>
      <w:szCs w:val="24"/>
      <w:lang w:val="en-GB"/>
    </w:rPr>
  </w:style>
  <w:style w:type="paragraph" w:customStyle="1" w:styleId="CLDTableTextListText">
    <w:name w:val="CLD Table Text/List Text"/>
    <w:basedOn w:val="Normal"/>
    <w:uiPriority w:val="7"/>
    <w:qFormat/>
    <w:rsid w:val="00F420B9"/>
    <w:pPr>
      <w:keepNext/>
      <w:spacing w:before="20" w:after="20"/>
      <w:jc w:val="left"/>
    </w:pPr>
    <w:rPr>
      <w:snapToGrid w:val="0"/>
      <w:color w:val="000000"/>
      <w:szCs w:val="24"/>
      <w:lang w:val="en-GB"/>
    </w:rPr>
  </w:style>
  <w:style w:type="paragraph" w:customStyle="1" w:styleId="CLDTableTitle">
    <w:name w:val="CLD Table Title"/>
    <w:basedOn w:val="Normal"/>
    <w:uiPriority w:val="7"/>
    <w:qFormat/>
    <w:rsid w:val="00E94FE0"/>
    <w:pPr>
      <w:keepNext/>
      <w:keepLines/>
      <w:spacing w:before="120" w:after="0"/>
      <w:jc w:val="left"/>
    </w:pPr>
    <w:rPr>
      <w:b/>
      <w:color w:val="000000"/>
      <w:szCs w:val="24"/>
      <w:lang w:val="en-GB"/>
    </w:rPr>
  </w:style>
  <w:style w:type="paragraph" w:customStyle="1" w:styleId="CLDTITLE">
    <w:name w:val="CLD TITLE"/>
    <w:basedOn w:val="Title"/>
    <w:qFormat/>
    <w:rsid w:val="00E94FE0"/>
    <w:pPr>
      <w:jc w:val="both"/>
    </w:pPr>
    <w:rPr>
      <w:rFonts w:ascii="Times New Roman" w:hAnsi="Times New Roman"/>
      <w:bCs w:val="0"/>
      <w:sz w:val="40"/>
      <w:szCs w:val="20"/>
      <w:lang w:val="en-GB"/>
    </w:rPr>
  </w:style>
  <w:style w:type="paragraph" w:styleId="Title">
    <w:name w:val="Title"/>
    <w:basedOn w:val="Normal"/>
    <w:next w:val="Normal"/>
    <w:link w:val="TitleChar"/>
    <w:qFormat/>
    <w:rsid w:val="00E94FE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E94FE0"/>
    <w:rPr>
      <w:rFonts w:ascii="Cambria" w:eastAsia="Times New Roman" w:hAnsi="Cambria" w:cs="Times New Roman"/>
      <w:b/>
      <w:bCs/>
      <w:kern w:val="28"/>
      <w:sz w:val="32"/>
      <w:szCs w:val="32"/>
      <w:lang w:val="en-AU"/>
    </w:rPr>
  </w:style>
  <w:style w:type="character" w:customStyle="1" w:styleId="CLDTradename">
    <w:name w:val="CLD Tradename"/>
    <w:rsid w:val="00E94FE0"/>
    <w:rPr>
      <w:rFonts w:ascii="Cambria" w:eastAsia="Times New Roman" w:hAnsi="Cambria" w:cs="Times New Roman"/>
      <w:b/>
      <w:sz w:val="32"/>
      <w:szCs w:val="24"/>
      <w:lang w:val="en-AU" w:eastAsia="en-US"/>
    </w:rPr>
  </w:style>
  <w:style w:type="paragraph" w:styleId="Header">
    <w:name w:val="header"/>
    <w:basedOn w:val="Normal"/>
    <w:link w:val="HeaderChar"/>
    <w:uiPriority w:val="99"/>
    <w:rsid w:val="00E94FE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94FE0"/>
    <w:rPr>
      <w:sz w:val="24"/>
      <w:lang w:val="en-AU"/>
    </w:rPr>
  </w:style>
  <w:style w:type="paragraph" w:customStyle="1" w:styleId="Instructions">
    <w:name w:val="Instructions"/>
    <w:basedOn w:val="CommentText"/>
    <w:uiPriority w:val="3"/>
    <w:rsid w:val="000948AD"/>
    <w:rPr>
      <w:color w:val="7030A0"/>
    </w:rPr>
  </w:style>
  <w:style w:type="paragraph" w:styleId="CommentText">
    <w:name w:val="annotation text"/>
    <w:basedOn w:val="Normal"/>
    <w:link w:val="CommentTextChar"/>
    <w:uiPriority w:val="99"/>
    <w:rsid w:val="000948AD"/>
    <w:rPr>
      <w:sz w:val="20"/>
    </w:rPr>
  </w:style>
  <w:style w:type="character" w:customStyle="1" w:styleId="CommentTextChar">
    <w:name w:val="Comment Text Char"/>
    <w:link w:val="CommentText"/>
    <w:uiPriority w:val="99"/>
    <w:rsid w:val="000948AD"/>
    <w:rPr>
      <w:lang w:val="en-AU"/>
    </w:rPr>
  </w:style>
  <w:style w:type="character" w:styleId="Hyperlink">
    <w:name w:val="Hyperlink"/>
    <w:rsid w:val="000948AD"/>
    <w:rPr>
      <w:color w:val="auto"/>
      <w:u w:val="none"/>
    </w:rPr>
  </w:style>
  <w:style w:type="paragraph" w:customStyle="1" w:styleId="aanotneeded">
    <w:name w:val="aa not needed"/>
    <w:basedOn w:val="Heading1"/>
    <w:uiPriority w:val="2"/>
    <w:rsid w:val="000948AD"/>
  </w:style>
  <w:style w:type="paragraph" w:customStyle="1" w:styleId="anotneeded">
    <w:name w:val="a not needed"/>
    <w:basedOn w:val="Heading2"/>
    <w:uiPriority w:val="3"/>
    <w:rsid w:val="00B52D91"/>
  </w:style>
  <w:style w:type="character" w:styleId="CommentReference">
    <w:name w:val="annotation reference"/>
    <w:basedOn w:val="DefaultParagraphFont"/>
    <w:uiPriority w:val="99"/>
    <w:rsid w:val="00F5415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F541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54157"/>
    <w:rPr>
      <w:b/>
      <w:bCs/>
      <w:lang w:val="en-AU"/>
    </w:rPr>
  </w:style>
  <w:style w:type="paragraph" w:styleId="BalloonText">
    <w:name w:val="Balloon Text"/>
    <w:basedOn w:val="Normal"/>
    <w:link w:val="BalloonTextChar"/>
    <w:rsid w:val="00F5415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54157"/>
    <w:rPr>
      <w:rFonts w:ascii="Tahoma" w:hAnsi="Tahoma" w:cs="Tahoma"/>
      <w:sz w:val="16"/>
      <w:szCs w:val="16"/>
      <w:lang w:val="en-AU"/>
    </w:rPr>
  </w:style>
  <w:style w:type="paragraph" w:customStyle="1" w:styleId="Paragraph">
    <w:name w:val="Paragraph"/>
    <w:link w:val="ParagraphChar"/>
    <w:qFormat/>
    <w:rsid w:val="00B72631"/>
    <w:pPr>
      <w:spacing w:after="240"/>
    </w:pPr>
    <w:rPr>
      <w:rFonts w:eastAsia="SimSun"/>
      <w:sz w:val="24"/>
      <w:szCs w:val="24"/>
    </w:rPr>
  </w:style>
  <w:style w:type="character" w:customStyle="1" w:styleId="ParagraphChar">
    <w:name w:val="Paragraph Char"/>
    <w:link w:val="Paragraph"/>
    <w:rsid w:val="00B72631"/>
    <w:rPr>
      <w:rFonts w:eastAsia="SimSun"/>
      <w:sz w:val="24"/>
      <w:szCs w:val="24"/>
    </w:rPr>
  </w:style>
  <w:style w:type="paragraph" w:styleId="Caption">
    <w:name w:val="caption"/>
    <w:aliases w:val="Figure heading,legend,Lengende,表タイトル"/>
    <w:next w:val="Paragraph"/>
    <w:link w:val="CaptionChar"/>
    <w:qFormat/>
    <w:rsid w:val="00027EB2"/>
    <w:pPr>
      <w:keepNext/>
      <w:tabs>
        <w:tab w:val="left" w:pos="1152"/>
      </w:tabs>
      <w:spacing w:before="120" w:after="60"/>
      <w:ind w:left="1151" w:hanging="1151"/>
    </w:pPr>
    <w:rPr>
      <w:rFonts w:ascii="Times New Roman Bold" w:eastAsia="SimSun" w:hAnsi="Times New Roman Bold"/>
      <w:b/>
      <w:bCs/>
      <w:sz w:val="24"/>
      <w:szCs w:val="24"/>
    </w:rPr>
  </w:style>
  <w:style w:type="paragraph" w:customStyle="1" w:styleId="TableText">
    <w:name w:val="TableText"/>
    <w:link w:val="TableTextChar"/>
    <w:qFormat/>
    <w:rsid w:val="0093448F"/>
    <w:rPr>
      <w:rFonts w:eastAsia="SimSun" w:cs="Arial"/>
    </w:rPr>
  </w:style>
  <w:style w:type="paragraph" w:customStyle="1" w:styleId="TableTextFootnote">
    <w:name w:val="TableText Footnote"/>
    <w:link w:val="TableTextFootnoteChar"/>
    <w:rsid w:val="0093448F"/>
    <w:rPr>
      <w:rFonts w:eastAsia="SimSun"/>
    </w:rPr>
  </w:style>
  <w:style w:type="character" w:customStyle="1" w:styleId="TableTextChar">
    <w:name w:val="TableText Char"/>
    <w:link w:val="TableText"/>
    <w:locked/>
    <w:rsid w:val="0093448F"/>
    <w:rPr>
      <w:rFonts w:eastAsia="SimSun" w:cs="Arial"/>
    </w:rPr>
  </w:style>
  <w:style w:type="character" w:customStyle="1" w:styleId="CaptionChar">
    <w:name w:val="Caption Char"/>
    <w:aliases w:val="Figure heading Char,legend Char,Lengende Char,表タイトル Char"/>
    <w:link w:val="Caption"/>
    <w:rsid w:val="00027EB2"/>
    <w:rPr>
      <w:rFonts w:ascii="Times New Roman Bold" w:eastAsia="SimSun" w:hAnsi="Times New Roman Bold"/>
      <w:b/>
      <w:bCs/>
      <w:sz w:val="24"/>
      <w:szCs w:val="24"/>
    </w:rPr>
  </w:style>
  <w:style w:type="character" w:customStyle="1" w:styleId="TableTextFootnoteChar">
    <w:name w:val="TableText Footnote Char"/>
    <w:link w:val="TableTextFootnote"/>
    <w:rsid w:val="0093448F"/>
    <w:rPr>
      <w:rFonts w:eastAsia="SimSun"/>
    </w:rPr>
  </w:style>
  <w:style w:type="paragraph" w:customStyle="1" w:styleId="FigureFootnote">
    <w:name w:val="Figure Footnote"/>
    <w:next w:val="Normal"/>
    <w:rsid w:val="00E37409"/>
    <w:pPr>
      <w:spacing w:after="240"/>
    </w:pPr>
    <w:rPr>
      <w:rFonts w:eastAsia="SimSun"/>
    </w:rPr>
  </w:style>
  <w:style w:type="character" w:styleId="FootnoteReference">
    <w:name w:val="footnote reference"/>
    <w:rsid w:val="00407F36"/>
    <w:rPr>
      <w:vertAlign w:val="superscript"/>
    </w:rPr>
  </w:style>
  <w:style w:type="paragraph" w:customStyle="1" w:styleId="TableTextCentered">
    <w:name w:val="TableText Centered"/>
    <w:rsid w:val="00AB375C"/>
    <w:pPr>
      <w:jc w:val="center"/>
    </w:pPr>
    <w:rPr>
      <w:rFonts w:eastAsia="SimSun"/>
    </w:rPr>
  </w:style>
  <w:style w:type="character" w:customStyle="1" w:styleId="TableText12">
    <w:name w:val="TableText 12"/>
    <w:rsid w:val="00AB375C"/>
    <w:rPr>
      <w:rFonts w:ascii="Times New Roman" w:hAnsi="Times New Roman"/>
      <w:sz w:val="24"/>
    </w:rPr>
  </w:style>
  <w:style w:type="paragraph" w:customStyle="1" w:styleId="TableTextColHeadSpace">
    <w:name w:val="TableText Col Head Space"/>
    <w:next w:val="TableTextCentered"/>
    <w:rsid w:val="00AB375C"/>
    <w:pPr>
      <w:spacing w:before="60" w:after="60"/>
      <w:jc w:val="center"/>
    </w:pPr>
    <w:rPr>
      <w:rFonts w:ascii="Times New Roman Bold" w:eastAsia="SimSun" w:hAnsi="Times New Roman Bold"/>
      <w:b/>
    </w:rPr>
  </w:style>
  <w:style w:type="character" w:customStyle="1" w:styleId="TableText9">
    <w:name w:val="TableText 9"/>
    <w:rsid w:val="00A47BDA"/>
    <w:rPr>
      <w:rFonts w:ascii="Times New Roman" w:hAnsi="Times New Roman"/>
      <w:sz w:val="18"/>
    </w:rPr>
  </w:style>
  <w:style w:type="paragraph" w:customStyle="1" w:styleId="TableTextColHead">
    <w:name w:val="TableText Col Head"/>
    <w:next w:val="TableTextCentered"/>
    <w:qFormat/>
    <w:rsid w:val="00D1576E"/>
    <w:pPr>
      <w:jc w:val="center"/>
    </w:pPr>
    <w:rPr>
      <w:rFonts w:ascii="Times New Roman Bold" w:hAnsi="Times New Roman Bold"/>
      <w:b/>
    </w:rPr>
  </w:style>
  <w:style w:type="paragraph" w:customStyle="1" w:styleId="Default">
    <w:name w:val="Default"/>
    <w:rsid w:val="00A15B2A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B64F84"/>
    <w:rPr>
      <w:sz w:val="24"/>
      <w:lang w:val="en-AU"/>
    </w:rPr>
  </w:style>
  <w:style w:type="character" w:styleId="Emphasis">
    <w:name w:val="Emphasis"/>
    <w:basedOn w:val="DefaultParagraphFont"/>
    <w:uiPriority w:val="20"/>
    <w:qFormat/>
    <w:rsid w:val="00317A9D"/>
    <w:rPr>
      <w:i/>
      <w:iCs/>
    </w:rPr>
  </w:style>
  <w:style w:type="paragraph" w:styleId="BodyText">
    <w:name w:val="Body Text"/>
    <w:basedOn w:val="Normal"/>
    <w:link w:val="BodyTextChar"/>
    <w:rsid w:val="00BA39C4"/>
    <w:pPr>
      <w:overflowPunct w:val="0"/>
      <w:autoSpaceDE w:val="0"/>
      <w:autoSpaceDN w:val="0"/>
      <w:adjustRightInd w:val="0"/>
      <w:spacing w:after="120"/>
      <w:jc w:val="left"/>
      <w:textAlignment w:val="baseline"/>
    </w:pPr>
    <w:rPr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BA39C4"/>
    <w:rPr>
      <w:sz w:val="24"/>
      <w:szCs w:val="24"/>
      <w:lang w:val="x-none" w:eastAsia="x-none"/>
    </w:rPr>
  </w:style>
  <w:style w:type="paragraph" w:styleId="ListParagraph">
    <w:name w:val="List Paragraph"/>
    <w:basedOn w:val="Normal"/>
    <w:uiPriority w:val="34"/>
    <w:qFormat/>
    <w:rsid w:val="00BC385D"/>
    <w:pPr>
      <w:spacing w:after="200" w:line="276" w:lineRule="auto"/>
      <w:ind w:left="720"/>
      <w:contextualSpacing/>
      <w:jc w:val="left"/>
    </w:pPr>
    <w:rPr>
      <w:rFonts w:ascii="Calibri" w:eastAsiaTheme="minorHAnsi" w:hAnsi="Calibri"/>
      <w:sz w:val="22"/>
      <w:szCs w:val="22"/>
      <w:lang w:val="en-US"/>
    </w:rPr>
  </w:style>
  <w:style w:type="paragraph" w:customStyle="1" w:styleId="BodytextAgency">
    <w:name w:val="Body text (Agency)"/>
    <w:basedOn w:val="Normal"/>
    <w:link w:val="BodytextAgencyChar"/>
    <w:qFormat/>
    <w:rsid w:val="00637552"/>
    <w:pPr>
      <w:overflowPunct w:val="0"/>
      <w:autoSpaceDE w:val="0"/>
      <w:autoSpaceDN w:val="0"/>
      <w:adjustRightInd w:val="0"/>
      <w:spacing w:after="140" w:line="280" w:lineRule="atLeast"/>
      <w:jc w:val="left"/>
      <w:textAlignment w:val="baseline"/>
    </w:pPr>
    <w:rPr>
      <w:rFonts w:eastAsia="Verdana"/>
      <w:szCs w:val="24"/>
      <w:lang w:val="en-US" w:eastAsia="en-GB"/>
    </w:rPr>
  </w:style>
  <w:style w:type="character" w:customStyle="1" w:styleId="BodytextAgencyChar">
    <w:name w:val="Body text (Agency) Char"/>
    <w:link w:val="BodytextAgency"/>
    <w:locked/>
    <w:rsid w:val="00637552"/>
    <w:rPr>
      <w:rFonts w:eastAsia="Verdana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C6624"/>
    <w:pPr>
      <w:spacing w:after="0"/>
      <w:jc w:val="left"/>
    </w:pPr>
    <w:rPr>
      <w:rFonts w:ascii="Courier New" w:eastAsiaTheme="minorHAnsi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C6624"/>
    <w:rPr>
      <w:rFonts w:ascii="Courier New" w:eastAsiaTheme="minorHAnsi" w:hAnsi="Courier New" w:cs="Courier New"/>
      <w:lang w:val="en-AU"/>
    </w:rPr>
  </w:style>
  <w:style w:type="character" w:customStyle="1" w:styleId="BlueText">
    <w:name w:val="Blue Text"/>
    <w:rsid w:val="006E1E17"/>
    <w:rPr>
      <w:color w:val="0000FF"/>
    </w:rPr>
  </w:style>
  <w:style w:type="character" w:styleId="FollowedHyperlink">
    <w:name w:val="FollowedHyperlink"/>
    <w:basedOn w:val="DefaultParagraphFont"/>
    <w:semiHidden/>
    <w:rsid w:val="009825D7"/>
    <w:rPr>
      <w:color w:val="800080" w:themeColor="followedHyperlink"/>
      <w:u w:val="single"/>
    </w:rPr>
  </w:style>
  <w:style w:type="paragraph" w:customStyle="1" w:styleId="Text">
    <w:name w:val="Text"/>
    <w:basedOn w:val="Normal"/>
    <w:link w:val="TextChar"/>
    <w:rsid w:val="0053715C"/>
    <w:pPr>
      <w:tabs>
        <w:tab w:val="left" w:pos="1080"/>
      </w:tabs>
      <w:suppressAutoHyphens/>
      <w:spacing w:before="60" w:after="60"/>
      <w:jc w:val="left"/>
    </w:pPr>
    <w:rPr>
      <w:lang w:val="x-none" w:eastAsia="x-none"/>
    </w:rPr>
  </w:style>
  <w:style w:type="character" w:customStyle="1" w:styleId="TextChar">
    <w:name w:val="Text Char"/>
    <w:link w:val="Text"/>
    <w:rsid w:val="0053715C"/>
    <w:rPr>
      <w:sz w:val="24"/>
      <w:lang w:val="x-none" w:eastAsia="x-none"/>
    </w:rPr>
  </w:style>
  <w:style w:type="table" w:styleId="TableGrid">
    <w:name w:val="Table Grid"/>
    <w:basedOn w:val="TableNormal"/>
    <w:uiPriority w:val="59"/>
    <w:rsid w:val="002D3E9B"/>
    <w:rPr>
      <w:rFonts w:asciiTheme="minorHAnsi" w:eastAsia="Cambria" w:hAnsiTheme="minorHAnsi" w:cstheme="minorBidi"/>
      <w:sz w:val="22"/>
      <w:szCs w:val="22"/>
      <w:lang w:val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uiPriority="99"/>
    <w:lsdException w:name="header" w:uiPriority="99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annotation reference" w:uiPriority="99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semiHidden="1"/>
    <w:lsdException w:name="Strong" w:semiHidden="1" w:qFormat="1"/>
    <w:lsdException w:name="Emphasis" w:semiHidden="1" w:uiPriority="20" w:qFormat="1"/>
    <w:lsdException w:name="Document Map" w:semiHidden="1"/>
    <w:lsdException w:name="Plain Text" w:semiHidden="1" w:uiPriority="99"/>
    <w:lsdException w:name="E-mail Signature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Table Grid" w:uiPriority="59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semiHidden/>
    <w:qFormat/>
    <w:rsid w:val="00F420B9"/>
    <w:pPr>
      <w:spacing w:after="240"/>
      <w:jc w:val="both"/>
    </w:pPr>
    <w:rPr>
      <w:sz w:val="24"/>
      <w:lang w:val="en-AU"/>
    </w:rPr>
  </w:style>
  <w:style w:type="paragraph" w:styleId="Heading1">
    <w:name w:val="heading 1"/>
    <w:basedOn w:val="Normal"/>
    <w:next w:val="Normal"/>
    <w:semiHidden/>
    <w:qFormat/>
    <w:rsid w:val="003536A9"/>
    <w:pPr>
      <w:keepNext/>
      <w:spacing w:before="360" w:line="280" w:lineRule="exact"/>
      <w:outlineLvl w:val="0"/>
    </w:pPr>
    <w:rPr>
      <w:b/>
      <w:caps/>
      <w:kern w:val="28"/>
      <w:sz w:val="28"/>
    </w:rPr>
  </w:style>
  <w:style w:type="paragraph" w:styleId="Heading2">
    <w:name w:val="heading 2"/>
    <w:basedOn w:val="Normal"/>
    <w:next w:val="Normal"/>
    <w:semiHidden/>
    <w:qFormat/>
    <w:rsid w:val="003536A9"/>
    <w:pPr>
      <w:keepNext/>
      <w:spacing w:before="240" w:after="120" w:line="280" w:lineRule="exact"/>
      <w:outlineLvl w:val="1"/>
    </w:pPr>
    <w:rPr>
      <w:b/>
    </w:rPr>
  </w:style>
  <w:style w:type="paragraph" w:styleId="Heading3">
    <w:name w:val="heading 3"/>
    <w:basedOn w:val="Normal"/>
    <w:next w:val="Normal"/>
    <w:semiHidden/>
    <w:qFormat/>
    <w:rsid w:val="003536A9"/>
    <w:pPr>
      <w:keepNext/>
      <w:spacing w:before="120" w:after="120"/>
      <w:outlineLvl w:val="2"/>
    </w:pPr>
    <w:rPr>
      <w:b/>
      <w:i/>
      <w:iCs/>
    </w:rPr>
  </w:style>
  <w:style w:type="paragraph" w:styleId="Heading4">
    <w:name w:val="heading 4"/>
    <w:basedOn w:val="Normal"/>
    <w:next w:val="Normal"/>
    <w:semiHidden/>
    <w:qFormat/>
    <w:rsid w:val="003536A9"/>
    <w:pPr>
      <w:keepNext/>
      <w:outlineLvl w:val="3"/>
    </w:pPr>
    <w:rPr>
      <w:i/>
      <w:iCs/>
    </w:rPr>
  </w:style>
  <w:style w:type="paragraph" w:styleId="Heading5">
    <w:name w:val="heading 5"/>
    <w:basedOn w:val="Normal"/>
    <w:next w:val="Normal"/>
    <w:semiHidden/>
    <w:qFormat/>
    <w:rsid w:val="00662BB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DNormal">
    <w:name w:val="CLD Normal"/>
    <w:basedOn w:val="Normal"/>
    <w:uiPriority w:val="6"/>
    <w:qFormat/>
    <w:rsid w:val="00574578"/>
    <w:pPr>
      <w:spacing w:before="120"/>
    </w:pPr>
    <w:rPr>
      <w:lang w:val="en-GB"/>
    </w:rPr>
  </w:style>
  <w:style w:type="paragraph" w:customStyle="1" w:styleId="CLDBulletList">
    <w:name w:val="CLD Bullet List"/>
    <w:basedOn w:val="CLDNormal"/>
    <w:qFormat/>
    <w:rsid w:val="00E94FE0"/>
    <w:pPr>
      <w:numPr>
        <w:numId w:val="7"/>
      </w:numPr>
      <w:spacing w:before="20" w:after="20"/>
    </w:pPr>
  </w:style>
  <w:style w:type="paragraph" w:customStyle="1" w:styleId="CLDFigure">
    <w:name w:val="CLD Figure"/>
    <w:basedOn w:val="Normal"/>
    <w:uiPriority w:val="7"/>
    <w:qFormat/>
    <w:rsid w:val="00E94FE0"/>
    <w:pPr>
      <w:spacing w:before="240" w:after="360"/>
    </w:pPr>
    <w:rPr>
      <w:color w:val="000000"/>
      <w:lang w:val="en-GB"/>
    </w:rPr>
  </w:style>
  <w:style w:type="paragraph" w:customStyle="1" w:styleId="CLDFooter">
    <w:name w:val="CLD Footer"/>
    <w:basedOn w:val="Footer"/>
    <w:uiPriority w:val="7"/>
    <w:qFormat/>
    <w:rsid w:val="00E94FE0"/>
    <w:pPr>
      <w:pBdr>
        <w:top w:val="single" w:sz="6" w:space="1" w:color="auto"/>
      </w:pBdr>
      <w:tabs>
        <w:tab w:val="clear" w:pos="4680"/>
        <w:tab w:val="clear" w:pos="9360"/>
        <w:tab w:val="right" w:pos="8800"/>
      </w:tabs>
      <w:spacing w:after="0"/>
      <w:jc w:val="left"/>
    </w:pPr>
    <w:rPr>
      <w:sz w:val="20"/>
      <w:lang w:val="en-GB"/>
    </w:rPr>
  </w:style>
  <w:style w:type="paragraph" w:styleId="Footer">
    <w:name w:val="footer"/>
    <w:basedOn w:val="Normal"/>
    <w:link w:val="FooterChar"/>
    <w:rsid w:val="00E94FE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E94FE0"/>
    <w:rPr>
      <w:sz w:val="24"/>
      <w:lang w:val="en-AU"/>
    </w:rPr>
  </w:style>
  <w:style w:type="paragraph" w:customStyle="1" w:styleId="CLDHeading1">
    <w:name w:val="CLD Heading 1"/>
    <w:basedOn w:val="Heading1"/>
    <w:uiPriority w:val="2"/>
    <w:qFormat/>
    <w:rsid w:val="00E94FE0"/>
    <w:rPr>
      <w:lang w:val="en-GB"/>
    </w:rPr>
  </w:style>
  <w:style w:type="paragraph" w:customStyle="1" w:styleId="CLDHeading2">
    <w:name w:val="CLD Heading 2"/>
    <w:basedOn w:val="Heading2"/>
    <w:uiPriority w:val="3"/>
    <w:qFormat/>
    <w:rsid w:val="00E94FE0"/>
    <w:rPr>
      <w:lang w:val="en-GB"/>
    </w:rPr>
  </w:style>
  <w:style w:type="paragraph" w:customStyle="1" w:styleId="CLDHeading3">
    <w:name w:val="CLD Heading 3"/>
    <w:basedOn w:val="Heading3"/>
    <w:uiPriority w:val="4"/>
    <w:qFormat/>
    <w:rsid w:val="00E94FE0"/>
    <w:rPr>
      <w:lang w:val="en-GB"/>
    </w:rPr>
  </w:style>
  <w:style w:type="paragraph" w:customStyle="1" w:styleId="CLDHeading4">
    <w:name w:val="CLD Heading 4"/>
    <w:basedOn w:val="Heading4"/>
    <w:uiPriority w:val="5"/>
    <w:qFormat/>
    <w:rsid w:val="00E94FE0"/>
    <w:pPr>
      <w:spacing w:before="120" w:after="120"/>
    </w:pPr>
    <w:rPr>
      <w:lang w:val="en-GB"/>
    </w:rPr>
  </w:style>
  <w:style w:type="paragraph" w:customStyle="1" w:styleId="CLDNormalBold">
    <w:name w:val="CLD Normal Bold"/>
    <w:basedOn w:val="CLDNormal"/>
    <w:qFormat/>
    <w:rsid w:val="00E94FE0"/>
    <w:rPr>
      <w:b/>
    </w:rPr>
  </w:style>
  <w:style w:type="paragraph" w:customStyle="1" w:styleId="CLDNumberList">
    <w:name w:val="CLD Number List"/>
    <w:basedOn w:val="CLDNormal"/>
    <w:qFormat/>
    <w:rsid w:val="00E94FE0"/>
    <w:pPr>
      <w:numPr>
        <w:numId w:val="8"/>
      </w:numPr>
    </w:pPr>
  </w:style>
  <w:style w:type="character" w:customStyle="1" w:styleId="CLDRegisteredTrademarkSign">
    <w:name w:val="CLD Registered Trademark Sign"/>
    <w:rsid w:val="00E94FE0"/>
    <w:rPr>
      <w:b/>
      <w:sz w:val="32"/>
      <w:vertAlign w:val="superscript"/>
      <w:lang w:eastAsia="en-US"/>
    </w:rPr>
  </w:style>
  <w:style w:type="paragraph" w:customStyle="1" w:styleId="CLDSubtitle">
    <w:name w:val="CLD Subtitle"/>
    <w:basedOn w:val="Subtitle"/>
    <w:uiPriority w:val="1"/>
    <w:qFormat/>
    <w:rsid w:val="00574578"/>
    <w:pPr>
      <w:jc w:val="both"/>
      <w:outlineLvl w:val="9"/>
    </w:pPr>
    <w:rPr>
      <w:rFonts w:ascii="Times New Roman" w:hAnsi="Times New Roman"/>
      <w:b/>
      <w:sz w:val="28"/>
      <w:szCs w:val="20"/>
      <w:lang w:val="en-GB"/>
    </w:rPr>
  </w:style>
  <w:style w:type="paragraph" w:styleId="Subtitle">
    <w:name w:val="Subtitle"/>
    <w:basedOn w:val="Normal"/>
    <w:next w:val="Normal"/>
    <w:link w:val="SubtitleChar"/>
    <w:qFormat/>
    <w:rsid w:val="00E94FE0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rsid w:val="00E94FE0"/>
    <w:rPr>
      <w:rFonts w:ascii="Cambria" w:eastAsia="Times New Roman" w:hAnsi="Cambria" w:cs="Times New Roman"/>
      <w:sz w:val="24"/>
      <w:szCs w:val="24"/>
      <w:lang w:val="en-AU"/>
    </w:rPr>
  </w:style>
  <w:style w:type="paragraph" w:customStyle="1" w:styleId="CLDTableFootnote">
    <w:name w:val="CLD Table Footnote"/>
    <w:basedOn w:val="Normal"/>
    <w:uiPriority w:val="7"/>
    <w:qFormat/>
    <w:rsid w:val="00E94FE0"/>
    <w:pPr>
      <w:spacing w:before="40" w:after="0"/>
      <w:jc w:val="left"/>
    </w:pPr>
    <w:rPr>
      <w:color w:val="000000"/>
      <w:sz w:val="20"/>
      <w:szCs w:val="24"/>
      <w:lang w:val="en-GB"/>
    </w:rPr>
  </w:style>
  <w:style w:type="paragraph" w:customStyle="1" w:styleId="CLDTableSpaceListSpace">
    <w:name w:val="CLD Table Space/List Space"/>
    <w:basedOn w:val="Normal"/>
    <w:uiPriority w:val="7"/>
    <w:qFormat/>
    <w:rsid w:val="00E94FE0"/>
    <w:pPr>
      <w:spacing w:after="120"/>
      <w:jc w:val="left"/>
    </w:pPr>
    <w:rPr>
      <w:color w:val="000000"/>
      <w:szCs w:val="24"/>
      <w:lang w:val="en-GB"/>
    </w:rPr>
  </w:style>
  <w:style w:type="paragraph" w:customStyle="1" w:styleId="CLDTableTextListText">
    <w:name w:val="CLD Table Text/List Text"/>
    <w:basedOn w:val="Normal"/>
    <w:uiPriority w:val="7"/>
    <w:qFormat/>
    <w:rsid w:val="00F420B9"/>
    <w:pPr>
      <w:keepNext/>
      <w:spacing w:before="20" w:after="20"/>
      <w:jc w:val="left"/>
    </w:pPr>
    <w:rPr>
      <w:snapToGrid w:val="0"/>
      <w:color w:val="000000"/>
      <w:szCs w:val="24"/>
      <w:lang w:val="en-GB"/>
    </w:rPr>
  </w:style>
  <w:style w:type="paragraph" w:customStyle="1" w:styleId="CLDTableTitle">
    <w:name w:val="CLD Table Title"/>
    <w:basedOn w:val="Normal"/>
    <w:uiPriority w:val="7"/>
    <w:qFormat/>
    <w:rsid w:val="00E94FE0"/>
    <w:pPr>
      <w:keepNext/>
      <w:keepLines/>
      <w:spacing w:before="120" w:after="0"/>
      <w:jc w:val="left"/>
    </w:pPr>
    <w:rPr>
      <w:b/>
      <w:color w:val="000000"/>
      <w:szCs w:val="24"/>
      <w:lang w:val="en-GB"/>
    </w:rPr>
  </w:style>
  <w:style w:type="paragraph" w:customStyle="1" w:styleId="CLDTITLE">
    <w:name w:val="CLD TITLE"/>
    <w:basedOn w:val="Title"/>
    <w:qFormat/>
    <w:rsid w:val="00E94FE0"/>
    <w:pPr>
      <w:jc w:val="both"/>
    </w:pPr>
    <w:rPr>
      <w:rFonts w:ascii="Times New Roman" w:hAnsi="Times New Roman"/>
      <w:bCs w:val="0"/>
      <w:sz w:val="40"/>
      <w:szCs w:val="20"/>
      <w:lang w:val="en-GB"/>
    </w:rPr>
  </w:style>
  <w:style w:type="paragraph" w:styleId="Title">
    <w:name w:val="Title"/>
    <w:basedOn w:val="Normal"/>
    <w:next w:val="Normal"/>
    <w:link w:val="TitleChar"/>
    <w:qFormat/>
    <w:rsid w:val="00E94FE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E94FE0"/>
    <w:rPr>
      <w:rFonts w:ascii="Cambria" w:eastAsia="Times New Roman" w:hAnsi="Cambria" w:cs="Times New Roman"/>
      <w:b/>
      <w:bCs/>
      <w:kern w:val="28"/>
      <w:sz w:val="32"/>
      <w:szCs w:val="32"/>
      <w:lang w:val="en-AU"/>
    </w:rPr>
  </w:style>
  <w:style w:type="character" w:customStyle="1" w:styleId="CLDTradename">
    <w:name w:val="CLD Tradename"/>
    <w:rsid w:val="00E94FE0"/>
    <w:rPr>
      <w:rFonts w:ascii="Cambria" w:eastAsia="Times New Roman" w:hAnsi="Cambria" w:cs="Times New Roman"/>
      <w:b/>
      <w:sz w:val="32"/>
      <w:szCs w:val="24"/>
      <w:lang w:val="en-AU" w:eastAsia="en-US"/>
    </w:rPr>
  </w:style>
  <w:style w:type="paragraph" w:styleId="Header">
    <w:name w:val="header"/>
    <w:basedOn w:val="Normal"/>
    <w:link w:val="HeaderChar"/>
    <w:uiPriority w:val="99"/>
    <w:rsid w:val="00E94FE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94FE0"/>
    <w:rPr>
      <w:sz w:val="24"/>
      <w:lang w:val="en-AU"/>
    </w:rPr>
  </w:style>
  <w:style w:type="paragraph" w:customStyle="1" w:styleId="Instructions">
    <w:name w:val="Instructions"/>
    <w:basedOn w:val="CommentText"/>
    <w:uiPriority w:val="3"/>
    <w:rsid w:val="000948AD"/>
    <w:rPr>
      <w:color w:val="7030A0"/>
    </w:rPr>
  </w:style>
  <w:style w:type="paragraph" w:styleId="CommentText">
    <w:name w:val="annotation text"/>
    <w:basedOn w:val="Normal"/>
    <w:link w:val="CommentTextChar"/>
    <w:uiPriority w:val="99"/>
    <w:rsid w:val="000948AD"/>
    <w:rPr>
      <w:sz w:val="20"/>
    </w:rPr>
  </w:style>
  <w:style w:type="character" w:customStyle="1" w:styleId="CommentTextChar">
    <w:name w:val="Comment Text Char"/>
    <w:link w:val="CommentText"/>
    <w:uiPriority w:val="99"/>
    <w:rsid w:val="000948AD"/>
    <w:rPr>
      <w:lang w:val="en-AU"/>
    </w:rPr>
  </w:style>
  <w:style w:type="character" w:styleId="Hyperlink">
    <w:name w:val="Hyperlink"/>
    <w:rsid w:val="000948AD"/>
    <w:rPr>
      <w:color w:val="auto"/>
      <w:u w:val="none"/>
    </w:rPr>
  </w:style>
  <w:style w:type="paragraph" w:customStyle="1" w:styleId="aanotneeded">
    <w:name w:val="aa not needed"/>
    <w:basedOn w:val="Heading1"/>
    <w:uiPriority w:val="2"/>
    <w:rsid w:val="000948AD"/>
  </w:style>
  <w:style w:type="paragraph" w:customStyle="1" w:styleId="anotneeded">
    <w:name w:val="a not needed"/>
    <w:basedOn w:val="Heading2"/>
    <w:uiPriority w:val="3"/>
    <w:rsid w:val="00B52D91"/>
  </w:style>
  <w:style w:type="character" w:styleId="CommentReference">
    <w:name w:val="annotation reference"/>
    <w:basedOn w:val="DefaultParagraphFont"/>
    <w:uiPriority w:val="99"/>
    <w:rsid w:val="00F5415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F541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54157"/>
    <w:rPr>
      <w:b/>
      <w:bCs/>
      <w:lang w:val="en-AU"/>
    </w:rPr>
  </w:style>
  <w:style w:type="paragraph" w:styleId="BalloonText">
    <w:name w:val="Balloon Text"/>
    <w:basedOn w:val="Normal"/>
    <w:link w:val="BalloonTextChar"/>
    <w:rsid w:val="00F5415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54157"/>
    <w:rPr>
      <w:rFonts w:ascii="Tahoma" w:hAnsi="Tahoma" w:cs="Tahoma"/>
      <w:sz w:val="16"/>
      <w:szCs w:val="16"/>
      <w:lang w:val="en-AU"/>
    </w:rPr>
  </w:style>
  <w:style w:type="paragraph" w:customStyle="1" w:styleId="Paragraph">
    <w:name w:val="Paragraph"/>
    <w:link w:val="ParagraphChar"/>
    <w:qFormat/>
    <w:rsid w:val="00B72631"/>
    <w:pPr>
      <w:spacing w:after="240"/>
    </w:pPr>
    <w:rPr>
      <w:rFonts w:eastAsia="SimSun"/>
      <w:sz w:val="24"/>
      <w:szCs w:val="24"/>
    </w:rPr>
  </w:style>
  <w:style w:type="character" w:customStyle="1" w:styleId="ParagraphChar">
    <w:name w:val="Paragraph Char"/>
    <w:link w:val="Paragraph"/>
    <w:rsid w:val="00B72631"/>
    <w:rPr>
      <w:rFonts w:eastAsia="SimSun"/>
      <w:sz w:val="24"/>
      <w:szCs w:val="24"/>
    </w:rPr>
  </w:style>
  <w:style w:type="paragraph" w:styleId="Caption">
    <w:name w:val="caption"/>
    <w:aliases w:val="Figure heading,legend,Lengende,表タイトル"/>
    <w:next w:val="Paragraph"/>
    <w:link w:val="CaptionChar"/>
    <w:qFormat/>
    <w:rsid w:val="00027EB2"/>
    <w:pPr>
      <w:keepNext/>
      <w:tabs>
        <w:tab w:val="left" w:pos="1152"/>
      </w:tabs>
      <w:spacing w:before="120" w:after="60"/>
      <w:ind w:left="1151" w:hanging="1151"/>
    </w:pPr>
    <w:rPr>
      <w:rFonts w:ascii="Times New Roman Bold" w:eastAsia="SimSun" w:hAnsi="Times New Roman Bold"/>
      <w:b/>
      <w:bCs/>
      <w:sz w:val="24"/>
      <w:szCs w:val="24"/>
    </w:rPr>
  </w:style>
  <w:style w:type="paragraph" w:customStyle="1" w:styleId="TableText">
    <w:name w:val="TableText"/>
    <w:link w:val="TableTextChar"/>
    <w:qFormat/>
    <w:rsid w:val="0093448F"/>
    <w:rPr>
      <w:rFonts w:eastAsia="SimSun" w:cs="Arial"/>
    </w:rPr>
  </w:style>
  <w:style w:type="paragraph" w:customStyle="1" w:styleId="TableTextFootnote">
    <w:name w:val="TableText Footnote"/>
    <w:link w:val="TableTextFootnoteChar"/>
    <w:rsid w:val="0093448F"/>
    <w:rPr>
      <w:rFonts w:eastAsia="SimSun"/>
    </w:rPr>
  </w:style>
  <w:style w:type="character" w:customStyle="1" w:styleId="TableTextChar">
    <w:name w:val="TableText Char"/>
    <w:link w:val="TableText"/>
    <w:locked/>
    <w:rsid w:val="0093448F"/>
    <w:rPr>
      <w:rFonts w:eastAsia="SimSun" w:cs="Arial"/>
    </w:rPr>
  </w:style>
  <w:style w:type="character" w:customStyle="1" w:styleId="CaptionChar">
    <w:name w:val="Caption Char"/>
    <w:aliases w:val="Figure heading Char,legend Char,Lengende Char,表タイトル Char"/>
    <w:link w:val="Caption"/>
    <w:rsid w:val="00027EB2"/>
    <w:rPr>
      <w:rFonts w:ascii="Times New Roman Bold" w:eastAsia="SimSun" w:hAnsi="Times New Roman Bold"/>
      <w:b/>
      <w:bCs/>
      <w:sz w:val="24"/>
      <w:szCs w:val="24"/>
    </w:rPr>
  </w:style>
  <w:style w:type="character" w:customStyle="1" w:styleId="TableTextFootnoteChar">
    <w:name w:val="TableText Footnote Char"/>
    <w:link w:val="TableTextFootnote"/>
    <w:rsid w:val="0093448F"/>
    <w:rPr>
      <w:rFonts w:eastAsia="SimSun"/>
    </w:rPr>
  </w:style>
  <w:style w:type="paragraph" w:customStyle="1" w:styleId="FigureFootnote">
    <w:name w:val="Figure Footnote"/>
    <w:next w:val="Normal"/>
    <w:rsid w:val="00E37409"/>
    <w:pPr>
      <w:spacing w:after="240"/>
    </w:pPr>
    <w:rPr>
      <w:rFonts w:eastAsia="SimSun"/>
    </w:rPr>
  </w:style>
  <w:style w:type="character" w:styleId="FootnoteReference">
    <w:name w:val="footnote reference"/>
    <w:rsid w:val="00407F36"/>
    <w:rPr>
      <w:vertAlign w:val="superscript"/>
    </w:rPr>
  </w:style>
  <w:style w:type="paragraph" w:customStyle="1" w:styleId="TableTextCentered">
    <w:name w:val="TableText Centered"/>
    <w:rsid w:val="00AB375C"/>
    <w:pPr>
      <w:jc w:val="center"/>
    </w:pPr>
    <w:rPr>
      <w:rFonts w:eastAsia="SimSun"/>
    </w:rPr>
  </w:style>
  <w:style w:type="character" w:customStyle="1" w:styleId="TableText12">
    <w:name w:val="TableText 12"/>
    <w:rsid w:val="00AB375C"/>
    <w:rPr>
      <w:rFonts w:ascii="Times New Roman" w:hAnsi="Times New Roman"/>
      <w:sz w:val="24"/>
    </w:rPr>
  </w:style>
  <w:style w:type="paragraph" w:customStyle="1" w:styleId="TableTextColHeadSpace">
    <w:name w:val="TableText Col Head Space"/>
    <w:next w:val="TableTextCentered"/>
    <w:rsid w:val="00AB375C"/>
    <w:pPr>
      <w:spacing w:before="60" w:after="60"/>
      <w:jc w:val="center"/>
    </w:pPr>
    <w:rPr>
      <w:rFonts w:ascii="Times New Roman Bold" w:eastAsia="SimSun" w:hAnsi="Times New Roman Bold"/>
      <w:b/>
    </w:rPr>
  </w:style>
  <w:style w:type="character" w:customStyle="1" w:styleId="TableText9">
    <w:name w:val="TableText 9"/>
    <w:rsid w:val="00A47BDA"/>
    <w:rPr>
      <w:rFonts w:ascii="Times New Roman" w:hAnsi="Times New Roman"/>
      <w:sz w:val="18"/>
    </w:rPr>
  </w:style>
  <w:style w:type="paragraph" w:customStyle="1" w:styleId="TableTextColHead">
    <w:name w:val="TableText Col Head"/>
    <w:next w:val="TableTextCentered"/>
    <w:qFormat/>
    <w:rsid w:val="00D1576E"/>
    <w:pPr>
      <w:jc w:val="center"/>
    </w:pPr>
    <w:rPr>
      <w:rFonts w:ascii="Times New Roman Bold" w:hAnsi="Times New Roman Bold"/>
      <w:b/>
    </w:rPr>
  </w:style>
  <w:style w:type="paragraph" w:customStyle="1" w:styleId="Default">
    <w:name w:val="Default"/>
    <w:rsid w:val="00A15B2A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B64F84"/>
    <w:rPr>
      <w:sz w:val="24"/>
      <w:lang w:val="en-AU"/>
    </w:rPr>
  </w:style>
  <w:style w:type="character" w:styleId="Emphasis">
    <w:name w:val="Emphasis"/>
    <w:basedOn w:val="DefaultParagraphFont"/>
    <w:uiPriority w:val="20"/>
    <w:qFormat/>
    <w:rsid w:val="00317A9D"/>
    <w:rPr>
      <w:i/>
      <w:iCs/>
    </w:rPr>
  </w:style>
  <w:style w:type="paragraph" w:styleId="BodyText">
    <w:name w:val="Body Text"/>
    <w:basedOn w:val="Normal"/>
    <w:link w:val="BodyTextChar"/>
    <w:rsid w:val="00BA39C4"/>
    <w:pPr>
      <w:overflowPunct w:val="0"/>
      <w:autoSpaceDE w:val="0"/>
      <w:autoSpaceDN w:val="0"/>
      <w:adjustRightInd w:val="0"/>
      <w:spacing w:after="120"/>
      <w:jc w:val="left"/>
      <w:textAlignment w:val="baseline"/>
    </w:pPr>
    <w:rPr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BA39C4"/>
    <w:rPr>
      <w:sz w:val="24"/>
      <w:szCs w:val="24"/>
      <w:lang w:val="x-none" w:eastAsia="x-none"/>
    </w:rPr>
  </w:style>
  <w:style w:type="paragraph" w:styleId="ListParagraph">
    <w:name w:val="List Paragraph"/>
    <w:basedOn w:val="Normal"/>
    <w:uiPriority w:val="34"/>
    <w:qFormat/>
    <w:rsid w:val="00BC385D"/>
    <w:pPr>
      <w:spacing w:after="200" w:line="276" w:lineRule="auto"/>
      <w:ind w:left="720"/>
      <w:contextualSpacing/>
      <w:jc w:val="left"/>
    </w:pPr>
    <w:rPr>
      <w:rFonts w:ascii="Calibri" w:eastAsiaTheme="minorHAnsi" w:hAnsi="Calibri"/>
      <w:sz w:val="22"/>
      <w:szCs w:val="22"/>
      <w:lang w:val="en-US"/>
    </w:rPr>
  </w:style>
  <w:style w:type="paragraph" w:customStyle="1" w:styleId="BodytextAgency">
    <w:name w:val="Body text (Agency)"/>
    <w:basedOn w:val="Normal"/>
    <w:link w:val="BodytextAgencyChar"/>
    <w:qFormat/>
    <w:rsid w:val="00637552"/>
    <w:pPr>
      <w:overflowPunct w:val="0"/>
      <w:autoSpaceDE w:val="0"/>
      <w:autoSpaceDN w:val="0"/>
      <w:adjustRightInd w:val="0"/>
      <w:spacing w:after="140" w:line="280" w:lineRule="atLeast"/>
      <w:jc w:val="left"/>
      <w:textAlignment w:val="baseline"/>
    </w:pPr>
    <w:rPr>
      <w:rFonts w:eastAsia="Verdana"/>
      <w:szCs w:val="24"/>
      <w:lang w:val="en-US" w:eastAsia="en-GB"/>
    </w:rPr>
  </w:style>
  <w:style w:type="character" w:customStyle="1" w:styleId="BodytextAgencyChar">
    <w:name w:val="Body text (Agency) Char"/>
    <w:link w:val="BodytextAgency"/>
    <w:locked/>
    <w:rsid w:val="00637552"/>
    <w:rPr>
      <w:rFonts w:eastAsia="Verdana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C6624"/>
    <w:pPr>
      <w:spacing w:after="0"/>
      <w:jc w:val="left"/>
    </w:pPr>
    <w:rPr>
      <w:rFonts w:ascii="Courier New" w:eastAsiaTheme="minorHAnsi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C6624"/>
    <w:rPr>
      <w:rFonts w:ascii="Courier New" w:eastAsiaTheme="minorHAnsi" w:hAnsi="Courier New" w:cs="Courier New"/>
      <w:lang w:val="en-AU"/>
    </w:rPr>
  </w:style>
  <w:style w:type="character" w:customStyle="1" w:styleId="BlueText">
    <w:name w:val="Blue Text"/>
    <w:rsid w:val="006E1E17"/>
    <w:rPr>
      <w:color w:val="0000FF"/>
    </w:rPr>
  </w:style>
  <w:style w:type="character" w:styleId="FollowedHyperlink">
    <w:name w:val="FollowedHyperlink"/>
    <w:basedOn w:val="DefaultParagraphFont"/>
    <w:semiHidden/>
    <w:rsid w:val="009825D7"/>
    <w:rPr>
      <w:color w:val="800080" w:themeColor="followedHyperlink"/>
      <w:u w:val="single"/>
    </w:rPr>
  </w:style>
  <w:style w:type="paragraph" w:customStyle="1" w:styleId="Text">
    <w:name w:val="Text"/>
    <w:basedOn w:val="Normal"/>
    <w:link w:val="TextChar"/>
    <w:rsid w:val="0053715C"/>
    <w:pPr>
      <w:tabs>
        <w:tab w:val="left" w:pos="1080"/>
      </w:tabs>
      <w:suppressAutoHyphens/>
      <w:spacing w:before="60" w:after="60"/>
      <w:jc w:val="left"/>
    </w:pPr>
    <w:rPr>
      <w:lang w:val="x-none" w:eastAsia="x-none"/>
    </w:rPr>
  </w:style>
  <w:style w:type="character" w:customStyle="1" w:styleId="TextChar">
    <w:name w:val="Text Char"/>
    <w:link w:val="Text"/>
    <w:rsid w:val="0053715C"/>
    <w:rPr>
      <w:sz w:val="24"/>
      <w:lang w:val="x-none" w:eastAsia="x-none"/>
    </w:rPr>
  </w:style>
  <w:style w:type="table" w:styleId="TableGrid">
    <w:name w:val="Table Grid"/>
    <w:basedOn w:val="TableNormal"/>
    <w:uiPriority w:val="59"/>
    <w:rsid w:val="002D3E9B"/>
    <w:rPr>
      <w:rFonts w:asciiTheme="minorHAnsi" w:eastAsia="Cambria" w:hAnsiTheme="minorHAnsi" w:cstheme="minorBidi"/>
      <w:sz w:val="22"/>
      <w:szCs w:val="22"/>
      <w:lang w:val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w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1943AA0D36B544B7848D8A7440ECBC" ma:contentTypeVersion="1" ma:contentTypeDescription="Create a new document." ma:contentTypeScope="" ma:versionID="5d14258014e16152000cd21a524a6870">
  <xsd:schema xmlns:xsd="http://www.w3.org/2001/XMLSchema" xmlns:xs="http://www.w3.org/2001/XMLSchema" xmlns:p="http://schemas.microsoft.com/office/2006/metadata/properties" xmlns:ns2="0ff93743-7fc6-41d8-bce7-25e7a24fd47b" targetNamespace="http://schemas.microsoft.com/office/2006/metadata/properties" ma:root="true" ma:fieldsID="2a5d46b639ad32acc0961db284908e7f" ns2:_="">
    <xsd:import namespace="0ff93743-7fc6-41d8-bce7-25e7a24fd47b"/>
    <xsd:element name="properties">
      <xsd:complexType>
        <xsd:sequence>
          <xsd:element name="documentManagement">
            <xsd:complexType>
              <xsd:all>
                <xsd:element ref="ns2:Description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f93743-7fc6-41d8-bce7-25e7a24fd47b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0ff93743-7fc6-41d8-bce7-25e7a24fd47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78799-6EBC-4436-B919-D6DF5F23AF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9C0C54-BCCB-44D9-AB1D-9B247E8164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f93743-7fc6-41d8-bce7-25e7a24fd4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BF5333-C2B7-48A6-90C2-45074B599C18}">
  <ds:schemaRefs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0ff93743-7fc6-41d8-bce7-25e7a24fd47b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0040088-17CF-4C67-9A61-C1006993A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27</Pages>
  <Words>9557</Words>
  <Characters>54779</Characters>
  <Application>Microsoft Office Word</Application>
  <DocSecurity>0</DocSecurity>
  <Lines>456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 Template</vt:lpstr>
    </vt:vector>
  </TitlesOfParts>
  <Company>Pfizer Inc</Company>
  <LinksUpToDate>false</LinksUpToDate>
  <CharactersWithSpaces>64208</CharactersWithSpaces>
  <SharedDoc>false</SharedDoc>
  <HLinks>
    <vt:vector size="12" baseType="variant">
      <vt:variant>
        <vt:i4>3342463</vt:i4>
      </vt:variant>
      <vt:variant>
        <vt:i4>3</vt:i4>
      </vt:variant>
      <vt:variant>
        <vt:i4>0</vt:i4>
      </vt:variant>
      <vt:variant>
        <vt:i4>5</vt:i4>
      </vt:variant>
      <vt:variant>
        <vt:lpwstr>http://www.tga.gov.au/industry/legislation-pi-form.htm</vt:lpwstr>
      </vt:variant>
      <vt:variant>
        <vt:lpwstr/>
      </vt:variant>
      <vt:variant>
        <vt:i4>3342463</vt:i4>
      </vt:variant>
      <vt:variant>
        <vt:i4>0</vt:i4>
      </vt:variant>
      <vt:variant>
        <vt:i4>0</vt:i4>
      </vt:variant>
      <vt:variant>
        <vt:i4>5</vt:i4>
      </vt:variant>
      <vt:variant>
        <vt:lpwstr>http://www.tga.gov.au/industry/legislation-pi-form.htm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AusPAR Attachment 1: Product Information for IBRANCEÒ (palbociclib)</dc:title>
  <dc:subject>Prescription medicines</dc:subject>
  <dc:creator>Pfizer Australia Pty Ltd</dc:creator>
  <cp:keywords>AusPARs</cp:keywords>
  <cp:lastModifiedBy>Therapeutic Goods Administration</cp:lastModifiedBy>
  <cp:revision>11</cp:revision>
  <cp:lastPrinted>2017-03-09T00:45:00Z</cp:lastPrinted>
  <dcterms:created xsi:type="dcterms:W3CDTF">2017-12-20T00:59:00Z</dcterms:created>
  <dcterms:modified xsi:type="dcterms:W3CDTF">2018-04-30T23:54:00Z</dcterms:modified>
  <cp:category>AusPARs</cp:category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0x0101003E1943AA0D36B544B7848D8A7440ECBC</vt:lpwstr>
  </property>
</Properties>
</file>