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A6A87" w14:textId="43DF6B0B" w:rsidR="0066180B" w:rsidRPr="00F52E10" w:rsidRDefault="00E71882" w:rsidP="00D46599">
      <w:pPr>
        <w:pStyle w:val="Title"/>
        <w:rPr>
          <w:rFonts w:ascii="Times New Roman Bold" w:hAnsi="Times New Roman Bold"/>
          <w:lang w:val="es-ES"/>
        </w:rPr>
      </w:pPr>
      <w:bookmarkStart w:id="0" w:name="_GoBack"/>
      <w:bookmarkEnd w:id="0"/>
      <w:proofErr w:type="spellStart"/>
      <w:r w:rsidRPr="00F52E10">
        <w:rPr>
          <w:lang w:val="es-ES"/>
        </w:rPr>
        <w:t>Entresto</w:t>
      </w:r>
      <w:proofErr w:type="spellEnd"/>
      <w:r w:rsidR="00DE0335" w:rsidRPr="00F52E10">
        <w:rPr>
          <w:lang w:val="es-ES"/>
        </w:rPr>
        <w:t xml:space="preserve"> 24/26</w:t>
      </w:r>
      <w:r w:rsidR="0066180B" w:rsidRPr="002D4AA1">
        <w:rPr>
          <w:rFonts w:ascii="Times New Roman Bold" w:hAnsi="Times New Roman Bold"/>
          <w:vertAlign w:val="superscript"/>
        </w:rPr>
        <w:sym w:font="Symbol" w:char="F0D2"/>
      </w:r>
      <w:r w:rsidR="0004588C" w:rsidRPr="00F52E10">
        <w:rPr>
          <w:rFonts w:ascii="Times New Roman Bold" w:hAnsi="Times New Roman Bold"/>
          <w:vertAlign w:val="superscript"/>
          <w:lang w:val="es-ES"/>
        </w:rPr>
        <w:t xml:space="preserve"> </w:t>
      </w:r>
      <w:proofErr w:type="spellStart"/>
      <w:r w:rsidR="0004588C" w:rsidRPr="00F52E10">
        <w:rPr>
          <w:rFonts w:ascii="Times New Roman Bold" w:hAnsi="Times New Roman Bold"/>
          <w:lang w:val="es-ES"/>
        </w:rPr>
        <w:t>tablets</w:t>
      </w:r>
      <w:proofErr w:type="spellEnd"/>
    </w:p>
    <w:p w14:paraId="3A85849A" w14:textId="20A053B7" w:rsidR="00DE0335" w:rsidRPr="00F52E10" w:rsidRDefault="00E71882" w:rsidP="00D46599">
      <w:pPr>
        <w:pStyle w:val="Title"/>
        <w:rPr>
          <w:lang w:val="es-ES"/>
        </w:rPr>
      </w:pPr>
      <w:proofErr w:type="spellStart"/>
      <w:r w:rsidRPr="00F52E10">
        <w:rPr>
          <w:lang w:val="es-ES"/>
        </w:rPr>
        <w:t>Entresto</w:t>
      </w:r>
      <w:proofErr w:type="spellEnd"/>
      <w:r w:rsidR="00DE0335" w:rsidRPr="00F52E10">
        <w:rPr>
          <w:lang w:val="es-ES"/>
        </w:rPr>
        <w:t xml:space="preserve"> 49/51</w:t>
      </w:r>
      <w:r w:rsidR="00DE0335" w:rsidRPr="002D4AA1">
        <w:rPr>
          <w:rFonts w:ascii="Times New Roman Bold" w:hAnsi="Times New Roman Bold"/>
          <w:vertAlign w:val="superscript"/>
        </w:rPr>
        <w:sym w:font="Symbol" w:char="F0D2"/>
      </w:r>
      <w:r w:rsidR="0004588C" w:rsidRPr="00F52E10">
        <w:rPr>
          <w:rFonts w:ascii="Times New Roman Bold" w:hAnsi="Times New Roman Bold"/>
          <w:vertAlign w:val="superscript"/>
          <w:lang w:val="es-ES"/>
        </w:rPr>
        <w:t xml:space="preserve"> </w:t>
      </w:r>
      <w:proofErr w:type="spellStart"/>
      <w:r w:rsidR="0004588C" w:rsidRPr="00F52E10">
        <w:rPr>
          <w:rFonts w:ascii="Times New Roman Bold" w:hAnsi="Times New Roman Bold"/>
          <w:lang w:val="es-ES"/>
        </w:rPr>
        <w:t>tablets</w:t>
      </w:r>
      <w:proofErr w:type="spellEnd"/>
    </w:p>
    <w:p w14:paraId="2F3CCD55" w14:textId="56AC297C" w:rsidR="00DE0335" w:rsidRPr="00F52E10" w:rsidRDefault="00E71882" w:rsidP="00D46599">
      <w:pPr>
        <w:pStyle w:val="Title"/>
        <w:rPr>
          <w:lang w:val="es-ES"/>
        </w:rPr>
      </w:pPr>
      <w:proofErr w:type="spellStart"/>
      <w:r w:rsidRPr="00F52E10">
        <w:rPr>
          <w:lang w:val="es-ES"/>
        </w:rPr>
        <w:t>Entresto</w:t>
      </w:r>
      <w:proofErr w:type="spellEnd"/>
      <w:r w:rsidR="00DE0335" w:rsidRPr="00F52E10">
        <w:rPr>
          <w:lang w:val="es-ES"/>
        </w:rPr>
        <w:t xml:space="preserve"> 97/103</w:t>
      </w:r>
      <w:r w:rsidR="00DE0335" w:rsidRPr="002D4AA1">
        <w:rPr>
          <w:rFonts w:ascii="Times New Roman Bold" w:hAnsi="Times New Roman Bold"/>
          <w:vertAlign w:val="superscript"/>
        </w:rPr>
        <w:sym w:font="Symbol" w:char="F0D2"/>
      </w:r>
      <w:r w:rsidR="0004588C" w:rsidRPr="00F52E10">
        <w:rPr>
          <w:rFonts w:ascii="Times New Roman Bold" w:hAnsi="Times New Roman Bold"/>
          <w:vertAlign w:val="superscript"/>
          <w:lang w:val="es-ES"/>
        </w:rPr>
        <w:t xml:space="preserve"> </w:t>
      </w:r>
      <w:proofErr w:type="spellStart"/>
      <w:r w:rsidR="0004588C" w:rsidRPr="00F52E10">
        <w:rPr>
          <w:rFonts w:ascii="Times New Roman Bold" w:hAnsi="Times New Roman Bold"/>
          <w:lang w:val="es-ES"/>
        </w:rPr>
        <w:t>tablets</w:t>
      </w:r>
      <w:proofErr w:type="spellEnd"/>
    </w:p>
    <w:p w14:paraId="28334C8A" w14:textId="4FBD2B2B" w:rsidR="0066180B" w:rsidRPr="00057D00" w:rsidRDefault="00057D00" w:rsidP="00D46599">
      <w:pPr>
        <w:pStyle w:val="Subtitle"/>
      </w:pPr>
      <w:r w:rsidRPr="00057D00">
        <w:t>(</w:t>
      </w:r>
      <w:proofErr w:type="spellStart"/>
      <w:proofErr w:type="gramStart"/>
      <w:r w:rsidR="0039672C">
        <w:t>s</w:t>
      </w:r>
      <w:r w:rsidRPr="00057D00">
        <w:t>acubitril</w:t>
      </w:r>
      <w:proofErr w:type="spellEnd"/>
      <w:r w:rsidRPr="00057D00">
        <w:t>/valsartan</w:t>
      </w:r>
      <w:proofErr w:type="gramEnd"/>
      <w:r w:rsidRPr="00057D00">
        <w:t>)</w:t>
      </w:r>
    </w:p>
    <w:p w14:paraId="530C252B" w14:textId="77777777" w:rsidR="0066180B" w:rsidRPr="00AE3304" w:rsidRDefault="0066180B" w:rsidP="00AE3304"/>
    <w:p w14:paraId="13FAD710" w14:textId="77777777" w:rsidR="0066180B" w:rsidRPr="002D4AA1" w:rsidRDefault="0066180B" w:rsidP="00446AC7">
      <w:pPr>
        <w:pStyle w:val="Heading1"/>
      </w:pPr>
      <w:r w:rsidRPr="002D4AA1">
        <w:t>NAME OF THE MEDICINE</w:t>
      </w:r>
    </w:p>
    <w:p w14:paraId="19193EA2" w14:textId="77777777" w:rsidR="003253F9" w:rsidRPr="00845AA8" w:rsidRDefault="003253F9" w:rsidP="00123DDF">
      <w:pPr>
        <w:spacing w:before="120"/>
        <w:ind w:left="2608" w:hanging="2608"/>
        <w:rPr>
          <w:lang w:val="en-AU"/>
        </w:rPr>
      </w:pPr>
      <w:r w:rsidRPr="00AE3304">
        <w:t>Active ingredient</w:t>
      </w:r>
      <w:r w:rsidR="0066180B" w:rsidRPr="00AE3304">
        <w:t xml:space="preserve">: </w:t>
      </w:r>
      <w:r w:rsidRPr="00AE3304">
        <w:tab/>
      </w:r>
      <w:r w:rsidR="00057D00">
        <w:t xml:space="preserve">A salt complex </w:t>
      </w:r>
      <w:r w:rsidR="00453BE2">
        <w:t>of</w:t>
      </w:r>
      <w:r w:rsidR="00057D00">
        <w:t xml:space="preserve"> the anionic </w:t>
      </w:r>
      <w:r w:rsidR="00453BE2">
        <w:t>forms</w:t>
      </w:r>
      <w:r w:rsidR="00057D00">
        <w:t xml:space="preserve"> of </w:t>
      </w:r>
      <w:proofErr w:type="spellStart"/>
      <w:r w:rsidR="00057D00">
        <w:t>sacubitril</w:t>
      </w:r>
      <w:proofErr w:type="spellEnd"/>
      <w:r w:rsidR="00057D00">
        <w:t xml:space="preserve"> and valsartan, sodium </w:t>
      </w:r>
      <w:r w:rsidR="00057D00" w:rsidRPr="00845AA8">
        <w:rPr>
          <w:lang w:val="en-AU"/>
        </w:rPr>
        <w:t>cations and water molecules in the molar ratio of 1:1:3:2.5 respectively</w:t>
      </w:r>
      <w:r w:rsidR="00F56162" w:rsidRPr="00845AA8">
        <w:rPr>
          <w:lang w:val="en-AU"/>
        </w:rPr>
        <w:t xml:space="preserve"> </w:t>
      </w:r>
    </w:p>
    <w:p w14:paraId="78847AB4" w14:textId="77777777" w:rsidR="0034584B" w:rsidRPr="00123DDF" w:rsidRDefault="003253F9" w:rsidP="00123DDF">
      <w:pPr>
        <w:spacing w:before="60"/>
        <w:ind w:left="2608" w:hanging="2608"/>
      </w:pPr>
      <w:r w:rsidRPr="00123DDF">
        <w:t>Chemical name</w:t>
      </w:r>
      <w:r w:rsidR="005665EF" w:rsidRPr="00123DDF">
        <w:t xml:space="preserve"> (IUPAC)</w:t>
      </w:r>
      <w:r w:rsidRPr="00123DDF">
        <w:t xml:space="preserve">: </w:t>
      </w:r>
      <w:r w:rsidRPr="00123DDF">
        <w:tab/>
      </w:r>
      <w:proofErr w:type="spellStart"/>
      <w:r w:rsidR="0034584B" w:rsidRPr="00123DDF">
        <w:t>Octadecasodium</w:t>
      </w:r>
      <w:proofErr w:type="spellEnd"/>
      <w:r w:rsidR="0034584B" w:rsidRPr="00123DDF">
        <w:t xml:space="preserve"> hexakis(4-{[(1</w:t>
      </w:r>
      <w:r w:rsidR="0034584B" w:rsidRPr="00123DDF">
        <w:rPr>
          <w:i/>
        </w:rPr>
        <w:t>S</w:t>
      </w:r>
      <w:r w:rsidR="0034584B" w:rsidRPr="00123DDF">
        <w:t>,3</w:t>
      </w:r>
      <w:r w:rsidR="0034584B" w:rsidRPr="00123DDF">
        <w:rPr>
          <w:i/>
        </w:rPr>
        <w:t>R</w:t>
      </w:r>
      <w:r w:rsidR="0034584B" w:rsidRPr="00123DDF">
        <w:t>)-1-([1,1'-biphenyl]-4-ylmethyl)-4-ethoxy-3-methyl-4-oxobutyl]amino}-4-oxobutanoate) hexakis(</w:t>
      </w:r>
      <w:r w:rsidR="0034584B" w:rsidRPr="00123DDF">
        <w:rPr>
          <w:i/>
        </w:rPr>
        <w:t>N</w:t>
      </w:r>
      <w:r w:rsidR="0034584B" w:rsidRPr="00123DDF">
        <w:t>-pentanoyl-</w:t>
      </w:r>
      <w:r w:rsidR="0034584B" w:rsidRPr="00123DDF">
        <w:rPr>
          <w:i/>
        </w:rPr>
        <w:t>N</w:t>
      </w:r>
      <w:r w:rsidR="0034584B" w:rsidRPr="00123DDF">
        <w:t>-{[2'-(1H-tetrazol-1-id-5-yl)[1,1'-biphenyl]-4-yl]methyl}-L-valinate)—water</w:t>
      </w:r>
      <w:r w:rsidR="005665EF" w:rsidRPr="00123DDF">
        <w:t xml:space="preserve"> (1/15)</w:t>
      </w:r>
    </w:p>
    <w:p w14:paraId="0D6451E4" w14:textId="77777777" w:rsidR="00DA1F51" w:rsidRPr="00123DDF" w:rsidRDefault="00DA1F51" w:rsidP="00700828">
      <w:pPr>
        <w:spacing w:before="60"/>
        <w:ind w:left="2126" w:hanging="2126"/>
      </w:pPr>
      <w:r w:rsidRPr="00123DDF">
        <w:t>Structure</w:t>
      </w:r>
      <w:r w:rsidR="00A069D4" w:rsidRPr="00123DDF">
        <w:t xml:space="preserve"> (</w:t>
      </w:r>
      <w:r w:rsidR="00F56162" w:rsidRPr="00123DDF">
        <w:t>schematic 2-dimensional</w:t>
      </w:r>
      <w:r w:rsidR="00A069D4" w:rsidRPr="00123DDF">
        <w:t>):</w:t>
      </w:r>
      <w:r w:rsidR="00A14D09" w:rsidRPr="00123DDF">
        <w:t xml:space="preserve"> </w:t>
      </w:r>
    </w:p>
    <w:p w14:paraId="5CA64D1A" w14:textId="77777777" w:rsidR="00000C45" w:rsidRPr="00123DDF" w:rsidRDefault="009E6CA8" w:rsidP="00123DDF">
      <w:pPr>
        <w:spacing w:before="120" w:after="120"/>
        <w:ind w:left="2126" w:firstLine="397"/>
        <w:jc w:val="center"/>
      </w:pPr>
      <w:r>
        <w:rPr>
          <w:noProof/>
          <w:lang w:val="en-AU" w:eastAsia="en-AU"/>
        </w:rPr>
        <w:drawing>
          <wp:inline distT="0" distB="0" distL="0" distR="0" wp14:anchorId="73D04493" wp14:editId="440F6293">
            <wp:extent cx="4368800" cy="1828800"/>
            <wp:effectExtent l="0" t="0" r="0" b="0"/>
            <wp:docPr id="1" name="Picture 1" descr="Structure (schematic 2-dimen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8800" cy="1828800"/>
                    </a:xfrm>
                    <a:prstGeom prst="rect">
                      <a:avLst/>
                    </a:prstGeom>
                    <a:noFill/>
                    <a:ln>
                      <a:noFill/>
                    </a:ln>
                  </pic:spPr>
                </pic:pic>
              </a:graphicData>
            </a:graphic>
          </wp:inline>
        </w:drawing>
      </w:r>
    </w:p>
    <w:p w14:paraId="72E8BDE7" w14:textId="77777777" w:rsidR="001442D4" w:rsidRPr="00123DDF" w:rsidRDefault="00F56162" w:rsidP="00123DDF">
      <w:pPr>
        <w:ind w:left="2608" w:hanging="2608"/>
        <w:rPr>
          <w:lang w:val="es-ES"/>
        </w:rPr>
      </w:pPr>
      <w:r w:rsidRPr="00123DDF">
        <w:rPr>
          <w:lang w:val="es-ES"/>
        </w:rPr>
        <w:t>Molecular</w:t>
      </w:r>
      <w:r w:rsidR="001442D4" w:rsidRPr="00123DDF">
        <w:rPr>
          <w:lang w:val="es-ES"/>
        </w:rPr>
        <w:t xml:space="preserve"> formula:</w:t>
      </w:r>
      <w:r w:rsidR="001442D4" w:rsidRPr="00123DDF">
        <w:rPr>
          <w:lang w:val="es-ES"/>
        </w:rPr>
        <w:tab/>
      </w:r>
      <w:r w:rsidR="00000C45" w:rsidRPr="00123DDF">
        <w:rPr>
          <w:lang w:val="es-ES"/>
        </w:rPr>
        <w:t>C</w:t>
      </w:r>
      <w:r w:rsidRPr="00123DDF">
        <w:rPr>
          <w:vertAlign w:val="subscript"/>
          <w:lang w:val="es-ES"/>
        </w:rPr>
        <w:t>288</w:t>
      </w:r>
      <w:r w:rsidR="00000C45" w:rsidRPr="00123DDF">
        <w:rPr>
          <w:lang w:val="es-ES"/>
        </w:rPr>
        <w:t>H</w:t>
      </w:r>
      <w:r w:rsidRPr="00123DDF">
        <w:rPr>
          <w:vertAlign w:val="subscript"/>
          <w:lang w:val="es-ES"/>
        </w:rPr>
        <w:t>330</w:t>
      </w:r>
      <w:r w:rsidR="00000C45" w:rsidRPr="00123DDF">
        <w:rPr>
          <w:lang w:val="es-ES"/>
        </w:rPr>
        <w:t>N</w:t>
      </w:r>
      <w:r w:rsidRPr="00123DDF">
        <w:rPr>
          <w:vertAlign w:val="subscript"/>
          <w:lang w:val="es-ES"/>
        </w:rPr>
        <w:t>36</w:t>
      </w:r>
      <w:r w:rsidR="00000C45" w:rsidRPr="00123DDF">
        <w:rPr>
          <w:lang w:val="es-ES"/>
        </w:rPr>
        <w:t>O</w:t>
      </w:r>
      <w:r w:rsidRPr="00123DDF">
        <w:rPr>
          <w:vertAlign w:val="subscript"/>
          <w:lang w:val="es-ES"/>
        </w:rPr>
        <w:t>48</w:t>
      </w:r>
      <w:r w:rsidRPr="00123DDF">
        <w:rPr>
          <w:lang w:val="es-ES"/>
        </w:rPr>
        <w:t>N</w:t>
      </w:r>
      <w:r w:rsidRPr="00123DDF">
        <w:rPr>
          <w:vertAlign w:val="subscript"/>
          <w:lang w:val="es-ES"/>
        </w:rPr>
        <w:t>18</w:t>
      </w:r>
      <w:r w:rsidRPr="00123DDF">
        <w:rPr>
          <w:lang w:val="es-ES"/>
        </w:rPr>
        <w:t>·15H</w:t>
      </w:r>
      <w:r w:rsidRPr="00123DDF">
        <w:rPr>
          <w:vertAlign w:val="subscript"/>
          <w:lang w:val="es-ES"/>
        </w:rPr>
        <w:t>2</w:t>
      </w:r>
      <w:r w:rsidRPr="00123DDF">
        <w:rPr>
          <w:lang w:val="es-ES"/>
        </w:rPr>
        <w:t>O</w:t>
      </w:r>
    </w:p>
    <w:p w14:paraId="65CA307D" w14:textId="27C7BFB2" w:rsidR="001442D4" w:rsidRPr="00BF6ACC" w:rsidRDefault="005665EF" w:rsidP="00123DDF">
      <w:pPr>
        <w:ind w:left="2608" w:hanging="2608"/>
        <w:rPr>
          <w:lang w:val="es-ES"/>
        </w:rPr>
      </w:pPr>
      <w:proofErr w:type="spellStart"/>
      <w:r w:rsidRPr="00BF6ACC">
        <w:rPr>
          <w:lang w:val="es-ES"/>
        </w:rPr>
        <w:t>Relative</w:t>
      </w:r>
      <w:proofErr w:type="spellEnd"/>
      <w:r w:rsidRPr="00BF6ACC">
        <w:rPr>
          <w:lang w:val="es-ES"/>
        </w:rPr>
        <w:t xml:space="preserve"> m</w:t>
      </w:r>
      <w:r w:rsidR="00F56162" w:rsidRPr="00BF6ACC">
        <w:rPr>
          <w:lang w:val="es-ES"/>
        </w:rPr>
        <w:t xml:space="preserve">olecular </w:t>
      </w:r>
      <w:proofErr w:type="spellStart"/>
      <w:r w:rsidRPr="00BF6ACC">
        <w:rPr>
          <w:lang w:val="es-ES"/>
        </w:rPr>
        <w:t>mass</w:t>
      </w:r>
      <w:proofErr w:type="spellEnd"/>
      <w:r w:rsidR="00F56162" w:rsidRPr="00BF6ACC">
        <w:rPr>
          <w:lang w:val="es-ES"/>
        </w:rPr>
        <w:t xml:space="preserve">: </w:t>
      </w:r>
      <w:r w:rsidR="00F56162" w:rsidRPr="00BF6ACC">
        <w:rPr>
          <w:lang w:val="es-ES"/>
        </w:rPr>
        <w:tab/>
        <w:t>574</w:t>
      </w:r>
      <w:r w:rsidR="0004588C">
        <w:rPr>
          <w:lang w:val="es-ES"/>
        </w:rPr>
        <w:t>8.0</w:t>
      </w:r>
    </w:p>
    <w:p w14:paraId="18B32911" w14:textId="77777777" w:rsidR="001442D4" w:rsidRDefault="008A7865" w:rsidP="00123DDF">
      <w:pPr>
        <w:ind w:left="2608" w:hanging="2608"/>
      </w:pPr>
      <w:r w:rsidRPr="00123DDF">
        <w:t xml:space="preserve">CAS number: </w:t>
      </w:r>
      <w:r w:rsidR="00AE3304" w:rsidRPr="00123DDF">
        <w:tab/>
      </w:r>
      <w:r w:rsidR="00F56162" w:rsidRPr="00123DDF">
        <w:t>936623-90-4</w:t>
      </w:r>
    </w:p>
    <w:p w14:paraId="2A0416C6" w14:textId="6C7F6BB2" w:rsidR="00A069D4" w:rsidRPr="00123DDF" w:rsidRDefault="000C4A52" w:rsidP="00700828">
      <w:pPr>
        <w:spacing w:before="120" w:after="120"/>
      </w:pPr>
      <w:r>
        <w:t>F</w:t>
      </w:r>
      <w:r w:rsidR="00845AA8" w:rsidRPr="00123DDF">
        <w:t>ollowing oral administration, t</w:t>
      </w:r>
      <w:r w:rsidR="00A069D4" w:rsidRPr="00123DDF">
        <w:t xml:space="preserve">he </w:t>
      </w:r>
      <w:r w:rsidR="00F62411" w:rsidRPr="00123DDF">
        <w:t>s</w:t>
      </w:r>
      <w:r w:rsidR="00A069D4" w:rsidRPr="00123DDF">
        <w:t xml:space="preserve">alt complex dissociates </w:t>
      </w:r>
      <w:r w:rsidR="00F62411" w:rsidRPr="00123DDF">
        <w:t>into</w:t>
      </w:r>
      <w:r w:rsidR="00A069D4" w:rsidRPr="00123DDF">
        <w:t>:</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907"/>
        <w:gridCol w:w="3237"/>
      </w:tblGrid>
      <w:tr w:rsidR="00A069D4" w:rsidRPr="00123DDF" w14:paraId="2D219D0C" w14:textId="77777777" w:rsidTr="00F02120">
        <w:tc>
          <w:tcPr>
            <w:tcW w:w="2155" w:type="dxa"/>
            <w:shd w:val="clear" w:color="auto" w:fill="auto"/>
          </w:tcPr>
          <w:p w14:paraId="79EA7A79" w14:textId="77777777" w:rsidR="002F0EE3" w:rsidRPr="00123DDF" w:rsidRDefault="002F0EE3" w:rsidP="00B311EE"/>
        </w:tc>
        <w:tc>
          <w:tcPr>
            <w:tcW w:w="3907" w:type="dxa"/>
            <w:shd w:val="clear" w:color="auto" w:fill="auto"/>
          </w:tcPr>
          <w:p w14:paraId="33697E47" w14:textId="77777777" w:rsidR="00A069D4" w:rsidRPr="00123DDF" w:rsidRDefault="00A069D4" w:rsidP="00BA56B3">
            <w:proofErr w:type="spellStart"/>
            <w:r w:rsidRPr="00123DDF">
              <w:t>Sacubitril</w:t>
            </w:r>
            <w:proofErr w:type="spellEnd"/>
            <w:r w:rsidRPr="00123DDF">
              <w:t xml:space="preserve"> (AAN)</w:t>
            </w:r>
          </w:p>
        </w:tc>
        <w:tc>
          <w:tcPr>
            <w:tcW w:w="3237" w:type="dxa"/>
            <w:shd w:val="clear" w:color="auto" w:fill="auto"/>
          </w:tcPr>
          <w:p w14:paraId="711E2941" w14:textId="77777777" w:rsidR="00A069D4" w:rsidRPr="00123DDF" w:rsidRDefault="00A069D4" w:rsidP="00B311EE">
            <w:r w:rsidRPr="00123DDF">
              <w:t>Valsartan (AAN)</w:t>
            </w:r>
          </w:p>
        </w:tc>
      </w:tr>
      <w:tr w:rsidR="00A069D4" w:rsidRPr="00123DDF" w14:paraId="6429EB22" w14:textId="77777777" w:rsidTr="00F02120">
        <w:tc>
          <w:tcPr>
            <w:tcW w:w="2155" w:type="dxa"/>
            <w:shd w:val="clear" w:color="auto" w:fill="auto"/>
          </w:tcPr>
          <w:p w14:paraId="7D92A7B4" w14:textId="77777777" w:rsidR="00A069D4" w:rsidRPr="00123DDF" w:rsidRDefault="00A069D4" w:rsidP="00A069D4">
            <w:r w:rsidRPr="00123DDF">
              <w:t>Chemical name (IUPAC):</w:t>
            </w:r>
          </w:p>
        </w:tc>
        <w:tc>
          <w:tcPr>
            <w:tcW w:w="3907" w:type="dxa"/>
            <w:shd w:val="clear" w:color="auto" w:fill="auto"/>
          </w:tcPr>
          <w:p w14:paraId="7E389621" w14:textId="77777777" w:rsidR="00A069D4" w:rsidRPr="00123DDF" w:rsidRDefault="00A069D4" w:rsidP="00BA56B3">
            <w:r w:rsidRPr="00123DDF">
              <w:t>4-{[(1</w:t>
            </w:r>
            <w:r w:rsidRPr="00123DDF">
              <w:rPr>
                <w:i/>
              </w:rPr>
              <w:t>S</w:t>
            </w:r>
            <w:r w:rsidRPr="00123DDF">
              <w:t>,3R)-1-([1,1'-Biphenyl]-4-ylmethyl)-4-ethoxy-3-methyl-4-oxobutyl]amino}-4-oxobutanoic acid</w:t>
            </w:r>
          </w:p>
        </w:tc>
        <w:tc>
          <w:tcPr>
            <w:tcW w:w="3237" w:type="dxa"/>
            <w:shd w:val="clear" w:color="auto" w:fill="auto"/>
          </w:tcPr>
          <w:p w14:paraId="5BE46600" w14:textId="77777777" w:rsidR="00A069D4" w:rsidRPr="00123DDF" w:rsidRDefault="00A069D4" w:rsidP="00BA56B3">
            <w:r w:rsidRPr="00123DDF">
              <w:rPr>
                <w:i/>
              </w:rPr>
              <w:t>N</w:t>
            </w:r>
            <w:r w:rsidRPr="00123DDF">
              <w:t>-Pentanoyl-</w:t>
            </w:r>
            <w:r w:rsidRPr="00123DDF">
              <w:rPr>
                <w:i/>
              </w:rPr>
              <w:t>N</w:t>
            </w:r>
            <w:r w:rsidRPr="00123DDF">
              <w:t>-{[2'-(1</w:t>
            </w:r>
            <w:r w:rsidRPr="00123DDF">
              <w:rPr>
                <w:i/>
              </w:rPr>
              <w:t>H</w:t>
            </w:r>
            <w:r w:rsidRPr="00123DDF">
              <w:t>-tetrazol-5-yl)[1,1'-biphenyl]-4-yl]methyl}-L-valine</w:t>
            </w:r>
          </w:p>
        </w:tc>
      </w:tr>
      <w:tr w:rsidR="00A069D4" w:rsidRPr="00123DDF" w14:paraId="74D71A75" w14:textId="77777777" w:rsidTr="00F02120">
        <w:tc>
          <w:tcPr>
            <w:tcW w:w="2155" w:type="dxa"/>
            <w:shd w:val="clear" w:color="auto" w:fill="auto"/>
          </w:tcPr>
          <w:p w14:paraId="372E6F16" w14:textId="77777777" w:rsidR="00A069D4" w:rsidRPr="00123DDF" w:rsidRDefault="00A069D4" w:rsidP="00A069D4">
            <w:r w:rsidRPr="00123DDF">
              <w:t>Molecular formula:</w:t>
            </w:r>
          </w:p>
        </w:tc>
        <w:tc>
          <w:tcPr>
            <w:tcW w:w="3907" w:type="dxa"/>
            <w:shd w:val="clear" w:color="auto" w:fill="auto"/>
          </w:tcPr>
          <w:p w14:paraId="0B6882E0" w14:textId="77777777" w:rsidR="00A069D4" w:rsidRPr="00123DDF" w:rsidRDefault="00A069D4" w:rsidP="00BA56B3">
            <w:r w:rsidRPr="00123DDF">
              <w:t>C</w:t>
            </w:r>
            <w:r w:rsidRPr="00123DDF">
              <w:rPr>
                <w:vertAlign w:val="subscript"/>
              </w:rPr>
              <w:t>24</w:t>
            </w:r>
            <w:r w:rsidRPr="00123DDF">
              <w:t>H</w:t>
            </w:r>
            <w:r w:rsidRPr="00123DDF">
              <w:rPr>
                <w:vertAlign w:val="subscript"/>
              </w:rPr>
              <w:t>29</w:t>
            </w:r>
            <w:r w:rsidRPr="00123DDF">
              <w:t>NO</w:t>
            </w:r>
            <w:r w:rsidRPr="00123DDF">
              <w:rPr>
                <w:vertAlign w:val="subscript"/>
              </w:rPr>
              <w:t>5</w:t>
            </w:r>
          </w:p>
        </w:tc>
        <w:tc>
          <w:tcPr>
            <w:tcW w:w="3237" w:type="dxa"/>
            <w:shd w:val="clear" w:color="auto" w:fill="auto"/>
          </w:tcPr>
          <w:p w14:paraId="437183B9" w14:textId="77777777" w:rsidR="00A069D4" w:rsidRPr="00123DDF" w:rsidRDefault="00700828" w:rsidP="00BA56B3">
            <w:r w:rsidRPr="00123DDF">
              <w:t>C</w:t>
            </w:r>
            <w:r w:rsidRPr="00123DDF">
              <w:rPr>
                <w:vertAlign w:val="subscript"/>
              </w:rPr>
              <w:t>24</w:t>
            </w:r>
            <w:r w:rsidRPr="00123DDF">
              <w:t>H</w:t>
            </w:r>
            <w:r w:rsidRPr="00123DDF">
              <w:rPr>
                <w:vertAlign w:val="subscript"/>
              </w:rPr>
              <w:t>29</w:t>
            </w:r>
            <w:r w:rsidRPr="00123DDF">
              <w:t>N</w:t>
            </w:r>
            <w:r w:rsidRPr="00123DDF">
              <w:rPr>
                <w:vertAlign w:val="subscript"/>
              </w:rPr>
              <w:t>5</w:t>
            </w:r>
            <w:r w:rsidRPr="00123DDF">
              <w:t>O</w:t>
            </w:r>
            <w:r w:rsidRPr="00123DDF">
              <w:rPr>
                <w:vertAlign w:val="subscript"/>
              </w:rPr>
              <w:t>3</w:t>
            </w:r>
          </w:p>
        </w:tc>
      </w:tr>
      <w:tr w:rsidR="000B158F" w:rsidRPr="00123DDF" w14:paraId="77492D78" w14:textId="77777777" w:rsidTr="00F02120">
        <w:tc>
          <w:tcPr>
            <w:tcW w:w="2155" w:type="dxa"/>
            <w:shd w:val="clear" w:color="auto" w:fill="auto"/>
          </w:tcPr>
          <w:p w14:paraId="7B1EFAED" w14:textId="77777777" w:rsidR="000B158F" w:rsidRPr="00123DDF" w:rsidRDefault="000B158F" w:rsidP="00A069D4">
            <w:r w:rsidRPr="00123DDF">
              <w:t>Molecular mass:</w:t>
            </w:r>
          </w:p>
        </w:tc>
        <w:tc>
          <w:tcPr>
            <w:tcW w:w="3907" w:type="dxa"/>
            <w:shd w:val="clear" w:color="auto" w:fill="auto"/>
          </w:tcPr>
          <w:p w14:paraId="6E8D632F" w14:textId="3511DB1E" w:rsidR="000B158F" w:rsidRPr="00123DDF" w:rsidRDefault="000B158F" w:rsidP="00BA56B3">
            <w:r w:rsidRPr="00123DDF">
              <w:t>411.</w:t>
            </w:r>
            <w:r>
              <w:t xml:space="preserve"> 5  </w:t>
            </w:r>
          </w:p>
        </w:tc>
        <w:tc>
          <w:tcPr>
            <w:tcW w:w="3237" w:type="dxa"/>
            <w:shd w:val="clear" w:color="auto" w:fill="auto"/>
          </w:tcPr>
          <w:p w14:paraId="4123037A" w14:textId="090FE45F" w:rsidR="000B158F" w:rsidRPr="00123DDF" w:rsidRDefault="000B158F" w:rsidP="00BA56B3">
            <w:r w:rsidRPr="00123DDF">
              <w:t>435.</w:t>
            </w:r>
            <w:r>
              <w:t xml:space="preserve">5 </w:t>
            </w:r>
          </w:p>
        </w:tc>
      </w:tr>
      <w:tr w:rsidR="00A069D4" w:rsidRPr="00123DDF" w14:paraId="5D450E63" w14:textId="77777777" w:rsidTr="00F02120">
        <w:tc>
          <w:tcPr>
            <w:tcW w:w="2155" w:type="dxa"/>
            <w:shd w:val="clear" w:color="auto" w:fill="auto"/>
          </w:tcPr>
          <w:p w14:paraId="4D623FBE" w14:textId="77777777" w:rsidR="00A069D4" w:rsidRPr="00123DDF" w:rsidRDefault="00A069D4" w:rsidP="00A069D4">
            <w:r w:rsidRPr="00123DDF">
              <w:lastRenderedPageBreak/>
              <w:t>Structural formula:</w:t>
            </w:r>
          </w:p>
        </w:tc>
        <w:tc>
          <w:tcPr>
            <w:tcW w:w="3907" w:type="dxa"/>
            <w:shd w:val="clear" w:color="auto" w:fill="auto"/>
          </w:tcPr>
          <w:p w14:paraId="4D342C45" w14:textId="77777777" w:rsidR="00A069D4" w:rsidRPr="00123DDF" w:rsidRDefault="009E6CA8" w:rsidP="00BA56B3">
            <w:r>
              <w:rPr>
                <w:noProof/>
                <w:lang w:val="en-AU" w:eastAsia="en-AU"/>
              </w:rPr>
              <w:drawing>
                <wp:inline distT="0" distB="0" distL="0" distR="0" wp14:anchorId="16170144" wp14:editId="0B984DB2">
                  <wp:extent cx="2082800" cy="1371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800" cy="1371600"/>
                          </a:xfrm>
                          <a:prstGeom prst="rect">
                            <a:avLst/>
                          </a:prstGeom>
                          <a:noFill/>
                          <a:ln>
                            <a:noFill/>
                          </a:ln>
                        </pic:spPr>
                      </pic:pic>
                    </a:graphicData>
                  </a:graphic>
                </wp:inline>
              </w:drawing>
            </w:r>
          </w:p>
        </w:tc>
        <w:tc>
          <w:tcPr>
            <w:tcW w:w="3237" w:type="dxa"/>
            <w:shd w:val="clear" w:color="auto" w:fill="auto"/>
          </w:tcPr>
          <w:p w14:paraId="65934182" w14:textId="77777777" w:rsidR="00A069D4" w:rsidRPr="00123DDF" w:rsidRDefault="009E6CA8" w:rsidP="00BA56B3">
            <w:r>
              <w:rPr>
                <w:noProof/>
                <w:lang w:val="en-AU" w:eastAsia="en-AU"/>
              </w:rPr>
              <w:drawing>
                <wp:inline distT="0" distB="0" distL="0" distR="0" wp14:anchorId="6CE95DC8" wp14:editId="4FBFC3BB">
                  <wp:extent cx="1473200" cy="1358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3200" cy="1358900"/>
                          </a:xfrm>
                          <a:prstGeom prst="rect">
                            <a:avLst/>
                          </a:prstGeom>
                          <a:noFill/>
                          <a:ln>
                            <a:noFill/>
                          </a:ln>
                        </pic:spPr>
                      </pic:pic>
                    </a:graphicData>
                  </a:graphic>
                </wp:inline>
              </w:drawing>
            </w:r>
          </w:p>
        </w:tc>
      </w:tr>
      <w:tr w:rsidR="00A069D4" w14:paraId="2F20C70F" w14:textId="77777777" w:rsidTr="00F02120">
        <w:tc>
          <w:tcPr>
            <w:tcW w:w="2155" w:type="dxa"/>
            <w:shd w:val="clear" w:color="auto" w:fill="auto"/>
          </w:tcPr>
          <w:p w14:paraId="3D45D6F7" w14:textId="77777777" w:rsidR="00A069D4" w:rsidRPr="00123DDF" w:rsidRDefault="00A069D4" w:rsidP="00A069D4">
            <w:r w:rsidRPr="00123DDF">
              <w:t>CAS number:</w:t>
            </w:r>
          </w:p>
        </w:tc>
        <w:tc>
          <w:tcPr>
            <w:tcW w:w="3907" w:type="dxa"/>
            <w:shd w:val="clear" w:color="auto" w:fill="auto"/>
          </w:tcPr>
          <w:p w14:paraId="3B5483E5" w14:textId="77777777" w:rsidR="00A069D4" w:rsidRPr="00123DDF" w:rsidRDefault="00700828" w:rsidP="00BA56B3">
            <w:r w:rsidRPr="00123DDF">
              <w:t>149709-62-6</w:t>
            </w:r>
          </w:p>
        </w:tc>
        <w:tc>
          <w:tcPr>
            <w:tcW w:w="3237" w:type="dxa"/>
            <w:shd w:val="clear" w:color="auto" w:fill="auto"/>
          </w:tcPr>
          <w:p w14:paraId="3454AA94" w14:textId="77777777" w:rsidR="00A069D4" w:rsidRDefault="00700828" w:rsidP="00BA56B3">
            <w:r w:rsidRPr="00123DDF">
              <w:t>137862-53-4</w:t>
            </w:r>
          </w:p>
        </w:tc>
      </w:tr>
    </w:tbl>
    <w:p w14:paraId="17815561" w14:textId="77777777" w:rsidR="00A069D4" w:rsidRDefault="00A069D4" w:rsidP="00BA56B3"/>
    <w:p w14:paraId="5DF09CBB" w14:textId="77777777" w:rsidR="0066180B" w:rsidRPr="002D4AA1" w:rsidRDefault="0066180B" w:rsidP="00446AC7">
      <w:pPr>
        <w:pStyle w:val="Heading1"/>
      </w:pPr>
      <w:r w:rsidRPr="002D4AA1">
        <w:t>DESCRIPTION</w:t>
      </w:r>
    </w:p>
    <w:p w14:paraId="1F9784C6" w14:textId="77777777" w:rsidR="00775285" w:rsidRPr="00123DDF" w:rsidRDefault="00775285" w:rsidP="00775285">
      <w:pPr>
        <w:spacing w:before="120"/>
      </w:pPr>
      <w:r w:rsidRPr="00123DDF">
        <w:t xml:space="preserve">The </w:t>
      </w:r>
      <w:proofErr w:type="spellStart"/>
      <w:r w:rsidRPr="00123DDF">
        <w:t>sacubitril</w:t>
      </w:r>
      <w:proofErr w:type="spellEnd"/>
      <w:r w:rsidRPr="00123DDF">
        <w:t>/valsartan sodium salt complex is a white to almost white powder with a melting point of around 136°C (onset). It is freely soluble in water</w:t>
      </w:r>
      <w:r>
        <w:t xml:space="preserve"> and the pH is 8.2. The </w:t>
      </w:r>
      <w:proofErr w:type="spellStart"/>
      <w:r w:rsidRPr="00D82A66">
        <w:t>pKa</w:t>
      </w:r>
      <w:r>
        <w:t>s</w:t>
      </w:r>
      <w:proofErr w:type="spellEnd"/>
      <w:r w:rsidRPr="00D82A66">
        <w:t xml:space="preserve"> for </w:t>
      </w:r>
      <w:proofErr w:type="spellStart"/>
      <w:r w:rsidRPr="00D82A66">
        <w:t>sacubitril</w:t>
      </w:r>
      <w:proofErr w:type="spellEnd"/>
      <w:r w:rsidRPr="00D82A66">
        <w:t xml:space="preserve"> (4.6) and valsartan (3.9 for the carboxylic group, and 4.7 for the </w:t>
      </w:r>
      <w:proofErr w:type="spellStart"/>
      <w:r w:rsidRPr="00D82A66">
        <w:t>tetrazole</w:t>
      </w:r>
      <w:proofErr w:type="spellEnd"/>
      <w:r w:rsidRPr="00D82A66">
        <w:t>-NH group) and partition coefficients [</w:t>
      </w:r>
      <w:proofErr w:type="spellStart"/>
      <w:r w:rsidRPr="00D82A66">
        <w:t>sacubitril</w:t>
      </w:r>
      <w:proofErr w:type="spellEnd"/>
      <w:r w:rsidRPr="00D82A66">
        <w:t>: log D = 1.29 (n-octanol/phosphate buffer pH 6.8) and valsartan: log D = -1.49 (n-octanol/phosphate buffer pH 7.4)]</w:t>
      </w:r>
      <w:r>
        <w:t>.</w:t>
      </w:r>
    </w:p>
    <w:p w14:paraId="12CD6F6F" w14:textId="5E8CFB11" w:rsidR="00775285" w:rsidRPr="00123DDF" w:rsidRDefault="00E71882" w:rsidP="00775285">
      <w:pPr>
        <w:spacing w:before="120"/>
      </w:pPr>
      <w:proofErr w:type="spellStart"/>
      <w:r>
        <w:t>Entresto</w:t>
      </w:r>
      <w:proofErr w:type="spellEnd"/>
      <w:r w:rsidR="00775285" w:rsidRPr="00123DDF">
        <w:t xml:space="preserve"> film-coated tablets are available in 3 strengths:</w:t>
      </w:r>
    </w:p>
    <w:p w14:paraId="6E389E15" w14:textId="51563A47" w:rsidR="00775285" w:rsidRDefault="00775285" w:rsidP="00775285">
      <w:pPr>
        <w:spacing w:before="120"/>
      </w:pPr>
      <w:r w:rsidRPr="00123DDF">
        <w:t xml:space="preserve">Each </w:t>
      </w:r>
      <w:proofErr w:type="spellStart"/>
      <w:r w:rsidR="00E71882">
        <w:t>Entresto</w:t>
      </w:r>
      <w:proofErr w:type="spellEnd"/>
      <w:r>
        <w:t xml:space="preserve"> 24/26</w:t>
      </w:r>
      <w:r w:rsidRPr="00123DDF">
        <w:t xml:space="preserve"> film</w:t>
      </w:r>
      <w:r>
        <w:t>-</w:t>
      </w:r>
      <w:r w:rsidRPr="00123DDF">
        <w:t>coated tablet contains 24</w:t>
      </w:r>
      <w:r>
        <w:t>.3</w:t>
      </w:r>
      <w:r w:rsidRPr="00123DDF">
        <w:t xml:space="preserve"> mg </w:t>
      </w:r>
      <w:proofErr w:type="spellStart"/>
      <w:r w:rsidRPr="00123DDF">
        <w:t>sacubitril</w:t>
      </w:r>
      <w:proofErr w:type="spellEnd"/>
      <w:r w:rsidRPr="00123DDF">
        <w:t xml:space="preserve"> and 2</w:t>
      </w:r>
      <w:r>
        <w:t xml:space="preserve">5.7 </w:t>
      </w:r>
      <w:r w:rsidRPr="00123DDF">
        <w:t xml:space="preserve">mg valsartan </w:t>
      </w:r>
      <w:r>
        <w:t xml:space="preserve">(where both drug substances are combined </w:t>
      </w:r>
      <w:r w:rsidRPr="00123DDF">
        <w:t xml:space="preserve">as </w:t>
      </w:r>
      <w:r>
        <w:t xml:space="preserve">a </w:t>
      </w:r>
      <w:r w:rsidRPr="00123DDF">
        <w:t>sodium salt</w:t>
      </w:r>
      <w:r>
        <w:t xml:space="preserve"> hydrate complex). </w:t>
      </w:r>
      <w:r w:rsidR="00D950BD">
        <w:t>This has been rounded to 24 mg/26 mg throughout the document.</w:t>
      </w:r>
    </w:p>
    <w:p w14:paraId="33884594" w14:textId="3BB280A9" w:rsidR="00D950BD" w:rsidRDefault="00775285" w:rsidP="00D950BD">
      <w:pPr>
        <w:spacing w:before="120"/>
      </w:pPr>
      <w:r>
        <w:t xml:space="preserve">Each </w:t>
      </w:r>
      <w:proofErr w:type="spellStart"/>
      <w:r w:rsidR="00E71882">
        <w:t>Entresto</w:t>
      </w:r>
      <w:proofErr w:type="spellEnd"/>
      <w:r>
        <w:t xml:space="preserve"> 49/51 film-coated tablet contains 48.6 mg </w:t>
      </w:r>
      <w:proofErr w:type="spellStart"/>
      <w:r>
        <w:t>sacubitril</w:t>
      </w:r>
      <w:proofErr w:type="spellEnd"/>
      <w:r>
        <w:t xml:space="preserve"> and 51.4 mg valsartan (where both drug substances are combined </w:t>
      </w:r>
      <w:r w:rsidRPr="00123DDF">
        <w:t xml:space="preserve">as </w:t>
      </w:r>
      <w:r>
        <w:t xml:space="preserve">a </w:t>
      </w:r>
      <w:r w:rsidRPr="00123DDF">
        <w:t>sodium salt</w:t>
      </w:r>
      <w:r>
        <w:t xml:space="preserve"> hydrate complex). </w:t>
      </w:r>
      <w:r w:rsidR="00D950BD">
        <w:t>This has been rounded to 49 mg/51 mg throughout the document.</w:t>
      </w:r>
    </w:p>
    <w:p w14:paraId="7A6EA9DB" w14:textId="4A1AAA8A" w:rsidR="00D950BD" w:rsidRDefault="00775285" w:rsidP="00D950BD">
      <w:pPr>
        <w:spacing w:before="120"/>
      </w:pPr>
      <w:r>
        <w:t xml:space="preserve">Each </w:t>
      </w:r>
      <w:proofErr w:type="spellStart"/>
      <w:r w:rsidR="00E71882">
        <w:t>Entresto</w:t>
      </w:r>
      <w:proofErr w:type="spellEnd"/>
      <w:r>
        <w:t xml:space="preserve"> 97/103 film-coated tablet contains 97.3 mg </w:t>
      </w:r>
      <w:proofErr w:type="spellStart"/>
      <w:r>
        <w:t>sacubitril</w:t>
      </w:r>
      <w:proofErr w:type="spellEnd"/>
      <w:r>
        <w:t xml:space="preserve"> and 102.8 mg valsartan (where both drug substances are combined </w:t>
      </w:r>
      <w:r w:rsidRPr="00123DDF">
        <w:t xml:space="preserve">as </w:t>
      </w:r>
      <w:r>
        <w:t xml:space="preserve">a </w:t>
      </w:r>
      <w:r w:rsidRPr="00123DDF">
        <w:t>sodium salt</w:t>
      </w:r>
      <w:r>
        <w:t xml:space="preserve"> hydrate complex).</w:t>
      </w:r>
      <w:r w:rsidR="00D950BD">
        <w:t xml:space="preserve"> This has been rounded to 97 mg/103 mg throughout the document.</w:t>
      </w:r>
    </w:p>
    <w:p w14:paraId="468CA545" w14:textId="062D8847" w:rsidR="00CE7E02" w:rsidRPr="00775285" w:rsidRDefault="00CE7E02" w:rsidP="000D652B">
      <w:pPr>
        <w:spacing w:before="120"/>
      </w:pPr>
    </w:p>
    <w:p w14:paraId="1CAD2A13" w14:textId="77777777" w:rsidR="00ED7456" w:rsidRDefault="00ED7456" w:rsidP="00ED7456">
      <w:pPr>
        <w:spacing w:before="120"/>
      </w:pPr>
      <w:r>
        <w:rPr>
          <w:u w:val="single"/>
          <w:lang w:val="en-GB"/>
        </w:rPr>
        <w:t>Excipients</w:t>
      </w:r>
      <w:r w:rsidRPr="00591ECA">
        <w:t xml:space="preserve">: </w:t>
      </w:r>
    </w:p>
    <w:p w14:paraId="3A33E4DB" w14:textId="37684A51" w:rsidR="00453BE2" w:rsidRDefault="008625AF" w:rsidP="00453BE2">
      <w:pPr>
        <w:spacing w:before="120"/>
        <w:rPr>
          <w:lang w:val="en-GB"/>
        </w:rPr>
      </w:pPr>
      <w:r>
        <w:t xml:space="preserve">All </w:t>
      </w:r>
      <w:r w:rsidR="00453BE2">
        <w:t xml:space="preserve">tablets </w:t>
      </w:r>
      <w:r>
        <w:t xml:space="preserve">also </w:t>
      </w:r>
      <w:r w:rsidR="00453BE2">
        <w:t xml:space="preserve">contain </w:t>
      </w:r>
      <w:r w:rsidR="0004588C">
        <w:t xml:space="preserve">microcrystalline </w:t>
      </w:r>
      <w:r w:rsidR="00453BE2">
        <w:t xml:space="preserve">cellulose-, </w:t>
      </w:r>
      <w:proofErr w:type="spellStart"/>
      <w:r w:rsidR="00453BE2">
        <w:t>hydroxypropylcellulose</w:t>
      </w:r>
      <w:proofErr w:type="spellEnd"/>
      <w:r w:rsidR="00453BE2">
        <w:t xml:space="preserve">, </w:t>
      </w:r>
      <w:proofErr w:type="spellStart"/>
      <w:r w:rsidR="00453BE2">
        <w:t>crospovidone</w:t>
      </w:r>
      <w:proofErr w:type="spellEnd"/>
      <w:r w:rsidR="00453BE2">
        <w:t>, magnesium stearate</w:t>
      </w:r>
      <w:r>
        <w:t xml:space="preserve"> (vegetable origin)</w:t>
      </w:r>
      <w:r w:rsidR="00453BE2">
        <w:t xml:space="preserve">, </w:t>
      </w:r>
      <w:r w:rsidR="00702A3C">
        <w:t xml:space="preserve">purified </w:t>
      </w:r>
      <w:r w:rsidR="00453BE2">
        <w:t xml:space="preserve">talc, </w:t>
      </w:r>
      <w:r w:rsidR="00702A3C">
        <w:t xml:space="preserve">colloidal anhydrous </w:t>
      </w:r>
      <w:r w:rsidR="00453BE2">
        <w:t xml:space="preserve">silica, </w:t>
      </w:r>
      <w:proofErr w:type="spellStart"/>
      <w:r>
        <w:t>hypromellose</w:t>
      </w:r>
      <w:proofErr w:type="spellEnd"/>
      <w:r>
        <w:t xml:space="preserve">, </w:t>
      </w:r>
      <w:r w:rsidR="00453BE2">
        <w:t xml:space="preserve">titanium dioxide, </w:t>
      </w:r>
      <w:proofErr w:type="spellStart"/>
      <w:r>
        <w:t>macrogol</w:t>
      </w:r>
      <w:proofErr w:type="spellEnd"/>
      <w:r>
        <w:t xml:space="preserve"> 4000</w:t>
      </w:r>
      <w:r w:rsidR="00D00CEB">
        <w:t xml:space="preserve"> and</w:t>
      </w:r>
      <w:r>
        <w:t xml:space="preserve"> </w:t>
      </w:r>
      <w:r w:rsidR="00453BE2">
        <w:t>iron oxide</w:t>
      </w:r>
      <w:r w:rsidR="00702A3C">
        <w:t xml:space="preserve"> </w:t>
      </w:r>
      <w:r w:rsidR="00453BE2">
        <w:t>red</w:t>
      </w:r>
      <w:r w:rsidR="00453BE2" w:rsidRPr="00AE3304">
        <w:rPr>
          <w:lang w:val="en-GB"/>
        </w:rPr>
        <w:t>.</w:t>
      </w:r>
    </w:p>
    <w:p w14:paraId="73DF8A1C" w14:textId="0C54D84E" w:rsidR="008625AF" w:rsidRDefault="008625AF" w:rsidP="00453BE2">
      <w:pPr>
        <w:spacing w:before="120"/>
        <w:rPr>
          <w:lang w:val="en-GB"/>
        </w:rPr>
      </w:pPr>
      <w:r>
        <w:rPr>
          <w:lang w:val="en-GB"/>
        </w:rPr>
        <w:t xml:space="preserve">The </w:t>
      </w:r>
      <w:proofErr w:type="spellStart"/>
      <w:r w:rsidR="00E71882">
        <w:t>Entresto</w:t>
      </w:r>
      <w:proofErr w:type="spellEnd"/>
      <w:r w:rsidR="00DE0335">
        <w:t xml:space="preserve"> </w:t>
      </w:r>
      <w:r w:rsidR="00C10DC7">
        <w:t xml:space="preserve">24/26 </w:t>
      </w:r>
      <w:r>
        <w:rPr>
          <w:lang w:val="en-GB"/>
        </w:rPr>
        <w:t xml:space="preserve">and </w:t>
      </w:r>
      <w:proofErr w:type="spellStart"/>
      <w:r w:rsidR="00E71882">
        <w:t>Entresto</w:t>
      </w:r>
      <w:proofErr w:type="spellEnd"/>
      <w:r w:rsidR="00DE0335">
        <w:t xml:space="preserve"> </w:t>
      </w:r>
      <w:r w:rsidR="00C10DC7">
        <w:t>97/103</w:t>
      </w:r>
      <w:r>
        <w:rPr>
          <w:lang w:val="en-GB"/>
        </w:rPr>
        <w:t xml:space="preserve"> tablets also contain iron oxide</w:t>
      </w:r>
      <w:r w:rsidR="00702A3C">
        <w:rPr>
          <w:lang w:val="en-GB"/>
        </w:rPr>
        <w:t xml:space="preserve"> </w:t>
      </w:r>
      <w:r>
        <w:rPr>
          <w:lang w:val="en-GB"/>
        </w:rPr>
        <w:t xml:space="preserve">black while the </w:t>
      </w:r>
      <w:proofErr w:type="spellStart"/>
      <w:r w:rsidR="00E71882">
        <w:t>Entresto</w:t>
      </w:r>
      <w:proofErr w:type="spellEnd"/>
      <w:r w:rsidR="00DE0335">
        <w:t xml:space="preserve"> </w:t>
      </w:r>
      <w:r w:rsidR="00C10DC7">
        <w:t>49/51</w:t>
      </w:r>
      <w:r>
        <w:rPr>
          <w:lang w:val="en-GB"/>
        </w:rPr>
        <w:t xml:space="preserve"> tablets </w:t>
      </w:r>
      <w:r w:rsidR="005665EF">
        <w:rPr>
          <w:lang w:val="en-GB"/>
        </w:rPr>
        <w:t xml:space="preserve">also </w:t>
      </w:r>
      <w:r>
        <w:rPr>
          <w:lang w:val="en-GB"/>
        </w:rPr>
        <w:t>contain iron oxide</w:t>
      </w:r>
      <w:r w:rsidR="00702A3C">
        <w:rPr>
          <w:lang w:val="en-GB"/>
        </w:rPr>
        <w:t xml:space="preserve"> </w:t>
      </w:r>
      <w:r>
        <w:rPr>
          <w:lang w:val="en-GB"/>
        </w:rPr>
        <w:t>yellow.</w:t>
      </w:r>
    </w:p>
    <w:p w14:paraId="61C24B3B" w14:textId="77777777" w:rsidR="00453BE2" w:rsidRPr="00AE3304" w:rsidRDefault="00453BE2" w:rsidP="00BA56B3">
      <w:pPr>
        <w:rPr>
          <w:lang w:val="en-GB"/>
        </w:rPr>
      </w:pPr>
    </w:p>
    <w:p w14:paraId="75CD0866" w14:textId="77777777" w:rsidR="0066180B" w:rsidRPr="0031288A" w:rsidRDefault="0066180B" w:rsidP="00446AC7">
      <w:pPr>
        <w:pStyle w:val="Heading1"/>
      </w:pPr>
      <w:r w:rsidRPr="0031288A">
        <w:t>PHARMACOLOGY</w:t>
      </w:r>
    </w:p>
    <w:p w14:paraId="55C81575" w14:textId="77777777" w:rsidR="00777D39" w:rsidRPr="00AE3304" w:rsidRDefault="00777D39" w:rsidP="00BA56B3"/>
    <w:p w14:paraId="12C3B56D" w14:textId="5D122241" w:rsidR="0031288A" w:rsidRPr="00AE3304" w:rsidRDefault="0031288A" w:rsidP="001A2426">
      <w:pPr>
        <w:pStyle w:val="Heading2"/>
      </w:pPr>
      <w:r w:rsidRPr="00AE3304">
        <w:t>Mechanism of Action</w:t>
      </w:r>
    </w:p>
    <w:p w14:paraId="7913E498" w14:textId="5295A22A" w:rsidR="0031288A" w:rsidRPr="008C2D81" w:rsidRDefault="00E71882" w:rsidP="008C2D81">
      <w:pPr>
        <w:spacing w:before="120"/>
      </w:pPr>
      <w:r>
        <w:rPr>
          <w:noProof/>
        </w:rPr>
        <w:t>Entresto</w:t>
      </w:r>
      <w:r w:rsidR="008C2D81" w:rsidRPr="008C2D81">
        <w:rPr>
          <w:noProof/>
        </w:rPr>
        <w:t xml:space="preserve"> exhibits the novel mechanism of action of an angiotensin receptor neprilysin inhibitor (ARNI) by simultaneously inhibiting neprilysin (neutral endopeptidase; NEP) via </w:t>
      </w:r>
      <w:r w:rsidR="008C2D81" w:rsidRPr="008C2D81">
        <w:rPr>
          <w:noProof/>
        </w:rPr>
        <w:lastRenderedPageBreak/>
        <w:t xml:space="preserve">LBQ657, the active metabolite of the prodrug sacubitril, and by blocking the angiotensin II type-1 (AT1) receptor via valsartan. The complementary cardiovascular benefits and renal effects of </w:t>
      </w:r>
      <w:r>
        <w:rPr>
          <w:noProof/>
        </w:rPr>
        <w:t>Entresto</w:t>
      </w:r>
      <w:r w:rsidR="008C2D81" w:rsidRPr="008C2D81">
        <w:rPr>
          <w:noProof/>
        </w:rPr>
        <w:t xml:space="preserve"> in heart failure patients are attributed to the enhancement of peptides that are degraded by neprilysin, such as natriuretic peptides (NP), by LBQ657 and the simultaneous inhibition of the deleterious effects of angiotensin II by valsartan. NPs exert their effects by activating membrane-bound guanylyl cyclase-coupled receptors, resulting in increased concentrations of the second messenger cyclic guanosine monophosphate (cGMP), thereby promoting vasodilation, natriuresis and diuresis, increased glomerular filtration rate and renal blood flow, inhibition of renin and aldosterone release, reduction of sympathetic activity, and anti-hypertrophic and anti-fibrotic effects.  Sustained activation of the renin-angiotensin-aldosterone system  results in vasoconstriction, renal sodium and fluid retention, activation of cellular growth and proliferation, and subsequent maladaptive cardiovascular remodeling.  Valsartan inhibits detrimental cardiovascular and renal effects of angiotensin II by selectively blocking the AT1 receptor, and also inhibits angiotensin II-dependent aldosterone release</w:t>
      </w:r>
      <w:r w:rsidR="0031288A" w:rsidRPr="008C2D81">
        <w:t>.</w:t>
      </w:r>
    </w:p>
    <w:p w14:paraId="0B359ECC" w14:textId="77777777" w:rsidR="00C0798A" w:rsidRPr="008C2D81" w:rsidRDefault="00C0798A" w:rsidP="00BA56B3"/>
    <w:p w14:paraId="2319AA17" w14:textId="77777777" w:rsidR="0031288A" w:rsidRPr="0031288A" w:rsidRDefault="0031288A" w:rsidP="001A2426">
      <w:pPr>
        <w:pStyle w:val="Heading2"/>
      </w:pPr>
      <w:r w:rsidRPr="0031288A">
        <w:t>Pharmacodynamics</w:t>
      </w:r>
    </w:p>
    <w:p w14:paraId="2A9EEDC1" w14:textId="793FEF32" w:rsidR="008C2D81" w:rsidRDefault="008C2D81" w:rsidP="008C2D81">
      <w:pPr>
        <w:spacing w:before="120"/>
      </w:pPr>
      <w:r>
        <w:t xml:space="preserve">The </w:t>
      </w:r>
      <w:proofErr w:type="spellStart"/>
      <w:r>
        <w:t>pharmacodynamic</w:t>
      </w:r>
      <w:proofErr w:type="spellEnd"/>
      <w:r>
        <w:t xml:space="preserve"> effects of </w:t>
      </w:r>
      <w:proofErr w:type="spellStart"/>
      <w:r w:rsidR="00E71882">
        <w:t>Entresto</w:t>
      </w:r>
      <w:proofErr w:type="spellEnd"/>
      <w:r>
        <w:t xml:space="preserve"> were evaluated after single and multiple dose administrations in healthy subjects and in patients with heart failure, and are consistent with simultaneous </w:t>
      </w:r>
      <w:proofErr w:type="spellStart"/>
      <w:r>
        <w:t>neprilysin</w:t>
      </w:r>
      <w:proofErr w:type="spellEnd"/>
      <w:r>
        <w:t xml:space="preserve"> inhibition and RAAS blockade. In a 7-day valsartan-controlled study in patients with reduced ejection fraction (</w:t>
      </w:r>
      <w:proofErr w:type="spellStart"/>
      <w:r>
        <w:t>HFrEF</w:t>
      </w:r>
      <w:proofErr w:type="spellEnd"/>
      <w:r>
        <w:t xml:space="preserve">), administration of </w:t>
      </w:r>
      <w:proofErr w:type="spellStart"/>
      <w:r w:rsidR="00E71882">
        <w:t>Entresto</w:t>
      </w:r>
      <w:proofErr w:type="spellEnd"/>
      <w:r>
        <w:t xml:space="preserve"> resulted in a significant non-sustained increase in </w:t>
      </w:r>
      <w:proofErr w:type="spellStart"/>
      <w:r>
        <w:t>natriuresis</w:t>
      </w:r>
      <w:proofErr w:type="spellEnd"/>
      <w:r>
        <w:t>, increased urine cGMP, and decreased plasma MR-</w:t>
      </w:r>
      <w:proofErr w:type="spellStart"/>
      <w:r>
        <w:t>proANP</w:t>
      </w:r>
      <w:proofErr w:type="spellEnd"/>
      <w:r>
        <w:t xml:space="preserve"> and NT-</w:t>
      </w:r>
      <w:proofErr w:type="spellStart"/>
      <w:r>
        <w:t>proBNP</w:t>
      </w:r>
      <w:proofErr w:type="spellEnd"/>
      <w:r>
        <w:t xml:space="preserve"> compared to valsartan. In a 21-day study in </w:t>
      </w:r>
      <w:proofErr w:type="spellStart"/>
      <w:r>
        <w:t>HFrEF</w:t>
      </w:r>
      <w:proofErr w:type="spellEnd"/>
      <w:r>
        <w:t xml:space="preserve"> patients, </w:t>
      </w:r>
      <w:proofErr w:type="spellStart"/>
      <w:r w:rsidR="00E71882">
        <w:t>Entresto</w:t>
      </w:r>
      <w:proofErr w:type="spellEnd"/>
      <w:r>
        <w:t xml:space="preserve"> significantly increased urine ANP and cGMP and plasma cGMP, and decreased plasma NT-</w:t>
      </w:r>
      <w:proofErr w:type="spellStart"/>
      <w:r>
        <w:t>proBNP</w:t>
      </w:r>
      <w:proofErr w:type="spellEnd"/>
      <w:r>
        <w:t xml:space="preserve">, aldosterone and endothelin-1 compared to baseline. </w:t>
      </w:r>
      <w:proofErr w:type="spellStart"/>
      <w:r w:rsidR="00E71882">
        <w:t>Entresto</w:t>
      </w:r>
      <w:proofErr w:type="spellEnd"/>
      <w:r>
        <w:t xml:space="preserve"> also blocked the AT1-receptor as evidenced by increased plasma renin activity and plasma renin concentrations. In PARADIGM-HF, </w:t>
      </w:r>
      <w:proofErr w:type="spellStart"/>
      <w:r w:rsidR="00E71882">
        <w:t>Entresto</w:t>
      </w:r>
      <w:proofErr w:type="spellEnd"/>
      <w:r>
        <w:t xml:space="preserve"> decreased plasma NT-</w:t>
      </w:r>
      <w:proofErr w:type="spellStart"/>
      <w:r>
        <w:t>proBNP</w:t>
      </w:r>
      <w:proofErr w:type="spellEnd"/>
      <w:r>
        <w:t xml:space="preserve"> and increased plasma BNP and urine cGMP compared with </w:t>
      </w:r>
      <w:proofErr w:type="spellStart"/>
      <w:r>
        <w:t>enalapril</w:t>
      </w:r>
      <w:proofErr w:type="spellEnd"/>
      <w:r>
        <w:t xml:space="preserve">. While BNP is a </w:t>
      </w:r>
      <w:proofErr w:type="spellStart"/>
      <w:r>
        <w:t>neprilysin</w:t>
      </w:r>
      <w:proofErr w:type="spellEnd"/>
      <w:r>
        <w:t xml:space="preserve"> substrate, NT-</w:t>
      </w:r>
      <w:proofErr w:type="spellStart"/>
      <w:r>
        <w:t>proBNP</w:t>
      </w:r>
      <w:proofErr w:type="spellEnd"/>
      <w:r>
        <w:t xml:space="preserve"> is not. Therefore, NT-</w:t>
      </w:r>
      <w:proofErr w:type="spellStart"/>
      <w:r>
        <w:t>proBNP</w:t>
      </w:r>
      <w:proofErr w:type="spellEnd"/>
      <w:r>
        <w:t xml:space="preserve"> (but not BNP) is a suitable biomarker for monitoring of heart failure patients treated with </w:t>
      </w:r>
      <w:proofErr w:type="spellStart"/>
      <w:r w:rsidR="00E71882">
        <w:t>Entresto</w:t>
      </w:r>
      <w:proofErr w:type="spellEnd"/>
      <w:r>
        <w:t>.</w:t>
      </w:r>
    </w:p>
    <w:p w14:paraId="2E13BDD6" w14:textId="3003C1A5" w:rsidR="008C2D81" w:rsidRDefault="008C2D81" w:rsidP="008C2D81">
      <w:pPr>
        <w:spacing w:before="120"/>
      </w:pPr>
      <w:r>
        <w:t xml:space="preserve">In a thorough </w:t>
      </w:r>
      <w:proofErr w:type="spellStart"/>
      <w:r>
        <w:t>QTc</w:t>
      </w:r>
      <w:proofErr w:type="spellEnd"/>
      <w:r>
        <w:t xml:space="preserve"> clinical study in healthy male subjects, single doses of </w:t>
      </w:r>
      <w:proofErr w:type="spellStart"/>
      <w:r w:rsidR="00E71882">
        <w:t>Entresto</w:t>
      </w:r>
      <w:proofErr w:type="spellEnd"/>
      <w:r w:rsidR="00DE0335">
        <w:t xml:space="preserve"> 194 mg </w:t>
      </w:r>
      <w:proofErr w:type="spellStart"/>
      <w:r w:rsidR="00DE0335">
        <w:t>sacubitril</w:t>
      </w:r>
      <w:proofErr w:type="spellEnd"/>
      <w:r w:rsidR="00DE0335">
        <w:t xml:space="preserve">/206 mg valsartan and 583 mg </w:t>
      </w:r>
      <w:proofErr w:type="spellStart"/>
      <w:r w:rsidR="00DE0335">
        <w:t>sacubitril</w:t>
      </w:r>
      <w:proofErr w:type="spellEnd"/>
      <w:r w:rsidR="00DE0335">
        <w:t>/617 mg valsartan</w:t>
      </w:r>
      <w:r>
        <w:t xml:space="preserve"> had no effect on cardiac </w:t>
      </w:r>
      <w:proofErr w:type="spellStart"/>
      <w:r>
        <w:t>repolari</w:t>
      </w:r>
      <w:r w:rsidR="00122379">
        <w:t>s</w:t>
      </w:r>
      <w:r>
        <w:t>ation</w:t>
      </w:r>
      <w:proofErr w:type="spellEnd"/>
      <w:r>
        <w:t>.</w:t>
      </w:r>
    </w:p>
    <w:p w14:paraId="46668179" w14:textId="7F44462B" w:rsidR="001B1467" w:rsidRPr="008C2D81" w:rsidRDefault="008C2D81" w:rsidP="008C2D81">
      <w:pPr>
        <w:spacing w:before="120"/>
      </w:pPr>
      <w:proofErr w:type="spellStart"/>
      <w:r>
        <w:t>Neprilysin</w:t>
      </w:r>
      <w:proofErr w:type="spellEnd"/>
      <w:r>
        <w:t xml:space="preserve"> is one of multiple enzymes involved in the clearance of amyloid-β (Aβ) from the brain and cerebrospinal fluid (CSF). Administration of </w:t>
      </w:r>
      <w:proofErr w:type="spellStart"/>
      <w:r w:rsidR="00E71882">
        <w:t>Entresto</w:t>
      </w:r>
      <w:proofErr w:type="spellEnd"/>
      <w:r>
        <w:t xml:space="preserve"> </w:t>
      </w:r>
      <w:r w:rsidR="002E1BF8">
        <w:t xml:space="preserve">194 mg </w:t>
      </w:r>
      <w:proofErr w:type="spellStart"/>
      <w:r w:rsidR="002E1BF8">
        <w:t>sacubitril</w:t>
      </w:r>
      <w:proofErr w:type="spellEnd"/>
      <w:r w:rsidR="002E1BF8">
        <w:t>/206 mg valsartan</w:t>
      </w:r>
      <w:r w:rsidR="00C21FFE">
        <w:t xml:space="preserve"> </w:t>
      </w:r>
      <w:r>
        <w:t>once daily for 2 weeks to healthy subjects was associated with an increase in CSF Aβ 1-38 compared to placebo; there were no changes in concentrations of CSF Aβ 1-40 and 1-42. The clinical relevance of this finding is unknown</w:t>
      </w:r>
      <w:r w:rsidR="001B1467" w:rsidRPr="008C2D81">
        <w:t>.</w:t>
      </w:r>
    </w:p>
    <w:p w14:paraId="6581EAC7" w14:textId="77777777" w:rsidR="0031288A" w:rsidRPr="008C2D81" w:rsidRDefault="0031288A" w:rsidP="00BA56B3"/>
    <w:p w14:paraId="4418BCBE" w14:textId="77777777" w:rsidR="0066180B" w:rsidRDefault="0066180B" w:rsidP="001A2426">
      <w:pPr>
        <w:pStyle w:val="Heading2"/>
      </w:pPr>
      <w:r w:rsidRPr="00591ECA">
        <w:lastRenderedPageBreak/>
        <w:t>Pharmacokinetics</w:t>
      </w:r>
    </w:p>
    <w:p w14:paraId="040DA6CF" w14:textId="5EDEBAEB" w:rsidR="00E405D2" w:rsidRDefault="00E405D2" w:rsidP="00E405D2">
      <w:pPr>
        <w:pStyle w:val="paragraph"/>
        <w:jc w:val="left"/>
      </w:pPr>
      <w:r w:rsidRPr="00E405D2">
        <w:t xml:space="preserve">The valsartan contained within </w:t>
      </w:r>
      <w:proofErr w:type="spellStart"/>
      <w:r w:rsidR="00E71882">
        <w:t>Entresto</w:t>
      </w:r>
      <w:proofErr w:type="spellEnd"/>
      <w:r w:rsidRPr="00E405D2">
        <w:t xml:space="preserve"> is more bioavailable than the valsartan in other marketed tablet formulations</w:t>
      </w:r>
      <w:r w:rsidR="00C10DC7">
        <w:t>:</w:t>
      </w:r>
    </w:p>
    <w:p w14:paraId="69480ADA" w14:textId="77777777" w:rsidR="00C21FFE" w:rsidRDefault="00C21FFE" w:rsidP="00341AD4">
      <w:pPr>
        <w:autoSpaceDE w:val="0"/>
        <w:autoSpaceDN w:val="0"/>
        <w:adjustRightInd w:val="0"/>
        <w:spacing w:beforeLines="50" w:before="120"/>
        <w:ind w:left="1440" w:hanging="1440"/>
        <w:rPr>
          <w:b/>
          <w:szCs w:val="22"/>
        </w:rPr>
      </w:pPr>
    </w:p>
    <w:p w14:paraId="4D3A63D2" w14:textId="50EF9887" w:rsidR="00354C29" w:rsidRDefault="00341AD4" w:rsidP="00341AD4">
      <w:pPr>
        <w:autoSpaceDE w:val="0"/>
        <w:autoSpaceDN w:val="0"/>
        <w:adjustRightInd w:val="0"/>
        <w:spacing w:beforeLines="50" w:before="120"/>
        <w:ind w:left="1440" w:hanging="1440"/>
        <w:rPr>
          <w:b/>
          <w:szCs w:val="22"/>
        </w:rPr>
      </w:pPr>
      <w:r w:rsidRPr="00341AD4">
        <w:rPr>
          <w:b/>
          <w:szCs w:val="22"/>
        </w:rPr>
        <w:t>Table 1</w:t>
      </w:r>
      <w:r w:rsidRPr="00341AD4">
        <w:rPr>
          <w:b/>
          <w:szCs w:val="22"/>
        </w:rPr>
        <w:tab/>
        <w:t xml:space="preserve">Doses of </w:t>
      </w:r>
      <w:proofErr w:type="spellStart"/>
      <w:r w:rsidRPr="00341AD4">
        <w:rPr>
          <w:b/>
          <w:szCs w:val="22"/>
        </w:rPr>
        <w:t>Sacubitril</w:t>
      </w:r>
      <w:proofErr w:type="spellEnd"/>
      <w:r w:rsidRPr="00341AD4">
        <w:rPr>
          <w:b/>
          <w:szCs w:val="22"/>
        </w:rPr>
        <w:t xml:space="preserve"> and Valsartan in </w:t>
      </w:r>
      <w:proofErr w:type="spellStart"/>
      <w:r w:rsidR="00E71882">
        <w:rPr>
          <w:b/>
          <w:szCs w:val="22"/>
        </w:rPr>
        <w:t>Entresto</w:t>
      </w:r>
      <w:proofErr w:type="spellEnd"/>
      <w:r w:rsidRPr="00341AD4">
        <w:rPr>
          <w:b/>
          <w:szCs w:val="22"/>
        </w:rPr>
        <w:t xml:space="preserve"> and doses of valsartan in other marketed formulations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50"/>
        <w:gridCol w:w="2017"/>
        <w:gridCol w:w="2126"/>
        <w:gridCol w:w="3105"/>
      </w:tblGrid>
      <w:tr w:rsidR="00354C29" w:rsidRPr="00C82853" w14:paraId="57C0E861" w14:textId="77777777" w:rsidTr="00893FC1">
        <w:trPr>
          <w:trHeight w:val="682"/>
        </w:trPr>
        <w:tc>
          <w:tcPr>
            <w:tcW w:w="1950" w:type="dxa"/>
            <w:shd w:val="clear" w:color="auto" w:fill="D9D9D9"/>
            <w:tcMar>
              <w:top w:w="15" w:type="dxa"/>
              <w:left w:w="108" w:type="dxa"/>
              <w:bottom w:w="0" w:type="dxa"/>
              <w:right w:w="108" w:type="dxa"/>
            </w:tcMar>
            <w:vAlign w:val="bottom"/>
            <w:hideMark/>
          </w:tcPr>
          <w:p w14:paraId="54145078" w14:textId="39A067D2" w:rsidR="00354C29" w:rsidRPr="00C82853" w:rsidRDefault="00E71882" w:rsidP="00057C79">
            <w:pPr>
              <w:autoSpaceDE w:val="0"/>
              <w:autoSpaceDN w:val="0"/>
              <w:rPr>
                <w:b/>
                <w:bCs/>
                <w:szCs w:val="22"/>
              </w:rPr>
            </w:pPr>
            <w:proofErr w:type="spellStart"/>
            <w:r>
              <w:rPr>
                <w:b/>
                <w:szCs w:val="22"/>
              </w:rPr>
              <w:t>Entresto</w:t>
            </w:r>
            <w:proofErr w:type="spellEnd"/>
            <w:r w:rsidR="00354C29" w:rsidRPr="00C82853">
              <w:rPr>
                <w:b/>
                <w:bCs/>
                <w:szCs w:val="22"/>
              </w:rPr>
              <w:t xml:space="preserve"> dose</w:t>
            </w:r>
          </w:p>
          <w:p w14:paraId="2A5FFBFD" w14:textId="77777777" w:rsidR="00354C29" w:rsidRPr="00C82853" w:rsidRDefault="00354C29" w:rsidP="00057C79">
            <w:pPr>
              <w:autoSpaceDE w:val="0"/>
              <w:autoSpaceDN w:val="0"/>
              <w:rPr>
                <w:b/>
                <w:bCs/>
                <w:szCs w:val="22"/>
              </w:rPr>
            </w:pPr>
          </w:p>
          <w:p w14:paraId="3F52DE12" w14:textId="77777777" w:rsidR="00354C29" w:rsidRPr="00C82853" w:rsidRDefault="00354C29" w:rsidP="00057C79">
            <w:pPr>
              <w:autoSpaceDE w:val="0"/>
              <w:autoSpaceDN w:val="0"/>
              <w:rPr>
                <w:szCs w:val="22"/>
              </w:rPr>
            </w:pPr>
          </w:p>
        </w:tc>
        <w:tc>
          <w:tcPr>
            <w:tcW w:w="2017" w:type="dxa"/>
            <w:shd w:val="clear" w:color="auto" w:fill="D9D9D9"/>
            <w:vAlign w:val="bottom"/>
          </w:tcPr>
          <w:p w14:paraId="691E251D" w14:textId="130B6463" w:rsidR="00354C29" w:rsidRPr="00C82853" w:rsidRDefault="00354C29" w:rsidP="00057C79">
            <w:pPr>
              <w:autoSpaceDE w:val="0"/>
              <w:autoSpaceDN w:val="0"/>
              <w:rPr>
                <w:b/>
                <w:bCs/>
                <w:szCs w:val="22"/>
              </w:rPr>
            </w:pPr>
            <w:r w:rsidRPr="00C82853">
              <w:rPr>
                <w:b/>
                <w:bCs/>
                <w:szCs w:val="22"/>
              </w:rPr>
              <w:t xml:space="preserve">Amount of </w:t>
            </w:r>
            <w:proofErr w:type="spellStart"/>
            <w:r w:rsidRPr="00C82853">
              <w:rPr>
                <w:b/>
                <w:bCs/>
                <w:szCs w:val="22"/>
              </w:rPr>
              <w:t>Sacubitril</w:t>
            </w:r>
            <w:proofErr w:type="spellEnd"/>
            <w:r w:rsidRPr="00C82853">
              <w:rPr>
                <w:b/>
                <w:bCs/>
                <w:szCs w:val="22"/>
              </w:rPr>
              <w:t xml:space="preserve"> delivered from the indicated </w:t>
            </w:r>
            <w:proofErr w:type="spellStart"/>
            <w:r w:rsidR="00E71882">
              <w:rPr>
                <w:b/>
                <w:szCs w:val="22"/>
              </w:rPr>
              <w:t>Entresto</w:t>
            </w:r>
            <w:proofErr w:type="spellEnd"/>
            <w:r w:rsidRPr="00C82853">
              <w:rPr>
                <w:b/>
                <w:bCs/>
                <w:szCs w:val="22"/>
              </w:rPr>
              <w:t xml:space="preserve"> dose </w:t>
            </w:r>
          </w:p>
          <w:p w14:paraId="4482BBCD" w14:textId="77777777" w:rsidR="00354C29" w:rsidRPr="00C82853" w:rsidRDefault="00354C29" w:rsidP="00057C79">
            <w:pPr>
              <w:autoSpaceDE w:val="0"/>
              <w:autoSpaceDN w:val="0"/>
              <w:rPr>
                <w:szCs w:val="22"/>
              </w:rPr>
            </w:pPr>
          </w:p>
        </w:tc>
        <w:tc>
          <w:tcPr>
            <w:tcW w:w="2126" w:type="dxa"/>
            <w:shd w:val="clear" w:color="auto" w:fill="D9D9D9"/>
            <w:tcMar>
              <w:top w:w="15" w:type="dxa"/>
              <w:left w:w="108" w:type="dxa"/>
              <w:bottom w:w="0" w:type="dxa"/>
              <w:right w:w="108" w:type="dxa"/>
            </w:tcMar>
            <w:vAlign w:val="bottom"/>
            <w:hideMark/>
          </w:tcPr>
          <w:p w14:paraId="666B8162" w14:textId="03E0C23A" w:rsidR="00354C29" w:rsidRPr="00C82853" w:rsidRDefault="00354C29" w:rsidP="00057C79">
            <w:pPr>
              <w:autoSpaceDE w:val="0"/>
              <w:autoSpaceDN w:val="0"/>
              <w:rPr>
                <w:b/>
                <w:bCs/>
                <w:szCs w:val="22"/>
              </w:rPr>
            </w:pPr>
            <w:r w:rsidRPr="00C82853">
              <w:rPr>
                <w:b/>
                <w:bCs/>
                <w:szCs w:val="22"/>
              </w:rPr>
              <w:t xml:space="preserve">Amount of Valsartan delivered from the indicated </w:t>
            </w:r>
            <w:proofErr w:type="spellStart"/>
            <w:r w:rsidR="00E71882">
              <w:rPr>
                <w:b/>
                <w:szCs w:val="22"/>
              </w:rPr>
              <w:t>Entresto</w:t>
            </w:r>
            <w:proofErr w:type="spellEnd"/>
            <w:r w:rsidRPr="00C82853">
              <w:rPr>
                <w:b/>
                <w:bCs/>
                <w:szCs w:val="22"/>
              </w:rPr>
              <w:t xml:space="preserve"> dose</w:t>
            </w:r>
          </w:p>
          <w:p w14:paraId="454F8B9B" w14:textId="77777777" w:rsidR="00354C29" w:rsidRPr="00C82853" w:rsidRDefault="00354C29" w:rsidP="00057C79">
            <w:pPr>
              <w:autoSpaceDE w:val="0"/>
              <w:autoSpaceDN w:val="0"/>
              <w:rPr>
                <w:szCs w:val="22"/>
              </w:rPr>
            </w:pPr>
          </w:p>
        </w:tc>
        <w:tc>
          <w:tcPr>
            <w:tcW w:w="3105" w:type="dxa"/>
            <w:shd w:val="clear" w:color="auto" w:fill="D9D9D9"/>
            <w:tcMar>
              <w:top w:w="15" w:type="dxa"/>
              <w:left w:w="108" w:type="dxa"/>
              <w:bottom w:w="0" w:type="dxa"/>
              <w:right w:w="108" w:type="dxa"/>
            </w:tcMar>
            <w:vAlign w:val="bottom"/>
            <w:hideMark/>
          </w:tcPr>
          <w:p w14:paraId="17AB8E94" w14:textId="560D0291" w:rsidR="00354C29" w:rsidRPr="00C82853" w:rsidRDefault="00354C29" w:rsidP="00057C79">
            <w:pPr>
              <w:autoSpaceDE w:val="0"/>
              <w:autoSpaceDN w:val="0"/>
              <w:rPr>
                <w:b/>
                <w:bCs/>
                <w:szCs w:val="22"/>
              </w:rPr>
            </w:pPr>
            <w:r w:rsidRPr="00C82853">
              <w:rPr>
                <w:b/>
                <w:bCs/>
                <w:szCs w:val="22"/>
              </w:rPr>
              <w:t xml:space="preserve">Dose of valsartan  </w:t>
            </w:r>
            <w:r>
              <w:rPr>
                <w:b/>
                <w:bCs/>
                <w:szCs w:val="22"/>
              </w:rPr>
              <w:t xml:space="preserve">in other marketed formulations </w:t>
            </w:r>
            <w:r w:rsidRPr="00C82853">
              <w:rPr>
                <w:b/>
                <w:bCs/>
                <w:szCs w:val="22"/>
              </w:rPr>
              <w:t xml:space="preserve">delivering an equivalent valsartan exposure (AUC) </w:t>
            </w:r>
            <w:r w:rsidRPr="00C82853">
              <w:rPr>
                <w:b/>
                <w:bCs/>
                <w:szCs w:val="22"/>
              </w:rPr>
              <w:br/>
              <w:t xml:space="preserve">as the indicated </w:t>
            </w:r>
            <w:proofErr w:type="spellStart"/>
            <w:r w:rsidR="00E71882">
              <w:rPr>
                <w:b/>
                <w:szCs w:val="22"/>
              </w:rPr>
              <w:t>Entresto</w:t>
            </w:r>
            <w:proofErr w:type="spellEnd"/>
            <w:r w:rsidRPr="00C82853">
              <w:rPr>
                <w:b/>
                <w:bCs/>
                <w:szCs w:val="22"/>
              </w:rPr>
              <w:t xml:space="preserve"> dose</w:t>
            </w:r>
          </w:p>
          <w:p w14:paraId="2B89925E" w14:textId="77777777" w:rsidR="00354C29" w:rsidRPr="00C82853" w:rsidRDefault="00354C29" w:rsidP="00057C79">
            <w:pPr>
              <w:autoSpaceDE w:val="0"/>
              <w:autoSpaceDN w:val="0"/>
              <w:rPr>
                <w:szCs w:val="22"/>
              </w:rPr>
            </w:pPr>
          </w:p>
        </w:tc>
      </w:tr>
      <w:tr w:rsidR="00354C29" w:rsidRPr="00C82853" w14:paraId="03B2A517" w14:textId="77777777" w:rsidTr="00893FC1">
        <w:trPr>
          <w:trHeight w:val="382"/>
        </w:trPr>
        <w:tc>
          <w:tcPr>
            <w:tcW w:w="1950" w:type="dxa"/>
            <w:shd w:val="clear" w:color="auto" w:fill="F2F2F2" w:themeFill="background1" w:themeFillShade="F2"/>
            <w:tcMar>
              <w:top w:w="15" w:type="dxa"/>
              <w:left w:w="108" w:type="dxa"/>
              <w:bottom w:w="0" w:type="dxa"/>
              <w:right w:w="108" w:type="dxa"/>
            </w:tcMar>
            <w:vAlign w:val="center"/>
            <w:hideMark/>
          </w:tcPr>
          <w:p w14:paraId="1E9FAEFA" w14:textId="77777777" w:rsidR="00354C29" w:rsidRPr="00C82853" w:rsidRDefault="00354C29" w:rsidP="00057C79">
            <w:pPr>
              <w:autoSpaceDE w:val="0"/>
              <w:autoSpaceDN w:val="0"/>
              <w:rPr>
                <w:szCs w:val="22"/>
              </w:rPr>
            </w:pPr>
            <w:r>
              <w:rPr>
                <w:szCs w:val="22"/>
              </w:rPr>
              <w:t>24mg/ 26</w:t>
            </w:r>
            <w:r w:rsidRPr="00C82853">
              <w:rPr>
                <w:szCs w:val="22"/>
              </w:rPr>
              <w:t xml:space="preserve"> mg</w:t>
            </w:r>
          </w:p>
        </w:tc>
        <w:tc>
          <w:tcPr>
            <w:tcW w:w="2017" w:type="dxa"/>
            <w:shd w:val="clear" w:color="auto" w:fill="F2F2F2" w:themeFill="background1" w:themeFillShade="F2"/>
            <w:vAlign w:val="center"/>
          </w:tcPr>
          <w:p w14:paraId="6F086936" w14:textId="77777777" w:rsidR="00354C29" w:rsidRPr="00C82853" w:rsidRDefault="00354C29" w:rsidP="00057C79">
            <w:pPr>
              <w:autoSpaceDE w:val="0"/>
              <w:autoSpaceDN w:val="0"/>
              <w:rPr>
                <w:szCs w:val="22"/>
              </w:rPr>
            </w:pPr>
            <w:r w:rsidRPr="00C82853">
              <w:rPr>
                <w:szCs w:val="22"/>
              </w:rPr>
              <w:t>24 mg</w:t>
            </w:r>
          </w:p>
        </w:tc>
        <w:tc>
          <w:tcPr>
            <w:tcW w:w="2126" w:type="dxa"/>
            <w:shd w:val="clear" w:color="auto" w:fill="F2F2F2" w:themeFill="background1" w:themeFillShade="F2"/>
            <w:tcMar>
              <w:top w:w="15" w:type="dxa"/>
              <w:left w:w="108" w:type="dxa"/>
              <w:bottom w:w="0" w:type="dxa"/>
              <w:right w:w="108" w:type="dxa"/>
            </w:tcMar>
            <w:vAlign w:val="center"/>
            <w:hideMark/>
          </w:tcPr>
          <w:p w14:paraId="30B925E5" w14:textId="77777777" w:rsidR="00354C29" w:rsidRPr="00C82853" w:rsidRDefault="00354C29" w:rsidP="00057C79">
            <w:pPr>
              <w:autoSpaceDE w:val="0"/>
              <w:autoSpaceDN w:val="0"/>
              <w:rPr>
                <w:szCs w:val="22"/>
              </w:rPr>
            </w:pPr>
            <w:r w:rsidRPr="00C82853">
              <w:rPr>
                <w:szCs w:val="22"/>
              </w:rPr>
              <w:t>26 mg</w:t>
            </w:r>
          </w:p>
        </w:tc>
        <w:tc>
          <w:tcPr>
            <w:tcW w:w="3105" w:type="dxa"/>
            <w:shd w:val="clear" w:color="auto" w:fill="FFFFFF" w:themeFill="background1"/>
            <w:tcMar>
              <w:top w:w="15" w:type="dxa"/>
              <w:left w:w="108" w:type="dxa"/>
              <w:bottom w:w="0" w:type="dxa"/>
              <w:right w:w="108" w:type="dxa"/>
            </w:tcMar>
            <w:vAlign w:val="center"/>
            <w:hideMark/>
          </w:tcPr>
          <w:p w14:paraId="49EF7D9C" w14:textId="77777777" w:rsidR="00354C29" w:rsidRPr="00C82853" w:rsidRDefault="00354C29" w:rsidP="00057C79">
            <w:pPr>
              <w:autoSpaceDE w:val="0"/>
              <w:autoSpaceDN w:val="0"/>
              <w:rPr>
                <w:szCs w:val="22"/>
              </w:rPr>
            </w:pPr>
            <w:r w:rsidRPr="00C82853">
              <w:rPr>
                <w:szCs w:val="22"/>
              </w:rPr>
              <w:t>40 mg</w:t>
            </w:r>
          </w:p>
        </w:tc>
      </w:tr>
      <w:tr w:rsidR="00354C29" w:rsidRPr="00C82853" w14:paraId="503F0651" w14:textId="77777777" w:rsidTr="00893FC1">
        <w:trPr>
          <w:trHeight w:val="382"/>
        </w:trPr>
        <w:tc>
          <w:tcPr>
            <w:tcW w:w="1950" w:type="dxa"/>
            <w:shd w:val="clear" w:color="auto" w:fill="F2F2F2" w:themeFill="background1" w:themeFillShade="F2"/>
            <w:tcMar>
              <w:top w:w="15" w:type="dxa"/>
              <w:left w:w="108" w:type="dxa"/>
              <w:bottom w:w="0" w:type="dxa"/>
              <w:right w:w="108" w:type="dxa"/>
            </w:tcMar>
            <w:vAlign w:val="center"/>
            <w:hideMark/>
          </w:tcPr>
          <w:p w14:paraId="7774078B" w14:textId="77777777" w:rsidR="00354C29" w:rsidRPr="00C82853" w:rsidRDefault="00354C29" w:rsidP="00057C79">
            <w:pPr>
              <w:autoSpaceDE w:val="0"/>
              <w:autoSpaceDN w:val="0"/>
              <w:rPr>
                <w:szCs w:val="22"/>
              </w:rPr>
            </w:pPr>
            <w:r>
              <w:rPr>
                <w:szCs w:val="22"/>
              </w:rPr>
              <w:t>49mg/ 51</w:t>
            </w:r>
            <w:r w:rsidRPr="00C82853">
              <w:rPr>
                <w:szCs w:val="22"/>
              </w:rPr>
              <w:t xml:space="preserve"> mg</w:t>
            </w:r>
          </w:p>
        </w:tc>
        <w:tc>
          <w:tcPr>
            <w:tcW w:w="2017" w:type="dxa"/>
            <w:shd w:val="clear" w:color="auto" w:fill="F2F2F2" w:themeFill="background1" w:themeFillShade="F2"/>
            <w:vAlign w:val="center"/>
          </w:tcPr>
          <w:p w14:paraId="3952556F" w14:textId="77777777" w:rsidR="00354C29" w:rsidRPr="00C82853" w:rsidRDefault="00354C29" w:rsidP="00057C79">
            <w:pPr>
              <w:autoSpaceDE w:val="0"/>
              <w:autoSpaceDN w:val="0"/>
              <w:rPr>
                <w:szCs w:val="22"/>
              </w:rPr>
            </w:pPr>
            <w:r w:rsidRPr="00C82853">
              <w:rPr>
                <w:szCs w:val="22"/>
              </w:rPr>
              <w:t>49 mg</w:t>
            </w:r>
          </w:p>
        </w:tc>
        <w:tc>
          <w:tcPr>
            <w:tcW w:w="2126" w:type="dxa"/>
            <w:shd w:val="clear" w:color="auto" w:fill="F2F2F2" w:themeFill="background1" w:themeFillShade="F2"/>
            <w:tcMar>
              <w:top w:w="15" w:type="dxa"/>
              <w:left w:w="108" w:type="dxa"/>
              <w:bottom w:w="0" w:type="dxa"/>
              <w:right w:w="108" w:type="dxa"/>
            </w:tcMar>
            <w:vAlign w:val="center"/>
            <w:hideMark/>
          </w:tcPr>
          <w:p w14:paraId="26A4596B" w14:textId="77777777" w:rsidR="00354C29" w:rsidRPr="00C82853" w:rsidRDefault="00354C29" w:rsidP="00057C79">
            <w:pPr>
              <w:autoSpaceDE w:val="0"/>
              <w:autoSpaceDN w:val="0"/>
              <w:rPr>
                <w:szCs w:val="22"/>
              </w:rPr>
            </w:pPr>
            <w:r w:rsidRPr="00C82853">
              <w:rPr>
                <w:szCs w:val="22"/>
              </w:rPr>
              <w:t>51 mg</w:t>
            </w:r>
          </w:p>
        </w:tc>
        <w:tc>
          <w:tcPr>
            <w:tcW w:w="3105" w:type="dxa"/>
            <w:shd w:val="clear" w:color="auto" w:fill="FFFFFF" w:themeFill="background1"/>
            <w:tcMar>
              <w:top w:w="15" w:type="dxa"/>
              <w:left w:w="108" w:type="dxa"/>
              <w:bottom w:w="0" w:type="dxa"/>
              <w:right w:w="108" w:type="dxa"/>
            </w:tcMar>
            <w:vAlign w:val="center"/>
            <w:hideMark/>
          </w:tcPr>
          <w:p w14:paraId="0A072C66" w14:textId="77777777" w:rsidR="00354C29" w:rsidRPr="00C82853" w:rsidRDefault="00354C29" w:rsidP="00057C79">
            <w:pPr>
              <w:autoSpaceDE w:val="0"/>
              <w:autoSpaceDN w:val="0"/>
              <w:rPr>
                <w:szCs w:val="22"/>
              </w:rPr>
            </w:pPr>
            <w:r w:rsidRPr="00C82853">
              <w:rPr>
                <w:szCs w:val="22"/>
              </w:rPr>
              <w:t>80 mg</w:t>
            </w:r>
          </w:p>
        </w:tc>
      </w:tr>
      <w:tr w:rsidR="00354C29" w:rsidRPr="00C82853" w14:paraId="641C01B2" w14:textId="77777777" w:rsidTr="00893FC1">
        <w:trPr>
          <w:trHeight w:val="382"/>
        </w:trPr>
        <w:tc>
          <w:tcPr>
            <w:tcW w:w="1950" w:type="dxa"/>
            <w:shd w:val="clear" w:color="auto" w:fill="F2F2F2" w:themeFill="background1" w:themeFillShade="F2"/>
            <w:tcMar>
              <w:top w:w="15" w:type="dxa"/>
              <w:left w:w="108" w:type="dxa"/>
              <w:bottom w:w="0" w:type="dxa"/>
              <w:right w:w="108" w:type="dxa"/>
            </w:tcMar>
            <w:vAlign w:val="center"/>
            <w:hideMark/>
          </w:tcPr>
          <w:p w14:paraId="1CE23349" w14:textId="77777777" w:rsidR="00354C29" w:rsidRPr="00C82853" w:rsidRDefault="00354C29" w:rsidP="00057C79">
            <w:pPr>
              <w:autoSpaceDE w:val="0"/>
              <w:autoSpaceDN w:val="0"/>
              <w:rPr>
                <w:szCs w:val="22"/>
              </w:rPr>
            </w:pPr>
            <w:r>
              <w:rPr>
                <w:szCs w:val="22"/>
              </w:rPr>
              <w:t>97mg/ 103</w:t>
            </w:r>
            <w:r w:rsidRPr="00C82853">
              <w:rPr>
                <w:szCs w:val="22"/>
              </w:rPr>
              <w:t xml:space="preserve"> mg</w:t>
            </w:r>
          </w:p>
        </w:tc>
        <w:tc>
          <w:tcPr>
            <w:tcW w:w="2017" w:type="dxa"/>
            <w:shd w:val="clear" w:color="auto" w:fill="F2F2F2" w:themeFill="background1" w:themeFillShade="F2"/>
            <w:vAlign w:val="center"/>
          </w:tcPr>
          <w:p w14:paraId="2CD6338A" w14:textId="77777777" w:rsidR="00354C29" w:rsidRPr="00C82853" w:rsidRDefault="00354C29" w:rsidP="00057C79">
            <w:pPr>
              <w:autoSpaceDE w:val="0"/>
              <w:autoSpaceDN w:val="0"/>
              <w:rPr>
                <w:szCs w:val="22"/>
              </w:rPr>
            </w:pPr>
            <w:r w:rsidRPr="00C82853">
              <w:rPr>
                <w:szCs w:val="22"/>
              </w:rPr>
              <w:t>97 mg</w:t>
            </w:r>
          </w:p>
        </w:tc>
        <w:tc>
          <w:tcPr>
            <w:tcW w:w="2126" w:type="dxa"/>
            <w:shd w:val="clear" w:color="auto" w:fill="F2F2F2" w:themeFill="background1" w:themeFillShade="F2"/>
            <w:tcMar>
              <w:top w:w="15" w:type="dxa"/>
              <w:left w:w="108" w:type="dxa"/>
              <w:bottom w:w="0" w:type="dxa"/>
              <w:right w:w="108" w:type="dxa"/>
            </w:tcMar>
            <w:vAlign w:val="center"/>
            <w:hideMark/>
          </w:tcPr>
          <w:p w14:paraId="3083FB91" w14:textId="77777777" w:rsidR="00354C29" w:rsidRPr="00C82853" w:rsidRDefault="00354C29" w:rsidP="00057C79">
            <w:pPr>
              <w:autoSpaceDE w:val="0"/>
              <w:autoSpaceDN w:val="0"/>
              <w:rPr>
                <w:szCs w:val="22"/>
              </w:rPr>
            </w:pPr>
            <w:r w:rsidRPr="00C82853">
              <w:rPr>
                <w:szCs w:val="22"/>
              </w:rPr>
              <w:t>103 mg</w:t>
            </w:r>
          </w:p>
        </w:tc>
        <w:tc>
          <w:tcPr>
            <w:tcW w:w="3105" w:type="dxa"/>
            <w:shd w:val="clear" w:color="auto" w:fill="FFFFFF" w:themeFill="background1"/>
            <w:tcMar>
              <w:top w:w="15" w:type="dxa"/>
              <w:left w:w="108" w:type="dxa"/>
              <w:bottom w:w="0" w:type="dxa"/>
              <w:right w:w="108" w:type="dxa"/>
            </w:tcMar>
            <w:vAlign w:val="center"/>
            <w:hideMark/>
          </w:tcPr>
          <w:p w14:paraId="5256B9A0" w14:textId="77777777" w:rsidR="00354C29" w:rsidRPr="00C82853" w:rsidRDefault="00354C29" w:rsidP="00057C79">
            <w:pPr>
              <w:autoSpaceDE w:val="0"/>
              <w:autoSpaceDN w:val="0"/>
              <w:rPr>
                <w:szCs w:val="22"/>
              </w:rPr>
            </w:pPr>
            <w:r w:rsidRPr="00C82853">
              <w:rPr>
                <w:szCs w:val="22"/>
              </w:rPr>
              <w:t>160 mg</w:t>
            </w:r>
          </w:p>
        </w:tc>
      </w:tr>
    </w:tbl>
    <w:p w14:paraId="14C7631D" w14:textId="77777777" w:rsidR="00C21FFE" w:rsidRDefault="00C21FFE" w:rsidP="00BA56B3">
      <w:pPr>
        <w:pStyle w:val="Heading3"/>
      </w:pPr>
    </w:p>
    <w:p w14:paraId="1AC50840" w14:textId="77777777" w:rsidR="0031288A" w:rsidRPr="00866EE7" w:rsidRDefault="0031288A" w:rsidP="00BA56B3">
      <w:pPr>
        <w:pStyle w:val="Heading3"/>
      </w:pPr>
      <w:r w:rsidRPr="00866EE7">
        <w:t>Absorption</w:t>
      </w:r>
    </w:p>
    <w:p w14:paraId="13DA49CF" w14:textId="431F1B31" w:rsidR="008D4446" w:rsidRDefault="008D4446" w:rsidP="008D4446">
      <w:pPr>
        <w:spacing w:before="120"/>
      </w:pPr>
      <w:r>
        <w:t xml:space="preserve">Following oral administration, </w:t>
      </w:r>
      <w:proofErr w:type="spellStart"/>
      <w:r w:rsidR="00E71882">
        <w:t>Entresto</w:t>
      </w:r>
      <w:proofErr w:type="spellEnd"/>
      <w:r>
        <w:t xml:space="preserve"> dissociates into </w:t>
      </w:r>
      <w:proofErr w:type="spellStart"/>
      <w:r>
        <w:t>sacubitril</w:t>
      </w:r>
      <w:proofErr w:type="spellEnd"/>
      <w:r>
        <w:t xml:space="preserve">, which is further </w:t>
      </w:r>
      <w:proofErr w:type="spellStart"/>
      <w:r>
        <w:t>metaboli</w:t>
      </w:r>
      <w:r w:rsidR="00122379">
        <w:t>s</w:t>
      </w:r>
      <w:r>
        <w:t>ed</w:t>
      </w:r>
      <w:proofErr w:type="spellEnd"/>
      <w:r>
        <w:t xml:space="preserve"> to LBQ657, and valsartan, which reach peak plasma concentrations in 0.5 hours, 3 hours, and 1.5 hours, respectively. The oral absolute bioavailability of </w:t>
      </w:r>
      <w:proofErr w:type="spellStart"/>
      <w:r>
        <w:t>sacubitril</w:t>
      </w:r>
      <w:proofErr w:type="spellEnd"/>
      <w:r>
        <w:t xml:space="preserve"> and valsartan is estimated to be ≥ 60% and 23%, respectively.</w:t>
      </w:r>
    </w:p>
    <w:p w14:paraId="384E3369" w14:textId="14BF3E3F" w:rsidR="0031288A" w:rsidRPr="008D4446" w:rsidRDefault="008D4446" w:rsidP="008D4446">
      <w:pPr>
        <w:spacing w:before="120"/>
      </w:pPr>
      <w:r>
        <w:t xml:space="preserve">Following twice daily dosing of </w:t>
      </w:r>
      <w:proofErr w:type="spellStart"/>
      <w:r w:rsidR="00E71882">
        <w:t>Entresto</w:t>
      </w:r>
      <w:proofErr w:type="spellEnd"/>
      <w:r>
        <w:t xml:space="preserve">, steady state levels of </w:t>
      </w:r>
      <w:proofErr w:type="spellStart"/>
      <w:r>
        <w:t>sacubitril</w:t>
      </w:r>
      <w:proofErr w:type="spellEnd"/>
      <w:r>
        <w:t xml:space="preserve">, LBQ657, and valsartan are reached in 3 days. At steady state, </w:t>
      </w:r>
      <w:proofErr w:type="spellStart"/>
      <w:r>
        <w:t>sacubitril</w:t>
      </w:r>
      <w:proofErr w:type="spellEnd"/>
      <w:r>
        <w:t xml:space="preserve"> and valsartan do not accumulate significantly, while LBQ657 accumulates by 1.6-fold. </w:t>
      </w:r>
      <w:proofErr w:type="spellStart"/>
      <w:r w:rsidR="00E71882">
        <w:t>Entresto</w:t>
      </w:r>
      <w:proofErr w:type="spellEnd"/>
      <w:r>
        <w:t xml:space="preserve"> administration with food has no clinically significant impact on the systemic exposures of </w:t>
      </w:r>
      <w:proofErr w:type="spellStart"/>
      <w:r>
        <w:t>sacubitril</w:t>
      </w:r>
      <w:proofErr w:type="spellEnd"/>
      <w:r>
        <w:t xml:space="preserve">, LBQ657 and valsartan.  Although there is a decrease in exposure to valsartan when </w:t>
      </w:r>
      <w:proofErr w:type="spellStart"/>
      <w:r w:rsidR="00E71882">
        <w:t>Entresto</w:t>
      </w:r>
      <w:proofErr w:type="spellEnd"/>
      <w:r>
        <w:t xml:space="preserve"> is administered with food, this decrease is not accompanied by a clinically significant reduction in the therapeutic effect.  </w:t>
      </w:r>
      <w:proofErr w:type="spellStart"/>
      <w:r w:rsidR="00E71882">
        <w:t>Entresto</w:t>
      </w:r>
      <w:proofErr w:type="spellEnd"/>
      <w:r>
        <w:t xml:space="preserve"> can therefore be administered with or without food</w:t>
      </w:r>
      <w:r w:rsidR="0031288A" w:rsidRPr="008D4446">
        <w:t>.</w:t>
      </w:r>
    </w:p>
    <w:p w14:paraId="2B17193D" w14:textId="77777777" w:rsidR="0031288A" w:rsidRPr="008D4446" w:rsidRDefault="0031288A" w:rsidP="00BA56B3"/>
    <w:p w14:paraId="303007B0" w14:textId="77777777" w:rsidR="0031288A" w:rsidRPr="00866EE7" w:rsidRDefault="0031288A" w:rsidP="008D4446">
      <w:pPr>
        <w:pStyle w:val="Heading3"/>
        <w:keepNext/>
      </w:pPr>
      <w:r w:rsidRPr="00866EE7">
        <w:t>Distribution</w:t>
      </w:r>
    </w:p>
    <w:p w14:paraId="3DA3AC33" w14:textId="4EC061AB" w:rsidR="0031288A" w:rsidRPr="008D4446" w:rsidRDefault="00E71882" w:rsidP="008D4446">
      <w:pPr>
        <w:spacing w:before="120"/>
      </w:pPr>
      <w:proofErr w:type="spellStart"/>
      <w:r>
        <w:t>Entresto</w:t>
      </w:r>
      <w:proofErr w:type="spellEnd"/>
      <w:r w:rsidR="008D4446" w:rsidRPr="008D4446">
        <w:t xml:space="preserve"> is highly bound to plasma proteins (94% - 97%). Based on the comparison of plasma and CSF exposures, LBQ657 does cross the blood brain barrier to a limited extent (0.28%). </w:t>
      </w:r>
      <w:proofErr w:type="spellStart"/>
      <w:r>
        <w:t>Entresto</w:t>
      </w:r>
      <w:proofErr w:type="spellEnd"/>
      <w:r w:rsidR="008D4446" w:rsidRPr="008D4446">
        <w:t xml:space="preserve"> has an apparent volume of distribution ranging from </w:t>
      </w:r>
      <w:r w:rsidR="009A1812">
        <w:t>75</w:t>
      </w:r>
      <w:r w:rsidR="008D4446" w:rsidRPr="008D4446">
        <w:t xml:space="preserve"> L to </w:t>
      </w:r>
      <w:r w:rsidR="009A1812">
        <w:t>103</w:t>
      </w:r>
      <w:r w:rsidR="008D4446" w:rsidRPr="008D4446">
        <w:t xml:space="preserve"> L</w:t>
      </w:r>
      <w:r w:rsidR="0031288A" w:rsidRPr="008D4446">
        <w:t>.</w:t>
      </w:r>
    </w:p>
    <w:p w14:paraId="4B120262" w14:textId="77777777" w:rsidR="0031288A" w:rsidRPr="008D4446" w:rsidRDefault="0031288A" w:rsidP="00123DDF">
      <w:pPr>
        <w:spacing w:line="240" w:lineRule="auto"/>
      </w:pPr>
    </w:p>
    <w:p w14:paraId="0CF24BFC" w14:textId="3DD17DCA" w:rsidR="0031288A" w:rsidRDefault="00086FBC" w:rsidP="00BA56B3">
      <w:pPr>
        <w:pStyle w:val="Heading3"/>
      </w:pPr>
      <w:r>
        <w:t>M</w:t>
      </w:r>
      <w:r w:rsidR="0031288A">
        <w:t>etabolism</w:t>
      </w:r>
    </w:p>
    <w:p w14:paraId="4659C8FB" w14:textId="77777777" w:rsidR="0031288A" w:rsidRPr="008D4446" w:rsidRDefault="008D4446" w:rsidP="008D4446">
      <w:pPr>
        <w:spacing w:before="120"/>
      </w:pPr>
      <w:proofErr w:type="spellStart"/>
      <w:r w:rsidRPr="008D4446">
        <w:t>Sacubitril</w:t>
      </w:r>
      <w:proofErr w:type="spellEnd"/>
      <w:r w:rsidRPr="008D4446">
        <w:t xml:space="preserve"> is readily converted to LBQ657 by </w:t>
      </w:r>
      <w:proofErr w:type="spellStart"/>
      <w:r w:rsidRPr="008D4446">
        <w:t>esterases</w:t>
      </w:r>
      <w:proofErr w:type="spellEnd"/>
      <w:r w:rsidRPr="008D4446">
        <w:t xml:space="preserve">; LBQ657 is not further </w:t>
      </w:r>
      <w:proofErr w:type="spellStart"/>
      <w:r w:rsidRPr="008D4446">
        <w:t>metaboli</w:t>
      </w:r>
      <w:r w:rsidR="00122379">
        <w:t>s</w:t>
      </w:r>
      <w:r w:rsidRPr="008D4446">
        <w:t>ed</w:t>
      </w:r>
      <w:proofErr w:type="spellEnd"/>
      <w:r w:rsidRPr="008D4446">
        <w:t xml:space="preserve"> to a significant extent. </w:t>
      </w:r>
      <w:r w:rsidR="00122379">
        <w:t xml:space="preserve">Valsartan is minimally </w:t>
      </w:r>
      <w:proofErr w:type="spellStart"/>
      <w:r w:rsidR="00122379">
        <w:t>metabolis</w:t>
      </w:r>
      <w:r w:rsidRPr="008D4446">
        <w:t>ed</w:t>
      </w:r>
      <w:proofErr w:type="spellEnd"/>
      <w:r w:rsidRPr="008D4446">
        <w:t xml:space="preserve">, as only about 20% of the dose is </w:t>
      </w:r>
      <w:r w:rsidRPr="008D4446">
        <w:lastRenderedPageBreak/>
        <w:t xml:space="preserve">recovered as metabolites. A hydroxyl metabolite has been identified in plasma at low concentrations (&lt;10%). Since CYP450 enzyme mediated metabolism of </w:t>
      </w:r>
      <w:proofErr w:type="spellStart"/>
      <w:r w:rsidRPr="008D4446">
        <w:t>sacubitril</w:t>
      </w:r>
      <w:proofErr w:type="spellEnd"/>
      <w:r w:rsidRPr="008D4446">
        <w:t xml:space="preserve"> and valsartan is minimal, co-administration with drugs that impact CYP450 enzymes is not expected to impact the pharmacokinetics</w:t>
      </w:r>
      <w:r w:rsidR="0031288A" w:rsidRPr="008D4446">
        <w:t xml:space="preserve">. </w:t>
      </w:r>
    </w:p>
    <w:p w14:paraId="1AC5070F" w14:textId="77777777" w:rsidR="00FF372D" w:rsidRDefault="00FF372D" w:rsidP="00BA56B3">
      <w:pPr>
        <w:pStyle w:val="Heading3"/>
      </w:pPr>
    </w:p>
    <w:p w14:paraId="35B78BEC" w14:textId="28D37E55" w:rsidR="0031288A" w:rsidRDefault="00086FBC" w:rsidP="00BA56B3">
      <w:pPr>
        <w:pStyle w:val="Heading3"/>
      </w:pPr>
      <w:r>
        <w:t>Excretion</w:t>
      </w:r>
    </w:p>
    <w:p w14:paraId="5D7FBD2A" w14:textId="77777777" w:rsidR="002E4B6A" w:rsidRDefault="002E4B6A" w:rsidP="002E4B6A">
      <w:pPr>
        <w:spacing w:before="120"/>
      </w:pPr>
      <w:r>
        <w:t xml:space="preserve">Following oral administration, 52 – 68% of </w:t>
      </w:r>
      <w:proofErr w:type="spellStart"/>
      <w:r>
        <w:t>sacubitril</w:t>
      </w:r>
      <w:proofErr w:type="spellEnd"/>
      <w:r>
        <w:t xml:space="preserve"> (primarily as LBQ657) and ~13% of valsartan and its metabolites are excreted in urine; 37-48% of </w:t>
      </w:r>
      <w:proofErr w:type="spellStart"/>
      <w:r>
        <w:t>sacubitril</w:t>
      </w:r>
      <w:proofErr w:type="spellEnd"/>
      <w:r>
        <w:t xml:space="preserve"> (primarily as LBQ657), and 86% of valsartan and its metabolites are excreted in </w:t>
      </w:r>
      <w:proofErr w:type="spellStart"/>
      <w:r>
        <w:t>faeces</w:t>
      </w:r>
      <w:proofErr w:type="spellEnd"/>
      <w:r>
        <w:t xml:space="preserve">. </w:t>
      </w:r>
    </w:p>
    <w:p w14:paraId="0888EBB2" w14:textId="77777777" w:rsidR="0031288A" w:rsidRPr="008D4446" w:rsidRDefault="002E4B6A" w:rsidP="002E4B6A">
      <w:pPr>
        <w:spacing w:before="120"/>
      </w:pPr>
      <w:proofErr w:type="spellStart"/>
      <w:r>
        <w:t>Sacubitril</w:t>
      </w:r>
      <w:proofErr w:type="spellEnd"/>
      <w:r>
        <w:t>, LBQ657, and valsartan are eliminated from plasma with a mean elimination half-life (T1/2) of approximately 1.43 hours, 11.48 hours, and 9.90 hours, respectively.</w:t>
      </w:r>
    </w:p>
    <w:p w14:paraId="07C6D3AD" w14:textId="77777777" w:rsidR="0031288A" w:rsidRPr="008D4446" w:rsidRDefault="0031288A" w:rsidP="00123DDF">
      <w:pPr>
        <w:spacing w:line="240" w:lineRule="auto"/>
      </w:pPr>
    </w:p>
    <w:p w14:paraId="71B33650" w14:textId="77777777" w:rsidR="0031288A" w:rsidRDefault="0031288A" w:rsidP="00BA56B3">
      <w:pPr>
        <w:pStyle w:val="Heading3"/>
      </w:pPr>
      <w:r>
        <w:t xml:space="preserve">Linearity/non-linearity </w:t>
      </w:r>
    </w:p>
    <w:p w14:paraId="03378A2F" w14:textId="4213916D" w:rsidR="0031288A" w:rsidRPr="002E4B6A" w:rsidRDefault="002E4B6A" w:rsidP="002E4B6A">
      <w:pPr>
        <w:spacing w:before="120"/>
      </w:pPr>
      <w:r w:rsidRPr="002E4B6A">
        <w:t xml:space="preserve">The pharmacokinetics of </w:t>
      </w:r>
      <w:proofErr w:type="spellStart"/>
      <w:r w:rsidRPr="002E4B6A">
        <w:t>sacubitril</w:t>
      </w:r>
      <w:proofErr w:type="spellEnd"/>
      <w:r w:rsidRPr="002E4B6A">
        <w:t>, LBQ657, and valsartan are linear in the dose range tested (</w:t>
      </w:r>
      <w:r w:rsidR="00C66706">
        <w:t xml:space="preserve">24 mg </w:t>
      </w:r>
      <w:proofErr w:type="spellStart"/>
      <w:r w:rsidR="00C66706">
        <w:t>sacubitril</w:t>
      </w:r>
      <w:proofErr w:type="spellEnd"/>
      <w:r w:rsidR="00C66706">
        <w:t>/26 mg valsartan</w:t>
      </w:r>
      <w:r w:rsidRPr="002E4B6A">
        <w:t xml:space="preserve"> - </w:t>
      </w:r>
      <w:r w:rsidR="00C66706">
        <w:t xml:space="preserve">194 mg </w:t>
      </w:r>
      <w:proofErr w:type="spellStart"/>
      <w:r w:rsidR="00C66706">
        <w:t>sacubitril</w:t>
      </w:r>
      <w:proofErr w:type="spellEnd"/>
      <w:r w:rsidR="00C66706">
        <w:t>/206 mg valsartan</w:t>
      </w:r>
      <w:r>
        <w:t>)</w:t>
      </w:r>
      <w:r w:rsidR="0031288A" w:rsidRPr="002E4B6A">
        <w:t xml:space="preserve">. </w:t>
      </w:r>
    </w:p>
    <w:p w14:paraId="04BCEEF1" w14:textId="77777777" w:rsidR="0031288A" w:rsidRPr="002E4B6A" w:rsidRDefault="0031288A" w:rsidP="00123DDF">
      <w:pPr>
        <w:spacing w:line="240" w:lineRule="auto"/>
      </w:pPr>
    </w:p>
    <w:p w14:paraId="5F273A11" w14:textId="77777777" w:rsidR="0031288A" w:rsidRDefault="0031288A" w:rsidP="00BA56B3">
      <w:pPr>
        <w:pStyle w:val="Heading3"/>
      </w:pPr>
      <w:r>
        <w:t xml:space="preserve">Special populations </w:t>
      </w:r>
    </w:p>
    <w:p w14:paraId="7EEB7694" w14:textId="77777777" w:rsidR="0031288A" w:rsidRPr="0031288A" w:rsidRDefault="0031288A" w:rsidP="00BA56B3">
      <w:pPr>
        <w:pStyle w:val="Heading6"/>
      </w:pPr>
      <w:r w:rsidRPr="0031288A">
        <w:t>Elderly</w:t>
      </w:r>
      <w:r w:rsidR="002E4B6A">
        <w:t xml:space="preserve"> patients (aged over 65 years)</w:t>
      </w:r>
    </w:p>
    <w:p w14:paraId="4F0B92BD" w14:textId="682FBF88" w:rsidR="00144B0A" w:rsidRPr="0081156A" w:rsidRDefault="002E4B6A" w:rsidP="00144B0A">
      <w:pPr>
        <w:spacing w:before="120"/>
        <w:rPr>
          <w:sz w:val="23"/>
          <w:szCs w:val="23"/>
        </w:rPr>
      </w:pPr>
      <w:r w:rsidRPr="002E4B6A">
        <w:t>The exposures of LBQ657 and valsartan are increased in elderly subjects by 42% and 30%, respectively, compared to younger subjects. However, this is not associated with clinically relevant effects and therefore no dosage adjustment is necessary</w:t>
      </w:r>
      <w:r w:rsidR="00144B0A">
        <w:t xml:space="preserve"> </w:t>
      </w:r>
      <w:r w:rsidR="00144B0A" w:rsidRPr="0081156A">
        <w:t>in patients over 65 years.</w:t>
      </w:r>
      <w:r w:rsidR="00144B0A">
        <w:t xml:space="preserve"> In </w:t>
      </w:r>
      <w:proofErr w:type="gramStart"/>
      <w:r w:rsidR="00144B0A" w:rsidRPr="0081156A">
        <w:t>patients</w:t>
      </w:r>
      <w:proofErr w:type="gramEnd"/>
      <w:r w:rsidR="00144B0A" w:rsidRPr="0081156A">
        <w:t xml:space="preserve"> ≥ 75 years old, a lower starting dose of </w:t>
      </w:r>
      <w:proofErr w:type="spellStart"/>
      <w:r w:rsidR="00E71882">
        <w:t>Entresto</w:t>
      </w:r>
      <w:proofErr w:type="spellEnd"/>
      <w:r w:rsidR="00144B0A" w:rsidRPr="0081156A">
        <w:t xml:space="preserve"> 24 mg/26 mg should be</w:t>
      </w:r>
      <w:r w:rsidR="00144B0A">
        <w:t xml:space="preserve"> </w:t>
      </w:r>
      <w:r w:rsidR="00144B0A" w:rsidRPr="0081156A">
        <w:t>considered (</w:t>
      </w:r>
      <w:r w:rsidR="00144B0A" w:rsidRPr="0081156A">
        <w:rPr>
          <w:i/>
        </w:rPr>
        <w:t>see Dosage and Administration -</w:t>
      </w:r>
      <w:r w:rsidR="00144B0A" w:rsidRPr="0081156A">
        <w:t xml:space="preserve"> </w:t>
      </w:r>
      <w:r w:rsidR="00144B0A" w:rsidRPr="0081156A">
        <w:rPr>
          <w:i/>
        </w:rPr>
        <w:t>Geriatric patients)</w:t>
      </w:r>
      <w:r w:rsidR="00144B0A" w:rsidRPr="0081156A">
        <w:t>.</w:t>
      </w:r>
    </w:p>
    <w:p w14:paraId="3648FEFB" w14:textId="52DFAAEB" w:rsidR="0031288A" w:rsidRPr="002E4B6A" w:rsidRDefault="0031288A" w:rsidP="00E71882">
      <w:pPr>
        <w:spacing w:before="120"/>
      </w:pPr>
    </w:p>
    <w:p w14:paraId="296AADF7" w14:textId="77777777" w:rsidR="002E4B6A" w:rsidRPr="0031288A" w:rsidRDefault="002E4B6A" w:rsidP="002E4B6A">
      <w:pPr>
        <w:pStyle w:val="Heading6"/>
      </w:pPr>
      <w:proofErr w:type="spellStart"/>
      <w:r>
        <w:t>Paediatric</w:t>
      </w:r>
      <w:proofErr w:type="spellEnd"/>
      <w:r>
        <w:t xml:space="preserve"> patients (aged below 18 years)</w:t>
      </w:r>
    </w:p>
    <w:p w14:paraId="7CA09AD8" w14:textId="756D3168" w:rsidR="002E4B6A" w:rsidRPr="002E4B6A" w:rsidRDefault="00E71882" w:rsidP="002E4B6A">
      <w:pPr>
        <w:spacing w:before="120"/>
      </w:pPr>
      <w:proofErr w:type="spellStart"/>
      <w:r>
        <w:t>Entresto</w:t>
      </w:r>
      <w:proofErr w:type="spellEnd"/>
      <w:r w:rsidR="002E4B6A">
        <w:t xml:space="preserve"> has not been studied in </w:t>
      </w:r>
      <w:proofErr w:type="spellStart"/>
      <w:r w:rsidR="002E4B6A">
        <w:t>paediatric</w:t>
      </w:r>
      <w:proofErr w:type="spellEnd"/>
      <w:r w:rsidR="002E4B6A">
        <w:t xml:space="preserve"> patients</w:t>
      </w:r>
      <w:r w:rsidR="002E4B6A" w:rsidRPr="002E4B6A">
        <w:t>.</w:t>
      </w:r>
    </w:p>
    <w:p w14:paraId="38614090" w14:textId="77777777" w:rsidR="002E4B6A" w:rsidRPr="002E4B6A" w:rsidRDefault="002E4B6A" w:rsidP="00123DDF">
      <w:pPr>
        <w:spacing w:line="240" w:lineRule="auto"/>
      </w:pPr>
    </w:p>
    <w:p w14:paraId="05F6A3F7" w14:textId="77777777" w:rsidR="0031288A" w:rsidRDefault="0031288A" w:rsidP="00BA56B3">
      <w:pPr>
        <w:pStyle w:val="Heading6"/>
      </w:pPr>
      <w:r>
        <w:t>Impair</w:t>
      </w:r>
      <w:r w:rsidR="002E4B6A">
        <w:t>ed renal function</w:t>
      </w:r>
    </w:p>
    <w:p w14:paraId="3FC6D35D" w14:textId="7665EC70" w:rsidR="007B6245" w:rsidRDefault="002E4B6A" w:rsidP="002E4B6A">
      <w:pPr>
        <w:spacing w:before="120"/>
        <w:rPr>
          <w:noProof/>
        </w:rPr>
      </w:pPr>
      <w:r>
        <w:rPr>
          <w:noProof/>
        </w:rPr>
        <w:t>A correlation was observed between renal function and systemic exposure to LBQ657, but not to valsartan. In patients with mild to moderate renal impairment (30 mL/min/1.73 m</w:t>
      </w:r>
      <w:r w:rsidRPr="002E4B6A">
        <w:rPr>
          <w:noProof/>
          <w:vertAlign w:val="superscript"/>
        </w:rPr>
        <w:t>2</w:t>
      </w:r>
      <w:r w:rsidR="00C43E1E">
        <w:rPr>
          <w:noProof/>
        </w:rPr>
        <w:t xml:space="preserve">  </w:t>
      </w:r>
      <w:r>
        <w:rPr>
          <w:noProof/>
        </w:rPr>
        <w:t>≤</w:t>
      </w:r>
      <w:r w:rsidR="00C43E1E">
        <w:rPr>
          <w:noProof/>
        </w:rPr>
        <w:t> </w:t>
      </w:r>
      <w:r>
        <w:rPr>
          <w:noProof/>
        </w:rPr>
        <w:t>eGFR&lt; 60 mL/min/1.73 m</w:t>
      </w:r>
      <w:r w:rsidRPr="002E4B6A">
        <w:rPr>
          <w:noProof/>
          <w:vertAlign w:val="superscript"/>
        </w:rPr>
        <w:t>2</w:t>
      </w:r>
      <w:r>
        <w:rPr>
          <w:noProof/>
        </w:rPr>
        <w:t>), the AUC for LBQ657 was up to 2-fold higher. No dosage adjustment is required in patients with mild or moderate renal impairment.</w:t>
      </w:r>
      <w:r w:rsidR="00F37EBA">
        <w:rPr>
          <w:noProof/>
        </w:rPr>
        <w:t xml:space="preserve"> </w:t>
      </w:r>
      <w:r w:rsidR="00F37EBA" w:rsidRPr="00FD0804">
        <w:t xml:space="preserve">A 2.7-fold higher AUC for LBQ657 was observed in patients with </w:t>
      </w:r>
      <w:r w:rsidR="00F37EBA">
        <w:t>severe renal impairment (</w:t>
      </w:r>
      <w:proofErr w:type="spellStart"/>
      <w:r w:rsidR="00F37EBA">
        <w:t>eGFR</w:t>
      </w:r>
      <w:proofErr w:type="spellEnd"/>
      <w:r w:rsidR="00F37EBA">
        <w:t xml:space="preserve"> &lt;</w:t>
      </w:r>
      <w:r w:rsidR="00F37EBA" w:rsidRPr="00FD0804">
        <w:t>30 mL/min/1.73 m</w:t>
      </w:r>
      <w:r w:rsidR="00F37EBA" w:rsidRPr="00FD0804">
        <w:rPr>
          <w:vertAlign w:val="superscript"/>
        </w:rPr>
        <w:t>2</w:t>
      </w:r>
      <w:r w:rsidR="00F37EBA" w:rsidRPr="00FD0804">
        <w:t>).</w:t>
      </w:r>
      <w:r w:rsidR="00F37EBA">
        <w:t xml:space="preserve"> </w:t>
      </w:r>
      <w:r w:rsidR="00F37EBA" w:rsidRPr="00B72A2D">
        <w:t xml:space="preserve">A starting dose of </w:t>
      </w:r>
      <w:proofErr w:type="spellStart"/>
      <w:r w:rsidR="00E71882">
        <w:t>Entresto</w:t>
      </w:r>
      <w:proofErr w:type="spellEnd"/>
      <w:r w:rsidR="00ED35A4">
        <w:t xml:space="preserve"> </w:t>
      </w:r>
      <w:r w:rsidR="00C10DC7">
        <w:t>24 mg/26 mg</w:t>
      </w:r>
      <w:r w:rsidR="00ED35A4">
        <w:t xml:space="preserve"> </w:t>
      </w:r>
      <w:r w:rsidR="00F37EBA" w:rsidRPr="00B72A2D">
        <w:t>twice daily is recommended in patients with</w:t>
      </w:r>
      <w:r w:rsidR="00F37EBA">
        <w:t xml:space="preserve"> severe renal impairment.</w:t>
      </w:r>
      <w:r w:rsidR="00F37EBA">
        <w:rPr>
          <w:noProof/>
        </w:rPr>
        <w:t xml:space="preserve"> C</w:t>
      </w:r>
      <w:r>
        <w:rPr>
          <w:noProof/>
        </w:rPr>
        <w:t xml:space="preserve">aution is recommended when administering </w:t>
      </w:r>
      <w:r w:rsidR="00E71882">
        <w:rPr>
          <w:noProof/>
        </w:rPr>
        <w:t>Entresto</w:t>
      </w:r>
      <w:r>
        <w:rPr>
          <w:noProof/>
        </w:rPr>
        <w:t xml:space="preserve"> to these patients</w:t>
      </w:r>
      <w:r w:rsidR="00F37EBA">
        <w:rPr>
          <w:noProof/>
        </w:rPr>
        <w:t xml:space="preserve"> due to limited data</w:t>
      </w:r>
      <w:r>
        <w:rPr>
          <w:noProof/>
        </w:rPr>
        <w:t>.</w:t>
      </w:r>
    </w:p>
    <w:p w14:paraId="49A77EC9" w14:textId="77777777" w:rsidR="0031288A" w:rsidRPr="002E4B6A" w:rsidRDefault="002E4B6A" w:rsidP="002E4B6A">
      <w:pPr>
        <w:spacing w:before="120"/>
      </w:pPr>
      <w:r>
        <w:rPr>
          <w:noProof/>
        </w:rPr>
        <w:lastRenderedPageBreak/>
        <w:t>No studies have been performed in patients undergoing dialysis. However, LBQ657 and valsartan are highly bound to plasma protein and, therefore, unlikely to be effectively removed by dialysis</w:t>
      </w:r>
      <w:r w:rsidR="0031288A" w:rsidRPr="002E4B6A">
        <w:t>.</w:t>
      </w:r>
    </w:p>
    <w:p w14:paraId="39B7C35B" w14:textId="77777777" w:rsidR="0031288A" w:rsidRPr="002E4B6A" w:rsidRDefault="0031288A" w:rsidP="00123DDF">
      <w:pPr>
        <w:spacing w:line="240" w:lineRule="auto"/>
      </w:pPr>
    </w:p>
    <w:p w14:paraId="59CE47D5" w14:textId="77777777" w:rsidR="0031288A" w:rsidRDefault="0031288A" w:rsidP="00BA56B3">
      <w:pPr>
        <w:pStyle w:val="Heading6"/>
      </w:pPr>
      <w:r>
        <w:t>Impair</w:t>
      </w:r>
      <w:r w:rsidR="002E4B6A">
        <w:t>ed hepatic function</w:t>
      </w:r>
    </w:p>
    <w:p w14:paraId="6916A210" w14:textId="6D596F68" w:rsidR="0031288A" w:rsidRPr="002E4B6A" w:rsidRDefault="002E4B6A" w:rsidP="002E4B6A">
      <w:pPr>
        <w:spacing w:before="120"/>
      </w:pPr>
      <w:r w:rsidRPr="002E4B6A">
        <w:t xml:space="preserve">In patients with mild to moderate hepatic impairment, the exposures of </w:t>
      </w:r>
      <w:proofErr w:type="spellStart"/>
      <w:r w:rsidRPr="002E4B6A">
        <w:t>sacubitril</w:t>
      </w:r>
      <w:proofErr w:type="spellEnd"/>
      <w:r w:rsidRPr="002E4B6A">
        <w:t xml:space="preserve"> increased by 1.5- and 3.4- fold, LBQ657 increased by 1.5- and 1.9-fold, and valsartan increased by 1.2-fold and 2.1-fold, respectively, compared to matching healthy subjects. No dosage adjustment </w:t>
      </w:r>
      <w:r w:rsidR="00F37EBA">
        <w:t>is</w:t>
      </w:r>
      <w:r w:rsidR="00F37EBA" w:rsidRPr="002E4B6A">
        <w:t xml:space="preserve"> </w:t>
      </w:r>
      <w:r w:rsidRPr="002E4B6A">
        <w:t xml:space="preserve">recommended when administering </w:t>
      </w:r>
      <w:proofErr w:type="spellStart"/>
      <w:r w:rsidR="00E71882">
        <w:t>Entresto</w:t>
      </w:r>
      <w:proofErr w:type="spellEnd"/>
      <w:r w:rsidRPr="002E4B6A">
        <w:t xml:space="preserve"> to patients with mild hepatic impairment (Child-Pugh A classification) including patients with biliary obstructive disorders. </w:t>
      </w:r>
      <w:r w:rsidR="00F37EBA" w:rsidRPr="00B72A2D">
        <w:t xml:space="preserve">A starting dose of </w:t>
      </w:r>
      <w:proofErr w:type="spellStart"/>
      <w:r w:rsidR="00E71882">
        <w:t>Entresto</w:t>
      </w:r>
      <w:proofErr w:type="spellEnd"/>
      <w:r w:rsidR="00ED35A4">
        <w:t xml:space="preserve"> </w:t>
      </w:r>
      <w:r w:rsidR="00C10DC7">
        <w:t>24 mg/26 mg</w:t>
      </w:r>
      <w:r w:rsidR="00F37EBA" w:rsidRPr="00B72A2D">
        <w:t xml:space="preserve"> twice daily is recommended in patients with</w:t>
      </w:r>
      <w:r w:rsidR="00F37EBA">
        <w:t xml:space="preserve"> moderate hepatic impairment</w:t>
      </w:r>
      <w:r w:rsidR="00F37EBA" w:rsidRPr="00B72A2D">
        <w:t xml:space="preserve"> </w:t>
      </w:r>
      <w:r w:rsidR="00F37EBA">
        <w:t>(Child-Pugh B</w:t>
      </w:r>
      <w:r w:rsidR="00F37EBA" w:rsidRPr="00FD0804">
        <w:t xml:space="preserve"> classification)</w:t>
      </w:r>
      <w:r w:rsidR="00F37EBA">
        <w:t xml:space="preserve">. </w:t>
      </w:r>
      <w:proofErr w:type="spellStart"/>
      <w:r w:rsidR="00E71882">
        <w:t>Entresto</w:t>
      </w:r>
      <w:proofErr w:type="spellEnd"/>
      <w:r w:rsidRPr="002E4B6A">
        <w:t xml:space="preserve"> has not been studied in patients with severe hepatic impairment. Therefore, its use is not recommended in patients with severe hepatic impairment</w:t>
      </w:r>
      <w:r w:rsidR="0031288A" w:rsidRPr="002E4B6A">
        <w:t>.</w:t>
      </w:r>
    </w:p>
    <w:p w14:paraId="67D1ECE4" w14:textId="77777777" w:rsidR="005047C3" w:rsidRDefault="005047C3" w:rsidP="00BA56B3">
      <w:pPr>
        <w:pStyle w:val="Heading6"/>
      </w:pPr>
    </w:p>
    <w:p w14:paraId="4A20E510" w14:textId="77777777" w:rsidR="0031288A" w:rsidRDefault="0031288A" w:rsidP="00BA56B3">
      <w:pPr>
        <w:pStyle w:val="Heading6"/>
      </w:pPr>
      <w:r>
        <w:t>Ethnic Group</w:t>
      </w:r>
    </w:p>
    <w:p w14:paraId="6B0074FF" w14:textId="659320A7" w:rsidR="0031288A" w:rsidRPr="002E4B6A" w:rsidRDefault="002E4B6A" w:rsidP="002E4B6A">
      <w:pPr>
        <w:spacing w:before="120"/>
      </w:pPr>
      <w:r w:rsidRPr="002E4B6A">
        <w:t xml:space="preserve">The pharmacokinetics of </w:t>
      </w:r>
      <w:proofErr w:type="spellStart"/>
      <w:r w:rsidR="00E71882">
        <w:t>Entresto</w:t>
      </w:r>
      <w:proofErr w:type="spellEnd"/>
      <w:r w:rsidRPr="002E4B6A">
        <w:t xml:space="preserve"> (</w:t>
      </w:r>
      <w:proofErr w:type="spellStart"/>
      <w:r w:rsidRPr="002E4B6A">
        <w:t>sacubitril</w:t>
      </w:r>
      <w:proofErr w:type="spellEnd"/>
      <w:r w:rsidRPr="002E4B6A">
        <w:t xml:space="preserve">, LBQ657 and valsartan) </w:t>
      </w:r>
      <w:proofErr w:type="gramStart"/>
      <w:r w:rsidRPr="002E4B6A">
        <w:t>are</w:t>
      </w:r>
      <w:proofErr w:type="gramEnd"/>
      <w:r w:rsidRPr="002E4B6A">
        <w:t xml:space="preserve"> comparable across different race and ethnic groups (Caucasians, Blacks, Asians, Japanese and others)</w:t>
      </w:r>
      <w:r w:rsidR="0031288A" w:rsidRPr="002E4B6A">
        <w:t>.</w:t>
      </w:r>
    </w:p>
    <w:p w14:paraId="0B9540D8" w14:textId="77777777" w:rsidR="00445780" w:rsidRPr="002E4B6A" w:rsidRDefault="00445780" w:rsidP="00123DDF">
      <w:pPr>
        <w:spacing w:line="240" w:lineRule="auto"/>
      </w:pPr>
    </w:p>
    <w:p w14:paraId="77E548A6" w14:textId="77777777" w:rsidR="0031288A" w:rsidRDefault="0031288A" w:rsidP="00BA56B3">
      <w:pPr>
        <w:pStyle w:val="Heading6"/>
      </w:pPr>
      <w:r>
        <w:t>Gender</w:t>
      </w:r>
    </w:p>
    <w:p w14:paraId="322112A0" w14:textId="5BCFED24" w:rsidR="0031288A" w:rsidRPr="002E4B6A" w:rsidRDefault="002E4B6A" w:rsidP="002E4B6A">
      <w:pPr>
        <w:spacing w:before="120"/>
      </w:pPr>
      <w:r w:rsidRPr="002E4B6A">
        <w:t xml:space="preserve">The pharmacokinetics of </w:t>
      </w:r>
      <w:proofErr w:type="spellStart"/>
      <w:r w:rsidR="00E71882">
        <w:t>Entresto</w:t>
      </w:r>
      <w:proofErr w:type="spellEnd"/>
      <w:r w:rsidRPr="002E4B6A">
        <w:t xml:space="preserve"> (</w:t>
      </w:r>
      <w:proofErr w:type="spellStart"/>
      <w:r w:rsidRPr="002E4B6A">
        <w:t>sacubitril</w:t>
      </w:r>
      <w:proofErr w:type="spellEnd"/>
      <w:r w:rsidRPr="002E4B6A">
        <w:t xml:space="preserve">, LBQ657 and valsartan) </w:t>
      </w:r>
      <w:proofErr w:type="gramStart"/>
      <w:r w:rsidRPr="002E4B6A">
        <w:t>are</w:t>
      </w:r>
      <w:proofErr w:type="gramEnd"/>
      <w:r w:rsidRPr="002E4B6A">
        <w:t xml:space="preserve"> similar between male and female subjects</w:t>
      </w:r>
      <w:r w:rsidR="0031288A" w:rsidRPr="002E4B6A">
        <w:t>.</w:t>
      </w:r>
    </w:p>
    <w:p w14:paraId="39D44397" w14:textId="77777777" w:rsidR="0066180B" w:rsidRPr="002E4B6A" w:rsidRDefault="0066180B" w:rsidP="00932F63"/>
    <w:p w14:paraId="1F31CBED" w14:textId="77777777" w:rsidR="0066180B" w:rsidRDefault="0066180B" w:rsidP="00446AC7">
      <w:pPr>
        <w:pStyle w:val="Heading1"/>
        <w:rPr>
          <w:lang w:val="en-GB"/>
        </w:rPr>
      </w:pPr>
      <w:r w:rsidRPr="00591ECA">
        <w:rPr>
          <w:lang w:val="en-GB"/>
        </w:rPr>
        <w:t>CLINICAL TRIALS</w:t>
      </w:r>
    </w:p>
    <w:p w14:paraId="5469154B" w14:textId="1169C21B" w:rsidR="00E405D2" w:rsidRPr="00E405D2" w:rsidRDefault="00932069" w:rsidP="00932069">
      <w:pPr>
        <w:pStyle w:val="paragraph"/>
      </w:pPr>
      <w:r>
        <w:t xml:space="preserve">Dosing in clinical trials was based on the total amount of both components of </w:t>
      </w:r>
      <w:proofErr w:type="spellStart"/>
      <w:r w:rsidR="00E71882">
        <w:t>Entresto</w:t>
      </w:r>
      <w:proofErr w:type="spellEnd"/>
      <w:r>
        <w:t xml:space="preserve">, i.e., </w:t>
      </w:r>
      <w:r w:rsidR="00C10DC7">
        <w:t xml:space="preserve">24 mg/26 </w:t>
      </w:r>
      <w:proofErr w:type="gramStart"/>
      <w:r w:rsidR="00C10DC7">
        <w:t>mg</w:t>
      </w:r>
      <w:r>
        <w:t>,</w:t>
      </w:r>
      <w:proofErr w:type="gramEnd"/>
      <w:r>
        <w:t xml:space="preserve"> </w:t>
      </w:r>
      <w:r w:rsidR="00C10DC7">
        <w:t>49 mg/51 mg</w:t>
      </w:r>
      <w:r>
        <w:t xml:space="preserve"> and </w:t>
      </w:r>
      <w:r w:rsidR="00C10DC7">
        <w:t>97 mg/103 mg</w:t>
      </w:r>
      <w:r>
        <w:t xml:space="preserve"> were referred to as 50 mg, 100 mg, and 200 mg, respectively.</w:t>
      </w:r>
      <w:r w:rsidRPr="00E405D2" w:rsidDel="00932069">
        <w:t xml:space="preserve"> </w:t>
      </w:r>
    </w:p>
    <w:p w14:paraId="5E62C20D" w14:textId="77777777" w:rsidR="00777D39" w:rsidRPr="00591ECA" w:rsidRDefault="00777D39" w:rsidP="00313421"/>
    <w:p w14:paraId="0DBB4478" w14:textId="77777777" w:rsidR="00445780" w:rsidRPr="00D00CEB" w:rsidRDefault="00445780" w:rsidP="001A2426">
      <w:pPr>
        <w:pStyle w:val="Heading2"/>
        <w:rPr>
          <w:lang w:val="en-GB"/>
        </w:rPr>
      </w:pPr>
      <w:r w:rsidRPr="00D00CEB">
        <w:rPr>
          <w:lang w:val="en-GB"/>
        </w:rPr>
        <w:t>P</w:t>
      </w:r>
      <w:r w:rsidR="00474891">
        <w:rPr>
          <w:lang w:val="en-GB"/>
        </w:rPr>
        <w:t>ARADIGM-</w:t>
      </w:r>
      <w:r w:rsidRPr="00D00CEB">
        <w:rPr>
          <w:lang w:val="en-GB"/>
        </w:rPr>
        <w:t>HF</w:t>
      </w:r>
      <w:r w:rsidR="00397DE2">
        <w:rPr>
          <w:lang w:val="en-GB"/>
        </w:rPr>
        <w:t xml:space="preserve"> study</w:t>
      </w:r>
    </w:p>
    <w:p w14:paraId="643E579B" w14:textId="6CF53E3B" w:rsidR="00265E07" w:rsidRPr="00044020" w:rsidRDefault="00265E07" w:rsidP="00265E07">
      <w:pPr>
        <w:spacing w:before="120"/>
        <w:rPr>
          <w:lang w:val="en-GB"/>
        </w:rPr>
      </w:pPr>
      <w:r w:rsidRPr="00044020">
        <w:rPr>
          <w:lang w:val="en-GB"/>
        </w:rPr>
        <w:t xml:space="preserve">The PARADIGM-HF trial was a multinational, randomised, double-blind trial comparing </w:t>
      </w:r>
      <w:proofErr w:type="spellStart"/>
      <w:r w:rsidR="00E71882">
        <w:t>Entresto</w:t>
      </w:r>
      <w:proofErr w:type="spellEnd"/>
      <w:r w:rsidRPr="00044020">
        <w:rPr>
          <w:lang w:val="en-GB"/>
        </w:rPr>
        <w:t xml:space="preserve"> (</w:t>
      </w:r>
      <w:proofErr w:type="spellStart"/>
      <w:r w:rsidRPr="00044020">
        <w:rPr>
          <w:lang w:val="en-GB"/>
        </w:rPr>
        <w:t>sacubitril</w:t>
      </w:r>
      <w:proofErr w:type="spellEnd"/>
      <w:r w:rsidRPr="00044020">
        <w:rPr>
          <w:lang w:val="en-GB"/>
        </w:rPr>
        <w:t xml:space="preserve">/valsartan) to </w:t>
      </w:r>
      <w:proofErr w:type="spellStart"/>
      <w:r w:rsidRPr="00044020">
        <w:rPr>
          <w:lang w:val="en-GB"/>
        </w:rPr>
        <w:t>enalapril</w:t>
      </w:r>
      <w:proofErr w:type="spellEnd"/>
      <w:r w:rsidRPr="00044020">
        <w:rPr>
          <w:lang w:val="en-GB"/>
        </w:rPr>
        <w:t xml:space="preserve"> in 8,442 adult patients with symptomatic chronic heart failure</w:t>
      </w:r>
      <w:r w:rsidR="000A0AFC">
        <w:rPr>
          <w:lang w:val="en-GB"/>
        </w:rPr>
        <w:t xml:space="preserve"> </w:t>
      </w:r>
      <w:r w:rsidRPr="00044020">
        <w:rPr>
          <w:lang w:val="en-GB"/>
        </w:rPr>
        <w:t>and reduced ejection</w:t>
      </w:r>
      <w:r w:rsidR="00C10DC7">
        <w:rPr>
          <w:lang w:val="en-GB"/>
        </w:rPr>
        <w:t xml:space="preserve"> fraction</w:t>
      </w:r>
      <w:r w:rsidRPr="00044020">
        <w:rPr>
          <w:lang w:val="en-GB"/>
        </w:rPr>
        <w:t xml:space="preserve"> </w:t>
      </w:r>
      <w:r w:rsidR="0018233A">
        <w:rPr>
          <w:lang w:val="en-GB"/>
        </w:rPr>
        <w:t>(</w:t>
      </w:r>
      <w:r w:rsidRPr="00044020">
        <w:rPr>
          <w:lang w:val="en-GB"/>
        </w:rPr>
        <w:t xml:space="preserve">left ventricular ejection fraction ≤ 40% </w:t>
      </w:r>
      <w:r w:rsidR="000A0AFC">
        <w:rPr>
          <w:lang w:val="en-GB"/>
        </w:rPr>
        <w:t xml:space="preserve">amended </w:t>
      </w:r>
      <w:r w:rsidR="0018233A">
        <w:rPr>
          <w:lang w:val="en-GB"/>
        </w:rPr>
        <w:t xml:space="preserve">later </w:t>
      </w:r>
      <w:r w:rsidR="000A0AFC">
        <w:rPr>
          <w:lang w:val="en-GB"/>
        </w:rPr>
        <w:t xml:space="preserve">to </w:t>
      </w:r>
      <w:r w:rsidR="000A0AFC" w:rsidRPr="00044020">
        <w:rPr>
          <w:lang w:val="en-GB"/>
        </w:rPr>
        <w:t>≤</w:t>
      </w:r>
      <w:r w:rsidR="000A0AFC">
        <w:rPr>
          <w:lang w:val="en-GB"/>
        </w:rPr>
        <w:t xml:space="preserve"> 35%)</w:t>
      </w:r>
      <w:r w:rsidR="0012355F">
        <w:rPr>
          <w:lang w:val="en-GB"/>
        </w:rPr>
        <w:t>,</w:t>
      </w:r>
      <w:r w:rsidR="000A0AFC">
        <w:rPr>
          <w:lang w:val="en-GB"/>
        </w:rPr>
        <w:t xml:space="preserve"> </w:t>
      </w:r>
      <w:r w:rsidRPr="00044020">
        <w:rPr>
          <w:lang w:val="en-GB"/>
        </w:rPr>
        <w:t>in NYHA Class II-IV</w:t>
      </w:r>
      <w:r w:rsidR="000A0AFC">
        <w:rPr>
          <w:lang w:val="en-GB"/>
        </w:rPr>
        <w:t>,</w:t>
      </w:r>
      <w:r w:rsidR="00C10DC7">
        <w:rPr>
          <w:lang w:val="en-GB"/>
        </w:rPr>
        <w:t xml:space="preserve"> in addition to other </w:t>
      </w:r>
      <w:r w:rsidR="000A0AFC">
        <w:rPr>
          <w:lang w:val="en-GB"/>
        </w:rPr>
        <w:t xml:space="preserve">heart failure </w:t>
      </w:r>
      <w:r w:rsidR="00C10DC7">
        <w:rPr>
          <w:lang w:val="en-GB"/>
        </w:rPr>
        <w:t>therapy</w:t>
      </w:r>
      <w:r w:rsidRPr="00044020">
        <w:rPr>
          <w:lang w:val="en-GB"/>
        </w:rPr>
        <w:t xml:space="preserve">. Prior to study enrolment, patients were required to have a plasma B-type natriuretic peptide (BNP) ≥ 150 </w:t>
      </w:r>
      <w:proofErr w:type="spellStart"/>
      <w:r w:rsidRPr="00044020">
        <w:rPr>
          <w:lang w:val="en-GB"/>
        </w:rPr>
        <w:t>pg</w:t>
      </w:r>
      <w:proofErr w:type="spellEnd"/>
      <w:r w:rsidRPr="00044020">
        <w:rPr>
          <w:lang w:val="en-GB"/>
        </w:rPr>
        <w:t>/mL or N-terminal pro-BNP (NT-</w:t>
      </w:r>
      <w:proofErr w:type="spellStart"/>
      <w:r w:rsidRPr="00044020">
        <w:rPr>
          <w:lang w:val="en-GB"/>
        </w:rPr>
        <w:t>proBNP</w:t>
      </w:r>
      <w:proofErr w:type="spellEnd"/>
      <w:r w:rsidRPr="00044020">
        <w:rPr>
          <w:lang w:val="en-GB"/>
        </w:rPr>
        <w:t xml:space="preserve">) ≥ 600 </w:t>
      </w:r>
      <w:proofErr w:type="spellStart"/>
      <w:r w:rsidRPr="00044020">
        <w:rPr>
          <w:lang w:val="en-GB"/>
        </w:rPr>
        <w:t>pg</w:t>
      </w:r>
      <w:proofErr w:type="spellEnd"/>
      <w:r w:rsidRPr="00044020">
        <w:rPr>
          <w:lang w:val="en-GB"/>
        </w:rPr>
        <w:t xml:space="preserve">/mL, or, if they had been hospitalised for heart failure in the last 12 months, a BNP ≥ 100 </w:t>
      </w:r>
      <w:proofErr w:type="spellStart"/>
      <w:r w:rsidRPr="00044020">
        <w:rPr>
          <w:lang w:val="en-GB"/>
        </w:rPr>
        <w:t>pg</w:t>
      </w:r>
      <w:proofErr w:type="spellEnd"/>
      <w:r w:rsidRPr="00044020">
        <w:rPr>
          <w:lang w:val="en-GB"/>
        </w:rPr>
        <w:t>/mL or a NT-</w:t>
      </w:r>
      <w:proofErr w:type="spellStart"/>
      <w:r w:rsidRPr="00044020">
        <w:rPr>
          <w:lang w:val="en-GB"/>
        </w:rPr>
        <w:t>proBNP</w:t>
      </w:r>
      <w:proofErr w:type="spellEnd"/>
      <w:r w:rsidRPr="00044020">
        <w:rPr>
          <w:lang w:val="en-GB"/>
        </w:rPr>
        <w:t xml:space="preserve"> ≥ 400 </w:t>
      </w:r>
      <w:proofErr w:type="spellStart"/>
      <w:r w:rsidRPr="00044020">
        <w:rPr>
          <w:lang w:val="en-GB"/>
        </w:rPr>
        <w:t>pg</w:t>
      </w:r>
      <w:proofErr w:type="spellEnd"/>
      <w:r w:rsidRPr="00044020">
        <w:rPr>
          <w:lang w:val="en-GB"/>
        </w:rPr>
        <w:t>/</w:t>
      </w:r>
      <w:proofErr w:type="spellStart"/>
      <w:r w:rsidRPr="00044020">
        <w:rPr>
          <w:lang w:val="en-GB"/>
        </w:rPr>
        <w:t>mL.</w:t>
      </w:r>
      <w:proofErr w:type="spellEnd"/>
      <w:r w:rsidRPr="00044020">
        <w:rPr>
          <w:lang w:val="en-GB"/>
        </w:rPr>
        <w:t xml:space="preserve"> Patients had to have been on an </w:t>
      </w:r>
      <w:r w:rsidR="00446AC7">
        <w:rPr>
          <w:lang w:val="en-GB"/>
        </w:rPr>
        <w:t>ACE inhibitor</w:t>
      </w:r>
      <w:r w:rsidRPr="00044020">
        <w:rPr>
          <w:lang w:val="en-GB"/>
        </w:rPr>
        <w:t xml:space="preserve"> or ARB at a dose equivalent to at least 10 mg of </w:t>
      </w:r>
      <w:proofErr w:type="spellStart"/>
      <w:r w:rsidRPr="00044020">
        <w:rPr>
          <w:lang w:val="en-GB"/>
        </w:rPr>
        <w:t>enalapril</w:t>
      </w:r>
      <w:proofErr w:type="spellEnd"/>
      <w:r w:rsidRPr="00044020">
        <w:rPr>
          <w:lang w:val="en-GB"/>
        </w:rPr>
        <w:t xml:space="preserve"> daily for at least four weeks prior to screening, and on maximally tolerated doses of beta-blockers. </w:t>
      </w:r>
    </w:p>
    <w:p w14:paraId="46B3AEFF" w14:textId="6EF5AA75" w:rsidR="00474891" w:rsidRPr="00474891" w:rsidRDefault="00265E07" w:rsidP="00265E07">
      <w:pPr>
        <w:spacing w:before="120"/>
        <w:rPr>
          <w:lang w:val="en-GB"/>
        </w:rPr>
      </w:pPr>
      <w:r w:rsidRPr="00044020">
        <w:rPr>
          <w:lang w:val="en-GB"/>
        </w:rPr>
        <w:lastRenderedPageBreak/>
        <w:t xml:space="preserve">Patients with symptomatic hypotension, or having a systolic blood pressure of &lt; 100 mmHg at screening were excluded. </w:t>
      </w:r>
      <w:r w:rsidR="000A0AFC">
        <w:rPr>
          <w:lang w:val="en-GB"/>
        </w:rPr>
        <w:t>Patients with severe hepatic impairment,</w:t>
      </w:r>
      <w:r w:rsidRPr="00044020">
        <w:rPr>
          <w:lang w:val="en-GB"/>
        </w:rPr>
        <w:t xml:space="preserve"> </w:t>
      </w:r>
      <w:proofErr w:type="spellStart"/>
      <w:r w:rsidRPr="00044020">
        <w:rPr>
          <w:lang w:val="en-GB"/>
        </w:rPr>
        <w:t>eGFR</w:t>
      </w:r>
      <w:proofErr w:type="spellEnd"/>
      <w:r w:rsidRPr="00044020">
        <w:rPr>
          <w:lang w:val="en-GB"/>
        </w:rPr>
        <w:t xml:space="preserve"> &lt; 30 mL/min/1.73m2 or serum potassium ≥ 5.2 </w:t>
      </w:r>
      <w:proofErr w:type="spellStart"/>
      <w:r w:rsidRPr="00044020">
        <w:rPr>
          <w:lang w:val="en-GB"/>
        </w:rPr>
        <w:t>mmol</w:t>
      </w:r>
      <w:proofErr w:type="spellEnd"/>
      <w:r w:rsidRPr="00044020">
        <w:rPr>
          <w:lang w:val="en-GB"/>
        </w:rPr>
        <w:t>/L at baseline, or those with any history of angioedema</w:t>
      </w:r>
      <w:r w:rsidR="000A0AFC">
        <w:rPr>
          <w:lang w:val="en-GB"/>
        </w:rPr>
        <w:t xml:space="preserve"> </w:t>
      </w:r>
      <w:r w:rsidRPr="00044020">
        <w:rPr>
          <w:lang w:val="en-GB"/>
        </w:rPr>
        <w:t>were also excluded.</w:t>
      </w:r>
      <w:r w:rsidR="00474891" w:rsidRPr="00044020">
        <w:rPr>
          <w:lang w:val="en-GB"/>
        </w:rPr>
        <w:t xml:space="preserve"> The primary endpoint was the composite of</w:t>
      </w:r>
      <w:r w:rsidR="00474891" w:rsidRPr="00474891">
        <w:rPr>
          <w:lang w:val="en-GB"/>
        </w:rPr>
        <w:t xml:space="preserve"> cardiovascular (CV) death or hospitali</w:t>
      </w:r>
      <w:r w:rsidR="00474891">
        <w:rPr>
          <w:lang w:val="en-GB"/>
        </w:rPr>
        <w:t>s</w:t>
      </w:r>
      <w:r w:rsidR="00474891" w:rsidRPr="00474891">
        <w:rPr>
          <w:lang w:val="en-GB"/>
        </w:rPr>
        <w:t>ation for heart failure.</w:t>
      </w:r>
    </w:p>
    <w:p w14:paraId="47799E47" w14:textId="1FB9F46B" w:rsidR="00CA4235" w:rsidRPr="00474891" w:rsidRDefault="00474891" w:rsidP="00474891">
      <w:pPr>
        <w:spacing w:before="120"/>
        <w:rPr>
          <w:lang w:val="en-GB"/>
        </w:rPr>
      </w:pPr>
      <w:r w:rsidRPr="00474891">
        <w:rPr>
          <w:lang w:val="en-GB"/>
        </w:rPr>
        <w:t>Prior to study participation, patients were well treated with standard of care therapy which included ACE inhibitors/ARBs (&gt;99%), beta-blockers (94%), mineralocorticoid antagonists (58%), and diuretics (</w:t>
      </w:r>
      <w:r w:rsidR="009A1812" w:rsidRPr="00474891">
        <w:rPr>
          <w:lang w:val="en-GB"/>
        </w:rPr>
        <w:t>8</w:t>
      </w:r>
      <w:r w:rsidR="009A1812">
        <w:rPr>
          <w:lang w:val="en-GB"/>
        </w:rPr>
        <w:t>3</w:t>
      </w:r>
      <w:r w:rsidRPr="00474891">
        <w:rPr>
          <w:lang w:val="en-GB"/>
        </w:rPr>
        <w:t>%). The median follow- up duration was 27 months and patients were treated for up to 4.3 years.</w:t>
      </w:r>
    </w:p>
    <w:p w14:paraId="3BE2728E" w14:textId="77777777" w:rsidR="00CA4235" w:rsidRDefault="00CA4235" w:rsidP="006B1F18">
      <w:pPr>
        <w:autoSpaceDE w:val="0"/>
        <w:autoSpaceDN w:val="0"/>
        <w:spacing w:line="240" w:lineRule="auto"/>
        <w:rPr>
          <w:lang w:val="en-GB"/>
        </w:rPr>
      </w:pPr>
    </w:p>
    <w:p w14:paraId="10054BEF" w14:textId="218DDE50" w:rsidR="00C66706" w:rsidRPr="006B1F18" w:rsidRDefault="00C66706" w:rsidP="006B1F18">
      <w:pPr>
        <w:autoSpaceDE w:val="0"/>
        <w:autoSpaceDN w:val="0"/>
        <w:spacing w:line="240" w:lineRule="auto"/>
      </w:pPr>
      <w:r w:rsidRPr="00C66706">
        <w:t>The population was 66% Caucasian, 18% Asian, and 5% Black; the mean age was 64 years</w:t>
      </w:r>
      <w:r w:rsidR="00CA4235">
        <w:t xml:space="preserve"> (</w:t>
      </w:r>
      <w:r w:rsidR="00CA4235" w:rsidRPr="00474891">
        <w:rPr>
          <w:lang w:val="en-GB"/>
        </w:rPr>
        <w:t xml:space="preserve">19% </w:t>
      </w:r>
      <w:r w:rsidR="00CA4235">
        <w:rPr>
          <w:lang w:val="en-GB"/>
        </w:rPr>
        <w:t xml:space="preserve">of patients </w:t>
      </w:r>
      <w:r w:rsidR="00CA4235" w:rsidRPr="00474891">
        <w:rPr>
          <w:lang w:val="en-GB"/>
        </w:rPr>
        <w:t>were 75 years or older</w:t>
      </w:r>
      <w:r w:rsidR="00CA4235">
        <w:rPr>
          <w:lang w:val="en-GB"/>
        </w:rPr>
        <w:t>);</w:t>
      </w:r>
      <w:r w:rsidRPr="00C66706">
        <w:t xml:space="preserve"> and 78% were male. At </w:t>
      </w:r>
      <w:proofErr w:type="spellStart"/>
      <w:r w:rsidRPr="00C66706">
        <w:t>randomi</w:t>
      </w:r>
      <w:r w:rsidR="0021108B">
        <w:t>s</w:t>
      </w:r>
      <w:r w:rsidRPr="00C66706">
        <w:t>ation</w:t>
      </w:r>
      <w:proofErr w:type="spellEnd"/>
      <w:r w:rsidRPr="00C66706">
        <w:t xml:space="preserve">, 70% of patients were NYHA Class II, 24% were NYHA Class III, and 0.7% </w:t>
      </w:r>
      <w:proofErr w:type="gramStart"/>
      <w:r w:rsidRPr="00C66706">
        <w:t>were</w:t>
      </w:r>
      <w:proofErr w:type="gramEnd"/>
      <w:r w:rsidRPr="00C66706">
        <w:t xml:space="preserve"> NYHA Class IV. The mean left ventricular ejection fraction was 29%. </w:t>
      </w:r>
      <w:r w:rsidR="00BB1991">
        <w:t xml:space="preserve">There were 11.4% of patients with a baseline </w:t>
      </w:r>
      <w:r w:rsidR="00BB1991" w:rsidRPr="00044020">
        <w:rPr>
          <w:lang w:val="en-GB"/>
        </w:rPr>
        <w:t>left ventricular ejection fraction</w:t>
      </w:r>
      <w:r w:rsidR="00BB1991">
        <w:t xml:space="preserve"> &gt; 35 and </w:t>
      </w:r>
      <w:r w:rsidR="00BB1991">
        <w:rPr>
          <w:rFonts w:ascii="Cambria Math" w:hAnsi="Cambria Math"/>
          <w:color w:val="000000"/>
        </w:rPr>
        <w:t>≤</w:t>
      </w:r>
      <w:r w:rsidR="00BB1991">
        <w:t xml:space="preserve">40%. </w:t>
      </w:r>
      <w:r w:rsidR="00CA4235">
        <w:t xml:space="preserve">Median </w:t>
      </w:r>
      <w:proofErr w:type="spellStart"/>
      <w:r w:rsidR="00CA4235">
        <w:t>NTproBNP</w:t>
      </w:r>
      <w:proofErr w:type="spellEnd"/>
      <w:r w:rsidR="00CA4235">
        <w:t xml:space="preserve"> level at study enrollment was 1,629 </w:t>
      </w:r>
      <w:proofErr w:type="spellStart"/>
      <w:r w:rsidR="00CA4235">
        <w:t>pg</w:t>
      </w:r>
      <w:proofErr w:type="spellEnd"/>
      <w:r w:rsidR="00CA4235">
        <w:t xml:space="preserve">/mL for </w:t>
      </w:r>
      <w:proofErr w:type="spellStart"/>
      <w:r w:rsidR="00E71882">
        <w:rPr>
          <w:lang w:val="en-GB"/>
        </w:rPr>
        <w:t>Entresto</w:t>
      </w:r>
      <w:proofErr w:type="spellEnd"/>
      <w:r w:rsidR="00CA4235">
        <w:t xml:space="preserve">-treated patients, and 1,593 </w:t>
      </w:r>
      <w:proofErr w:type="spellStart"/>
      <w:r w:rsidR="00CA4235">
        <w:t>pg</w:t>
      </w:r>
      <w:proofErr w:type="spellEnd"/>
      <w:r w:rsidR="00CA4235">
        <w:t xml:space="preserve">/mL for </w:t>
      </w:r>
      <w:proofErr w:type="spellStart"/>
      <w:r w:rsidR="00CA4235">
        <w:t>enalapril</w:t>
      </w:r>
      <w:proofErr w:type="spellEnd"/>
      <w:r w:rsidR="00CA4235">
        <w:t xml:space="preserve">-treated patients. </w:t>
      </w:r>
      <w:proofErr w:type="gramStart"/>
      <w:r w:rsidR="00A924D8">
        <w:t>Median BNP levels at study enrollment was</w:t>
      </w:r>
      <w:proofErr w:type="gramEnd"/>
      <w:r w:rsidR="00A924D8">
        <w:t xml:space="preserve"> 255 </w:t>
      </w:r>
      <w:proofErr w:type="spellStart"/>
      <w:r w:rsidR="00A924D8">
        <w:t>pg</w:t>
      </w:r>
      <w:proofErr w:type="spellEnd"/>
      <w:r w:rsidR="00A924D8">
        <w:t xml:space="preserve">/mL for </w:t>
      </w:r>
      <w:proofErr w:type="spellStart"/>
      <w:r w:rsidR="00E71882">
        <w:rPr>
          <w:lang w:val="en-GB"/>
        </w:rPr>
        <w:t>Entresto</w:t>
      </w:r>
      <w:proofErr w:type="spellEnd"/>
      <w:r w:rsidR="00A924D8">
        <w:t xml:space="preserve">-treated patients, and 251 </w:t>
      </w:r>
      <w:proofErr w:type="spellStart"/>
      <w:r w:rsidR="00A924D8">
        <w:t>pg</w:t>
      </w:r>
      <w:proofErr w:type="spellEnd"/>
      <w:r w:rsidR="00A924D8">
        <w:t xml:space="preserve">/mL for </w:t>
      </w:r>
      <w:proofErr w:type="spellStart"/>
      <w:r w:rsidR="00A924D8">
        <w:t>enalapril</w:t>
      </w:r>
      <w:proofErr w:type="spellEnd"/>
      <w:r w:rsidR="00A924D8">
        <w:t xml:space="preserve">-treated patients. </w:t>
      </w:r>
      <w:r w:rsidRPr="00C66706">
        <w:t xml:space="preserve">The underlying cause of heart failure was coronary artery disease in 60% of patients; 71% had a history of hypertension, 43% had a history of myocardial infarction, 37% had an </w:t>
      </w:r>
      <w:proofErr w:type="spellStart"/>
      <w:r w:rsidRPr="00C66706">
        <w:t>eGFR</w:t>
      </w:r>
      <w:proofErr w:type="spellEnd"/>
      <w:r w:rsidRPr="00C66706">
        <w:t xml:space="preserve"> &lt; 60 mL/min/1.73m2, and 35% had diabetes mellitus. Most patients were taking beta-blockers (94%), mineralocorticoid antagonists (58%), and diuretics (82%). Few patients had an implantable cardioverter-defibrillator (ICD) or cardiac </w:t>
      </w:r>
      <w:proofErr w:type="spellStart"/>
      <w:r w:rsidRPr="00C66706">
        <w:t>resynchroni</w:t>
      </w:r>
      <w:r w:rsidR="0021108B">
        <w:t>s</w:t>
      </w:r>
      <w:r w:rsidRPr="00C66706">
        <w:t>ation</w:t>
      </w:r>
      <w:proofErr w:type="spellEnd"/>
      <w:r w:rsidRPr="00C66706">
        <w:t xml:space="preserve"> therapy-defibrillator (CRT-D) (15%).</w:t>
      </w:r>
      <w:r w:rsidR="000A0AFC">
        <w:t xml:space="preserve"> </w:t>
      </w:r>
    </w:p>
    <w:p w14:paraId="5238D197" w14:textId="315FC139" w:rsidR="0012355F" w:rsidRPr="00474891" w:rsidRDefault="00474891" w:rsidP="00474891">
      <w:pPr>
        <w:spacing w:before="120"/>
        <w:rPr>
          <w:lang w:val="en-GB"/>
        </w:rPr>
      </w:pPr>
      <w:r w:rsidRPr="00474891">
        <w:rPr>
          <w:lang w:val="en-GB"/>
        </w:rPr>
        <w:t xml:space="preserve">Patients were required to discontinue their existing ACE inhibitor or ARB therapy and entered a sequential single-blind run-in period during which patients received treatment with </w:t>
      </w:r>
      <w:proofErr w:type="spellStart"/>
      <w:r w:rsidRPr="00474891">
        <w:rPr>
          <w:lang w:val="en-GB"/>
        </w:rPr>
        <w:t>enalapril</w:t>
      </w:r>
      <w:proofErr w:type="spellEnd"/>
      <w:r w:rsidRPr="00474891">
        <w:rPr>
          <w:lang w:val="en-GB"/>
        </w:rPr>
        <w:t xml:space="preserve"> 10 mg twice daily, followed by treatment with </w:t>
      </w:r>
      <w:proofErr w:type="spellStart"/>
      <w:r w:rsidR="00E71882">
        <w:rPr>
          <w:lang w:val="en-GB"/>
        </w:rPr>
        <w:t>Entresto</w:t>
      </w:r>
      <w:proofErr w:type="spellEnd"/>
      <w:r w:rsidRPr="00474891">
        <w:rPr>
          <w:lang w:val="en-GB"/>
        </w:rPr>
        <w:t xml:space="preserve"> </w:t>
      </w:r>
      <w:r w:rsidR="00C10DC7">
        <w:rPr>
          <w:lang w:val="en-GB"/>
        </w:rPr>
        <w:t>49 mg/51 mg</w:t>
      </w:r>
      <w:r w:rsidRPr="00474891">
        <w:rPr>
          <w:lang w:val="en-GB"/>
        </w:rPr>
        <w:t xml:space="preserve"> twice daily, increasing to </w:t>
      </w:r>
      <w:proofErr w:type="spellStart"/>
      <w:r w:rsidR="00E71882">
        <w:rPr>
          <w:lang w:val="en-GB"/>
        </w:rPr>
        <w:t>Entresto</w:t>
      </w:r>
      <w:proofErr w:type="spellEnd"/>
      <w:r w:rsidR="00DE0335">
        <w:rPr>
          <w:lang w:val="en-GB"/>
        </w:rPr>
        <w:t xml:space="preserve"> </w:t>
      </w:r>
      <w:r w:rsidR="00C10DC7">
        <w:rPr>
          <w:lang w:val="en-GB"/>
        </w:rPr>
        <w:t>97 mg/103 mg</w:t>
      </w:r>
      <w:r w:rsidRPr="00474891">
        <w:rPr>
          <w:lang w:val="en-GB"/>
        </w:rPr>
        <w:t xml:space="preserve"> twice daily</w:t>
      </w:r>
      <w:r w:rsidR="00122379">
        <w:rPr>
          <w:lang w:val="en-GB"/>
        </w:rPr>
        <w:t>. Patients were then randomis</w:t>
      </w:r>
      <w:r w:rsidRPr="00474891">
        <w:rPr>
          <w:lang w:val="en-GB"/>
        </w:rPr>
        <w:t xml:space="preserve">ed to the double-blind period of the study to receive either </w:t>
      </w:r>
      <w:proofErr w:type="spellStart"/>
      <w:r w:rsidR="00E71882">
        <w:rPr>
          <w:lang w:val="en-GB"/>
        </w:rPr>
        <w:t>Entresto</w:t>
      </w:r>
      <w:proofErr w:type="spellEnd"/>
      <w:r w:rsidRPr="00474891">
        <w:rPr>
          <w:lang w:val="en-GB"/>
        </w:rPr>
        <w:t xml:space="preserve"> </w:t>
      </w:r>
      <w:r w:rsidR="00C10DC7">
        <w:rPr>
          <w:lang w:val="en-GB"/>
        </w:rPr>
        <w:t>97 mg/103 mg</w:t>
      </w:r>
      <w:r w:rsidRPr="00474891">
        <w:rPr>
          <w:lang w:val="en-GB"/>
        </w:rPr>
        <w:t xml:space="preserve"> or </w:t>
      </w:r>
      <w:proofErr w:type="spellStart"/>
      <w:r w:rsidRPr="00474891">
        <w:rPr>
          <w:lang w:val="en-GB"/>
        </w:rPr>
        <w:t>enalapril</w:t>
      </w:r>
      <w:proofErr w:type="spellEnd"/>
      <w:r w:rsidRPr="00474891">
        <w:rPr>
          <w:lang w:val="en-GB"/>
        </w:rPr>
        <w:t xml:space="preserve"> 10 mg twice daily [</w:t>
      </w:r>
      <w:proofErr w:type="spellStart"/>
      <w:r w:rsidR="00E71882">
        <w:rPr>
          <w:lang w:val="en-GB"/>
        </w:rPr>
        <w:t>Entresto</w:t>
      </w:r>
      <w:proofErr w:type="spellEnd"/>
      <w:r w:rsidRPr="00474891">
        <w:rPr>
          <w:lang w:val="en-GB"/>
        </w:rPr>
        <w:t xml:space="preserve"> (n= 4209); </w:t>
      </w:r>
      <w:proofErr w:type="spellStart"/>
      <w:r w:rsidRPr="00474891">
        <w:rPr>
          <w:lang w:val="en-GB"/>
        </w:rPr>
        <w:t>enalapril</w:t>
      </w:r>
      <w:proofErr w:type="spellEnd"/>
      <w:r w:rsidRPr="00474891">
        <w:rPr>
          <w:lang w:val="en-GB"/>
        </w:rPr>
        <w:t xml:space="preserve"> (n= 4233)].</w:t>
      </w:r>
    </w:p>
    <w:p w14:paraId="55A2E743" w14:textId="0B0486D5" w:rsidR="00474891" w:rsidRPr="00474891" w:rsidRDefault="00474891" w:rsidP="00474891">
      <w:pPr>
        <w:spacing w:before="120"/>
        <w:rPr>
          <w:lang w:val="en-GB"/>
        </w:rPr>
      </w:pPr>
      <w:r w:rsidRPr="00474891">
        <w:rPr>
          <w:lang w:val="en-GB"/>
        </w:rPr>
        <w:t xml:space="preserve">In the </w:t>
      </w:r>
      <w:proofErr w:type="spellStart"/>
      <w:r w:rsidR="00E71882">
        <w:rPr>
          <w:lang w:val="en-GB"/>
        </w:rPr>
        <w:t>Entresto</w:t>
      </w:r>
      <w:proofErr w:type="spellEnd"/>
      <w:r w:rsidRPr="00474891">
        <w:rPr>
          <w:lang w:val="en-GB"/>
        </w:rPr>
        <w:t xml:space="preserve"> group, 76% of patients remained on the target dose of </w:t>
      </w:r>
      <w:proofErr w:type="spellStart"/>
      <w:r w:rsidR="00E71882">
        <w:t>Entresto</w:t>
      </w:r>
      <w:proofErr w:type="spellEnd"/>
      <w:r w:rsidR="002E1BF8">
        <w:t xml:space="preserve"> </w:t>
      </w:r>
      <w:r w:rsidR="00C10DC7">
        <w:t>97 mg/103 mg</w:t>
      </w:r>
      <w:r w:rsidRPr="00474891">
        <w:rPr>
          <w:lang w:val="en-GB"/>
        </w:rPr>
        <w:t xml:space="preserve"> twice daily at the end of the study (mean daily dose of 375 mg). In the </w:t>
      </w:r>
      <w:proofErr w:type="spellStart"/>
      <w:r w:rsidRPr="00474891">
        <w:rPr>
          <w:lang w:val="en-GB"/>
        </w:rPr>
        <w:t>enalapril</w:t>
      </w:r>
      <w:proofErr w:type="spellEnd"/>
      <w:r w:rsidRPr="00474891">
        <w:rPr>
          <w:lang w:val="en-GB"/>
        </w:rPr>
        <w:t xml:space="preserve"> group, 75% of patients remained on the target dose of 10 mg twice daily at the end of the study (mean daily dose of 18.9 mg).</w:t>
      </w:r>
    </w:p>
    <w:p w14:paraId="658ED2D9" w14:textId="5E5FBDB3" w:rsidR="00474891" w:rsidRPr="00474891" w:rsidRDefault="00E71882" w:rsidP="00474891">
      <w:pPr>
        <w:spacing w:before="120"/>
        <w:rPr>
          <w:lang w:val="en-GB"/>
        </w:rPr>
      </w:pPr>
      <w:proofErr w:type="spellStart"/>
      <w:r>
        <w:rPr>
          <w:lang w:val="en-GB"/>
        </w:rPr>
        <w:t>Entresto</w:t>
      </w:r>
      <w:proofErr w:type="spellEnd"/>
      <w:r w:rsidR="00474891" w:rsidRPr="00474891">
        <w:rPr>
          <w:lang w:val="en-GB"/>
        </w:rPr>
        <w:t xml:space="preserve"> demonstrated clinically relevant and statistically significant superiority to </w:t>
      </w:r>
      <w:proofErr w:type="spellStart"/>
      <w:r w:rsidR="00474891" w:rsidRPr="00474891">
        <w:rPr>
          <w:lang w:val="en-GB"/>
        </w:rPr>
        <w:t>enalapril</w:t>
      </w:r>
      <w:proofErr w:type="spellEnd"/>
      <w:r w:rsidR="00474891" w:rsidRPr="00474891">
        <w:rPr>
          <w:lang w:val="en-GB"/>
        </w:rPr>
        <w:t>, reducing the risk of cardiovascular death or heart failure hospitali</w:t>
      </w:r>
      <w:r w:rsidR="00474891">
        <w:rPr>
          <w:lang w:val="en-GB"/>
        </w:rPr>
        <w:t>s</w:t>
      </w:r>
      <w:r w:rsidR="00474891" w:rsidRPr="00474891">
        <w:rPr>
          <w:lang w:val="en-GB"/>
        </w:rPr>
        <w:t xml:space="preserve">ations by 20% (hazard ratio (HR): 0.80, 95% CI [0.73; 0.87], 1-sided p </w:t>
      </w:r>
      <w:r w:rsidR="00C66706">
        <w:rPr>
          <w:lang w:val="en-GB"/>
        </w:rPr>
        <w:t>&lt;</w:t>
      </w:r>
      <w:r w:rsidR="00474891" w:rsidRPr="00474891">
        <w:rPr>
          <w:lang w:val="en-GB"/>
        </w:rPr>
        <w:t>0.000</w:t>
      </w:r>
      <w:r w:rsidR="00C66706">
        <w:rPr>
          <w:lang w:val="en-GB"/>
        </w:rPr>
        <w:t>1</w:t>
      </w:r>
      <w:r w:rsidR="00474891" w:rsidRPr="00474891">
        <w:rPr>
          <w:lang w:val="en-GB"/>
        </w:rPr>
        <w:t xml:space="preserve">) versus </w:t>
      </w:r>
      <w:proofErr w:type="spellStart"/>
      <w:r w:rsidR="00474891" w:rsidRPr="00474891">
        <w:rPr>
          <w:lang w:val="en-GB"/>
        </w:rPr>
        <w:t>enalapril</w:t>
      </w:r>
      <w:proofErr w:type="spellEnd"/>
      <w:r w:rsidR="00474891" w:rsidRPr="00474891">
        <w:rPr>
          <w:lang w:val="en-GB"/>
        </w:rPr>
        <w:t xml:space="preserve">. This effect was observed early and was sustained throughout the duration of the trial. The absolute risk reduction was 4.69%. A statistically significant reduction for </w:t>
      </w:r>
      <w:r w:rsidR="00122379">
        <w:rPr>
          <w:lang w:val="en-GB"/>
        </w:rPr>
        <w:t>CV death and first HF hospitalis</w:t>
      </w:r>
      <w:r w:rsidR="00474891" w:rsidRPr="00474891">
        <w:rPr>
          <w:lang w:val="en-GB"/>
        </w:rPr>
        <w:t>ation was observed (CV death, RRR 20%, HR 0.80; 95% CI [0.71, 0.89]</w:t>
      </w:r>
      <w:r w:rsidR="00122379">
        <w:rPr>
          <w:lang w:val="en-GB"/>
        </w:rPr>
        <w:t>; and hospitalis</w:t>
      </w:r>
      <w:r w:rsidR="00474891" w:rsidRPr="00474891">
        <w:rPr>
          <w:lang w:val="en-GB"/>
        </w:rPr>
        <w:t xml:space="preserve">ation for heart failure RRR 21%; HR 0.79; 95% CI </w:t>
      </w:r>
      <w:r w:rsidR="002D5EA1">
        <w:rPr>
          <w:lang w:val="en-GB"/>
        </w:rPr>
        <w:t>[</w:t>
      </w:r>
      <w:r w:rsidR="00474891" w:rsidRPr="00474891">
        <w:rPr>
          <w:lang w:val="en-GB"/>
        </w:rPr>
        <w:t>0.71, 0.89])</w:t>
      </w:r>
      <w:r w:rsidR="00474891">
        <w:rPr>
          <w:lang w:val="en-GB"/>
        </w:rPr>
        <w:t xml:space="preserve"> -</w:t>
      </w:r>
      <w:r w:rsidR="00474891" w:rsidRPr="00474891">
        <w:rPr>
          <w:lang w:val="en-GB"/>
        </w:rPr>
        <w:t xml:space="preserve"> </w:t>
      </w:r>
      <w:r w:rsidR="00474891" w:rsidRPr="00474891">
        <w:rPr>
          <w:i/>
          <w:lang w:val="en-GB"/>
        </w:rPr>
        <w:t xml:space="preserve">see Table </w:t>
      </w:r>
      <w:r w:rsidR="002658E7">
        <w:rPr>
          <w:i/>
          <w:lang w:val="en-GB"/>
        </w:rPr>
        <w:t>2</w:t>
      </w:r>
      <w:r w:rsidR="00474891" w:rsidRPr="00474891">
        <w:rPr>
          <w:i/>
          <w:lang w:val="en-GB"/>
        </w:rPr>
        <w:t xml:space="preserve"> and Figure 1</w:t>
      </w:r>
      <w:r w:rsidR="00474891" w:rsidRPr="00474891">
        <w:rPr>
          <w:lang w:val="en-GB"/>
        </w:rPr>
        <w:t xml:space="preserve">. Sudden death accounted for 45% of cardiovascular deaths and was reduced by 20% in </w:t>
      </w:r>
      <w:proofErr w:type="spellStart"/>
      <w:r>
        <w:rPr>
          <w:lang w:val="en-GB"/>
        </w:rPr>
        <w:t>Entresto</w:t>
      </w:r>
      <w:proofErr w:type="spellEnd"/>
      <w:r w:rsidR="00474891" w:rsidRPr="00474891">
        <w:rPr>
          <w:lang w:val="en-GB"/>
        </w:rPr>
        <w:t xml:space="preserve"> treated patients compared to </w:t>
      </w:r>
      <w:proofErr w:type="spellStart"/>
      <w:r w:rsidR="00474891" w:rsidRPr="00474891">
        <w:rPr>
          <w:lang w:val="en-GB"/>
        </w:rPr>
        <w:t>enalapril</w:t>
      </w:r>
      <w:proofErr w:type="spellEnd"/>
      <w:r w:rsidR="00474891" w:rsidRPr="00474891">
        <w:rPr>
          <w:lang w:val="en-GB"/>
        </w:rPr>
        <w:t xml:space="preserve"> treated patients (HR 0.80). Pump failure </w:t>
      </w:r>
      <w:r w:rsidR="00474891" w:rsidRPr="00474891">
        <w:rPr>
          <w:lang w:val="en-GB"/>
        </w:rPr>
        <w:lastRenderedPageBreak/>
        <w:t xml:space="preserve">accounted for 26% of cardiovascular deaths and was reduced by 21% in </w:t>
      </w:r>
      <w:proofErr w:type="spellStart"/>
      <w:r>
        <w:rPr>
          <w:lang w:val="en-GB"/>
        </w:rPr>
        <w:t>Entresto</w:t>
      </w:r>
      <w:proofErr w:type="spellEnd"/>
      <w:r w:rsidR="00474891" w:rsidRPr="00474891">
        <w:rPr>
          <w:lang w:val="en-GB"/>
        </w:rPr>
        <w:t xml:space="preserve"> treated patients compared to </w:t>
      </w:r>
      <w:proofErr w:type="spellStart"/>
      <w:r w:rsidR="00474891" w:rsidRPr="00474891">
        <w:rPr>
          <w:lang w:val="en-GB"/>
        </w:rPr>
        <w:t>enalapril</w:t>
      </w:r>
      <w:proofErr w:type="spellEnd"/>
      <w:r w:rsidR="00474891" w:rsidRPr="00474891">
        <w:rPr>
          <w:lang w:val="en-GB"/>
        </w:rPr>
        <w:t xml:space="preserve"> treated patients (HR 0.79).</w:t>
      </w:r>
    </w:p>
    <w:p w14:paraId="333BC30C" w14:textId="77777777" w:rsidR="00474891" w:rsidRPr="00474891" w:rsidRDefault="00474891" w:rsidP="00474891">
      <w:pPr>
        <w:spacing w:before="120"/>
        <w:rPr>
          <w:lang w:val="en-GB"/>
        </w:rPr>
      </w:pPr>
      <w:r w:rsidRPr="00474891">
        <w:rPr>
          <w:lang w:val="en-GB"/>
        </w:rPr>
        <w:t xml:space="preserve">This risk reduction was consistently observed across subgroups including: age, gender, race, geography, NYHA class, ejection fraction, renal function, history of diabetes or hypertension, prior heart failure therapy, and atrial fibrillation. </w:t>
      </w:r>
    </w:p>
    <w:p w14:paraId="16B672A3" w14:textId="27CE1789" w:rsidR="00445780" w:rsidRPr="00474891" w:rsidRDefault="00E71882" w:rsidP="00474891">
      <w:pPr>
        <w:spacing w:before="120"/>
        <w:rPr>
          <w:lang w:val="en-GB"/>
        </w:rPr>
      </w:pPr>
      <w:proofErr w:type="spellStart"/>
      <w:r>
        <w:rPr>
          <w:lang w:val="en-GB"/>
        </w:rPr>
        <w:t>Entresto</w:t>
      </w:r>
      <w:proofErr w:type="spellEnd"/>
      <w:r w:rsidR="00474891" w:rsidRPr="00474891">
        <w:rPr>
          <w:lang w:val="en-GB"/>
        </w:rPr>
        <w:t xml:space="preserve"> also significantly reduced all-cause mortality by 16% compared with </w:t>
      </w:r>
      <w:proofErr w:type="spellStart"/>
      <w:r w:rsidR="00474891" w:rsidRPr="00474891">
        <w:rPr>
          <w:lang w:val="en-GB"/>
        </w:rPr>
        <w:t>enalapril</w:t>
      </w:r>
      <w:proofErr w:type="spellEnd"/>
      <w:r w:rsidR="00474891" w:rsidRPr="00474891">
        <w:rPr>
          <w:lang w:val="en-GB"/>
        </w:rPr>
        <w:t xml:space="preserve"> (RRR 16%, HR 0.84; 95% CI [0.76 to 0.93], 1-sided p=0.0005) </w:t>
      </w:r>
      <w:r w:rsidR="00474891">
        <w:rPr>
          <w:lang w:val="en-GB"/>
        </w:rPr>
        <w:t xml:space="preserve">- </w:t>
      </w:r>
      <w:r w:rsidR="00474891" w:rsidRPr="00474891">
        <w:rPr>
          <w:i/>
          <w:lang w:val="en-GB"/>
        </w:rPr>
        <w:t xml:space="preserve">see Table </w:t>
      </w:r>
      <w:r w:rsidR="002658E7">
        <w:rPr>
          <w:i/>
          <w:lang w:val="en-GB"/>
        </w:rPr>
        <w:t>2</w:t>
      </w:r>
      <w:r w:rsidR="00474891" w:rsidRPr="00474891">
        <w:rPr>
          <w:lang w:val="en-GB"/>
        </w:rPr>
        <w:t>. The absolut</w:t>
      </w:r>
      <w:r w:rsidR="00474891">
        <w:rPr>
          <w:lang w:val="en-GB"/>
        </w:rPr>
        <w:t>e risk reduction was 2.84%</w:t>
      </w:r>
      <w:r w:rsidR="00445780" w:rsidRPr="00474891">
        <w:rPr>
          <w:lang w:val="en-GB"/>
        </w:rPr>
        <w:t xml:space="preserve">. </w:t>
      </w:r>
    </w:p>
    <w:p w14:paraId="5B3F8094" w14:textId="77777777" w:rsidR="00FF372D" w:rsidRDefault="00FF372D" w:rsidP="00474891">
      <w:pPr>
        <w:pStyle w:val="Tabletitle"/>
      </w:pPr>
    </w:p>
    <w:p w14:paraId="10D02E56" w14:textId="195D193D" w:rsidR="00474891" w:rsidRPr="00764D08" w:rsidRDefault="00474891" w:rsidP="00474891">
      <w:pPr>
        <w:pStyle w:val="Tabletitle"/>
      </w:pPr>
      <w:r>
        <w:t xml:space="preserve">Table </w:t>
      </w:r>
      <w:r w:rsidR="00341AD4">
        <w:t>2</w:t>
      </w:r>
      <w:r w:rsidRPr="00764D08">
        <w:tab/>
      </w:r>
      <w:r>
        <w:t>Treatment effect for the primary composite endpoint, its components and all-cause mortality</w:t>
      </w:r>
    </w:p>
    <w:tbl>
      <w:tblPr>
        <w:tblW w:w="103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9"/>
        <w:gridCol w:w="1013"/>
        <w:gridCol w:w="1653"/>
        <w:gridCol w:w="1260"/>
        <w:gridCol w:w="1707"/>
        <w:gridCol w:w="1106"/>
        <w:gridCol w:w="1219"/>
        <w:gridCol w:w="1219"/>
      </w:tblGrid>
      <w:tr w:rsidR="00C66706" w:rsidRPr="00793150" w14:paraId="5B6C27C8" w14:textId="77777777" w:rsidTr="005F6C2E">
        <w:tc>
          <w:tcPr>
            <w:tcW w:w="2232" w:type="dxa"/>
            <w:gridSpan w:val="2"/>
            <w:tcBorders>
              <w:top w:val="single" w:sz="4" w:space="0" w:color="auto"/>
              <w:left w:val="single" w:sz="4" w:space="0" w:color="auto"/>
              <w:bottom w:val="single" w:sz="4" w:space="0" w:color="auto"/>
              <w:right w:val="single" w:sz="4" w:space="0" w:color="auto"/>
            </w:tcBorders>
            <w:shd w:val="clear" w:color="auto" w:fill="FFFFFF"/>
          </w:tcPr>
          <w:p w14:paraId="1D8E5902" w14:textId="77777777" w:rsidR="00C66706" w:rsidRPr="00793150" w:rsidRDefault="00C66706" w:rsidP="009225FB">
            <w:pPr>
              <w:pStyle w:val="Text"/>
              <w:jc w:val="left"/>
              <w:rPr>
                <w:sz w:val="18"/>
              </w:rPr>
            </w:pPr>
          </w:p>
        </w:tc>
        <w:tc>
          <w:tcPr>
            <w:tcW w:w="1653" w:type="dxa"/>
            <w:tcBorders>
              <w:top w:val="single" w:sz="4" w:space="0" w:color="auto"/>
              <w:left w:val="single" w:sz="4" w:space="0" w:color="auto"/>
              <w:bottom w:val="single" w:sz="4" w:space="0" w:color="auto"/>
              <w:right w:val="single" w:sz="4" w:space="0" w:color="auto"/>
            </w:tcBorders>
            <w:shd w:val="clear" w:color="auto" w:fill="FFFFFF"/>
          </w:tcPr>
          <w:p w14:paraId="78F96B4E" w14:textId="3F85A35D" w:rsidR="00C66706" w:rsidRPr="00123DDF" w:rsidRDefault="00E71882" w:rsidP="00123DDF">
            <w:pPr>
              <w:pStyle w:val="Text"/>
              <w:spacing w:before="0"/>
              <w:ind w:left="-57" w:right="-57"/>
              <w:jc w:val="left"/>
              <w:rPr>
                <w:b/>
                <w:bCs/>
                <w:sz w:val="22"/>
                <w:szCs w:val="22"/>
              </w:rPr>
            </w:pPr>
            <w:proofErr w:type="spellStart"/>
            <w:r>
              <w:rPr>
                <w:b/>
                <w:bCs/>
                <w:sz w:val="22"/>
                <w:szCs w:val="22"/>
              </w:rPr>
              <w:t>Entresto</w:t>
            </w:r>
            <w:proofErr w:type="spellEnd"/>
            <w:r w:rsidR="00C66706" w:rsidRPr="00123DDF">
              <w:rPr>
                <w:b/>
                <w:bCs/>
                <w:sz w:val="22"/>
                <w:szCs w:val="22"/>
              </w:rPr>
              <w:t xml:space="preserve">           </w:t>
            </w:r>
          </w:p>
          <w:p w14:paraId="1396776A" w14:textId="77777777" w:rsidR="00C66706" w:rsidRPr="00F5598F" w:rsidRDefault="00C66706" w:rsidP="00123DDF">
            <w:pPr>
              <w:pStyle w:val="Text"/>
              <w:spacing w:before="0"/>
              <w:jc w:val="left"/>
              <w:rPr>
                <w:b/>
                <w:sz w:val="22"/>
                <w:szCs w:val="22"/>
              </w:rPr>
            </w:pPr>
            <w:r w:rsidRPr="00F5598F">
              <w:rPr>
                <w:b/>
                <w:bCs/>
                <w:sz w:val="22"/>
                <w:szCs w:val="22"/>
              </w:rPr>
              <w:t>N</w:t>
            </w:r>
            <w:r w:rsidRPr="00F5598F">
              <w:rPr>
                <w:b/>
                <w:sz w:val="22"/>
                <w:szCs w:val="22"/>
              </w:rPr>
              <w:t xml:space="preserve"> = 4187</w:t>
            </w:r>
            <w:r>
              <w:rPr>
                <w:sz w:val="22"/>
                <w:szCs w:val="22"/>
              </w:rPr>
              <w:t xml:space="preserve"> ^</w:t>
            </w:r>
            <w:r w:rsidRPr="00F5598F">
              <w:rPr>
                <w:b/>
                <w:sz w:val="22"/>
                <w:szCs w:val="22"/>
              </w:rPr>
              <w:t xml:space="preserve">            n (%)</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0E6FDC87" w14:textId="77777777" w:rsidR="00C66706" w:rsidRPr="00F5598F" w:rsidRDefault="00C66706" w:rsidP="00F5598F">
            <w:pPr>
              <w:pStyle w:val="Text"/>
              <w:spacing w:before="0"/>
              <w:jc w:val="left"/>
              <w:rPr>
                <w:b/>
                <w:sz w:val="22"/>
                <w:szCs w:val="22"/>
              </w:rPr>
            </w:pPr>
            <w:proofErr w:type="spellStart"/>
            <w:r w:rsidRPr="00F5598F">
              <w:rPr>
                <w:b/>
                <w:sz w:val="22"/>
                <w:szCs w:val="22"/>
              </w:rPr>
              <w:t>Enalapril</w:t>
            </w:r>
            <w:proofErr w:type="spellEnd"/>
            <w:r w:rsidRPr="00F5598F">
              <w:rPr>
                <w:b/>
                <w:sz w:val="22"/>
                <w:szCs w:val="22"/>
              </w:rPr>
              <w:t xml:space="preserve">           N = 4212^               n (%)</w:t>
            </w:r>
          </w:p>
        </w:tc>
        <w:tc>
          <w:tcPr>
            <w:tcW w:w="1707" w:type="dxa"/>
            <w:tcBorders>
              <w:top w:val="single" w:sz="4" w:space="0" w:color="auto"/>
              <w:left w:val="single" w:sz="4" w:space="0" w:color="auto"/>
              <w:bottom w:val="single" w:sz="4" w:space="0" w:color="auto"/>
              <w:right w:val="single" w:sz="4" w:space="0" w:color="auto"/>
            </w:tcBorders>
            <w:shd w:val="clear" w:color="auto" w:fill="FFFFFF"/>
          </w:tcPr>
          <w:p w14:paraId="746BD14D" w14:textId="77777777" w:rsidR="00C66706" w:rsidRPr="00F5598F" w:rsidRDefault="00C66706" w:rsidP="00F5598F">
            <w:pPr>
              <w:pStyle w:val="Text"/>
              <w:spacing w:before="0"/>
              <w:jc w:val="left"/>
              <w:rPr>
                <w:b/>
                <w:sz w:val="22"/>
                <w:szCs w:val="22"/>
              </w:rPr>
            </w:pPr>
            <w:r w:rsidRPr="00F5598F">
              <w:rPr>
                <w:b/>
                <w:sz w:val="22"/>
                <w:szCs w:val="22"/>
              </w:rPr>
              <w:t>Hazard Ratio   (95% CI)</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674961E5" w14:textId="77777777" w:rsidR="00C66706" w:rsidRPr="00F5598F" w:rsidRDefault="00C66706" w:rsidP="00F5598F">
            <w:pPr>
              <w:pStyle w:val="Text"/>
              <w:spacing w:before="0"/>
              <w:ind w:left="-57" w:right="-57"/>
              <w:jc w:val="left"/>
              <w:rPr>
                <w:b/>
                <w:sz w:val="22"/>
                <w:szCs w:val="22"/>
              </w:rPr>
            </w:pPr>
            <w:r w:rsidRPr="00F5598F">
              <w:rPr>
                <w:b/>
                <w:bCs/>
                <w:sz w:val="22"/>
                <w:szCs w:val="22"/>
              </w:rPr>
              <w:t xml:space="preserve">Relative </w:t>
            </w:r>
            <w:r w:rsidRPr="00F5598F">
              <w:rPr>
                <w:b/>
                <w:sz w:val="22"/>
                <w:szCs w:val="22"/>
              </w:rPr>
              <w:t xml:space="preserve">Risk Reduction </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14:paraId="053D6FD4" w14:textId="77777777" w:rsidR="00C66706" w:rsidRPr="00F5598F" w:rsidRDefault="00C66706" w:rsidP="00F5598F">
            <w:pPr>
              <w:pStyle w:val="Text"/>
              <w:spacing w:before="0"/>
              <w:jc w:val="left"/>
              <w:rPr>
                <w:b/>
                <w:sz w:val="22"/>
                <w:szCs w:val="22"/>
              </w:rPr>
            </w:pPr>
            <w:r>
              <w:rPr>
                <w:b/>
                <w:sz w:val="22"/>
                <w:szCs w:val="22"/>
              </w:rPr>
              <w:t>Absolute Risk Reduction</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14:paraId="20F7BF21" w14:textId="77777777" w:rsidR="00C66706" w:rsidRPr="00F5598F" w:rsidRDefault="00C66706" w:rsidP="00F5598F">
            <w:pPr>
              <w:pStyle w:val="Text"/>
              <w:spacing w:before="0"/>
              <w:jc w:val="left"/>
              <w:rPr>
                <w:b/>
                <w:sz w:val="22"/>
                <w:szCs w:val="22"/>
              </w:rPr>
            </w:pPr>
            <w:r w:rsidRPr="00F5598F">
              <w:rPr>
                <w:b/>
                <w:sz w:val="22"/>
                <w:szCs w:val="22"/>
              </w:rPr>
              <w:t xml:space="preserve">p-value </w:t>
            </w:r>
            <w:r w:rsidRPr="00F5598F">
              <w:rPr>
                <w:vertAlign w:val="superscript"/>
              </w:rPr>
              <w:t>c</w:t>
            </w:r>
          </w:p>
        </w:tc>
      </w:tr>
      <w:tr w:rsidR="00C66706" w:rsidRPr="00793150" w14:paraId="43132526" w14:textId="77777777" w:rsidTr="005F6C2E">
        <w:tc>
          <w:tcPr>
            <w:tcW w:w="2232" w:type="dxa"/>
            <w:gridSpan w:val="2"/>
            <w:tcBorders>
              <w:top w:val="single" w:sz="4" w:space="0" w:color="auto"/>
              <w:left w:val="single" w:sz="4" w:space="0" w:color="auto"/>
              <w:bottom w:val="single" w:sz="4" w:space="0" w:color="auto"/>
              <w:right w:val="single" w:sz="4" w:space="0" w:color="auto"/>
            </w:tcBorders>
            <w:shd w:val="clear" w:color="auto" w:fill="FFFFFF"/>
          </w:tcPr>
          <w:p w14:paraId="5F3F18D8" w14:textId="77777777" w:rsidR="00C66706" w:rsidRPr="00F5598F" w:rsidRDefault="00C66706" w:rsidP="00122379">
            <w:pPr>
              <w:pStyle w:val="Text"/>
              <w:spacing w:before="0"/>
              <w:jc w:val="left"/>
              <w:rPr>
                <w:sz w:val="22"/>
                <w:szCs w:val="22"/>
              </w:rPr>
            </w:pPr>
            <w:r w:rsidRPr="00F5598F">
              <w:rPr>
                <w:sz w:val="22"/>
                <w:szCs w:val="22"/>
              </w:rPr>
              <w:t xml:space="preserve">Primary Composite Endpoint of CV Death and Heart Failure </w:t>
            </w:r>
            <w:proofErr w:type="spellStart"/>
            <w:r w:rsidRPr="00F5598F">
              <w:rPr>
                <w:sz w:val="22"/>
                <w:szCs w:val="22"/>
              </w:rPr>
              <w:t>Hospitali</w:t>
            </w:r>
            <w:r>
              <w:rPr>
                <w:sz w:val="22"/>
                <w:szCs w:val="22"/>
              </w:rPr>
              <w:t>s</w:t>
            </w:r>
            <w:r w:rsidRPr="00F5598F">
              <w:rPr>
                <w:sz w:val="22"/>
                <w:szCs w:val="22"/>
              </w:rPr>
              <w:t>ations</w:t>
            </w:r>
            <w:proofErr w:type="spellEnd"/>
            <w:r>
              <w:rPr>
                <w:sz w:val="22"/>
                <w:szCs w:val="22"/>
              </w:rPr>
              <w:t xml:space="preserve"> </w:t>
            </w:r>
            <w:r w:rsidRPr="00F5598F">
              <w:rPr>
                <w:vertAlign w:val="superscript"/>
              </w:rPr>
              <w:t>a</w:t>
            </w:r>
          </w:p>
        </w:tc>
        <w:tc>
          <w:tcPr>
            <w:tcW w:w="1653" w:type="dxa"/>
            <w:tcBorders>
              <w:top w:val="single" w:sz="4" w:space="0" w:color="auto"/>
              <w:left w:val="single" w:sz="4" w:space="0" w:color="auto"/>
              <w:bottom w:val="single" w:sz="4" w:space="0" w:color="auto"/>
              <w:right w:val="single" w:sz="4" w:space="0" w:color="auto"/>
            </w:tcBorders>
            <w:shd w:val="clear" w:color="auto" w:fill="FFFFFF"/>
          </w:tcPr>
          <w:p w14:paraId="12A8F39C" w14:textId="77777777" w:rsidR="00C66706" w:rsidRDefault="00C66706" w:rsidP="00F5598F">
            <w:pPr>
              <w:pStyle w:val="Text"/>
              <w:spacing w:before="0"/>
              <w:jc w:val="left"/>
              <w:rPr>
                <w:sz w:val="22"/>
                <w:szCs w:val="22"/>
              </w:rPr>
            </w:pPr>
            <w:r w:rsidRPr="00F5598F">
              <w:rPr>
                <w:sz w:val="22"/>
                <w:szCs w:val="22"/>
              </w:rPr>
              <w:t xml:space="preserve">914 </w:t>
            </w:r>
          </w:p>
          <w:p w14:paraId="769652AD" w14:textId="77777777" w:rsidR="00C66706" w:rsidRPr="00F5598F" w:rsidRDefault="00C66706" w:rsidP="00F5598F">
            <w:pPr>
              <w:pStyle w:val="Text"/>
              <w:spacing w:before="0"/>
              <w:jc w:val="left"/>
              <w:rPr>
                <w:sz w:val="22"/>
                <w:szCs w:val="22"/>
              </w:rPr>
            </w:pPr>
            <w:r w:rsidRPr="00F5598F">
              <w:rPr>
                <w:sz w:val="22"/>
                <w:szCs w:val="22"/>
              </w:rPr>
              <w:t>(21.83)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7FEEC116" w14:textId="77777777" w:rsidR="00C66706" w:rsidRPr="00F5598F" w:rsidRDefault="00C66706" w:rsidP="00F5598F">
            <w:pPr>
              <w:pStyle w:val="Text"/>
              <w:spacing w:before="0"/>
              <w:jc w:val="left"/>
              <w:rPr>
                <w:sz w:val="22"/>
                <w:szCs w:val="22"/>
              </w:rPr>
            </w:pPr>
            <w:r w:rsidRPr="00F5598F">
              <w:rPr>
                <w:sz w:val="22"/>
                <w:szCs w:val="22"/>
              </w:rPr>
              <w:t>1117 (26.52)</w:t>
            </w:r>
          </w:p>
        </w:tc>
        <w:tc>
          <w:tcPr>
            <w:tcW w:w="1707" w:type="dxa"/>
            <w:tcBorders>
              <w:top w:val="single" w:sz="4" w:space="0" w:color="auto"/>
              <w:left w:val="single" w:sz="4" w:space="0" w:color="auto"/>
              <w:bottom w:val="single" w:sz="4" w:space="0" w:color="auto"/>
              <w:right w:val="single" w:sz="4" w:space="0" w:color="auto"/>
            </w:tcBorders>
            <w:shd w:val="clear" w:color="auto" w:fill="FFFFFF"/>
          </w:tcPr>
          <w:p w14:paraId="05726E25" w14:textId="77777777" w:rsidR="00C66706" w:rsidRPr="00F5598F" w:rsidRDefault="00C66706" w:rsidP="00F5598F">
            <w:pPr>
              <w:pStyle w:val="Text"/>
              <w:spacing w:before="0"/>
              <w:jc w:val="left"/>
              <w:rPr>
                <w:sz w:val="22"/>
                <w:szCs w:val="22"/>
              </w:rPr>
            </w:pPr>
            <w:r w:rsidRPr="00F5598F">
              <w:rPr>
                <w:sz w:val="22"/>
                <w:szCs w:val="22"/>
              </w:rPr>
              <w:t>0.80 (0.73, 0.87)</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11F82C61" w14:textId="77777777" w:rsidR="00C66706" w:rsidRPr="00F5598F" w:rsidRDefault="00C66706" w:rsidP="00F5598F">
            <w:pPr>
              <w:pStyle w:val="Text"/>
              <w:spacing w:before="0"/>
              <w:jc w:val="left"/>
              <w:rPr>
                <w:sz w:val="22"/>
                <w:szCs w:val="22"/>
              </w:rPr>
            </w:pPr>
            <w:r w:rsidRPr="00F5598F">
              <w:rPr>
                <w:sz w:val="22"/>
                <w:szCs w:val="22"/>
              </w:rPr>
              <w:t>20%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14:paraId="78CB3BC8" w14:textId="77777777" w:rsidR="00C66706" w:rsidRPr="00F5598F" w:rsidRDefault="00C66706" w:rsidP="00C66706">
            <w:pPr>
              <w:pStyle w:val="Text"/>
              <w:spacing w:before="0"/>
              <w:jc w:val="left"/>
              <w:rPr>
                <w:sz w:val="22"/>
                <w:szCs w:val="22"/>
              </w:rPr>
            </w:pPr>
            <w:r>
              <w:rPr>
                <w:sz w:val="22"/>
                <w:szCs w:val="22"/>
              </w:rPr>
              <w:t xml:space="preserve"> </w:t>
            </w:r>
            <w:r w:rsidR="00B874EA">
              <w:rPr>
                <w:sz w:val="22"/>
                <w:szCs w:val="22"/>
              </w:rPr>
              <w:t>4.69</w:t>
            </w:r>
            <w:r w:rsidR="002E7278">
              <w:rPr>
                <w:sz w:val="22"/>
                <w:szCs w:val="22"/>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14:paraId="27C170DA" w14:textId="43E57A79" w:rsidR="00C66706" w:rsidRPr="00F5598F" w:rsidRDefault="00C66706" w:rsidP="00C66706">
            <w:pPr>
              <w:pStyle w:val="Text"/>
              <w:spacing w:before="0"/>
              <w:jc w:val="left"/>
              <w:rPr>
                <w:sz w:val="22"/>
                <w:szCs w:val="22"/>
              </w:rPr>
            </w:pPr>
            <w:r w:rsidRPr="00F5598F">
              <w:rPr>
                <w:sz w:val="22"/>
                <w:szCs w:val="22"/>
              </w:rPr>
              <w:t xml:space="preserve"> </w:t>
            </w:r>
            <w:r>
              <w:rPr>
                <w:sz w:val="22"/>
                <w:szCs w:val="22"/>
              </w:rPr>
              <w:t>&lt;</w:t>
            </w:r>
            <w:r w:rsidRPr="00F5598F">
              <w:rPr>
                <w:sz w:val="22"/>
                <w:szCs w:val="22"/>
              </w:rPr>
              <w:t>0.000</w:t>
            </w:r>
            <w:r>
              <w:rPr>
                <w:sz w:val="22"/>
                <w:szCs w:val="22"/>
              </w:rPr>
              <w:t>1</w:t>
            </w:r>
          </w:p>
        </w:tc>
      </w:tr>
      <w:tr w:rsidR="00C66706" w:rsidRPr="00793150" w14:paraId="0E34E1CB" w14:textId="77777777" w:rsidTr="005F6C2E">
        <w:tc>
          <w:tcPr>
            <w:tcW w:w="1219" w:type="dxa"/>
            <w:tcBorders>
              <w:top w:val="single" w:sz="4" w:space="0" w:color="auto"/>
              <w:left w:val="single" w:sz="4" w:space="0" w:color="auto"/>
              <w:bottom w:val="single" w:sz="4" w:space="0" w:color="auto"/>
              <w:right w:val="single" w:sz="4" w:space="0" w:color="auto"/>
            </w:tcBorders>
            <w:shd w:val="clear" w:color="auto" w:fill="FFFFFF"/>
          </w:tcPr>
          <w:p w14:paraId="5085075C" w14:textId="77777777" w:rsidR="00C66706" w:rsidRPr="00F5598F" w:rsidRDefault="00C66706" w:rsidP="00F5598F">
            <w:pPr>
              <w:pStyle w:val="Text"/>
              <w:spacing w:before="0"/>
              <w:jc w:val="left"/>
              <w:rPr>
                <w:b/>
                <w:sz w:val="22"/>
                <w:szCs w:val="22"/>
              </w:rPr>
            </w:pPr>
          </w:p>
        </w:tc>
        <w:tc>
          <w:tcPr>
            <w:tcW w:w="9177" w:type="dxa"/>
            <w:gridSpan w:val="7"/>
            <w:tcBorders>
              <w:top w:val="single" w:sz="4" w:space="0" w:color="auto"/>
              <w:left w:val="single" w:sz="4" w:space="0" w:color="auto"/>
              <w:bottom w:val="single" w:sz="4" w:space="0" w:color="auto"/>
              <w:right w:val="single" w:sz="4" w:space="0" w:color="auto"/>
            </w:tcBorders>
            <w:shd w:val="clear" w:color="auto" w:fill="FFFFFF"/>
          </w:tcPr>
          <w:p w14:paraId="1A78251F" w14:textId="77777777" w:rsidR="00C66706" w:rsidRPr="00F5598F" w:rsidRDefault="00C66706" w:rsidP="00F5598F">
            <w:pPr>
              <w:pStyle w:val="Text"/>
              <w:spacing w:before="0"/>
              <w:jc w:val="left"/>
              <w:rPr>
                <w:b/>
                <w:sz w:val="22"/>
                <w:szCs w:val="22"/>
              </w:rPr>
            </w:pPr>
            <w:r w:rsidRPr="00F5598F">
              <w:rPr>
                <w:b/>
                <w:sz w:val="22"/>
                <w:szCs w:val="22"/>
              </w:rPr>
              <w:t>Individual Components of the primary composite endpoint</w:t>
            </w:r>
          </w:p>
        </w:tc>
      </w:tr>
      <w:tr w:rsidR="00C66706" w:rsidRPr="00793150" w14:paraId="004718C4" w14:textId="77777777" w:rsidTr="005F6C2E">
        <w:tc>
          <w:tcPr>
            <w:tcW w:w="2232" w:type="dxa"/>
            <w:gridSpan w:val="2"/>
            <w:tcBorders>
              <w:top w:val="single" w:sz="4" w:space="0" w:color="auto"/>
              <w:left w:val="single" w:sz="4" w:space="0" w:color="auto"/>
              <w:bottom w:val="single" w:sz="4" w:space="0" w:color="auto"/>
              <w:right w:val="single" w:sz="4" w:space="0" w:color="auto"/>
            </w:tcBorders>
            <w:shd w:val="clear" w:color="auto" w:fill="FFFFFF"/>
          </w:tcPr>
          <w:p w14:paraId="1DC6DFD2" w14:textId="77777777" w:rsidR="00C66706" w:rsidRPr="00F5598F" w:rsidRDefault="00C66706" w:rsidP="00F5598F">
            <w:pPr>
              <w:pStyle w:val="Text"/>
              <w:spacing w:before="0"/>
              <w:jc w:val="left"/>
              <w:rPr>
                <w:sz w:val="22"/>
                <w:szCs w:val="22"/>
              </w:rPr>
            </w:pPr>
            <w:r w:rsidRPr="00F5598F">
              <w:rPr>
                <w:sz w:val="22"/>
                <w:szCs w:val="22"/>
              </w:rPr>
              <w:t xml:space="preserve">CV Death </w:t>
            </w:r>
            <w:r w:rsidRPr="00F5598F">
              <w:rPr>
                <w:vertAlign w:val="superscript"/>
              </w:rPr>
              <w:t>b</w:t>
            </w:r>
          </w:p>
        </w:tc>
        <w:tc>
          <w:tcPr>
            <w:tcW w:w="1653" w:type="dxa"/>
            <w:tcBorders>
              <w:top w:val="single" w:sz="4" w:space="0" w:color="auto"/>
              <w:left w:val="single" w:sz="4" w:space="0" w:color="auto"/>
              <w:bottom w:val="single" w:sz="4" w:space="0" w:color="auto"/>
              <w:right w:val="single" w:sz="4" w:space="0" w:color="auto"/>
            </w:tcBorders>
            <w:shd w:val="clear" w:color="auto" w:fill="FFFFFF"/>
          </w:tcPr>
          <w:p w14:paraId="7185422B" w14:textId="77777777" w:rsidR="00C66706" w:rsidRPr="00F5598F" w:rsidRDefault="00C66706" w:rsidP="00F5598F">
            <w:pPr>
              <w:pStyle w:val="Text"/>
              <w:spacing w:before="0"/>
              <w:jc w:val="left"/>
              <w:rPr>
                <w:sz w:val="22"/>
                <w:szCs w:val="22"/>
              </w:rPr>
            </w:pPr>
            <w:r w:rsidRPr="00F5598F">
              <w:rPr>
                <w:sz w:val="22"/>
                <w:szCs w:val="22"/>
              </w:rPr>
              <w:t>558 (13.33)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20486562" w14:textId="77777777" w:rsidR="00C66706" w:rsidRPr="00F5598F" w:rsidRDefault="00C66706" w:rsidP="00F5598F">
            <w:pPr>
              <w:pStyle w:val="Text"/>
              <w:spacing w:before="0"/>
              <w:jc w:val="left"/>
              <w:rPr>
                <w:sz w:val="22"/>
                <w:szCs w:val="22"/>
              </w:rPr>
            </w:pPr>
            <w:r w:rsidRPr="00F5598F">
              <w:rPr>
                <w:sz w:val="22"/>
                <w:szCs w:val="22"/>
              </w:rPr>
              <w:t>693 (16.45)</w:t>
            </w:r>
          </w:p>
        </w:tc>
        <w:tc>
          <w:tcPr>
            <w:tcW w:w="1707" w:type="dxa"/>
            <w:tcBorders>
              <w:top w:val="single" w:sz="4" w:space="0" w:color="auto"/>
              <w:left w:val="single" w:sz="4" w:space="0" w:color="auto"/>
              <w:bottom w:val="single" w:sz="4" w:space="0" w:color="auto"/>
              <w:right w:val="single" w:sz="4" w:space="0" w:color="auto"/>
            </w:tcBorders>
            <w:shd w:val="clear" w:color="auto" w:fill="FFFFFF"/>
          </w:tcPr>
          <w:p w14:paraId="14661A86" w14:textId="77777777" w:rsidR="00C66706" w:rsidRPr="00F5598F" w:rsidRDefault="00C66706" w:rsidP="00F5598F">
            <w:pPr>
              <w:pStyle w:val="Text"/>
              <w:spacing w:before="0"/>
              <w:jc w:val="left"/>
              <w:rPr>
                <w:sz w:val="22"/>
                <w:szCs w:val="22"/>
              </w:rPr>
            </w:pPr>
            <w:r w:rsidRPr="00F5598F">
              <w:rPr>
                <w:sz w:val="22"/>
                <w:szCs w:val="22"/>
              </w:rPr>
              <w:t>0.80 (0.71, 0.89)</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2C1449D1" w14:textId="77777777" w:rsidR="00C66706" w:rsidRPr="00F5598F" w:rsidRDefault="00C66706" w:rsidP="00F5598F">
            <w:pPr>
              <w:pStyle w:val="Text"/>
              <w:spacing w:before="0"/>
              <w:jc w:val="left"/>
              <w:rPr>
                <w:sz w:val="22"/>
                <w:szCs w:val="22"/>
              </w:rPr>
            </w:pPr>
            <w:r w:rsidRPr="00F5598F">
              <w:rPr>
                <w:sz w:val="22"/>
                <w:szCs w:val="22"/>
              </w:rPr>
              <w:t>20%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14:paraId="2160A72D" w14:textId="77777777" w:rsidR="00C66706" w:rsidRPr="00F5598F" w:rsidDel="00C66706" w:rsidRDefault="002E7278" w:rsidP="00F5598F">
            <w:pPr>
              <w:pStyle w:val="Text"/>
              <w:spacing w:before="0"/>
              <w:jc w:val="left"/>
              <w:rPr>
                <w:sz w:val="22"/>
                <w:szCs w:val="22"/>
              </w:rPr>
            </w:pPr>
            <w:r>
              <w:rPr>
                <w:sz w:val="22"/>
                <w:szCs w:val="22"/>
              </w:rPr>
              <w:t>3.1</w:t>
            </w:r>
            <w:r w:rsidR="00B874EA">
              <w:rPr>
                <w:sz w:val="22"/>
                <w:szCs w:val="22"/>
              </w:rPr>
              <w:t>3</w:t>
            </w:r>
            <w:r>
              <w:rPr>
                <w:sz w:val="22"/>
                <w:szCs w:val="22"/>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14:paraId="13FA316F" w14:textId="7209F109" w:rsidR="00C66706" w:rsidRPr="00F5598F" w:rsidRDefault="00C66706" w:rsidP="00F5598F">
            <w:pPr>
              <w:pStyle w:val="Text"/>
              <w:spacing w:before="0"/>
              <w:jc w:val="left"/>
              <w:rPr>
                <w:sz w:val="22"/>
                <w:szCs w:val="22"/>
              </w:rPr>
            </w:pPr>
          </w:p>
        </w:tc>
      </w:tr>
      <w:tr w:rsidR="00C66706" w:rsidRPr="00793150" w14:paraId="0A0E3E93" w14:textId="77777777" w:rsidTr="005F6C2E">
        <w:tc>
          <w:tcPr>
            <w:tcW w:w="2232" w:type="dxa"/>
            <w:gridSpan w:val="2"/>
            <w:tcBorders>
              <w:top w:val="single" w:sz="4" w:space="0" w:color="auto"/>
              <w:left w:val="single" w:sz="4" w:space="0" w:color="auto"/>
              <w:bottom w:val="single" w:sz="4" w:space="0" w:color="auto"/>
              <w:right w:val="single" w:sz="4" w:space="0" w:color="auto"/>
            </w:tcBorders>
            <w:shd w:val="clear" w:color="auto" w:fill="FFFFFF"/>
          </w:tcPr>
          <w:p w14:paraId="428DB579" w14:textId="77777777" w:rsidR="00C66706" w:rsidRPr="00F5598F" w:rsidRDefault="00C66706" w:rsidP="00F5598F">
            <w:pPr>
              <w:pStyle w:val="Text"/>
              <w:spacing w:before="0"/>
              <w:jc w:val="left"/>
              <w:rPr>
                <w:sz w:val="22"/>
                <w:szCs w:val="22"/>
              </w:rPr>
            </w:pPr>
            <w:r>
              <w:rPr>
                <w:sz w:val="22"/>
                <w:szCs w:val="22"/>
              </w:rPr>
              <w:t xml:space="preserve">First Heart Failure </w:t>
            </w:r>
            <w:proofErr w:type="spellStart"/>
            <w:r>
              <w:rPr>
                <w:sz w:val="22"/>
                <w:szCs w:val="22"/>
              </w:rPr>
              <w:t>Hospitalis</w:t>
            </w:r>
            <w:r w:rsidRPr="00F5598F">
              <w:rPr>
                <w:sz w:val="22"/>
                <w:szCs w:val="22"/>
              </w:rPr>
              <w:t>ation</w:t>
            </w:r>
            <w:proofErr w:type="spellEnd"/>
            <w:r w:rsidRPr="00F5598F">
              <w:rPr>
                <w:sz w:val="22"/>
                <w:szCs w:val="22"/>
              </w:rPr>
              <w:t xml:space="preserve"> </w:t>
            </w:r>
          </w:p>
        </w:tc>
        <w:tc>
          <w:tcPr>
            <w:tcW w:w="1653" w:type="dxa"/>
            <w:tcBorders>
              <w:top w:val="single" w:sz="4" w:space="0" w:color="auto"/>
              <w:left w:val="single" w:sz="4" w:space="0" w:color="auto"/>
              <w:bottom w:val="single" w:sz="4" w:space="0" w:color="auto"/>
              <w:right w:val="single" w:sz="4" w:space="0" w:color="auto"/>
            </w:tcBorders>
            <w:shd w:val="clear" w:color="auto" w:fill="FFFFFF"/>
          </w:tcPr>
          <w:p w14:paraId="5177CB7C" w14:textId="77777777" w:rsidR="00C66706" w:rsidRPr="00F5598F" w:rsidRDefault="00C66706" w:rsidP="00F5598F">
            <w:pPr>
              <w:pStyle w:val="Text"/>
              <w:spacing w:before="0"/>
              <w:jc w:val="left"/>
              <w:rPr>
                <w:sz w:val="22"/>
                <w:szCs w:val="22"/>
              </w:rPr>
            </w:pPr>
            <w:r w:rsidRPr="00F5598F">
              <w:rPr>
                <w:sz w:val="22"/>
                <w:szCs w:val="22"/>
              </w:rPr>
              <w:t>537 (12.83)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7BC624D1" w14:textId="77777777" w:rsidR="00C66706" w:rsidRPr="00F5598F" w:rsidRDefault="00C66706" w:rsidP="00F5598F">
            <w:pPr>
              <w:pStyle w:val="Text"/>
              <w:spacing w:before="0"/>
              <w:jc w:val="left"/>
              <w:rPr>
                <w:sz w:val="22"/>
                <w:szCs w:val="22"/>
              </w:rPr>
            </w:pPr>
            <w:r w:rsidRPr="00F5598F">
              <w:rPr>
                <w:sz w:val="22"/>
                <w:szCs w:val="22"/>
              </w:rPr>
              <w:t>658 (15.62)</w:t>
            </w:r>
          </w:p>
        </w:tc>
        <w:tc>
          <w:tcPr>
            <w:tcW w:w="1707" w:type="dxa"/>
            <w:tcBorders>
              <w:top w:val="single" w:sz="4" w:space="0" w:color="auto"/>
              <w:left w:val="single" w:sz="4" w:space="0" w:color="auto"/>
              <w:bottom w:val="single" w:sz="4" w:space="0" w:color="auto"/>
              <w:right w:val="single" w:sz="4" w:space="0" w:color="auto"/>
            </w:tcBorders>
            <w:shd w:val="clear" w:color="auto" w:fill="FFFFFF"/>
          </w:tcPr>
          <w:p w14:paraId="7B7F5EC8" w14:textId="77777777" w:rsidR="00C66706" w:rsidRPr="00F5598F" w:rsidRDefault="00C66706" w:rsidP="00F5598F">
            <w:pPr>
              <w:pStyle w:val="Text"/>
              <w:spacing w:before="0"/>
              <w:jc w:val="left"/>
              <w:rPr>
                <w:sz w:val="22"/>
                <w:szCs w:val="22"/>
              </w:rPr>
            </w:pPr>
            <w:r w:rsidRPr="00F5598F">
              <w:rPr>
                <w:sz w:val="22"/>
                <w:szCs w:val="22"/>
              </w:rPr>
              <w:t>0.79 (0.71, 0.89)</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60641E68" w14:textId="77777777" w:rsidR="00C66706" w:rsidRPr="00F5598F" w:rsidRDefault="00C66706" w:rsidP="00F5598F">
            <w:pPr>
              <w:pStyle w:val="Text"/>
              <w:spacing w:before="0"/>
              <w:jc w:val="left"/>
              <w:rPr>
                <w:sz w:val="22"/>
                <w:szCs w:val="22"/>
              </w:rPr>
            </w:pPr>
            <w:r w:rsidRPr="00F5598F">
              <w:rPr>
                <w:sz w:val="22"/>
                <w:szCs w:val="22"/>
              </w:rPr>
              <w:t>21%</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14:paraId="7BEF7071" w14:textId="77777777" w:rsidR="00C66706" w:rsidRPr="00F5598F" w:rsidDel="00C66706" w:rsidRDefault="002E7278" w:rsidP="00C66706">
            <w:pPr>
              <w:pStyle w:val="Text"/>
              <w:spacing w:before="0"/>
              <w:jc w:val="left"/>
              <w:rPr>
                <w:sz w:val="22"/>
                <w:szCs w:val="22"/>
              </w:rPr>
            </w:pPr>
            <w:r>
              <w:rPr>
                <w:sz w:val="22"/>
                <w:szCs w:val="22"/>
              </w:rPr>
              <w:t>2.8</w:t>
            </w:r>
            <w:r w:rsidR="00B874EA">
              <w:rPr>
                <w:sz w:val="22"/>
                <w:szCs w:val="22"/>
              </w:rPr>
              <w:t>0</w:t>
            </w:r>
            <w:r>
              <w:rPr>
                <w:sz w:val="22"/>
                <w:szCs w:val="22"/>
              </w:rPr>
              <w:t>%</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14:paraId="2BB99823" w14:textId="36DD1188" w:rsidR="00C66706" w:rsidRPr="00F5598F" w:rsidRDefault="00C66706" w:rsidP="00C66706">
            <w:pPr>
              <w:pStyle w:val="Text"/>
              <w:spacing w:before="0"/>
              <w:jc w:val="left"/>
              <w:rPr>
                <w:sz w:val="22"/>
                <w:szCs w:val="22"/>
              </w:rPr>
            </w:pPr>
          </w:p>
        </w:tc>
      </w:tr>
      <w:tr w:rsidR="00C66706" w:rsidRPr="00793150" w14:paraId="2CE28DB6" w14:textId="77777777" w:rsidTr="005F6C2E">
        <w:tc>
          <w:tcPr>
            <w:tcW w:w="1219" w:type="dxa"/>
            <w:tcBorders>
              <w:top w:val="single" w:sz="4" w:space="0" w:color="auto"/>
              <w:left w:val="single" w:sz="4" w:space="0" w:color="auto"/>
              <w:bottom w:val="single" w:sz="4" w:space="0" w:color="auto"/>
              <w:right w:val="single" w:sz="4" w:space="0" w:color="auto"/>
            </w:tcBorders>
            <w:shd w:val="clear" w:color="auto" w:fill="FFFFFF"/>
          </w:tcPr>
          <w:p w14:paraId="5F83484B" w14:textId="77777777" w:rsidR="00C66706" w:rsidRPr="00F5598F" w:rsidRDefault="00C66706" w:rsidP="00F5598F">
            <w:pPr>
              <w:pStyle w:val="Text"/>
              <w:spacing w:before="0"/>
              <w:jc w:val="left"/>
              <w:rPr>
                <w:b/>
                <w:sz w:val="22"/>
                <w:szCs w:val="22"/>
              </w:rPr>
            </w:pPr>
          </w:p>
        </w:tc>
        <w:tc>
          <w:tcPr>
            <w:tcW w:w="9177" w:type="dxa"/>
            <w:gridSpan w:val="7"/>
            <w:tcBorders>
              <w:top w:val="single" w:sz="4" w:space="0" w:color="auto"/>
              <w:left w:val="single" w:sz="4" w:space="0" w:color="auto"/>
              <w:bottom w:val="single" w:sz="4" w:space="0" w:color="auto"/>
              <w:right w:val="single" w:sz="4" w:space="0" w:color="auto"/>
            </w:tcBorders>
            <w:shd w:val="clear" w:color="auto" w:fill="FFFFFF"/>
          </w:tcPr>
          <w:p w14:paraId="4A795C9B" w14:textId="77777777" w:rsidR="00C66706" w:rsidRPr="00F5598F" w:rsidRDefault="00C66706" w:rsidP="00F5598F">
            <w:pPr>
              <w:pStyle w:val="Text"/>
              <w:spacing w:before="0"/>
              <w:jc w:val="left"/>
              <w:rPr>
                <w:sz w:val="22"/>
                <w:szCs w:val="22"/>
              </w:rPr>
            </w:pPr>
            <w:r w:rsidRPr="00F5598F">
              <w:rPr>
                <w:b/>
                <w:sz w:val="22"/>
                <w:szCs w:val="22"/>
              </w:rPr>
              <w:t>Secondary Endpoint</w:t>
            </w:r>
          </w:p>
        </w:tc>
      </w:tr>
      <w:tr w:rsidR="00C66706" w:rsidRPr="00793150" w14:paraId="2581E5CE" w14:textId="77777777" w:rsidTr="005F6C2E">
        <w:tc>
          <w:tcPr>
            <w:tcW w:w="2232" w:type="dxa"/>
            <w:gridSpan w:val="2"/>
            <w:tcBorders>
              <w:top w:val="single" w:sz="4" w:space="0" w:color="auto"/>
              <w:left w:val="single" w:sz="4" w:space="0" w:color="auto"/>
              <w:bottom w:val="single" w:sz="4" w:space="0" w:color="auto"/>
              <w:right w:val="single" w:sz="4" w:space="0" w:color="auto"/>
            </w:tcBorders>
            <w:shd w:val="clear" w:color="auto" w:fill="FFFFFF"/>
          </w:tcPr>
          <w:p w14:paraId="0A634C12" w14:textId="77777777" w:rsidR="00C66706" w:rsidRPr="00F5598F" w:rsidRDefault="00C66706" w:rsidP="00F5598F">
            <w:pPr>
              <w:pStyle w:val="Text"/>
              <w:spacing w:before="0"/>
              <w:jc w:val="left"/>
              <w:rPr>
                <w:sz w:val="22"/>
                <w:szCs w:val="22"/>
              </w:rPr>
            </w:pPr>
            <w:r w:rsidRPr="00F5598F">
              <w:rPr>
                <w:sz w:val="22"/>
                <w:szCs w:val="22"/>
              </w:rPr>
              <w:t>All-cause mortality</w:t>
            </w:r>
          </w:p>
        </w:tc>
        <w:tc>
          <w:tcPr>
            <w:tcW w:w="1653" w:type="dxa"/>
            <w:tcBorders>
              <w:top w:val="single" w:sz="4" w:space="0" w:color="auto"/>
              <w:left w:val="single" w:sz="4" w:space="0" w:color="auto"/>
              <w:bottom w:val="single" w:sz="4" w:space="0" w:color="auto"/>
              <w:right w:val="single" w:sz="4" w:space="0" w:color="auto"/>
            </w:tcBorders>
            <w:shd w:val="clear" w:color="auto" w:fill="FFFFFF"/>
          </w:tcPr>
          <w:p w14:paraId="1E6A16EC" w14:textId="77777777" w:rsidR="00C66706" w:rsidRPr="00F5598F" w:rsidRDefault="00C66706" w:rsidP="00F5598F">
            <w:pPr>
              <w:pStyle w:val="Text"/>
              <w:spacing w:before="0"/>
              <w:jc w:val="left"/>
              <w:rPr>
                <w:sz w:val="22"/>
                <w:szCs w:val="22"/>
              </w:rPr>
            </w:pPr>
            <w:r w:rsidRPr="00F5598F">
              <w:rPr>
                <w:sz w:val="22"/>
                <w:szCs w:val="22"/>
              </w:rPr>
              <w:t>711 (16.98)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66FE210A" w14:textId="77777777" w:rsidR="00C66706" w:rsidRPr="00F5598F" w:rsidRDefault="00C66706" w:rsidP="00F5598F">
            <w:pPr>
              <w:pStyle w:val="Text"/>
              <w:spacing w:before="0"/>
              <w:jc w:val="left"/>
              <w:rPr>
                <w:sz w:val="22"/>
                <w:szCs w:val="22"/>
              </w:rPr>
            </w:pPr>
            <w:r w:rsidRPr="00F5598F">
              <w:rPr>
                <w:sz w:val="22"/>
                <w:szCs w:val="22"/>
              </w:rPr>
              <w:t>835 (19.82)</w:t>
            </w:r>
          </w:p>
        </w:tc>
        <w:tc>
          <w:tcPr>
            <w:tcW w:w="1707" w:type="dxa"/>
            <w:tcBorders>
              <w:top w:val="single" w:sz="4" w:space="0" w:color="auto"/>
              <w:left w:val="single" w:sz="4" w:space="0" w:color="auto"/>
              <w:bottom w:val="single" w:sz="4" w:space="0" w:color="auto"/>
              <w:right w:val="single" w:sz="4" w:space="0" w:color="auto"/>
            </w:tcBorders>
            <w:shd w:val="clear" w:color="auto" w:fill="FFFFFF"/>
          </w:tcPr>
          <w:p w14:paraId="3E467D83" w14:textId="77777777" w:rsidR="00C66706" w:rsidRPr="00F5598F" w:rsidRDefault="00C66706" w:rsidP="00F5598F">
            <w:pPr>
              <w:pStyle w:val="Text"/>
              <w:spacing w:before="0"/>
              <w:jc w:val="left"/>
              <w:rPr>
                <w:sz w:val="22"/>
                <w:szCs w:val="22"/>
              </w:rPr>
            </w:pPr>
            <w:r w:rsidRPr="00F5598F">
              <w:rPr>
                <w:sz w:val="22"/>
                <w:szCs w:val="22"/>
              </w:rPr>
              <w:t>0.84 (0.76, 0.93)</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3149CE40" w14:textId="77777777" w:rsidR="00C66706" w:rsidRPr="00F5598F" w:rsidRDefault="00C66706" w:rsidP="00F5598F">
            <w:pPr>
              <w:pStyle w:val="Text"/>
              <w:spacing w:before="0"/>
              <w:jc w:val="left"/>
              <w:rPr>
                <w:sz w:val="22"/>
                <w:szCs w:val="22"/>
              </w:rPr>
            </w:pPr>
            <w:r w:rsidRPr="00F5598F">
              <w:rPr>
                <w:sz w:val="22"/>
                <w:szCs w:val="22"/>
              </w:rPr>
              <w:t>16%</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14:paraId="777A47E9" w14:textId="77777777" w:rsidR="00C66706" w:rsidRPr="00F5598F" w:rsidRDefault="00B874EA" w:rsidP="00F5598F">
            <w:pPr>
              <w:pStyle w:val="Text"/>
              <w:spacing w:before="0"/>
              <w:jc w:val="left"/>
              <w:rPr>
                <w:sz w:val="22"/>
                <w:szCs w:val="22"/>
              </w:rPr>
            </w:pPr>
            <w:r>
              <w:rPr>
                <w:sz w:val="22"/>
                <w:szCs w:val="22"/>
              </w:rPr>
              <w:t>2.84%</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14:paraId="2925AD9B" w14:textId="77777777" w:rsidR="00C66706" w:rsidRPr="00F5598F" w:rsidRDefault="00C66706" w:rsidP="00F5598F">
            <w:pPr>
              <w:pStyle w:val="Text"/>
              <w:spacing w:before="0"/>
              <w:jc w:val="left"/>
              <w:rPr>
                <w:sz w:val="22"/>
                <w:szCs w:val="22"/>
              </w:rPr>
            </w:pPr>
            <w:r w:rsidRPr="00F5598F">
              <w:rPr>
                <w:sz w:val="22"/>
                <w:szCs w:val="22"/>
              </w:rPr>
              <w:t>0.0005</w:t>
            </w:r>
          </w:p>
        </w:tc>
      </w:tr>
    </w:tbl>
    <w:p w14:paraId="0359E928" w14:textId="77777777" w:rsidR="00F5598F" w:rsidRPr="00F5598F" w:rsidRDefault="00F5598F" w:rsidP="00F5598F">
      <w:pPr>
        <w:pStyle w:val="Text"/>
        <w:keepNext/>
        <w:rPr>
          <w:i/>
          <w:sz w:val="20"/>
          <w:szCs w:val="20"/>
          <w:lang w:val="en-GB"/>
        </w:rPr>
      </w:pPr>
      <w:proofErr w:type="spellStart"/>
      <w:proofErr w:type="gramStart"/>
      <w:r w:rsidRPr="00F5598F">
        <w:rPr>
          <w:i/>
          <w:vertAlign w:val="superscript"/>
          <w:lang w:val="en-GB"/>
        </w:rPr>
        <w:t>a</w:t>
      </w:r>
      <w:proofErr w:type="spellEnd"/>
      <w:proofErr w:type="gramEnd"/>
      <w:r>
        <w:rPr>
          <w:i/>
          <w:sz w:val="20"/>
          <w:szCs w:val="20"/>
          <w:lang w:val="en-GB"/>
        </w:rPr>
        <w:t xml:space="preserve"> </w:t>
      </w:r>
      <w:r w:rsidRPr="00F5598F">
        <w:rPr>
          <w:i/>
          <w:sz w:val="20"/>
          <w:szCs w:val="20"/>
          <w:lang w:val="en-GB"/>
        </w:rPr>
        <w:t xml:space="preserve">The primary endpoint was defined as the time to first event. </w:t>
      </w:r>
    </w:p>
    <w:p w14:paraId="2B52446D" w14:textId="77777777" w:rsidR="00F5598F" w:rsidRPr="00F5598F" w:rsidRDefault="00F5598F" w:rsidP="00F5598F">
      <w:pPr>
        <w:pStyle w:val="Text"/>
        <w:spacing w:before="20"/>
        <w:rPr>
          <w:i/>
          <w:sz w:val="20"/>
          <w:szCs w:val="20"/>
          <w:lang w:val="en-GB"/>
        </w:rPr>
      </w:pPr>
      <w:proofErr w:type="gramStart"/>
      <w:r w:rsidRPr="00F5598F">
        <w:rPr>
          <w:i/>
          <w:vertAlign w:val="superscript"/>
          <w:lang w:val="en-GB"/>
        </w:rPr>
        <w:t>b</w:t>
      </w:r>
      <w:proofErr w:type="gramEnd"/>
      <w:r w:rsidRPr="00F5598F">
        <w:rPr>
          <w:i/>
          <w:sz w:val="20"/>
          <w:szCs w:val="20"/>
          <w:lang w:val="en-GB"/>
        </w:rPr>
        <w:t xml:space="preserve"> CV death includes all patients who died up to the cut-off date irrespective of previous hospitali</w:t>
      </w:r>
      <w:r w:rsidR="00122379">
        <w:rPr>
          <w:i/>
          <w:sz w:val="20"/>
          <w:szCs w:val="20"/>
          <w:lang w:val="en-GB"/>
        </w:rPr>
        <w:t>s</w:t>
      </w:r>
      <w:r w:rsidRPr="00F5598F">
        <w:rPr>
          <w:i/>
          <w:sz w:val="20"/>
          <w:szCs w:val="20"/>
          <w:lang w:val="en-GB"/>
        </w:rPr>
        <w:t xml:space="preserve">ation. </w:t>
      </w:r>
    </w:p>
    <w:p w14:paraId="0E17D979" w14:textId="77777777" w:rsidR="00F5598F" w:rsidRDefault="00F5598F" w:rsidP="00F5598F">
      <w:pPr>
        <w:pStyle w:val="Text"/>
        <w:spacing w:before="20"/>
        <w:rPr>
          <w:i/>
          <w:sz w:val="20"/>
          <w:szCs w:val="20"/>
          <w:lang w:val="en-GB"/>
        </w:rPr>
      </w:pPr>
      <w:proofErr w:type="gramStart"/>
      <w:r w:rsidRPr="00F5598F">
        <w:rPr>
          <w:i/>
          <w:vertAlign w:val="superscript"/>
          <w:lang w:val="en-GB"/>
        </w:rPr>
        <w:t>c</w:t>
      </w:r>
      <w:proofErr w:type="gramEnd"/>
      <w:r w:rsidRPr="00F5598F">
        <w:rPr>
          <w:i/>
          <w:sz w:val="20"/>
          <w:szCs w:val="20"/>
          <w:lang w:val="en-GB"/>
        </w:rPr>
        <w:t xml:space="preserve"> One-sided p-valu</w:t>
      </w:r>
      <w:r>
        <w:rPr>
          <w:i/>
          <w:sz w:val="20"/>
          <w:szCs w:val="20"/>
          <w:lang w:val="en-GB"/>
        </w:rPr>
        <w:t>e</w:t>
      </w:r>
    </w:p>
    <w:p w14:paraId="43FEC28F" w14:textId="77777777" w:rsidR="00F5598F" w:rsidRPr="00F5598F" w:rsidRDefault="00F5598F" w:rsidP="00F5598F">
      <w:pPr>
        <w:pStyle w:val="Text"/>
        <w:spacing w:before="20"/>
        <w:rPr>
          <w:i/>
          <w:sz w:val="20"/>
          <w:szCs w:val="20"/>
          <w:lang w:val="en-GB"/>
        </w:rPr>
      </w:pPr>
      <w:r w:rsidRPr="00F5598F">
        <w:rPr>
          <w:b/>
          <w:bCs/>
          <w:i/>
          <w:sz w:val="20"/>
          <w:szCs w:val="20"/>
        </w:rPr>
        <w:t xml:space="preserve">^ </w:t>
      </w:r>
      <w:r w:rsidRPr="00F5598F">
        <w:rPr>
          <w:i/>
          <w:sz w:val="20"/>
          <w:szCs w:val="20"/>
          <w:lang w:val="en-GB"/>
        </w:rPr>
        <w:t xml:space="preserve">Full analysis set </w:t>
      </w:r>
    </w:p>
    <w:p w14:paraId="1F7ACC5B" w14:textId="77777777" w:rsidR="00474891" w:rsidRDefault="00C66706" w:rsidP="00123DDF">
      <w:pPr>
        <w:spacing w:line="240" w:lineRule="auto"/>
        <w:rPr>
          <w:lang w:val="en-GB"/>
        </w:rPr>
      </w:pPr>
      <w:r>
        <w:rPr>
          <w:lang w:val="en-GB"/>
        </w:rPr>
        <w:t xml:space="preserve"> </w:t>
      </w:r>
    </w:p>
    <w:p w14:paraId="44FE81D2" w14:textId="7833E3D8" w:rsidR="00474891" w:rsidRDefault="00F5598F" w:rsidP="00397DE2">
      <w:pPr>
        <w:spacing w:before="120"/>
        <w:rPr>
          <w:lang w:val="en-GB"/>
        </w:rPr>
      </w:pPr>
      <w:r w:rsidRPr="00F5598F">
        <w:rPr>
          <w:lang w:val="en-GB"/>
        </w:rPr>
        <w:t>The Kaplan-Meier presented in the figure below (left) shows time to first occurrence of the primary composite endpoint of CV death or heart failure hospitali</w:t>
      </w:r>
      <w:r w:rsidR="00122379">
        <w:rPr>
          <w:lang w:val="en-GB"/>
        </w:rPr>
        <w:t>s</w:t>
      </w:r>
      <w:r w:rsidRPr="00F5598F">
        <w:rPr>
          <w:lang w:val="en-GB"/>
        </w:rPr>
        <w:t xml:space="preserve">ation. </w:t>
      </w:r>
      <w:proofErr w:type="spellStart"/>
      <w:r w:rsidR="00E71882">
        <w:rPr>
          <w:lang w:val="en-GB"/>
        </w:rPr>
        <w:t>Entresto</w:t>
      </w:r>
      <w:proofErr w:type="spellEnd"/>
      <w:r w:rsidRPr="00F5598F">
        <w:rPr>
          <w:lang w:val="en-GB"/>
        </w:rPr>
        <w:t xml:space="preserve"> treatment effect was evident early and sustained for the duration of the study. The Kaplan-Meier figure presented below (right) shows the time to CV death endpoint.</w:t>
      </w:r>
    </w:p>
    <w:p w14:paraId="72C7290E" w14:textId="77777777" w:rsidR="00397DE2" w:rsidRDefault="00397DE2" w:rsidP="00397DE2">
      <w:pPr>
        <w:pStyle w:val="Tabletitle"/>
        <w:spacing w:after="0"/>
      </w:pPr>
    </w:p>
    <w:p w14:paraId="5D7F0122" w14:textId="77777777" w:rsidR="00397DE2" w:rsidRDefault="00397DE2" w:rsidP="00C43E1E">
      <w:pPr>
        <w:pStyle w:val="Tabletitle"/>
        <w:keepNext/>
      </w:pPr>
      <w:r>
        <w:lastRenderedPageBreak/>
        <w:t>Figure 1</w:t>
      </w:r>
      <w:r w:rsidRPr="00764D08">
        <w:tab/>
      </w:r>
      <w:r>
        <w:t>Kaplan-Meier curves for the primary composite endpoint and the CV death component</w:t>
      </w:r>
    </w:p>
    <w:tbl>
      <w:tblPr>
        <w:tblStyle w:val="TableGrid"/>
        <w:tblW w:w="104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5210"/>
      </w:tblGrid>
      <w:tr w:rsidR="000501F8" w14:paraId="20896662" w14:textId="77777777" w:rsidTr="00E71882">
        <w:trPr>
          <w:jc w:val="center"/>
        </w:trPr>
        <w:tc>
          <w:tcPr>
            <w:tcW w:w="5211" w:type="dxa"/>
          </w:tcPr>
          <w:p w14:paraId="08DD3A4E" w14:textId="5457EB14" w:rsidR="000501F8" w:rsidRDefault="00E41AFD" w:rsidP="00397DE2">
            <w:pPr>
              <w:pStyle w:val="Tabletitle"/>
              <w:ind w:left="0" w:firstLine="0"/>
            </w:pPr>
            <w:r w:rsidRPr="00063A9D">
              <w:rPr>
                <w:rFonts w:ascii="TimesNewRoman" w:hAnsi="TimesNewRoman"/>
                <w:iCs/>
                <w:sz w:val="22"/>
              </w:rPr>
              <w:object w:dxaOrig="2213" w:dyaOrig="1386" w14:anchorId="04DAA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5pt;height:160.4pt" o:ole="">
                  <v:imagedata r:id="rId15" o:title=""/>
                </v:shape>
                <o:OLEObject Type="Embed" ProgID="PowerPoint.Slide.12" ShapeID="_x0000_i1025" DrawAspect="Content" ObjectID="_1537774226" r:id="rId16"/>
              </w:object>
            </w:r>
          </w:p>
        </w:tc>
        <w:tc>
          <w:tcPr>
            <w:tcW w:w="5210" w:type="dxa"/>
          </w:tcPr>
          <w:p w14:paraId="2A127118" w14:textId="1F7BD0D3" w:rsidR="000501F8" w:rsidRDefault="00E41AFD" w:rsidP="00397DE2">
            <w:pPr>
              <w:pStyle w:val="Tabletitle"/>
              <w:ind w:left="0" w:firstLine="0"/>
            </w:pPr>
            <w:r w:rsidRPr="00063A9D">
              <w:rPr>
                <w:rFonts w:ascii="TimesNewRoman" w:hAnsi="TimesNewRoman"/>
                <w:iCs/>
                <w:sz w:val="22"/>
              </w:rPr>
              <w:object w:dxaOrig="2273" w:dyaOrig="1424" w14:anchorId="473A37CF">
                <v:shape id="_x0000_i1026" type="#_x0000_t75" style="width:253.8pt;height:161.8pt" o:ole="">
                  <v:imagedata r:id="rId17" o:title=""/>
                </v:shape>
                <o:OLEObject Type="Embed" ProgID="PowerPoint.Slide.12" ShapeID="_x0000_i1026" DrawAspect="Content" ObjectID="_1537774227" r:id="rId18"/>
              </w:object>
            </w:r>
          </w:p>
        </w:tc>
      </w:tr>
    </w:tbl>
    <w:p w14:paraId="5F60E047" w14:textId="43B8EFEB" w:rsidR="00384094" w:rsidRDefault="00397DE2" w:rsidP="00397DE2">
      <w:pPr>
        <w:spacing w:before="120"/>
        <w:rPr>
          <w:lang w:val="en-GB"/>
        </w:rPr>
      </w:pPr>
      <w:r w:rsidRPr="00397DE2">
        <w:rPr>
          <w:lang w:val="en-GB"/>
        </w:rPr>
        <w:t xml:space="preserve">Overall, there were fewer all cause hospital admissions in patients treated with </w:t>
      </w:r>
      <w:proofErr w:type="spellStart"/>
      <w:r w:rsidR="00E71882">
        <w:rPr>
          <w:lang w:val="en-GB"/>
        </w:rPr>
        <w:t>Entresto</w:t>
      </w:r>
      <w:proofErr w:type="spellEnd"/>
      <w:r w:rsidRPr="00397DE2">
        <w:rPr>
          <w:lang w:val="en-GB"/>
        </w:rPr>
        <w:t xml:space="preserve"> compared to </w:t>
      </w:r>
      <w:proofErr w:type="spellStart"/>
      <w:r w:rsidRPr="00397DE2">
        <w:rPr>
          <w:lang w:val="en-GB"/>
        </w:rPr>
        <w:t>enalapril</w:t>
      </w:r>
      <w:proofErr w:type="spellEnd"/>
      <w:r w:rsidRPr="00397DE2">
        <w:rPr>
          <w:lang w:val="en-GB"/>
        </w:rPr>
        <w:t>, including a 12% relative risk reduction for the first hospitali</w:t>
      </w:r>
      <w:r w:rsidR="00122379">
        <w:rPr>
          <w:lang w:val="en-GB"/>
        </w:rPr>
        <w:t>s</w:t>
      </w:r>
      <w:r w:rsidRPr="00397DE2">
        <w:rPr>
          <w:lang w:val="en-GB"/>
        </w:rPr>
        <w:t>ation (HR 0.88 [95% CI: 0.82, 0.94], P&lt;0.001), and a 16% relative rate reduction</w:t>
      </w:r>
      <w:r w:rsidR="00122379">
        <w:rPr>
          <w:lang w:val="en-GB"/>
        </w:rPr>
        <w:t xml:space="preserve"> for  total number of hospitalis</w:t>
      </w:r>
      <w:r w:rsidRPr="00397DE2">
        <w:rPr>
          <w:lang w:val="en-GB"/>
        </w:rPr>
        <w:t>ations (RR 0.84 [95% CI: 0.78, 0.91], P&lt;0.001)].</w:t>
      </w:r>
    </w:p>
    <w:p w14:paraId="14C67D54" w14:textId="5BB012E6" w:rsidR="00161418" w:rsidRDefault="00161418" w:rsidP="00161418">
      <w:pPr>
        <w:pStyle w:val="Text"/>
        <w:rPr>
          <w:lang w:eastAsia="ja-JP"/>
        </w:rPr>
      </w:pPr>
      <w:r w:rsidRPr="00704487">
        <w:t>A wide range of demographic characteristics, baseline disease characteristics, and baseline concomitant medications were examined for their influence on outcomes.</w:t>
      </w:r>
      <w:r w:rsidRPr="00704487">
        <w:rPr>
          <w:lang w:eastAsia="ja-JP"/>
        </w:rPr>
        <w:t xml:space="preserve"> The results of the primary composite endpoint were consistent across the subgroups examined</w:t>
      </w:r>
      <w:r>
        <w:rPr>
          <w:bCs/>
        </w:rPr>
        <w:t xml:space="preserve"> (Figure 2</w:t>
      </w:r>
      <w:r w:rsidRPr="00704487">
        <w:rPr>
          <w:bCs/>
        </w:rPr>
        <w:t>)</w:t>
      </w:r>
      <w:r w:rsidRPr="00704487">
        <w:rPr>
          <w:lang w:eastAsia="ja-JP"/>
        </w:rPr>
        <w:t xml:space="preserve">. </w:t>
      </w:r>
    </w:p>
    <w:p w14:paraId="1DC2C640" w14:textId="77777777" w:rsidR="00161418" w:rsidRDefault="00161418" w:rsidP="00161418">
      <w:pPr>
        <w:rPr>
          <w:b/>
          <w:bCs/>
          <w:color w:val="000000"/>
          <w:szCs w:val="22"/>
        </w:rPr>
      </w:pPr>
    </w:p>
    <w:p w14:paraId="543C4AB5" w14:textId="0CD1EC08" w:rsidR="00161418" w:rsidRPr="00176BA4" w:rsidRDefault="00161418" w:rsidP="00161418">
      <w:pPr>
        <w:pStyle w:val="Text"/>
        <w:keepNext/>
        <w:rPr>
          <w:b/>
          <w:bCs/>
          <w:color w:val="000000"/>
          <w:szCs w:val="22"/>
        </w:rPr>
      </w:pPr>
      <w:r w:rsidRPr="00503C4F">
        <w:rPr>
          <w:b/>
          <w:bCs/>
          <w:color w:val="000000"/>
          <w:szCs w:val="22"/>
        </w:rPr>
        <w:lastRenderedPageBreak/>
        <w:t xml:space="preserve">Figure </w:t>
      </w:r>
      <w:r>
        <w:rPr>
          <w:b/>
          <w:bCs/>
          <w:color w:val="000000"/>
          <w:szCs w:val="22"/>
        </w:rPr>
        <w:t>2</w:t>
      </w:r>
      <w:r w:rsidRPr="00503C4F">
        <w:rPr>
          <w:b/>
          <w:bCs/>
          <w:color w:val="000000"/>
          <w:szCs w:val="22"/>
        </w:rPr>
        <w:t xml:space="preserve">: </w:t>
      </w:r>
      <w:r>
        <w:rPr>
          <w:b/>
          <w:bCs/>
          <w:color w:val="000000"/>
          <w:szCs w:val="22"/>
        </w:rPr>
        <w:t>P</w:t>
      </w:r>
      <w:r w:rsidRPr="00503C4F">
        <w:rPr>
          <w:b/>
          <w:bCs/>
          <w:color w:val="000000"/>
          <w:szCs w:val="22"/>
        </w:rPr>
        <w:t xml:space="preserve">rimary </w:t>
      </w:r>
      <w:r>
        <w:rPr>
          <w:b/>
          <w:bCs/>
          <w:color w:val="000000"/>
          <w:szCs w:val="22"/>
        </w:rPr>
        <w:t>Composite E</w:t>
      </w:r>
      <w:r w:rsidRPr="00503C4F">
        <w:rPr>
          <w:b/>
          <w:bCs/>
          <w:color w:val="000000"/>
          <w:szCs w:val="22"/>
        </w:rPr>
        <w:t xml:space="preserve">ndpoint (CV </w:t>
      </w:r>
      <w:r>
        <w:rPr>
          <w:b/>
          <w:bCs/>
          <w:color w:val="000000"/>
          <w:szCs w:val="22"/>
        </w:rPr>
        <w:t>D</w:t>
      </w:r>
      <w:r w:rsidRPr="00503C4F">
        <w:rPr>
          <w:b/>
          <w:bCs/>
          <w:color w:val="000000"/>
          <w:szCs w:val="22"/>
        </w:rPr>
        <w:t xml:space="preserve">eath or HF </w:t>
      </w:r>
      <w:proofErr w:type="spellStart"/>
      <w:r>
        <w:rPr>
          <w:b/>
          <w:bCs/>
          <w:color w:val="000000"/>
          <w:szCs w:val="22"/>
        </w:rPr>
        <w:t>H</w:t>
      </w:r>
      <w:r w:rsidRPr="00503C4F">
        <w:rPr>
          <w:b/>
          <w:bCs/>
          <w:color w:val="000000"/>
          <w:szCs w:val="22"/>
        </w:rPr>
        <w:t>ospitali</w:t>
      </w:r>
      <w:r w:rsidR="0021108B">
        <w:rPr>
          <w:b/>
          <w:bCs/>
          <w:color w:val="000000"/>
          <w:szCs w:val="22"/>
        </w:rPr>
        <w:t>s</w:t>
      </w:r>
      <w:r w:rsidRPr="00503C4F">
        <w:rPr>
          <w:b/>
          <w:bCs/>
          <w:color w:val="000000"/>
          <w:szCs w:val="22"/>
        </w:rPr>
        <w:t>ation</w:t>
      </w:r>
      <w:proofErr w:type="spellEnd"/>
      <w:r w:rsidRPr="00503C4F">
        <w:rPr>
          <w:b/>
          <w:bCs/>
          <w:color w:val="000000"/>
          <w:szCs w:val="22"/>
        </w:rPr>
        <w:t xml:space="preserve">) - </w:t>
      </w:r>
      <w:r>
        <w:rPr>
          <w:b/>
          <w:bCs/>
          <w:color w:val="000000"/>
          <w:szCs w:val="22"/>
        </w:rPr>
        <w:t>S</w:t>
      </w:r>
      <w:r w:rsidRPr="00503C4F">
        <w:rPr>
          <w:b/>
          <w:bCs/>
          <w:color w:val="000000"/>
          <w:szCs w:val="22"/>
        </w:rPr>
        <w:t xml:space="preserve">ubgroup </w:t>
      </w:r>
      <w:r>
        <w:rPr>
          <w:b/>
          <w:bCs/>
          <w:color w:val="000000"/>
          <w:szCs w:val="22"/>
        </w:rPr>
        <w:t>A</w:t>
      </w:r>
      <w:r w:rsidRPr="00503C4F">
        <w:rPr>
          <w:b/>
          <w:bCs/>
          <w:color w:val="000000"/>
          <w:szCs w:val="22"/>
        </w:rPr>
        <w:t>nalysis</w:t>
      </w:r>
      <w:r>
        <w:rPr>
          <w:b/>
          <w:bCs/>
          <w:color w:val="000000"/>
          <w:szCs w:val="22"/>
        </w:rPr>
        <w:t xml:space="preserve"> </w:t>
      </w:r>
    </w:p>
    <w:p w14:paraId="280AEA35" w14:textId="77777777" w:rsidR="00161418" w:rsidRDefault="00161418" w:rsidP="00161418">
      <w:pPr>
        <w:pStyle w:val="Text"/>
        <w:rPr>
          <w:color w:val="000000"/>
          <w:sz w:val="18"/>
          <w:szCs w:val="18"/>
        </w:rPr>
      </w:pPr>
      <w:r>
        <w:rPr>
          <w:noProof/>
          <w:lang w:val="en-AU" w:eastAsia="en-AU"/>
        </w:rPr>
        <w:drawing>
          <wp:inline distT="0" distB="0" distL="0" distR="0" wp14:anchorId="1F27B9F8" wp14:editId="2BABAC71">
            <wp:extent cx="6504490" cy="803042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8770" cy="8048054"/>
                    </a:xfrm>
                    <a:prstGeom prst="rect">
                      <a:avLst/>
                    </a:prstGeom>
                    <a:noFill/>
                    <a:ln>
                      <a:noFill/>
                    </a:ln>
                  </pic:spPr>
                </pic:pic>
              </a:graphicData>
            </a:graphic>
          </wp:inline>
        </w:drawing>
      </w:r>
    </w:p>
    <w:p w14:paraId="45C7AEAC" w14:textId="77777777" w:rsidR="00161418" w:rsidRPr="00176BA4" w:rsidRDefault="00161418" w:rsidP="00161418">
      <w:pPr>
        <w:pStyle w:val="Text"/>
        <w:rPr>
          <w:noProof/>
        </w:rPr>
      </w:pPr>
      <w:r w:rsidRPr="00D513B1">
        <w:rPr>
          <w:color w:val="000000"/>
          <w:sz w:val="16"/>
          <w:szCs w:val="16"/>
        </w:rPr>
        <w:lastRenderedPageBreak/>
        <w:t>Note: The figure above presents effects in various subgroups, all of which are baseline characteristics. The 95% confidence limits that are shown do not take into account the number of comparisons made, and may not reflect the effect of a particular factor after adjustment for all other factors. Apparent homogeneity or heterogeneity among groups should not be over-interpreted.</w:t>
      </w:r>
    </w:p>
    <w:p w14:paraId="3B0FCABF" w14:textId="77777777" w:rsidR="009050E9" w:rsidRPr="00474891" w:rsidRDefault="009050E9" w:rsidP="001F52E7">
      <w:pPr>
        <w:rPr>
          <w:lang w:val="en-GB"/>
        </w:rPr>
      </w:pPr>
    </w:p>
    <w:p w14:paraId="67E1D77A" w14:textId="77777777" w:rsidR="00445780" w:rsidRPr="00D00CEB" w:rsidRDefault="00397DE2" w:rsidP="001A2426">
      <w:pPr>
        <w:pStyle w:val="Heading2"/>
        <w:rPr>
          <w:lang w:val="en-GB"/>
        </w:rPr>
      </w:pPr>
      <w:r>
        <w:rPr>
          <w:lang w:val="en-GB"/>
        </w:rPr>
        <w:t>TITRATION study</w:t>
      </w:r>
    </w:p>
    <w:p w14:paraId="5E145835" w14:textId="21ED6E0B" w:rsidR="00397DE2" w:rsidRPr="00397DE2" w:rsidRDefault="00397DE2" w:rsidP="00397DE2">
      <w:pPr>
        <w:spacing w:before="120"/>
        <w:rPr>
          <w:lang w:val="en-GB"/>
        </w:rPr>
      </w:pPr>
      <w:r w:rsidRPr="00397DE2">
        <w:rPr>
          <w:lang w:val="en-GB"/>
        </w:rPr>
        <w:t>TITRATION was a 12 week safety and tolerability study in 538 patients with chronic heart failure (NYHA class II – IV) and systolic dysfunction (left ventricular ejection fraction                  ≤ 35%</w:t>
      </w:r>
      <w:r w:rsidR="00727C07" w:rsidRPr="00397DE2">
        <w:rPr>
          <w:lang w:val="en-GB"/>
        </w:rPr>
        <w:t>) naïve</w:t>
      </w:r>
      <w:r w:rsidRPr="00397DE2">
        <w:rPr>
          <w:lang w:val="en-GB"/>
        </w:rPr>
        <w:t xml:space="preserve"> to ACE inhibitor or ARB therapy or on varying doses of ACE inhibitors or ARBs prior to study entry.  Patients initiated </w:t>
      </w:r>
      <w:proofErr w:type="spellStart"/>
      <w:r w:rsidR="00E71882">
        <w:rPr>
          <w:lang w:val="en-GB"/>
        </w:rPr>
        <w:t>Entresto</w:t>
      </w:r>
      <w:proofErr w:type="spellEnd"/>
      <w:r w:rsidRPr="00397DE2">
        <w:rPr>
          <w:lang w:val="en-GB"/>
        </w:rPr>
        <w:t xml:space="preserve"> </w:t>
      </w:r>
      <w:r w:rsidR="00C10DC7">
        <w:rPr>
          <w:lang w:val="en-GB"/>
        </w:rPr>
        <w:t>24 mg/26 mg</w:t>
      </w:r>
      <w:r w:rsidRPr="00397DE2">
        <w:rPr>
          <w:lang w:val="en-GB"/>
        </w:rPr>
        <w:t xml:space="preserve"> twice daily, were </w:t>
      </w:r>
      <w:proofErr w:type="spellStart"/>
      <w:r w:rsidRPr="00397DE2">
        <w:rPr>
          <w:lang w:val="en-GB"/>
        </w:rPr>
        <w:t>uptitrated</w:t>
      </w:r>
      <w:proofErr w:type="spellEnd"/>
      <w:r w:rsidRPr="00397DE2">
        <w:rPr>
          <w:lang w:val="en-GB"/>
        </w:rPr>
        <w:t xml:space="preserve"> to </w:t>
      </w:r>
      <w:proofErr w:type="spellStart"/>
      <w:r w:rsidR="00E71882">
        <w:rPr>
          <w:lang w:val="en-GB"/>
        </w:rPr>
        <w:t>Entresto</w:t>
      </w:r>
      <w:proofErr w:type="spellEnd"/>
      <w:r w:rsidR="00EA75BC">
        <w:rPr>
          <w:lang w:val="en-GB"/>
        </w:rPr>
        <w:t xml:space="preserve"> </w:t>
      </w:r>
      <w:r w:rsidR="00C10DC7">
        <w:rPr>
          <w:lang w:val="en-GB"/>
        </w:rPr>
        <w:t>49 mg/51 mg</w:t>
      </w:r>
      <w:r w:rsidRPr="00397DE2">
        <w:rPr>
          <w:lang w:val="en-GB"/>
        </w:rPr>
        <w:t xml:space="preserve"> twice daily and then to the target dose of </w:t>
      </w:r>
      <w:proofErr w:type="spellStart"/>
      <w:r w:rsidR="00E71882">
        <w:rPr>
          <w:lang w:val="en-GB"/>
        </w:rPr>
        <w:t>Entresto</w:t>
      </w:r>
      <w:proofErr w:type="spellEnd"/>
      <w:r w:rsidR="00EA75BC">
        <w:rPr>
          <w:lang w:val="en-GB"/>
        </w:rPr>
        <w:t xml:space="preserve"> </w:t>
      </w:r>
      <w:r w:rsidR="00C10DC7">
        <w:rPr>
          <w:lang w:val="en-GB"/>
        </w:rPr>
        <w:t>97 mg/103 mg</w:t>
      </w:r>
      <w:r w:rsidRPr="00397DE2">
        <w:rPr>
          <w:lang w:val="en-GB"/>
        </w:rPr>
        <w:t xml:space="preserve"> twice daily with either a 3-week or 6-week regimen.  </w:t>
      </w:r>
    </w:p>
    <w:p w14:paraId="4D88D0E1" w14:textId="44AABD89" w:rsidR="00445780" w:rsidRPr="00397DE2" w:rsidRDefault="00397DE2" w:rsidP="00397DE2">
      <w:pPr>
        <w:spacing w:before="120"/>
        <w:rPr>
          <w:lang w:val="en-GB"/>
        </w:rPr>
      </w:pPr>
      <w:r w:rsidRPr="00397DE2">
        <w:rPr>
          <w:lang w:val="en-GB"/>
        </w:rPr>
        <w:t xml:space="preserve">Overall, 76% of patients achieved and maintained the target dose of </w:t>
      </w:r>
      <w:proofErr w:type="spellStart"/>
      <w:r w:rsidR="00E71882">
        <w:rPr>
          <w:lang w:val="en-GB"/>
        </w:rPr>
        <w:t>Entresto</w:t>
      </w:r>
      <w:proofErr w:type="spellEnd"/>
      <w:r w:rsidRPr="00397DE2">
        <w:rPr>
          <w:lang w:val="en-GB"/>
        </w:rPr>
        <w:t xml:space="preserve"> </w:t>
      </w:r>
      <w:r w:rsidR="00C10DC7">
        <w:rPr>
          <w:lang w:val="en-GB"/>
        </w:rPr>
        <w:t>97 mg/103 mg</w:t>
      </w:r>
      <w:r w:rsidRPr="00397DE2">
        <w:rPr>
          <w:lang w:val="en-GB"/>
        </w:rPr>
        <w:t xml:space="preserve"> twice daily without any dose interruption or down-titration over 12-weeks. More patients who were naïve to previous ACE inhibitor or ARB therapy or on low dose therapy (equivalent to &lt; 10 mg of </w:t>
      </w:r>
      <w:proofErr w:type="spellStart"/>
      <w:r w:rsidRPr="00397DE2">
        <w:rPr>
          <w:lang w:val="en-GB"/>
        </w:rPr>
        <w:t>enalapril</w:t>
      </w:r>
      <w:proofErr w:type="spellEnd"/>
      <w:r w:rsidRPr="00397DE2">
        <w:rPr>
          <w:lang w:val="en-GB"/>
        </w:rPr>
        <w:t xml:space="preserve">/ day) were able to achieve and maintain </w:t>
      </w:r>
      <w:proofErr w:type="spellStart"/>
      <w:r w:rsidR="00E71882">
        <w:rPr>
          <w:lang w:val="en-GB"/>
        </w:rPr>
        <w:t>Entresto</w:t>
      </w:r>
      <w:proofErr w:type="spellEnd"/>
      <w:r w:rsidRPr="00397DE2">
        <w:rPr>
          <w:lang w:val="en-GB"/>
        </w:rPr>
        <w:t xml:space="preserve"> </w:t>
      </w:r>
      <w:r w:rsidR="00C10DC7">
        <w:rPr>
          <w:lang w:val="en-GB"/>
        </w:rPr>
        <w:t>97 mg/103 mg</w:t>
      </w:r>
      <w:r w:rsidRPr="00397DE2">
        <w:rPr>
          <w:lang w:val="en-GB"/>
        </w:rPr>
        <w:t xml:space="preserve"> when </w:t>
      </w:r>
      <w:proofErr w:type="spellStart"/>
      <w:r w:rsidRPr="00397DE2">
        <w:rPr>
          <w:lang w:val="en-GB"/>
        </w:rPr>
        <w:t>uptitrated</w:t>
      </w:r>
      <w:proofErr w:type="spellEnd"/>
      <w:r w:rsidRPr="00397DE2">
        <w:rPr>
          <w:lang w:val="en-GB"/>
        </w:rPr>
        <w:t xml:space="preserve"> over 6 weeks versus 3 weeks</w:t>
      </w:r>
      <w:r w:rsidR="00445780" w:rsidRPr="00397DE2">
        <w:rPr>
          <w:lang w:val="en-GB"/>
        </w:rPr>
        <w:t xml:space="preserve">. </w:t>
      </w:r>
    </w:p>
    <w:p w14:paraId="6615092F" w14:textId="7219D34C" w:rsidR="00445780" w:rsidRPr="00397DE2" w:rsidRDefault="00445780" w:rsidP="00932F63">
      <w:pPr>
        <w:rPr>
          <w:lang w:val="en-GB"/>
        </w:rPr>
      </w:pPr>
    </w:p>
    <w:p w14:paraId="500E4915" w14:textId="77777777" w:rsidR="0066180B" w:rsidRPr="00591ECA" w:rsidRDefault="0066180B" w:rsidP="00446AC7">
      <w:pPr>
        <w:pStyle w:val="Heading1"/>
      </w:pPr>
      <w:r w:rsidRPr="00591ECA">
        <w:t>INDICATIONS</w:t>
      </w:r>
    </w:p>
    <w:p w14:paraId="4F1691E1" w14:textId="64EB9839" w:rsidR="00445780" w:rsidRDefault="00E71882" w:rsidP="00DC2A01">
      <w:pPr>
        <w:spacing w:before="120"/>
        <w:rPr>
          <w:lang w:val="en-GB"/>
        </w:rPr>
      </w:pPr>
      <w:proofErr w:type="spellStart"/>
      <w:r>
        <w:rPr>
          <w:rFonts w:eastAsia="Batang"/>
        </w:rPr>
        <w:t>Entresto</w:t>
      </w:r>
      <w:proofErr w:type="spellEnd"/>
      <w:r w:rsidR="009B454D" w:rsidRPr="00DB5701">
        <w:rPr>
          <w:rFonts w:eastAsia="Batang"/>
        </w:rPr>
        <w:t xml:space="preserve"> is indicated in adult patients for</w:t>
      </w:r>
      <w:r w:rsidR="0039351D">
        <w:rPr>
          <w:rFonts w:eastAsia="Batang"/>
        </w:rPr>
        <w:t xml:space="preserve"> the</w:t>
      </w:r>
      <w:r w:rsidR="009B454D" w:rsidRPr="00DB5701">
        <w:rPr>
          <w:rFonts w:eastAsia="Batang"/>
        </w:rPr>
        <w:t xml:space="preserve"> treatment of chronic heart failure </w:t>
      </w:r>
      <w:r w:rsidR="000A0AFC">
        <w:rPr>
          <w:rFonts w:eastAsia="Batang"/>
        </w:rPr>
        <w:t>(</w:t>
      </w:r>
      <w:r w:rsidR="000A0AFC" w:rsidRPr="000A0AFC">
        <w:rPr>
          <w:rFonts w:eastAsia="Batang"/>
        </w:rPr>
        <w:t>NYHA Class II-IV)</w:t>
      </w:r>
      <w:r w:rsidR="000A0AFC">
        <w:rPr>
          <w:i/>
          <w:iCs/>
          <w:color w:val="000000"/>
          <w:lang w:val="en-AU"/>
        </w:rPr>
        <w:t xml:space="preserve"> </w:t>
      </w:r>
      <w:r w:rsidR="009B454D" w:rsidRPr="00DB5701">
        <w:rPr>
          <w:rFonts w:eastAsia="Batang"/>
        </w:rPr>
        <w:t>with reduced ejection fraction</w:t>
      </w:r>
      <w:r w:rsidR="00D00CEB" w:rsidRPr="00123DDF">
        <w:rPr>
          <w:lang w:val="en-GB"/>
        </w:rPr>
        <w:t>.</w:t>
      </w:r>
      <w:r w:rsidR="00445780" w:rsidRPr="00445780">
        <w:rPr>
          <w:lang w:val="en-GB"/>
        </w:rPr>
        <w:t xml:space="preserve"> </w:t>
      </w:r>
    </w:p>
    <w:p w14:paraId="2FE74A1E" w14:textId="77777777" w:rsidR="002969B0" w:rsidRPr="00445780" w:rsidRDefault="002969B0" w:rsidP="009B1509">
      <w:pPr>
        <w:rPr>
          <w:lang w:val="en-GB"/>
        </w:rPr>
      </w:pPr>
    </w:p>
    <w:p w14:paraId="57133185" w14:textId="77777777" w:rsidR="0066180B" w:rsidRPr="00591ECA" w:rsidRDefault="0066180B" w:rsidP="00446AC7">
      <w:pPr>
        <w:pStyle w:val="Heading1"/>
      </w:pPr>
      <w:r w:rsidRPr="00591ECA">
        <w:t>CONTRAINDICATIONS</w:t>
      </w:r>
    </w:p>
    <w:p w14:paraId="165FA63E" w14:textId="77777777" w:rsidR="00C0798A" w:rsidRDefault="00ED7456" w:rsidP="00ED7456">
      <w:pPr>
        <w:numPr>
          <w:ilvl w:val="0"/>
          <w:numId w:val="14"/>
        </w:numPr>
        <w:spacing w:before="120"/>
        <w:ind w:left="714" w:hanging="357"/>
        <w:rPr>
          <w:lang w:val="en-GB"/>
        </w:rPr>
      </w:pPr>
      <w:r w:rsidRPr="00ED7456">
        <w:rPr>
          <w:lang w:val="en-GB"/>
        </w:rPr>
        <w:t xml:space="preserve">Hypersensitivity to the active substance, </w:t>
      </w:r>
      <w:proofErr w:type="spellStart"/>
      <w:r w:rsidRPr="00ED7456">
        <w:rPr>
          <w:lang w:val="en-GB"/>
        </w:rPr>
        <w:t>sacubitril</w:t>
      </w:r>
      <w:proofErr w:type="spellEnd"/>
      <w:r w:rsidRPr="00ED7456">
        <w:rPr>
          <w:lang w:val="en-GB"/>
        </w:rPr>
        <w:t>, valsartan, or to any of the excipients</w:t>
      </w:r>
      <w:r w:rsidR="000256A0" w:rsidRPr="00ED7456">
        <w:rPr>
          <w:lang w:val="en-GB"/>
        </w:rPr>
        <w:t>.</w:t>
      </w:r>
    </w:p>
    <w:p w14:paraId="4591E6B5" w14:textId="3427EA91" w:rsidR="0011656E" w:rsidRDefault="00D950BD" w:rsidP="00B271C8">
      <w:pPr>
        <w:numPr>
          <w:ilvl w:val="0"/>
          <w:numId w:val="14"/>
        </w:numPr>
        <w:spacing w:before="120"/>
        <w:rPr>
          <w:lang w:val="en-GB"/>
        </w:rPr>
      </w:pPr>
      <w:r>
        <w:rPr>
          <w:lang w:val="en-GB"/>
        </w:rPr>
        <w:t>C</w:t>
      </w:r>
      <w:r w:rsidR="00B271C8" w:rsidRPr="00B271C8">
        <w:rPr>
          <w:lang w:val="en-GB"/>
        </w:rPr>
        <w:t>oncomitant use with ACE inhibitors.</w:t>
      </w:r>
      <w:r w:rsidR="00B271C8">
        <w:rPr>
          <w:lang w:val="en-GB"/>
        </w:rPr>
        <w:t xml:space="preserve"> </w:t>
      </w:r>
      <w:r w:rsidR="00217D80">
        <w:rPr>
          <w:lang w:val="en-GB"/>
        </w:rPr>
        <w:t xml:space="preserve">Do not administer </w:t>
      </w:r>
      <w:proofErr w:type="spellStart"/>
      <w:r w:rsidR="00E71882">
        <w:rPr>
          <w:lang w:val="en-GB"/>
        </w:rPr>
        <w:t>Entresto</w:t>
      </w:r>
      <w:proofErr w:type="spellEnd"/>
      <w:r w:rsidR="00B271C8" w:rsidRPr="00B271C8">
        <w:rPr>
          <w:lang w:val="en-GB"/>
        </w:rPr>
        <w:t xml:space="preserve"> </w:t>
      </w:r>
      <w:r w:rsidR="00F672B7">
        <w:rPr>
          <w:lang w:val="en-GB"/>
        </w:rPr>
        <w:t xml:space="preserve">within </w:t>
      </w:r>
      <w:r w:rsidR="00044020" w:rsidRPr="00044020">
        <w:rPr>
          <w:lang w:val="en-GB"/>
        </w:rPr>
        <w:t xml:space="preserve">36 hours </w:t>
      </w:r>
      <w:r w:rsidR="0011656E">
        <w:rPr>
          <w:lang w:val="en-GB"/>
        </w:rPr>
        <w:t xml:space="preserve">of switching </w:t>
      </w:r>
      <w:r w:rsidR="00217D80">
        <w:rPr>
          <w:lang w:val="en-GB"/>
        </w:rPr>
        <w:t>from or to an ACE inhibitor</w:t>
      </w:r>
      <w:r w:rsidR="00583E8C">
        <w:rPr>
          <w:lang w:val="en-GB"/>
        </w:rPr>
        <w:t xml:space="preserve"> </w:t>
      </w:r>
      <w:r w:rsidR="00583E8C" w:rsidRPr="00B271C8">
        <w:rPr>
          <w:i/>
          <w:lang w:val="en-GB"/>
        </w:rPr>
        <w:t>(see Precautions, Dosage and Administration, and Interactions with Other Medicines)</w:t>
      </w:r>
      <w:r w:rsidR="00217D80">
        <w:rPr>
          <w:lang w:val="en-GB"/>
        </w:rPr>
        <w:t xml:space="preserve">. </w:t>
      </w:r>
    </w:p>
    <w:p w14:paraId="3F8D805A" w14:textId="77777777" w:rsidR="00B271C8" w:rsidRDefault="00B271C8" w:rsidP="00B271C8">
      <w:pPr>
        <w:numPr>
          <w:ilvl w:val="0"/>
          <w:numId w:val="14"/>
        </w:numPr>
        <w:spacing w:before="120"/>
        <w:rPr>
          <w:lang w:val="en-GB"/>
        </w:rPr>
      </w:pPr>
      <w:r w:rsidRPr="00B271C8">
        <w:rPr>
          <w:lang w:val="en-GB"/>
        </w:rPr>
        <w:t>Known history of angioedema related to previous ACE inhibitor or ARB therapy.</w:t>
      </w:r>
    </w:p>
    <w:p w14:paraId="3281D3B0" w14:textId="77777777" w:rsidR="00066F3C" w:rsidRPr="00B271C8" w:rsidRDefault="00066F3C" w:rsidP="00B271C8">
      <w:pPr>
        <w:numPr>
          <w:ilvl w:val="0"/>
          <w:numId w:val="14"/>
        </w:numPr>
        <w:spacing w:before="120"/>
        <w:rPr>
          <w:lang w:val="en-GB"/>
        </w:rPr>
      </w:pPr>
      <w:r>
        <w:rPr>
          <w:lang w:val="en-GB"/>
        </w:rPr>
        <w:t xml:space="preserve">Hereditary or idiopathic angioedema </w:t>
      </w:r>
      <w:r w:rsidRPr="00066F3C">
        <w:rPr>
          <w:i/>
          <w:lang w:val="en-GB"/>
        </w:rPr>
        <w:t>(see Precautions)</w:t>
      </w:r>
      <w:r>
        <w:rPr>
          <w:lang w:val="en-GB"/>
        </w:rPr>
        <w:t>.</w:t>
      </w:r>
    </w:p>
    <w:p w14:paraId="39A2DC5B" w14:textId="77777777" w:rsidR="00B271C8" w:rsidRDefault="00B271C8" w:rsidP="00B271C8">
      <w:pPr>
        <w:numPr>
          <w:ilvl w:val="0"/>
          <w:numId w:val="14"/>
        </w:numPr>
        <w:spacing w:before="120"/>
        <w:rPr>
          <w:lang w:val="en-GB"/>
        </w:rPr>
      </w:pPr>
      <w:r w:rsidRPr="00B271C8">
        <w:rPr>
          <w:lang w:val="en-GB"/>
        </w:rPr>
        <w:t xml:space="preserve">Concomitant use with </w:t>
      </w:r>
      <w:proofErr w:type="spellStart"/>
      <w:r w:rsidRPr="00B271C8">
        <w:rPr>
          <w:lang w:val="en-GB"/>
        </w:rPr>
        <w:t>aliskiren</w:t>
      </w:r>
      <w:proofErr w:type="spellEnd"/>
      <w:r w:rsidRPr="00B271C8">
        <w:rPr>
          <w:lang w:val="en-GB"/>
        </w:rPr>
        <w:t xml:space="preserve"> in patients with Type 2 diabetes </w:t>
      </w:r>
      <w:r w:rsidRPr="00B271C8">
        <w:rPr>
          <w:i/>
          <w:lang w:val="en-GB"/>
        </w:rPr>
        <w:t>(see Precautions, Interactions with Other Medicines)</w:t>
      </w:r>
      <w:r w:rsidRPr="00B271C8">
        <w:rPr>
          <w:lang w:val="en-GB"/>
        </w:rPr>
        <w:t>.</w:t>
      </w:r>
    </w:p>
    <w:p w14:paraId="37EC6B99" w14:textId="77777777" w:rsidR="00444F54" w:rsidRPr="00444F54" w:rsidRDefault="00444F54" w:rsidP="00444F54">
      <w:pPr>
        <w:pStyle w:val="ListParagraph"/>
        <w:numPr>
          <w:ilvl w:val="0"/>
          <w:numId w:val="14"/>
        </w:numPr>
        <w:spacing w:before="120"/>
        <w:rPr>
          <w:lang w:val="en-GB"/>
        </w:rPr>
      </w:pPr>
      <w:r w:rsidRPr="00444F54">
        <w:rPr>
          <w:lang w:val="en-GB"/>
        </w:rPr>
        <w:t xml:space="preserve">Severe hepatic impairment, biliary cirrhosis and cholestasis </w:t>
      </w:r>
      <w:r w:rsidRPr="00444F54">
        <w:rPr>
          <w:i/>
          <w:lang w:val="en-GB"/>
        </w:rPr>
        <w:t>(see Dosage and Administration)</w:t>
      </w:r>
      <w:r w:rsidRPr="00444F54">
        <w:rPr>
          <w:lang w:val="en-GB"/>
        </w:rPr>
        <w:t>.</w:t>
      </w:r>
    </w:p>
    <w:p w14:paraId="03E88C93" w14:textId="19BD6C63" w:rsidR="00B271C8" w:rsidRPr="00ED7456" w:rsidRDefault="00B271C8" w:rsidP="00B271C8">
      <w:pPr>
        <w:numPr>
          <w:ilvl w:val="0"/>
          <w:numId w:val="14"/>
        </w:numPr>
        <w:spacing w:before="120"/>
        <w:rPr>
          <w:lang w:val="en-GB"/>
        </w:rPr>
      </w:pPr>
      <w:r w:rsidRPr="00B271C8">
        <w:rPr>
          <w:lang w:val="en-GB"/>
        </w:rPr>
        <w:t xml:space="preserve">Pregnancy </w:t>
      </w:r>
      <w:r w:rsidRPr="00B271C8">
        <w:rPr>
          <w:i/>
          <w:lang w:val="en-GB"/>
        </w:rPr>
        <w:t>(see Precautions-Use in Pregnancy)</w:t>
      </w:r>
      <w:r w:rsidR="002D5EA1">
        <w:rPr>
          <w:i/>
          <w:lang w:val="en-GB"/>
        </w:rPr>
        <w:t>.</w:t>
      </w:r>
    </w:p>
    <w:p w14:paraId="1B520254" w14:textId="77777777" w:rsidR="0000251A" w:rsidRPr="0000251A" w:rsidRDefault="0000251A" w:rsidP="0000251A">
      <w:pPr>
        <w:pStyle w:val="paragraph"/>
      </w:pPr>
    </w:p>
    <w:p w14:paraId="540C3F64" w14:textId="77777777" w:rsidR="0066180B" w:rsidRPr="00591ECA" w:rsidRDefault="0066180B" w:rsidP="00C43E1E">
      <w:pPr>
        <w:pStyle w:val="Heading1"/>
        <w:pageBreakBefore/>
      </w:pPr>
      <w:r w:rsidRPr="00591ECA">
        <w:lastRenderedPageBreak/>
        <w:t>PRECAUTIONS</w:t>
      </w:r>
    </w:p>
    <w:p w14:paraId="74E8C5C1" w14:textId="77777777" w:rsidR="00777D39" w:rsidRPr="00B271C8" w:rsidRDefault="00777D39" w:rsidP="00932F63"/>
    <w:p w14:paraId="20F76292" w14:textId="77777777" w:rsidR="00F2435B" w:rsidRPr="00B271C8" w:rsidRDefault="00B271C8" w:rsidP="001A2426">
      <w:pPr>
        <w:pStyle w:val="Heading2"/>
      </w:pPr>
      <w:r w:rsidRPr="00B271C8">
        <w:t>Dual blockade of the Renin-Angiotensin-Aldosterone System (RAAS)</w:t>
      </w:r>
    </w:p>
    <w:p w14:paraId="4D8D2C6B" w14:textId="68EB2861" w:rsidR="00445780" w:rsidRDefault="00E71882" w:rsidP="00B271C8">
      <w:pPr>
        <w:spacing w:before="120"/>
      </w:pPr>
      <w:proofErr w:type="spellStart"/>
      <w:r>
        <w:t>Entresto</w:t>
      </w:r>
      <w:proofErr w:type="spellEnd"/>
      <w:r w:rsidR="00B271C8" w:rsidRPr="00B271C8">
        <w:rPr>
          <w:noProof/>
        </w:rPr>
        <w:t xml:space="preserve"> must not be administered with an ACE inhibitor due to the risk of angioedema.  </w:t>
      </w:r>
      <w:r>
        <w:rPr>
          <w:noProof/>
        </w:rPr>
        <w:t>Entresto</w:t>
      </w:r>
      <w:r w:rsidR="00B271C8" w:rsidRPr="00B271C8">
        <w:rPr>
          <w:noProof/>
        </w:rPr>
        <w:t xml:space="preserve"> must not be initiated until 36 hours after taking the last dose of ACE inhibitor therapy. If treatment with </w:t>
      </w:r>
      <w:r>
        <w:rPr>
          <w:noProof/>
        </w:rPr>
        <w:t>Entresto</w:t>
      </w:r>
      <w:r w:rsidR="00B271C8" w:rsidRPr="00B271C8">
        <w:rPr>
          <w:noProof/>
        </w:rPr>
        <w:t xml:space="preserve"> is stopped, ACE inhibitor therapy must not be initiated until 36 hours after the last dose of </w:t>
      </w:r>
      <w:r>
        <w:rPr>
          <w:noProof/>
        </w:rPr>
        <w:t>Entresto</w:t>
      </w:r>
      <w:r w:rsidR="00B271C8" w:rsidRPr="00B271C8">
        <w:rPr>
          <w:noProof/>
        </w:rPr>
        <w:t xml:space="preserve"> </w:t>
      </w:r>
      <w:r w:rsidR="00B271C8" w:rsidRPr="00B271C8">
        <w:rPr>
          <w:i/>
          <w:noProof/>
        </w:rPr>
        <w:t>(see Contraindications, Dosage and Administration, and Interactions with Other Medicines)</w:t>
      </w:r>
      <w:r w:rsidR="00445780" w:rsidRPr="00B271C8">
        <w:t>.</w:t>
      </w:r>
    </w:p>
    <w:p w14:paraId="3BEDD33F" w14:textId="22EDE2CF" w:rsidR="00B271C8" w:rsidRDefault="00B271C8" w:rsidP="00B271C8">
      <w:pPr>
        <w:spacing w:before="120"/>
      </w:pPr>
      <w:r>
        <w:t xml:space="preserve">Caution is required while co-administering </w:t>
      </w:r>
      <w:proofErr w:type="spellStart"/>
      <w:r w:rsidR="00E71882">
        <w:t>Entresto</w:t>
      </w:r>
      <w:proofErr w:type="spellEnd"/>
      <w:r>
        <w:t xml:space="preserve"> with direct renin inhibitors such as </w:t>
      </w:r>
      <w:proofErr w:type="spellStart"/>
      <w:r>
        <w:t>aliskiren</w:t>
      </w:r>
      <w:proofErr w:type="spellEnd"/>
      <w:r>
        <w:t xml:space="preserve"> (</w:t>
      </w:r>
      <w:r w:rsidRPr="00893FC1">
        <w:rPr>
          <w:i/>
        </w:rPr>
        <w:t>see Contraindications, Interactions with Other Medicines</w:t>
      </w:r>
      <w:r>
        <w:t xml:space="preserve">). </w:t>
      </w:r>
      <w:proofErr w:type="spellStart"/>
      <w:r w:rsidR="00E71882">
        <w:t>Entresto</w:t>
      </w:r>
      <w:proofErr w:type="spellEnd"/>
      <w:r>
        <w:t xml:space="preserve"> must not be administered with </w:t>
      </w:r>
      <w:proofErr w:type="spellStart"/>
      <w:r>
        <w:t>aliskiren</w:t>
      </w:r>
      <w:proofErr w:type="spellEnd"/>
      <w:r>
        <w:t xml:space="preserve"> in patients with Type 2 diabetes </w:t>
      </w:r>
      <w:r w:rsidRPr="00B271C8">
        <w:rPr>
          <w:i/>
        </w:rPr>
        <w:t>(see Contraindications)</w:t>
      </w:r>
      <w:r>
        <w:t>.</w:t>
      </w:r>
    </w:p>
    <w:p w14:paraId="2DCDF194" w14:textId="77C5F273" w:rsidR="00B271C8" w:rsidRPr="00B271C8" w:rsidRDefault="00E71882" w:rsidP="00B271C8">
      <w:pPr>
        <w:spacing w:before="120"/>
      </w:pPr>
      <w:proofErr w:type="spellStart"/>
      <w:r>
        <w:t>Entresto</w:t>
      </w:r>
      <w:proofErr w:type="spellEnd"/>
      <w:r w:rsidR="00B271C8">
        <w:t xml:space="preserve"> should not be co-administered with an ARB due to the angiotensin II receptor blocking activity of </w:t>
      </w:r>
      <w:proofErr w:type="spellStart"/>
      <w:r>
        <w:t>Entresto</w:t>
      </w:r>
      <w:proofErr w:type="spellEnd"/>
      <w:r w:rsidR="00B271C8">
        <w:t xml:space="preserve"> </w:t>
      </w:r>
      <w:r w:rsidR="00B271C8" w:rsidRPr="00B271C8">
        <w:rPr>
          <w:i/>
        </w:rPr>
        <w:t>(see Dosage and Administration, Interactions with Other Medicines)</w:t>
      </w:r>
      <w:r w:rsidR="00B271C8">
        <w:t>.</w:t>
      </w:r>
    </w:p>
    <w:p w14:paraId="50B97E80" w14:textId="77777777" w:rsidR="00445780" w:rsidRPr="00B271C8" w:rsidRDefault="00445780" w:rsidP="009B1509"/>
    <w:p w14:paraId="7736D621" w14:textId="77777777" w:rsidR="00445780" w:rsidRPr="00B271C8" w:rsidRDefault="00B271C8" w:rsidP="001A2426">
      <w:pPr>
        <w:pStyle w:val="Heading2"/>
      </w:pPr>
      <w:r w:rsidRPr="00044020">
        <w:t>Hypotension</w:t>
      </w:r>
    </w:p>
    <w:p w14:paraId="0DC1A3D5" w14:textId="1AB07757" w:rsidR="00E72029" w:rsidRDefault="00E71882" w:rsidP="008575ED">
      <w:pPr>
        <w:spacing w:before="120"/>
      </w:pPr>
      <w:proofErr w:type="spellStart"/>
      <w:r>
        <w:t>Entresto</w:t>
      </w:r>
      <w:proofErr w:type="spellEnd"/>
      <w:r w:rsidR="00D4625D">
        <w:t xml:space="preserve"> lowers blood pressure and may cause symptomatic hypotension, especially in patients ≥75 years old, patients with renal disease and patients with low systolic blood pressure (&lt;112 mmHg) (</w:t>
      </w:r>
      <w:r w:rsidR="00D4625D" w:rsidRPr="00044020">
        <w:rPr>
          <w:i/>
        </w:rPr>
        <w:t>see Adverse Effects</w:t>
      </w:r>
      <w:r w:rsidR="00D4625D">
        <w:t>)</w:t>
      </w:r>
      <w:r w:rsidR="002D5EA1">
        <w:t xml:space="preserve">. </w:t>
      </w:r>
      <w:r w:rsidR="00D4625D">
        <w:t xml:space="preserve">Patients with systolic blood pressure &lt;100 mmHg at the time of initiation of </w:t>
      </w:r>
      <w:proofErr w:type="spellStart"/>
      <w:r>
        <w:t>Entresto</w:t>
      </w:r>
      <w:proofErr w:type="spellEnd"/>
      <w:r w:rsidR="00D4625D">
        <w:t xml:space="preserve"> have not been studied</w:t>
      </w:r>
      <w:r w:rsidR="005E440E">
        <w:t>; u</w:t>
      </w:r>
      <w:r w:rsidR="00D4625D">
        <w:t xml:space="preserve">se of </w:t>
      </w:r>
      <w:proofErr w:type="spellStart"/>
      <w:r>
        <w:t>Entresto</w:t>
      </w:r>
      <w:proofErr w:type="spellEnd"/>
      <w:r w:rsidR="00D4625D">
        <w:t xml:space="preserve"> in these patients is not recommended. In the double-blind period of PARADIGM-HF, 18% of patients treated with </w:t>
      </w:r>
      <w:proofErr w:type="spellStart"/>
      <w:r>
        <w:t>Entresto</w:t>
      </w:r>
      <w:proofErr w:type="spellEnd"/>
      <w:r w:rsidR="00D4625D">
        <w:t xml:space="preserve"> and 12% of patients treated with </w:t>
      </w:r>
      <w:proofErr w:type="spellStart"/>
      <w:r w:rsidR="00D4625D">
        <w:t>enalapril</w:t>
      </w:r>
      <w:proofErr w:type="spellEnd"/>
      <w:r w:rsidR="00D4625D">
        <w:t xml:space="preserve"> reported hypotension as an adverse event, with hypotension reported as a serious adverse event in approximately 1.5% of patients in both treatment arms</w:t>
      </w:r>
      <w:r w:rsidR="009374C8">
        <w:t>.</w:t>
      </w:r>
    </w:p>
    <w:p w14:paraId="58B6CEF6" w14:textId="04EED1D5" w:rsidR="00E72029" w:rsidRDefault="008575ED" w:rsidP="008575ED">
      <w:pPr>
        <w:spacing w:before="120"/>
      </w:pPr>
      <w:r>
        <w:t xml:space="preserve">When initiating therapy or during dose titration with </w:t>
      </w:r>
      <w:proofErr w:type="spellStart"/>
      <w:r w:rsidR="00E71882">
        <w:t>Entresto</w:t>
      </w:r>
      <w:proofErr w:type="spellEnd"/>
      <w:r>
        <w:t>, blood pressure should be monitored routinely.</w:t>
      </w:r>
      <w:r w:rsidR="00EB047C" w:rsidRPr="00EB047C">
        <w:t xml:space="preserve"> </w:t>
      </w:r>
      <w:r w:rsidR="00EB047C">
        <w:t xml:space="preserve">Patients with an activated renin-angiotensin system, such as volume- and/or salt-depleted patients (e.g., those being treated with high doses of diuretics), are at greater risk. </w:t>
      </w:r>
    </w:p>
    <w:p w14:paraId="782E9020" w14:textId="1B1B2597" w:rsidR="00445780" w:rsidRPr="00B271C8" w:rsidRDefault="00B271C8" w:rsidP="008575ED">
      <w:pPr>
        <w:spacing w:before="120"/>
      </w:pPr>
      <w:r w:rsidRPr="00B271C8">
        <w:t xml:space="preserve">If hypotension occurs, dose adjustment of diuretics, concomitant antihypertensive drugs, and treatment of other causes of hypotension (e.g. </w:t>
      </w:r>
      <w:proofErr w:type="spellStart"/>
      <w:r w:rsidRPr="00B271C8">
        <w:t>hypovol</w:t>
      </w:r>
      <w:r>
        <w:t>a</w:t>
      </w:r>
      <w:r w:rsidRPr="00B271C8">
        <w:t>emia</w:t>
      </w:r>
      <w:proofErr w:type="spellEnd"/>
      <w:r w:rsidRPr="00B271C8">
        <w:t xml:space="preserve">) should be considered. If hypotension persists despite such measures, the dosage of </w:t>
      </w:r>
      <w:proofErr w:type="spellStart"/>
      <w:r w:rsidR="00E71882">
        <w:t>Entresto</w:t>
      </w:r>
      <w:proofErr w:type="spellEnd"/>
      <w:r w:rsidRPr="00B271C8">
        <w:t xml:space="preserve"> should be reduced or the product should be temporarily discontinued </w:t>
      </w:r>
      <w:r w:rsidRPr="00B271C8">
        <w:rPr>
          <w:i/>
        </w:rPr>
        <w:t>(see Dosage and Administration)</w:t>
      </w:r>
      <w:r w:rsidRPr="00B271C8">
        <w:t xml:space="preserve">.  Permanent discontinuation of therapy is usually not required. Symptomatic hypotension is more likely to occur if the patient has been volume-depleted, e.g., by diuretic therapy, dietary salt restriction, diarrhea or vomiting.  Sodium and/or volume depletion should be corrected before starting treatment with </w:t>
      </w:r>
      <w:proofErr w:type="spellStart"/>
      <w:r w:rsidR="00E71882">
        <w:t>Entresto</w:t>
      </w:r>
      <w:proofErr w:type="spellEnd"/>
      <w:r w:rsidR="00445780" w:rsidRPr="00B271C8">
        <w:t>.</w:t>
      </w:r>
    </w:p>
    <w:p w14:paraId="2D5C16E2" w14:textId="77777777" w:rsidR="00445780" w:rsidRPr="00B271C8" w:rsidRDefault="00445780" w:rsidP="00FA2217"/>
    <w:p w14:paraId="40E6AE4C" w14:textId="77777777" w:rsidR="00445780" w:rsidRPr="00FA3ED9" w:rsidRDefault="00445780" w:rsidP="001A2426">
      <w:pPr>
        <w:pStyle w:val="Heading2"/>
      </w:pPr>
      <w:r w:rsidRPr="00044020">
        <w:lastRenderedPageBreak/>
        <w:t>Impaired renal function</w:t>
      </w:r>
    </w:p>
    <w:p w14:paraId="63E2E2C2" w14:textId="30FBBC56" w:rsidR="00F672B7" w:rsidRDefault="00E40842" w:rsidP="006B1F18">
      <w:pPr>
        <w:spacing w:before="120"/>
      </w:pPr>
      <w:r w:rsidRPr="00E40842">
        <w:t>As a consequence of inhibiting the renin</w:t>
      </w:r>
      <w:r>
        <w:t>-angiotensin-aldosterone system</w:t>
      </w:r>
      <w:r w:rsidRPr="00E40842">
        <w:t xml:space="preserve">, </w:t>
      </w:r>
      <w:r>
        <w:t xml:space="preserve">the use of </w:t>
      </w:r>
      <w:proofErr w:type="spellStart"/>
      <w:r w:rsidR="00E71882">
        <w:t>Entresto</w:t>
      </w:r>
      <w:proofErr w:type="spellEnd"/>
      <w:r>
        <w:t xml:space="preserve"> may be associated with decreased renal function</w:t>
      </w:r>
      <w:r w:rsidR="00FA3ED9" w:rsidRPr="00FA3ED9">
        <w:t>.</w:t>
      </w:r>
      <w:r w:rsidR="00EB047C" w:rsidRPr="00EB047C">
        <w:t xml:space="preserve"> In the double-blind period of PARADIGM-HF, 5% of patients in both the </w:t>
      </w:r>
      <w:proofErr w:type="spellStart"/>
      <w:r w:rsidR="00E71882">
        <w:t>Entresto</w:t>
      </w:r>
      <w:proofErr w:type="spellEnd"/>
      <w:r w:rsidR="00EB047C">
        <w:t xml:space="preserve"> </w:t>
      </w:r>
      <w:r w:rsidR="00EB047C" w:rsidRPr="00EB047C">
        <w:t xml:space="preserve">and </w:t>
      </w:r>
      <w:proofErr w:type="spellStart"/>
      <w:r w:rsidR="00EB047C" w:rsidRPr="00EB047C">
        <w:t>enalapril</w:t>
      </w:r>
      <w:proofErr w:type="spellEnd"/>
      <w:r w:rsidR="00EB047C" w:rsidRPr="00EB047C">
        <w:t xml:space="preserve"> groups reported renal failure as an adverse event </w:t>
      </w:r>
      <w:r w:rsidR="00EB047C">
        <w:t>(</w:t>
      </w:r>
      <w:r w:rsidR="00EB047C" w:rsidRPr="00893FC1">
        <w:rPr>
          <w:i/>
        </w:rPr>
        <w:t>see Adverse Effects</w:t>
      </w:r>
      <w:r w:rsidR="00EB047C">
        <w:t>)</w:t>
      </w:r>
      <w:r w:rsidR="00EB047C" w:rsidRPr="00EB047C">
        <w:t xml:space="preserve">. </w:t>
      </w:r>
      <w:r w:rsidR="00044020">
        <w:t xml:space="preserve">The </w:t>
      </w:r>
      <w:r w:rsidR="00044020" w:rsidRPr="00FA3ED9">
        <w:t xml:space="preserve">incidence of clinically relevant renal impairment was low and associated treatment discontinuation was observed less frequently in patients receiving </w:t>
      </w:r>
      <w:proofErr w:type="spellStart"/>
      <w:r w:rsidR="00E71882">
        <w:t>Entresto</w:t>
      </w:r>
      <w:proofErr w:type="spellEnd"/>
      <w:r w:rsidR="00044020" w:rsidRPr="00FA3ED9">
        <w:t xml:space="preserve"> (0.65%) compared to </w:t>
      </w:r>
      <w:proofErr w:type="spellStart"/>
      <w:r w:rsidR="00044020" w:rsidRPr="00FA3ED9">
        <w:t>enalapril</w:t>
      </w:r>
      <w:proofErr w:type="spellEnd"/>
      <w:r w:rsidR="00044020" w:rsidRPr="00FA3ED9">
        <w:t xml:space="preserve"> (1.28%).</w:t>
      </w:r>
      <w:r w:rsidR="002D5EA1">
        <w:t xml:space="preserve"> </w:t>
      </w:r>
      <w:r w:rsidR="00EB047C" w:rsidRPr="00EB047C">
        <w:t>In patients whose renal function depends upon the activity of the renin-angiotensin-aldosterone system (e.g., patients with severe congestive heart failure), treatment with ACE inhibitors and angiotensin receptor antagonists has</w:t>
      </w:r>
      <w:r w:rsidR="00EB047C">
        <w:t xml:space="preserve"> </w:t>
      </w:r>
      <w:r w:rsidR="00EB047C" w:rsidRPr="00EB047C">
        <w:t xml:space="preserve">been associated with oliguria, progressive azotemia and, rarely, acute renal failure and death. </w:t>
      </w:r>
    </w:p>
    <w:p w14:paraId="408C17ED" w14:textId="73A8DDD9" w:rsidR="00F672B7" w:rsidRDefault="0013717F" w:rsidP="006B1F18">
      <w:pPr>
        <w:spacing w:before="120"/>
      </w:pPr>
      <w:r w:rsidRPr="004C7161">
        <w:t xml:space="preserve">Use of </w:t>
      </w:r>
      <w:proofErr w:type="spellStart"/>
      <w:r w:rsidR="00E71882">
        <w:t>Entresto</w:t>
      </w:r>
      <w:proofErr w:type="spellEnd"/>
      <w:r>
        <w:t xml:space="preserve"> </w:t>
      </w:r>
      <w:r w:rsidRPr="00F672B7">
        <w:t>should include</w:t>
      </w:r>
      <w:r>
        <w:t xml:space="preserve"> </w:t>
      </w:r>
      <w:r w:rsidRPr="004C7161">
        <w:t>appropriate assessment of renal function, before initiat</w:t>
      </w:r>
      <w:r w:rsidRPr="00F672B7">
        <w:t>ion of therapy, and then during</w:t>
      </w:r>
      <w:r>
        <w:t xml:space="preserve"> </w:t>
      </w:r>
      <w:r w:rsidRPr="004C7161">
        <w:t>treatment, as appropriate.</w:t>
      </w:r>
      <w:r>
        <w:t xml:space="preserve"> </w:t>
      </w:r>
      <w:r w:rsidR="00EB047C" w:rsidRPr="00EB047C">
        <w:t xml:space="preserve">Closely monitor serum creatinine, and down-titrate or interrupt </w:t>
      </w:r>
      <w:proofErr w:type="spellStart"/>
      <w:r w:rsidR="00E71882">
        <w:t>Entresto</w:t>
      </w:r>
      <w:proofErr w:type="spellEnd"/>
      <w:r w:rsidR="00EB047C">
        <w:t xml:space="preserve"> </w:t>
      </w:r>
      <w:r w:rsidR="00EB047C" w:rsidRPr="00EB047C">
        <w:t xml:space="preserve">in patients who develop a clinically significant decrease in renal function </w:t>
      </w:r>
      <w:r w:rsidR="00EB047C">
        <w:t>(</w:t>
      </w:r>
      <w:r w:rsidR="00EB047C" w:rsidRPr="00893FC1">
        <w:rPr>
          <w:i/>
        </w:rPr>
        <w:t>see Pharmacology-pharmacokinetics in special populations</w:t>
      </w:r>
      <w:r w:rsidR="00EB047C">
        <w:t>)</w:t>
      </w:r>
      <w:r w:rsidR="00EB047C" w:rsidRPr="00EB047C">
        <w:t xml:space="preserve">. As with all drugs that affect the RAAS, </w:t>
      </w:r>
      <w:proofErr w:type="spellStart"/>
      <w:r w:rsidR="00E71882">
        <w:t>Entresto</w:t>
      </w:r>
      <w:proofErr w:type="spellEnd"/>
      <w:r w:rsidR="00EB047C">
        <w:t xml:space="preserve"> </w:t>
      </w:r>
      <w:r w:rsidR="00EB047C" w:rsidRPr="00EB047C">
        <w:t>may increase blood urea and serum creatinine levels in patients with bilateral or unilateral renal artery stenosis. In patients with renal artery stenosis, monitor renal function.</w:t>
      </w:r>
      <w:r w:rsidR="00EB047C">
        <w:t xml:space="preserve"> </w:t>
      </w:r>
    </w:p>
    <w:p w14:paraId="0AD6CE0E" w14:textId="3BFB1495" w:rsidR="00F672B7" w:rsidRPr="00F672B7" w:rsidRDefault="0013717F" w:rsidP="006B1F18">
      <w:pPr>
        <w:spacing w:before="120"/>
      </w:pPr>
      <w:r w:rsidRPr="00F97187">
        <w:t xml:space="preserve">Patients with mild and moderate renal impairment are more at risk of developing hypotension. </w:t>
      </w:r>
      <w:r w:rsidR="00F672B7" w:rsidRPr="006B1F18">
        <w:t>There is very limited clinical experience in patients with severe renal impairment (estimated GFR &lt;30 ml/min/1.73m</w:t>
      </w:r>
      <w:r w:rsidR="00F672B7" w:rsidRPr="006B1F18">
        <w:rPr>
          <w:vertAlign w:val="superscript"/>
        </w:rPr>
        <w:t>2</w:t>
      </w:r>
      <w:r w:rsidR="00F672B7" w:rsidRPr="006B1F18">
        <w:t xml:space="preserve">) and these patients may be at greatest risk of hypotension. </w:t>
      </w:r>
      <w:r w:rsidRPr="00FA3ED9">
        <w:t xml:space="preserve">Caution should be exercised when administering </w:t>
      </w:r>
      <w:proofErr w:type="spellStart"/>
      <w:r w:rsidR="00E71882">
        <w:t>Entresto</w:t>
      </w:r>
      <w:proofErr w:type="spellEnd"/>
      <w:r w:rsidRPr="00FA3ED9">
        <w:t xml:space="preserve"> in patients with severe renal impairment</w:t>
      </w:r>
      <w:r>
        <w:t>.</w:t>
      </w:r>
      <w:r w:rsidRPr="00FA3ED9">
        <w:t xml:space="preserve"> </w:t>
      </w:r>
      <w:r w:rsidR="00F672B7" w:rsidRPr="006B1F18">
        <w:t xml:space="preserve">There is no experience in patients with end-stage renal disease and use of </w:t>
      </w:r>
      <w:proofErr w:type="spellStart"/>
      <w:r w:rsidR="00E71882">
        <w:t>Entresto</w:t>
      </w:r>
      <w:proofErr w:type="spellEnd"/>
      <w:r w:rsidR="00F672B7" w:rsidRPr="006B1F18">
        <w:t xml:space="preserve"> is not recommended</w:t>
      </w:r>
      <w:r>
        <w:t xml:space="preserve"> </w:t>
      </w:r>
      <w:r w:rsidRPr="004C7161">
        <w:t>(</w:t>
      </w:r>
      <w:r w:rsidRPr="00F672B7">
        <w:rPr>
          <w:i/>
        </w:rPr>
        <w:t>see Dosage and Administration, Pharmacology-pharmacokinetics in special populations</w:t>
      </w:r>
      <w:r w:rsidRPr="004C7161">
        <w:t>)</w:t>
      </w:r>
      <w:r w:rsidR="00F672B7" w:rsidRPr="006B1F18">
        <w:t>.</w:t>
      </w:r>
    </w:p>
    <w:p w14:paraId="0E691A2B" w14:textId="3444E9C9" w:rsidR="00F672B7" w:rsidRDefault="00F672B7" w:rsidP="00F672B7">
      <w:pPr>
        <w:autoSpaceDE w:val="0"/>
        <w:autoSpaceDN w:val="0"/>
        <w:spacing w:line="240" w:lineRule="auto"/>
        <w:rPr>
          <w:sz w:val="22"/>
          <w:szCs w:val="22"/>
        </w:rPr>
      </w:pPr>
    </w:p>
    <w:p w14:paraId="4A0E1CB3" w14:textId="77777777" w:rsidR="00FA3ED9" w:rsidRPr="00FA3ED9" w:rsidRDefault="00FA3ED9" w:rsidP="001A2426">
      <w:pPr>
        <w:pStyle w:val="Heading2"/>
      </w:pPr>
      <w:r w:rsidRPr="004633D0">
        <w:t>Hyperkalaemia</w:t>
      </w:r>
    </w:p>
    <w:p w14:paraId="5AA444D4" w14:textId="64C6C158" w:rsidR="00F672B7" w:rsidRPr="00F672B7" w:rsidRDefault="00702541" w:rsidP="00F672B7">
      <w:pPr>
        <w:spacing w:before="120"/>
      </w:pPr>
      <w:r w:rsidRPr="00F672B7">
        <w:t xml:space="preserve">Treatment should not be initiated if the serum potassium level is &gt;5.4 </w:t>
      </w:r>
      <w:proofErr w:type="spellStart"/>
      <w:r w:rsidRPr="00F672B7">
        <w:t>mmol</w:t>
      </w:r>
      <w:proofErr w:type="spellEnd"/>
      <w:r w:rsidRPr="00F672B7">
        <w:t>/l.</w:t>
      </w:r>
      <w:r>
        <w:t xml:space="preserve"> </w:t>
      </w:r>
      <w:r w:rsidR="000822D7">
        <w:t>Through its action on the renin</w:t>
      </w:r>
      <w:r w:rsidR="000822D7">
        <w:rPr>
          <w:rFonts w:ascii="Cambria Math" w:hAnsi="Cambria Math" w:cs="Cambria Math"/>
        </w:rPr>
        <w:t>‐</w:t>
      </w:r>
      <w:r w:rsidR="000822D7">
        <w:t>angiotensin</w:t>
      </w:r>
      <w:r w:rsidR="000822D7">
        <w:rPr>
          <w:rFonts w:ascii="Cambria Math" w:hAnsi="Cambria Math" w:cs="Cambria Math"/>
        </w:rPr>
        <w:t>‐</w:t>
      </w:r>
      <w:r w:rsidR="000822D7">
        <w:t xml:space="preserve">aldosterone system, </w:t>
      </w:r>
      <w:proofErr w:type="spellStart"/>
      <w:r w:rsidR="002921ED">
        <w:t>hyperkalaemia</w:t>
      </w:r>
      <w:proofErr w:type="spellEnd"/>
      <w:r w:rsidR="002921ED">
        <w:t xml:space="preserve"> may occur with</w:t>
      </w:r>
      <w:r w:rsidR="000822D7">
        <w:t xml:space="preserve"> </w:t>
      </w:r>
      <w:proofErr w:type="spellStart"/>
      <w:r w:rsidR="00E71882">
        <w:t>Entresto</w:t>
      </w:r>
      <w:proofErr w:type="spellEnd"/>
      <w:r w:rsidR="000822D7">
        <w:t>.</w:t>
      </w:r>
      <w:r w:rsidR="00E40842" w:rsidRPr="00E40842">
        <w:t xml:space="preserve"> In the double-blind period of PARADIGM-HF, 12% of patients treated with </w:t>
      </w:r>
      <w:proofErr w:type="spellStart"/>
      <w:r w:rsidR="00E71882">
        <w:t>Entresto</w:t>
      </w:r>
      <w:proofErr w:type="spellEnd"/>
      <w:r w:rsidR="00E40842" w:rsidRPr="00E40842">
        <w:t xml:space="preserve"> and 14% of patients treated with </w:t>
      </w:r>
      <w:proofErr w:type="spellStart"/>
      <w:r w:rsidR="00E40842" w:rsidRPr="00E40842">
        <w:t>enalapril</w:t>
      </w:r>
      <w:proofErr w:type="spellEnd"/>
      <w:r w:rsidR="00E40842" w:rsidRPr="00E40842">
        <w:t xml:space="preserve"> reported </w:t>
      </w:r>
      <w:proofErr w:type="spellStart"/>
      <w:r w:rsidR="00E40842" w:rsidRPr="00E40842">
        <w:t>hyperkal</w:t>
      </w:r>
      <w:r w:rsidR="00E40842">
        <w:t>a</w:t>
      </w:r>
      <w:r w:rsidR="00E40842" w:rsidRPr="00E40842">
        <w:t>emia</w:t>
      </w:r>
      <w:proofErr w:type="spellEnd"/>
      <w:r w:rsidR="00E40842" w:rsidRPr="00E40842">
        <w:t xml:space="preserve"> </w:t>
      </w:r>
      <w:r w:rsidR="00E40842">
        <w:t>as an adverse event</w:t>
      </w:r>
      <w:r w:rsidR="00EB047C">
        <w:t xml:space="preserve"> (</w:t>
      </w:r>
      <w:r w:rsidR="00EB047C" w:rsidRPr="00C227E8">
        <w:rPr>
          <w:i/>
        </w:rPr>
        <w:t>see Adverse Effects</w:t>
      </w:r>
      <w:r w:rsidR="00EB047C">
        <w:t>)</w:t>
      </w:r>
      <w:r w:rsidR="00E40842" w:rsidRPr="00E40842">
        <w:t xml:space="preserve">. </w:t>
      </w:r>
      <w:r w:rsidR="004633D0">
        <w:t xml:space="preserve">The </w:t>
      </w:r>
      <w:r w:rsidR="004633D0" w:rsidRPr="00FA3ED9">
        <w:t xml:space="preserve">incidence of clinically relevant </w:t>
      </w:r>
      <w:proofErr w:type="spellStart"/>
      <w:r w:rsidR="004633D0" w:rsidRPr="00FA3ED9">
        <w:t>hyperkal</w:t>
      </w:r>
      <w:r w:rsidR="004633D0">
        <w:t>a</w:t>
      </w:r>
      <w:r w:rsidR="004633D0" w:rsidRPr="00FA3ED9">
        <w:t>emia</w:t>
      </w:r>
      <w:proofErr w:type="spellEnd"/>
      <w:r w:rsidR="004633D0" w:rsidRPr="00FA3ED9">
        <w:t xml:space="preserve"> was low, resulting in treatment discontinuation in 0.26% of </w:t>
      </w:r>
      <w:proofErr w:type="spellStart"/>
      <w:r w:rsidR="00E71882">
        <w:t>Entresto</w:t>
      </w:r>
      <w:proofErr w:type="spellEnd"/>
      <w:r w:rsidR="004633D0" w:rsidRPr="00FA3ED9">
        <w:t xml:space="preserve"> treated patients compared to 0.35% of </w:t>
      </w:r>
      <w:proofErr w:type="spellStart"/>
      <w:r w:rsidR="004633D0" w:rsidRPr="00FA3ED9">
        <w:t>enalapril</w:t>
      </w:r>
      <w:proofErr w:type="spellEnd"/>
      <w:r w:rsidR="004633D0" w:rsidRPr="00FA3ED9">
        <w:t xml:space="preserve"> treated patients. </w:t>
      </w:r>
      <w:r w:rsidR="00E40842" w:rsidRPr="00E40842">
        <w:t xml:space="preserve">Monitor serum potassium periodically and treat appropriately, especially in patients with risk factors for </w:t>
      </w:r>
      <w:proofErr w:type="spellStart"/>
      <w:r w:rsidR="00E40842" w:rsidRPr="00E40842">
        <w:t>hyperkal</w:t>
      </w:r>
      <w:r w:rsidR="00E40842">
        <w:t>a</w:t>
      </w:r>
      <w:r w:rsidR="00E40842" w:rsidRPr="00E40842">
        <w:t>emia</w:t>
      </w:r>
      <w:proofErr w:type="spellEnd"/>
      <w:r w:rsidR="00E40842" w:rsidRPr="00E40842">
        <w:t xml:space="preserve"> such as severe renal impairment, diabetes, </w:t>
      </w:r>
      <w:proofErr w:type="spellStart"/>
      <w:r w:rsidR="00E40842" w:rsidRPr="00E40842">
        <w:t>hypoaldosteronism</w:t>
      </w:r>
      <w:proofErr w:type="spellEnd"/>
      <w:r w:rsidR="00E40842" w:rsidRPr="00E40842">
        <w:t xml:space="preserve">, or a high potassium diet. Dosage reduction or interruption of </w:t>
      </w:r>
      <w:proofErr w:type="spellStart"/>
      <w:r w:rsidR="00E71882">
        <w:t>Entresto</w:t>
      </w:r>
      <w:proofErr w:type="spellEnd"/>
      <w:r w:rsidR="00E40842" w:rsidRPr="00E40842">
        <w:t xml:space="preserve"> may be required</w:t>
      </w:r>
      <w:r w:rsidR="00E40842">
        <w:t xml:space="preserve"> (</w:t>
      </w:r>
      <w:r w:rsidR="00E40842" w:rsidRPr="00C227E8">
        <w:rPr>
          <w:i/>
        </w:rPr>
        <w:t>see Dosage and Administration</w:t>
      </w:r>
      <w:r w:rsidR="00E40842">
        <w:t>)</w:t>
      </w:r>
      <w:r w:rsidR="00E40842" w:rsidRPr="00E40842">
        <w:t xml:space="preserve">. </w:t>
      </w:r>
      <w:r w:rsidR="00FA3ED9" w:rsidRPr="00FA3ED9">
        <w:t xml:space="preserve"> Medications known to raise potassium levels (e.g. potassium-sparing diuretics, potassium supplements) should be used with caution when co-administered with </w:t>
      </w:r>
      <w:proofErr w:type="spellStart"/>
      <w:r w:rsidR="00E71882">
        <w:t>Entresto</w:t>
      </w:r>
      <w:proofErr w:type="spellEnd"/>
      <w:r w:rsidR="00FA3ED9" w:rsidRPr="00FA3ED9">
        <w:t xml:space="preserve">. If clinically significant </w:t>
      </w:r>
      <w:proofErr w:type="spellStart"/>
      <w:r w:rsidR="00FA3ED9" w:rsidRPr="00FA3ED9">
        <w:t>hyperkal</w:t>
      </w:r>
      <w:r w:rsidR="0064734A">
        <w:t>a</w:t>
      </w:r>
      <w:r w:rsidR="00FA3ED9" w:rsidRPr="00FA3ED9">
        <w:t>emia</w:t>
      </w:r>
      <w:proofErr w:type="spellEnd"/>
      <w:r w:rsidR="00FA3ED9" w:rsidRPr="00FA3ED9">
        <w:t xml:space="preserve"> occurs, measures such as reducing dietary potassium, or adjusting the dose of concomitant </w:t>
      </w:r>
      <w:r w:rsidR="00FA3ED9" w:rsidRPr="00FA3ED9">
        <w:lastRenderedPageBreak/>
        <w:t>medications should be considered.</w:t>
      </w:r>
      <w:r w:rsidR="00F672B7" w:rsidRPr="006B1F18">
        <w:t xml:space="preserve"> </w:t>
      </w:r>
      <w:r w:rsidR="00F672B7">
        <w:t>I</w:t>
      </w:r>
      <w:r w:rsidR="000A118A">
        <w:t>n addition, i</w:t>
      </w:r>
      <w:r w:rsidR="00F672B7" w:rsidRPr="00F672B7">
        <w:t xml:space="preserve">f serum potassium level is &gt;5.4 </w:t>
      </w:r>
      <w:proofErr w:type="spellStart"/>
      <w:r w:rsidR="00F672B7" w:rsidRPr="00F672B7">
        <w:t>mmol</w:t>
      </w:r>
      <w:proofErr w:type="spellEnd"/>
      <w:r w:rsidR="00F672B7" w:rsidRPr="00F672B7">
        <w:t>/l</w:t>
      </w:r>
      <w:r w:rsidR="000A118A">
        <w:t>,</w:t>
      </w:r>
      <w:r w:rsidR="00F672B7" w:rsidRPr="00F672B7">
        <w:t xml:space="preserve"> discontinuation </w:t>
      </w:r>
      <w:r w:rsidR="000A118A">
        <w:t xml:space="preserve">of </w:t>
      </w:r>
      <w:proofErr w:type="spellStart"/>
      <w:r w:rsidR="00E71882">
        <w:t>Entresto</w:t>
      </w:r>
      <w:proofErr w:type="spellEnd"/>
      <w:r w:rsidR="000A118A">
        <w:t xml:space="preserve"> </w:t>
      </w:r>
      <w:r w:rsidR="00F672B7" w:rsidRPr="00F672B7">
        <w:t>should be considered</w:t>
      </w:r>
      <w:r w:rsidR="00F672B7">
        <w:t>.</w:t>
      </w:r>
    </w:p>
    <w:p w14:paraId="50E5228D" w14:textId="77777777" w:rsidR="00FA3ED9" w:rsidRPr="00FA3ED9" w:rsidRDefault="00FA3ED9" w:rsidP="00FA3ED9"/>
    <w:p w14:paraId="016B5D3C" w14:textId="77777777" w:rsidR="00FA3ED9" w:rsidRPr="00FA3ED9" w:rsidRDefault="0064734A" w:rsidP="001A2426">
      <w:pPr>
        <w:pStyle w:val="Heading2"/>
      </w:pPr>
      <w:r>
        <w:t>Angioedema</w:t>
      </w:r>
    </w:p>
    <w:p w14:paraId="0EE46A64" w14:textId="08BE76EB" w:rsidR="0064734A" w:rsidRDefault="0064734A" w:rsidP="0064734A">
      <w:pPr>
        <w:spacing w:before="120"/>
      </w:pPr>
      <w:r>
        <w:t xml:space="preserve">Angioedema has been reported in </w:t>
      </w:r>
      <w:r w:rsidR="00BF0124">
        <w:t xml:space="preserve">0.5% of </w:t>
      </w:r>
      <w:r>
        <w:t xml:space="preserve">patients treated with </w:t>
      </w:r>
      <w:proofErr w:type="spellStart"/>
      <w:r w:rsidR="00E71882">
        <w:t>Entresto</w:t>
      </w:r>
      <w:proofErr w:type="spellEnd"/>
      <w:r w:rsidR="00C66706">
        <w:t xml:space="preserve"> </w:t>
      </w:r>
      <w:r w:rsidR="00BF0124">
        <w:t>and</w:t>
      </w:r>
      <w:r w:rsidR="00C66706">
        <w:t xml:space="preserve"> 0.2% </w:t>
      </w:r>
      <w:r w:rsidR="00BF0124">
        <w:t>of patients treated with</w:t>
      </w:r>
      <w:r w:rsidR="00C66706">
        <w:t xml:space="preserve"> </w:t>
      </w:r>
      <w:proofErr w:type="spellStart"/>
      <w:r w:rsidR="00C66706">
        <w:t>enalapril</w:t>
      </w:r>
      <w:proofErr w:type="spellEnd"/>
      <w:r>
        <w:t xml:space="preserve">. If angioedema occurs, </w:t>
      </w:r>
      <w:proofErr w:type="spellStart"/>
      <w:r w:rsidR="00E71882">
        <w:t>Entresto</w:t>
      </w:r>
      <w:proofErr w:type="spellEnd"/>
      <w:r>
        <w:t xml:space="preserve"> should be immediately discontinued and appropriate therapy and monitoring should be provided until complete and sustained resolution of signs and symptoms has occurred.  </w:t>
      </w:r>
      <w:proofErr w:type="spellStart"/>
      <w:r w:rsidR="00E71882">
        <w:t>Entresto</w:t>
      </w:r>
      <w:proofErr w:type="spellEnd"/>
      <w:r>
        <w:t xml:space="preserve"> must not be re-administered. In cases of confirmed angioedema where swelling has been confined to the face and lips, the condition has generally resolved without treatment, although antihistamines have been useful in relieving symptoms. </w:t>
      </w:r>
    </w:p>
    <w:p w14:paraId="6BD23C84" w14:textId="77777777" w:rsidR="0064734A" w:rsidRDefault="0064734A" w:rsidP="0064734A">
      <w:pPr>
        <w:spacing w:before="120"/>
      </w:pPr>
      <w:r>
        <w:t xml:space="preserve">Angioedema associated with laryngeal edema may be fatal. Where there is involvement of the tongue, glottis or larynx, likely to cause airway obstruction, appropriate therapy, e.g., subcutaneous epinephrine/adrenaline solution 1:1000 (0.3 mL to 0.5 mL) and/or measures necessary to ensure a patent airway, should be promptly administered. </w:t>
      </w:r>
    </w:p>
    <w:p w14:paraId="7B689683" w14:textId="4D736BC8" w:rsidR="0064734A" w:rsidRDefault="0064734A" w:rsidP="0064734A">
      <w:pPr>
        <w:spacing w:before="120"/>
      </w:pPr>
      <w:r>
        <w:t xml:space="preserve">Patients with a prior history of angioedema were not studied. As they may be at higher risk for angioedema, caution is recommended if </w:t>
      </w:r>
      <w:proofErr w:type="spellStart"/>
      <w:r w:rsidR="00E71882">
        <w:t>Entresto</w:t>
      </w:r>
      <w:proofErr w:type="spellEnd"/>
      <w:r>
        <w:t xml:space="preserve"> is used in these patients. </w:t>
      </w:r>
      <w:proofErr w:type="spellStart"/>
      <w:r w:rsidR="00E71882">
        <w:t>Entresto</w:t>
      </w:r>
      <w:proofErr w:type="spellEnd"/>
      <w:r>
        <w:t xml:space="preserve"> must not be used in patients with a known history of angioedema related to previous ACE inhibitor or ARB therapy</w:t>
      </w:r>
      <w:r w:rsidR="00066F3C">
        <w:t xml:space="preserve"> or with hereditary or idiopathic angioedema</w:t>
      </w:r>
      <w:r>
        <w:t xml:space="preserve"> </w:t>
      </w:r>
      <w:r w:rsidRPr="0064734A">
        <w:rPr>
          <w:i/>
        </w:rPr>
        <w:t>(see Contraindications)</w:t>
      </w:r>
      <w:r>
        <w:t>.</w:t>
      </w:r>
    </w:p>
    <w:p w14:paraId="7663203D" w14:textId="77777777" w:rsidR="00FA3ED9" w:rsidRPr="00FA3ED9" w:rsidRDefault="0064734A" w:rsidP="0064734A">
      <w:pPr>
        <w:spacing w:before="120"/>
      </w:pPr>
      <w:r>
        <w:t>Black patients may have increased susceptibility to develop angioedema</w:t>
      </w:r>
      <w:r w:rsidR="00FA3ED9" w:rsidRPr="00FA3ED9">
        <w:t>.</w:t>
      </w:r>
    </w:p>
    <w:p w14:paraId="53D8BFB7" w14:textId="77777777" w:rsidR="0064734A" w:rsidRPr="00FA3ED9" w:rsidRDefault="0064734A" w:rsidP="0064734A"/>
    <w:p w14:paraId="3D3FBD8D" w14:textId="77777777" w:rsidR="0064734A" w:rsidRPr="00FA3ED9" w:rsidRDefault="0064734A" w:rsidP="001A2426">
      <w:pPr>
        <w:pStyle w:val="Heading2"/>
      </w:pPr>
      <w:r>
        <w:t>Patients with renal artery stenosis</w:t>
      </w:r>
    </w:p>
    <w:p w14:paraId="51579D8B" w14:textId="322A07C6" w:rsidR="0064734A" w:rsidRDefault="0064734A" w:rsidP="0064734A">
      <w:pPr>
        <w:spacing w:before="120"/>
      </w:pPr>
      <w:r w:rsidRPr="0064734A">
        <w:t xml:space="preserve">Similar to other drugs that affect the renin-angiotensin-aldosterone system, </w:t>
      </w:r>
      <w:proofErr w:type="spellStart"/>
      <w:r w:rsidR="00E71882">
        <w:t>Entresto</w:t>
      </w:r>
      <w:proofErr w:type="spellEnd"/>
      <w:r w:rsidRPr="0064734A">
        <w:t xml:space="preserve"> may increase blood urea and serum creatinine levels in patients with bilateral or unilateral renal artery stenosis. Caution is required in patients with renal artery stenosis and monitoring of renal function is recommended</w:t>
      </w:r>
      <w:r>
        <w:t xml:space="preserve">. </w:t>
      </w:r>
    </w:p>
    <w:p w14:paraId="2943B6BD" w14:textId="77777777" w:rsidR="003A05DB" w:rsidRDefault="003A05DB" w:rsidP="004633D0"/>
    <w:p w14:paraId="52EEE942" w14:textId="77777777" w:rsidR="00F672B7" w:rsidRPr="006B1F18" w:rsidRDefault="00F672B7" w:rsidP="001A2426">
      <w:pPr>
        <w:pStyle w:val="Heading2"/>
      </w:pPr>
      <w:r w:rsidRPr="006B1F18">
        <w:t>Patients with NYHA functional classification IV</w:t>
      </w:r>
    </w:p>
    <w:p w14:paraId="12F136D2" w14:textId="67F61BBE" w:rsidR="00F672B7" w:rsidRDefault="00F672B7" w:rsidP="006B1F18">
      <w:pPr>
        <w:spacing w:before="120"/>
      </w:pPr>
      <w:r w:rsidRPr="006B1F18">
        <w:t xml:space="preserve">Caution should be exercised when initiating </w:t>
      </w:r>
      <w:proofErr w:type="spellStart"/>
      <w:r w:rsidR="00E71882">
        <w:t>Entresto</w:t>
      </w:r>
      <w:proofErr w:type="spellEnd"/>
      <w:r w:rsidRPr="006B1F18">
        <w:t xml:space="preserve"> in patients with NYHA functional classification</w:t>
      </w:r>
      <w:r>
        <w:t xml:space="preserve"> </w:t>
      </w:r>
      <w:r w:rsidRPr="006B1F18">
        <w:t>IV due to limited clinical experience in this population.</w:t>
      </w:r>
    </w:p>
    <w:p w14:paraId="656BDEB9" w14:textId="77777777" w:rsidR="00F672B7" w:rsidRDefault="00F672B7" w:rsidP="004633D0"/>
    <w:p w14:paraId="25C630F3" w14:textId="77777777" w:rsidR="003A05DB" w:rsidRPr="004633D0" w:rsidRDefault="003A05DB" w:rsidP="001A2426">
      <w:pPr>
        <w:pStyle w:val="Heading2"/>
      </w:pPr>
      <w:r w:rsidRPr="004633D0">
        <w:t>Patients with hepatic impairment</w:t>
      </w:r>
    </w:p>
    <w:p w14:paraId="3F50AE46" w14:textId="15FC4521" w:rsidR="003A05DB" w:rsidRDefault="003A05DB" w:rsidP="004633D0">
      <w:r w:rsidRPr="004633D0">
        <w:t>There is limited clinical experience in patients with moderate hepatic impairment (Child</w:t>
      </w:r>
      <w:r w:rsidRPr="004633D0">
        <w:noBreakHyphen/>
        <w:t>Pugh B classification) or with AST/ALT values more than twice the upper limit of the normal range. In these patients, exposure may be increased and safety is not established. Caution is therefore recommended when using it in these patients (</w:t>
      </w:r>
      <w:r w:rsidRPr="006B1F18">
        <w:rPr>
          <w:i/>
        </w:rPr>
        <w:t xml:space="preserve">see </w:t>
      </w:r>
      <w:r w:rsidR="00702541" w:rsidRPr="006B1F18">
        <w:rPr>
          <w:i/>
        </w:rPr>
        <w:t>Dosage and Administration and Pharmacology-Pharmacokinetics</w:t>
      </w:r>
      <w:r w:rsidRPr="004633D0">
        <w:t xml:space="preserve">). </w:t>
      </w:r>
      <w:proofErr w:type="spellStart"/>
      <w:r w:rsidR="00E71882">
        <w:t>Entresto</w:t>
      </w:r>
      <w:proofErr w:type="spellEnd"/>
      <w:r w:rsidRPr="004633D0">
        <w:t xml:space="preserve"> is contraindicated in patients with severe hepatic impairment, biliary cirrhosis or cholestasis (Child</w:t>
      </w:r>
      <w:r w:rsidRPr="004633D0">
        <w:noBreakHyphen/>
        <w:t>Pugh C classification) (</w:t>
      </w:r>
      <w:r w:rsidRPr="006B1F18">
        <w:rPr>
          <w:i/>
        </w:rPr>
        <w:t xml:space="preserve">see </w:t>
      </w:r>
      <w:r w:rsidR="00702541" w:rsidRPr="006B1F18">
        <w:rPr>
          <w:i/>
        </w:rPr>
        <w:t>Contraindications</w:t>
      </w:r>
      <w:r w:rsidRPr="004633D0">
        <w:t>).</w:t>
      </w:r>
    </w:p>
    <w:p w14:paraId="153A7EA9" w14:textId="77777777" w:rsidR="004633D0" w:rsidRDefault="004633D0" w:rsidP="004633D0"/>
    <w:p w14:paraId="0019DAF6" w14:textId="77777777" w:rsidR="004633D0" w:rsidRDefault="004633D0" w:rsidP="001A2426">
      <w:pPr>
        <w:pStyle w:val="Heading2"/>
      </w:pPr>
      <w:r>
        <w:lastRenderedPageBreak/>
        <w:t>Effects on ability to drive and use machines</w:t>
      </w:r>
    </w:p>
    <w:p w14:paraId="7AF1C05E" w14:textId="77777777" w:rsidR="004633D0" w:rsidRPr="004633D0" w:rsidRDefault="004633D0" w:rsidP="004633D0">
      <w:r w:rsidRPr="004633D0">
        <w:t>When driving vehicles or operating machines it should be taken into account that occasionally dizziness or fatigue may occur.</w:t>
      </w:r>
    </w:p>
    <w:p w14:paraId="276DCE69" w14:textId="77777777" w:rsidR="00FA3ED9" w:rsidRPr="00FA3ED9" w:rsidRDefault="00FA3ED9" w:rsidP="00FA3ED9"/>
    <w:p w14:paraId="3A9467CA" w14:textId="77777777" w:rsidR="0066180B" w:rsidRPr="00D00CEB" w:rsidRDefault="0066180B" w:rsidP="001A2426">
      <w:pPr>
        <w:pStyle w:val="Heading2"/>
      </w:pPr>
      <w:r w:rsidRPr="004633D0">
        <w:t>Use in Pregnancy (</w:t>
      </w:r>
      <w:r w:rsidR="001E7888" w:rsidRPr="004633D0">
        <w:t xml:space="preserve">Category </w:t>
      </w:r>
      <w:r w:rsidR="00F73808" w:rsidRPr="004633D0">
        <w:t>D</w:t>
      </w:r>
      <w:r w:rsidRPr="004633D0">
        <w:t>)</w:t>
      </w:r>
    </w:p>
    <w:p w14:paraId="45B337DB" w14:textId="77777777" w:rsidR="004633D0" w:rsidRPr="00336960" w:rsidRDefault="004633D0" w:rsidP="004633D0">
      <w:pPr>
        <w:pStyle w:val="DiovanPItextstyle"/>
        <w:spacing w:before="120" w:line="240" w:lineRule="auto"/>
        <w:jc w:val="left"/>
      </w:pPr>
      <w:r w:rsidRPr="00336960">
        <w:t xml:space="preserve">Drugs that act on the renin-angiotensin-aldosterone system (RAAS) can cause fetal and neonatal morbidity and death when administered to pregnant women. Several dozen cases have been reported in the world literature in patients who were taking angiotensin converting enzyme inhibitors (a specific class of drugs acting on the RAAS). </w:t>
      </w:r>
    </w:p>
    <w:p w14:paraId="0772AC2C" w14:textId="09AF19CA" w:rsidR="009A1812" w:rsidRDefault="00F73808" w:rsidP="00BC6079">
      <w:pPr>
        <w:spacing w:before="120"/>
      </w:pPr>
      <w:r w:rsidRPr="00F73808">
        <w:t xml:space="preserve">As for other drugs that also act directly on the RAAS, </w:t>
      </w:r>
      <w:proofErr w:type="spellStart"/>
      <w:r w:rsidR="00E71882">
        <w:t>Entresto</w:t>
      </w:r>
      <w:proofErr w:type="spellEnd"/>
      <w:r w:rsidRPr="00F73808">
        <w:t xml:space="preserve"> must not be used during pregnancy </w:t>
      </w:r>
      <w:r w:rsidRPr="00D77522">
        <w:t>(</w:t>
      </w:r>
      <w:r w:rsidRPr="00893FC1">
        <w:rPr>
          <w:i/>
        </w:rPr>
        <w:t>see Contraindications</w:t>
      </w:r>
      <w:r w:rsidRPr="00D77522">
        <w:t>)</w:t>
      </w:r>
      <w:r w:rsidR="00F85EBD">
        <w:t xml:space="preserve"> or in women planning to become pregnant</w:t>
      </w:r>
      <w:r w:rsidRPr="00F73808">
        <w:t xml:space="preserve">. </w:t>
      </w:r>
      <w:r w:rsidR="003F3028">
        <w:t>Valsartan</w:t>
      </w:r>
      <w:r w:rsidRPr="00F73808">
        <w:t xml:space="preserve"> exerts </w:t>
      </w:r>
      <w:r w:rsidR="009A1812">
        <w:t xml:space="preserve">its </w:t>
      </w:r>
      <w:r w:rsidRPr="00F73808">
        <w:t xml:space="preserve">effects </w:t>
      </w:r>
      <w:r w:rsidR="009A1812">
        <w:t xml:space="preserve">via </w:t>
      </w:r>
      <w:r w:rsidRPr="00F73808">
        <w:t>angiotensin II antagonism</w:t>
      </w:r>
      <w:r w:rsidR="009A1812">
        <w:t>.</w:t>
      </w:r>
      <w:r w:rsidR="00702541">
        <w:t xml:space="preserve"> </w:t>
      </w:r>
      <w:r w:rsidR="00702541" w:rsidRPr="006B1F18">
        <w:t xml:space="preserve">There have been reports of injury to the developing </w:t>
      </w:r>
      <w:r w:rsidR="00702541" w:rsidRPr="00702541">
        <w:t>fetus</w:t>
      </w:r>
      <w:r w:rsidR="00702541" w:rsidRPr="006B1F18">
        <w:t xml:space="preserve"> (e.g. spontaneous abortion, oligohydramnios and newborn renal dysfunction), when pregnant women have taken valsartan</w:t>
      </w:r>
      <w:r w:rsidR="00702541">
        <w:t xml:space="preserve">. </w:t>
      </w:r>
      <w:r w:rsidR="00F85EBD">
        <w:t xml:space="preserve">Physicians prescribing any agents acting on the RAAS should counsel women of childbearing potential about the potential risk of these agents during pregnancy. </w:t>
      </w:r>
      <w:r w:rsidR="009A1812" w:rsidDel="00F85EBD">
        <w:t>P</w:t>
      </w:r>
      <w:r w:rsidR="009A1812" w:rsidRPr="00700020" w:rsidDel="00F85EBD">
        <w:t xml:space="preserve">atients </w:t>
      </w:r>
      <w:r w:rsidR="009A1812" w:rsidDel="00F85EBD">
        <w:t xml:space="preserve">should be advised </w:t>
      </w:r>
      <w:r w:rsidR="009A1812" w:rsidRPr="00700020" w:rsidDel="00F85EBD">
        <w:t xml:space="preserve">to discontinue </w:t>
      </w:r>
      <w:proofErr w:type="spellStart"/>
      <w:r w:rsidR="00E71882">
        <w:t>Entresto</w:t>
      </w:r>
      <w:proofErr w:type="spellEnd"/>
      <w:r w:rsidR="009A1812" w:rsidRPr="00700020" w:rsidDel="00F85EBD">
        <w:t xml:space="preserve"> as soon as pregnancies occur and </w:t>
      </w:r>
      <w:r w:rsidR="009A1812" w:rsidDel="00F85EBD">
        <w:t xml:space="preserve">to </w:t>
      </w:r>
      <w:r w:rsidR="009A1812" w:rsidRPr="00700020" w:rsidDel="00F85EBD">
        <w:t>inform their physicians.</w:t>
      </w:r>
    </w:p>
    <w:p w14:paraId="5543BEC4" w14:textId="77777777" w:rsidR="00F85EBD" w:rsidRDefault="00F85EBD" w:rsidP="00F85EBD">
      <w:pPr>
        <w:spacing w:before="120"/>
      </w:pPr>
      <w:r>
        <w:t xml:space="preserve">The use of drugs that act directly on the renin-angiotensin-aldosterone system (RAAS) during the second and third trimesters of pregnancy has been associated with fetal and neonatal injury, including hypotension, neonatal skull hypoplasia, anuria, reversible or irreversible renal failure and death. Oligohydramnios has also been reported, presumably resulting from decreased fetal renal function. Oligohydramnios in this setting has been associated with fetal limb contractures, craniofacial deformation and </w:t>
      </w:r>
      <w:proofErr w:type="spellStart"/>
      <w:r>
        <w:t>hypoplastic</w:t>
      </w:r>
      <w:proofErr w:type="spellEnd"/>
      <w:r>
        <w:t xml:space="preserve"> lung development. Prematurity, intrauterine growth retardation and patent ductus arteriosus have also been reported, although it is not clear whether these occurrences were due to exposure to the drug. In addition, in retrospective data, first trimester use of ACE inhibitors has been associated with a potential risk of birth defects.</w:t>
      </w:r>
    </w:p>
    <w:p w14:paraId="22FA5A8B" w14:textId="77777777" w:rsidR="00F85EBD" w:rsidRPr="00D77522" w:rsidRDefault="00F85EBD" w:rsidP="00F85EBD">
      <w:pPr>
        <w:spacing w:before="120"/>
      </w:pPr>
      <w:r>
        <w:t xml:space="preserve">Infants with histories of in utero exposure to an angiotensin II receptor antagonist should be closely observed for hypotension, oliguria and </w:t>
      </w:r>
      <w:proofErr w:type="spellStart"/>
      <w:r>
        <w:t>hyperkalaemia</w:t>
      </w:r>
      <w:proofErr w:type="spellEnd"/>
      <w:r>
        <w:t>.</w:t>
      </w:r>
    </w:p>
    <w:p w14:paraId="6401F962" w14:textId="737435AF" w:rsidR="00E04ADD" w:rsidRDefault="00C66706" w:rsidP="00863FA2">
      <w:r>
        <w:t xml:space="preserve">In animal studies, </w:t>
      </w:r>
      <w:proofErr w:type="spellStart"/>
      <w:r w:rsidR="00E71882">
        <w:t>Entresto</w:t>
      </w:r>
      <w:proofErr w:type="spellEnd"/>
      <w:r>
        <w:t xml:space="preserve"> treatment during organogenesis resulted in increased embryo-fetal lethality in rats at doses ≥ 49 mg </w:t>
      </w:r>
      <w:proofErr w:type="spellStart"/>
      <w:r>
        <w:t>sacubitril</w:t>
      </w:r>
      <w:proofErr w:type="spellEnd"/>
      <w:r>
        <w:t xml:space="preserve">/51 mg valsartan/kg/day (≤ 0.06 [LBQ657, the active metabolite] and 0.7 [valsartan]-fold the maximum recommended human dose [MRHD] of </w:t>
      </w:r>
      <w:r w:rsidR="00C10DC7">
        <w:t>97 mg/103 mg</w:t>
      </w:r>
      <w:r>
        <w:t xml:space="preserve"> twice-daily on the basis of the area under the plasma drug concentration-time curve [AUC]) and rabbits at doses ≥ 5 mg </w:t>
      </w:r>
      <w:proofErr w:type="spellStart"/>
      <w:r>
        <w:t>sacubitril</w:t>
      </w:r>
      <w:proofErr w:type="spellEnd"/>
      <w:r>
        <w:t xml:space="preserve">/5 mg valsartan/kg/day (2-fold and 0.03-fold the MRHD on the basis of valsartan and LBQ657 AUC, respectively). </w:t>
      </w:r>
      <w:proofErr w:type="spellStart"/>
      <w:r w:rsidR="00E71882">
        <w:t>Entresto</w:t>
      </w:r>
      <w:proofErr w:type="spellEnd"/>
      <w:r>
        <w:t xml:space="preserve"> is teratogenic based on a low incidence of fetal hydrocephaly, associated with maternally toxic doses, which was observed in rabbits at </w:t>
      </w:r>
      <w:proofErr w:type="gramStart"/>
      <w:r>
        <w:t>a</w:t>
      </w:r>
      <w:proofErr w:type="gramEnd"/>
      <w:r>
        <w:t xml:space="preserve"> </w:t>
      </w:r>
      <w:proofErr w:type="spellStart"/>
      <w:r w:rsidR="00E71882">
        <w:t>Entresto</w:t>
      </w:r>
      <w:proofErr w:type="spellEnd"/>
      <w:r>
        <w:t xml:space="preserve"> dose of ≥ 5 mg </w:t>
      </w:r>
      <w:proofErr w:type="spellStart"/>
      <w:r>
        <w:t>sacubitril</w:t>
      </w:r>
      <w:proofErr w:type="spellEnd"/>
      <w:r>
        <w:t xml:space="preserve">/5 mg valsartan/kg/day. The adverse embryo-fetal effects of </w:t>
      </w:r>
      <w:proofErr w:type="spellStart"/>
      <w:r w:rsidR="00E71882">
        <w:t>Entresto</w:t>
      </w:r>
      <w:proofErr w:type="spellEnd"/>
      <w:r>
        <w:t xml:space="preserve"> are attributed to the angiotensin receptor antagonist activity.</w:t>
      </w:r>
    </w:p>
    <w:p w14:paraId="5A5E668D" w14:textId="72911EDD" w:rsidR="00D51F02" w:rsidRPr="006B1F18" w:rsidRDefault="00D51F02" w:rsidP="00C43E1E">
      <w:pPr>
        <w:keepNext/>
        <w:spacing w:before="120"/>
        <w:rPr>
          <w:i/>
        </w:rPr>
      </w:pPr>
      <w:proofErr w:type="spellStart"/>
      <w:r>
        <w:rPr>
          <w:i/>
        </w:rPr>
        <w:lastRenderedPageBreak/>
        <w:t>Sacubitril</w:t>
      </w:r>
      <w:proofErr w:type="spellEnd"/>
    </w:p>
    <w:p w14:paraId="0F5F6827" w14:textId="77777777" w:rsidR="00FD104D" w:rsidRDefault="00FD104D" w:rsidP="00FD104D">
      <w:pPr>
        <w:spacing w:before="120"/>
      </w:pPr>
      <w:r>
        <w:t xml:space="preserve">There are no data from the use of </w:t>
      </w:r>
      <w:proofErr w:type="spellStart"/>
      <w:r>
        <w:t>sacubitril</w:t>
      </w:r>
      <w:proofErr w:type="spellEnd"/>
      <w:r>
        <w:t xml:space="preserve"> in pregnant women. Studies in animals have shown reproductive toxicity. </w:t>
      </w:r>
    </w:p>
    <w:p w14:paraId="4459F6DA" w14:textId="45C3871C" w:rsidR="00D51F02" w:rsidRPr="006B1F18" w:rsidRDefault="00E71882" w:rsidP="00FD104D">
      <w:pPr>
        <w:spacing w:before="120"/>
        <w:rPr>
          <w:i/>
        </w:rPr>
      </w:pPr>
      <w:proofErr w:type="spellStart"/>
      <w:r>
        <w:rPr>
          <w:i/>
        </w:rPr>
        <w:t>Entresto</w:t>
      </w:r>
      <w:proofErr w:type="spellEnd"/>
    </w:p>
    <w:p w14:paraId="47D3BAB8" w14:textId="07AEFAD4" w:rsidR="00FD104D" w:rsidRDefault="00FD104D" w:rsidP="00FD104D">
      <w:pPr>
        <w:spacing w:before="120"/>
      </w:pPr>
      <w:r>
        <w:t xml:space="preserve">There are no data from the use of </w:t>
      </w:r>
      <w:proofErr w:type="spellStart"/>
      <w:r w:rsidR="00E71882">
        <w:t>Entresto</w:t>
      </w:r>
      <w:proofErr w:type="spellEnd"/>
      <w:r>
        <w:t xml:space="preserve"> in pregnant women. Animal studies with </w:t>
      </w:r>
      <w:proofErr w:type="spellStart"/>
      <w:r w:rsidR="00E71882">
        <w:t>Entresto</w:t>
      </w:r>
      <w:proofErr w:type="spellEnd"/>
      <w:r>
        <w:t xml:space="preserve"> have shown reproductive toxicity.</w:t>
      </w:r>
    </w:p>
    <w:p w14:paraId="17EC0DBB" w14:textId="77777777" w:rsidR="00FD104D" w:rsidRPr="00F73808" w:rsidRDefault="00FD104D" w:rsidP="00863FA2">
      <w:pPr>
        <w:rPr>
          <w:lang w:val="en-GB"/>
        </w:rPr>
      </w:pPr>
    </w:p>
    <w:p w14:paraId="3AC9093B" w14:textId="77777777" w:rsidR="0066180B" w:rsidRPr="00D00CEB" w:rsidRDefault="0066180B" w:rsidP="001A2426">
      <w:pPr>
        <w:pStyle w:val="Heading2"/>
      </w:pPr>
      <w:r w:rsidRPr="00D00CEB">
        <w:t>Use in Lactation</w:t>
      </w:r>
    </w:p>
    <w:p w14:paraId="4D73F419" w14:textId="5EC729CB" w:rsidR="003F3028" w:rsidRDefault="008C2D81" w:rsidP="008C2D81">
      <w:pPr>
        <w:spacing w:before="120"/>
      </w:pPr>
      <w:r w:rsidRPr="008C2D81">
        <w:t xml:space="preserve">It is not known whether </w:t>
      </w:r>
      <w:proofErr w:type="spellStart"/>
      <w:r w:rsidR="00E71882">
        <w:t>Entresto</w:t>
      </w:r>
      <w:proofErr w:type="spellEnd"/>
      <w:r w:rsidRPr="008C2D81">
        <w:t xml:space="preserve"> is excreted in human milk. The components of </w:t>
      </w:r>
      <w:proofErr w:type="spellStart"/>
      <w:r w:rsidR="00E71882">
        <w:t>Entresto</w:t>
      </w:r>
      <w:proofErr w:type="spellEnd"/>
      <w:r w:rsidRPr="008C2D81">
        <w:t xml:space="preserve">, </w:t>
      </w:r>
      <w:proofErr w:type="spellStart"/>
      <w:r w:rsidRPr="008C2D81">
        <w:t>sacubitril</w:t>
      </w:r>
      <w:proofErr w:type="spellEnd"/>
      <w:r>
        <w:t xml:space="preserve"> and valsartan</w:t>
      </w:r>
      <w:r w:rsidRPr="008C2D81">
        <w:t xml:space="preserve">, were excreted in the milk of lactating rats. </w:t>
      </w:r>
    </w:p>
    <w:p w14:paraId="746850D9" w14:textId="720AFF29" w:rsidR="003F3028" w:rsidRDefault="003F3028" w:rsidP="008C2D81">
      <w:pPr>
        <w:spacing w:before="120"/>
      </w:pPr>
      <w:r w:rsidRPr="003F3028">
        <w:t xml:space="preserve">Pre- and postnatal development studies in rats at </w:t>
      </w:r>
      <w:proofErr w:type="spellStart"/>
      <w:r w:rsidRPr="003F3028">
        <w:t>sacubitril</w:t>
      </w:r>
      <w:proofErr w:type="spellEnd"/>
      <w:r w:rsidRPr="003F3028">
        <w:t xml:space="preserve"> doses up to 750 mg/kg/day (1.1-fold the MRHD on the basis of LBQ657 AUC) and valsartan at doses up to 600 mg/kg/day (0.9-fold the MRHD on the basis of AUC) indicate that treatment with </w:t>
      </w:r>
      <w:proofErr w:type="spellStart"/>
      <w:r w:rsidR="00E71882">
        <w:t>Entresto</w:t>
      </w:r>
      <w:proofErr w:type="spellEnd"/>
      <w:r w:rsidRPr="003F3028">
        <w:t xml:space="preserve"> during organogenesis, gestation and lactation may affect pup development and survival. </w:t>
      </w:r>
    </w:p>
    <w:p w14:paraId="60F29901" w14:textId="308A2829" w:rsidR="003F17D5" w:rsidRPr="008C2D81" w:rsidRDefault="008C2D81" w:rsidP="008C2D81">
      <w:pPr>
        <w:spacing w:before="120"/>
      </w:pPr>
      <w:r w:rsidRPr="008C2D81">
        <w:t xml:space="preserve">Because of the potential risk for adverse drug reactions in breastfed newborns/infants, </w:t>
      </w:r>
      <w:proofErr w:type="spellStart"/>
      <w:r w:rsidR="00E71882">
        <w:t>Entresto</w:t>
      </w:r>
      <w:proofErr w:type="spellEnd"/>
      <w:r w:rsidRPr="008C2D81">
        <w:t xml:space="preserve"> is not recommended during breastfeeding. A decision should be made whether to abstain from breast-feeding or to discontinue </w:t>
      </w:r>
      <w:proofErr w:type="spellStart"/>
      <w:r w:rsidR="00E71882">
        <w:t>Entresto</w:t>
      </w:r>
      <w:proofErr w:type="spellEnd"/>
      <w:r w:rsidRPr="008C2D81">
        <w:t xml:space="preserve"> while breast-feeding, taking into account the importance of </w:t>
      </w:r>
      <w:proofErr w:type="spellStart"/>
      <w:r w:rsidR="00E71882">
        <w:t>Entresto</w:t>
      </w:r>
      <w:proofErr w:type="spellEnd"/>
      <w:r w:rsidRPr="008C2D81">
        <w:t xml:space="preserve"> to the mother</w:t>
      </w:r>
      <w:r w:rsidR="008A3FFD" w:rsidRPr="008C2D81">
        <w:t>.</w:t>
      </w:r>
    </w:p>
    <w:p w14:paraId="55E4A516" w14:textId="77777777" w:rsidR="003F17D5" w:rsidRPr="008C2D81" w:rsidRDefault="003F17D5" w:rsidP="00057D00"/>
    <w:p w14:paraId="3F9E2225" w14:textId="77777777" w:rsidR="0066180B" w:rsidRPr="00D00CEB" w:rsidRDefault="0066180B" w:rsidP="001A2426">
      <w:pPr>
        <w:pStyle w:val="Heading2"/>
      </w:pPr>
      <w:r w:rsidRPr="00D00CEB">
        <w:t xml:space="preserve">Effects on </w:t>
      </w:r>
      <w:r w:rsidR="00B21687" w:rsidRPr="00D00CEB">
        <w:t>F</w:t>
      </w:r>
      <w:r w:rsidRPr="00D00CEB">
        <w:t>ertility</w:t>
      </w:r>
    </w:p>
    <w:p w14:paraId="3090C786" w14:textId="35CA9739" w:rsidR="006441CF" w:rsidRDefault="008C2D81" w:rsidP="008C2D81">
      <w:pPr>
        <w:spacing w:before="120"/>
      </w:pPr>
      <w:r w:rsidRPr="008C2D81">
        <w:t xml:space="preserve">There are no available data on the effect of </w:t>
      </w:r>
      <w:proofErr w:type="spellStart"/>
      <w:r w:rsidR="00E71882">
        <w:t>Entresto</w:t>
      </w:r>
      <w:proofErr w:type="spellEnd"/>
      <w:r w:rsidRPr="008C2D81">
        <w:t xml:space="preserve"> on human fertility. </w:t>
      </w:r>
    </w:p>
    <w:p w14:paraId="3D43309A" w14:textId="11767BA2" w:rsidR="006441CF" w:rsidRDefault="00E71882" w:rsidP="006441CF">
      <w:pPr>
        <w:spacing w:before="120"/>
      </w:pPr>
      <w:proofErr w:type="spellStart"/>
      <w:r>
        <w:t>Entresto</w:t>
      </w:r>
      <w:proofErr w:type="spellEnd"/>
      <w:r w:rsidR="006441CF">
        <w:t xml:space="preserve"> did not show any effects on fertility or early embryonic development in male and female rats up to a dose of </w:t>
      </w:r>
      <w:r w:rsidR="00EA75BC">
        <w:t xml:space="preserve">73 mg </w:t>
      </w:r>
      <w:proofErr w:type="spellStart"/>
      <w:r w:rsidR="00EA75BC">
        <w:t>sacubitril</w:t>
      </w:r>
      <w:proofErr w:type="spellEnd"/>
      <w:r w:rsidR="00EA75BC">
        <w:t>/77 mg valsartan</w:t>
      </w:r>
      <w:r w:rsidR="00EA75BC" w:rsidDel="00EA75BC">
        <w:t xml:space="preserve"> </w:t>
      </w:r>
      <w:r w:rsidR="006441CF">
        <w:t>/kg/day (≤1.0 fold and ≤0.</w:t>
      </w:r>
      <w:r w:rsidR="003F3028">
        <w:t>13</w:t>
      </w:r>
      <w:r w:rsidR="006441CF">
        <w:t xml:space="preserve"> fold the MRHD on the basis of valsartan and LBQ657 AUC, respectively).</w:t>
      </w:r>
    </w:p>
    <w:p w14:paraId="2992FB12" w14:textId="122C95D2" w:rsidR="00F73808" w:rsidRPr="008C2D81" w:rsidRDefault="00F73808" w:rsidP="00F73808"/>
    <w:p w14:paraId="06B6AA60" w14:textId="537C65A4" w:rsidR="00F73808" w:rsidRPr="00D00CEB" w:rsidRDefault="00DF2381" w:rsidP="001A2426">
      <w:pPr>
        <w:pStyle w:val="Heading2"/>
      </w:pPr>
      <w:r>
        <w:t xml:space="preserve">Females </w:t>
      </w:r>
      <w:r w:rsidR="00F73808">
        <w:t>of child-bearing potential</w:t>
      </w:r>
    </w:p>
    <w:p w14:paraId="28B2C745" w14:textId="676A7AAA" w:rsidR="00F73808" w:rsidRPr="00F73808" w:rsidRDefault="009A1812" w:rsidP="00F73808">
      <w:pPr>
        <w:spacing w:before="120"/>
      </w:pPr>
      <w:r>
        <w:t>F</w:t>
      </w:r>
      <w:r w:rsidRPr="00700020">
        <w:t xml:space="preserve">emale patients of child-bearing potential </w:t>
      </w:r>
      <w:r>
        <w:t xml:space="preserve">should be advised </w:t>
      </w:r>
      <w:r w:rsidRPr="00700020">
        <w:t xml:space="preserve">about the consequences of exposure to </w:t>
      </w:r>
      <w:proofErr w:type="spellStart"/>
      <w:r w:rsidR="00E71882">
        <w:t>Entresto</w:t>
      </w:r>
      <w:proofErr w:type="spellEnd"/>
      <w:r w:rsidRPr="00700020">
        <w:t xml:space="preserve"> during pregnancy</w:t>
      </w:r>
      <w:r>
        <w:t xml:space="preserve"> and to </w:t>
      </w:r>
      <w:r w:rsidR="00F73808" w:rsidRPr="00F73808">
        <w:t xml:space="preserve">use contraception during treatment with </w:t>
      </w:r>
      <w:proofErr w:type="spellStart"/>
      <w:r w:rsidR="00E71882">
        <w:t>Entresto</w:t>
      </w:r>
      <w:proofErr w:type="spellEnd"/>
      <w:r w:rsidR="00F73808" w:rsidRPr="00F73808">
        <w:t xml:space="preserve"> and for 1 week after their last dose.</w:t>
      </w:r>
    </w:p>
    <w:p w14:paraId="6D9363DA" w14:textId="77777777" w:rsidR="003F17D5" w:rsidRPr="00F73808" w:rsidRDefault="003F17D5" w:rsidP="00CE7E02"/>
    <w:p w14:paraId="4A6A8E77" w14:textId="3EC92538" w:rsidR="0066180B" w:rsidRPr="00D00CEB" w:rsidRDefault="0066180B" w:rsidP="001A2426">
      <w:pPr>
        <w:pStyle w:val="Heading2"/>
      </w:pPr>
      <w:r w:rsidRPr="00D00CEB">
        <w:t>Carcinogenicity</w:t>
      </w:r>
    </w:p>
    <w:p w14:paraId="74E85733" w14:textId="023514E6" w:rsidR="009D03B6" w:rsidRDefault="009D03B6" w:rsidP="009D03B6">
      <w:pPr>
        <w:spacing w:before="120"/>
      </w:pPr>
      <w:r>
        <w:t xml:space="preserve">Carcinogenicity studies conducted in mice and rats with </w:t>
      </w:r>
      <w:proofErr w:type="spellStart"/>
      <w:r>
        <w:t>sacubitril</w:t>
      </w:r>
      <w:proofErr w:type="spellEnd"/>
      <w:r>
        <w:t xml:space="preserve"> and valsartan did not identify any carcinogenic potential for </w:t>
      </w:r>
      <w:proofErr w:type="spellStart"/>
      <w:r w:rsidR="00E71882">
        <w:t>Entresto</w:t>
      </w:r>
      <w:proofErr w:type="spellEnd"/>
      <w:r>
        <w:t xml:space="preserve">. The doses of </w:t>
      </w:r>
      <w:proofErr w:type="spellStart"/>
      <w:r>
        <w:t>sacubitril</w:t>
      </w:r>
      <w:proofErr w:type="spellEnd"/>
      <w:r>
        <w:t xml:space="preserve"> studied (high dose of 1200 and 400 mg/kg/day in mice and rats, respectively) were about 29 and 19 times, respectively, the maximum recommended human dose (MRHD) on </w:t>
      </w:r>
      <w:proofErr w:type="gramStart"/>
      <w:r>
        <w:t>a</w:t>
      </w:r>
      <w:proofErr w:type="gramEnd"/>
      <w:r>
        <w:t xml:space="preserve"> mg/m</w:t>
      </w:r>
      <w:r w:rsidRPr="006441CF">
        <w:rPr>
          <w:vertAlign w:val="superscript"/>
        </w:rPr>
        <w:t>2</w:t>
      </w:r>
      <w:r>
        <w:t xml:space="preserve"> basis.  The doses of valsartan studied (high dose of 160 and 200 mg/kg/day in mice and rats, respectively) were about 4 and 10 times, respectively, the maximum recommended human dose on a mg/m</w:t>
      </w:r>
      <w:r w:rsidRPr="006441CF">
        <w:rPr>
          <w:vertAlign w:val="superscript"/>
        </w:rPr>
        <w:t>2</w:t>
      </w:r>
      <w:r>
        <w:t xml:space="preserve"> basis.</w:t>
      </w:r>
    </w:p>
    <w:p w14:paraId="3C2F2B8C" w14:textId="77777777" w:rsidR="003F3028" w:rsidRDefault="003F3028" w:rsidP="001A2426">
      <w:pPr>
        <w:pStyle w:val="Heading2"/>
      </w:pPr>
      <w:r>
        <w:lastRenderedPageBreak/>
        <w:t>Genotoxicity</w:t>
      </w:r>
    </w:p>
    <w:p w14:paraId="78A67605" w14:textId="5131AC88" w:rsidR="007E3755" w:rsidRPr="009D03B6" w:rsidRDefault="009D03B6" w:rsidP="009D03B6">
      <w:pPr>
        <w:spacing w:before="120"/>
      </w:pPr>
      <w:r>
        <w:t xml:space="preserve">Mutagenicity and </w:t>
      </w:r>
      <w:proofErr w:type="spellStart"/>
      <w:r>
        <w:t>clastogenicity</w:t>
      </w:r>
      <w:proofErr w:type="spellEnd"/>
      <w:r>
        <w:t xml:space="preserve"> studies conducted with </w:t>
      </w:r>
      <w:proofErr w:type="spellStart"/>
      <w:r w:rsidR="00E71882">
        <w:t>Entresto</w:t>
      </w:r>
      <w:proofErr w:type="spellEnd"/>
      <w:r>
        <w:t xml:space="preserve">, </w:t>
      </w:r>
      <w:proofErr w:type="spellStart"/>
      <w:r>
        <w:t>sacubitril</w:t>
      </w:r>
      <w:proofErr w:type="spellEnd"/>
      <w:r>
        <w:t>, and valsartan did not reveal any effects at either the gene or chromosome level</w:t>
      </w:r>
      <w:r w:rsidR="007E3755" w:rsidRPr="009D03B6">
        <w:t>.</w:t>
      </w:r>
    </w:p>
    <w:p w14:paraId="250A87B1" w14:textId="77777777" w:rsidR="009D643C" w:rsidRPr="009D03B6" w:rsidRDefault="009D643C" w:rsidP="00CE7E02"/>
    <w:p w14:paraId="20045E1B" w14:textId="77777777" w:rsidR="009D643C" w:rsidRPr="00D00CEB" w:rsidRDefault="006441CF" w:rsidP="001A2426">
      <w:pPr>
        <w:pStyle w:val="Heading2"/>
        <w:rPr>
          <w:lang w:val="en-GB"/>
        </w:rPr>
      </w:pPr>
      <w:r>
        <w:rPr>
          <w:lang w:val="en-GB"/>
        </w:rPr>
        <w:t>Other preclinical safety findings</w:t>
      </w:r>
      <w:r w:rsidR="00C66706">
        <w:rPr>
          <w:lang w:val="en-GB"/>
        </w:rPr>
        <w:t>, including amyloid</w:t>
      </w:r>
      <w:r w:rsidR="00C66706" w:rsidRPr="006441CF">
        <w:rPr>
          <w:lang w:val="en-GB"/>
        </w:rPr>
        <w:t>-β</w:t>
      </w:r>
      <w:r w:rsidR="00C66706">
        <w:rPr>
          <w:lang w:val="en-GB"/>
        </w:rPr>
        <w:t xml:space="preserve"> findings</w:t>
      </w:r>
    </w:p>
    <w:p w14:paraId="629AEC40" w14:textId="5C7B8563" w:rsidR="009D643C" w:rsidRDefault="006441CF" w:rsidP="006441CF">
      <w:pPr>
        <w:spacing w:before="120"/>
        <w:rPr>
          <w:lang w:val="en-GB"/>
        </w:rPr>
      </w:pPr>
      <w:r w:rsidRPr="006441CF">
        <w:rPr>
          <w:lang w:val="en-GB"/>
        </w:rPr>
        <w:t xml:space="preserve">The effects of </w:t>
      </w:r>
      <w:proofErr w:type="spellStart"/>
      <w:r w:rsidR="00E71882">
        <w:rPr>
          <w:lang w:val="en-GB"/>
        </w:rPr>
        <w:t>Entresto</w:t>
      </w:r>
      <w:proofErr w:type="spellEnd"/>
      <w:r w:rsidRPr="006441CF">
        <w:rPr>
          <w:lang w:val="en-GB"/>
        </w:rPr>
        <w:t xml:space="preserve"> on amyloid-β concentrations in cerebrospinal fluid (CSF) and brain tissue were assessed in young (2-4 years old) </w:t>
      </w:r>
      <w:proofErr w:type="spellStart"/>
      <w:r w:rsidRPr="006441CF">
        <w:rPr>
          <w:lang w:val="en-GB"/>
        </w:rPr>
        <w:t>cynomolgus</w:t>
      </w:r>
      <w:proofErr w:type="spellEnd"/>
      <w:r w:rsidRPr="006441CF">
        <w:rPr>
          <w:lang w:val="en-GB"/>
        </w:rPr>
        <w:t xml:space="preserve"> monkeys treated with </w:t>
      </w:r>
      <w:proofErr w:type="spellStart"/>
      <w:r w:rsidR="00E71882">
        <w:rPr>
          <w:lang w:val="en-GB"/>
        </w:rPr>
        <w:t>Entresto</w:t>
      </w:r>
      <w:proofErr w:type="spellEnd"/>
      <w:r w:rsidRPr="006441CF">
        <w:rPr>
          <w:lang w:val="en-GB"/>
        </w:rPr>
        <w:t xml:space="preserve"> (</w:t>
      </w:r>
      <w:r w:rsidR="00C22657">
        <w:rPr>
          <w:lang w:val="en-GB"/>
        </w:rPr>
        <w:t>24</w:t>
      </w:r>
      <w:r w:rsidR="00C22657">
        <w:t xml:space="preserve"> mg </w:t>
      </w:r>
      <w:proofErr w:type="spellStart"/>
      <w:r w:rsidR="00C22657">
        <w:t>sacubitril</w:t>
      </w:r>
      <w:proofErr w:type="spellEnd"/>
      <w:r w:rsidR="00C22657">
        <w:t xml:space="preserve">/26 mg valsartan </w:t>
      </w:r>
      <w:r w:rsidRPr="006441CF">
        <w:rPr>
          <w:lang w:val="en-GB"/>
        </w:rPr>
        <w:t xml:space="preserve">/kg/day) for 2 weeks. In this study, </w:t>
      </w:r>
      <w:proofErr w:type="spellStart"/>
      <w:r w:rsidR="00E71882">
        <w:rPr>
          <w:lang w:val="en-GB"/>
        </w:rPr>
        <w:t>Entresto</w:t>
      </w:r>
      <w:proofErr w:type="spellEnd"/>
      <w:r w:rsidRPr="006441CF">
        <w:rPr>
          <w:lang w:val="en-GB"/>
        </w:rPr>
        <w:t xml:space="preserve"> had a </w:t>
      </w:r>
      <w:proofErr w:type="spellStart"/>
      <w:r w:rsidRPr="006441CF">
        <w:rPr>
          <w:lang w:val="en-GB"/>
        </w:rPr>
        <w:t>pharmacodynamic</w:t>
      </w:r>
      <w:proofErr w:type="spellEnd"/>
      <w:r w:rsidRPr="006441CF">
        <w:rPr>
          <w:lang w:val="en-GB"/>
        </w:rPr>
        <w:t xml:space="preserve"> effect on CSF Aβ clearance in </w:t>
      </w:r>
      <w:proofErr w:type="spellStart"/>
      <w:r w:rsidRPr="006441CF">
        <w:rPr>
          <w:lang w:val="en-GB"/>
        </w:rPr>
        <w:t>cynomolgus</w:t>
      </w:r>
      <w:proofErr w:type="spellEnd"/>
      <w:r w:rsidRPr="006441CF">
        <w:rPr>
          <w:lang w:val="en-GB"/>
        </w:rPr>
        <w:t xml:space="preserve"> monkeys, increasing CSF Aβ 1-40, 1-42, and 1-38 levels; there was no corresponding inc</w:t>
      </w:r>
      <w:r>
        <w:rPr>
          <w:lang w:val="en-GB"/>
        </w:rPr>
        <w:t>rease in Aβ levels in the brain</w:t>
      </w:r>
      <w:r w:rsidRPr="006441CF">
        <w:rPr>
          <w:lang w:val="en-GB"/>
        </w:rPr>
        <w:t xml:space="preserve">. Increases in CSF Aβ 1-40 and 1-42 were not observed in a 2 week healthy volunteer study in humans </w:t>
      </w:r>
      <w:r w:rsidRPr="006441CF">
        <w:rPr>
          <w:i/>
          <w:lang w:val="en-GB"/>
        </w:rPr>
        <w:t>(see Pharmacology-Pharmacodynamics)</w:t>
      </w:r>
      <w:r w:rsidRPr="006441CF">
        <w:rPr>
          <w:lang w:val="en-GB"/>
        </w:rPr>
        <w:t xml:space="preserve">.   Additionally, in a toxicology study in </w:t>
      </w:r>
      <w:proofErr w:type="spellStart"/>
      <w:r w:rsidRPr="006441CF">
        <w:rPr>
          <w:lang w:val="en-GB"/>
        </w:rPr>
        <w:t>cynomolgus</w:t>
      </w:r>
      <w:proofErr w:type="spellEnd"/>
      <w:r w:rsidRPr="006441CF">
        <w:rPr>
          <w:lang w:val="en-GB"/>
        </w:rPr>
        <w:t xml:space="preserve"> monkeys treated with </w:t>
      </w:r>
      <w:proofErr w:type="spellStart"/>
      <w:r w:rsidR="00E71882">
        <w:rPr>
          <w:lang w:val="en-GB"/>
        </w:rPr>
        <w:t>Entresto</w:t>
      </w:r>
      <w:proofErr w:type="spellEnd"/>
      <w:r w:rsidRPr="006441CF">
        <w:rPr>
          <w:lang w:val="en-GB"/>
        </w:rPr>
        <w:t xml:space="preserve"> at </w:t>
      </w:r>
      <w:r w:rsidR="00C22657">
        <w:t>14</w:t>
      </w:r>
      <w:r w:rsidR="00C30A72">
        <w:t>6</w:t>
      </w:r>
      <w:r w:rsidR="00C22657">
        <w:t xml:space="preserve"> mg </w:t>
      </w:r>
      <w:proofErr w:type="spellStart"/>
      <w:r w:rsidR="00C22657">
        <w:t>sacubitril</w:t>
      </w:r>
      <w:proofErr w:type="spellEnd"/>
      <w:r w:rsidR="00C22657">
        <w:t>/15</w:t>
      </w:r>
      <w:r w:rsidR="00C30A72">
        <w:t>4</w:t>
      </w:r>
      <w:r w:rsidR="00C22657">
        <w:t xml:space="preserve"> mg valsartan</w:t>
      </w:r>
      <w:r w:rsidRPr="006441CF">
        <w:rPr>
          <w:lang w:val="en-GB"/>
        </w:rPr>
        <w:t xml:space="preserve"> /kg/day for 39-weeks, there was no amyloid-β </w:t>
      </w:r>
      <w:r w:rsidR="00BC755D">
        <w:rPr>
          <w:lang w:val="en-GB"/>
        </w:rPr>
        <w:t xml:space="preserve">plaque </w:t>
      </w:r>
      <w:r w:rsidRPr="006441CF">
        <w:rPr>
          <w:lang w:val="en-GB"/>
        </w:rPr>
        <w:t>accumulation in the brain</w:t>
      </w:r>
      <w:r>
        <w:rPr>
          <w:lang w:val="en-GB"/>
        </w:rPr>
        <w:t>.</w:t>
      </w:r>
      <w:r w:rsidR="006C3395">
        <w:rPr>
          <w:lang w:val="en-GB"/>
        </w:rPr>
        <w:t xml:space="preserve"> </w:t>
      </w:r>
      <w:r w:rsidR="006C3395" w:rsidRPr="006C3395">
        <w:rPr>
          <w:lang w:val="en-GB"/>
        </w:rPr>
        <w:t>The clinical relevance of these findings is not kn</w:t>
      </w:r>
      <w:r w:rsidR="006C3395">
        <w:rPr>
          <w:lang w:val="en-GB"/>
        </w:rPr>
        <w:t>own. Studies in heart f</w:t>
      </w:r>
      <w:r w:rsidR="006C3395" w:rsidRPr="006C3395">
        <w:rPr>
          <w:lang w:val="en-GB"/>
        </w:rPr>
        <w:t>ailure patients will investigate t</w:t>
      </w:r>
      <w:r w:rsidR="00AB5666">
        <w:rPr>
          <w:lang w:val="en-GB"/>
        </w:rPr>
        <w:t xml:space="preserve">he potential effects of </w:t>
      </w:r>
      <w:proofErr w:type="spellStart"/>
      <w:r w:rsidR="00E71882">
        <w:rPr>
          <w:lang w:val="en-GB"/>
        </w:rPr>
        <w:t>Entresto</w:t>
      </w:r>
      <w:proofErr w:type="spellEnd"/>
      <w:r w:rsidR="006C3395" w:rsidRPr="006C3395">
        <w:rPr>
          <w:lang w:val="en-GB"/>
        </w:rPr>
        <w:t xml:space="preserve"> on cognitive function</w:t>
      </w:r>
      <w:r w:rsidR="00144B0A">
        <w:rPr>
          <w:lang w:val="en-GB"/>
        </w:rPr>
        <w:t xml:space="preserve"> </w:t>
      </w:r>
      <w:r w:rsidR="00144B0A" w:rsidRPr="0035055F">
        <w:rPr>
          <w:iCs/>
          <w:lang w:val="en-AU"/>
        </w:rPr>
        <w:t>and brain amyloid-β deposition</w:t>
      </w:r>
      <w:r w:rsidR="006C3395" w:rsidRPr="006C3395">
        <w:rPr>
          <w:lang w:val="en-GB"/>
        </w:rPr>
        <w:t>.</w:t>
      </w:r>
    </w:p>
    <w:p w14:paraId="0918AEC1" w14:textId="77777777" w:rsidR="001A7A3C" w:rsidRPr="006441CF" w:rsidRDefault="001A7A3C" w:rsidP="006441CF">
      <w:pPr>
        <w:spacing w:before="120"/>
        <w:rPr>
          <w:lang w:val="en-GB"/>
        </w:rPr>
      </w:pPr>
    </w:p>
    <w:p w14:paraId="2AC4F006" w14:textId="77777777" w:rsidR="0066180B" w:rsidRPr="00591ECA" w:rsidRDefault="0066180B" w:rsidP="00446AC7">
      <w:pPr>
        <w:pStyle w:val="Heading1"/>
      </w:pPr>
      <w:r w:rsidRPr="00591ECA">
        <w:t xml:space="preserve">Interactions with Other </w:t>
      </w:r>
      <w:r w:rsidR="002957CF" w:rsidRPr="00591ECA">
        <w:t>Medicines</w:t>
      </w:r>
    </w:p>
    <w:p w14:paraId="6038E108" w14:textId="77777777" w:rsidR="0008400F" w:rsidRPr="008A3FFD" w:rsidRDefault="0008400F" w:rsidP="00932F63">
      <w:pPr>
        <w:keepNext/>
      </w:pPr>
    </w:p>
    <w:p w14:paraId="011DDB5C" w14:textId="77777777" w:rsidR="008A3FFD" w:rsidRPr="00D00CEB" w:rsidRDefault="00B90E25" w:rsidP="001A2426">
      <w:pPr>
        <w:pStyle w:val="Heading2"/>
        <w:rPr>
          <w:lang w:val="en-GB"/>
        </w:rPr>
      </w:pPr>
      <w:r>
        <w:rPr>
          <w:lang w:val="en-GB"/>
        </w:rPr>
        <w:t>Anticipated interactions resulting in</w:t>
      </w:r>
      <w:r w:rsidR="00C86C50">
        <w:rPr>
          <w:lang w:val="en-GB"/>
        </w:rPr>
        <w:t xml:space="preserve"> </w:t>
      </w:r>
      <w:r>
        <w:rPr>
          <w:lang w:val="en-GB"/>
        </w:rPr>
        <w:t>a contraindication</w:t>
      </w:r>
      <w:r w:rsidR="008A3FFD" w:rsidRPr="00D00CEB">
        <w:rPr>
          <w:lang w:val="en-GB"/>
        </w:rPr>
        <w:t>:</w:t>
      </w:r>
    </w:p>
    <w:p w14:paraId="7174F7AA" w14:textId="50DE8686" w:rsidR="00B90E25" w:rsidRDefault="00B90E25" w:rsidP="00B90E25">
      <w:pPr>
        <w:spacing w:before="120"/>
        <w:rPr>
          <w:noProof/>
        </w:rPr>
      </w:pPr>
      <w:r w:rsidRPr="00B90E25">
        <w:rPr>
          <w:b/>
          <w:noProof/>
        </w:rPr>
        <w:t>ACE inhibitors</w:t>
      </w:r>
      <w:r>
        <w:rPr>
          <w:noProof/>
        </w:rPr>
        <w:t xml:space="preserve">: The concomitant use of </w:t>
      </w:r>
      <w:r w:rsidR="00E71882">
        <w:rPr>
          <w:noProof/>
        </w:rPr>
        <w:t>Entresto</w:t>
      </w:r>
      <w:r>
        <w:rPr>
          <w:noProof/>
        </w:rPr>
        <w:t xml:space="preserve"> with ACE inhibitors is contraindicated, as the concomitant inhibition of neprilysin (NEP) and ACE inhibitor therapy may increase the risk of angioedema. </w:t>
      </w:r>
      <w:r w:rsidR="00E71882">
        <w:rPr>
          <w:noProof/>
        </w:rPr>
        <w:t>Entresto</w:t>
      </w:r>
      <w:r>
        <w:rPr>
          <w:noProof/>
        </w:rPr>
        <w:t xml:space="preserve"> must not be started until 36 hours after taking the last dose of ACE inhibitor therapy. ACE inhibitor therapy must not be started until 36 hours after the last dose of </w:t>
      </w:r>
      <w:r w:rsidR="00E71882">
        <w:rPr>
          <w:noProof/>
        </w:rPr>
        <w:t>Entresto</w:t>
      </w:r>
      <w:r>
        <w:rPr>
          <w:noProof/>
        </w:rPr>
        <w:t xml:space="preserve"> </w:t>
      </w:r>
      <w:r w:rsidRPr="00B90E25">
        <w:rPr>
          <w:i/>
          <w:noProof/>
        </w:rPr>
        <w:t>(see Contraindications, Dosage and Administration)</w:t>
      </w:r>
      <w:r>
        <w:rPr>
          <w:noProof/>
        </w:rPr>
        <w:t>.</w:t>
      </w:r>
    </w:p>
    <w:p w14:paraId="2F4E2B26" w14:textId="7B293D96" w:rsidR="008A3FFD" w:rsidRPr="00B90E25" w:rsidRDefault="00B90E25" w:rsidP="00B90E25">
      <w:pPr>
        <w:spacing w:before="120"/>
        <w:rPr>
          <w:lang w:val="en-GB"/>
        </w:rPr>
      </w:pPr>
      <w:r w:rsidRPr="00B90E25">
        <w:rPr>
          <w:b/>
          <w:noProof/>
        </w:rPr>
        <w:t>Aliskiren</w:t>
      </w:r>
      <w:r>
        <w:rPr>
          <w:noProof/>
        </w:rPr>
        <w:t xml:space="preserve">: The concomitant use of </w:t>
      </w:r>
      <w:r w:rsidR="00E71882">
        <w:rPr>
          <w:noProof/>
        </w:rPr>
        <w:t>Entresto</w:t>
      </w:r>
      <w:r>
        <w:rPr>
          <w:noProof/>
        </w:rPr>
        <w:t xml:space="preserve"> with aliskiren is contraindicated in patients with Type 2 diabetes </w:t>
      </w:r>
      <w:r w:rsidRPr="00B90E25">
        <w:rPr>
          <w:i/>
          <w:noProof/>
        </w:rPr>
        <w:t>(see Contraindications)</w:t>
      </w:r>
      <w:r>
        <w:rPr>
          <w:noProof/>
        </w:rPr>
        <w:t>.</w:t>
      </w:r>
      <w:r w:rsidR="006D6DA2">
        <w:rPr>
          <w:noProof/>
        </w:rPr>
        <w:t xml:space="preserve"> </w:t>
      </w:r>
      <w:r w:rsidR="006D6DA2">
        <w:rPr>
          <w:lang w:val="en-AU"/>
        </w:rPr>
        <w:t xml:space="preserve">Combination of </w:t>
      </w:r>
      <w:r w:rsidR="00E71882">
        <w:rPr>
          <w:noProof/>
        </w:rPr>
        <w:t>Entresto</w:t>
      </w:r>
      <w:r w:rsidR="006D6DA2">
        <w:rPr>
          <w:noProof/>
        </w:rPr>
        <w:t xml:space="preserve"> </w:t>
      </w:r>
      <w:r w:rsidR="006D6DA2">
        <w:rPr>
          <w:lang w:val="en-AU"/>
        </w:rPr>
        <w:t xml:space="preserve">with </w:t>
      </w:r>
      <w:proofErr w:type="spellStart"/>
      <w:r w:rsidR="006D6DA2">
        <w:rPr>
          <w:lang w:val="en-AU"/>
        </w:rPr>
        <w:t>aliskiren</w:t>
      </w:r>
      <w:proofErr w:type="spellEnd"/>
      <w:r w:rsidR="006D6DA2">
        <w:rPr>
          <w:lang w:val="en-AU"/>
        </w:rPr>
        <w:t xml:space="preserve"> is potentially associated with a higher frequency of adverse events such as hypotension, hyperkalaemia and decreased renal function (including acute renal failure)</w:t>
      </w:r>
      <w:r w:rsidR="00A036B5">
        <w:rPr>
          <w:lang w:val="en-AU"/>
        </w:rPr>
        <w:t>.</w:t>
      </w:r>
    </w:p>
    <w:p w14:paraId="64DA0F85" w14:textId="77777777" w:rsidR="008A3FFD" w:rsidRPr="00B90E25" w:rsidRDefault="008A3FFD" w:rsidP="00932F63">
      <w:pPr>
        <w:rPr>
          <w:lang w:val="en-GB"/>
        </w:rPr>
      </w:pPr>
      <w:r w:rsidRPr="00B90E25">
        <w:rPr>
          <w:lang w:val="en-GB"/>
        </w:rPr>
        <w:t xml:space="preserve"> </w:t>
      </w:r>
    </w:p>
    <w:p w14:paraId="1C923C6F" w14:textId="77777777" w:rsidR="008A3FFD" w:rsidRPr="00D00CEB" w:rsidRDefault="00B90E25" w:rsidP="001A2426">
      <w:pPr>
        <w:pStyle w:val="Heading2"/>
        <w:rPr>
          <w:lang w:val="en-GB"/>
        </w:rPr>
      </w:pPr>
      <w:r>
        <w:rPr>
          <w:lang w:val="en-GB"/>
        </w:rPr>
        <w:t>Anticipated interactions resulting in concomitant use not being recommended</w:t>
      </w:r>
      <w:r w:rsidR="008A3FFD" w:rsidRPr="00D00CEB">
        <w:rPr>
          <w:lang w:val="en-GB"/>
        </w:rPr>
        <w:t>:</w:t>
      </w:r>
    </w:p>
    <w:p w14:paraId="31251D01" w14:textId="2D24E69F" w:rsidR="00E12347" w:rsidRPr="00E12347" w:rsidRDefault="00E71882" w:rsidP="00E12347">
      <w:pPr>
        <w:spacing w:before="120"/>
        <w:rPr>
          <w:lang w:val="en-GB"/>
        </w:rPr>
      </w:pPr>
      <w:proofErr w:type="spellStart"/>
      <w:r>
        <w:rPr>
          <w:lang w:val="en-GB"/>
        </w:rPr>
        <w:t>Entresto</w:t>
      </w:r>
      <w:proofErr w:type="spellEnd"/>
      <w:r w:rsidR="00E12347" w:rsidRPr="00E12347">
        <w:rPr>
          <w:lang w:val="en-GB"/>
        </w:rPr>
        <w:t xml:space="preserve"> should not be co-administered with an ARB due to the angiotensin II receptor blocking activity of </w:t>
      </w:r>
      <w:proofErr w:type="spellStart"/>
      <w:r>
        <w:rPr>
          <w:lang w:val="en-GB"/>
        </w:rPr>
        <w:t>Entresto</w:t>
      </w:r>
      <w:proofErr w:type="spellEnd"/>
      <w:r w:rsidR="00E12347" w:rsidRPr="00E12347">
        <w:rPr>
          <w:lang w:val="en-GB"/>
        </w:rPr>
        <w:t xml:space="preserve"> </w:t>
      </w:r>
      <w:r w:rsidR="00E12347" w:rsidRPr="00E12347">
        <w:rPr>
          <w:i/>
          <w:lang w:val="en-GB"/>
        </w:rPr>
        <w:t>(see Precautions)</w:t>
      </w:r>
      <w:r w:rsidR="00E12347" w:rsidRPr="00E12347">
        <w:rPr>
          <w:lang w:val="en-GB"/>
        </w:rPr>
        <w:t xml:space="preserve">. </w:t>
      </w:r>
    </w:p>
    <w:p w14:paraId="77D68F6B" w14:textId="77777777" w:rsidR="0066180B" w:rsidRPr="00B90E25" w:rsidRDefault="00E12347" w:rsidP="00E12347">
      <w:pPr>
        <w:spacing w:before="120"/>
        <w:rPr>
          <w:lang w:val="en-GB"/>
        </w:rPr>
      </w:pPr>
      <w:r w:rsidRPr="00E12347">
        <w:rPr>
          <w:lang w:val="en-GB"/>
        </w:rPr>
        <w:t xml:space="preserve">Concomitant use with </w:t>
      </w:r>
      <w:proofErr w:type="spellStart"/>
      <w:r w:rsidRPr="00E12347">
        <w:rPr>
          <w:lang w:val="en-GB"/>
        </w:rPr>
        <w:t>aliskiren</w:t>
      </w:r>
      <w:proofErr w:type="spellEnd"/>
      <w:r w:rsidRPr="00E12347">
        <w:rPr>
          <w:lang w:val="en-GB"/>
        </w:rPr>
        <w:t xml:space="preserve"> should be avoided in patients with renal impairment (</w:t>
      </w:r>
      <w:proofErr w:type="spellStart"/>
      <w:r w:rsidRPr="00E12347">
        <w:rPr>
          <w:lang w:val="en-GB"/>
        </w:rPr>
        <w:t>eGFR</w:t>
      </w:r>
      <w:proofErr w:type="spellEnd"/>
      <w:r w:rsidRPr="00E12347">
        <w:rPr>
          <w:lang w:val="en-GB"/>
        </w:rPr>
        <w:t xml:space="preserve"> &lt; 60 mL/min/1.73 m</w:t>
      </w:r>
      <w:r w:rsidRPr="00E12347">
        <w:rPr>
          <w:vertAlign w:val="superscript"/>
          <w:lang w:val="en-GB"/>
        </w:rPr>
        <w:t>2</w:t>
      </w:r>
      <w:r w:rsidRPr="00E12347">
        <w:rPr>
          <w:lang w:val="en-GB"/>
        </w:rPr>
        <w:t xml:space="preserve">) </w:t>
      </w:r>
      <w:r w:rsidRPr="00E12347">
        <w:rPr>
          <w:i/>
          <w:lang w:val="en-GB"/>
        </w:rPr>
        <w:t>(see Precautions)</w:t>
      </w:r>
      <w:r w:rsidR="008A3FFD" w:rsidRPr="00B90E25">
        <w:rPr>
          <w:lang w:val="en-GB"/>
        </w:rPr>
        <w:t>.</w:t>
      </w:r>
    </w:p>
    <w:p w14:paraId="7D48F6D3" w14:textId="77777777" w:rsidR="00E12347" w:rsidRPr="00B90E25" w:rsidRDefault="00E12347" w:rsidP="00E12347">
      <w:pPr>
        <w:rPr>
          <w:lang w:val="en-GB"/>
        </w:rPr>
      </w:pPr>
    </w:p>
    <w:p w14:paraId="7331FFB3" w14:textId="77777777" w:rsidR="00E12347" w:rsidRPr="00D00CEB" w:rsidRDefault="00E12347" w:rsidP="001A2426">
      <w:pPr>
        <w:pStyle w:val="Heading2"/>
        <w:rPr>
          <w:lang w:val="en-GB"/>
        </w:rPr>
      </w:pPr>
      <w:r>
        <w:rPr>
          <w:lang w:val="en-GB"/>
        </w:rPr>
        <w:t>Observed interactions to be considered</w:t>
      </w:r>
      <w:r w:rsidRPr="00D00CEB">
        <w:rPr>
          <w:lang w:val="en-GB"/>
        </w:rPr>
        <w:t>:</w:t>
      </w:r>
    </w:p>
    <w:p w14:paraId="602B6A64" w14:textId="60261A9B" w:rsidR="00E12347" w:rsidRPr="00E12347" w:rsidRDefault="00E12347" w:rsidP="00E12347">
      <w:pPr>
        <w:spacing w:before="120"/>
        <w:rPr>
          <w:lang w:val="en-GB"/>
        </w:rPr>
      </w:pPr>
      <w:r w:rsidRPr="00E12347">
        <w:rPr>
          <w:b/>
          <w:lang w:val="en-GB"/>
        </w:rPr>
        <w:t>Statins</w:t>
      </w:r>
      <w:r w:rsidRPr="00E12347">
        <w:rPr>
          <w:lang w:val="en-GB"/>
        </w:rPr>
        <w:t xml:space="preserve">: </w:t>
      </w:r>
      <w:r w:rsidRPr="00E12347">
        <w:rPr>
          <w:i/>
          <w:lang w:val="en-GB"/>
        </w:rPr>
        <w:t>In vitro</w:t>
      </w:r>
      <w:r w:rsidRPr="00E12347">
        <w:rPr>
          <w:lang w:val="en-GB"/>
        </w:rPr>
        <w:t xml:space="preserve"> data indicates that </w:t>
      </w:r>
      <w:proofErr w:type="spellStart"/>
      <w:r w:rsidRPr="00E12347">
        <w:rPr>
          <w:lang w:val="en-GB"/>
        </w:rPr>
        <w:t>sacubitril</w:t>
      </w:r>
      <w:proofErr w:type="spellEnd"/>
      <w:r w:rsidRPr="00E12347">
        <w:rPr>
          <w:lang w:val="en-GB"/>
        </w:rPr>
        <w:t xml:space="preserve"> inhibits OATP1B1 and OATP1B3 transporters. </w:t>
      </w:r>
      <w:proofErr w:type="spellStart"/>
      <w:r w:rsidR="00E71882">
        <w:rPr>
          <w:lang w:val="en-GB"/>
        </w:rPr>
        <w:t>Entresto</w:t>
      </w:r>
      <w:proofErr w:type="spellEnd"/>
      <w:r w:rsidRPr="00E12347">
        <w:rPr>
          <w:lang w:val="en-GB"/>
        </w:rPr>
        <w:t xml:space="preserve"> may therefore increase the systemic exposure of OATP1B1 and OATP1B3 </w:t>
      </w:r>
      <w:r w:rsidRPr="00E12347">
        <w:rPr>
          <w:lang w:val="en-GB"/>
        </w:rPr>
        <w:lastRenderedPageBreak/>
        <w:t xml:space="preserve">substrates such as statins. Co-administration of </w:t>
      </w:r>
      <w:proofErr w:type="spellStart"/>
      <w:r w:rsidR="00E71882">
        <w:rPr>
          <w:lang w:val="en-GB"/>
        </w:rPr>
        <w:t>Entresto</w:t>
      </w:r>
      <w:proofErr w:type="spellEnd"/>
      <w:r w:rsidRPr="00E12347">
        <w:rPr>
          <w:lang w:val="en-GB"/>
        </w:rPr>
        <w:t xml:space="preserve"> increased the </w:t>
      </w:r>
      <w:proofErr w:type="spellStart"/>
      <w:r w:rsidRPr="00E12347">
        <w:rPr>
          <w:lang w:val="en-GB"/>
        </w:rPr>
        <w:t>C</w:t>
      </w:r>
      <w:r w:rsidRPr="00E71882">
        <w:rPr>
          <w:vertAlign w:val="subscript"/>
          <w:lang w:val="en-GB"/>
        </w:rPr>
        <w:t>max</w:t>
      </w:r>
      <w:proofErr w:type="spellEnd"/>
      <w:r w:rsidRPr="00E12347">
        <w:rPr>
          <w:lang w:val="en-GB"/>
        </w:rPr>
        <w:t xml:space="preserve"> of atorvastatin and its metabolites by up to 2-fold and AUC by up to 1.3-fold.  Therefore, caution should be exercised upon co-administration of </w:t>
      </w:r>
      <w:proofErr w:type="spellStart"/>
      <w:r w:rsidR="00E71882">
        <w:rPr>
          <w:lang w:val="en-GB"/>
        </w:rPr>
        <w:t>Entresto</w:t>
      </w:r>
      <w:proofErr w:type="spellEnd"/>
      <w:r w:rsidRPr="00E12347">
        <w:rPr>
          <w:lang w:val="en-GB"/>
        </w:rPr>
        <w:t xml:space="preserve"> with statins.</w:t>
      </w:r>
    </w:p>
    <w:p w14:paraId="7C9D5B9C" w14:textId="11ABEB1C" w:rsidR="00E12347" w:rsidRPr="00B90E25" w:rsidRDefault="00E12347" w:rsidP="00E12347">
      <w:pPr>
        <w:spacing w:before="120"/>
        <w:rPr>
          <w:lang w:val="en-GB"/>
        </w:rPr>
      </w:pPr>
      <w:r w:rsidRPr="00E12347">
        <w:rPr>
          <w:b/>
          <w:lang w:val="en-GB"/>
        </w:rPr>
        <w:t>Sildenafil</w:t>
      </w:r>
      <w:r w:rsidRPr="00E12347">
        <w:rPr>
          <w:lang w:val="en-GB"/>
        </w:rPr>
        <w:t xml:space="preserve">: Addition of a single dose of sildenafil to </w:t>
      </w:r>
      <w:proofErr w:type="spellStart"/>
      <w:r w:rsidR="00E71882">
        <w:rPr>
          <w:lang w:val="en-GB"/>
        </w:rPr>
        <w:t>Entresto</w:t>
      </w:r>
      <w:proofErr w:type="spellEnd"/>
      <w:r w:rsidRPr="00E12347">
        <w:rPr>
          <w:lang w:val="en-GB"/>
        </w:rPr>
        <w:t xml:space="preserve"> at steady state in patients with hypertension was associated with greater BP reduction compared to administration of </w:t>
      </w:r>
      <w:proofErr w:type="spellStart"/>
      <w:r w:rsidR="00E71882">
        <w:rPr>
          <w:lang w:val="en-GB"/>
        </w:rPr>
        <w:t>Entresto</w:t>
      </w:r>
      <w:proofErr w:type="spellEnd"/>
      <w:r w:rsidRPr="00E12347">
        <w:rPr>
          <w:lang w:val="en-GB"/>
        </w:rPr>
        <w:t xml:space="preserve"> alone. Therefore, caution should be exercised when sildenafil or another PDE-5 inhibitor is initiated in patients treated with </w:t>
      </w:r>
      <w:proofErr w:type="spellStart"/>
      <w:r w:rsidR="00E71882">
        <w:rPr>
          <w:lang w:val="en-GB"/>
        </w:rPr>
        <w:t>Entresto</w:t>
      </w:r>
      <w:proofErr w:type="spellEnd"/>
      <w:r w:rsidRPr="00E12347">
        <w:rPr>
          <w:lang w:val="en-GB"/>
        </w:rPr>
        <w:t>.</w:t>
      </w:r>
    </w:p>
    <w:p w14:paraId="3BD07558" w14:textId="77777777" w:rsidR="00E12347" w:rsidRPr="00B90E25" w:rsidRDefault="00E12347" w:rsidP="00E12347">
      <w:pPr>
        <w:rPr>
          <w:lang w:val="en-GB"/>
        </w:rPr>
      </w:pPr>
    </w:p>
    <w:p w14:paraId="47328C9B" w14:textId="77777777" w:rsidR="00E12347" w:rsidRPr="00D00CEB" w:rsidRDefault="00E12347" w:rsidP="001A2426">
      <w:pPr>
        <w:pStyle w:val="Heading2"/>
        <w:rPr>
          <w:lang w:val="en-GB"/>
        </w:rPr>
      </w:pPr>
      <w:r>
        <w:rPr>
          <w:lang w:val="en-GB"/>
        </w:rPr>
        <w:t>Anticipated interactions to be considered</w:t>
      </w:r>
      <w:r w:rsidRPr="00D00CEB">
        <w:rPr>
          <w:lang w:val="en-GB"/>
        </w:rPr>
        <w:t>:</w:t>
      </w:r>
    </w:p>
    <w:p w14:paraId="7948F5C4" w14:textId="1587918C" w:rsidR="00E12347" w:rsidRPr="00E12347" w:rsidRDefault="00E12347" w:rsidP="00E12347">
      <w:pPr>
        <w:spacing w:before="120"/>
        <w:rPr>
          <w:lang w:val="en-GB"/>
        </w:rPr>
      </w:pPr>
      <w:r w:rsidRPr="00E12347">
        <w:rPr>
          <w:b/>
          <w:lang w:val="en-GB"/>
        </w:rPr>
        <w:t>Potassium</w:t>
      </w:r>
      <w:r w:rsidRPr="00E12347">
        <w:rPr>
          <w:lang w:val="en-GB"/>
        </w:rPr>
        <w:t>: Concomitant use of potassium-sparing diuretics (</w:t>
      </w:r>
      <w:proofErr w:type="spellStart"/>
      <w:r w:rsidRPr="00E12347">
        <w:rPr>
          <w:lang w:val="en-GB"/>
        </w:rPr>
        <w:t>e.g</w:t>
      </w:r>
      <w:proofErr w:type="spellEnd"/>
      <w:r w:rsidRPr="00E12347">
        <w:rPr>
          <w:lang w:val="en-GB"/>
        </w:rPr>
        <w:t xml:space="preserve">, triamterene, </w:t>
      </w:r>
      <w:proofErr w:type="spellStart"/>
      <w:proofErr w:type="gramStart"/>
      <w:r w:rsidRPr="00E12347">
        <w:rPr>
          <w:lang w:val="en-GB"/>
        </w:rPr>
        <w:t>amiloride</w:t>
      </w:r>
      <w:proofErr w:type="spellEnd"/>
      <w:proofErr w:type="gramEnd"/>
      <w:r w:rsidRPr="00E12347">
        <w:rPr>
          <w:lang w:val="en-GB"/>
        </w:rPr>
        <w:t xml:space="preserve">), mineralocorticoid antagonists (e.g. spironolactone, </w:t>
      </w:r>
      <w:proofErr w:type="spellStart"/>
      <w:r w:rsidRPr="00E12347">
        <w:rPr>
          <w:lang w:val="en-GB"/>
        </w:rPr>
        <w:t>eplerenone</w:t>
      </w:r>
      <w:proofErr w:type="spellEnd"/>
      <w:r w:rsidRPr="00E12347">
        <w:rPr>
          <w:lang w:val="en-GB"/>
        </w:rPr>
        <w:t xml:space="preserve">), potassium supplements, or salt substitutes containing potassium may lead to increases in serum potassium, and to increases in serum creatinine. Monitoring of serum potassium is recommended if </w:t>
      </w:r>
      <w:proofErr w:type="spellStart"/>
      <w:r w:rsidR="00E71882">
        <w:rPr>
          <w:lang w:val="en-GB"/>
        </w:rPr>
        <w:t>Entresto</w:t>
      </w:r>
      <w:proofErr w:type="spellEnd"/>
      <w:r w:rsidRPr="00E12347">
        <w:rPr>
          <w:lang w:val="en-GB"/>
        </w:rPr>
        <w:t xml:space="preserve"> is co-administered with these agents </w:t>
      </w:r>
      <w:r w:rsidRPr="00E12347">
        <w:rPr>
          <w:i/>
          <w:lang w:val="en-GB"/>
        </w:rPr>
        <w:t>(see Precautions)</w:t>
      </w:r>
      <w:r w:rsidRPr="00E12347">
        <w:rPr>
          <w:lang w:val="en-GB"/>
        </w:rPr>
        <w:t>.</w:t>
      </w:r>
    </w:p>
    <w:p w14:paraId="7F0949C6" w14:textId="4051B5E7" w:rsidR="00E12347" w:rsidRPr="00E12347" w:rsidRDefault="00E12347" w:rsidP="00E12347">
      <w:pPr>
        <w:spacing w:before="120"/>
        <w:rPr>
          <w:lang w:val="en-GB"/>
        </w:rPr>
      </w:pPr>
      <w:r w:rsidRPr="00E12347">
        <w:rPr>
          <w:b/>
          <w:lang w:val="en-GB"/>
        </w:rPr>
        <w:t>Non-Steroidal Anti-Inflammatory Agents (NSAIDs)</w:t>
      </w:r>
      <w:r w:rsidRPr="00E12347">
        <w:rPr>
          <w:lang w:val="en-GB"/>
        </w:rPr>
        <w:t xml:space="preserve"> including selective cyclooxygenase-2 inhibitors (COX-2 Inhibitors): In elderly patients, volume-depleted patients (including those on diuretic therapy), or patients with compromised renal function, concomitant use of </w:t>
      </w:r>
      <w:proofErr w:type="spellStart"/>
      <w:r w:rsidR="00E71882">
        <w:rPr>
          <w:lang w:val="en-GB"/>
        </w:rPr>
        <w:t>Entresto</w:t>
      </w:r>
      <w:proofErr w:type="spellEnd"/>
      <w:r w:rsidRPr="00E12347">
        <w:rPr>
          <w:lang w:val="en-GB"/>
        </w:rPr>
        <w:t xml:space="preserve"> and NSAIDs may lead to an increased risk of worsening of renal function. Therefore, monitoring of renal function is recommended when initiating or modifying the treatment in patients on </w:t>
      </w:r>
      <w:proofErr w:type="spellStart"/>
      <w:r w:rsidR="00E71882">
        <w:rPr>
          <w:lang w:val="en-GB"/>
        </w:rPr>
        <w:t>Entresto</w:t>
      </w:r>
      <w:proofErr w:type="spellEnd"/>
      <w:r w:rsidRPr="00E12347">
        <w:rPr>
          <w:lang w:val="en-GB"/>
        </w:rPr>
        <w:t xml:space="preserve"> who are taking NSAIDs concomitantly.</w:t>
      </w:r>
    </w:p>
    <w:p w14:paraId="22602E96" w14:textId="17979CD9" w:rsidR="00E12347" w:rsidRDefault="00E12347" w:rsidP="00E12347">
      <w:pPr>
        <w:spacing w:before="120"/>
        <w:rPr>
          <w:lang w:val="en-GB"/>
        </w:rPr>
      </w:pPr>
      <w:r w:rsidRPr="00E12347">
        <w:rPr>
          <w:b/>
          <w:lang w:val="en-GB"/>
        </w:rPr>
        <w:t>Lithium</w:t>
      </w:r>
      <w:r w:rsidRPr="00E12347">
        <w:rPr>
          <w:lang w:val="en-GB"/>
        </w:rPr>
        <w:t xml:space="preserve">: The potential for a drug interaction between </w:t>
      </w:r>
      <w:proofErr w:type="spellStart"/>
      <w:r w:rsidR="00E71882">
        <w:rPr>
          <w:lang w:val="en-GB"/>
        </w:rPr>
        <w:t>Entresto</w:t>
      </w:r>
      <w:proofErr w:type="spellEnd"/>
      <w:r w:rsidRPr="00E12347">
        <w:rPr>
          <w:lang w:val="en-GB"/>
        </w:rPr>
        <w:t xml:space="preserve"> and lithium has not been investigated. Reversible increases in serum lithium concentrations and toxicity have been reported during concomitant administration of lithium with ACE inhibitors or angiotensin II receptor antagonists. Therefore, careful monitoring of serum lithium levels is recommended during concomitant use with </w:t>
      </w:r>
      <w:proofErr w:type="spellStart"/>
      <w:r w:rsidR="00E71882">
        <w:rPr>
          <w:lang w:val="en-GB"/>
        </w:rPr>
        <w:t>Entresto</w:t>
      </w:r>
      <w:proofErr w:type="spellEnd"/>
      <w:r w:rsidRPr="00E12347">
        <w:rPr>
          <w:lang w:val="en-GB"/>
        </w:rPr>
        <w:t>. If a diuretic is also used, the risk of lithium toxicity may be increased further.</w:t>
      </w:r>
    </w:p>
    <w:p w14:paraId="1D3CA535" w14:textId="6BE9B2AE" w:rsidR="006D6DA2" w:rsidRPr="00E12347" w:rsidRDefault="006D6DA2" w:rsidP="006D6DA2">
      <w:pPr>
        <w:spacing w:before="120"/>
        <w:rPr>
          <w:lang w:val="en-GB"/>
        </w:rPr>
      </w:pPr>
      <w:r w:rsidRPr="006B1F18">
        <w:rPr>
          <w:b/>
          <w:lang w:val="en-GB"/>
        </w:rPr>
        <w:t>Frusemide</w:t>
      </w:r>
      <w:r>
        <w:rPr>
          <w:lang w:val="en-GB"/>
        </w:rPr>
        <w:t xml:space="preserve">: </w:t>
      </w:r>
      <w:r w:rsidRPr="006D6DA2">
        <w:rPr>
          <w:lang w:val="en-GB"/>
        </w:rPr>
        <w:t xml:space="preserve">Co-administration of </w:t>
      </w:r>
      <w:proofErr w:type="spellStart"/>
      <w:r w:rsidR="00E71882">
        <w:rPr>
          <w:lang w:val="en-GB"/>
        </w:rPr>
        <w:t>Entresto</w:t>
      </w:r>
      <w:proofErr w:type="spellEnd"/>
      <w:r w:rsidRPr="006D6DA2">
        <w:rPr>
          <w:lang w:val="en-GB"/>
        </w:rPr>
        <w:t xml:space="preserve"> and f</w:t>
      </w:r>
      <w:r>
        <w:rPr>
          <w:lang w:val="en-GB"/>
        </w:rPr>
        <w:t>rusemide</w:t>
      </w:r>
      <w:r w:rsidRPr="006D6DA2">
        <w:rPr>
          <w:lang w:val="en-GB"/>
        </w:rPr>
        <w:t xml:space="preserve"> had no effect on the pharmacokinetics of </w:t>
      </w:r>
      <w:proofErr w:type="spellStart"/>
      <w:r w:rsidR="00E71882">
        <w:rPr>
          <w:lang w:val="en-GB"/>
        </w:rPr>
        <w:t>Entresto</w:t>
      </w:r>
      <w:proofErr w:type="spellEnd"/>
      <w:r w:rsidRPr="006D6DA2">
        <w:rPr>
          <w:lang w:val="en-GB"/>
        </w:rPr>
        <w:t xml:space="preserve"> but</w:t>
      </w:r>
      <w:r>
        <w:rPr>
          <w:lang w:val="en-GB"/>
        </w:rPr>
        <w:t xml:space="preserve"> </w:t>
      </w:r>
      <w:r w:rsidRPr="006D6DA2">
        <w:rPr>
          <w:lang w:val="en-GB"/>
        </w:rPr>
        <w:t xml:space="preserve">reduced </w:t>
      </w:r>
      <w:proofErr w:type="spellStart"/>
      <w:r w:rsidRPr="006D6DA2">
        <w:rPr>
          <w:lang w:val="en-GB"/>
        </w:rPr>
        <w:t>C</w:t>
      </w:r>
      <w:r w:rsidRPr="006B1F18">
        <w:rPr>
          <w:vertAlign w:val="subscript"/>
          <w:lang w:val="en-GB"/>
        </w:rPr>
        <w:t>max</w:t>
      </w:r>
      <w:proofErr w:type="spellEnd"/>
      <w:r w:rsidRPr="006D6DA2">
        <w:rPr>
          <w:lang w:val="en-GB"/>
        </w:rPr>
        <w:t xml:space="preserve"> and AUC of f</w:t>
      </w:r>
      <w:r>
        <w:rPr>
          <w:lang w:val="en-GB"/>
        </w:rPr>
        <w:t>rusemide</w:t>
      </w:r>
      <w:r w:rsidRPr="006D6DA2">
        <w:rPr>
          <w:lang w:val="en-GB"/>
        </w:rPr>
        <w:t xml:space="preserve"> by 50% and 28%, respectively. While there was no relevant</w:t>
      </w:r>
      <w:r>
        <w:rPr>
          <w:lang w:val="en-GB"/>
        </w:rPr>
        <w:t xml:space="preserve"> </w:t>
      </w:r>
      <w:r w:rsidRPr="006D6DA2">
        <w:rPr>
          <w:lang w:val="en-GB"/>
        </w:rPr>
        <w:t>change in urine volume, the urinary excretion of sodium was reduced within 4 hours and 24 hours</w:t>
      </w:r>
      <w:r>
        <w:rPr>
          <w:lang w:val="en-GB"/>
        </w:rPr>
        <w:t xml:space="preserve"> </w:t>
      </w:r>
      <w:r w:rsidRPr="006D6DA2">
        <w:rPr>
          <w:lang w:val="en-GB"/>
        </w:rPr>
        <w:t>after co-administrat</w:t>
      </w:r>
      <w:r>
        <w:rPr>
          <w:lang w:val="en-GB"/>
        </w:rPr>
        <w:t>ion. The average daily dose of frusemide</w:t>
      </w:r>
      <w:r w:rsidRPr="006D6DA2">
        <w:rPr>
          <w:lang w:val="en-GB"/>
        </w:rPr>
        <w:t xml:space="preserve"> was unchanged from baseline until the</w:t>
      </w:r>
      <w:r>
        <w:rPr>
          <w:lang w:val="en-GB"/>
        </w:rPr>
        <w:t xml:space="preserve"> </w:t>
      </w:r>
      <w:r w:rsidRPr="006D6DA2">
        <w:rPr>
          <w:lang w:val="en-GB"/>
        </w:rPr>
        <w:t xml:space="preserve">end of the PARADIGM-HF study in patients treated with </w:t>
      </w:r>
      <w:proofErr w:type="spellStart"/>
      <w:r w:rsidR="00E71882">
        <w:rPr>
          <w:lang w:val="en-GB"/>
        </w:rPr>
        <w:t>Entresto</w:t>
      </w:r>
      <w:proofErr w:type="spellEnd"/>
      <w:r w:rsidRPr="006D6DA2">
        <w:rPr>
          <w:lang w:val="en-GB"/>
        </w:rPr>
        <w:t>.</w:t>
      </w:r>
    </w:p>
    <w:p w14:paraId="5EE7FB7E" w14:textId="523BC8F7" w:rsidR="00E12347" w:rsidRPr="00B90E25" w:rsidRDefault="00E12347" w:rsidP="00E12347">
      <w:pPr>
        <w:spacing w:before="120"/>
        <w:rPr>
          <w:lang w:val="en-GB"/>
        </w:rPr>
      </w:pPr>
      <w:r w:rsidRPr="00E12347">
        <w:rPr>
          <w:b/>
          <w:lang w:val="en-GB"/>
        </w:rPr>
        <w:t>Transporters</w:t>
      </w:r>
      <w:r w:rsidRPr="00E12347">
        <w:rPr>
          <w:lang w:val="en-GB"/>
        </w:rPr>
        <w:t xml:space="preserve">: The active metabolite of </w:t>
      </w:r>
      <w:proofErr w:type="spellStart"/>
      <w:r w:rsidRPr="00E12347">
        <w:rPr>
          <w:lang w:val="en-GB"/>
        </w:rPr>
        <w:t>sacubitril</w:t>
      </w:r>
      <w:proofErr w:type="spellEnd"/>
      <w:r w:rsidRPr="00E12347">
        <w:rPr>
          <w:lang w:val="en-GB"/>
        </w:rPr>
        <w:t xml:space="preserve"> (LBQ657) and valsartan are OATP1B1, OATP1B3 and OAT3 substrates; valsartan is also a MRP2 substrate. Therefore, co-administration of </w:t>
      </w:r>
      <w:proofErr w:type="spellStart"/>
      <w:r w:rsidR="00E71882">
        <w:rPr>
          <w:lang w:val="en-GB"/>
        </w:rPr>
        <w:t>Entresto</w:t>
      </w:r>
      <w:proofErr w:type="spellEnd"/>
      <w:r w:rsidRPr="00E12347">
        <w:rPr>
          <w:lang w:val="en-GB"/>
        </w:rPr>
        <w:t xml:space="preserve"> with inhibitors of OATP1B1, OATP1B3, OAT3 (e.g. </w:t>
      </w:r>
      <w:proofErr w:type="spellStart"/>
      <w:r w:rsidRPr="00E12347">
        <w:rPr>
          <w:lang w:val="en-GB"/>
        </w:rPr>
        <w:t>rifampin</w:t>
      </w:r>
      <w:proofErr w:type="spellEnd"/>
      <w:r w:rsidRPr="00E12347">
        <w:rPr>
          <w:lang w:val="en-GB"/>
        </w:rPr>
        <w:t>, cyclosporine) or M</w:t>
      </w:r>
      <w:r w:rsidR="007B6245">
        <w:rPr>
          <w:lang w:val="en-GB"/>
        </w:rPr>
        <w:t>RP</w:t>
      </w:r>
      <w:r w:rsidRPr="00E12347">
        <w:rPr>
          <w:lang w:val="en-GB"/>
        </w:rPr>
        <w:t>2 (e.g. ritonavir) may increase the systemic exposure to LBQ657 or valsartan, respectively.  Exercise appropriate care when initiating or ending concomitant treatment with such drugs</w:t>
      </w:r>
      <w:r>
        <w:rPr>
          <w:lang w:val="en-GB"/>
        </w:rPr>
        <w:t>.</w:t>
      </w:r>
    </w:p>
    <w:p w14:paraId="04A80A29" w14:textId="77777777" w:rsidR="00E12347" w:rsidRDefault="00E12347" w:rsidP="00E12347">
      <w:pPr>
        <w:rPr>
          <w:lang w:val="en-GB"/>
        </w:rPr>
      </w:pPr>
    </w:p>
    <w:p w14:paraId="077DC22C" w14:textId="2631F956" w:rsidR="006D6DA2" w:rsidRDefault="006D6DA2" w:rsidP="006D6DA2">
      <w:pPr>
        <w:rPr>
          <w:lang w:val="en-GB"/>
        </w:rPr>
      </w:pPr>
      <w:r>
        <w:rPr>
          <w:b/>
          <w:lang w:val="en-GB"/>
        </w:rPr>
        <w:lastRenderedPageBreak/>
        <w:t>Metformin</w:t>
      </w:r>
      <w:r w:rsidRPr="00E12347">
        <w:rPr>
          <w:lang w:val="en-GB"/>
        </w:rPr>
        <w:t xml:space="preserve">: </w:t>
      </w:r>
      <w:r w:rsidRPr="006D6DA2">
        <w:rPr>
          <w:lang w:val="en-GB"/>
        </w:rPr>
        <w:t xml:space="preserve">Co-administration of </w:t>
      </w:r>
      <w:proofErr w:type="spellStart"/>
      <w:r w:rsidR="00E71882">
        <w:rPr>
          <w:lang w:val="en-GB"/>
        </w:rPr>
        <w:t>Entresto</w:t>
      </w:r>
      <w:proofErr w:type="spellEnd"/>
      <w:r w:rsidRPr="006D6DA2">
        <w:rPr>
          <w:lang w:val="en-GB"/>
        </w:rPr>
        <w:t xml:space="preserve"> with metformin reduced both </w:t>
      </w:r>
      <w:proofErr w:type="spellStart"/>
      <w:r w:rsidRPr="006D6DA2">
        <w:rPr>
          <w:lang w:val="en-GB"/>
        </w:rPr>
        <w:t>C</w:t>
      </w:r>
      <w:r w:rsidRPr="006B1F18">
        <w:rPr>
          <w:vertAlign w:val="subscript"/>
          <w:lang w:val="en-GB"/>
        </w:rPr>
        <w:t>max</w:t>
      </w:r>
      <w:proofErr w:type="spellEnd"/>
      <w:r w:rsidRPr="006D6DA2">
        <w:rPr>
          <w:lang w:val="en-GB"/>
        </w:rPr>
        <w:t xml:space="preserve"> and AUC of metformin by 23%. The</w:t>
      </w:r>
      <w:r>
        <w:rPr>
          <w:lang w:val="en-GB"/>
        </w:rPr>
        <w:t xml:space="preserve"> </w:t>
      </w:r>
      <w:r w:rsidRPr="006D6DA2">
        <w:rPr>
          <w:lang w:val="en-GB"/>
        </w:rPr>
        <w:t xml:space="preserve">clinical relevance of these findings is unknown. Therefore, when initiating therapy with </w:t>
      </w:r>
      <w:proofErr w:type="spellStart"/>
      <w:r w:rsidR="00E71882">
        <w:rPr>
          <w:lang w:val="en-GB"/>
        </w:rPr>
        <w:t>Entresto</w:t>
      </w:r>
      <w:proofErr w:type="spellEnd"/>
      <w:r w:rsidRPr="006D6DA2">
        <w:rPr>
          <w:lang w:val="en-GB"/>
        </w:rPr>
        <w:t xml:space="preserve"> in</w:t>
      </w:r>
      <w:r>
        <w:rPr>
          <w:lang w:val="en-GB"/>
        </w:rPr>
        <w:t xml:space="preserve"> </w:t>
      </w:r>
      <w:r w:rsidRPr="006D6DA2">
        <w:rPr>
          <w:lang w:val="en-GB"/>
        </w:rPr>
        <w:t>patients receiving metformin, the clinical status of the patient should be evaluated.</w:t>
      </w:r>
    </w:p>
    <w:p w14:paraId="141ACB9B" w14:textId="77777777" w:rsidR="006D6DA2" w:rsidRPr="00B90E25" w:rsidRDefault="006D6DA2" w:rsidP="00E12347">
      <w:pPr>
        <w:rPr>
          <w:lang w:val="en-GB"/>
        </w:rPr>
      </w:pPr>
    </w:p>
    <w:p w14:paraId="3D9A8443" w14:textId="77777777" w:rsidR="00E12347" w:rsidRPr="00D00CEB" w:rsidRDefault="00E12347" w:rsidP="001A2426">
      <w:pPr>
        <w:pStyle w:val="Heading2"/>
        <w:rPr>
          <w:lang w:val="en-GB"/>
        </w:rPr>
      </w:pPr>
      <w:r>
        <w:rPr>
          <w:lang w:val="en-GB"/>
        </w:rPr>
        <w:t>No significant interactions</w:t>
      </w:r>
      <w:r w:rsidRPr="00D00CEB">
        <w:rPr>
          <w:lang w:val="en-GB"/>
        </w:rPr>
        <w:t>:</w:t>
      </w:r>
    </w:p>
    <w:p w14:paraId="6BD0CF1C" w14:textId="69142027" w:rsidR="00E12347" w:rsidRPr="00E12347" w:rsidRDefault="00E12347" w:rsidP="00E12347">
      <w:pPr>
        <w:spacing w:before="120"/>
        <w:rPr>
          <w:lang w:val="en-GB"/>
        </w:rPr>
      </w:pPr>
      <w:r w:rsidRPr="00E12347">
        <w:rPr>
          <w:lang w:val="en-GB"/>
        </w:rPr>
        <w:t xml:space="preserve">No clinically meaningful drug-drug interaction was observed upon co-administration of </w:t>
      </w:r>
      <w:proofErr w:type="spellStart"/>
      <w:r w:rsidR="00E71882">
        <w:rPr>
          <w:lang w:val="en-GB"/>
        </w:rPr>
        <w:t>Entresto</w:t>
      </w:r>
      <w:proofErr w:type="spellEnd"/>
      <w:r w:rsidRPr="00E12347">
        <w:rPr>
          <w:lang w:val="en-GB"/>
        </w:rPr>
        <w:t xml:space="preserve"> </w:t>
      </w:r>
      <w:r w:rsidR="006D6DA2">
        <w:rPr>
          <w:lang w:val="en-GB"/>
        </w:rPr>
        <w:t>an</w:t>
      </w:r>
      <w:r w:rsidRPr="00E12347">
        <w:rPr>
          <w:lang w:val="en-GB"/>
        </w:rPr>
        <w:t>d</w:t>
      </w:r>
      <w:r w:rsidR="006D6DA2">
        <w:rPr>
          <w:lang w:val="en-GB"/>
        </w:rPr>
        <w:t xml:space="preserve"> </w:t>
      </w:r>
      <w:r w:rsidRPr="00E12347">
        <w:rPr>
          <w:lang w:val="en-GB"/>
        </w:rPr>
        <w:t xml:space="preserve">digoxin, warfarin, hydrochlorothiazide, amlodipine, omeprazole, carvedilol, intravenous </w:t>
      </w:r>
      <w:proofErr w:type="spellStart"/>
      <w:r w:rsidRPr="00E12347">
        <w:rPr>
          <w:lang w:val="en-GB"/>
        </w:rPr>
        <w:t>nitroglycerin</w:t>
      </w:r>
      <w:proofErr w:type="spellEnd"/>
      <w:r w:rsidRPr="00E12347">
        <w:rPr>
          <w:lang w:val="en-GB"/>
        </w:rPr>
        <w:t xml:space="preserve"> or a combination of </w:t>
      </w:r>
      <w:proofErr w:type="spellStart"/>
      <w:r w:rsidRPr="00E12347">
        <w:rPr>
          <w:lang w:val="en-GB"/>
        </w:rPr>
        <w:t>levonorgestrel</w:t>
      </w:r>
      <w:proofErr w:type="spellEnd"/>
      <w:r w:rsidRPr="00E12347">
        <w:rPr>
          <w:lang w:val="en-GB"/>
        </w:rPr>
        <w:t>/</w:t>
      </w:r>
      <w:proofErr w:type="spellStart"/>
      <w:r w:rsidRPr="00E12347">
        <w:rPr>
          <w:lang w:val="en-GB"/>
        </w:rPr>
        <w:t>ethinyl</w:t>
      </w:r>
      <w:r>
        <w:rPr>
          <w:lang w:val="en-GB"/>
        </w:rPr>
        <w:t>o</w:t>
      </w:r>
      <w:r w:rsidRPr="00E12347">
        <w:rPr>
          <w:lang w:val="en-GB"/>
        </w:rPr>
        <w:t>estradiol</w:t>
      </w:r>
      <w:proofErr w:type="spellEnd"/>
      <w:r w:rsidRPr="00E12347">
        <w:rPr>
          <w:lang w:val="en-GB"/>
        </w:rPr>
        <w:t>. No interaction is expected with atenolol, indomethacin, glyburide, or cimetidine.</w:t>
      </w:r>
    </w:p>
    <w:p w14:paraId="44A65E08" w14:textId="745FB9FD" w:rsidR="00E12347" w:rsidRPr="00E12347" w:rsidRDefault="00E12347" w:rsidP="00E12347">
      <w:pPr>
        <w:spacing w:before="120"/>
        <w:rPr>
          <w:lang w:val="en-GB"/>
        </w:rPr>
      </w:pPr>
      <w:r w:rsidRPr="009733D7">
        <w:rPr>
          <w:b/>
          <w:lang w:val="en-GB"/>
        </w:rPr>
        <w:t>CYP 450 Interactions</w:t>
      </w:r>
      <w:r w:rsidRPr="00E12347">
        <w:rPr>
          <w:lang w:val="en-GB"/>
        </w:rPr>
        <w:t xml:space="preserve">: </w:t>
      </w:r>
      <w:r w:rsidRPr="009733D7">
        <w:rPr>
          <w:i/>
          <w:lang w:val="en-GB"/>
        </w:rPr>
        <w:t>In vitro</w:t>
      </w:r>
      <w:r w:rsidRPr="00E12347">
        <w:rPr>
          <w:lang w:val="en-GB"/>
        </w:rPr>
        <w:t xml:space="preserve"> metabolism studies indicate that the potential for CYP 450 -based drug interactions is low since there is limited metabolism of </w:t>
      </w:r>
      <w:proofErr w:type="spellStart"/>
      <w:r w:rsidR="00E71882">
        <w:rPr>
          <w:lang w:val="en-GB"/>
        </w:rPr>
        <w:t>Entresto</w:t>
      </w:r>
      <w:proofErr w:type="spellEnd"/>
      <w:r w:rsidRPr="00E12347">
        <w:rPr>
          <w:lang w:val="en-GB"/>
        </w:rPr>
        <w:t xml:space="preserve"> via the CYP450 enzymes. </w:t>
      </w:r>
      <w:proofErr w:type="spellStart"/>
      <w:r w:rsidR="00E71882">
        <w:rPr>
          <w:lang w:val="en-GB"/>
        </w:rPr>
        <w:t>Entresto</w:t>
      </w:r>
      <w:proofErr w:type="spellEnd"/>
      <w:r w:rsidRPr="00E12347">
        <w:rPr>
          <w:lang w:val="en-GB"/>
        </w:rPr>
        <w:t xml:space="preserve"> does not induce or inhibit CYP450 enzymes.</w:t>
      </w:r>
    </w:p>
    <w:p w14:paraId="48A71302" w14:textId="77777777" w:rsidR="0000251A" w:rsidRDefault="0000251A" w:rsidP="00446AC7">
      <w:pPr>
        <w:pStyle w:val="Heading1"/>
      </w:pPr>
    </w:p>
    <w:p w14:paraId="61005BD5" w14:textId="77777777" w:rsidR="0066180B" w:rsidRPr="00591ECA" w:rsidRDefault="0066180B" w:rsidP="00446AC7">
      <w:pPr>
        <w:pStyle w:val="Heading1"/>
      </w:pPr>
      <w:r w:rsidRPr="00591ECA">
        <w:t>ADVERSE EFFECTS</w:t>
      </w:r>
    </w:p>
    <w:p w14:paraId="65CFEC7E" w14:textId="77777777" w:rsidR="00777D39" w:rsidRPr="00591ECA" w:rsidRDefault="00777D39" w:rsidP="009B1509">
      <w:pPr>
        <w:rPr>
          <w:lang w:val="en-GB"/>
        </w:rPr>
      </w:pPr>
      <w:bookmarkStart w:id="1" w:name="_Toc425574037"/>
    </w:p>
    <w:p w14:paraId="74B0901C" w14:textId="77777777" w:rsidR="0064734A" w:rsidRPr="00D00CEB" w:rsidRDefault="0064734A" w:rsidP="001A2426">
      <w:pPr>
        <w:pStyle w:val="Heading2"/>
      </w:pPr>
      <w:r>
        <w:t>S</w:t>
      </w:r>
      <w:r w:rsidRPr="00D00CEB">
        <w:t xml:space="preserve">ummary of </w:t>
      </w:r>
      <w:r>
        <w:t>the safety profile</w:t>
      </w:r>
      <w:r w:rsidRPr="00D00CEB">
        <w:t xml:space="preserve"> </w:t>
      </w:r>
    </w:p>
    <w:p w14:paraId="3495896B" w14:textId="1922297F" w:rsidR="0064734A" w:rsidRDefault="0064734A" w:rsidP="0064734A">
      <w:pPr>
        <w:spacing w:before="120"/>
        <w:rPr>
          <w:noProof/>
        </w:rPr>
      </w:pPr>
      <w:r>
        <w:rPr>
          <w:noProof/>
        </w:rPr>
        <w:t xml:space="preserve">The safety of </w:t>
      </w:r>
      <w:r w:rsidR="00E71882">
        <w:rPr>
          <w:noProof/>
        </w:rPr>
        <w:t>Entresto</w:t>
      </w:r>
      <w:r>
        <w:rPr>
          <w:noProof/>
        </w:rPr>
        <w:t xml:space="preserve"> in patients with chronic heart failure was evaluated in the pivotal phase 3 study PARADIGM-HF, which compared patients treated twice daily with </w:t>
      </w:r>
      <w:r w:rsidR="00E71882">
        <w:rPr>
          <w:noProof/>
        </w:rPr>
        <w:t>Entresto</w:t>
      </w:r>
      <w:r>
        <w:rPr>
          <w:noProof/>
        </w:rPr>
        <w:t xml:space="preserve"> </w:t>
      </w:r>
      <w:r w:rsidR="00C10DC7">
        <w:rPr>
          <w:noProof/>
        </w:rPr>
        <w:t>97 mg/103 mg</w:t>
      </w:r>
      <w:r>
        <w:rPr>
          <w:noProof/>
        </w:rPr>
        <w:t xml:space="preserve"> (n= 4203) or enalapril 10 mg (n= 4229). Pati</w:t>
      </w:r>
      <w:r w:rsidR="00122379">
        <w:rPr>
          <w:noProof/>
        </w:rPr>
        <w:t>ents randomis</w:t>
      </w:r>
      <w:r>
        <w:rPr>
          <w:noProof/>
        </w:rPr>
        <w:t xml:space="preserve">ed to </w:t>
      </w:r>
      <w:r w:rsidR="00E71882">
        <w:rPr>
          <w:noProof/>
        </w:rPr>
        <w:t>Entresto</w:t>
      </w:r>
      <w:r>
        <w:rPr>
          <w:noProof/>
        </w:rPr>
        <w:t xml:space="preserve"> received treatment for up to 4.3 years, with a median duration of exposure of 24 months; 3271 patients were treated for more than one year.  </w:t>
      </w:r>
    </w:p>
    <w:p w14:paraId="67C5A277" w14:textId="0DE9561E" w:rsidR="00CE6315" w:rsidRDefault="00CE6315" w:rsidP="0064734A">
      <w:pPr>
        <w:spacing w:before="120"/>
        <w:rPr>
          <w:noProof/>
        </w:rPr>
      </w:pPr>
      <w:r w:rsidRPr="00CE6315">
        <w:rPr>
          <w:noProof/>
        </w:rPr>
        <w:t xml:space="preserve">In the PARADIGM-HF study, subjects were previously treated with ACE inhibitors and/or ARBs and also had to successfully complete sequential enalapril and </w:t>
      </w:r>
      <w:proofErr w:type="spellStart"/>
      <w:r w:rsidR="00E71882">
        <w:t>Entresto</w:t>
      </w:r>
      <w:proofErr w:type="spellEnd"/>
      <w:r w:rsidRPr="00CE6315">
        <w:rPr>
          <w:noProof/>
        </w:rPr>
        <w:t xml:space="preserve"> run-in periods (median drug exposure of 15 and 29 days, respectively) prior to the randomised double-blind period. During the enalapril run-in period, 1,102 patients (10.5%) permanently discontinued from the study, 5.6% because of an adverse reaction, most commonly renal dysfunction (1.7%), hyperkalemia (1.7%) and hypotension (1.4%). During the </w:t>
      </w:r>
      <w:proofErr w:type="spellStart"/>
      <w:r w:rsidR="00E71882">
        <w:t>Entresto</w:t>
      </w:r>
      <w:proofErr w:type="spellEnd"/>
      <w:r w:rsidRPr="00CE6315">
        <w:rPr>
          <w:noProof/>
        </w:rPr>
        <w:t xml:space="preserve"> run-in period, 10.4% of patients permanently discontinued, 5.9% because of an adverse reaction, most commonly renal dysfunction (1.8%), hypotension (1.7%) and hyperkalemia (1.3%). Due to discontinuations during the run-in period, the adverse reaction rates as presented in table below may be lower than the adverse reaction rates expected in clinical practice.</w:t>
      </w:r>
    </w:p>
    <w:p w14:paraId="23F68BD8" w14:textId="5957E095" w:rsidR="0064734A" w:rsidRDefault="0064734A" w:rsidP="0064734A">
      <w:pPr>
        <w:spacing w:before="120"/>
        <w:rPr>
          <w:noProof/>
        </w:rPr>
      </w:pPr>
      <w:r>
        <w:rPr>
          <w:noProof/>
        </w:rPr>
        <w:t xml:space="preserve">Discontinuation of therapy due to an AE in the double-blind period of the PARADIGM-HF trial occurred in 450 (10.71%) of </w:t>
      </w:r>
      <w:r w:rsidR="00E71882">
        <w:rPr>
          <w:noProof/>
        </w:rPr>
        <w:t>Entresto</w:t>
      </w:r>
      <w:r>
        <w:rPr>
          <w:noProof/>
        </w:rPr>
        <w:t xml:space="preserve"> treated patients and 516 (12.20%) of patients receiving enalapril. The events most commonly associated with dosage adjustment or treatment interruption were hypotension, hyperkal</w:t>
      </w:r>
      <w:r w:rsidR="00122379">
        <w:rPr>
          <w:noProof/>
        </w:rPr>
        <w:t>a</w:t>
      </w:r>
      <w:r>
        <w:rPr>
          <w:noProof/>
        </w:rPr>
        <w:t xml:space="preserve">emia and renal impairment.The overall incidence of adverse drug reactions (ADRs) of </w:t>
      </w:r>
      <w:r w:rsidR="00E71882">
        <w:rPr>
          <w:noProof/>
        </w:rPr>
        <w:t>Entresto</w:t>
      </w:r>
      <w:r>
        <w:rPr>
          <w:noProof/>
        </w:rPr>
        <w:t xml:space="preserve"> in heart failure patients was comparable to enalapril. The pattern of the ADRs is consistent with the pharmacology of </w:t>
      </w:r>
      <w:r w:rsidR="00E71882">
        <w:rPr>
          <w:noProof/>
        </w:rPr>
        <w:t>Entresto</w:t>
      </w:r>
      <w:r>
        <w:rPr>
          <w:noProof/>
        </w:rPr>
        <w:t xml:space="preserve"> and the patients underlying conditions.  </w:t>
      </w:r>
    </w:p>
    <w:p w14:paraId="445FA46D" w14:textId="77777777" w:rsidR="008A3FFD" w:rsidRPr="0064734A" w:rsidRDefault="0064734A" w:rsidP="0064734A">
      <w:pPr>
        <w:spacing w:before="120"/>
      </w:pPr>
      <w:r>
        <w:rPr>
          <w:noProof/>
        </w:rPr>
        <w:lastRenderedPageBreak/>
        <w:t>The overall frequency of adverse reactions was not related to gender, age, or race</w:t>
      </w:r>
      <w:r w:rsidR="00764D08">
        <w:rPr>
          <w:noProof/>
        </w:rPr>
        <w:t>.</w:t>
      </w:r>
    </w:p>
    <w:p w14:paraId="2433C3F7" w14:textId="77777777" w:rsidR="008A3FFD" w:rsidRPr="00D00CEB" w:rsidRDefault="008A3FFD" w:rsidP="008043C3">
      <w:pPr>
        <w:rPr>
          <w:color w:val="FF0000"/>
        </w:rPr>
      </w:pPr>
    </w:p>
    <w:p w14:paraId="70F19074" w14:textId="77777777" w:rsidR="008A3FFD" w:rsidRPr="00D00CEB" w:rsidRDefault="008A3FFD" w:rsidP="001A2426">
      <w:pPr>
        <w:pStyle w:val="Heading2"/>
      </w:pPr>
      <w:r w:rsidRPr="00D00CEB">
        <w:t xml:space="preserve">Tabulated summary of adverse drug reactions from clinical trials </w:t>
      </w:r>
    </w:p>
    <w:p w14:paraId="7E3F950B" w14:textId="77777777" w:rsidR="0066180B" w:rsidRPr="00764D08" w:rsidRDefault="00764D08" w:rsidP="00764D08">
      <w:pPr>
        <w:spacing w:before="120"/>
      </w:pPr>
      <w:r w:rsidRPr="00764D08">
        <w:t>Adverse drug reactions are ranked by System Organ Class and then by frequency with the most frequent first, using the following convention: very common (≥1/10); common (≥1/100 to &lt;1/10); uncommon (≥1/1,000 to &lt;1/100); rare (≥1/10,000 to &lt;1/1,000); very rare (&lt;1/10,000), including isolated reports. Within each frequency grouping, adverse reactions are ranked in order of decreasing seriousness.</w:t>
      </w:r>
    </w:p>
    <w:p w14:paraId="2625B106" w14:textId="77777777" w:rsidR="00FF372D" w:rsidRDefault="00FF372D" w:rsidP="001A7A3C">
      <w:pPr>
        <w:pStyle w:val="Tabletitle"/>
      </w:pPr>
    </w:p>
    <w:p w14:paraId="33E887E0" w14:textId="55FAB548" w:rsidR="00091298" w:rsidRPr="002C0243" w:rsidRDefault="00091298" w:rsidP="001A7A3C">
      <w:pPr>
        <w:pStyle w:val="Tabletitle"/>
        <w:rPr>
          <w:b w:val="0"/>
        </w:rPr>
      </w:pPr>
      <w:r w:rsidRPr="001A7A3C">
        <w:t xml:space="preserve">Table </w:t>
      </w:r>
      <w:r w:rsidR="00341AD4">
        <w:t>3</w:t>
      </w:r>
      <w:r>
        <w:tab/>
      </w:r>
      <w:r w:rsidRPr="002C0243">
        <w:t xml:space="preserve">Frequency of emergent adverse effects regardless of causality (reported by &gt; 2% of patients in the </w:t>
      </w:r>
      <w:proofErr w:type="spellStart"/>
      <w:r w:rsidR="00E71882">
        <w:t>Entresto</w:t>
      </w:r>
      <w:proofErr w:type="spellEnd"/>
      <w:r w:rsidRPr="002C0243">
        <w:t xml:space="preserve"> group, N=4203) in the PARADIGM-HF study in the heart failure population</w:t>
      </w:r>
    </w:p>
    <w:p w14:paraId="7AB1705E" w14:textId="14090F27" w:rsidR="00091298" w:rsidRPr="002C0243" w:rsidRDefault="00091298" w:rsidP="00091298">
      <w:pPr>
        <w:rPr>
          <w:b/>
          <w:sz w:val="20"/>
          <w:lang w:val="en-GB"/>
        </w:rPr>
      </w:pPr>
    </w:p>
    <w:tbl>
      <w:tblPr>
        <w:tblW w:w="9299" w:type="dxa"/>
        <w:tblBorders>
          <w:top w:val="single" w:sz="4" w:space="0" w:color="auto"/>
          <w:bottom w:val="single" w:sz="4" w:space="0" w:color="auto"/>
        </w:tblBorders>
        <w:tblLayout w:type="fixed"/>
        <w:tblLook w:val="0000" w:firstRow="0" w:lastRow="0" w:firstColumn="0" w:lastColumn="0" w:noHBand="0" w:noVBand="0"/>
      </w:tblPr>
      <w:tblGrid>
        <w:gridCol w:w="3099"/>
        <w:gridCol w:w="3100"/>
        <w:gridCol w:w="3100"/>
      </w:tblGrid>
      <w:tr w:rsidR="00091298" w:rsidRPr="00091298" w14:paraId="293580C9" w14:textId="77777777" w:rsidTr="002F7A0D">
        <w:trPr>
          <w:tblHeader/>
        </w:trPr>
        <w:tc>
          <w:tcPr>
            <w:tcW w:w="3099" w:type="dxa"/>
            <w:tcBorders>
              <w:top w:val="single" w:sz="4" w:space="0" w:color="auto"/>
              <w:bottom w:val="single" w:sz="4" w:space="0" w:color="auto"/>
            </w:tcBorders>
            <w:shd w:val="clear" w:color="auto" w:fill="auto"/>
          </w:tcPr>
          <w:p w14:paraId="0430B7BE" w14:textId="77777777" w:rsidR="00091298" w:rsidRPr="002C0243" w:rsidRDefault="00091298" w:rsidP="005D2B9C">
            <w:pPr>
              <w:keepNext/>
              <w:keepLines/>
              <w:rPr>
                <w:b/>
                <w:sz w:val="20"/>
                <w:szCs w:val="20"/>
              </w:rPr>
            </w:pPr>
            <w:r w:rsidRPr="002C0243">
              <w:rPr>
                <w:b/>
                <w:sz w:val="20"/>
                <w:szCs w:val="20"/>
              </w:rPr>
              <w:t>System organ class</w:t>
            </w:r>
          </w:p>
          <w:p w14:paraId="5C05B596" w14:textId="77777777" w:rsidR="00091298" w:rsidRPr="002C0243" w:rsidRDefault="00091298" w:rsidP="005D2B9C">
            <w:pPr>
              <w:pStyle w:val="Table"/>
              <w:keepNext/>
              <w:rPr>
                <w:rFonts w:ascii="Times New Roman" w:hAnsi="Times New Roman"/>
                <w:b/>
                <w:szCs w:val="20"/>
              </w:rPr>
            </w:pPr>
            <w:r w:rsidRPr="002C0243">
              <w:rPr>
                <w:rFonts w:ascii="Times New Roman" w:hAnsi="Times New Roman"/>
                <w:b/>
                <w:szCs w:val="20"/>
              </w:rPr>
              <w:t>Preferred term</w:t>
            </w:r>
          </w:p>
          <w:p w14:paraId="621412DB" w14:textId="77777777" w:rsidR="00091298" w:rsidRPr="002C0243" w:rsidRDefault="00091298" w:rsidP="005D2B9C">
            <w:pPr>
              <w:keepNext/>
              <w:keepLines/>
              <w:rPr>
                <w:b/>
                <w:sz w:val="20"/>
                <w:szCs w:val="20"/>
              </w:rPr>
            </w:pPr>
          </w:p>
        </w:tc>
        <w:tc>
          <w:tcPr>
            <w:tcW w:w="3100" w:type="dxa"/>
            <w:tcBorders>
              <w:top w:val="single" w:sz="4" w:space="0" w:color="auto"/>
              <w:bottom w:val="single" w:sz="4" w:space="0" w:color="auto"/>
            </w:tcBorders>
            <w:shd w:val="clear" w:color="auto" w:fill="auto"/>
          </w:tcPr>
          <w:p w14:paraId="3929C0AD" w14:textId="1BDB80A3" w:rsidR="004D2E83" w:rsidRPr="002F7A0D" w:rsidRDefault="00E71882" w:rsidP="00E71882">
            <w:pPr>
              <w:keepNext/>
              <w:keepLines/>
              <w:rPr>
                <w:b/>
                <w:szCs w:val="20"/>
              </w:rPr>
            </w:pPr>
            <w:proofErr w:type="spellStart"/>
            <w:r>
              <w:rPr>
                <w:b/>
                <w:sz w:val="20"/>
                <w:szCs w:val="20"/>
              </w:rPr>
              <w:t>Entresto</w:t>
            </w:r>
            <w:proofErr w:type="spellEnd"/>
          </w:p>
          <w:p w14:paraId="07B06739" w14:textId="11D17169" w:rsidR="00091298" w:rsidRPr="002C0243" w:rsidRDefault="004D2E83" w:rsidP="004D2E83">
            <w:pPr>
              <w:keepNext/>
              <w:keepLines/>
              <w:rPr>
                <w:b/>
                <w:sz w:val="20"/>
                <w:szCs w:val="20"/>
              </w:rPr>
            </w:pPr>
            <w:r w:rsidRPr="00E71882">
              <w:rPr>
                <w:b/>
                <w:sz w:val="20"/>
                <w:szCs w:val="20"/>
              </w:rPr>
              <w:t>97 mg/103 mg twice daily</w:t>
            </w:r>
            <w:r w:rsidRPr="006B1F18">
              <w:rPr>
                <w:szCs w:val="20"/>
              </w:rPr>
              <w:t xml:space="preserve"> (%) </w:t>
            </w:r>
            <w:r w:rsidR="00091298" w:rsidRPr="002C0243">
              <w:rPr>
                <w:b/>
                <w:sz w:val="20"/>
                <w:szCs w:val="20"/>
              </w:rPr>
              <w:t>N=4203</w:t>
            </w:r>
          </w:p>
        </w:tc>
        <w:tc>
          <w:tcPr>
            <w:tcW w:w="3100" w:type="dxa"/>
            <w:tcBorders>
              <w:top w:val="single" w:sz="4" w:space="0" w:color="auto"/>
              <w:bottom w:val="single" w:sz="4" w:space="0" w:color="auto"/>
            </w:tcBorders>
            <w:shd w:val="clear" w:color="auto" w:fill="auto"/>
          </w:tcPr>
          <w:p w14:paraId="1574B792" w14:textId="396152F2" w:rsidR="00091298" w:rsidRPr="002C0243" w:rsidRDefault="002F7A0D" w:rsidP="005D2B9C">
            <w:pPr>
              <w:keepNext/>
              <w:keepLines/>
              <w:rPr>
                <w:b/>
                <w:sz w:val="20"/>
                <w:szCs w:val="20"/>
              </w:rPr>
            </w:pPr>
            <w:proofErr w:type="spellStart"/>
            <w:r>
              <w:rPr>
                <w:b/>
                <w:sz w:val="20"/>
                <w:szCs w:val="20"/>
              </w:rPr>
              <w:t>Enalapril</w:t>
            </w:r>
            <w:proofErr w:type="spellEnd"/>
            <w:r>
              <w:rPr>
                <w:b/>
                <w:sz w:val="20"/>
                <w:szCs w:val="20"/>
              </w:rPr>
              <w:t xml:space="preserve"> 10 mg </w:t>
            </w:r>
            <w:r w:rsidRPr="00F16C83">
              <w:rPr>
                <w:b/>
                <w:sz w:val="20"/>
                <w:szCs w:val="20"/>
              </w:rPr>
              <w:t>twice daily</w:t>
            </w:r>
            <w:r w:rsidRPr="006B1F18">
              <w:rPr>
                <w:szCs w:val="20"/>
              </w:rPr>
              <w:t xml:space="preserve"> (%)</w:t>
            </w:r>
          </w:p>
          <w:p w14:paraId="39B328EB" w14:textId="77777777" w:rsidR="00091298" w:rsidRPr="002C0243" w:rsidRDefault="00091298" w:rsidP="005D2B9C">
            <w:pPr>
              <w:keepNext/>
              <w:keepLines/>
              <w:rPr>
                <w:b/>
                <w:sz w:val="20"/>
                <w:szCs w:val="20"/>
              </w:rPr>
            </w:pPr>
            <w:r w:rsidRPr="002C0243">
              <w:rPr>
                <w:b/>
                <w:sz w:val="20"/>
                <w:szCs w:val="20"/>
              </w:rPr>
              <w:t>N=4229</w:t>
            </w:r>
          </w:p>
        </w:tc>
      </w:tr>
      <w:tr w:rsidR="00091298" w:rsidRPr="00091298" w14:paraId="232C2C2B" w14:textId="77777777" w:rsidTr="002F7A0D">
        <w:tc>
          <w:tcPr>
            <w:tcW w:w="9299" w:type="dxa"/>
            <w:gridSpan w:val="3"/>
            <w:shd w:val="clear" w:color="auto" w:fill="auto"/>
          </w:tcPr>
          <w:p w14:paraId="06F94080" w14:textId="77777777" w:rsidR="00091298" w:rsidRPr="002C0243" w:rsidRDefault="00091298" w:rsidP="005D2B9C">
            <w:pPr>
              <w:keepNext/>
              <w:keepLines/>
              <w:rPr>
                <w:sz w:val="20"/>
                <w:szCs w:val="20"/>
              </w:rPr>
            </w:pPr>
            <w:r w:rsidRPr="006B1F18">
              <w:rPr>
                <w:b/>
                <w:color w:val="000000"/>
                <w:sz w:val="20"/>
                <w:szCs w:val="20"/>
              </w:rPr>
              <w:t>Blood and lymphatic system disorders</w:t>
            </w:r>
          </w:p>
        </w:tc>
      </w:tr>
      <w:tr w:rsidR="00091298" w:rsidRPr="00091298" w14:paraId="4ABCEBDA" w14:textId="77777777" w:rsidTr="002F7A0D">
        <w:tc>
          <w:tcPr>
            <w:tcW w:w="3099" w:type="dxa"/>
            <w:shd w:val="clear" w:color="auto" w:fill="auto"/>
          </w:tcPr>
          <w:p w14:paraId="70A733E7" w14:textId="77777777" w:rsidR="00091298" w:rsidRPr="006B1F18" w:rsidRDefault="00091298" w:rsidP="005D2B9C">
            <w:pPr>
              <w:keepNext/>
              <w:keepLines/>
              <w:ind w:firstLine="160"/>
              <w:rPr>
                <w:color w:val="000000"/>
                <w:sz w:val="20"/>
                <w:szCs w:val="20"/>
              </w:rPr>
            </w:pPr>
            <w:proofErr w:type="spellStart"/>
            <w:r w:rsidRPr="006B1F18">
              <w:rPr>
                <w:color w:val="000000"/>
                <w:sz w:val="20"/>
                <w:szCs w:val="20"/>
              </w:rPr>
              <w:t>Anaemia</w:t>
            </w:r>
            <w:proofErr w:type="spellEnd"/>
          </w:p>
        </w:tc>
        <w:tc>
          <w:tcPr>
            <w:tcW w:w="3100" w:type="dxa"/>
            <w:shd w:val="clear" w:color="auto" w:fill="auto"/>
          </w:tcPr>
          <w:p w14:paraId="597F0D4B" w14:textId="77777777" w:rsidR="00091298" w:rsidRPr="006B1F18" w:rsidRDefault="00091298" w:rsidP="005D2B9C">
            <w:pPr>
              <w:keepNext/>
              <w:keepLines/>
              <w:rPr>
                <w:color w:val="000000"/>
                <w:sz w:val="20"/>
                <w:szCs w:val="20"/>
              </w:rPr>
            </w:pPr>
            <w:r w:rsidRPr="006B1F18">
              <w:rPr>
                <w:color w:val="000000"/>
                <w:sz w:val="20"/>
                <w:szCs w:val="20"/>
              </w:rPr>
              <w:t>4.00</w:t>
            </w:r>
          </w:p>
        </w:tc>
        <w:tc>
          <w:tcPr>
            <w:tcW w:w="3100" w:type="dxa"/>
            <w:shd w:val="clear" w:color="auto" w:fill="auto"/>
          </w:tcPr>
          <w:p w14:paraId="7A2DD122" w14:textId="77777777" w:rsidR="00091298" w:rsidRPr="006B1F18" w:rsidRDefault="00091298" w:rsidP="005D2B9C">
            <w:pPr>
              <w:keepNext/>
              <w:keepLines/>
              <w:rPr>
                <w:sz w:val="20"/>
                <w:szCs w:val="20"/>
              </w:rPr>
            </w:pPr>
            <w:r w:rsidRPr="006B1F18">
              <w:rPr>
                <w:sz w:val="20"/>
                <w:szCs w:val="20"/>
              </w:rPr>
              <w:t>4.75</w:t>
            </w:r>
          </w:p>
        </w:tc>
      </w:tr>
      <w:tr w:rsidR="00091298" w:rsidRPr="00091298" w14:paraId="3BF1DEDE" w14:textId="77777777" w:rsidTr="002F7A0D">
        <w:tc>
          <w:tcPr>
            <w:tcW w:w="9299" w:type="dxa"/>
            <w:gridSpan w:val="3"/>
            <w:shd w:val="clear" w:color="auto" w:fill="auto"/>
          </w:tcPr>
          <w:p w14:paraId="4CB0F69E" w14:textId="77777777" w:rsidR="00091298" w:rsidRPr="006B1F18" w:rsidRDefault="00091298" w:rsidP="005D2B9C">
            <w:pPr>
              <w:rPr>
                <w:sz w:val="20"/>
                <w:szCs w:val="20"/>
              </w:rPr>
            </w:pPr>
            <w:r w:rsidRPr="006B1F18">
              <w:rPr>
                <w:b/>
                <w:color w:val="000000"/>
                <w:sz w:val="20"/>
                <w:szCs w:val="20"/>
              </w:rPr>
              <w:t>Cardiac disorders</w:t>
            </w:r>
          </w:p>
        </w:tc>
      </w:tr>
      <w:tr w:rsidR="00091298" w:rsidRPr="00091298" w14:paraId="2EC47E23" w14:textId="77777777" w:rsidTr="002F7A0D">
        <w:tc>
          <w:tcPr>
            <w:tcW w:w="3099" w:type="dxa"/>
            <w:shd w:val="clear" w:color="auto" w:fill="auto"/>
          </w:tcPr>
          <w:p w14:paraId="48FFD1D3" w14:textId="77777777" w:rsidR="00091298" w:rsidRPr="006B1F18" w:rsidRDefault="00091298" w:rsidP="005D2B9C">
            <w:pPr>
              <w:ind w:firstLine="160"/>
              <w:rPr>
                <w:color w:val="000000"/>
                <w:sz w:val="20"/>
                <w:szCs w:val="20"/>
              </w:rPr>
            </w:pPr>
            <w:r w:rsidRPr="006B1F18">
              <w:rPr>
                <w:color w:val="000000"/>
                <w:sz w:val="20"/>
                <w:szCs w:val="20"/>
              </w:rPr>
              <w:t>Angina pectoris</w:t>
            </w:r>
          </w:p>
        </w:tc>
        <w:tc>
          <w:tcPr>
            <w:tcW w:w="3100" w:type="dxa"/>
            <w:shd w:val="clear" w:color="auto" w:fill="auto"/>
          </w:tcPr>
          <w:p w14:paraId="19216A11" w14:textId="77777777" w:rsidR="00091298" w:rsidRPr="006B1F18" w:rsidRDefault="00091298" w:rsidP="005D2B9C">
            <w:pPr>
              <w:rPr>
                <w:color w:val="000000"/>
                <w:sz w:val="20"/>
                <w:szCs w:val="20"/>
              </w:rPr>
            </w:pPr>
            <w:r w:rsidRPr="006B1F18">
              <w:rPr>
                <w:color w:val="000000"/>
                <w:sz w:val="20"/>
                <w:szCs w:val="20"/>
              </w:rPr>
              <w:t>4.09</w:t>
            </w:r>
          </w:p>
        </w:tc>
        <w:tc>
          <w:tcPr>
            <w:tcW w:w="3100" w:type="dxa"/>
            <w:shd w:val="clear" w:color="auto" w:fill="auto"/>
          </w:tcPr>
          <w:p w14:paraId="31EEBC8F" w14:textId="77777777" w:rsidR="00091298" w:rsidRPr="006B1F18" w:rsidRDefault="00091298" w:rsidP="005D2B9C">
            <w:pPr>
              <w:rPr>
                <w:color w:val="000000"/>
                <w:sz w:val="20"/>
                <w:szCs w:val="20"/>
              </w:rPr>
            </w:pPr>
            <w:r w:rsidRPr="006B1F18">
              <w:rPr>
                <w:color w:val="000000"/>
                <w:sz w:val="20"/>
                <w:szCs w:val="20"/>
              </w:rPr>
              <w:t>4.02</w:t>
            </w:r>
          </w:p>
        </w:tc>
      </w:tr>
      <w:tr w:rsidR="00091298" w:rsidRPr="00091298" w14:paraId="38F41AF9" w14:textId="77777777" w:rsidTr="002F7A0D">
        <w:tc>
          <w:tcPr>
            <w:tcW w:w="3099" w:type="dxa"/>
            <w:shd w:val="clear" w:color="auto" w:fill="auto"/>
          </w:tcPr>
          <w:p w14:paraId="4327C36E" w14:textId="77777777" w:rsidR="00091298" w:rsidRPr="006B1F18" w:rsidRDefault="00091298" w:rsidP="005D2B9C">
            <w:pPr>
              <w:ind w:firstLine="160"/>
              <w:rPr>
                <w:color w:val="000000"/>
                <w:sz w:val="20"/>
                <w:szCs w:val="20"/>
              </w:rPr>
            </w:pPr>
            <w:r w:rsidRPr="006B1F18">
              <w:rPr>
                <w:color w:val="000000"/>
                <w:sz w:val="20"/>
                <w:szCs w:val="20"/>
              </w:rPr>
              <w:t>Atrial fibrillation</w:t>
            </w:r>
          </w:p>
        </w:tc>
        <w:tc>
          <w:tcPr>
            <w:tcW w:w="3100" w:type="dxa"/>
            <w:shd w:val="clear" w:color="auto" w:fill="auto"/>
          </w:tcPr>
          <w:p w14:paraId="67812E12" w14:textId="77777777" w:rsidR="00091298" w:rsidRPr="006B1F18" w:rsidRDefault="00091298" w:rsidP="005D2B9C">
            <w:pPr>
              <w:rPr>
                <w:color w:val="000000"/>
                <w:sz w:val="20"/>
                <w:szCs w:val="20"/>
              </w:rPr>
            </w:pPr>
            <w:r w:rsidRPr="006B1F18">
              <w:rPr>
                <w:color w:val="000000"/>
                <w:sz w:val="20"/>
                <w:szCs w:val="20"/>
              </w:rPr>
              <w:t>5.97</w:t>
            </w:r>
          </w:p>
        </w:tc>
        <w:tc>
          <w:tcPr>
            <w:tcW w:w="3100" w:type="dxa"/>
            <w:shd w:val="clear" w:color="auto" w:fill="auto"/>
          </w:tcPr>
          <w:p w14:paraId="61D163F2" w14:textId="77777777" w:rsidR="00091298" w:rsidRPr="006B1F18" w:rsidRDefault="00091298" w:rsidP="005D2B9C">
            <w:pPr>
              <w:rPr>
                <w:color w:val="000000"/>
                <w:sz w:val="20"/>
                <w:szCs w:val="20"/>
              </w:rPr>
            </w:pPr>
            <w:r w:rsidRPr="006B1F18">
              <w:rPr>
                <w:color w:val="000000"/>
                <w:sz w:val="20"/>
                <w:szCs w:val="20"/>
              </w:rPr>
              <w:t>5.58</w:t>
            </w:r>
          </w:p>
        </w:tc>
      </w:tr>
      <w:tr w:rsidR="00091298" w:rsidRPr="00091298" w14:paraId="0AB8BAE5" w14:textId="77777777" w:rsidTr="002F7A0D">
        <w:tc>
          <w:tcPr>
            <w:tcW w:w="3099" w:type="dxa"/>
            <w:shd w:val="clear" w:color="auto" w:fill="auto"/>
          </w:tcPr>
          <w:p w14:paraId="07BB970E" w14:textId="77777777" w:rsidR="00091298" w:rsidRPr="006B1F18" w:rsidRDefault="00091298" w:rsidP="005D2B9C">
            <w:pPr>
              <w:ind w:firstLine="160"/>
              <w:rPr>
                <w:color w:val="000000"/>
                <w:sz w:val="20"/>
                <w:szCs w:val="20"/>
              </w:rPr>
            </w:pPr>
            <w:r w:rsidRPr="006B1F18">
              <w:rPr>
                <w:color w:val="000000"/>
                <w:sz w:val="20"/>
                <w:szCs w:val="20"/>
              </w:rPr>
              <w:t>Cardiac failure</w:t>
            </w:r>
          </w:p>
        </w:tc>
        <w:tc>
          <w:tcPr>
            <w:tcW w:w="3100" w:type="dxa"/>
            <w:shd w:val="clear" w:color="auto" w:fill="auto"/>
          </w:tcPr>
          <w:p w14:paraId="429EAA56" w14:textId="77777777" w:rsidR="00091298" w:rsidRPr="006B1F18" w:rsidRDefault="00091298" w:rsidP="005D2B9C">
            <w:pPr>
              <w:rPr>
                <w:color w:val="000000"/>
                <w:sz w:val="20"/>
                <w:szCs w:val="20"/>
              </w:rPr>
            </w:pPr>
            <w:r w:rsidRPr="006B1F18">
              <w:rPr>
                <w:color w:val="000000"/>
                <w:sz w:val="20"/>
                <w:szCs w:val="20"/>
              </w:rPr>
              <w:t>17.37</w:t>
            </w:r>
          </w:p>
        </w:tc>
        <w:tc>
          <w:tcPr>
            <w:tcW w:w="3100" w:type="dxa"/>
            <w:shd w:val="clear" w:color="auto" w:fill="auto"/>
          </w:tcPr>
          <w:p w14:paraId="5BF96C33" w14:textId="77777777" w:rsidR="00091298" w:rsidRPr="006B1F18" w:rsidRDefault="00091298" w:rsidP="005D2B9C">
            <w:pPr>
              <w:rPr>
                <w:color w:val="000000"/>
                <w:sz w:val="20"/>
                <w:szCs w:val="20"/>
              </w:rPr>
            </w:pPr>
            <w:r w:rsidRPr="006B1F18">
              <w:rPr>
                <w:color w:val="000000"/>
                <w:sz w:val="20"/>
                <w:szCs w:val="20"/>
              </w:rPr>
              <w:t>19.67</w:t>
            </w:r>
          </w:p>
        </w:tc>
      </w:tr>
      <w:tr w:rsidR="00091298" w:rsidRPr="00091298" w14:paraId="2D462B06" w14:textId="77777777" w:rsidTr="002F7A0D">
        <w:tc>
          <w:tcPr>
            <w:tcW w:w="3099" w:type="dxa"/>
            <w:shd w:val="clear" w:color="auto" w:fill="auto"/>
          </w:tcPr>
          <w:p w14:paraId="6BE698EA" w14:textId="77777777" w:rsidR="00091298" w:rsidRPr="006B1F18" w:rsidRDefault="00091298" w:rsidP="005D2B9C">
            <w:pPr>
              <w:ind w:firstLine="160"/>
              <w:rPr>
                <w:color w:val="000000"/>
                <w:sz w:val="20"/>
                <w:szCs w:val="20"/>
              </w:rPr>
            </w:pPr>
            <w:r w:rsidRPr="006B1F18">
              <w:rPr>
                <w:color w:val="000000"/>
                <w:sz w:val="20"/>
                <w:szCs w:val="20"/>
              </w:rPr>
              <w:t>Cardiac failure chronic</w:t>
            </w:r>
          </w:p>
        </w:tc>
        <w:tc>
          <w:tcPr>
            <w:tcW w:w="3100" w:type="dxa"/>
            <w:shd w:val="clear" w:color="auto" w:fill="auto"/>
          </w:tcPr>
          <w:p w14:paraId="08852BEB" w14:textId="77777777" w:rsidR="00091298" w:rsidRPr="006B1F18" w:rsidRDefault="00091298" w:rsidP="005D2B9C">
            <w:pPr>
              <w:rPr>
                <w:color w:val="000000"/>
                <w:sz w:val="20"/>
                <w:szCs w:val="20"/>
              </w:rPr>
            </w:pPr>
            <w:r w:rsidRPr="006B1F18">
              <w:rPr>
                <w:color w:val="000000"/>
                <w:sz w:val="20"/>
                <w:szCs w:val="20"/>
              </w:rPr>
              <w:t>3.21</w:t>
            </w:r>
          </w:p>
        </w:tc>
        <w:tc>
          <w:tcPr>
            <w:tcW w:w="3100" w:type="dxa"/>
            <w:shd w:val="clear" w:color="auto" w:fill="auto"/>
          </w:tcPr>
          <w:p w14:paraId="77F280DA" w14:textId="77777777" w:rsidR="00091298" w:rsidRPr="006B1F18" w:rsidRDefault="00091298" w:rsidP="005D2B9C">
            <w:pPr>
              <w:rPr>
                <w:color w:val="000000"/>
                <w:sz w:val="20"/>
                <w:szCs w:val="20"/>
              </w:rPr>
            </w:pPr>
            <w:r w:rsidRPr="006B1F18">
              <w:rPr>
                <w:color w:val="000000"/>
                <w:sz w:val="20"/>
                <w:szCs w:val="20"/>
              </w:rPr>
              <w:t>3.67</w:t>
            </w:r>
          </w:p>
        </w:tc>
      </w:tr>
      <w:tr w:rsidR="00091298" w:rsidRPr="00091298" w14:paraId="674DF245" w14:textId="77777777" w:rsidTr="002F7A0D">
        <w:tc>
          <w:tcPr>
            <w:tcW w:w="3099" w:type="dxa"/>
            <w:shd w:val="clear" w:color="auto" w:fill="auto"/>
          </w:tcPr>
          <w:p w14:paraId="77ED5A85" w14:textId="77777777" w:rsidR="00091298" w:rsidRPr="006B1F18" w:rsidRDefault="00091298" w:rsidP="005D2B9C">
            <w:pPr>
              <w:rPr>
                <w:color w:val="000000"/>
                <w:sz w:val="20"/>
                <w:szCs w:val="20"/>
              </w:rPr>
            </w:pPr>
            <w:r w:rsidRPr="006B1F18">
              <w:rPr>
                <w:color w:val="000000"/>
                <w:sz w:val="20"/>
                <w:szCs w:val="20"/>
              </w:rPr>
              <w:t>Cardiac failure congestive</w:t>
            </w:r>
          </w:p>
        </w:tc>
        <w:tc>
          <w:tcPr>
            <w:tcW w:w="3100" w:type="dxa"/>
            <w:shd w:val="clear" w:color="auto" w:fill="auto"/>
          </w:tcPr>
          <w:p w14:paraId="67B69C3F" w14:textId="77777777" w:rsidR="00091298" w:rsidRPr="006B1F18" w:rsidRDefault="00091298" w:rsidP="005D2B9C">
            <w:pPr>
              <w:rPr>
                <w:color w:val="000000"/>
                <w:sz w:val="20"/>
                <w:szCs w:val="20"/>
              </w:rPr>
            </w:pPr>
            <w:r w:rsidRPr="006B1F18">
              <w:rPr>
                <w:color w:val="000000"/>
                <w:sz w:val="20"/>
                <w:szCs w:val="20"/>
              </w:rPr>
              <w:t>3.16</w:t>
            </w:r>
          </w:p>
        </w:tc>
        <w:tc>
          <w:tcPr>
            <w:tcW w:w="3100" w:type="dxa"/>
            <w:shd w:val="clear" w:color="auto" w:fill="auto"/>
          </w:tcPr>
          <w:p w14:paraId="63950782" w14:textId="77777777" w:rsidR="00091298" w:rsidRPr="006B1F18" w:rsidRDefault="00091298" w:rsidP="005D2B9C">
            <w:pPr>
              <w:rPr>
                <w:color w:val="000000"/>
                <w:sz w:val="20"/>
                <w:szCs w:val="20"/>
              </w:rPr>
            </w:pPr>
            <w:r w:rsidRPr="006B1F18">
              <w:rPr>
                <w:color w:val="000000"/>
                <w:sz w:val="20"/>
                <w:szCs w:val="20"/>
              </w:rPr>
              <w:t>3.95</w:t>
            </w:r>
          </w:p>
        </w:tc>
      </w:tr>
      <w:tr w:rsidR="00091298" w:rsidRPr="00091298" w14:paraId="395B823E" w14:textId="77777777" w:rsidTr="002F7A0D">
        <w:tc>
          <w:tcPr>
            <w:tcW w:w="3099" w:type="dxa"/>
            <w:shd w:val="clear" w:color="auto" w:fill="auto"/>
          </w:tcPr>
          <w:p w14:paraId="34543E6C" w14:textId="77777777" w:rsidR="00091298" w:rsidRPr="006B1F18" w:rsidRDefault="00091298" w:rsidP="005D2B9C">
            <w:pPr>
              <w:rPr>
                <w:color w:val="000000"/>
                <w:sz w:val="20"/>
                <w:szCs w:val="20"/>
              </w:rPr>
            </w:pPr>
            <w:r w:rsidRPr="006B1F18">
              <w:rPr>
                <w:color w:val="000000"/>
                <w:sz w:val="20"/>
                <w:szCs w:val="20"/>
              </w:rPr>
              <w:t>Ventricular tachycardia</w:t>
            </w:r>
          </w:p>
        </w:tc>
        <w:tc>
          <w:tcPr>
            <w:tcW w:w="3100" w:type="dxa"/>
            <w:shd w:val="clear" w:color="auto" w:fill="auto"/>
          </w:tcPr>
          <w:p w14:paraId="1EEB8AA8" w14:textId="77777777" w:rsidR="00091298" w:rsidRPr="006B1F18" w:rsidRDefault="00091298" w:rsidP="005D2B9C">
            <w:pPr>
              <w:rPr>
                <w:color w:val="000000"/>
                <w:sz w:val="20"/>
                <w:szCs w:val="20"/>
              </w:rPr>
            </w:pPr>
            <w:r w:rsidRPr="006B1F18">
              <w:rPr>
                <w:color w:val="000000"/>
                <w:sz w:val="20"/>
                <w:szCs w:val="20"/>
              </w:rPr>
              <w:t>2.57</w:t>
            </w:r>
          </w:p>
        </w:tc>
        <w:tc>
          <w:tcPr>
            <w:tcW w:w="3100" w:type="dxa"/>
            <w:shd w:val="clear" w:color="auto" w:fill="auto"/>
          </w:tcPr>
          <w:p w14:paraId="4D330534" w14:textId="77777777" w:rsidR="00091298" w:rsidRPr="006B1F18" w:rsidRDefault="00091298" w:rsidP="005D2B9C">
            <w:pPr>
              <w:rPr>
                <w:color w:val="000000"/>
                <w:sz w:val="20"/>
                <w:szCs w:val="20"/>
              </w:rPr>
            </w:pPr>
            <w:r w:rsidRPr="006B1F18">
              <w:rPr>
                <w:color w:val="000000"/>
                <w:sz w:val="20"/>
                <w:szCs w:val="20"/>
              </w:rPr>
              <w:t>3.24</w:t>
            </w:r>
          </w:p>
        </w:tc>
      </w:tr>
      <w:tr w:rsidR="00091298" w:rsidRPr="00091298" w14:paraId="52031F70" w14:textId="77777777" w:rsidTr="002F7A0D">
        <w:tc>
          <w:tcPr>
            <w:tcW w:w="9299" w:type="dxa"/>
            <w:gridSpan w:val="3"/>
            <w:shd w:val="clear" w:color="auto" w:fill="auto"/>
          </w:tcPr>
          <w:p w14:paraId="06A06303" w14:textId="77777777" w:rsidR="00091298" w:rsidRPr="006B1F18" w:rsidRDefault="00091298" w:rsidP="005D2B9C">
            <w:pPr>
              <w:rPr>
                <w:sz w:val="20"/>
                <w:szCs w:val="20"/>
              </w:rPr>
            </w:pPr>
            <w:r w:rsidRPr="006B1F18">
              <w:rPr>
                <w:b/>
                <w:color w:val="000000"/>
                <w:sz w:val="20"/>
                <w:szCs w:val="20"/>
              </w:rPr>
              <w:t>Gastrointestinal disorders</w:t>
            </w:r>
          </w:p>
        </w:tc>
      </w:tr>
      <w:tr w:rsidR="00091298" w:rsidRPr="00091298" w14:paraId="0E19D14E" w14:textId="77777777" w:rsidTr="002F7A0D">
        <w:tc>
          <w:tcPr>
            <w:tcW w:w="3099" w:type="dxa"/>
            <w:shd w:val="clear" w:color="auto" w:fill="auto"/>
          </w:tcPr>
          <w:p w14:paraId="5CD9F21D" w14:textId="77777777" w:rsidR="00091298" w:rsidRPr="006B1F18" w:rsidRDefault="00091298" w:rsidP="005D2B9C">
            <w:pPr>
              <w:ind w:firstLine="160"/>
              <w:rPr>
                <w:color w:val="000000"/>
                <w:sz w:val="20"/>
                <w:szCs w:val="20"/>
              </w:rPr>
            </w:pPr>
            <w:r w:rsidRPr="006B1F18">
              <w:rPr>
                <w:color w:val="000000"/>
                <w:sz w:val="20"/>
                <w:szCs w:val="20"/>
              </w:rPr>
              <w:t>Constipation</w:t>
            </w:r>
          </w:p>
        </w:tc>
        <w:tc>
          <w:tcPr>
            <w:tcW w:w="3100" w:type="dxa"/>
            <w:shd w:val="clear" w:color="auto" w:fill="auto"/>
          </w:tcPr>
          <w:p w14:paraId="302A27FD" w14:textId="77777777" w:rsidR="00091298" w:rsidRPr="006B1F18" w:rsidRDefault="00091298" w:rsidP="005D2B9C">
            <w:pPr>
              <w:rPr>
                <w:color w:val="000000"/>
                <w:sz w:val="20"/>
                <w:szCs w:val="20"/>
              </w:rPr>
            </w:pPr>
            <w:r w:rsidRPr="006B1F18">
              <w:rPr>
                <w:color w:val="000000"/>
                <w:sz w:val="20"/>
                <w:szCs w:val="20"/>
              </w:rPr>
              <w:t>2.05</w:t>
            </w:r>
          </w:p>
        </w:tc>
        <w:tc>
          <w:tcPr>
            <w:tcW w:w="3100" w:type="dxa"/>
            <w:shd w:val="clear" w:color="auto" w:fill="auto"/>
          </w:tcPr>
          <w:p w14:paraId="5C4CEC80" w14:textId="77777777" w:rsidR="00091298" w:rsidRPr="006B1F18" w:rsidRDefault="00091298" w:rsidP="005D2B9C">
            <w:pPr>
              <w:rPr>
                <w:color w:val="000000"/>
                <w:sz w:val="20"/>
                <w:szCs w:val="20"/>
              </w:rPr>
            </w:pPr>
            <w:r w:rsidRPr="006B1F18">
              <w:rPr>
                <w:color w:val="000000"/>
                <w:sz w:val="20"/>
                <w:szCs w:val="20"/>
              </w:rPr>
              <w:t>2.93</w:t>
            </w:r>
          </w:p>
        </w:tc>
      </w:tr>
      <w:tr w:rsidR="00091298" w:rsidRPr="00091298" w14:paraId="5A6E258F" w14:textId="77777777" w:rsidTr="002F7A0D">
        <w:tc>
          <w:tcPr>
            <w:tcW w:w="3099" w:type="dxa"/>
            <w:shd w:val="clear" w:color="auto" w:fill="auto"/>
          </w:tcPr>
          <w:p w14:paraId="0F7F58E8" w14:textId="77777777" w:rsidR="00091298" w:rsidRPr="006B1F18" w:rsidRDefault="00091298" w:rsidP="005D2B9C">
            <w:pPr>
              <w:ind w:firstLine="160"/>
              <w:rPr>
                <w:color w:val="000000"/>
                <w:sz w:val="20"/>
                <w:szCs w:val="20"/>
              </w:rPr>
            </w:pPr>
            <w:proofErr w:type="spellStart"/>
            <w:r w:rsidRPr="006B1F18">
              <w:rPr>
                <w:color w:val="000000"/>
                <w:sz w:val="20"/>
                <w:szCs w:val="20"/>
              </w:rPr>
              <w:t>Diarrhoea</w:t>
            </w:r>
            <w:proofErr w:type="spellEnd"/>
          </w:p>
        </w:tc>
        <w:tc>
          <w:tcPr>
            <w:tcW w:w="3100" w:type="dxa"/>
            <w:shd w:val="clear" w:color="auto" w:fill="auto"/>
          </w:tcPr>
          <w:p w14:paraId="23827F45" w14:textId="77777777" w:rsidR="00091298" w:rsidRPr="006B1F18" w:rsidRDefault="00091298" w:rsidP="005D2B9C">
            <w:pPr>
              <w:rPr>
                <w:color w:val="000000"/>
                <w:sz w:val="20"/>
                <w:szCs w:val="20"/>
              </w:rPr>
            </w:pPr>
            <w:r w:rsidRPr="006B1F18">
              <w:rPr>
                <w:color w:val="000000"/>
                <w:sz w:val="20"/>
                <w:szCs w:val="20"/>
              </w:rPr>
              <w:t>4.62</w:t>
            </w:r>
          </w:p>
        </w:tc>
        <w:tc>
          <w:tcPr>
            <w:tcW w:w="3100" w:type="dxa"/>
            <w:shd w:val="clear" w:color="auto" w:fill="auto"/>
          </w:tcPr>
          <w:p w14:paraId="60593C60" w14:textId="77777777" w:rsidR="00091298" w:rsidRPr="006B1F18" w:rsidRDefault="00091298" w:rsidP="005D2B9C">
            <w:pPr>
              <w:rPr>
                <w:color w:val="000000"/>
                <w:sz w:val="20"/>
                <w:szCs w:val="20"/>
              </w:rPr>
            </w:pPr>
            <w:r w:rsidRPr="006B1F18">
              <w:rPr>
                <w:color w:val="000000"/>
                <w:sz w:val="20"/>
                <w:szCs w:val="20"/>
              </w:rPr>
              <w:t>4.47</w:t>
            </w:r>
          </w:p>
        </w:tc>
      </w:tr>
      <w:tr w:rsidR="00091298" w:rsidRPr="00091298" w14:paraId="4BEEF23D" w14:textId="77777777" w:rsidTr="002F7A0D">
        <w:tc>
          <w:tcPr>
            <w:tcW w:w="3099" w:type="dxa"/>
            <w:shd w:val="clear" w:color="auto" w:fill="auto"/>
          </w:tcPr>
          <w:p w14:paraId="4EA3D45C" w14:textId="77777777" w:rsidR="00091298" w:rsidRPr="006B1F18" w:rsidRDefault="00091298" w:rsidP="005D2B9C">
            <w:pPr>
              <w:ind w:firstLine="160"/>
              <w:rPr>
                <w:color w:val="000000"/>
                <w:sz w:val="20"/>
                <w:szCs w:val="20"/>
              </w:rPr>
            </w:pPr>
            <w:r w:rsidRPr="006B1F18">
              <w:rPr>
                <w:color w:val="000000"/>
                <w:sz w:val="20"/>
                <w:szCs w:val="20"/>
              </w:rPr>
              <w:t>Nausea</w:t>
            </w:r>
          </w:p>
        </w:tc>
        <w:tc>
          <w:tcPr>
            <w:tcW w:w="3100" w:type="dxa"/>
            <w:shd w:val="clear" w:color="auto" w:fill="auto"/>
          </w:tcPr>
          <w:p w14:paraId="7E16BF76" w14:textId="77777777" w:rsidR="00091298" w:rsidRPr="006B1F18" w:rsidRDefault="00091298" w:rsidP="005D2B9C">
            <w:pPr>
              <w:rPr>
                <w:color w:val="000000"/>
                <w:sz w:val="20"/>
                <w:szCs w:val="20"/>
              </w:rPr>
            </w:pPr>
            <w:r w:rsidRPr="006B1F18">
              <w:rPr>
                <w:color w:val="000000"/>
                <w:sz w:val="20"/>
                <w:szCs w:val="20"/>
              </w:rPr>
              <w:t>2.09</w:t>
            </w:r>
          </w:p>
        </w:tc>
        <w:tc>
          <w:tcPr>
            <w:tcW w:w="3100" w:type="dxa"/>
            <w:shd w:val="clear" w:color="auto" w:fill="auto"/>
          </w:tcPr>
          <w:p w14:paraId="49BBFD3D" w14:textId="77777777" w:rsidR="00091298" w:rsidRPr="006B1F18" w:rsidRDefault="00091298" w:rsidP="005D2B9C">
            <w:pPr>
              <w:rPr>
                <w:color w:val="000000"/>
                <w:sz w:val="20"/>
                <w:szCs w:val="20"/>
              </w:rPr>
            </w:pPr>
            <w:r w:rsidRPr="006B1F18">
              <w:rPr>
                <w:color w:val="000000"/>
                <w:sz w:val="20"/>
                <w:szCs w:val="20"/>
              </w:rPr>
              <w:t>2.36</w:t>
            </w:r>
          </w:p>
        </w:tc>
      </w:tr>
      <w:tr w:rsidR="00091298" w:rsidRPr="00091298" w14:paraId="4B34F779" w14:textId="77777777" w:rsidTr="002F7A0D">
        <w:tc>
          <w:tcPr>
            <w:tcW w:w="9299" w:type="dxa"/>
            <w:gridSpan w:val="3"/>
            <w:shd w:val="clear" w:color="auto" w:fill="auto"/>
          </w:tcPr>
          <w:p w14:paraId="28CFE946" w14:textId="77777777" w:rsidR="00091298" w:rsidRPr="006B1F18" w:rsidRDefault="00091298" w:rsidP="005D2B9C">
            <w:pPr>
              <w:rPr>
                <w:sz w:val="20"/>
                <w:szCs w:val="20"/>
              </w:rPr>
            </w:pPr>
            <w:r w:rsidRPr="006B1F18">
              <w:rPr>
                <w:b/>
                <w:color w:val="000000"/>
                <w:sz w:val="20"/>
                <w:szCs w:val="20"/>
              </w:rPr>
              <w:t>General disorders and administration site conditions</w:t>
            </w:r>
          </w:p>
        </w:tc>
      </w:tr>
      <w:tr w:rsidR="00091298" w:rsidRPr="00091298" w14:paraId="53002E6A" w14:textId="77777777" w:rsidTr="002F7A0D">
        <w:tc>
          <w:tcPr>
            <w:tcW w:w="3099" w:type="dxa"/>
            <w:shd w:val="clear" w:color="auto" w:fill="auto"/>
          </w:tcPr>
          <w:p w14:paraId="4A06BD04" w14:textId="77777777" w:rsidR="00091298" w:rsidRPr="006B1F18" w:rsidRDefault="00091298" w:rsidP="005D2B9C">
            <w:pPr>
              <w:ind w:firstLine="160"/>
              <w:rPr>
                <w:color w:val="000000"/>
                <w:sz w:val="20"/>
                <w:szCs w:val="20"/>
              </w:rPr>
            </w:pPr>
            <w:r w:rsidRPr="006B1F18">
              <w:rPr>
                <w:color w:val="000000"/>
                <w:sz w:val="20"/>
                <w:szCs w:val="20"/>
              </w:rPr>
              <w:t>Asthenia</w:t>
            </w:r>
          </w:p>
        </w:tc>
        <w:tc>
          <w:tcPr>
            <w:tcW w:w="3100" w:type="dxa"/>
            <w:shd w:val="clear" w:color="auto" w:fill="auto"/>
          </w:tcPr>
          <w:p w14:paraId="7F8E170B" w14:textId="77777777" w:rsidR="00091298" w:rsidRPr="006B1F18" w:rsidRDefault="00091298" w:rsidP="005D2B9C">
            <w:pPr>
              <w:rPr>
                <w:color w:val="000000"/>
                <w:sz w:val="20"/>
                <w:szCs w:val="20"/>
              </w:rPr>
            </w:pPr>
            <w:r w:rsidRPr="006B1F18">
              <w:rPr>
                <w:color w:val="000000"/>
                <w:sz w:val="20"/>
                <w:szCs w:val="20"/>
              </w:rPr>
              <w:t>2.09</w:t>
            </w:r>
          </w:p>
        </w:tc>
        <w:tc>
          <w:tcPr>
            <w:tcW w:w="3100" w:type="dxa"/>
            <w:shd w:val="clear" w:color="auto" w:fill="auto"/>
          </w:tcPr>
          <w:p w14:paraId="091703F9" w14:textId="77777777" w:rsidR="00091298" w:rsidRPr="006B1F18" w:rsidRDefault="00091298" w:rsidP="005D2B9C">
            <w:pPr>
              <w:rPr>
                <w:color w:val="000000"/>
                <w:sz w:val="20"/>
                <w:szCs w:val="20"/>
              </w:rPr>
            </w:pPr>
            <w:r w:rsidRPr="006B1F18">
              <w:rPr>
                <w:color w:val="000000"/>
                <w:sz w:val="20"/>
                <w:szCs w:val="20"/>
              </w:rPr>
              <w:t>1.84</w:t>
            </w:r>
          </w:p>
        </w:tc>
      </w:tr>
      <w:tr w:rsidR="00091298" w:rsidRPr="00091298" w14:paraId="66FB30C1" w14:textId="77777777" w:rsidTr="002F7A0D">
        <w:tc>
          <w:tcPr>
            <w:tcW w:w="3099" w:type="dxa"/>
            <w:shd w:val="clear" w:color="auto" w:fill="auto"/>
          </w:tcPr>
          <w:p w14:paraId="490172DF" w14:textId="77777777" w:rsidR="00091298" w:rsidRPr="006B1F18" w:rsidRDefault="00091298" w:rsidP="005D2B9C">
            <w:pPr>
              <w:ind w:firstLine="160"/>
              <w:rPr>
                <w:color w:val="000000"/>
                <w:sz w:val="20"/>
                <w:szCs w:val="20"/>
              </w:rPr>
            </w:pPr>
            <w:r w:rsidRPr="006B1F18">
              <w:rPr>
                <w:color w:val="000000"/>
                <w:sz w:val="20"/>
                <w:szCs w:val="20"/>
              </w:rPr>
              <w:t>Cardiac death</w:t>
            </w:r>
          </w:p>
        </w:tc>
        <w:tc>
          <w:tcPr>
            <w:tcW w:w="3100" w:type="dxa"/>
            <w:shd w:val="clear" w:color="auto" w:fill="auto"/>
          </w:tcPr>
          <w:p w14:paraId="57A0B119" w14:textId="77777777" w:rsidR="00091298" w:rsidRPr="006B1F18" w:rsidRDefault="00091298" w:rsidP="005D2B9C">
            <w:pPr>
              <w:rPr>
                <w:color w:val="000000"/>
                <w:sz w:val="20"/>
                <w:szCs w:val="20"/>
              </w:rPr>
            </w:pPr>
            <w:r w:rsidRPr="006B1F18">
              <w:rPr>
                <w:color w:val="000000"/>
                <w:sz w:val="20"/>
                <w:szCs w:val="20"/>
              </w:rPr>
              <w:t>2.05</w:t>
            </w:r>
          </w:p>
        </w:tc>
        <w:tc>
          <w:tcPr>
            <w:tcW w:w="3100" w:type="dxa"/>
            <w:shd w:val="clear" w:color="auto" w:fill="auto"/>
          </w:tcPr>
          <w:p w14:paraId="4AB6EEFD" w14:textId="77777777" w:rsidR="00091298" w:rsidRPr="006B1F18" w:rsidRDefault="00091298" w:rsidP="005D2B9C">
            <w:pPr>
              <w:rPr>
                <w:color w:val="000000"/>
                <w:sz w:val="20"/>
                <w:szCs w:val="20"/>
              </w:rPr>
            </w:pPr>
            <w:r w:rsidRPr="006B1F18">
              <w:rPr>
                <w:color w:val="000000"/>
                <w:sz w:val="20"/>
                <w:szCs w:val="20"/>
              </w:rPr>
              <w:t>2.70</w:t>
            </w:r>
          </w:p>
        </w:tc>
      </w:tr>
      <w:tr w:rsidR="00091298" w:rsidRPr="00091298" w14:paraId="4445C02B" w14:textId="77777777" w:rsidTr="002F7A0D">
        <w:tc>
          <w:tcPr>
            <w:tcW w:w="3099" w:type="dxa"/>
            <w:shd w:val="clear" w:color="auto" w:fill="auto"/>
          </w:tcPr>
          <w:p w14:paraId="4D8A5BF1" w14:textId="77777777" w:rsidR="00091298" w:rsidRPr="006B1F18" w:rsidRDefault="00091298" w:rsidP="005D2B9C">
            <w:pPr>
              <w:ind w:firstLine="160"/>
              <w:rPr>
                <w:color w:val="000000"/>
                <w:sz w:val="20"/>
                <w:szCs w:val="20"/>
              </w:rPr>
            </w:pPr>
            <w:r w:rsidRPr="006B1F18">
              <w:rPr>
                <w:color w:val="000000"/>
                <w:sz w:val="20"/>
                <w:szCs w:val="20"/>
              </w:rPr>
              <w:t>Fatigue</w:t>
            </w:r>
          </w:p>
        </w:tc>
        <w:tc>
          <w:tcPr>
            <w:tcW w:w="3100" w:type="dxa"/>
            <w:shd w:val="clear" w:color="auto" w:fill="auto"/>
          </w:tcPr>
          <w:p w14:paraId="4FF601BE" w14:textId="77777777" w:rsidR="00091298" w:rsidRPr="006B1F18" w:rsidRDefault="00091298" w:rsidP="005D2B9C">
            <w:pPr>
              <w:rPr>
                <w:color w:val="000000"/>
                <w:sz w:val="20"/>
                <w:szCs w:val="20"/>
              </w:rPr>
            </w:pPr>
            <w:r w:rsidRPr="006B1F18">
              <w:rPr>
                <w:color w:val="000000"/>
                <w:sz w:val="20"/>
                <w:szCs w:val="20"/>
              </w:rPr>
              <w:t>2.97</w:t>
            </w:r>
          </w:p>
        </w:tc>
        <w:tc>
          <w:tcPr>
            <w:tcW w:w="3100" w:type="dxa"/>
            <w:shd w:val="clear" w:color="auto" w:fill="auto"/>
          </w:tcPr>
          <w:p w14:paraId="2BADC405" w14:textId="77777777" w:rsidR="00091298" w:rsidRPr="006B1F18" w:rsidRDefault="00091298" w:rsidP="005D2B9C">
            <w:pPr>
              <w:rPr>
                <w:color w:val="000000"/>
                <w:sz w:val="20"/>
                <w:szCs w:val="20"/>
              </w:rPr>
            </w:pPr>
            <w:r w:rsidRPr="006B1F18">
              <w:rPr>
                <w:color w:val="000000"/>
                <w:sz w:val="20"/>
                <w:szCs w:val="20"/>
              </w:rPr>
              <w:t>3.05</w:t>
            </w:r>
          </w:p>
        </w:tc>
      </w:tr>
      <w:tr w:rsidR="00091298" w:rsidRPr="00091298" w14:paraId="12F85E70" w14:textId="77777777" w:rsidTr="002F7A0D">
        <w:tc>
          <w:tcPr>
            <w:tcW w:w="3099" w:type="dxa"/>
            <w:shd w:val="clear" w:color="auto" w:fill="auto"/>
          </w:tcPr>
          <w:p w14:paraId="42EA0EFB" w14:textId="77777777" w:rsidR="00091298" w:rsidRPr="006B1F18" w:rsidRDefault="00091298" w:rsidP="005D2B9C">
            <w:pPr>
              <w:ind w:firstLine="160"/>
              <w:rPr>
                <w:color w:val="000000"/>
                <w:sz w:val="20"/>
                <w:szCs w:val="20"/>
              </w:rPr>
            </w:pPr>
            <w:r w:rsidRPr="006B1F18">
              <w:rPr>
                <w:color w:val="000000"/>
                <w:sz w:val="20"/>
                <w:szCs w:val="20"/>
              </w:rPr>
              <w:t>Non-cardiac chest pain</w:t>
            </w:r>
          </w:p>
        </w:tc>
        <w:tc>
          <w:tcPr>
            <w:tcW w:w="3100" w:type="dxa"/>
            <w:shd w:val="clear" w:color="auto" w:fill="auto"/>
          </w:tcPr>
          <w:p w14:paraId="284D9976" w14:textId="77777777" w:rsidR="00091298" w:rsidRPr="006B1F18" w:rsidRDefault="00091298" w:rsidP="005D2B9C">
            <w:pPr>
              <w:rPr>
                <w:color w:val="000000"/>
                <w:sz w:val="20"/>
                <w:szCs w:val="20"/>
              </w:rPr>
            </w:pPr>
            <w:r w:rsidRPr="006B1F18">
              <w:rPr>
                <w:color w:val="000000"/>
                <w:sz w:val="20"/>
                <w:szCs w:val="20"/>
              </w:rPr>
              <w:t>2.52</w:t>
            </w:r>
          </w:p>
        </w:tc>
        <w:tc>
          <w:tcPr>
            <w:tcW w:w="3100" w:type="dxa"/>
            <w:shd w:val="clear" w:color="auto" w:fill="auto"/>
          </w:tcPr>
          <w:p w14:paraId="44051B62" w14:textId="77777777" w:rsidR="00091298" w:rsidRPr="006B1F18" w:rsidRDefault="00091298" w:rsidP="005D2B9C">
            <w:pPr>
              <w:rPr>
                <w:color w:val="000000"/>
                <w:sz w:val="20"/>
                <w:szCs w:val="20"/>
              </w:rPr>
            </w:pPr>
            <w:r w:rsidRPr="006B1F18">
              <w:rPr>
                <w:color w:val="000000"/>
                <w:sz w:val="20"/>
                <w:szCs w:val="20"/>
              </w:rPr>
              <w:t>2.88</w:t>
            </w:r>
          </w:p>
        </w:tc>
      </w:tr>
      <w:tr w:rsidR="00091298" w:rsidRPr="00091298" w14:paraId="798D4778" w14:textId="77777777" w:rsidTr="002F7A0D">
        <w:tc>
          <w:tcPr>
            <w:tcW w:w="3099" w:type="dxa"/>
            <w:shd w:val="clear" w:color="auto" w:fill="auto"/>
          </w:tcPr>
          <w:p w14:paraId="5D4BAE60" w14:textId="77777777" w:rsidR="00091298" w:rsidRPr="006B1F18" w:rsidRDefault="00091298" w:rsidP="005D2B9C">
            <w:pPr>
              <w:ind w:firstLine="160"/>
              <w:rPr>
                <w:color w:val="000000"/>
                <w:sz w:val="20"/>
                <w:szCs w:val="20"/>
              </w:rPr>
            </w:pPr>
            <w:proofErr w:type="spellStart"/>
            <w:r w:rsidRPr="006B1F18">
              <w:rPr>
                <w:color w:val="000000"/>
                <w:sz w:val="20"/>
                <w:szCs w:val="20"/>
              </w:rPr>
              <w:t>Oedema</w:t>
            </w:r>
            <w:proofErr w:type="spellEnd"/>
            <w:r w:rsidRPr="006B1F18">
              <w:rPr>
                <w:color w:val="000000"/>
                <w:sz w:val="20"/>
                <w:szCs w:val="20"/>
              </w:rPr>
              <w:t xml:space="preserve"> peripheral</w:t>
            </w:r>
          </w:p>
        </w:tc>
        <w:tc>
          <w:tcPr>
            <w:tcW w:w="3100" w:type="dxa"/>
            <w:shd w:val="clear" w:color="auto" w:fill="auto"/>
          </w:tcPr>
          <w:p w14:paraId="3B6D81DA" w14:textId="77777777" w:rsidR="00091298" w:rsidRPr="006B1F18" w:rsidRDefault="00091298" w:rsidP="005D2B9C">
            <w:pPr>
              <w:rPr>
                <w:color w:val="000000"/>
                <w:sz w:val="20"/>
                <w:szCs w:val="20"/>
              </w:rPr>
            </w:pPr>
            <w:r w:rsidRPr="006B1F18">
              <w:rPr>
                <w:color w:val="000000"/>
                <w:sz w:val="20"/>
                <w:szCs w:val="20"/>
              </w:rPr>
              <w:t>5.12</w:t>
            </w:r>
          </w:p>
        </w:tc>
        <w:tc>
          <w:tcPr>
            <w:tcW w:w="3100" w:type="dxa"/>
            <w:shd w:val="clear" w:color="auto" w:fill="auto"/>
          </w:tcPr>
          <w:p w14:paraId="731B4E07" w14:textId="77777777" w:rsidR="00091298" w:rsidRPr="006B1F18" w:rsidRDefault="00091298" w:rsidP="005D2B9C">
            <w:pPr>
              <w:rPr>
                <w:color w:val="000000"/>
                <w:sz w:val="20"/>
                <w:szCs w:val="20"/>
              </w:rPr>
            </w:pPr>
            <w:r w:rsidRPr="006B1F18">
              <w:rPr>
                <w:color w:val="000000"/>
                <w:sz w:val="20"/>
                <w:szCs w:val="20"/>
              </w:rPr>
              <w:t>5.04</w:t>
            </w:r>
          </w:p>
        </w:tc>
      </w:tr>
      <w:tr w:rsidR="00091298" w:rsidRPr="00091298" w14:paraId="43236795" w14:textId="77777777" w:rsidTr="002F7A0D">
        <w:tc>
          <w:tcPr>
            <w:tcW w:w="9299" w:type="dxa"/>
            <w:gridSpan w:val="3"/>
            <w:shd w:val="clear" w:color="auto" w:fill="auto"/>
          </w:tcPr>
          <w:p w14:paraId="3BFBBA35" w14:textId="77777777" w:rsidR="00091298" w:rsidRPr="006B1F18" w:rsidRDefault="00091298" w:rsidP="005D2B9C">
            <w:pPr>
              <w:rPr>
                <w:sz w:val="20"/>
                <w:szCs w:val="20"/>
              </w:rPr>
            </w:pPr>
            <w:r w:rsidRPr="006B1F18">
              <w:rPr>
                <w:b/>
                <w:color w:val="000000"/>
                <w:sz w:val="20"/>
                <w:szCs w:val="20"/>
              </w:rPr>
              <w:t>Infections and infestations</w:t>
            </w:r>
          </w:p>
        </w:tc>
      </w:tr>
      <w:tr w:rsidR="00091298" w:rsidRPr="00091298" w14:paraId="399DBEF4" w14:textId="77777777" w:rsidTr="002F7A0D">
        <w:tc>
          <w:tcPr>
            <w:tcW w:w="3099" w:type="dxa"/>
            <w:shd w:val="clear" w:color="auto" w:fill="auto"/>
          </w:tcPr>
          <w:p w14:paraId="4049A149" w14:textId="77777777" w:rsidR="00091298" w:rsidRPr="006B1F18" w:rsidRDefault="00091298" w:rsidP="005D2B9C">
            <w:pPr>
              <w:ind w:firstLine="160"/>
              <w:rPr>
                <w:color w:val="000000"/>
                <w:sz w:val="20"/>
                <w:szCs w:val="20"/>
              </w:rPr>
            </w:pPr>
            <w:r w:rsidRPr="006B1F18">
              <w:rPr>
                <w:color w:val="000000"/>
                <w:sz w:val="20"/>
                <w:szCs w:val="20"/>
              </w:rPr>
              <w:t>Bronchitis</w:t>
            </w:r>
          </w:p>
        </w:tc>
        <w:tc>
          <w:tcPr>
            <w:tcW w:w="3100" w:type="dxa"/>
            <w:shd w:val="clear" w:color="auto" w:fill="auto"/>
          </w:tcPr>
          <w:p w14:paraId="63BD4569" w14:textId="77777777" w:rsidR="00091298" w:rsidRPr="006B1F18" w:rsidRDefault="00091298" w:rsidP="005D2B9C">
            <w:pPr>
              <w:rPr>
                <w:color w:val="000000"/>
                <w:sz w:val="20"/>
                <w:szCs w:val="20"/>
              </w:rPr>
            </w:pPr>
            <w:r w:rsidRPr="006B1F18">
              <w:rPr>
                <w:color w:val="000000"/>
                <w:sz w:val="20"/>
                <w:szCs w:val="20"/>
              </w:rPr>
              <w:t>4.35</w:t>
            </w:r>
          </w:p>
        </w:tc>
        <w:tc>
          <w:tcPr>
            <w:tcW w:w="3100" w:type="dxa"/>
            <w:shd w:val="clear" w:color="auto" w:fill="auto"/>
          </w:tcPr>
          <w:p w14:paraId="6F1CA974" w14:textId="77777777" w:rsidR="00091298" w:rsidRPr="006B1F18" w:rsidRDefault="00091298" w:rsidP="005D2B9C">
            <w:pPr>
              <w:rPr>
                <w:color w:val="000000"/>
                <w:sz w:val="20"/>
                <w:szCs w:val="20"/>
              </w:rPr>
            </w:pPr>
            <w:r w:rsidRPr="006B1F18">
              <w:rPr>
                <w:color w:val="000000"/>
                <w:sz w:val="20"/>
                <w:szCs w:val="20"/>
              </w:rPr>
              <w:t>5.30</w:t>
            </w:r>
          </w:p>
        </w:tc>
      </w:tr>
      <w:tr w:rsidR="00091298" w:rsidRPr="00091298" w14:paraId="194C4C29" w14:textId="77777777" w:rsidTr="002F7A0D">
        <w:tc>
          <w:tcPr>
            <w:tcW w:w="3099" w:type="dxa"/>
            <w:shd w:val="clear" w:color="auto" w:fill="auto"/>
          </w:tcPr>
          <w:p w14:paraId="73B35B32" w14:textId="77777777" w:rsidR="00091298" w:rsidRPr="006B1F18" w:rsidRDefault="00091298" w:rsidP="005D2B9C">
            <w:pPr>
              <w:ind w:firstLine="160"/>
              <w:rPr>
                <w:color w:val="000000"/>
                <w:sz w:val="20"/>
                <w:szCs w:val="20"/>
              </w:rPr>
            </w:pPr>
            <w:r w:rsidRPr="006B1F18">
              <w:rPr>
                <w:color w:val="000000"/>
                <w:sz w:val="20"/>
                <w:szCs w:val="20"/>
              </w:rPr>
              <w:t>Influenza</w:t>
            </w:r>
          </w:p>
        </w:tc>
        <w:tc>
          <w:tcPr>
            <w:tcW w:w="3100" w:type="dxa"/>
            <w:shd w:val="clear" w:color="auto" w:fill="auto"/>
          </w:tcPr>
          <w:p w14:paraId="42BE9516" w14:textId="77777777" w:rsidR="00091298" w:rsidRPr="006B1F18" w:rsidRDefault="00091298" w:rsidP="005D2B9C">
            <w:pPr>
              <w:rPr>
                <w:color w:val="000000"/>
                <w:sz w:val="20"/>
                <w:szCs w:val="20"/>
              </w:rPr>
            </w:pPr>
            <w:r w:rsidRPr="006B1F18">
              <w:rPr>
                <w:color w:val="000000"/>
                <w:sz w:val="20"/>
                <w:szCs w:val="20"/>
              </w:rPr>
              <w:t>3.78</w:t>
            </w:r>
          </w:p>
        </w:tc>
        <w:tc>
          <w:tcPr>
            <w:tcW w:w="3100" w:type="dxa"/>
            <w:shd w:val="clear" w:color="auto" w:fill="auto"/>
          </w:tcPr>
          <w:p w14:paraId="246A33A7" w14:textId="77777777" w:rsidR="00091298" w:rsidRPr="006B1F18" w:rsidRDefault="00091298" w:rsidP="005D2B9C">
            <w:pPr>
              <w:rPr>
                <w:color w:val="000000"/>
                <w:sz w:val="20"/>
                <w:szCs w:val="20"/>
              </w:rPr>
            </w:pPr>
            <w:r w:rsidRPr="006B1F18">
              <w:rPr>
                <w:color w:val="000000"/>
                <w:sz w:val="20"/>
                <w:szCs w:val="20"/>
              </w:rPr>
              <w:t>3.12</w:t>
            </w:r>
          </w:p>
        </w:tc>
      </w:tr>
      <w:tr w:rsidR="00091298" w:rsidRPr="00091298" w14:paraId="73470C25" w14:textId="77777777" w:rsidTr="002F7A0D">
        <w:tc>
          <w:tcPr>
            <w:tcW w:w="3099" w:type="dxa"/>
            <w:shd w:val="clear" w:color="auto" w:fill="auto"/>
          </w:tcPr>
          <w:p w14:paraId="1F12871B" w14:textId="77777777" w:rsidR="00091298" w:rsidRPr="006B1F18" w:rsidRDefault="00091298" w:rsidP="005D2B9C">
            <w:pPr>
              <w:rPr>
                <w:color w:val="000000"/>
                <w:sz w:val="20"/>
                <w:szCs w:val="20"/>
              </w:rPr>
            </w:pPr>
            <w:proofErr w:type="spellStart"/>
            <w:r w:rsidRPr="006B1F18">
              <w:rPr>
                <w:color w:val="000000"/>
                <w:sz w:val="20"/>
                <w:szCs w:val="20"/>
              </w:rPr>
              <w:t>Nasopharyngitis</w:t>
            </w:r>
            <w:proofErr w:type="spellEnd"/>
          </w:p>
        </w:tc>
        <w:tc>
          <w:tcPr>
            <w:tcW w:w="3100" w:type="dxa"/>
            <w:shd w:val="clear" w:color="auto" w:fill="auto"/>
          </w:tcPr>
          <w:p w14:paraId="24D5D1DB" w14:textId="77777777" w:rsidR="00091298" w:rsidRPr="006B1F18" w:rsidRDefault="00091298" w:rsidP="005D2B9C">
            <w:pPr>
              <w:rPr>
                <w:color w:val="000000"/>
                <w:sz w:val="20"/>
                <w:szCs w:val="20"/>
              </w:rPr>
            </w:pPr>
            <w:r w:rsidRPr="006B1F18">
              <w:rPr>
                <w:color w:val="000000"/>
                <w:sz w:val="20"/>
                <w:szCs w:val="20"/>
              </w:rPr>
              <w:t>4.85</w:t>
            </w:r>
          </w:p>
        </w:tc>
        <w:tc>
          <w:tcPr>
            <w:tcW w:w="3100" w:type="dxa"/>
            <w:shd w:val="clear" w:color="auto" w:fill="auto"/>
          </w:tcPr>
          <w:p w14:paraId="39E07721" w14:textId="77777777" w:rsidR="00091298" w:rsidRPr="006B1F18" w:rsidRDefault="00091298" w:rsidP="005D2B9C">
            <w:pPr>
              <w:rPr>
                <w:color w:val="000000"/>
                <w:sz w:val="20"/>
                <w:szCs w:val="20"/>
              </w:rPr>
            </w:pPr>
            <w:r w:rsidRPr="006B1F18">
              <w:rPr>
                <w:color w:val="000000"/>
                <w:sz w:val="20"/>
                <w:szCs w:val="20"/>
              </w:rPr>
              <w:t>4.14</w:t>
            </w:r>
          </w:p>
        </w:tc>
      </w:tr>
      <w:tr w:rsidR="00091298" w:rsidRPr="00091298" w14:paraId="3A7252DE" w14:textId="77777777" w:rsidTr="002F7A0D">
        <w:tc>
          <w:tcPr>
            <w:tcW w:w="3099" w:type="dxa"/>
            <w:shd w:val="clear" w:color="auto" w:fill="auto"/>
          </w:tcPr>
          <w:p w14:paraId="07A9DB82" w14:textId="77777777" w:rsidR="00091298" w:rsidRPr="006B1F18" w:rsidRDefault="00091298" w:rsidP="005D2B9C">
            <w:pPr>
              <w:ind w:firstLine="160"/>
              <w:rPr>
                <w:color w:val="000000"/>
                <w:sz w:val="20"/>
                <w:szCs w:val="20"/>
              </w:rPr>
            </w:pPr>
            <w:r w:rsidRPr="006B1F18">
              <w:rPr>
                <w:color w:val="000000"/>
                <w:sz w:val="20"/>
                <w:szCs w:val="20"/>
              </w:rPr>
              <w:t>Pneumonia</w:t>
            </w:r>
          </w:p>
        </w:tc>
        <w:tc>
          <w:tcPr>
            <w:tcW w:w="3100" w:type="dxa"/>
            <w:shd w:val="clear" w:color="auto" w:fill="auto"/>
          </w:tcPr>
          <w:p w14:paraId="1A56CBA4" w14:textId="77777777" w:rsidR="00091298" w:rsidRPr="006B1F18" w:rsidRDefault="00091298" w:rsidP="005D2B9C">
            <w:pPr>
              <w:rPr>
                <w:color w:val="000000"/>
                <w:sz w:val="20"/>
                <w:szCs w:val="20"/>
              </w:rPr>
            </w:pPr>
            <w:r w:rsidRPr="006B1F18">
              <w:rPr>
                <w:color w:val="000000"/>
                <w:sz w:val="20"/>
                <w:szCs w:val="20"/>
              </w:rPr>
              <w:t>5.40</w:t>
            </w:r>
          </w:p>
        </w:tc>
        <w:tc>
          <w:tcPr>
            <w:tcW w:w="3100" w:type="dxa"/>
            <w:shd w:val="clear" w:color="auto" w:fill="auto"/>
          </w:tcPr>
          <w:p w14:paraId="0ECF1C03" w14:textId="77777777" w:rsidR="00091298" w:rsidRPr="006B1F18" w:rsidRDefault="00091298" w:rsidP="005D2B9C">
            <w:pPr>
              <w:rPr>
                <w:color w:val="000000"/>
                <w:sz w:val="20"/>
                <w:szCs w:val="20"/>
              </w:rPr>
            </w:pPr>
            <w:r w:rsidRPr="006B1F18">
              <w:rPr>
                <w:color w:val="000000"/>
                <w:sz w:val="20"/>
                <w:szCs w:val="20"/>
              </w:rPr>
              <w:t>5.60</w:t>
            </w:r>
          </w:p>
        </w:tc>
      </w:tr>
      <w:tr w:rsidR="00091298" w:rsidRPr="00091298" w14:paraId="24056B8E" w14:textId="77777777" w:rsidTr="002F7A0D">
        <w:tc>
          <w:tcPr>
            <w:tcW w:w="3099" w:type="dxa"/>
            <w:shd w:val="clear" w:color="auto" w:fill="auto"/>
          </w:tcPr>
          <w:p w14:paraId="4EE1D5D4" w14:textId="77777777" w:rsidR="00091298" w:rsidRPr="006B1F18" w:rsidRDefault="00091298" w:rsidP="005D2B9C">
            <w:pPr>
              <w:ind w:firstLine="160"/>
              <w:rPr>
                <w:color w:val="000000"/>
                <w:sz w:val="20"/>
                <w:szCs w:val="20"/>
              </w:rPr>
            </w:pPr>
            <w:r w:rsidRPr="006B1F18">
              <w:rPr>
                <w:color w:val="000000"/>
                <w:sz w:val="20"/>
                <w:szCs w:val="20"/>
              </w:rPr>
              <w:t>Upper respiratory tract infection</w:t>
            </w:r>
          </w:p>
        </w:tc>
        <w:tc>
          <w:tcPr>
            <w:tcW w:w="3100" w:type="dxa"/>
            <w:shd w:val="clear" w:color="auto" w:fill="auto"/>
          </w:tcPr>
          <w:p w14:paraId="48D51549" w14:textId="77777777" w:rsidR="00091298" w:rsidRPr="006B1F18" w:rsidRDefault="00091298" w:rsidP="005D2B9C">
            <w:pPr>
              <w:rPr>
                <w:color w:val="000000"/>
                <w:sz w:val="20"/>
                <w:szCs w:val="20"/>
              </w:rPr>
            </w:pPr>
            <w:r w:rsidRPr="006B1F18">
              <w:rPr>
                <w:color w:val="000000"/>
                <w:sz w:val="20"/>
                <w:szCs w:val="20"/>
              </w:rPr>
              <w:t>4.83</w:t>
            </w:r>
          </w:p>
        </w:tc>
        <w:tc>
          <w:tcPr>
            <w:tcW w:w="3100" w:type="dxa"/>
            <w:shd w:val="clear" w:color="auto" w:fill="auto"/>
          </w:tcPr>
          <w:p w14:paraId="319E613F" w14:textId="77777777" w:rsidR="00091298" w:rsidRPr="006B1F18" w:rsidRDefault="00091298" w:rsidP="005D2B9C">
            <w:pPr>
              <w:rPr>
                <w:color w:val="000000"/>
                <w:sz w:val="20"/>
                <w:szCs w:val="20"/>
              </w:rPr>
            </w:pPr>
            <w:r w:rsidRPr="006B1F18">
              <w:rPr>
                <w:color w:val="000000"/>
                <w:sz w:val="20"/>
                <w:szCs w:val="20"/>
              </w:rPr>
              <w:t>4.75</w:t>
            </w:r>
          </w:p>
        </w:tc>
      </w:tr>
      <w:tr w:rsidR="00091298" w:rsidRPr="00091298" w14:paraId="4A7A80AD" w14:textId="77777777" w:rsidTr="002F7A0D">
        <w:tc>
          <w:tcPr>
            <w:tcW w:w="3099" w:type="dxa"/>
            <w:shd w:val="clear" w:color="auto" w:fill="auto"/>
          </w:tcPr>
          <w:p w14:paraId="7EFBECDD" w14:textId="77777777" w:rsidR="00091298" w:rsidRPr="006B1F18" w:rsidRDefault="00091298" w:rsidP="005D2B9C">
            <w:pPr>
              <w:rPr>
                <w:color w:val="000000"/>
                <w:sz w:val="20"/>
                <w:szCs w:val="20"/>
              </w:rPr>
            </w:pPr>
            <w:r w:rsidRPr="006B1F18">
              <w:rPr>
                <w:color w:val="000000"/>
                <w:sz w:val="20"/>
                <w:szCs w:val="20"/>
              </w:rPr>
              <w:lastRenderedPageBreak/>
              <w:t>Urinary tract infection</w:t>
            </w:r>
          </w:p>
        </w:tc>
        <w:tc>
          <w:tcPr>
            <w:tcW w:w="3100" w:type="dxa"/>
            <w:shd w:val="clear" w:color="auto" w:fill="auto"/>
          </w:tcPr>
          <w:p w14:paraId="21BAE907" w14:textId="77777777" w:rsidR="00091298" w:rsidRPr="006B1F18" w:rsidRDefault="00091298" w:rsidP="005D2B9C">
            <w:pPr>
              <w:rPr>
                <w:color w:val="000000"/>
                <w:sz w:val="20"/>
                <w:szCs w:val="20"/>
              </w:rPr>
            </w:pPr>
            <w:r w:rsidRPr="006B1F18">
              <w:rPr>
                <w:color w:val="000000"/>
                <w:sz w:val="20"/>
                <w:szCs w:val="20"/>
              </w:rPr>
              <w:t>4.73</w:t>
            </w:r>
          </w:p>
        </w:tc>
        <w:tc>
          <w:tcPr>
            <w:tcW w:w="3100" w:type="dxa"/>
            <w:shd w:val="clear" w:color="auto" w:fill="auto"/>
          </w:tcPr>
          <w:p w14:paraId="1A8A6612" w14:textId="77777777" w:rsidR="00091298" w:rsidRPr="006B1F18" w:rsidRDefault="00091298" w:rsidP="005D2B9C">
            <w:pPr>
              <w:rPr>
                <w:color w:val="000000"/>
                <w:sz w:val="20"/>
                <w:szCs w:val="20"/>
              </w:rPr>
            </w:pPr>
            <w:r w:rsidRPr="006B1F18">
              <w:rPr>
                <w:color w:val="000000"/>
                <w:sz w:val="20"/>
                <w:szCs w:val="20"/>
              </w:rPr>
              <w:t>4.61</w:t>
            </w:r>
          </w:p>
        </w:tc>
      </w:tr>
      <w:tr w:rsidR="00091298" w:rsidRPr="00091298" w14:paraId="27187F8A" w14:textId="77777777" w:rsidTr="002F7A0D">
        <w:tc>
          <w:tcPr>
            <w:tcW w:w="9299" w:type="dxa"/>
            <w:gridSpan w:val="3"/>
            <w:shd w:val="clear" w:color="auto" w:fill="auto"/>
          </w:tcPr>
          <w:p w14:paraId="58A75945" w14:textId="77777777" w:rsidR="00091298" w:rsidRPr="006B1F18" w:rsidRDefault="00091298" w:rsidP="005D2B9C">
            <w:pPr>
              <w:rPr>
                <w:sz w:val="20"/>
                <w:szCs w:val="20"/>
              </w:rPr>
            </w:pPr>
            <w:r w:rsidRPr="006B1F18">
              <w:rPr>
                <w:b/>
                <w:color w:val="000000"/>
                <w:sz w:val="20"/>
                <w:szCs w:val="20"/>
              </w:rPr>
              <w:t>Metabolism and nutrition disorders</w:t>
            </w:r>
          </w:p>
        </w:tc>
      </w:tr>
      <w:tr w:rsidR="00091298" w:rsidRPr="00091298" w14:paraId="26D276D1" w14:textId="77777777" w:rsidTr="002F7A0D">
        <w:tc>
          <w:tcPr>
            <w:tcW w:w="3099" w:type="dxa"/>
            <w:shd w:val="clear" w:color="auto" w:fill="auto"/>
          </w:tcPr>
          <w:p w14:paraId="71E191F1" w14:textId="77777777" w:rsidR="00091298" w:rsidRPr="006B1F18" w:rsidRDefault="00091298" w:rsidP="005D2B9C">
            <w:pPr>
              <w:ind w:firstLine="160"/>
              <w:rPr>
                <w:color w:val="000000"/>
                <w:sz w:val="20"/>
                <w:szCs w:val="20"/>
              </w:rPr>
            </w:pPr>
            <w:r w:rsidRPr="006B1F18">
              <w:rPr>
                <w:color w:val="000000"/>
                <w:sz w:val="20"/>
                <w:szCs w:val="20"/>
              </w:rPr>
              <w:t>Diabetes mellitus</w:t>
            </w:r>
          </w:p>
        </w:tc>
        <w:tc>
          <w:tcPr>
            <w:tcW w:w="3100" w:type="dxa"/>
            <w:shd w:val="clear" w:color="auto" w:fill="auto"/>
          </w:tcPr>
          <w:p w14:paraId="75A8CF52" w14:textId="77777777" w:rsidR="00091298" w:rsidRPr="006B1F18" w:rsidRDefault="00091298" w:rsidP="005D2B9C">
            <w:pPr>
              <w:rPr>
                <w:color w:val="000000"/>
                <w:sz w:val="20"/>
                <w:szCs w:val="20"/>
              </w:rPr>
            </w:pPr>
            <w:r w:rsidRPr="006B1F18">
              <w:rPr>
                <w:color w:val="000000"/>
                <w:sz w:val="20"/>
                <w:szCs w:val="20"/>
              </w:rPr>
              <w:t>2.93</w:t>
            </w:r>
          </w:p>
        </w:tc>
        <w:tc>
          <w:tcPr>
            <w:tcW w:w="3100" w:type="dxa"/>
            <w:shd w:val="clear" w:color="auto" w:fill="auto"/>
          </w:tcPr>
          <w:p w14:paraId="682677E5" w14:textId="77777777" w:rsidR="00091298" w:rsidRPr="006B1F18" w:rsidRDefault="00091298" w:rsidP="005D2B9C">
            <w:pPr>
              <w:rPr>
                <w:color w:val="000000"/>
                <w:sz w:val="20"/>
                <w:szCs w:val="20"/>
              </w:rPr>
            </w:pPr>
            <w:r w:rsidRPr="006B1F18">
              <w:rPr>
                <w:color w:val="000000"/>
                <w:sz w:val="20"/>
                <w:szCs w:val="20"/>
              </w:rPr>
              <w:t>3.17</w:t>
            </w:r>
          </w:p>
        </w:tc>
      </w:tr>
      <w:tr w:rsidR="00091298" w:rsidRPr="00091298" w14:paraId="4AE625D4" w14:textId="77777777" w:rsidTr="002F7A0D">
        <w:tc>
          <w:tcPr>
            <w:tcW w:w="3099" w:type="dxa"/>
            <w:shd w:val="clear" w:color="auto" w:fill="auto"/>
          </w:tcPr>
          <w:p w14:paraId="7324F59B" w14:textId="77777777" w:rsidR="00091298" w:rsidRPr="006B1F18" w:rsidRDefault="00091298" w:rsidP="005D2B9C">
            <w:pPr>
              <w:ind w:firstLine="160"/>
              <w:rPr>
                <w:color w:val="000000"/>
                <w:sz w:val="20"/>
                <w:szCs w:val="20"/>
              </w:rPr>
            </w:pPr>
            <w:r w:rsidRPr="006B1F18">
              <w:rPr>
                <w:color w:val="000000"/>
                <w:sz w:val="20"/>
                <w:szCs w:val="20"/>
              </w:rPr>
              <w:t>Gout</w:t>
            </w:r>
          </w:p>
        </w:tc>
        <w:tc>
          <w:tcPr>
            <w:tcW w:w="3100" w:type="dxa"/>
            <w:shd w:val="clear" w:color="auto" w:fill="auto"/>
          </w:tcPr>
          <w:p w14:paraId="6BEF38A9" w14:textId="77777777" w:rsidR="00091298" w:rsidRPr="006B1F18" w:rsidRDefault="00091298" w:rsidP="005D2B9C">
            <w:pPr>
              <w:rPr>
                <w:color w:val="000000"/>
                <w:sz w:val="20"/>
                <w:szCs w:val="20"/>
              </w:rPr>
            </w:pPr>
            <w:r w:rsidRPr="006B1F18">
              <w:rPr>
                <w:color w:val="000000"/>
                <w:sz w:val="20"/>
                <w:szCs w:val="20"/>
              </w:rPr>
              <w:t>2.88</w:t>
            </w:r>
          </w:p>
        </w:tc>
        <w:tc>
          <w:tcPr>
            <w:tcW w:w="3100" w:type="dxa"/>
            <w:shd w:val="clear" w:color="auto" w:fill="auto"/>
          </w:tcPr>
          <w:p w14:paraId="535DA740" w14:textId="77777777" w:rsidR="00091298" w:rsidRPr="006B1F18" w:rsidRDefault="00091298" w:rsidP="005D2B9C">
            <w:pPr>
              <w:rPr>
                <w:color w:val="000000"/>
                <w:sz w:val="20"/>
                <w:szCs w:val="20"/>
              </w:rPr>
            </w:pPr>
            <w:r w:rsidRPr="006B1F18">
              <w:rPr>
                <w:color w:val="000000"/>
                <w:sz w:val="20"/>
                <w:szCs w:val="20"/>
              </w:rPr>
              <w:t>2.84</w:t>
            </w:r>
          </w:p>
        </w:tc>
      </w:tr>
      <w:tr w:rsidR="00091298" w:rsidRPr="00091298" w14:paraId="6F8EBC63" w14:textId="77777777" w:rsidTr="002F7A0D">
        <w:tc>
          <w:tcPr>
            <w:tcW w:w="3099" w:type="dxa"/>
            <w:shd w:val="clear" w:color="auto" w:fill="auto"/>
          </w:tcPr>
          <w:p w14:paraId="7A461F36" w14:textId="77777777" w:rsidR="00091298" w:rsidRPr="006B1F18" w:rsidRDefault="00091298" w:rsidP="005D2B9C">
            <w:pPr>
              <w:ind w:firstLine="160"/>
              <w:rPr>
                <w:color w:val="000000"/>
                <w:sz w:val="20"/>
                <w:szCs w:val="20"/>
              </w:rPr>
            </w:pPr>
            <w:proofErr w:type="spellStart"/>
            <w:r w:rsidRPr="006B1F18">
              <w:rPr>
                <w:color w:val="000000"/>
                <w:sz w:val="20"/>
                <w:szCs w:val="20"/>
              </w:rPr>
              <w:t>Hyperkalaemia</w:t>
            </w:r>
            <w:proofErr w:type="spellEnd"/>
          </w:p>
        </w:tc>
        <w:tc>
          <w:tcPr>
            <w:tcW w:w="3100" w:type="dxa"/>
            <w:shd w:val="clear" w:color="auto" w:fill="auto"/>
          </w:tcPr>
          <w:p w14:paraId="6F285BB7" w14:textId="77777777" w:rsidR="00091298" w:rsidRPr="006B1F18" w:rsidRDefault="00091298" w:rsidP="005D2B9C">
            <w:pPr>
              <w:rPr>
                <w:color w:val="000000"/>
                <w:sz w:val="20"/>
                <w:szCs w:val="20"/>
              </w:rPr>
            </w:pPr>
            <w:r w:rsidRPr="006B1F18">
              <w:rPr>
                <w:color w:val="000000"/>
                <w:sz w:val="20"/>
                <w:szCs w:val="20"/>
              </w:rPr>
              <w:t>11.61</w:t>
            </w:r>
          </w:p>
        </w:tc>
        <w:tc>
          <w:tcPr>
            <w:tcW w:w="3100" w:type="dxa"/>
            <w:shd w:val="clear" w:color="auto" w:fill="auto"/>
          </w:tcPr>
          <w:p w14:paraId="7A537A7B" w14:textId="77777777" w:rsidR="00091298" w:rsidRPr="006B1F18" w:rsidRDefault="00091298" w:rsidP="005D2B9C">
            <w:pPr>
              <w:rPr>
                <w:color w:val="000000"/>
                <w:sz w:val="20"/>
                <w:szCs w:val="20"/>
              </w:rPr>
            </w:pPr>
            <w:r w:rsidRPr="006B1F18">
              <w:rPr>
                <w:color w:val="000000"/>
                <w:sz w:val="20"/>
                <w:szCs w:val="20"/>
              </w:rPr>
              <w:t>14.00</w:t>
            </w:r>
          </w:p>
        </w:tc>
      </w:tr>
      <w:tr w:rsidR="00091298" w:rsidRPr="00091298" w14:paraId="5D3B5CF9" w14:textId="77777777" w:rsidTr="002F7A0D">
        <w:tc>
          <w:tcPr>
            <w:tcW w:w="3099" w:type="dxa"/>
            <w:shd w:val="clear" w:color="auto" w:fill="auto"/>
          </w:tcPr>
          <w:p w14:paraId="51DE1DF8" w14:textId="5EE5CED5" w:rsidR="00091298" w:rsidRPr="006B1F18" w:rsidRDefault="00F80440" w:rsidP="005D2B9C">
            <w:pPr>
              <w:ind w:firstLine="160"/>
              <w:rPr>
                <w:color w:val="000000"/>
                <w:sz w:val="20"/>
                <w:szCs w:val="20"/>
              </w:rPr>
            </w:pPr>
            <w:proofErr w:type="spellStart"/>
            <w:r>
              <w:rPr>
                <w:color w:val="000000"/>
                <w:sz w:val="20"/>
                <w:szCs w:val="20"/>
              </w:rPr>
              <w:t>Hyperuricaemia</w:t>
            </w:r>
            <w:proofErr w:type="spellEnd"/>
          </w:p>
        </w:tc>
        <w:tc>
          <w:tcPr>
            <w:tcW w:w="3100" w:type="dxa"/>
            <w:shd w:val="clear" w:color="auto" w:fill="auto"/>
          </w:tcPr>
          <w:p w14:paraId="5130A49C" w14:textId="77777777" w:rsidR="00091298" w:rsidRPr="006B1F18" w:rsidRDefault="00091298" w:rsidP="005D2B9C">
            <w:pPr>
              <w:rPr>
                <w:color w:val="000000"/>
                <w:sz w:val="20"/>
                <w:szCs w:val="20"/>
              </w:rPr>
            </w:pPr>
            <w:r w:rsidRPr="006B1F18">
              <w:rPr>
                <w:color w:val="000000"/>
                <w:sz w:val="20"/>
                <w:szCs w:val="20"/>
              </w:rPr>
              <w:t>2.57</w:t>
            </w:r>
          </w:p>
        </w:tc>
        <w:tc>
          <w:tcPr>
            <w:tcW w:w="3100" w:type="dxa"/>
            <w:shd w:val="clear" w:color="auto" w:fill="auto"/>
          </w:tcPr>
          <w:p w14:paraId="5227D5A1" w14:textId="77777777" w:rsidR="00091298" w:rsidRPr="006B1F18" w:rsidRDefault="00091298" w:rsidP="005D2B9C">
            <w:pPr>
              <w:rPr>
                <w:color w:val="000000"/>
                <w:sz w:val="20"/>
                <w:szCs w:val="20"/>
              </w:rPr>
            </w:pPr>
            <w:r w:rsidRPr="006B1F18">
              <w:rPr>
                <w:color w:val="000000"/>
                <w:sz w:val="20"/>
                <w:szCs w:val="20"/>
              </w:rPr>
              <w:t>3.57</w:t>
            </w:r>
          </w:p>
        </w:tc>
      </w:tr>
      <w:tr w:rsidR="00091298" w:rsidRPr="00091298" w14:paraId="25DB2C65" w14:textId="77777777" w:rsidTr="002F7A0D">
        <w:tc>
          <w:tcPr>
            <w:tcW w:w="3099" w:type="dxa"/>
            <w:shd w:val="clear" w:color="auto" w:fill="auto"/>
          </w:tcPr>
          <w:p w14:paraId="496AB458" w14:textId="77777777" w:rsidR="00091298" w:rsidRPr="006B1F18" w:rsidRDefault="00091298" w:rsidP="005D2B9C">
            <w:pPr>
              <w:ind w:firstLine="160"/>
              <w:rPr>
                <w:color w:val="000000"/>
                <w:sz w:val="20"/>
                <w:szCs w:val="20"/>
              </w:rPr>
            </w:pPr>
            <w:proofErr w:type="spellStart"/>
            <w:r w:rsidRPr="006B1F18">
              <w:rPr>
                <w:color w:val="000000"/>
                <w:sz w:val="20"/>
                <w:szCs w:val="20"/>
              </w:rPr>
              <w:t>Hypokalaemia</w:t>
            </w:r>
            <w:proofErr w:type="spellEnd"/>
          </w:p>
        </w:tc>
        <w:tc>
          <w:tcPr>
            <w:tcW w:w="3100" w:type="dxa"/>
            <w:shd w:val="clear" w:color="auto" w:fill="auto"/>
          </w:tcPr>
          <w:p w14:paraId="1D955F6D" w14:textId="77777777" w:rsidR="00091298" w:rsidRPr="006B1F18" w:rsidRDefault="00091298" w:rsidP="005D2B9C">
            <w:pPr>
              <w:rPr>
                <w:color w:val="000000"/>
                <w:sz w:val="20"/>
                <w:szCs w:val="20"/>
              </w:rPr>
            </w:pPr>
            <w:r w:rsidRPr="006B1F18">
              <w:rPr>
                <w:color w:val="000000"/>
                <w:sz w:val="20"/>
                <w:szCs w:val="20"/>
              </w:rPr>
              <w:t>3.31</w:t>
            </w:r>
          </w:p>
        </w:tc>
        <w:tc>
          <w:tcPr>
            <w:tcW w:w="3100" w:type="dxa"/>
            <w:shd w:val="clear" w:color="auto" w:fill="auto"/>
          </w:tcPr>
          <w:p w14:paraId="067A88B5" w14:textId="77777777" w:rsidR="00091298" w:rsidRPr="006B1F18" w:rsidRDefault="00091298" w:rsidP="005D2B9C">
            <w:pPr>
              <w:rPr>
                <w:color w:val="000000"/>
                <w:sz w:val="20"/>
                <w:szCs w:val="20"/>
              </w:rPr>
            </w:pPr>
            <w:r w:rsidRPr="006B1F18">
              <w:rPr>
                <w:color w:val="000000"/>
                <w:sz w:val="20"/>
                <w:szCs w:val="20"/>
              </w:rPr>
              <w:t>2.53</w:t>
            </w:r>
          </w:p>
        </w:tc>
      </w:tr>
      <w:tr w:rsidR="00091298" w:rsidRPr="00091298" w14:paraId="773FB6D8" w14:textId="77777777" w:rsidTr="002F7A0D">
        <w:tc>
          <w:tcPr>
            <w:tcW w:w="9299" w:type="dxa"/>
            <w:gridSpan w:val="3"/>
            <w:shd w:val="clear" w:color="auto" w:fill="auto"/>
          </w:tcPr>
          <w:p w14:paraId="6442F1B6" w14:textId="77777777" w:rsidR="00091298" w:rsidRPr="006B1F18" w:rsidRDefault="00091298" w:rsidP="005D2B9C">
            <w:pPr>
              <w:rPr>
                <w:sz w:val="20"/>
                <w:szCs w:val="20"/>
              </w:rPr>
            </w:pPr>
            <w:r w:rsidRPr="006B1F18">
              <w:rPr>
                <w:b/>
                <w:color w:val="000000"/>
                <w:sz w:val="20"/>
                <w:szCs w:val="20"/>
              </w:rPr>
              <w:t>Musculoskeletal and connective tissue disorders</w:t>
            </w:r>
          </w:p>
        </w:tc>
      </w:tr>
      <w:tr w:rsidR="00091298" w:rsidRPr="00091298" w14:paraId="7282F634" w14:textId="77777777" w:rsidTr="002F7A0D">
        <w:tc>
          <w:tcPr>
            <w:tcW w:w="3099" w:type="dxa"/>
            <w:shd w:val="clear" w:color="auto" w:fill="auto"/>
          </w:tcPr>
          <w:p w14:paraId="6256739A" w14:textId="77777777" w:rsidR="00091298" w:rsidRPr="006B1F18" w:rsidRDefault="00091298" w:rsidP="005D2B9C">
            <w:pPr>
              <w:ind w:firstLine="160"/>
              <w:rPr>
                <w:color w:val="000000"/>
                <w:sz w:val="20"/>
                <w:szCs w:val="20"/>
              </w:rPr>
            </w:pPr>
            <w:r w:rsidRPr="006B1F18">
              <w:rPr>
                <w:color w:val="000000"/>
                <w:sz w:val="20"/>
                <w:szCs w:val="20"/>
              </w:rPr>
              <w:t>Arthralgia</w:t>
            </w:r>
          </w:p>
        </w:tc>
        <w:tc>
          <w:tcPr>
            <w:tcW w:w="3100" w:type="dxa"/>
            <w:shd w:val="clear" w:color="auto" w:fill="auto"/>
          </w:tcPr>
          <w:p w14:paraId="299DD3F5" w14:textId="77777777" w:rsidR="00091298" w:rsidRPr="006B1F18" w:rsidRDefault="00091298" w:rsidP="005D2B9C">
            <w:pPr>
              <w:rPr>
                <w:color w:val="000000"/>
                <w:sz w:val="20"/>
                <w:szCs w:val="20"/>
              </w:rPr>
            </w:pPr>
            <w:r w:rsidRPr="006B1F18">
              <w:rPr>
                <w:color w:val="000000"/>
                <w:sz w:val="20"/>
                <w:szCs w:val="20"/>
              </w:rPr>
              <w:t>3.00</w:t>
            </w:r>
          </w:p>
        </w:tc>
        <w:tc>
          <w:tcPr>
            <w:tcW w:w="3100" w:type="dxa"/>
            <w:shd w:val="clear" w:color="auto" w:fill="auto"/>
          </w:tcPr>
          <w:p w14:paraId="26D91EE5" w14:textId="77777777" w:rsidR="00091298" w:rsidRPr="006B1F18" w:rsidRDefault="00091298" w:rsidP="005D2B9C">
            <w:pPr>
              <w:rPr>
                <w:color w:val="000000"/>
                <w:sz w:val="20"/>
                <w:szCs w:val="20"/>
              </w:rPr>
            </w:pPr>
            <w:r w:rsidRPr="006B1F18">
              <w:rPr>
                <w:color w:val="000000"/>
                <w:sz w:val="20"/>
                <w:szCs w:val="20"/>
              </w:rPr>
              <w:t>2.81</w:t>
            </w:r>
          </w:p>
        </w:tc>
      </w:tr>
      <w:tr w:rsidR="00091298" w:rsidRPr="00091298" w14:paraId="79424020" w14:textId="77777777" w:rsidTr="002F7A0D">
        <w:tc>
          <w:tcPr>
            <w:tcW w:w="3099" w:type="dxa"/>
            <w:shd w:val="clear" w:color="auto" w:fill="auto"/>
          </w:tcPr>
          <w:p w14:paraId="252C1FE1" w14:textId="77777777" w:rsidR="00091298" w:rsidRPr="006B1F18" w:rsidRDefault="00091298" w:rsidP="005D2B9C">
            <w:pPr>
              <w:ind w:firstLine="160"/>
              <w:rPr>
                <w:color w:val="000000"/>
                <w:sz w:val="20"/>
                <w:szCs w:val="20"/>
              </w:rPr>
            </w:pPr>
            <w:r w:rsidRPr="006B1F18">
              <w:rPr>
                <w:color w:val="000000"/>
                <w:sz w:val="20"/>
                <w:szCs w:val="20"/>
              </w:rPr>
              <w:t>Back pain</w:t>
            </w:r>
          </w:p>
        </w:tc>
        <w:tc>
          <w:tcPr>
            <w:tcW w:w="3100" w:type="dxa"/>
            <w:shd w:val="clear" w:color="auto" w:fill="auto"/>
          </w:tcPr>
          <w:p w14:paraId="28CFBF4D" w14:textId="77777777" w:rsidR="00091298" w:rsidRPr="006B1F18" w:rsidRDefault="00091298" w:rsidP="005D2B9C">
            <w:pPr>
              <w:rPr>
                <w:color w:val="000000"/>
                <w:sz w:val="20"/>
                <w:szCs w:val="20"/>
              </w:rPr>
            </w:pPr>
            <w:r w:rsidRPr="006B1F18">
              <w:rPr>
                <w:color w:val="000000"/>
                <w:sz w:val="20"/>
                <w:szCs w:val="20"/>
              </w:rPr>
              <w:t>3.90</w:t>
            </w:r>
          </w:p>
        </w:tc>
        <w:tc>
          <w:tcPr>
            <w:tcW w:w="3100" w:type="dxa"/>
            <w:shd w:val="clear" w:color="auto" w:fill="auto"/>
          </w:tcPr>
          <w:p w14:paraId="44EAA82B" w14:textId="77777777" w:rsidR="00091298" w:rsidRPr="006B1F18" w:rsidRDefault="00091298" w:rsidP="005D2B9C">
            <w:pPr>
              <w:rPr>
                <w:color w:val="000000"/>
                <w:sz w:val="20"/>
                <w:szCs w:val="20"/>
              </w:rPr>
            </w:pPr>
            <w:r w:rsidRPr="006B1F18">
              <w:rPr>
                <w:color w:val="000000"/>
                <w:sz w:val="20"/>
                <w:szCs w:val="20"/>
              </w:rPr>
              <w:t>3.26</w:t>
            </w:r>
          </w:p>
        </w:tc>
      </w:tr>
      <w:tr w:rsidR="00091298" w:rsidRPr="00091298" w14:paraId="5AB8BEC7" w14:textId="77777777" w:rsidTr="002F7A0D">
        <w:tc>
          <w:tcPr>
            <w:tcW w:w="3099" w:type="dxa"/>
            <w:shd w:val="clear" w:color="auto" w:fill="auto"/>
          </w:tcPr>
          <w:p w14:paraId="7DA308E7" w14:textId="77777777" w:rsidR="00091298" w:rsidRPr="006B1F18" w:rsidRDefault="00091298" w:rsidP="005D2B9C">
            <w:pPr>
              <w:ind w:firstLine="160"/>
              <w:rPr>
                <w:color w:val="000000"/>
                <w:sz w:val="20"/>
                <w:szCs w:val="20"/>
              </w:rPr>
            </w:pPr>
            <w:r w:rsidRPr="006B1F18">
              <w:rPr>
                <w:color w:val="000000"/>
                <w:sz w:val="20"/>
                <w:szCs w:val="20"/>
              </w:rPr>
              <w:t>Pain in extremity</w:t>
            </w:r>
          </w:p>
        </w:tc>
        <w:tc>
          <w:tcPr>
            <w:tcW w:w="3100" w:type="dxa"/>
            <w:shd w:val="clear" w:color="auto" w:fill="auto"/>
          </w:tcPr>
          <w:p w14:paraId="72997ABA" w14:textId="77777777" w:rsidR="00091298" w:rsidRPr="006B1F18" w:rsidRDefault="00091298" w:rsidP="005D2B9C">
            <w:pPr>
              <w:rPr>
                <w:color w:val="000000"/>
                <w:sz w:val="20"/>
                <w:szCs w:val="20"/>
              </w:rPr>
            </w:pPr>
            <w:r w:rsidRPr="006B1F18">
              <w:rPr>
                <w:color w:val="000000"/>
                <w:sz w:val="20"/>
                <w:szCs w:val="20"/>
              </w:rPr>
              <w:t>2.19</w:t>
            </w:r>
          </w:p>
        </w:tc>
        <w:tc>
          <w:tcPr>
            <w:tcW w:w="3100" w:type="dxa"/>
            <w:shd w:val="clear" w:color="auto" w:fill="auto"/>
          </w:tcPr>
          <w:p w14:paraId="050638AC" w14:textId="77777777" w:rsidR="00091298" w:rsidRPr="006B1F18" w:rsidRDefault="00091298" w:rsidP="005D2B9C">
            <w:pPr>
              <w:rPr>
                <w:color w:val="000000"/>
                <w:sz w:val="20"/>
                <w:szCs w:val="20"/>
              </w:rPr>
            </w:pPr>
            <w:r w:rsidRPr="006B1F18">
              <w:rPr>
                <w:color w:val="000000"/>
                <w:sz w:val="20"/>
                <w:szCs w:val="20"/>
              </w:rPr>
              <w:t>2.36</w:t>
            </w:r>
          </w:p>
        </w:tc>
      </w:tr>
      <w:tr w:rsidR="00091298" w:rsidRPr="00091298" w14:paraId="32142104" w14:textId="77777777" w:rsidTr="002F7A0D">
        <w:tc>
          <w:tcPr>
            <w:tcW w:w="9299" w:type="dxa"/>
            <w:gridSpan w:val="3"/>
            <w:shd w:val="clear" w:color="auto" w:fill="auto"/>
          </w:tcPr>
          <w:p w14:paraId="0F04ECBA" w14:textId="77777777" w:rsidR="00FF372D" w:rsidRDefault="00FF372D" w:rsidP="005D2B9C">
            <w:pPr>
              <w:rPr>
                <w:b/>
                <w:color w:val="000000"/>
                <w:sz w:val="20"/>
                <w:szCs w:val="20"/>
              </w:rPr>
            </w:pPr>
          </w:p>
          <w:p w14:paraId="7C7BBD25" w14:textId="77777777" w:rsidR="00091298" w:rsidRPr="006B1F18" w:rsidRDefault="00091298" w:rsidP="005D2B9C">
            <w:pPr>
              <w:rPr>
                <w:sz w:val="20"/>
                <w:szCs w:val="20"/>
              </w:rPr>
            </w:pPr>
            <w:r w:rsidRPr="006B1F18">
              <w:rPr>
                <w:b/>
                <w:color w:val="000000"/>
                <w:sz w:val="20"/>
                <w:szCs w:val="20"/>
              </w:rPr>
              <w:t>Nervous system disorders</w:t>
            </w:r>
          </w:p>
        </w:tc>
      </w:tr>
      <w:tr w:rsidR="00091298" w:rsidRPr="00091298" w14:paraId="3DD191EE" w14:textId="77777777" w:rsidTr="002F7A0D">
        <w:tc>
          <w:tcPr>
            <w:tcW w:w="3099" w:type="dxa"/>
            <w:shd w:val="clear" w:color="auto" w:fill="auto"/>
          </w:tcPr>
          <w:p w14:paraId="49435192" w14:textId="77777777" w:rsidR="00091298" w:rsidRPr="006B1F18" w:rsidRDefault="00091298" w:rsidP="005D2B9C">
            <w:pPr>
              <w:ind w:firstLine="160"/>
              <w:rPr>
                <w:color w:val="000000"/>
                <w:sz w:val="20"/>
                <w:szCs w:val="20"/>
              </w:rPr>
            </w:pPr>
            <w:r w:rsidRPr="006B1F18">
              <w:rPr>
                <w:color w:val="000000"/>
                <w:sz w:val="20"/>
                <w:szCs w:val="20"/>
              </w:rPr>
              <w:t>Dizziness</w:t>
            </w:r>
          </w:p>
        </w:tc>
        <w:tc>
          <w:tcPr>
            <w:tcW w:w="3100" w:type="dxa"/>
            <w:shd w:val="clear" w:color="auto" w:fill="auto"/>
          </w:tcPr>
          <w:p w14:paraId="369D33F1" w14:textId="77777777" w:rsidR="00091298" w:rsidRPr="006B1F18" w:rsidRDefault="00091298" w:rsidP="005D2B9C">
            <w:pPr>
              <w:rPr>
                <w:color w:val="000000"/>
                <w:sz w:val="20"/>
                <w:szCs w:val="20"/>
              </w:rPr>
            </w:pPr>
            <w:r w:rsidRPr="006B1F18">
              <w:rPr>
                <w:color w:val="000000"/>
                <w:sz w:val="20"/>
                <w:szCs w:val="20"/>
              </w:rPr>
              <w:t>6.33</w:t>
            </w:r>
          </w:p>
        </w:tc>
        <w:tc>
          <w:tcPr>
            <w:tcW w:w="3100" w:type="dxa"/>
            <w:shd w:val="clear" w:color="auto" w:fill="auto"/>
          </w:tcPr>
          <w:p w14:paraId="47DE7F97" w14:textId="77777777" w:rsidR="00091298" w:rsidRPr="006B1F18" w:rsidRDefault="00091298" w:rsidP="005D2B9C">
            <w:pPr>
              <w:rPr>
                <w:color w:val="000000"/>
                <w:sz w:val="20"/>
                <w:szCs w:val="20"/>
              </w:rPr>
            </w:pPr>
            <w:r w:rsidRPr="006B1F18">
              <w:rPr>
                <w:color w:val="000000"/>
                <w:sz w:val="20"/>
                <w:szCs w:val="20"/>
              </w:rPr>
              <w:t>4.87</w:t>
            </w:r>
          </w:p>
        </w:tc>
      </w:tr>
      <w:tr w:rsidR="00091298" w:rsidRPr="00091298" w14:paraId="1D849617" w14:textId="77777777" w:rsidTr="002F7A0D">
        <w:tc>
          <w:tcPr>
            <w:tcW w:w="3099" w:type="dxa"/>
            <w:shd w:val="clear" w:color="auto" w:fill="auto"/>
          </w:tcPr>
          <w:p w14:paraId="2BD83BA4" w14:textId="77777777" w:rsidR="00091298" w:rsidRPr="006B1F18" w:rsidRDefault="00091298" w:rsidP="005D2B9C">
            <w:pPr>
              <w:ind w:firstLine="160"/>
              <w:rPr>
                <w:color w:val="000000"/>
                <w:sz w:val="20"/>
                <w:szCs w:val="20"/>
              </w:rPr>
            </w:pPr>
            <w:r w:rsidRPr="006B1F18">
              <w:rPr>
                <w:color w:val="000000"/>
                <w:sz w:val="20"/>
                <w:szCs w:val="20"/>
              </w:rPr>
              <w:t>Headache</w:t>
            </w:r>
          </w:p>
        </w:tc>
        <w:tc>
          <w:tcPr>
            <w:tcW w:w="3100" w:type="dxa"/>
            <w:shd w:val="clear" w:color="auto" w:fill="auto"/>
          </w:tcPr>
          <w:p w14:paraId="2174D6CD" w14:textId="77777777" w:rsidR="00091298" w:rsidRPr="006B1F18" w:rsidRDefault="00091298" w:rsidP="005D2B9C">
            <w:pPr>
              <w:rPr>
                <w:color w:val="000000"/>
                <w:sz w:val="20"/>
                <w:szCs w:val="20"/>
              </w:rPr>
            </w:pPr>
            <w:r w:rsidRPr="006B1F18">
              <w:rPr>
                <w:color w:val="000000"/>
                <w:sz w:val="20"/>
                <w:szCs w:val="20"/>
              </w:rPr>
              <w:t>2.45</w:t>
            </w:r>
          </w:p>
        </w:tc>
        <w:tc>
          <w:tcPr>
            <w:tcW w:w="3100" w:type="dxa"/>
            <w:shd w:val="clear" w:color="auto" w:fill="auto"/>
          </w:tcPr>
          <w:p w14:paraId="1A61303F" w14:textId="77777777" w:rsidR="00091298" w:rsidRPr="006B1F18" w:rsidRDefault="00091298" w:rsidP="005D2B9C">
            <w:pPr>
              <w:rPr>
                <w:color w:val="000000"/>
                <w:sz w:val="20"/>
                <w:szCs w:val="20"/>
              </w:rPr>
            </w:pPr>
            <w:r w:rsidRPr="006B1F18">
              <w:rPr>
                <w:color w:val="000000"/>
                <w:sz w:val="20"/>
                <w:szCs w:val="20"/>
              </w:rPr>
              <w:t>2.51</w:t>
            </w:r>
          </w:p>
        </w:tc>
      </w:tr>
      <w:tr w:rsidR="00091298" w:rsidRPr="00091298" w14:paraId="1BD64A1E" w14:textId="77777777" w:rsidTr="002F7A0D">
        <w:tc>
          <w:tcPr>
            <w:tcW w:w="3099" w:type="dxa"/>
            <w:shd w:val="clear" w:color="auto" w:fill="auto"/>
          </w:tcPr>
          <w:p w14:paraId="027EA27D" w14:textId="77777777" w:rsidR="00091298" w:rsidRPr="006B1F18" w:rsidRDefault="00091298" w:rsidP="005D2B9C">
            <w:pPr>
              <w:ind w:firstLine="160"/>
              <w:rPr>
                <w:color w:val="000000"/>
                <w:sz w:val="20"/>
                <w:szCs w:val="20"/>
              </w:rPr>
            </w:pPr>
            <w:r w:rsidRPr="006B1F18">
              <w:rPr>
                <w:color w:val="000000"/>
                <w:sz w:val="20"/>
                <w:szCs w:val="20"/>
              </w:rPr>
              <w:t>Syncope</w:t>
            </w:r>
          </w:p>
        </w:tc>
        <w:tc>
          <w:tcPr>
            <w:tcW w:w="3100" w:type="dxa"/>
            <w:shd w:val="clear" w:color="auto" w:fill="auto"/>
          </w:tcPr>
          <w:p w14:paraId="4F2C3661" w14:textId="77777777" w:rsidR="00091298" w:rsidRPr="006B1F18" w:rsidRDefault="00091298" w:rsidP="005D2B9C">
            <w:pPr>
              <w:rPr>
                <w:color w:val="000000"/>
                <w:sz w:val="20"/>
                <w:szCs w:val="20"/>
              </w:rPr>
            </w:pPr>
            <w:r w:rsidRPr="006B1F18">
              <w:rPr>
                <w:color w:val="000000"/>
                <w:sz w:val="20"/>
                <w:szCs w:val="20"/>
              </w:rPr>
              <w:t>2.24</w:t>
            </w:r>
          </w:p>
        </w:tc>
        <w:tc>
          <w:tcPr>
            <w:tcW w:w="3100" w:type="dxa"/>
            <w:shd w:val="clear" w:color="auto" w:fill="auto"/>
          </w:tcPr>
          <w:p w14:paraId="6E2EFE14" w14:textId="77777777" w:rsidR="00091298" w:rsidRPr="006B1F18" w:rsidRDefault="00091298" w:rsidP="005D2B9C">
            <w:pPr>
              <w:rPr>
                <w:color w:val="000000"/>
                <w:sz w:val="20"/>
                <w:szCs w:val="20"/>
              </w:rPr>
            </w:pPr>
            <w:r w:rsidRPr="006B1F18">
              <w:rPr>
                <w:color w:val="000000"/>
                <w:sz w:val="20"/>
                <w:szCs w:val="20"/>
              </w:rPr>
              <w:t>2.70</w:t>
            </w:r>
          </w:p>
        </w:tc>
      </w:tr>
      <w:tr w:rsidR="00091298" w:rsidRPr="00091298" w14:paraId="43F3352F" w14:textId="77777777" w:rsidTr="002F7A0D">
        <w:tc>
          <w:tcPr>
            <w:tcW w:w="9299" w:type="dxa"/>
            <w:gridSpan w:val="3"/>
            <w:shd w:val="clear" w:color="auto" w:fill="auto"/>
          </w:tcPr>
          <w:p w14:paraId="06E61653" w14:textId="77777777" w:rsidR="00091298" w:rsidRPr="006B1F18" w:rsidRDefault="00091298" w:rsidP="005D2B9C">
            <w:pPr>
              <w:rPr>
                <w:sz w:val="20"/>
                <w:szCs w:val="20"/>
              </w:rPr>
            </w:pPr>
            <w:r w:rsidRPr="006B1F18">
              <w:rPr>
                <w:b/>
                <w:color w:val="000000"/>
                <w:sz w:val="20"/>
                <w:szCs w:val="20"/>
              </w:rPr>
              <w:t>Psychiatric disorders</w:t>
            </w:r>
          </w:p>
        </w:tc>
      </w:tr>
      <w:tr w:rsidR="00091298" w:rsidRPr="00091298" w14:paraId="4AF61D72" w14:textId="77777777" w:rsidTr="002F7A0D">
        <w:tc>
          <w:tcPr>
            <w:tcW w:w="3099" w:type="dxa"/>
            <w:shd w:val="clear" w:color="auto" w:fill="auto"/>
          </w:tcPr>
          <w:p w14:paraId="644C2D67" w14:textId="77777777" w:rsidR="00091298" w:rsidRPr="006B1F18" w:rsidRDefault="00091298" w:rsidP="005D2B9C">
            <w:pPr>
              <w:ind w:firstLine="160"/>
              <w:rPr>
                <w:color w:val="000000"/>
                <w:sz w:val="20"/>
                <w:szCs w:val="20"/>
              </w:rPr>
            </w:pPr>
            <w:r w:rsidRPr="006B1F18">
              <w:rPr>
                <w:color w:val="000000"/>
                <w:sz w:val="20"/>
                <w:szCs w:val="20"/>
              </w:rPr>
              <w:t>Insomnia</w:t>
            </w:r>
          </w:p>
        </w:tc>
        <w:tc>
          <w:tcPr>
            <w:tcW w:w="3100" w:type="dxa"/>
            <w:shd w:val="clear" w:color="auto" w:fill="auto"/>
          </w:tcPr>
          <w:p w14:paraId="5976C6BF" w14:textId="77777777" w:rsidR="00091298" w:rsidRPr="006B1F18" w:rsidRDefault="00091298" w:rsidP="005D2B9C">
            <w:pPr>
              <w:rPr>
                <w:color w:val="000000"/>
                <w:sz w:val="20"/>
                <w:szCs w:val="20"/>
              </w:rPr>
            </w:pPr>
            <w:r w:rsidRPr="006B1F18">
              <w:rPr>
                <w:color w:val="000000"/>
                <w:sz w:val="20"/>
                <w:szCs w:val="20"/>
              </w:rPr>
              <w:t>2.19</w:t>
            </w:r>
          </w:p>
        </w:tc>
        <w:tc>
          <w:tcPr>
            <w:tcW w:w="3100" w:type="dxa"/>
            <w:shd w:val="clear" w:color="auto" w:fill="auto"/>
          </w:tcPr>
          <w:p w14:paraId="3CB370AB" w14:textId="77777777" w:rsidR="00091298" w:rsidRPr="006B1F18" w:rsidRDefault="00091298" w:rsidP="005D2B9C">
            <w:pPr>
              <w:rPr>
                <w:sz w:val="20"/>
                <w:szCs w:val="20"/>
              </w:rPr>
            </w:pPr>
            <w:r w:rsidRPr="006B1F18">
              <w:rPr>
                <w:sz w:val="20"/>
                <w:szCs w:val="20"/>
              </w:rPr>
              <w:t>2.18</w:t>
            </w:r>
          </w:p>
        </w:tc>
      </w:tr>
      <w:tr w:rsidR="00091298" w:rsidRPr="00091298" w14:paraId="1AB10949" w14:textId="77777777" w:rsidTr="002F7A0D">
        <w:tc>
          <w:tcPr>
            <w:tcW w:w="9299" w:type="dxa"/>
            <w:gridSpan w:val="3"/>
            <w:shd w:val="clear" w:color="auto" w:fill="auto"/>
          </w:tcPr>
          <w:p w14:paraId="5ED489A3" w14:textId="77777777" w:rsidR="00091298" w:rsidRPr="006B1F18" w:rsidRDefault="00091298" w:rsidP="005D2B9C">
            <w:pPr>
              <w:rPr>
                <w:sz w:val="20"/>
                <w:szCs w:val="20"/>
              </w:rPr>
            </w:pPr>
            <w:r w:rsidRPr="006B1F18">
              <w:rPr>
                <w:b/>
                <w:color w:val="000000"/>
                <w:sz w:val="20"/>
                <w:szCs w:val="20"/>
              </w:rPr>
              <w:t>Renal and urinary disorders</w:t>
            </w:r>
          </w:p>
        </w:tc>
      </w:tr>
      <w:tr w:rsidR="00091298" w:rsidRPr="00091298" w14:paraId="0A39A77A" w14:textId="77777777" w:rsidTr="002F7A0D">
        <w:tc>
          <w:tcPr>
            <w:tcW w:w="3099" w:type="dxa"/>
            <w:shd w:val="clear" w:color="auto" w:fill="auto"/>
          </w:tcPr>
          <w:p w14:paraId="14BDEB8C" w14:textId="77777777" w:rsidR="00091298" w:rsidRPr="006B1F18" w:rsidRDefault="00091298" w:rsidP="005D2B9C">
            <w:pPr>
              <w:ind w:firstLine="160"/>
              <w:rPr>
                <w:color w:val="000000"/>
                <w:sz w:val="20"/>
                <w:szCs w:val="20"/>
              </w:rPr>
            </w:pPr>
            <w:r w:rsidRPr="006B1F18">
              <w:rPr>
                <w:color w:val="000000"/>
                <w:sz w:val="20"/>
                <w:szCs w:val="20"/>
              </w:rPr>
              <w:t>Renal failure</w:t>
            </w:r>
          </w:p>
        </w:tc>
        <w:tc>
          <w:tcPr>
            <w:tcW w:w="3100" w:type="dxa"/>
            <w:shd w:val="clear" w:color="auto" w:fill="auto"/>
          </w:tcPr>
          <w:p w14:paraId="55020BE9" w14:textId="77777777" w:rsidR="00091298" w:rsidRPr="006B1F18" w:rsidRDefault="00091298" w:rsidP="005D2B9C">
            <w:pPr>
              <w:rPr>
                <w:color w:val="000000"/>
                <w:sz w:val="20"/>
                <w:szCs w:val="20"/>
              </w:rPr>
            </w:pPr>
            <w:r w:rsidRPr="006B1F18">
              <w:rPr>
                <w:color w:val="000000"/>
                <w:sz w:val="20"/>
                <w:szCs w:val="20"/>
              </w:rPr>
              <w:t>2.66</w:t>
            </w:r>
          </w:p>
        </w:tc>
        <w:tc>
          <w:tcPr>
            <w:tcW w:w="3100" w:type="dxa"/>
            <w:shd w:val="clear" w:color="auto" w:fill="auto"/>
          </w:tcPr>
          <w:p w14:paraId="4A8FD05F" w14:textId="77777777" w:rsidR="00091298" w:rsidRPr="006B1F18" w:rsidRDefault="00091298" w:rsidP="005D2B9C">
            <w:pPr>
              <w:rPr>
                <w:color w:val="000000"/>
                <w:sz w:val="20"/>
                <w:szCs w:val="20"/>
              </w:rPr>
            </w:pPr>
            <w:r w:rsidRPr="006B1F18">
              <w:rPr>
                <w:color w:val="000000"/>
                <w:sz w:val="20"/>
                <w:szCs w:val="20"/>
              </w:rPr>
              <w:t>3.41</w:t>
            </w:r>
          </w:p>
        </w:tc>
      </w:tr>
      <w:tr w:rsidR="00091298" w:rsidRPr="00091298" w14:paraId="76FFF2B5" w14:textId="77777777" w:rsidTr="002F7A0D">
        <w:tc>
          <w:tcPr>
            <w:tcW w:w="3099" w:type="dxa"/>
            <w:shd w:val="clear" w:color="auto" w:fill="auto"/>
          </w:tcPr>
          <w:p w14:paraId="60DABA6D" w14:textId="77777777" w:rsidR="00091298" w:rsidRPr="006B1F18" w:rsidRDefault="00091298" w:rsidP="005D2B9C">
            <w:pPr>
              <w:ind w:firstLine="160"/>
              <w:rPr>
                <w:color w:val="000000"/>
                <w:sz w:val="20"/>
                <w:szCs w:val="20"/>
              </w:rPr>
            </w:pPr>
            <w:r w:rsidRPr="006B1F18">
              <w:rPr>
                <w:color w:val="000000"/>
                <w:sz w:val="20"/>
                <w:szCs w:val="20"/>
              </w:rPr>
              <w:t>Renal impairment</w:t>
            </w:r>
          </w:p>
        </w:tc>
        <w:tc>
          <w:tcPr>
            <w:tcW w:w="3100" w:type="dxa"/>
            <w:shd w:val="clear" w:color="auto" w:fill="auto"/>
          </w:tcPr>
          <w:p w14:paraId="422ECFE6" w14:textId="77777777" w:rsidR="00091298" w:rsidRPr="006B1F18" w:rsidRDefault="00091298" w:rsidP="005D2B9C">
            <w:pPr>
              <w:rPr>
                <w:color w:val="000000"/>
                <w:sz w:val="20"/>
                <w:szCs w:val="20"/>
              </w:rPr>
            </w:pPr>
            <w:r w:rsidRPr="006B1F18">
              <w:rPr>
                <w:color w:val="000000"/>
                <w:sz w:val="20"/>
                <w:szCs w:val="20"/>
              </w:rPr>
              <w:t>10.14</w:t>
            </w:r>
          </w:p>
        </w:tc>
        <w:tc>
          <w:tcPr>
            <w:tcW w:w="3100" w:type="dxa"/>
            <w:shd w:val="clear" w:color="auto" w:fill="auto"/>
          </w:tcPr>
          <w:p w14:paraId="18EA7E67" w14:textId="77777777" w:rsidR="00091298" w:rsidRPr="006B1F18" w:rsidRDefault="00091298" w:rsidP="005D2B9C">
            <w:pPr>
              <w:rPr>
                <w:color w:val="000000"/>
                <w:sz w:val="20"/>
                <w:szCs w:val="20"/>
              </w:rPr>
            </w:pPr>
            <w:r w:rsidRPr="006B1F18">
              <w:rPr>
                <w:color w:val="000000"/>
                <w:sz w:val="20"/>
                <w:szCs w:val="20"/>
              </w:rPr>
              <w:t>11.52</w:t>
            </w:r>
          </w:p>
        </w:tc>
      </w:tr>
      <w:tr w:rsidR="00091298" w:rsidRPr="00091298" w14:paraId="5D96A96D" w14:textId="77777777" w:rsidTr="002F7A0D">
        <w:tc>
          <w:tcPr>
            <w:tcW w:w="9299" w:type="dxa"/>
            <w:gridSpan w:val="3"/>
            <w:shd w:val="clear" w:color="auto" w:fill="auto"/>
          </w:tcPr>
          <w:p w14:paraId="540EF9EC" w14:textId="77777777" w:rsidR="00091298" w:rsidRPr="006B1F18" w:rsidRDefault="00091298" w:rsidP="005D2B9C">
            <w:pPr>
              <w:rPr>
                <w:sz w:val="20"/>
                <w:szCs w:val="20"/>
              </w:rPr>
            </w:pPr>
            <w:r w:rsidRPr="006B1F18">
              <w:rPr>
                <w:b/>
                <w:color w:val="000000"/>
                <w:sz w:val="20"/>
                <w:szCs w:val="20"/>
              </w:rPr>
              <w:t>Respiratory, thoracic and mediastinal disorders</w:t>
            </w:r>
          </w:p>
        </w:tc>
      </w:tr>
      <w:tr w:rsidR="00091298" w:rsidRPr="00091298" w14:paraId="3545E215" w14:textId="77777777" w:rsidTr="002F7A0D">
        <w:tc>
          <w:tcPr>
            <w:tcW w:w="3099" w:type="dxa"/>
            <w:shd w:val="clear" w:color="auto" w:fill="auto"/>
          </w:tcPr>
          <w:p w14:paraId="77EE9A81" w14:textId="77777777" w:rsidR="00091298" w:rsidRPr="006B1F18" w:rsidRDefault="00091298" w:rsidP="005D2B9C">
            <w:pPr>
              <w:ind w:firstLine="160"/>
              <w:rPr>
                <w:color w:val="000000"/>
                <w:sz w:val="20"/>
                <w:szCs w:val="20"/>
              </w:rPr>
            </w:pPr>
            <w:r w:rsidRPr="006B1F18">
              <w:rPr>
                <w:color w:val="000000"/>
                <w:sz w:val="20"/>
                <w:szCs w:val="20"/>
              </w:rPr>
              <w:t>Chronic obstructive pulmonary disease</w:t>
            </w:r>
          </w:p>
        </w:tc>
        <w:tc>
          <w:tcPr>
            <w:tcW w:w="3100" w:type="dxa"/>
            <w:shd w:val="clear" w:color="auto" w:fill="auto"/>
          </w:tcPr>
          <w:p w14:paraId="17AA33E3" w14:textId="77777777" w:rsidR="00091298" w:rsidRPr="006B1F18" w:rsidRDefault="00091298" w:rsidP="005D2B9C">
            <w:pPr>
              <w:rPr>
                <w:color w:val="000000"/>
                <w:sz w:val="20"/>
                <w:szCs w:val="20"/>
              </w:rPr>
            </w:pPr>
            <w:r w:rsidRPr="006B1F18">
              <w:rPr>
                <w:color w:val="000000"/>
                <w:sz w:val="20"/>
                <w:szCs w:val="20"/>
              </w:rPr>
              <w:t>2.21</w:t>
            </w:r>
          </w:p>
        </w:tc>
        <w:tc>
          <w:tcPr>
            <w:tcW w:w="3100" w:type="dxa"/>
            <w:shd w:val="clear" w:color="auto" w:fill="auto"/>
          </w:tcPr>
          <w:p w14:paraId="77954A07" w14:textId="77777777" w:rsidR="00091298" w:rsidRPr="006B1F18" w:rsidRDefault="00091298" w:rsidP="005D2B9C">
            <w:pPr>
              <w:rPr>
                <w:color w:val="000000"/>
                <w:sz w:val="20"/>
                <w:szCs w:val="20"/>
              </w:rPr>
            </w:pPr>
            <w:r w:rsidRPr="006B1F18">
              <w:rPr>
                <w:color w:val="000000"/>
                <w:sz w:val="20"/>
                <w:szCs w:val="20"/>
              </w:rPr>
              <w:t>2.51</w:t>
            </w:r>
          </w:p>
        </w:tc>
      </w:tr>
      <w:tr w:rsidR="00091298" w:rsidRPr="00091298" w14:paraId="074584AE" w14:textId="77777777" w:rsidTr="002F7A0D">
        <w:tc>
          <w:tcPr>
            <w:tcW w:w="3099" w:type="dxa"/>
            <w:shd w:val="clear" w:color="auto" w:fill="auto"/>
          </w:tcPr>
          <w:p w14:paraId="54FF1D10" w14:textId="77777777" w:rsidR="00091298" w:rsidRPr="006B1F18" w:rsidRDefault="00091298" w:rsidP="005D2B9C">
            <w:pPr>
              <w:ind w:firstLine="160"/>
              <w:rPr>
                <w:color w:val="000000"/>
                <w:sz w:val="20"/>
                <w:szCs w:val="20"/>
              </w:rPr>
            </w:pPr>
            <w:r w:rsidRPr="006B1F18">
              <w:rPr>
                <w:color w:val="000000"/>
                <w:sz w:val="20"/>
                <w:szCs w:val="20"/>
              </w:rPr>
              <w:t>Cough</w:t>
            </w:r>
          </w:p>
        </w:tc>
        <w:tc>
          <w:tcPr>
            <w:tcW w:w="3100" w:type="dxa"/>
            <w:shd w:val="clear" w:color="auto" w:fill="auto"/>
          </w:tcPr>
          <w:p w14:paraId="5A0ADC0F" w14:textId="77777777" w:rsidR="00091298" w:rsidRPr="006B1F18" w:rsidRDefault="00091298" w:rsidP="005D2B9C">
            <w:pPr>
              <w:rPr>
                <w:color w:val="000000"/>
                <w:sz w:val="20"/>
                <w:szCs w:val="20"/>
              </w:rPr>
            </w:pPr>
            <w:r w:rsidRPr="006B1F18">
              <w:rPr>
                <w:color w:val="000000"/>
                <w:sz w:val="20"/>
                <w:szCs w:val="20"/>
              </w:rPr>
              <w:t>8.78</w:t>
            </w:r>
          </w:p>
        </w:tc>
        <w:tc>
          <w:tcPr>
            <w:tcW w:w="3100" w:type="dxa"/>
            <w:shd w:val="clear" w:color="auto" w:fill="auto"/>
          </w:tcPr>
          <w:p w14:paraId="6DA8FED8" w14:textId="77777777" w:rsidR="00091298" w:rsidRPr="006B1F18" w:rsidRDefault="00091298" w:rsidP="005D2B9C">
            <w:pPr>
              <w:rPr>
                <w:color w:val="000000"/>
                <w:sz w:val="20"/>
                <w:szCs w:val="20"/>
              </w:rPr>
            </w:pPr>
            <w:r w:rsidRPr="006B1F18">
              <w:rPr>
                <w:color w:val="000000"/>
                <w:sz w:val="20"/>
                <w:szCs w:val="20"/>
              </w:rPr>
              <w:t>12.60</w:t>
            </w:r>
          </w:p>
        </w:tc>
      </w:tr>
      <w:tr w:rsidR="00091298" w:rsidRPr="00091298" w14:paraId="12A9B890" w14:textId="77777777" w:rsidTr="002F7A0D">
        <w:tc>
          <w:tcPr>
            <w:tcW w:w="3099" w:type="dxa"/>
            <w:shd w:val="clear" w:color="auto" w:fill="auto"/>
          </w:tcPr>
          <w:p w14:paraId="10FFC362" w14:textId="77777777" w:rsidR="00091298" w:rsidRPr="006B1F18" w:rsidRDefault="00091298" w:rsidP="005D2B9C">
            <w:pPr>
              <w:ind w:firstLine="160"/>
              <w:rPr>
                <w:color w:val="000000"/>
                <w:sz w:val="20"/>
                <w:szCs w:val="20"/>
              </w:rPr>
            </w:pPr>
            <w:proofErr w:type="spellStart"/>
            <w:r w:rsidRPr="006B1F18">
              <w:rPr>
                <w:color w:val="000000"/>
                <w:sz w:val="20"/>
                <w:szCs w:val="20"/>
              </w:rPr>
              <w:t>Dyspnoea</w:t>
            </w:r>
            <w:proofErr w:type="spellEnd"/>
          </w:p>
        </w:tc>
        <w:tc>
          <w:tcPr>
            <w:tcW w:w="3100" w:type="dxa"/>
            <w:shd w:val="clear" w:color="auto" w:fill="auto"/>
          </w:tcPr>
          <w:p w14:paraId="3EF7349C" w14:textId="77777777" w:rsidR="00091298" w:rsidRPr="006B1F18" w:rsidRDefault="00091298" w:rsidP="005D2B9C">
            <w:pPr>
              <w:rPr>
                <w:color w:val="000000"/>
                <w:sz w:val="20"/>
                <w:szCs w:val="20"/>
              </w:rPr>
            </w:pPr>
            <w:r w:rsidRPr="006B1F18">
              <w:rPr>
                <w:color w:val="000000"/>
                <w:sz w:val="20"/>
                <w:szCs w:val="20"/>
              </w:rPr>
              <w:t>5.07</w:t>
            </w:r>
          </w:p>
        </w:tc>
        <w:tc>
          <w:tcPr>
            <w:tcW w:w="3100" w:type="dxa"/>
            <w:shd w:val="clear" w:color="auto" w:fill="auto"/>
          </w:tcPr>
          <w:p w14:paraId="2CAA0C61" w14:textId="77777777" w:rsidR="00091298" w:rsidRPr="006B1F18" w:rsidRDefault="00091298" w:rsidP="005D2B9C">
            <w:pPr>
              <w:rPr>
                <w:color w:val="000000"/>
                <w:sz w:val="20"/>
                <w:szCs w:val="20"/>
              </w:rPr>
            </w:pPr>
            <w:r w:rsidRPr="006B1F18">
              <w:rPr>
                <w:color w:val="000000"/>
                <w:sz w:val="20"/>
                <w:szCs w:val="20"/>
              </w:rPr>
              <w:t>7.24</w:t>
            </w:r>
          </w:p>
        </w:tc>
      </w:tr>
      <w:tr w:rsidR="00091298" w:rsidRPr="00091298" w14:paraId="492B5B17" w14:textId="77777777" w:rsidTr="002F7A0D">
        <w:tc>
          <w:tcPr>
            <w:tcW w:w="9299" w:type="dxa"/>
            <w:gridSpan w:val="3"/>
            <w:shd w:val="clear" w:color="auto" w:fill="auto"/>
          </w:tcPr>
          <w:p w14:paraId="141A1F31" w14:textId="77777777" w:rsidR="00091298" w:rsidRPr="006B1F18" w:rsidRDefault="00091298" w:rsidP="005D2B9C">
            <w:pPr>
              <w:rPr>
                <w:sz w:val="20"/>
                <w:szCs w:val="20"/>
              </w:rPr>
            </w:pPr>
            <w:r w:rsidRPr="006B1F18">
              <w:rPr>
                <w:b/>
                <w:color w:val="000000"/>
                <w:sz w:val="20"/>
                <w:szCs w:val="20"/>
              </w:rPr>
              <w:t>Vascular disorders</w:t>
            </w:r>
          </w:p>
        </w:tc>
      </w:tr>
      <w:tr w:rsidR="00091298" w:rsidRPr="00091298" w14:paraId="4AFDA3C3" w14:textId="77777777" w:rsidTr="002F7A0D">
        <w:tc>
          <w:tcPr>
            <w:tcW w:w="3099" w:type="dxa"/>
            <w:shd w:val="clear" w:color="auto" w:fill="auto"/>
          </w:tcPr>
          <w:p w14:paraId="1F52555A" w14:textId="77777777" w:rsidR="00091298" w:rsidRPr="006B1F18" w:rsidRDefault="00091298" w:rsidP="005D2B9C">
            <w:pPr>
              <w:ind w:firstLine="160"/>
              <w:rPr>
                <w:color w:val="000000"/>
                <w:sz w:val="20"/>
                <w:szCs w:val="20"/>
              </w:rPr>
            </w:pPr>
            <w:r w:rsidRPr="006B1F18">
              <w:rPr>
                <w:color w:val="000000"/>
                <w:sz w:val="20"/>
                <w:szCs w:val="20"/>
              </w:rPr>
              <w:t>Hypertension</w:t>
            </w:r>
          </w:p>
        </w:tc>
        <w:tc>
          <w:tcPr>
            <w:tcW w:w="3100" w:type="dxa"/>
            <w:shd w:val="clear" w:color="auto" w:fill="auto"/>
          </w:tcPr>
          <w:p w14:paraId="34A128ED" w14:textId="77777777" w:rsidR="00091298" w:rsidRPr="006B1F18" w:rsidRDefault="00091298" w:rsidP="005D2B9C">
            <w:pPr>
              <w:rPr>
                <w:color w:val="000000"/>
                <w:sz w:val="20"/>
                <w:szCs w:val="20"/>
              </w:rPr>
            </w:pPr>
            <w:r w:rsidRPr="006B1F18">
              <w:rPr>
                <w:color w:val="000000"/>
                <w:sz w:val="20"/>
                <w:szCs w:val="20"/>
              </w:rPr>
              <w:t>3.00</w:t>
            </w:r>
          </w:p>
        </w:tc>
        <w:tc>
          <w:tcPr>
            <w:tcW w:w="3100" w:type="dxa"/>
            <w:shd w:val="clear" w:color="auto" w:fill="auto"/>
          </w:tcPr>
          <w:p w14:paraId="25ABCDA9" w14:textId="77777777" w:rsidR="00091298" w:rsidRPr="006B1F18" w:rsidRDefault="00091298" w:rsidP="005D2B9C">
            <w:pPr>
              <w:rPr>
                <w:color w:val="000000"/>
                <w:sz w:val="20"/>
                <w:szCs w:val="20"/>
              </w:rPr>
            </w:pPr>
            <w:r w:rsidRPr="006B1F18">
              <w:rPr>
                <w:color w:val="000000"/>
                <w:sz w:val="20"/>
                <w:szCs w:val="20"/>
              </w:rPr>
              <w:t>4.56</w:t>
            </w:r>
          </w:p>
        </w:tc>
      </w:tr>
      <w:tr w:rsidR="00091298" w:rsidRPr="00091298" w14:paraId="120F6695" w14:textId="77777777" w:rsidTr="002F7A0D">
        <w:tc>
          <w:tcPr>
            <w:tcW w:w="3099" w:type="dxa"/>
            <w:shd w:val="clear" w:color="auto" w:fill="auto"/>
          </w:tcPr>
          <w:p w14:paraId="7F8041BC" w14:textId="77777777" w:rsidR="00091298" w:rsidRPr="006B1F18" w:rsidRDefault="00091298" w:rsidP="005D2B9C">
            <w:pPr>
              <w:ind w:firstLine="160"/>
              <w:rPr>
                <w:color w:val="000000"/>
                <w:sz w:val="20"/>
                <w:szCs w:val="20"/>
              </w:rPr>
            </w:pPr>
            <w:r w:rsidRPr="006B1F18">
              <w:rPr>
                <w:color w:val="000000"/>
                <w:sz w:val="20"/>
                <w:szCs w:val="20"/>
              </w:rPr>
              <w:t>Hypotension</w:t>
            </w:r>
          </w:p>
        </w:tc>
        <w:tc>
          <w:tcPr>
            <w:tcW w:w="3100" w:type="dxa"/>
            <w:shd w:val="clear" w:color="auto" w:fill="auto"/>
          </w:tcPr>
          <w:p w14:paraId="7666B797" w14:textId="77777777" w:rsidR="00091298" w:rsidRPr="006B1F18" w:rsidRDefault="00091298" w:rsidP="005D2B9C">
            <w:pPr>
              <w:rPr>
                <w:color w:val="000000"/>
                <w:sz w:val="20"/>
                <w:szCs w:val="20"/>
              </w:rPr>
            </w:pPr>
            <w:r w:rsidRPr="006B1F18">
              <w:rPr>
                <w:color w:val="000000"/>
                <w:sz w:val="20"/>
                <w:szCs w:val="20"/>
              </w:rPr>
              <w:t>17.61</w:t>
            </w:r>
          </w:p>
        </w:tc>
        <w:tc>
          <w:tcPr>
            <w:tcW w:w="3100" w:type="dxa"/>
            <w:shd w:val="clear" w:color="auto" w:fill="auto"/>
          </w:tcPr>
          <w:p w14:paraId="5D9E0414" w14:textId="77777777" w:rsidR="00091298" w:rsidRPr="006B1F18" w:rsidRDefault="00091298" w:rsidP="005D2B9C">
            <w:pPr>
              <w:rPr>
                <w:color w:val="000000"/>
                <w:sz w:val="20"/>
                <w:szCs w:val="20"/>
              </w:rPr>
            </w:pPr>
            <w:r w:rsidRPr="006B1F18">
              <w:rPr>
                <w:color w:val="000000"/>
                <w:sz w:val="20"/>
                <w:szCs w:val="20"/>
              </w:rPr>
              <w:t>11.97</w:t>
            </w:r>
          </w:p>
        </w:tc>
      </w:tr>
    </w:tbl>
    <w:p w14:paraId="2836CFEF" w14:textId="77777777" w:rsidR="00091298" w:rsidRDefault="00091298" w:rsidP="00932F63">
      <w:pPr>
        <w:pStyle w:val="Tabletitle"/>
      </w:pPr>
    </w:p>
    <w:p w14:paraId="569ED0CB" w14:textId="0051A008" w:rsidR="008A3FFD" w:rsidRPr="00764D08" w:rsidRDefault="00474891" w:rsidP="00932F63">
      <w:pPr>
        <w:pStyle w:val="Tabletitle"/>
      </w:pPr>
      <w:r>
        <w:t xml:space="preserve">Table </w:t>
      </w:r>
      <w:r w:rsidR="00341AD4">
        <w:t>4</w:t>
      </w:r>
      <w:r w:rsidR="008A3FFD" w:rsidRPr="00764D08">
        <w:tab/>
      </w:r>
      <w:r w:rsidR="00764D08" w:rsidRPr="00764D08">
        <w:t>Adverse Drug Reactions in the PARADIGM-HF safety set</w:t>
      </w:r>
      <w:r w:rsidR="00B90E25">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0"/>
        <w:gridCol w:w="29"/>
        <w:gridCol w:w="1985"/>
        <w:gridCol w:w="10"/>
        <w:gridCol w:w="1386"/>
        <w:gridCol w:w="21"/>
        <w:gridCol w:w="1730"/>
      </w:tblGrid>
      <w:tr w:rsidR="00764D08" w:rsidRPr="00764D08" w14:paraId="203CED55" w14:textId="77777777" w:rsidTr="00764D08">
        <w:trPr>
          <w:trHeight w:val="804"/>
          <w:tblHeader/>
        </w:trPr>
        <w:tc>
          <w:tcPr>
            <w:tcW w:w="3969" w:type="dxa"/>
            <w:gridSpan w:val="2"/>
            <w:vAlign w:val="center"/>
          </w:tcPr>
          <w:p w14:paraId="25BCD7E9" w14:textId="77777777" w:rsidR="008A3FFD" w:rsidRPr="006B1F18" w:rsidRDefault="008A3FFD" w:rsidP="00AE3304">
            <w:pPr>
              <w:pStyle w:val="Table"/>
              <w:rPr>
                <w:rFonts w:ascii="Times New Roman" w:hAnsi="Times New Roman"/>
                <w:b/>
                <w:szCs w:val="20"/>
                <w:lang w:val="de-CH"/>
              </w:rPr>
            </w:pPr>
            <w:r w:rsidRPr="006B1F18">
              <w:rPr>
                <w:rFonts w:ascii="Times New Roman" w:hAnsi="Times New Roman"/>
                <w:b/>
                <w:szCs w:val="20"/>
              </w:rPr>
              <w:t>Adverse drug reactions</w:t>
            </w:r>
            <w:r w:rsidRPr="006B1F18">
              <w:rPr>
                <w:rFonts w:ascii="Times New Roman" w:hAnsi="Times New Roman"/>
                <w:b/>
                <w:szCs w:val="20"/>
                <w:lang w:val="de-CH"/>
              </w:rPr>
              <w:t xml:space="preserve"> </w:t>
            </w:r>
          </w:p>
        </w:tc>
        <w:tc>
          <w:tcPr>
            <w:tcW w:w="1985" w:type="dxa"/>
            <w:vAlign w:val="center"/>
          </w:tcPr>
          <w:p w14:paraId="58B3C927" w14:textId="673B77F8" w:rsidR="00764D08" w:rsidRPr="006B1F18" w:rsidRDefault="00E71882" w:rsidP="00932F63">
            <w:pPr>
              <w:pStyle w:val="Table"/>
              <w:rPr>
                <w:rFonts w:ascii="Times New Roman" w:hAnsi="Times New Roman"/>
                <w:b/>
                <w:szCs w:val="20"/>
              </w:rPr>
            </w:pPr>
            <w:proofErr w:type="spellStart"/>
            <w:r>
              <w:rPr>
                <w:rFonts w:ascii="Times New Roman" w:hAnsi="Times New Roman"/>
                <w:b/>
                <w:szCs w:val="20"/>
              </w:rPr>
              <w:t>Entresto</w:t>
            </w:r>
            <w:proofErr w:type="spellEnd"/>
          </w:p>
          <w:p w14:paraId="0438D043" w14:textId="56751092" w:rsidR="008A3FFD" w:rsidRPr="00E71882" w:rsidRDefault="00C10DC7" w:rsidP="00764D08">
            <w:pPr>
              <w:pStyle w:val="Table"/>
              <w:rPr>
                <w:rFonts w:ascii="Times New Roman" w:hAnsi="Times New Roman"/>
                <w:b/>
                <w:szCs w:val="20"/>
              </w:rPr>
            </w:pPr>
            <w:r w:rsidRPr="00E71882">
              <w:rPr>
                <w:rFonts w:ascii="Times New Roman" w:hAnsi="Times New Roman"/>
                <w:b/>
                <w:szCs w:val="20"/>
              </w:rPr>
              <w:t>97 mg/103 mg</w:t>
            </w:r>
            <w:r w:rsidR="00764D08" w:rsidRPr="00E71882">
              <w:rPr>
                <w:rFonts w:ascii="Times New Roman" w:hAnsi="Times New Roman"/>
                <w:b/>
                <w:szCs w:val="20"/>
              </w:rPr>
              <w:t xml:space="preserve"> twice daily (%) </w:t>
            </w:r>
          </w:p>
        </w:tc>
        <w:tc>
          <w:tcPr>
            <w:tcW w:w="1417" w:type="dxa"/>
            <w:gridSpan w:val="3"/>
            <w:vAlign w:val="center"/>
          </w:tcPr>
          <w:p w14:paraId="129A4DD2" w14:textId="77777777" w:rsidR="00764D08" w:rsidRPr="006B1F18" w:rsidRDefault="00764D08" w:rsidP="00932F63">
            <w:pPr>
              <w:pStyle w:val="Table"/>
              <w:rPr>
                <w:rFonts w:ascii="Times New Roman" w:hAnsi="Times New Roman"/>
                <w:b/>
                <w:szCs w:val="20"/>
              </w:rPr>
            </w:pPr>
            <w:proofErr w:type="spellStart"/>
            <w:r w:rsidRPr="006B1F18">
              <w:rPr>
                <w:rFonts w:ascii="Times New Roman" w:hAnsi="Times New Roman"/>
                <w:b/>
                <w:szCs w:val="20"/>
              </w:rPr>
              <w:t>Enalapril</w:t>
            </w:r>
            <w:proofErr w:type="spellEnd"/>
          </w:p>
          <w:p w14:paraId="44A81C99" w14:textId="77777777" w:rsidR="008A3FFD" w:rsidRPr="00E71882" w:rsidRDefault="00764D08" w:rsidP="00764D08">
            <w:pPr>
              <w:pStyle w:val="Table"/>
              <w:rPr>
                <w:rFonts w:ascii="Times New Roman" w:hAnsi="Times New Roman"/>
                <w:b/>
                <w:szCs w:val="20"/>
              </w:rPr>
            </w:pPr>
            <w:r w:rsidRPr="00E71882">
              <w:rPr>
                <w:rFonts w:ascii="Times New Roman" w:hAnsi="Times New Roman"/>
                <w:b/>
                <w:szCs w:val="20"/>
              </w:rPr>
              <w:t>10 mg twice daily (%)</w:t>
            </w:r>
            <w:r w:rsidR="008A3FFD" w:rsidRPr="00E71882">
              <w:rPr>
                <w:rFonts w:ascii="Times New Roman" w:hAnsi="Times New Roman"/>
                <w:b/>
                <w:szCs w:val="20"/>
              </w:rPr>
              <w:t xml:space="preserve"> </w:t>
            </w:r>
          </w:p>
        </w:tc>
        <w:tc>
          <w:tcPr>
            <w:tcW w:w="1730" w:type="dxa"/>
            <w:vAlign w:val="center"/>
          </w:tcPr>
          <w:p w14:paraId="005DF2FA" w14:textId="77777777" w:rsidR="008A3FFD" w:rsidRPr="006B1F18" w:rsidRDefault="008A3FFD" w:rsidP="00932F63">
            <w:pPr>
              <w:pStyle w:val="Table"/>
              <w:rPr>
                <w:rFonts w:ascii="Times New Roman" w:hAnsi="Times New Roman"/>
                <w:b/>
                <w:szCs w:val="20"/>
              </w:rPr>
            </w:pPr>
            <w:r w:rsidRPr="006B1F18">
              <w:rPr>
                <w:rFonts w:ascii="Times New Roman" w:hAnsi="Times New Roman"/>
                <w:b/>
                <w:szCs w:val="20"/>
              </w:rPr>
              <w:t xml:space="preserve">Frequency category </w:t>
            </w:r>
          </w:p>
          <w:p w14:paraId="2F3F08AF" w14:textId="77777777" w:rsidR="008A3FFD" w:rsidRPr="006B1F18" w:rsidRDefault="008A3FFD" w:rsidP="00932F63">
            <w:pPr>
              <w:pStyle w:val="Table"/>
              <w:rPr>
                <w:rFonts w:ascii="Times New Roman" w:hAnsi="Times New Roman"/>
                <w:b/>
                <w:szCs w:val="20"/>
              </w:rPr>
            </w:pPr>
          </w:p>
        </w:tc>
      </w:tr>
      <w:tr w:rsidR="00091298" w:rsidRPr="00764D08" w14:paraId="0F5FD36F" w14:textId="77777777" w:rsidTr="00DB1008">
        <w:tc>
          <w:tcPr>
            <w:tcW w:w="9101" w:type="dxa"/>
            <w:gridSpan w:val="7"/>
            <w:shd w:val="clear" w:color="auto" w:fill="auto"/>
            <w:vAlign w:val="center"/>
          </w:tcPr>
          <w:p w14:paraId="556B45C1" w14:textId="10093DED" w:rsidR="00091298" w:rsidRPr="006B1F18" w:rsidRDefault="00091298" w:rsidP="00091298">
            <w:pPr>
              <w:pStyle w:val="Table"/>
              <w:rPr>
                <w:rFonts w:ascii="Times New Roman" w:hAnsi="Times New Roman"/>
                <w:b/>
                <w:szCs w:val="20"/>
              </w:rPr>
            </w:pPr>
            <w:r w:rsidRPr="006B1F18">
              <w:rPr>
                <w:rFonts w:ascii="Times New Roman" w:hAnsi="Times New Roman"/>
                <w:b/>
                <w:szCs w:val="20"/>
              </w:rPr>
              <w:t>Blood and lymphatic system disorders</w:t>
            </w:r>
          </w:p>
        </w:tc>
      </w:tr>
      <w:tr w:rsidR="00091298" w:rsidRPr="00764D08" w14:paraId="123E07AE" w14:textId="26E20711" w:rsidTr="00091298">
        <w:tc>
          <w:tcPr>
            <w:tcW w:w="3940" w:type="dxa"/>
            <w:shd w:val="clear" w:color="auto" w:fill="auto"/>
            <w:vAlign w:val="center"/>
          </w:tcPr>
          <w:p w14:paraId="7938C72D" w14:textId="46A9639F" w:rsidR="00091298" w:rsidRPr="006B1F18" w:rsidRDefault="00091298" w:rsidP="00764D08">
            <w:pPr>
              <w:pStyle w:val="Table"/>
              <w:rPr>
                <w:rFonts w:ascii="Times New Roman" w:hAnsi="Times New Roman"/>
                <w:szCs w:val="20"/>
              </w:rPr>
            </w:pPr>
            <w:proofErr w:type="spellStart"/>
            <w:r w:rsidRPr="006B1F18">
              <w:rPr>
                <w:rFonts w:ascii="Times New Roman" w:hAnsi="Times New Roman"/>
                <w:szCs w:val="20"/>
              </w:rPr>
              <w:t>Anaemia</w:t>
            </w:r>
            <w:proofErr w:type="spellEnd"/>
          </w:p>
        </w:tc>
        <w:tc>
          <w:tcPr>
            <w:tcW w:w="2024" w:type="dxa"/>
            <w:gridSpan w:val="3"/>
            <w:shd w:val="clear" w:color="auto" w:fill="auto"/>
            <w:vAlign w:val="center"/>
          </w:tcPr>
          <w:p w14:paraId="6DDE5359" w14:textId="758687B9" w:rsidR="00091298" w:rsidRPr="002658E7" w:rsidRDefault="00F80440" w:rsidP="00764D08">
            <w:pPr>
              <w:pStyle w:val="Table"/>
              <w:rPr>
                <w:rFonts w:ascii="Times New Roman" w:hAnsi="Times New Roman"/>
                <w:szCs w:val="20"/>
              </w:rPr>
            </w:pPr>
            <w:r w:rsidRPr="002658E7">
              <w:rPr>
                <w:rFonts w:ascii="Times New Roman" w:hAnsi="Times New Roman"/>
                <w:szCs w:val="20"/>
              </w:rPr>
              <w:t>4.00</w:t>
            </w:r>
          </w:p>
        </w:tc>
        <w:tc>
          <w:tcPr>
            <w:tcW w:w="1386" w:type="dxa"/>
            <w:shd w:val="clear" w:color="auto" w:fill="auto"/>
            <w:vAlign w:val="center"/>
          </w:tcPr>
          <w:p w14:paraId="7F6D2830" w14:textId="4511AB15" w:rsidR="00091298" w:rsidRPr="002658E7" w:rsidRDefault="00F80440" w:rsidP="00764D08">
            <w:pPr>
              <w:pStyle w:val="Table"/>
              <w:rPr>
                <w:rFonts w:ascii="Times New Roman" w:hAnsi="Times New Roman"/>
                <w:szCs w:val="20"/>
              </w:rPr>
            </w:pPr>
            <w:r w:rsidRPr="002658E7">
              <w:rPr>
                <w:rFonts w:ascii="Times New Roman" w:hAnsi="Times New Roman"/>
                <w:szCs w:val="20"/>
              </w:rPr>
              <w:t>4.75</w:t>
            </w:r>
          </w:p>
        </w:tc>
        <w:tc>
          <w:tcPr>
            <w:tcW w:w="1751" w:type="dxa"/>
            <w:gridSpan w:val="2"/>
            <w:shd w:val="clear" w:color="auto" w:fill="auto"/>
            <w:vAlign w:val="center"/>
          </w:tcPr>
          <w:p w14:paraId="4835D13F" w14:textId="68069A94" w:rsidR="00091298" w:rsidRPr="006B1F18" w:rsidRDefault="00091298" w:rsidP="00764D08">
            <w:pPr>
              <w:pStyle w:val="Table"/>
              <w:rPr>
                <w:rFonts w:ascii="Times New Roman" w:hAnsi="Times New Roman"/>
                <w:szCs w:val="20"/>
              </w:rPr>
            </w:pPr>
            <w:r w:rsidRPr="006B1F18">
              <w:rPr>
                <w:rFonts w:ascii="Times New Roman" w:hAnsi="Times New Roman"/>
                <w:szCs w:val="20"/>
              </w:rPr>
              <w:t>Common</w:t>
            </w:r>
          </w:p>
        </w:tc>
      </w:tr>
      <w:tr w:rsidR="00091298" w:rsidRPr="00764D08" w14:paraId="7A0FC25F" w14:textId="19A09026" w:rsidTr="005D2B9C">
        <w:tc>
          <w:tcPr>
            <w:tcW w:w="9101" w:type="dxa"/>
            <w:gridSpan w:val="7"/>
            <w:shd w:val="clear" w:color="auto" w:fill="auto"/>
            <w:vAlign w:val="center"/>
          </w:tcPr>
          <w:p w14:paraId="3FC6C757" w14:textId="0C9A1FE4" w:rsidR="00091298" w:rsidRPr="006B1F18" w:rsidRDefault="00091298" w:rsidP="00091298">
            <w:pPr>
              <w:pStyle w:val="Table"/>
              <w:rPr>
                <w:rFonts w:ascii="Times New Roman" w:hAnsi="Times New Roman"/>
                <w:b/>
                <w:szCs w:val="20"/>
              </w:rPr>
            </w:pPr>
            <w:r w:rsidRPr="006B1F18">
              <w:rPr>
                <w:rFonts w:ascii="Times New Roman" w:hAnsi="Times New Roman"/>
                <w:b/>
                <w:szCs w:val="20"/>
              </w:rPr>
              <w:t>Immune system disorders</w:t>
            </w:r>
          </w:p>
        </w:tc>
      </w:tr>
      <w:tr w:rsidR="00091298" w:rsidRPr="00764D08" w14:paraId="59581772" w14:textId="7CA7A51C" w:rsidTr="00091298">
        <w:tc>
          <w:tcPr>
            <w:tcW w:w="3940" w:type="dxa"/>
            <w:shd w:val="clear" w:color="auto" w:fill="auto"/>
            <w:vAlign w:val="center"/>
          </w:tcPr>
          <w:p w14:paraId="50EAC36D" w14:textId="13B5E1C0" w:rsidR="00091298" w:rsidRPr="006B1F18" w:rsidRDefault="00091298" w:rsidP="00764D08">
            <w:pPr>
              <w:pStyle w:val="Table"/>
              <w:rPr>
                <w:rFonts w:ascii="Times New Roman" w:hAnsi="Times New Roman"/>
                <w:szCs w:val="20"/>
              </w:rPr>
            </w:pPr>
            <w:r w:rsidRPr="006B1F18">
              <w:rPr>
                <w:rFonts w:ascii="Times New Roman" w:hAnsi="Times New Roman"/>
                <w:szCs w:val="20"/>
              </w:rPr>
              <w:t xml:space="preserve">Hypersensitivity </w:t>
            </w:r>
          </w:p>
        </w:tc>
        <w:tc>
          <w:tcPr>
            <w:tcW w:w="2024" w:type="dxa"/>
            <w:gridSpan w:val="3"/>
            <w:shd w:val="clear" w:color="auto" w:fill="auto"/>
            <w:vAlign w:val="center"/>
          </w:tcPr>
          <w:p w14:paraId="5A50ACAB" w14:textId="51DD2D9A" w:rsidR="00091298" w:rsidRPr="002658E7" w:rsidRDefault="00F80440" w:rsidP="00764D08">
            <w:pPr>
              <w:pStyle w:val="Table"/>
              <w:rPr>
                <w:rFonts w:ascii="Times New Roman" w:hAnsi="Times New Roman"/>
                <w:szCs w:val="20"/>
              </w:rPr>
            </w:pPr>
            <w:r w:rsidRPr="002658E7">
              <w:rPr>
                <w:rFonts w:ascii="Times New Roman" w:hAnsi="Times New Roman"/>
                <w:szCs w:val="20"/>
              </w:rPr>
              <w:t>0.24</w:t>
            </w:r>
          </w:p>
        </w:tc>
        <w:tc>
          <w:tcPr>
            <w:tcW w:w="1386" w:type="dxa"/>
            <w:shd w:val="clear" w:color="auto" w:fill="auto"/>
            <w:vAlign w:val="center"/>
          </w:tcPr>
          <w:p w14:paraId="73A3D16F" w14:textId="2D2B5925" w:rsidR="00091298" w:rsidRPr="002658E7" w:rsidRDefault="00F80440" w:rsidP="00764D08">
            <w:pPr>
              <w:pStyle w:val="Table"/>
              <w:rPr>
                <w:rFonts w:ascii="Times New Roman" w:hAnsi="Times New Roman"/>
                <w:szCs w:val="20"/>
              </w:rPr>
            </w:pPr>
            <w:r w:rsidRPr="002658E7">
              <w:rPr>
                <w:rFonts w:ascii="Times New Roman" w:hAnsi="Times New Roman"/>
                <w:szCs w:val="20"/>
              </w:rPr>
              <w:t>0.26</w:t>
            </w:r>
          </w:p>
        </w:tc>
        <w:tc>
          <w:tcPr>
            <w:tcW w:w="1751" w:type="dxa"/>
            <w:gridSpan w:val="2"/>
            <w:shd w:val="clear" w:color="auto" w:fill="auto"/>
            <w:vAlign w:val="center"/>
          </w:tcPr>
          <w:p w14:paraId="46762193" w14:textId="06ABD7BC" w:rsidR="00091298" w:rsidRPr="006B1F18" w:rsidRDefault="00091298" w:rsidP="00764D08">
            <w:pPr>
              <w:pStyle w:val="Table"/>
              <w:rPr>
                <w:rFonts w:ascii="Times New Roman" w:hAnsi="Times New Roman"/>
                <w:szCs w:val="20"/>
              </w:rPr>
            </w:pPr>
            <w:r w:rsidRPr="006B1F18">
              <w:rPr>
                <w:rFonts w:ascii="Times New Roman" w:hAnsi="Times New Roman"/>
                <w:szCs w:val="20"/>
              </w:rPr>
              <w:t>Uncommon</w:t>
            </w:r>
          </w:p>
        </w:tc>
      </w:tr>
      <w:tr w:rsidR="008A3FFD" w:rsidRPr="00764D08" w14:paraId="57DB58D3" w14:textId="77777777" w:rsidTr="00DB1008">
        <w:tc>
          <w:tcPr>
            <w:tcW w:w="9101" w:type="dxa"/>
            <w:gridSpan w:val="7"/>
            <w:shd w:val="clear" w:color="auto" w:fill="auto"/>
            <w:vAlign w:val="center"/>
          </w:tcPr>
          <w:p w14:paraId="5C6989E1" w14:textId="77777777" w:rsidR="008A3FFD" w:rsidRPr="006B1F18" w:rsidRDefault="00764D08" w:rsidP="00764D08">
            <w:pPr>
              <w:pStyle w:val="Table"/>
              <w:rPr>
                <w:rFonts w:ascii="Times New Roman" w:hAnsi="Times New Roman"/>
                <w:b/>
                <w:szCs w:val="20"/>
              </w:rPr>
            </w:pPr>
            <w:r w:rsidRPr="006B1F18">
              <w:rPr>
                <w:rFonts w:ascii="Times New Roman" w:hAnsi="Times New Roman"/>
                <w:b/>
                <w:szCs w:val="20"/>
              </w:rPr>
              <w:t>Metabolism and nutrition</w:t>
            </w:r>
            <w:r w:rsidR="008A3FFD" w:rsidRPr="006B1F18">
              <w:rPr>
                <w:rFonts w:ascii="Times New Roman" w:hAnsi="Times New Roman"/>
                <w:b/>
                <w:szCs w:val="20"/>
              </w:rPr>
              <w:t xml:space="preserve"> disorders</w:t>
            </w:r>
          </w:p>
        </w:tc>
      </w:tr>
      <w:tr w:rsidR="00764D08" w:rsidRPr="00764D08" w14:paraId="2F93A337" w14:textId="77777777" w:rsidTr="00764D08">
        <w:tc>
          <w:tcPr>
            <w:tcW w:w="3969" w:type="dxa"/>
            <w:gridSpan w:val="2"/>
            <w:shd w:val="clear" w:color="auto" w:fill="auto"/>
            <w:vAlign w:val="center"/>
          </w:tcPr>
          <w:p w14:paraId="14EB7990" w14:textId="641AEB18" w:rsidR="008A3FFD" w:rsidRPr="006B1F18" w:rsidRDefault="00764D08" w:rsidP="00AE3304">
            <w:pPr>
              <w:pStyle w:val="Table"/>
              <w:rPr>
                <w:rFonts w:ascii="Times New Roman" w:hAnsi="Times New Roman"/>
                <w:szCs w:val="20"/>
              </w:rPr>
            </w:pPr>
            <w:proofErr w:type="spellStart"/>
            <w:r w:rsidRPr="006B1F18">
              <w:rPr>
                <w:rFonts w:ascii="Times New Roman" w:hAnsi="Times New Roman"/>
                <w:szCs w:val="20"/>
              </w:rPr>
              <w:lastRenderedPageBreak/>
              <w:t>Hyperkalaemia</w:t>
            </w:r>
            <w:proofErr w:type="spellEnd"/>
            <w:r w:rsidR="00091298" w:rsidRPr="006B1F18">
              <w:rPr>
                <w:rFonts w:ascii="Times New Roman" w:hAnsi="Times New Roman"/>
                <w:szCs w:val="20"/>
              </w:rPr>
              <w:t>*</w:t>
            </w:r>
          </w:p>
        </w:tc>
        <w:tc>
          <w:tcPr>
            <w:tcW w:w="1985" w:type="dxa"/>
            <w:shd w:val="clear" w:color="auto" w:fill="auto"/>
            <w:vAlign w:val="center"/>
          </w:tcPr>
          <w:p w14:paraId="28A333CC" w14:textId="77777777" w:rsidR="008A3FFD" w:rsidRPr="006B1F18" w:rsidRDefault="00764D08" w:rsidP="00932F63">
            <w:pPr>
              <w:pStyle w:val="Table"/>
              <w:rPr>
                <w:rFonts w:ascii="Times New Roman" w:hAnsi="Times New Roman"/>
                <w:szCs w:val="20"/>
              </w:rPr>
            </w:pPr>
            <w:r w:rsidRPr="006B1F18">
              <w:rPr>
                <w:rFonts w:ascii="Times New Roman" w:hAnsi="Times New Roman"/>
                <w:noProof/>
                <w:szCs w:val="20"/>
              </w:rPr>
              <w:t>11.61</w:t>
            </w:r>
          </w:p>
        </w:tc>
        <w:tc>
          <w:tcPr>
            <w:tcW w:w="1417" w:type="dxa"/>
            <w:gridSpan w:val="3"/>
            <w:shd w:val="clear" w:color="auto" w:fill="auto"/>
            <w:vAlign w:val="center"/>
          </w:tcPr>
          <w:p w14:paraId="1806F294" w14:textId="77777777" w:rsidR="008A3FFD" w:rsidRPr="006B1F18" w:rsidRDefault="00764D08" w:rsidP="00932F63">
            <w:pPr>
              <w:pStyle w:val="Table"/>
              <w:rPr>
                <w:rFonts w:ascii="Times New Roman" w:hAnsi="Times New Roman"/>
                <w:szCs w:val="20"/>
              </w:rPr>
            </w:pPr>
            <w:r w:rsidRPr="006B1F18">
              <w:rPr>
                <w:rFonts w:ascii="Times New Roman" w:hAnsi="Times New Roman"/>
                <w:noProof/>
                <w:szCs w:val="20"/>
              </w:rPr>
              <w:t>14.00</w:t>
            </w:r>
          </w:p>
        </w:tc>
        <w:tc>
          <w:tcPr>
            <w:tcW w:w="1730" w:type="dxa"/>
            <w:shd w:val="clear" w:color="auto" w:fill="auto"/>
            <w:vAlign w:val="center"/>
          </w:tcPr>
          <w:p w14:paraId="5D94C698" w14:textId="77777777" w:rsidR="008A3FFD" w:rsidRPr="006B1F18" w:rsidRDefault="00764D08" w:rsidP="00932F63">
            <w:pPr>
              <w:pStyle w:val="Table"/>
              <w:rPr>
                <w:rFonts w:ascii="Times New Roman" w:hAnsi="Times New Roman"/>
                <w:szCs w:val="20"/>
              </w:rPr>
            </w:pPr>
            <w:r w:rsidRPr="006B1F18">
              <w:rPr>
                <w:rFonts w:ascii="Times New Roman" w:hAnsi="Times New Roman"/>
                <w:szCs w:val="20"/>
              </w:rPr>
              <w:t xml:space="preserve">Very </w:t>
            </w:r>
            <w:r w:rsidR="008A3FFD" w:rsidRPr="006B1F18">
              <w:rPr>
                <w:rFonts w:ascii="Times New Roman" w:hAnsi="Times New Roman"/>
                <w:szCs w:val="20"/>
              </w:rPr>
              <w:t>common</w:t>
            </w:r>
          </w:p>
        </w:tc>
      </w:tr>
      <w:tr w:rsidR="00764D08" w:rsidRPr="00764D08" w14:paraId="64ACB7B9" w14:textId="77777777" w:rsidTr="00764D08">
        <w:tc>
          <w:tcPr>
            <w:tcW w:w="3969" w:type="dxa"/>
            <w:gridSpan w:val="2"/>
            <w:shd w:val="clear" w:color="auto" w:fill="auto"/>
            <w:vAlign w:val="center"/>
          </w:tcPr>
          <w:p w14:paraId="4DE94155" w14:textId="700DAD61" w:rsidR="00764D08" w:rsidRPr="006B1F18" w:rsidRDefault="00764D08" w:rsidP="00AE3304">
            <w:pPr>
              <w:pStyle w:val="Table"/>
              <w:rPr>
                <w:rFonts w:ascii="Times New Roman" w:hAnsi="Times New Roman"/>
                <w:szCs w:val="20"/>
              </w:rPr>
            </w:pPr>
            <w:proofErr w:type="spellStart"/>
            <w:r w:rsidRPr="006B1F18">
              <w:rPr>
                <w:rFonts w:ascii="Times New Roman" w:hAnsi="Times New Roman"/>
                <w:szCs w:val="20"/>
              </w:rPr>
              <w:t>Hypokalaemia</w:t>
            </w:r>
            <w:proofErr w:type="spellEnd"/>
          </w:p>
        </w:tc>
        <w:tc>
          <w:tcPr>
            <w:tcW w:w="1985" w:type="dxa"/>
            <w:shd w:val="clear" w:color="auto" w:fill="auto"/>
            <w:vAlign w:val="center"/>
          </w:tcPr>
          <w:p w14:paraId="087C373E" w14:textId="77777777" w:rsidR="00764D08" w:rsidRPr="006B1F18" w:rsidRDefault="00764D08" w:rsidP="00932F63">
            <w:pPr>
              <w:pStyle w:val="Table"/>
              <w:rPr>
                <w:rFonts w:ascii="Times New Roman" w:hAnsi="Times New Roman"/>
                <w:noProof/>
                <w:szCs w:val="20"/>
              </w:rPr>
            </w:pPr>
            <w:r w:rsidRPr="006B1F18">
              <w:rPr>
                <w:rFonts w:ascii="Times New Roman" w:hAnsi="Times New Roman"/>
                <w:noProof/>
                <w:szCs w:val="20"/>
              </w:rPr>
              <w:t>3.31</w:t>
            </w:r>
          </w:p>
        </w:tc>
        <w:tc>
          <w:tcPr>
            <w:tcW w:w="1417" w:type="dxa"/>
            <w:gridSpan w:val="3"/>
            <w:shd w:val="clear" w:color="auto" w:fill="auto"/>
            <w:vAlign w:val="center"/>
          </w:tcPr>
          <w:p w14:paraId="20600571" w14:textId="77777777" w:rsidR="00764D08" w:rsidRPr="006B1F18" w:rsidRDefault="00764D08" w:rsidP="00932F63">
            <w:pPr>
              <w:pStyle w:val="Table"/>
              <w:rPr>
                <w:rFonts w:ascii="Times New Roman" w:hAnsi="Times New Roman"/>
                <w:noProof/>
                <w:szCs w:val="20"/>
              </w:rPr>
            </w:pPr>
            <w:r w:rsidRPr="006B1F18">
              <w:rPr>
                <w:rFonts w:ascii="Times New Roman" w:hAnsi="Times New Roman"/>
                <w:noProof/>
                <w:szCs w:val="20"/>
              </w:rPr>
              <w:t>2.53</w:t>
            </w:r>
          </w:p>
        </w:tc>
        <w:tc>
          <w:tcPr>
            <w:tcW w:w="1730" w:type="dxa"/>
            <w:shd w:val="clear" w:color="auto" w:fill="auto"/>
            <w:vAlign w:val="center"/>
          </w:tcPr>
          <w:p w14:paraId="1EBD7135" w14:textId="77777777" w:rsidR="00764D08" w:rsidRPr="006B1F18" w:rsidRDefault="00764D08" w:rsidP="00932F63">
            <w:pPr>
              <w:pStyle w:val="Table"/>
              <w:rPr>
                <w:rFonts w:ascii="Times New Roman" w:hAnsi="Times New Roman"/>
                <w:szCs w:val="20"/>
              </w:rPr>
            </w:pPr>
            <w:r w:rsidRPr="006B1F18">
              <w:rPr>
                <w:rFonts w:ascii="Times New Roman" w:hAnsi="Times New Roman"/>
                <w:szCs w:val="20"/>
              </w:rPr>
              <w:t>Common</w:t>
            </w:r>
          </w:p>
        </w:tc>
      </w:tr>
      <w:tr w:rsidR="00091298" w:rsidRPr="00764D08" w14:paraId="48D333B2" w14:textId="77777777" w:rsidTr="00764D08">
        <w:tc>
          <w:tcPr>
            <w:tcW w:w="3969" w:type="dxa"/>
            <w:gridSpan w:val="2"/>
            <w:shd w:val="clear" w:color="auto" w:fill="auto"/>
            <w:vAlign w:val="center"/>
          </w:tcPr>
          <w:p w14:paraId="119A5D96" w14:textId="0B44FB31" w:rsidR="00091298" w:rsidRPr="006B1F18" w:rsidRDefault="00091298" w:rsidP="00AE3304">
            <w:pPr>
              <w:pStyle w:val="Table"/>
              <w:rPr>
                <w:rFonts w:ascii="Times New Roman" w:hAnsi="Times New Roman"/>
                <w:szCs w:val="20"/>
              </w:rPr>
            </w:pPr>
            <w:proofErr w:type="spellStart"/>
            <w:r w:rsidRPr="006B1F18">
              <w:rPr>
                <w:rFonts w:ascii="Times New Roman" w:hAnsi="Times New Roman"/>
                <w:szCs w:val="20"/>
              </w:rPr>
              <w:t>Hypoglycaemia</w:t>
            </w:r>
            <w:proofErr w:type="spellEnd"/>
            <w:r w:rsidRPr="006B1F18">
              <w:rPr>
                <w:rFonts w:ascii="Times New Roman" w:hAnsi="Times New Roman"/>
                <w:szCs w:val="20"/>
              </w:rPr>
              <w:t xml:space="preserve"> </w:t>
            </w:r>
          </w:p>
        </w:tc>
        <w:tc>
          <w:tcPr>
            <w:tcW w:w="1985" w:type="dxa"/>
            <w:shd w:val="clear" w:color="auto" w:fill="auto"/>
            <w:vAlign w:val="center"/>
          </w:tcPr>
          <w:p w14:paraId="6A04F2FF" w14:textId="73079F01" w:rsidR="00091298" w:rsidRPr="006B1F18" w:rsidRDefault="00F80440" w:rsidP="00932F63">
            <w:pPr>
              <w:pStyle w:val="Table"/>
              <w:rPr>
                <w:rFonts w:ascii="Times New Roman" w:hAnsi="Times New Roman"/>
                <w:noProof/>
                <w:szCs w:val="20"/>
              </w:rPr>
            </w:pPr>
            <w:r>
              <w:rPr>
                <w:rFonts w:ascii="Times New Roman" w:hAnsi="Times New Roman"/>
                <w:noProof/>
                <w:szCs w:val="20"/>
              </w:rPr>
              <w:t>1.36</w:t>
            </w:r>
          </w:p>
        </w:tc>
        <w:tc>
          <w:tcPr>
            <w:tcW w:w="1417" w:type="dxa"/>
            <w:gridSpan w:val="3"/>
            <w:shd w:val="clear" w:color="auto" w:fill="auto"/>
            <w:vAlign w:val="center"/>
          </w:tcPr>
          <w:p w14:paraId="5AEB009E" w14:textId="066BDCE8" w:rsidR="00091298" w:rsidRPr="006B1F18" w:rsidRDefault="00F80440" w:rsidP="00932F63">
            <w:pPr>
              <w:pStyle w:val="Table"/>
              <w:rPr>
                <w:rFonts w:ascii="Times New Roman" w:hAnsi="Times New Roman"/>
                <w:noProof/>
                <w:szCs w:val="20"/>
              </w:rPr>
            </w:pPr>
            <w:r>
              <w:rPr>
                <w:rFonts w:ascii="Times New Roman" w:hAnsi="Times New Roman"/>
                <w:noProof/>
                <w:szCs w:val="20"/>
              </w:rPr>
              <w:t>1.06</w:t>
            </w:r>
          </w:p>
        </w:tc>
        <w:tc>
          <w:tcPr>
            <w:tcW w:w="1730" w:type="dxa"/>
            <w:shd w:val="clear" w:color="auto" w:fill="auto"/>
            <w:vAlign w:val="center"/>
          </w:tcPr>
          <w:p w14:paraId="0483A164" w14:textId="10BA55DF" w:rsidR="00091298" w:rsidRPr="006B1F18" w:rsidRDefault="00091298" w:rsidP="00932F63">
            <w:pPr>
              <w:pStyle w:val="Table"/>
              <w:rPr>
                <w:rFonts w:ascii="Times New Roman" w:hAnsi="Times New Roman"/>
                <w:szCs w:val="20"/>
              </w:rPr>
            </w:pPr>
            <w:r w:rsidRPr="006B1F18">
              <w:rPr>
                <w:rFonts w:ascii="Times New Roman" w:hAnsi="Times New Roman"/>
                <w:szCs w:val="20"/>
              </w:rPr>
              <w:t>Common</w:t>
            </w:r>
          </w:p>
        </w:tc>
      </w:tr>
      <w:tr w:rsidR="00764D08" w:rsidRPr="00764D08" w14:paraId="18293EF4" w14:textId="77777777" w:rsidTr="00E12347">
        <w:tc>
          <w:tcPr>
            <w:tcW w:w="9101" w:type="dxa"/>
            <w:gridSpan w:val="7"/>
            <w:shd w:val="clear" w:color="auto" w:fill="auto"/>
            <w:vAlign w:val="center"/>
          </w:tcPr>
          <w:p w14:paraId="51111A42" w14:textId="77777777" w:rsidR="00764D08" w:rsidRPr="006B1F18" w:rsidRDefault="00764D08" w:rsidP="00764D08">
            <w:pPr>
              <w:pStyle w:val="Table"/>
              <w:rPr>
                <w:rFonts w:ascii="Times New Roman" w:hAnsi="Times New Roman"/>
                <w:b/>
                <w:szCs w:val="20"/>
              </w:rPr>
            </w:pPr>
            <w:r w:rsidRPr="006B1F18">
              <w:rPr>
                <w:rFonts w:ascii="Times New Roman" w:hAnsi="Times New Roman"/>
                <w:b/>
                <w:szCs w:val="20"/>
              </w:rPr>
              <w:t>Nervous system disorders</w:t>
            </w:r>
          </w:p>
        </w:tc>
      </w:tr>
      <w:tr w:rsidR="00764D08" w:rsidRPr="00764D08" w14:paraId="2E142CAE" w14:textId="77777777" w:rsidTr="00E12347">
        <w:tc>
          <w:tcPr>
            <w:tcW w:w="3969" w:type="dxa"/>
            <w:gridSpan w:val="2"/>
            <w:shd w:val="clear" w:color="auto" w:fill="auto"/>
            <w:vAlign w:val="center"/>
          </w:tcPr>
          <w:p w14:paraId="0160DC7A" w14:textId="77777777" w:rsidR="00764D08" w:rsidRPr="006B1F18" w:rsidRDefault="00764D08" w:rsidP="00764D08">
            <w:pPr>
              <w:pStyle w:val="Table"/>
              <w:rPr>
                <w:rFonts w:ascii="Times New Roman" w:hAnsi="Times New Roman"/>
                <w:szCs w:val="20"/>
              </w:rPr>
            </w:pPr>
            <w:r w:rsidRPr="006B1F18">
              <w:rPr>
                <w:rFonts w:ascii="Times New Roman" w:hAnsi="Times New Roman"/>
                <w:szCs w:val="20"/>
              </w:rPr>
              <w:t>Dizziness</w:t>
            </w:r>
          </w:p>
        </w:tc>
        <w:tc>
          <w:tcPr>
            <w:tcW w:w="1985" w:type="dxa"/>
            <w:shd w:val="clear" w:color="auto" w:fill="auto"/>
            <w:vAlign w:val="center"/>
          </w:tcPr>
          <w:p w14:paraId="7BF6F2E2" w14:textId="77777777" w:rsidR="00764D08" w:rsidRPr="006B1F18" w:rsidRDefault="00764D08" w:rsidP="00E12347">
            <w:pPr>
              <w:pStyle w:val="Table"/>
              <w:rPr>
                <w:rFonts w:ascii="Times New Roman" w:hAnsi="Times New Roman"/>
                <w:szCs w:val="20"/>
              </w:rPr>
            </w:pPr>
            <w:r w:rsidRPr="006B1F18">
              <w:rPr>
                <w:rFonts w:ascii="Times New Roman" w:hAnsi="Times New Roman"/>
                <w:noProof/>
                <w:szCs w:val="20"/>
              </w:rPr>
              <w:t>6.33</w:t>
            </w:r>
          </w:p>
        </w:tc>
        <w:tc>
          <w:tcPr>
            <w:tcW w:w="1417" w:type="dxa"/>
            <w:gridSpan w:val="3"/>
            <w:shd w:val="clear" w:color="auto" w:fill="auto"/>
            <w:vAlign w:val="center"/>
          </w:tcPr>
          <w:p w14:paraId="4BD0BBA4" w14:textId="77777777" w:rsidR="00764D08" w:rsidRPr="006B1F18" w:rsidRDefault="00764D08" w:rsidP="00E12347">
            <w:pPr>
              <w:pStyle w:val="Table"/>
              <w:rPr>
                <w:rFonts w:ascii="Times New Roman" w:hAnsi="Times New Roman"/>
                <w:szCs w:val="20"/>
              </w:rPr>
            </w:pPr>
            <w:r w:rsidRPr="006B1F18">
              <w:rPr>
                <w:rFonts w:ascii="Times New Roman" w:hAnsi="Times New Roman"/>
                <w:noProof/>
                <w:szCs w:val="20"/>
              </w:rPr>
              <w:t>4.87</w:t>
            </w:r>
          </w:p>
        </w:tc>
        <w:tc>
          <w:tcPr>
            <w:tcW w:w="1730" w:type="dxa"/>
            <w:shd w:val="clear" w:color="auto" w:fill="auto"/>
            <w:vAlign w:val="center"/>
          </w:tcPr>
          <w:p w14:paraId="21BB6B68" w14:textId="77777777" w:rsidR="00764D08" w:rsidRPr="006B1F18" w:rsidRDefault="00764D08" w:rsidP="00E12347">
            <w:pPr>
              <w:pStyle w:val="Table"/>
              <w:rPr>
                <w:rFonts w:ascii="Times New Roman" w:hAnsi="Times New Roman"/>
                <w:szCs w:val="20"/>
              </w:rPr>
            </w:pPr>
            <w:r w:rsidRPr="006B1F18">
              <w:rPr>
                <w:rFonts w:ascii="Times New Roman" w:hAnsi="Times New Roman"/>
                <w:szCs w:val="20"/>
              </w:rPr>
              <w:t>Common</w:t>
            </w:r>
          </w:p>
        </w:tc>
      </w:tr>
      <w:tr w:rsidR="00764D08" w:rsidRPr="00764D08" w14:paraId="22031D97" w14:textId="77777777" w:rsidTr="00E12347">
        <w:tc>
          <w:tcPr>
            <w:tcW w:w="3969" w:type="dxa"/>
            <w:gridSpan w:val="2"/>
            <w:shd w:val="clear" w:color="auto" w:fill="auto"/>
            <w:vAlign w:val="center"/>
          </w:tcPr>
          <w:p w14:paraId="5702D604" w14:textId="77777777" w:rsidR="00764D08" w:rsidRPr="006B1F18" w:rsidRDefault="00764D08" w:rsidP="00E12347">
            <w:pPr>
              <w:pStyle w:val="Table"/>
              <w:rPr>
                <w:rFonts w:ascii="Times New Roman" w:hAnsi="Times New Roman"/>
                <w:szCs w:val="20"/>
              </w:rPr>
            </w:pPr>
            <w:r w:rsidRPr="006B1F18">
              <w:rPr>
                <w:rFonts w:ascii="Times New Roman" w:hAnsi="Times New Roman"/>
                <w:szCs w:val="20"/>
              </w:rPr>
              <w:t>Dizziness postural</w:t>
            </w:r>
          </w:p>
        </w:tc>
        <w:tc>
          <w:tcPr>
            <w:tcW w:w="1985" w:type="dxa"/>
            <w:shd w:val="clear" w:color="auto" w:fill="auto"/>
            <w:vAlign w:val="center"/>
          </w:tcPr>
          <w:p w14:paraId="22D94A3F" w14:textId="77777777" w:rsidR="00764D08" w:rsidRPr="006B1F18" w:rsidRDefault="00764D08" w:rsidP="00E12347">
            <w:pPr>
              <w:pStyle w:val="Table"/>
              <w:rPr>
                <w:rFonts w:ascii="Times New Roman" w:hAnsi="Times New Roman"/>
                <w:noProof/>
                <w:szCs w:val="20"/>
              </w:rPr>
            </w:pPr>
            <w:r w:rsidRPr="006B1F18">
              <w:rPr>
                <w:rFonts w:ascii="Times New Roman" w:hAnsi="Times New Roman"/>
                <w:noProof/>
                <w:szCs w:val="20"/>
              </w:rPr>
              <w:t>0.57</w:t>
            </w:r>
          </w:p>
        </w:tc>
        <w:tc>
          <w:tcPr>
            <w:tcW w:w="1417" w:type="dxa"/>
            <w:gridSpan w:val="3"/>
            <w:shd w:val="clear" w:color="auto" w:fill="auto"/>
            <w:vAlign w:val="center"/>
          </w:tcPr>
          <w:p w14:paraId="050210DB" w14:textId="77777777" w:rsidR="00764D08" w:rsidRPr="006B1F18" w:rsidRDefault="00764D08" w:rsidP="00E12347">
            <w:pPr>
              <w:pStyle w:val="Table"/>
              <w:rPr>
                <w:rFonts w:ascii="Times New Roman" w:hAnsi="Times New Roman"/>
                <w:noProof/>
                <w:szCs w:val="20"/>
              </w:rPr>
            </w:pPr>
            <w:r w:rsidRPr="006B1F18">
              <w:rPr>
                <w:rFonts w:ascii="Times New Roman" w:hAnsi="Times New Roman"/>
                <w:noProof/>
                <w:szCs w:val="20"/>
              </w:rPr>
              <w:t>0.28</w:t>
            </w:r>
          </w:p>
        </w:tc>
        <w:tc>
          <w:tcPr>
            <w:tcW w:w="1730" w:type="dxa"/>
            <w:shd w:val="clear" w:color="auto" w:fill="auto"/>
            <w:vAlign w:val="center"/>
          </w:tcPr>
          <w:p w14:paraId="3B4D5D5A" w14:textId="77777777" w:rsidR="00764D08" w:rsidRPr="006B1F18" w:rsidRDefault="00764D08" w:rsidP="00E12347">
            <w:pPr>
              <w:pStyle w:val="Table"/>
              <w:rPr>
                <w:rFonts w:ascii="Times New Roman" w:hAnsi="Times New Roman"/>
                <w:szCs w:val="20"/>
              </w:rPr>
            </w:pPr>
            <w:r w:rsidRPr="006B1F18">
              <w:rPr>
                <w:rFonts w:ascii="Times New Roman" w:hAnsi="Times New Roman"/>
                <w:szCs w:val="20"/>
              </w:rPr>
              <w:t>Uncommon</w:t>
            </w:r>
          </w:p>
        </w:tc>
      </w:tr>
      <w:tr w:rsidR="00764D08" w:rsidRPr="00764D08" w14:paraId="716A6128" w14:textId="77777777" w:rsidTr="00764D08">
        <w:tc>
          <w:tcPr>
            <w:tcW w:w="3969" w:type="dxa"/>
            <w:gridSpan w:val="2"/>
            <w:shd w:val="clear" w:color="auto" w:fill="auto"/>
            <w:vAlign w:val="center"/>
          </w:tcPr>
          <w:p w14:paraId="6C92DFCD" w14:textId="77777777" w:rsidR="00764D08" w:rsidRPr="006B1F18" w:rsidRDefault="00764D08" w:rsidP="00AE3304">
            <w:pPr>
              <w:pStyle w:val="Table"/>
              <w:rPr>
                <w:rFonts w:ascii="Times New Roman" w:hAnsi="Times New Roman"/>
                <w:szCs w:val="20"/>
              </w:rPr>
            </w:pPr>
            <w:r w:rsidRPr="006B1F18">
              <w:rPr>
                <w:rFonts w:ascii="Times New Roman" w:hAnsi="Times New Roman"/>
                <w:szCs w:val="20"/>
              </w:rPr>
              <w:t>Headache</w:t>
            </w:r>
          </w:p>
        </w:tc>
        <w:tc>
          <w:tcPr>
            <w:tcW w:w="1985" w:type="dxa"/>
            <w:shd w:val="clear" w:color="auto" w:fill="auto"/>
            <w:vAlign w:val="center"/>
          </w:tcPr>
          <w:p w14:paraId="59A0B348" w14:textId="77777777" w:rsidR="00764D08" w:rsidRPr="006B1F18" w:rsidRDefault="00764D08" w:rsidP="00932F63">
            <w:pPr>
              <w:pStyle w:val="Table"/>
              <w:rPr>
                <w:rFonts w:ascii="Times New Roman" w:hAnsi="Times New Roman"/>
                <w:noProof/>
                <w:szCs w:val="20"/>
              </w:rPr>
            </w:pPr>
            <w:r w:rsidRPr="006B1F18">
              <w:rPr>
                <w:rFonts w:ascii="Times New Roman" w:hAnsi="Times New Roman"/>
                <w:noProof/>
                <w:szCs w:val="20"/>
              </w:rPr>
              <w:t>2.45</w:t>
            </w:r>
          </w:p>
        </w:tc>
        <w:tc>
          <w:tcPr>
            <w:tcW w:w="1417" w:type="dxa"/>
            <w:gridSpan w:val="3"/>
            <w:shd w:val="clear" w:color="auto" w:fill="auto"/>
            <w:vAlign w:val="center"/>
          </w:tcPr>
          <w:p w14:paraId="050ABC15" w14:textId="77777777" w:rsidR="00764D08" w:rsidRPr="006B1F18" w:rsidRDefault="00764D08" w:rsidP="00932F63">
            <w:pPr>
              <w:pStyle w:val="Table"/>
              <w:rPr>
                <w:rFonts w:ascii="Times New Roman" w:hAnsi="Times New Roman"/>
                <w:noProof/>
                <w:szCs w:val="20"/>
              </w:rPr>
            </w:pPr>
            <w:r w:rsidRPr="006B1F18">
              <w:rPr>
                <w:rFonts w:ascii="Times New Roman" w:hAnsi="Times New Roman"/>
                <w:noProof/>
                <w:szCs w:val="20"/>
              </w:rPr>
              <w:t>2.51</w:t>
            </w:r>
          </w:p>
        </w:tc>
        <w:tc>
          <w:tcPr>
            <w:tcW w:w="1730" w:type="dxa"/>
            <w:shd w:val="clear" w:color="auto" w:fill="auto"/>
            <w:vAlign w:val="center"/>
          </w:tcPr>
          <w:p w14:paraId="07DE2CD3" w14:textId="77777777" w:rsidR="00764D08" w:rsidRPr="006B1F18" w:rsidRDefault="00764D08" w:rsidP="00932F63">
            <w:pPr>
              <w:pStyle w:val="Table"/>
              <w:rPr>
                <w:rFonts w:ascii="Times New Roman" w:hAnsi="Times New Roman"/>
                <w:szCs w:val="20"/>
              </w:rPr>
            </w:pPr>
            <w:r w:rsidRPr="006B1F18">
              <w:rPr>
                <w:rFonts w:ascii="Times New Roman" w:hAnsi="Times New Roman"/>
                <w:szCs w:val="20"/>
              </w:rPr>
              <w:t>Common</w:t>
            </w:r>
          </w:p>
        </w:tc>
      </w:tr>
      <w:tr w:rsidR="00091298" w:rsidRPr="00764D08" w14:paraId="6C35F8BA" w14:textId="77777777" w:rsidTr="00764D08">
        <w:tc>
          <w:tcPr>
            <w:tcW w:w="3969" w:type="dxa"/>
            <w:gridSpan w:val="2"/>
            <w:shd w:val="clear" w:color="auto" w:fill="auto"/>
            <w:vAlign w:val="center"/>
          </w:tcPr>
          <w:p w14:paraId="482624FC" w14:textId="3F8193B1" w:rsidR="00091298" w:rsidRPr="006B1F18" w:rsidRDefault="00091298" w:rsidP="00091298">
            <w:pPr>
              <w:pStyle w:val="Table"/>
              <w:rPr>
                <w:rFonts w:ascii="Times New Roman" w:hAnsi="Times New Roman"/>
                <w:szCs w:val="20"/>
              </w:rPr>
            </w:pPr>
            <w:r w:rsidRPr="006B1F18">
              <w:rPr>
                <w:rFonts w:ascii="Times New Roman" w:hAnsi="Times New Roman"/>
                <w:szCs w:val="20"/>
              </w:rPr>
              <w:t>Syncope</w:t>
            </w:r>
          </w:p>
        </w:tc>
        <w:tc>
          <w:tcPr>
            <w:tcW w:w="1985" w:type="dxa"/>
            <w:shd w:val="clear" w:color="auto" w:fill="auto"/>
            <w:vAlign w:val="center"/>
          </w:tcPr>
          <w:p w14:paraId="7A65B6A1" w14:textId="690BC471" w:rsidR="00091298" w:rsidRPr="006B1F18" w:rsidRDefault="00091298" w:rsidP="00091298">
            <w:pPr>
              <w:pStyle w:val="Table"/>
              <w:rPr>
                <w:rFonts w:ascii="Times New Roman" w:hAnsi="Times New Roman"/>
                <w:noProof/>
                <w:szCs w:val="20"/>
              </w:rPr>
            </w:pPr>
            <w:r w:rsidRPr="006B1F18">
              <w:rPr>
                <w:rFonts w:ascii="Times New Roman" w:hAnsi="Times New Roman"/>
                <w:noProof/>
                <w:szCs w:val="20"/>
              </w:rPr>
              <w:t>2.24</w:t>
            </w:r>
          </w:p>
        </w:tc>
        <w:tc>
          <w:tcPr>
            <w:tcW w:w="1417" w:type="dxa"/>
            <w:gridSpan w:val="3"/>
            <w:shd w:val="clear" w:color="auto" w:fill="auto"/>
            <w:vAlign w:val="center"/>
          </w:tcPr>
          <w:p w14:paraId="2B1C2B96" w14:textId="037C0669" w:rsidR="00091298" w:rsidRPr="006B1F18" w:rsidRDefault="00091298" w:rsidP="00091298">
            <w:pPr>
              <w:pStyle w:val="Table"/>
              <w:rPr>
                <w:rFonts w:ascii="Times New Roman" w:hAnsi="Times New Roman"/>
                <w:noProof/>
                <w:szCs w:val="20"/>
              </w:rPr>
            </w:pPr>
            <w:r w:rsidRPr="006B1F18">
              <w:rPr>
                <w:rFonts w:ascii="Times New Roman" w:hAnsi="Times New Roman"/>
                <w:noProof/>
                <w:szCs w:val="20"/>
              </w:rPr>
              <w:t>2.70</w:t>
            </w:r>
          </w:p>
        </w:tc>
        <w:tc>
          <w:tcPr>
            <w:tcW w:w="1730" w:type="dxa"/>
            <w:shd w:val="clear" w:color="auto" w:fill="auto"/>
            <w:vAlign w:val="center"/>
          </w:tcPr>
          <w:p w14:paraId="72C0DEF3" w14:textId="480E9813" w:rsidR="00091298" w:rsidRPr="006B1F18" w:rsidRDefault="00091298" w:rsidP="00091298">
            <w:pPr>
              <w:pStyle w:val="Table"/>
              <w:rPr>
                <w:rFonts w:ascii="Times New Roman" w:hAnsi="Times New Roman"/>
                <w:szCs w:val="20"/>
              </w:rPr>
            </w:pPr>
            <w:r w:rsidRPr="006B1F18">
              <w:rPr>
                <w:rFonts w:ascii="Times New Roman" w:hAnsi="Times New Roman"/>
                <w:szCs w:val="20"/>
              </w:rPr>
              <w:t>Common</w:t>
            </w:r>
          </w:p>
        </w:tc>
      </w:tr>
      <w:tr w:rsidR="00091298" w:rsidRPr="00764D08" w14:paraId="37765203" w14:textId="77777777" w:rsidTr="00E12347">
        <w:tc>
          <w:tcPr>
            <w:tcW w:w="9101" w:type="dxa"/>
            <w:gridSpan w:val="7"/>
            <w:shd w:val="clear" w:color="auto" w:fill="auto"/>
            <w:vAlign w:val="center"/>
          </w:tcPr>
          <w:p w14:paraId="191E38D0" w14:textId="77777777" w:rsidR="00091298" w:rsidRPr="006B1F18" w:rsidRDefault="00091298" w:rsidP="00091298">
            <w:pPr>
              <w:pStyle w:val="Table"/>
              <w:rPr>
                <w:rFonts w:ascii="Times New Roman" w:hAnsi="Times New Roman"/>
                <w:b/>
                <w:szCs w:val="20"/>
              </w:rPr>
            </w:pPr>
            <w:r w:rsidRPr="006B1F18">
              <w:rPr>
                <w:rFonts w:ascii="Times New Roman" w:hAnsi="Times New Roman"/>
                <w:b/>
                <w:szCs w:val="20"/>
              </w:rPr>
              <w:t>Ear and labyrinth disorders</w:t>
            </w:r>
          </w:p>
        </w:tc>
      </w:tr>
      <w:tr w:rsidR="00091298" w:rsidRPr="00764D08" w14:paraId="48D25795" w14:textId="77777777" w:rsidTr="00E12347">
        <w:tc>
          <w:tcPr>
            <w:tcW w:w="3969" w:type="dxa"/>
            <w:gridSpan w:val="2"/>
            <w:shd w:val="clear" w:color="auto" w:fill="auto"/>
            <w:vAlign w:val="center"/>
          </w:tcPr>
          <w:p w14:paraId="51351DBF"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Vertigo</w:t>
            </w:r>
          </w:p>
        </w:tc>
        <w:tc>
          <w:tcPr>
            <w:tcW w:w="1985" w:type="dxa"/>
            <w:shd w:val="clear" w:color="auto" w:fill="auto"/>
            <w:vAlign w:val="center"/>
          </w:tcPr>
          <w:p w14:paraId="7DC30E5C"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1.45</w:t>
            </w:r>
          </w:p>
        </w:tc>
        <w:tc>
          <w:tcPr>
            <w:tcW w:w="1417" w:type="dxa"/>
            <w:gridSpan w:val="3"/>
            <w:shd w:val="clear" w:color="auto" w:fill="auto"/>
            <w:vAlign w:val="center"/>
          </w:tcPr>
          <w:p w14:paraId="3F0AE7CB"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1.40</w:t>
            </w:r>
          </w:p>
        </w:tc>
        <w:tc>
          <w:tcPr>
            <w:tcW w:w="1730" w:type="dxa"/>
            <w:shd w:val="clear" w:color="auto" w:fill="auto"/>
            <w:vAlign w:val="center"/>
          </w:tcPr>
          <w:p w14:paraId="206B20B4"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Common</w:t>
            </w:r>
          </w:p>
        </w:tc>
      </w:tr>
      <w:tr w:rsidR="00091298" w:rsidRPr="00764D08" w14:paraId="0EA9F38C" w14:textId="77777777" w:rsidTr="00E12347">
        <w:tc>
          <w:tcPr>
            <w:tcW w:w="9101" w:type="dxa"/>
            <w:gridSpan w:val="7"/>
            <w:shd w:val="clear" w:color="auto" w:fill="auto"/>
            <w:vAlign w:val="center"/>
          </w:tcPr>
          <w:p w14:paraId="4876BFD4" w14:textId="77777777" w:rsidR="00091298" w:rsidRPr="006B1F18" w:rsidRDefault="00091298" w:rsidP="00091298">
            <w:pPr>
              <w:pStyle w:val="Table"/>
              <w:rPr>
                <w:rFonts w:ascii="Times New Roman" w:hAnsi="Times New Roman"/>
                <w:b/>
                <w:szCs w:val="20"/>
              </w:rPr>
            </w:pPr>
            <w:r w:rsidRPr="006B1F18">
              <w:rPr>
                <w:rFonts w:ascii="Times New Roman" w:hAnsi="Times New Roman"/>
                <w:b/>
                <w:szCs w:val="20"/>
              </w:rPr>
              <w:t>Vascular disorders</w:t>
            </w:r>
          </w:p>
        </w:tc>
      </w:tr>
      <w:tr w:rsidR="00091298" w:rsidRPr="00764D08" w14:paraId="23AA959F" w14:textId="77777777" w:rsidTr="00E12347">
        <w:tc>
          <w:tcPr>
            <w:tcW w:w="3969" w:type="dxa"/>
            <w:gridSpan w:val="2"/>
            <w:shd w:val="clear" w:color="auto" w:fill="auto"/>
            <w:vAlign w:val="center"/>
          </w:tcPr>
          <w:p w14:paraId="28F0F8EF" w14:textId="30D80405" w:rsidR="00091298" w:rsidRPr="006B1F18" w:rsidRDefault="00091298" w:rsidP="00091298">
            <w:pPr>
              <w:pStyle w:val="Table"/>
              <w:rPr>
                <w:rFonts w:ascii="Times New Roman" w:hAnsi="Times New Roman"/>
                <w:szCs w:val="20"/>
              </w:rPr>
            </w:pPr>
            <w:r w:rsidRPr="006B1F18">
              <w:rPr>
                <w:rFonts w:ascii="Times New Roman" w:hAnsi="Times New Roman"/>
                <w:szCs w:val="20"/>
              </w:rPr>
              <w:t>Hypotension*</w:t>
            </w:r>
          </w:p>
        </w:tc>
        <w:tc>
          <w:tcPr>
            <w:tcW w:w="1985" w:type="dxa"/>
            <w:shd w:val="clear" w:color="auto" w:fill="auto"/>
            <w:vAlign w:val="center"/>
          </w:tcPr>
          <w:p w14:paraId="3F8AAFB5"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17.61</w:t>
            </w:r>
          </w:p>
        </w:tc>
        <w:tc>
          <w:tcPr>
            <w:tcW w:w="1417" w:type="dxa"/>
            <w:gridSpan w:val="3"/>
            <w:shd w:val="clear" w:color="auto" w:fill="auto"/>
            <w:vAlign w:val="center"/>
          </w:tcPr>
          <w:p w14:paraId="46838626"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11.97</w:t>
            </w:r>
          </w:p>
        </w:tc>
        <w:tc>
          <w:tcPr>
            <w:tcW w:w="1730" w:type="dxa"/>
            <w:shd w:val="clear" w:color="auto" w:fill="auto"/>
            <w:vAlign w:val="center"/>
          </w:tcPr>
          <w:p w14:paraId="3EBE4003"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Very common</w:t>
            </w:r>
          </w:p>
        </w:tc>
      </w:tr>
      <w:tr w:rsidR="00091298" w:rsidRPr="00764D08" w14:paraId="73F162AA" w14:textId="77777777" w:rsidTr="00E12347">
        <w:tc>
          <w:tcPr>
            <w:tcW w:w="3969" w:type="dxa"/>
            <w:gridSpan w:val="2"/>
            <w:shd w:val="clear" w:color="auto" w:fill="auto"/>
            <w:vAlign w:val="center"/>
          </w:tcPr>
          <w:p w14:paraId="5F093D67"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Orthostatic hypotension</w:t>
            </w:r>
          </w:p>
        </w:tc>
        <w:tc>
          <w:tcPr>
            <w:tcW w:w="1985" w:type="dxa"/>
            <w:shd w:val="clear" w:color="auto" w:fill="auto"/>
            <w:vAlign w:val="center"/>
          </w:tcPr>
          <w:p w14:paraId="00858A03" w14:textId="77777777" w:rsidR="00091298" w:rsidRPr="006B1F18" w:rsidRDefault="00091298" w:rsidP="00091298">
            <w:pPr>
              <w:pStyle w:val="Table"/>
              <w:rPr>
                <w:rFonts w:ascii="Times New Roman" w:hAnsi="Times New Roman"/>
                <w:noProof/>
                <w:szCs w:val="20"/>
              </w:rPr>
            </w:pPr>
            <w:r w:rsidRPr="006B1F18">
              <w:rPr>
                <w:rFonts w:ascii="Times New Roman" w:hAnsi="Times New Roman"/>
                <w:noProof/>
                <w:szCs w:val="20"/>
              </w:rPr>
              <w:t>1.52</w:t>
            </w:r>
          </w:p>
        </w:tc>
        <w:tc>
          <w:tcPr>
            <w:tcW w:w="1417" w:type="dxa"/>
            <w:gridSpan w:val="3"/>
            <w:shd w:val="clear" w:color="auto" w:fill="auto"/>
            <w:vAlign w:val="center"/>
          </w:tcPr>
          <w:p w14:paraId="1E0C56A8" w14:textId="77777777" w:rsidR="00091298" w:rsidRPr="006B1F18" w:rsidRDefault="00091298" w:rsidP="00091298">
            <w:pPr>
              <w:pStyle w:val="Table"/>
              <w:rPr>
                <w:rFonts w:ascii="Times New Roman" w:hAnsi="Times New Roman"/>
                <w:noProof/>
                <w:szCs w:val="20"/>
              </w:rPr>
            </w:pPr>
            <w:r w:rsidRPr="006B1F18">
              <w:rPr>
                <w:rFonts w:ascii="Times New Roman" w:hAnsi="Times New Roman"/>
                <w:noProof/>
                <w:szCs w:val="20"/>
              </w:rPr>
              <w:t>0.80</w:t>
            </w:r>
          </w:p>
        </w:tc>
        <w:tc>
          <w:tcPr>
            <w:tcW w:w="1730" w:type="dxa"/>
            <w:shd w:val="clear" w:color="auto" w:fill="auto"/>
            <w:vAlign w:val="center"/>
          </w:tcPr>
          <w:p w14:paraId="5A651C09"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Common</w:t>
            </w:r>
          </w:p>
        </w:tc>
      </w:tr>
      <w:tr w:rsidR="00091298" w:rsidRPr="00764D08" w14:paraId="0985FB9B" w14:textId="77777777" w:rsidTr="00E12347">
        <w:tc>
          <w:tcPr>
            <w:tcW w:w="9101" w:type="dxa"/>
            <w:gridSpan w:val="7"/>
            <w:shd w:val="clear" w:color="auto" w:fill="auto"/>
            <w:vAlign w:val="center"/>
          </w:tcPr>
          <w:p w14:paraId="0E6310BE" w14:textId="77777777" w:rsidR="00091298" w:rsidRPr="006B1F18" w:rsidRDefault="00091298" w:rsidP="00091298">
            <w:pPr>
              <w:pStyle w:val="Table"/>
              <w:rPr>
                <w:rFonts w:ascii="Times New Roman" w:hAnsi="Times New Roman"/>
                <w:b/>
                <w:szCs w:val="20"/>
              </w:rPr>
            </w:pPr>
            <w:r w:rsidRPr="006B1F18">
              <w:rPr>
                <w:rFonts w:ascii="Times New Roman" w:hAnsi="Times New Roman"/>
                <w:b/>
                <w:szCs w:val="20"/>
              </w:rPr>
              <w:t>Respiratory, thoracic and mediastinal disorders</w:t>
            </w:r>
          </w:p>
        </w:tc>
      </w:tr>
      <w:tr w:rsidR="00091298" w:rsidRPr="00764D08" w14:paraId="3C52DE64" w14:textId="77777777" w:rsidTr="00E12347">
        <w:tc>
          <w:tcPr>
            <w:tcW w:w="3969" w:type="dxa"/>
            <w:gridSpan w:val="2"/>
            <w:shd w:val="clear" w:color="auto" w:fill="auto"/>
            <w:vAlign w:val="center"/>
          </w:tcPr>
          <w:p w14:paraId="74120DB9"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Cough</w:t>
            </w:r>
          </w:p>
        </w:tc>
        <w:tc>
          <w:tcPr>
            <w:tcW w:w="1985" w:type="dxa"/>
            <w:shd w:val="clear" w:color="auto" w:fill="auto"/>
            <w:vAlign w:val="center"/>
          </w:tcPr>
          <w:p w14:paraId="73A556AF"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8.78</w:t>
            </w:r>
          </w:p>
        </w:tc>
        <w:tc>
          <w:tcPr>
            <w:tcW w:w="1417" w:type="dxa"/>
            <w:gridSpan w:val="3"/>
            <w:shd w:val="clear" w:color="auto" w:fill="auto"/>
            <w:vAlign w:val="center"/>
          </w:tcPr>
          <w:p w14:paraId="28FB67BE"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12.60</w:t>
            </w:r>
          </w:p>
        </w:tc>
        <w:tc>
          <w:tcPr>
            <w:tcW w:w="1730" w:type="dxa"/>
            <w:shd w:val="clear" w:color="auto" w:fill="auto"/>
            <w:vAlign w:val="center"/>
          </w:tcPr>
          <w:p w14:paraId="4FC7BAB7"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Common</w:t>
            </w:r>
          </w:p>
        </w:tc>
      </w:tr>
      <w:tr w:rsidR="00091298" w:rsidRPr="00764D08" w14:paraId="400A7067" w14:textId="77777777" w:rsidTr="00E12347">
        <w:tc>
          <w:tcPr>
            <w:tcW w:w="9101" w:type="dxa"/>
            <w:gridSpan w:val="7"/>
            <w:shd w:val="clear" w:color="auto" w:fill="auto"/>
            <w:vAlign w:val="center"/>
          </w:tcPr>
          <w:p w14:paraId="522A68FC" w14:textId="77777777" w:rsidR="00091298" w:rsidRPr="006B1F18" w:rsidRDefault="00091298" w:rsidP="00091298">
            <w:pPr>
              <w:pStyle w:val="Table"/>
              <w:rPr>
                <w:rFonts w:ascii="Times New Roman" w:hAnsi="Times New Roman"/>
                <w:b/>
                <w:szCs w:val="20"/>
              </w:rPr>
            </w:pPr>
            <w:r w:rsidRPr="006B1F18">
              <w:rPr>
                <w:rFonts w:ascii="Times New Roman" w:hAnsi="Times New Roman"/>
                <w:b/>
                <w:szCs w:val="20"/>
              </w:rPr>
              <w:t>Gastrointestinal disorders</w:t>
            </w:r>
          </w:p>
        </w:tc>
      </w:tr>
      <w:tr w:rsidR="00091298" w:rsidRPr="00764D08" w14:paraId="6872F0E7" w14:textId="77777777" w:rsidTr="00E12347">
        <w:tc>
          <w:tcPr>
            <w:tcW w:w="3969" w:type="dxa"/>
            <w:gridSpan w:val="2"/>
            <w:shd w:val="clear" w:color="auto" w:fill="auto"/>
            <w:vAlign w:val="center"/>
          </w:tcPr>
          <w:p w14:paraId="6B86E5A0" w14:textId="77777777" w:rsidR="00091298" w:rsidRPr="006B1F18" w:rsidRDefault="00091298" w:rsidP="00091298">
            <w:pPr>
              <w:pStyle w:val="Table"/>
              <w:rPr>
                <w:rFonts w:ascii="Times New Roman" w:hAnsi="Times New Roman"/>
                <w:szCs w:val="20"/>
              </w:rPr>
            </w:pPr>
            <w:proofErr w:type="spellStart"/>
            <w:r w:rsidRPr="006B1F18">
              <w:rPr>
                <w:rFonts w:ascii="Times New Roman" w:hAnsi="Times New Roman"/>
                <w:szCs w:val="20"/>
              </w:rPr>
              <w:t>Diarrhoea</w:t>
            </w:r>
            <w:proofErr w:type="spellEnd"/>
          </w:p>
        </w:tc>
        <w:tc>
          <w:tcPr>
            <w:tcW w:w="1985" w:type="dxa"/>
            <w:shd w:val="clear" w:color="auto" w:fill="auto"/>
            <w:vAlign w:val="center"/>
          </w:tcPr>
          <w:p w14:paraId="31240C88"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4.62</w:t>
            </w:r>
          </w:p>
        </w:tc>
        <w:tc>
          <w:tcPr>
            <w:tcW w:w="1417" w:type="dxa"/>
            <w:gridSpan w:val="3"/>
            <w:shd w:val="clear" w:color="auto" w:fill="auto"/>
            <w:vAlign w:val="center"/>
          </w:tcPr>
          <w:p w14:paraId="4F019C57"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4.47</w:t>
            </w:r>
          </w:p>
        </w:tc>
        <w:tc>
          <w:tcPr>
            <w:tcW w:w="1730" w:type="dxa"/>
            <w:shd w:val="clear" w:color="auto" w:fill="auto"/>
            <w:vAlign w:val="center"/>
          </w:tcPr>
          <w:p w14:paraId="0BD794C5"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Common</w:t>
            </w:r>
          </w:p>
        </w:tc>
      </w:tr>
      <w:tr w:rsidR="00091298" w:rsidRPr="00764D08" w14:paraId="796DB515" w14:textId="77777777" w:rsidTr="00E12347">
        <w:tc>
          <w:tcPr>
            <w:tcW w:w="3969" w:type="dxa"/>
            <w:gridSpan w:val="2"/>
            <w:shd w:val="clear" w:color="auto" w:fill="auto"/>
            <w:vAlign w:val="center"/>
          </w:tcPr>
          <w:p w14:paraId="1C90B59F"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Nausea</w:t>
            </w:r>
          </w:p>
        </w:tc>
        <w:tc>
          <w:tcPr>
            <w:tcW w:w="1985" w:type="dxa"/>
            <w:shd w:val="clear" w:color="auto" w:fill="auto"/>
            <w:vAlign w:val="center"/>
          </w:tcPr>
          <w:p w14:paraId="76945738" w14:textId="77777777" w:rsidR="00091298" w:rsidRPr="006B1F18" w:rsidRDefault="00091298" w:rsidP="00091298">
            <w:pPr>
              <w:pStyle w:val="Table"/>
              <w:rPr>
                <w:rFonts w:ascii="Times New Roman" w:hAnsi="Times New Roman"/>
                <w:noProof/>
                <w:szCs w:val="20"/>
              </w:rPr>
            </w:pPr>
            <w:r w:rsidRPr="006B1F18">
              <w:rPr>
                <w:rFonts w:ascii="Times New Roman" w:hAnsi="Times New Roman"/>
                <w:noProof/>
                <w:szCs w:val="20"/>
              </w:rPr>
              <w:t>2.09</w:t>
            </w:r>
          </w:p>
        </w:tc>
        <w:tc>
          <w:tcPr>
            <w:tcW w:w="1417" w:type="dxa"/>
            <w:gridSpan w:val="3"/>
            <w:shd w:val="clear" w:color="auto" w:fill="auto"/>
            <w:vAlign w:val="center"/>
          </w:tcPr>
          <w:p w14:paraId="33E303F8" w14:textId="77777777" w:rsidR="00091298" w:rsidRPr="006B1F18" w:rsidRDefault="00091298" w:rsidP="00091298">
            <w:pPr>
              <w:pStyle w:val="Table"/>
              <w:rPr>
                <w:rFonts w:ascii="Times New Roman" w:hAnsi="Times New Roman"/>
                <w:noProof/>
                <w:szCs w:val="20"/>
              </w:rPr>
            </w:pPr>
            <w:r w:rsidRPr="006B1F18">
              <w:rPr>
                <w:rFonts w:ascii="Times New Roman" w:hAnsi="Times New Roman"/>
                <w:noProof/>
                <w:szCs w:val="20"/>
              </w:rPr>
              <w:t>2.36</w:t>
            </w:r>
          </w:p>
        </w:tc>
        <w:tc>
          <w:tcPr>
            <w:tcW w:w="1730" w:type="dxa"/>
            <w:shd w:val="clear" w:color="auto" w:fill="auto"/>
            <w:vAlign w:val="center"/>
          </w:tcPr>
          <w:p w14:paraId="271C080D"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Common</w:t>
            </w:r>
          </w:p>
        </w:tc>
      </w:tr>
      <w:tr w:rsidR="00091298" w:rsidRPr="00764D08" w14:paraId="53A2C302" w14:textId="77777777" w:rsidTr="00E12347">
        <w:tc>
          <w:tcPr>
            <w:tcW w:w="3969" w:type="dxa"/>
            <w:gridSpan w:val="2"/>
            <w:shd w:val="clear" w:color="auto" w:fill="auto"/>
            <w:vAlign w:val="center"/>
          </w:tcPr>
          <w:p w14:paraId="32F0E7FB" w14:textId="47FAB8AA" w:rsidR="00091298" w:rsidRPr="006B1F18" w:rsidRDefault="00091298" w:rsidP="00091298">
            <w:pPr>
              <w:pStyle w:val="Table"/>
              <w:rPr>
                <w:rFonts w:ascii="Times New Roman" w:hAnsi="Times New Roman"/>
                <w:szCs w:val="20"/>
              </w:rPr>
            </w:pPr>
            <w:r w:rsidRPr="006B1F18">
              <w:rPr>
                <w:rFonts w:ascii="Times New Roman" w:hAnsi="Times New Roman"/>
                <w:szCs w:val="20"/>
              </w:rPr>
              <w:t>Gastritis</w:t>
            </w:r>
          </w:p>
        </w:tc>
        <w:tc>
          <w:tcPr>
            <w:tcW w:w="1985" w:type="dxa"/>
            <w:shd w:val="clear" w:color="auto" w:fill="auto"/>
            <w:vAlign w:val="center"/>
          </w:tcPr>
          <w:p w14:paraId="5F00495F" w14:textId="73066733" w:rsidR="00091298" w:rsidRPr="006B1F18" w:rsidRDefault="00F80440" w:rsidP="00091298">
            <w:pPr>
              <w:pStyle w:val="Table"/>
              <w:rPr>
                <w:rFonts w:ascii="Times New Roman" w:hAnsi="Times New Roman"/>
                <w:noProof/>
                <w:szCs w:val="20"/>
              </w:rPr>
            </w:pPr>
            <w:r>
              <w:rPr>
                <w:rFonts w:ascii="Times New Roman" w:hAnsi="Times New Roman"/>
                <w:noProof/>
                <w:szCs w:val="20"/>
              </w:rPr>
              <w:t>1.48</w:t>
            </w:r>
          </w:p>
        </w:tc>
        <w:tc>
          <w:tcPr>
            <w:tcW w:w="1417" w:type="dxa"/>
            <w:gridSpan w:val="3"/>
            <w:shd w:val="clear" w:color="auto" w:fill="auto"/>
            <w:vAlign w:val="center"/>
          </w:tcPr>
          <w:p w14:paraId="290B9C67" w14:textId="57B21533" w:rsidR="00091298" w:rsidRPr="006B1F18" w:rsidRDefault="00F80440" w:rsidP="00091298">
            <w:pPr>
              <w:pStyle w:val="Table"/>
              <w:rPr>
                <w:rFonts w:ascii="Times New Roman" w:hAnsi="Times New Roman"/>
                <w:noProof/>
                <w:szCs w:val="20"/>
              </w:rPr>
            </w:pPr>
            <w:r>
              <w:rPr>
                <w:rFonts w:ascii="Times New Roman" w:hAnsi="Times New Roman"/>
                <w:noProof/>
                <w:szCs w:val="20"/>
              </w:rPr>
              <w:t>1.66</w:t>
            </w:r>
          </w:p>
        </w:tc>
        <w:tc>
          <w:tcPr>
            <w:tcW w:w="1730" w:type="dxa"/>
            <w:shd w:val="clear" w:color="auto" w:fill="auto"/>
            <w:vAlign w:val="center"/>
          </w:tcPr>
          <w:p w14:paraId="3D7BDB8F" w14:textId="476D0ADD" w:rsidR="00091298" w:rsidRPr="006B1F18" w:rsidRDefault="00091298" w:rsidP="00091298">
            <w:pPr>
              <w:pStyle w:val="Table"/>
              <w:rPr>
                <w:rFonts w:ascii="Times New Roman" w:hAnsi="Times New Roman"/>
                <w:szCs w:val="20"/>
              </w:rPr>
            </w:pPr>
            <w:r w:rsidRPr="006B1F18">
              <w:rPr>
                <w:rFonts w:ascii="Times New Roman" w:hAnsi="Times New Roman"/>
                <w:szCs w:val="20"/>
              </w:rPr>
              <w:t>Common</w:t>
            </w:r>
          </w:p>
        </w:tc>
      </w:tr>
      <w:tr w:rsidR="00091298" w:rsidRPr="00764D08" w14:paraId="36A2873F" w14:textId="77777777" w:rsidTr="00E12347">
        <w:tc>
          <w:tcPr>
            <w:tcW w:w="9101" w:type="dxa"/>
            <w:gridSpan w:val="7"/>
            <w:shd w:val="clear" w:color="auto" w:fill="auto"/>
            <w:vAlign w:val="center"/>
          </w:tcPr>
          <w:p w14:paraId="00C8E915" w14:textId="77777777" w:rsidR="00091298" w:rsidRPr="006B1F18" w:rsidRDefault="00091298" w:rsidP="00091298">
            <w:pPr>
              <w:pStyle w:val="Table"/>
              <w:keepNext/>
              <w:rPr>
                <w:rFonts w:ascii="Times New Roman" w:hAnsi="Times New Roman"/>
                <w:b/>
                <w:szCs w:val="20"/>
              </w:rPr>
            </w:pPr>
            <w:r w:rsidRPr="006B1F18">
              <w:rPr>
                <w:rFonts w:ascii="Times New Roman" w:hAnsi="Times New Roman"/>
                <w:b/>
                <w:szCs w:val="20"/>
              </w:rPr>
              <w:t>Skin and subcutaneous tissue disorders</w:t>
            </w:r>
          </w:p>
        </w:tc>
      </w:tr>
      <w:tr w:rsidR="00091298" w:rsidRPr="00764D08" w14:paraId="6DBA87EF" w14:textId="77777777" w:rsidTr="00E12347">
        <w:tc>
          <w:tcPr>
            <w:tcW w:w="3969" w:type="dxa"/>
            <w:gridSpan w:val="2"/>
            <w:shd w:val="clear" w:color="auto" w:fill="auto"/>
            <w:vAlign w:val="center"/>
          </w:tcPr>
          <w:p w14:paraId="478ABFBA" w14:textId="66A64515" w:rsidR="00091298" w:rsidRPr="006B1F18" w:rsidRDefault="00091298" w:rsidP="00091298">
            <w:pPr>
              <w:pStyle w:val="Table"/>
              <w:rPr>
                <w:rFonts w:ascii="Times New Roman" w:hAnsi="Times New Roman"/>
                <w:szCs w:val="20"/>
              </w:rPr>
            </w:pPr>
            <w:r w:rsidRPr="006B1F18">
              <w:rPr>
                <w:rFonts w:ascii="Times New Roman" w:hAnsi="Times New Roman"/>
                <w:szCs w:val="20"/>
              </w:rPr>
              <w:t>Pruritus</w:t>
            </w:r>
          </w:p>
        </w:tc>
        <w:tc>
          <w:tcPr>
            <w:tcW w:w="1985" w:type="dxa"/>
            <w:shd w:val="clear" w:color="auto" w:fill="auto"/>
            <w:vAlign w:val="center"/>
          </w:tcPr>
          <w:p w14:paraId="30EA1EBC" w14:textId="65E4212A" w:rsidR="00091298" w:rsidRPr="006B1F18" w:rsidRDefault="00F80440" w:rsidP="00091298">
            <w:pPr>
              <w:pStyle w:val="Table"/>
              <w:rPr>
                <w:rFonts w:ascii="Times New Roman" w:hAnsi="Times New Roman"/>
                <w:noProof/>
                <w:szCs w:val="20"/>
              </w:rPr>
            </w:pPr>
            <w:r>
              <w:rPr>
                <w:rFonts w:ascii="Times New Roman" w:hAnsi="Times New Roman"/>
                <w:noProof/>
                <w:szCs w:val="20"/>
              </w:rPr>
              <w:t>0.86</w:t>
            </w:r>
          </w:p>
        </w:tc>
        <w:tc>
          <w:tcPr>
            <w:tcW w:w="1417" w:type="dxa"/>
            <w:gridSpan w:val="3"/>
            <w:shd w:val="clear" w:color="auto" w:fill="auto"/>
            <w:vAlign w:val="center"/>
          </w:tcPr>
          <w:p w14:paraId="20A9D5CF" w14:textId="7BD927B7" w:rsidR="00091298" w:rsidRPr="006B1F18" w:rsidRDefault="00F80440" w:rsidP="00091298">
            <w:pPr>
              <w:pStyle w:val="Table"/>
              <w:rPr>
                <w:rFonts w:ascii="Times New Roman" w:hAnsi="Times New Roman"/>
                <w:noProof/>
                <w:szCs w:val="20"/>
              </w:rPr>
            </w:pPr>
            <w:r>
              <w:rPr>
                <w:rFonts w:ascii="Times New Roman" w:hAnsi="Times New Roman"/>
                <w:noProof/>
                <w:szCs w:val="20"/>
              </w:rPr>
              <w:t>0.59</w:t>
            </w:r>
          </w:p>
        </w:tc>
        <w:tc>
          <w:tcPr>
            <w:tcW w:w="1730" w:type="dxa"/>
            <w:shd w:val="clear" w:color="auto" w:fill="auto"/>
            <w:vAlign w:val="center"/>
          </w:tcPr>
          <w:p w14:paraId="2E7C32ED" w14:textId="31673D4D" w:rsidR="00091298" w:rsidRPr="006B1F18" w:rsidRDefault="00091298" w:rsidP="00091298">
            <w:pPr>
              <w:pStyle w:val="Table"/>
              <w:rPr>
                <w:rFonts w:ascii="Times New Roman" w:hAnsi="Times New Roman"/>
                <w:szCs w:val="20"/>
              </w:rPr>
            </w:pPr>
            <w:r w:rsidRPr="006B1F18">
              <w:rPr>
                <w:rFonts w:ascii="Times New Roman" w:hAnsi="Times New Roman"/>
                <w:szCs w:val="20"/>
              </w:rPr>
              <w:t>Uncommon</w:t>
            </w:r>
          </w:p>
        </w:tc>
      </w:tr>
      <w:tr w:rsidR="00091298" w:rsidRPr="00764D08" w14:paraId="559269AC" w14:textId="77777777" w:rsidTr="00E12347">
        <w:tc>
          <w:tcPr>
            <w:tcW w:w="3969" w:type="dxa"/>
            <w:gridSpan w:val="2"/>
            <w:shd w:val="clear" w:color="auto" w:fill="auto"/>
            <w:vAlign w:val="center"/>
          </w:tcPr>
          <w:p w14:paraId="79315329" w14:textId="7B2DF72A" w:rsidR="00091298" w:rsidRPr="006B1F18" w:rsidRDefault="00091298" w:rsidP="00091298">
            <w:pPr>
              <w:pStyle w:val="Table"/>
              <w:rPr>
                <w:rFonts w:ascii="Times New Roman" w:hAnsi="Times New Roman"/>
                <w:szCs w:val="20"/>
              </w:rPr>
            </w:pPr>
            <w:r w:rsidRPr="006B1F18">
              <w:rPr>
                <w:rFonts w:ascii="Times New Roman" w:hAnsi="Times New Roman"/>
                <w:szCs w:val="20"/>
              </w:rPr>
              <w:t>Rash</w:t>
            </w:r>
          </w:p>
        </w:tc>
        <w:tc>
          <w:tcPr>
            <w:tcW w:w="1985" w:type="dxa"/>
            <w:shd w:val="clear" w:color="auto" w:fill="auto"/>
            <w:vAlign w:val="center"/>
          </w:tcPr>
          <w:p w14:paraId="745049C5" w14:textId="686DCFA3" w:rsidR="00091298" w:rsidRPr="006B1F18" w:rsidRDefault="005639AA" w:rsidP="00091298">
            <w:pPr>
              <w:pStyle w:val="Table"/>
              <w:rPr>
                <w:rFonts w:ascii="Times New Roman" w:hAnsi="Times New Roman"/>
                <w:noProof/>
                <w:szCs w:val="20"/>
              </w:rPr>
            </w:pPr>
            <w:r>
              <w:rPr>
                <w:rFonts w:ascii="Times New Roman" w:hAnsi="Times New Roman"/>
                <w:noProof/>
                <w:szCs w:val="20"/>
              </w:rPr>
              <w:t>0.81</w:t>
            </w:r>
          </w:p>
        </w:tc>
        <w:tc>
          <w:tcPr>
            <w:tcW w:w="1417" w:type="dxa"/>
            <w:gridSpan w:val="3"/>
            <w:shd w:val="clear" w:color="auto" w:fill="auto"/>
            <w:vAlign w:val="center"/>
          </w:tcPr>
          <w:p w14:paraId="472B10C3" w14:textId="57C39C98" w:rsidR="00091298" w:rsidRPr="006B1F18" w:rsidRDefault="005639AA" w:rsidP="00091298">
            <w:pPr>
              <w:pStyle w:val="Table"/>
              <w:rPr>
                <w:rFonts w:ascii="Times New Roman" w:hAnsi="Times New Roman"/>
                <w:noProof/>
                <w:szCs w:val="20"/>
              </w:rPr>
            </w:pPr>
            <w:r>
              <w:rPr>
                <w:rFonts w:ascii="Times New Roman" w:hAnsi="Times New Roman"/>
                <w:noProof/>
                <w:szCs w:val="20"/>
              </w:rPr>
              <w:t>0.97</w:t>
            </w:r>
          </w:p>
        </w:tc>
        <w:tc>
          <w:tcPr>
            <w:tcW w:w="1730" w:type="dxa"/>
            <w:shd w:val="clear" w:color="auto" w:fill="auto"/>
            <w:vAlign w:val="center"/>
          </w:tcPr>
          <w:p w14:paraId="5A2EEEF7" w14:textId="0819F9F3" w:rsidR="00091298" w:rsidRPr="006B1F18" w:rsidRDefault="00091298" w:rsidP="00091298">
            <w:pPr>
              <w:pStyle w:val="Table"/>
              <w:rPr>
                <w:rFonts w:ascii="Times New Roman" w:hAnsi="Times New Roman"/>
                <w:szCs w:val="20"/>
              </w:rPr>
            </w:pPr>
            <w:r w:rsidRPr="006B1F18">
              <w:rPr>
                <w:rFonts w:ascii="Times New Roman" w:hAnsi="Times New Roman"/>
                <w:szCs w:val="20"/>
              </w:rPr>
              <w:t>Uncommon</w:t>
            </w:r>
          </w:p>
        </w:tc>
      </w:tr>
      <w:tr w:rsidR="00091298" w:rsidRPr="00764D08" w14:paraId="5118599C" w14:textId="77777777" w:rsidTr="00E12347">
        <w:tc>
          <w:tcPr>
            <w:tcW w:w="3969" w:type="dxa"/>
            <w:gridSpan w:val="2"/>
            <w:shd w:val="clear" w:color="auto" w:fill="auto"/>
            <w:vAlign w:val="center"/>
          </w:tcPr>
          <w:p w14:paraId="142B53B5" w14:textId="77793D4C" w:rsidR="00091298" w:rsidRPr="006B1F18" w:rsidRDefault="00091298" w:rsidP="00091298">
            <w:pPr>
              <w:pStyle w:val="Table"/>
              <w:rPr>
                <w:rFonts w:ascii="Times New Roman" w:hAnsi="Times New Roman"/>
                <w:szCs w:val="20"/>
              </w:rPr>
            </w:pPr>
            <w:r w:rsidRPr="006B1F18">
              <w:rPr>
                <w:rFonts w:ascii="Times New Roman" w:hAnsi="Times New Roman"/>
                <w:szCs w:val="20"/>
              </w:rPr>
              <w:t>Angioedema*</w:t>
            </w:r>
          </w:p>
        </w:tc>
        <w:tc>
          <w:tcPr>
            <w:tcW w:w="1985" w:type="dxa"/>
            <w:shd w:val="clear" w:color="auto" w:fill="auto"/>
            <w:vAlign w:val="center"/>
          </w:tcPr>
          <w:p w14:paraId="5D370132"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0.45</w:t>
            </w:r>
          </w:p>
        </w:tc>
        <w:tc>
          <w:tcPr>
            <w:tcW w:w="1417" w:type="dxa"/>
            <w:gridSpan w:val="3"/>
            <w:shd w:val="clear" w:color="auto" w:fill="auto"/>
            <w:vAlign w:val="center"/>
          </w:tcPr>
          <w:p w14:paraId="2235CF15"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0.24</w:t>
            </w:r>
          </w:p>
        </w:tc>
        <w:tc>
          <w:tcPr>
            <w:tcW w:w="1730" w:type="dxa"/>
            <w:shd w:val="clear" w:color="auto" w:fill="auto"/>
            <w:vAlign w:val="center"/>
          </w:tcPr>
          <w:p w14:paraId="05560C09"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Uncommon</w:t>
            </w:r>
          </w:p>
        </w:tc>
      </w:tr>
      <w:tr w:rsidR="00091298" w:rsidRPr="00764D08" w14:paraId="65453FEC" w14:textId="77777777" w:rsidTr="00E12347">
        <w:tc>
          <w:tcPr>
            <w:tcW w:w="9101" w:type="dxa"/>
            <w:gridSpan w:val="7"/>
            <w:shd w:val="clear" w:color="auto" w:fill="auto"/>
            <w:vAlign w:val="center"/>
          </w:tcPr>
          <w:p w14:paraId="2E32932F" w14:textId="77777777" w:rsidR="00091298" w:rsidRPr="006B1F18" w:rsidRDefault="00091298" w:rsidP="00091298">
            <w:pPr>
              <w:pStyle w:val="Table"/>
              <w:rPr>
                <w:rFonts w:ascii="Times New Roman" w:hAnsi="Times New Roman"/>
                <w:b/>
                <w:szCs w:val="20"/>
              </w:rPr>
            </w:pPr>
            <w:r w:rsidRPr="006B1F18">
              <w:rPr>
                <w:rFonts w:ascii="Times New Roman" w:hAnsi="Times New Roman"/>
                <w:b/>
                <w:szCs w:val="20"/>
              </w:rPr>
              <w:t>Renal and urinary disorders</w:t>
            </w:r>
          </w:p>
        </w:tc>
      </w:tr>
      <w:tr w:rsidR="00091298" w:rsidRPr="00764D08" w14:paraId="456543AF" w14:textId="77777777" w:rsidTr="00E12347">
        <w:tc>
          <w:tcPr>
            <w:tcW w:w="3969" w:type="dxa"/>
            <w:gridSpan w:val="2"/>
            <w:shd w:val="clear" w:color="auto" w:fill="auto"/>
            <w:vAlign w:val="center"/>
          </w:tcPr>
          <w:p w14:paraId="2CB23660" w14:textId="73CA4B4E" w:rsidR="00091298" w:rsidRPr="006B1F18" w:rsidRDefault="00091298" w:rsidP="00091298">
            <w:pPr>
              <w:pStyle w:val="Table"/>
              <w:rPr>
                <w:rFonts w:ascii="Times New Roman" w:hAnsi="Times New Roman"/>
                <w:szCs w:val="20"/>
              </w:rPr>
            </w:pPr>
            <w:r w:rsidRPr="006B1F18">
              <w:rPr>
                <w:rFonts w:ascii="Times New Roman" w:hAnsi="Times New Roman"/>
                <w:szCs w:val="20"/>
              </w:rPr>
              <w:t>Renal impairment*</w:t>
            </w:r>
          </w:p>
        </w:tc>
        <w:tc>
          <w:tcPr>
            <w:tcW w:w="1985" w:type="dxa"/>
            <w:shd w:val="clear" w:color="auto" w:fill="auto"/>
            <w:vAlign w:val="center"/>
          </w:tcPr>
          <w:p w14:paraId="4BDCBB18"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10.14</w:t>
            </w:r>
          </w:p>
        </w:tc>
        <w:tc>
          <w:tcPr>
            <w:tcW w:w="1417" w:type="dxa"/>
            <w:gridSpan w:val="3"/>
            <w:shd w:val="clear" w:color="auto" w:fill="auto"/>
            <w:vAlign w:val="center"/>
          </w:tcPr>
          <w:p w14:paraId="6E0266BA"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11.52</w:t>
            </w:r>
          </w:p>
        </w:tc>
        <w:tc>
          <w:tcPr>
            <w:tcW w:w="1730" w:type="dxa"/>
            <w:shd w:val="clear" w:color="auto" w:fill="auto"/>
            <w:vAlign w:val="center"/>
          </w:tcPr>
          <w:p w14:paraId="6D2BD3B2"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Very common</w:t>
            </w:r>
          </w:p>
        </w:tc>
      </w:tr>
      <w:tr w:rsidR="00091298" w:rsidRPr="00764D08" w14:paraId="5500E4FA" w14:textId="77777777" w:rsidTr="00E12347">
        <w:tc>
          <w:tcPr>
            <w:tcW w:w="3969" w:type="dxa"/>
            <w:gridSpan w:val="2"/>
            <w:shd w:val="clear" w:color="auto" w:fill="auto"/>
            <w:vAlign w:val="center"/>
          </w:tcPr>
          <w:p w14:paraId="58E25954" w14:textId="77777777" w:rsidR="00091298" w:rsidRPr="006B1F18" w:rsidRDefault="00091298" w:rsidP="00091298">
            <w:pPr>
              <w:pStyle w:val="Table"/>
              <w:rPr>
                <w:rFonts w:ascii="Times New Roman" w:hAnsi="Times New Roman"/>
                <w:szCs w:val="20"/>
                <w:lang w:val="fr-FR"/>
              </w:rPr>
            </w:pPr>
            <w:proofErr w:type="spellStart"/>
            <w:r w:rsidRPr="006B1F18">
              <w:rPr>
                <w:rFonts w:ascii="Times New Roman" w:hAnsi="Times New Roman"/>
                <w:szCs w:val="20"/>
                <w:lang w:val="fr-FR"/>
              </w:rPr>
              <w:t>Renal</w:t>
            </w:r>
            <w:proofErr w:type="spellEnd"/>
            <w:r w:rsidRPr="006B1F18">
              <w:rPr>
                <w:rFonts w:ascii="Times New Roman" w:hAnsi="Times New Roman"/>
                <w:szCs w:val="20"/>
                <w:lang w:val="fr-FR"/>
              </w:rPr>
              <w:t xml:space="preserve"> </w:t>
            </w:r>
            <w:proofErr w:type="spellStart"/>
            <w:r w:rsidRPr="006B1F18">
              <w:rPr>
                <w:rFonts w:ascii="Times New Roman" w:hAnsi="Times New Roman"/>
                <w:szCs w:val="20"/>
                <w:lang w:val="fr-FR"/>
              </w:rPr>
              <w:t>failure</w:t>
            </w:r>
            <w:proofErr w:type="spellEnd"/>
            <w:r w:rsidRPr="006B1F18">
              <w:rPr>
                <w:rFonts w:ascii="Times New Roman" w:hAnsi="Times New Roman"/>
                <w:szCs w:val="20"/>
                <w:lang w:val="fr-FR"/>
              </w:rPr>
              <w:t xml:space="preserve"> (</w:t>
            </w:r>
            <w:proofErr w:type="spellStart"/>
            <w:r w:rsidRPr="006B1F18">
              <w:rPr>
                <w:rFonts w:ascii="Times New Roman" w:hAnsi="Times New Roman"/>
                <w:szCs w:val="20"/>
                <w:lang w:val="fr-FR"/>
              </w:rPr>
              <w:t>renal</w:t>
            </w:r>
            <w:proofErr w:type="spellEnd"/>
            <w:r w:rsidRPr="006B1F18">
              <w:rPr>
                <w:rFonts w:ascii="Times New Roman" w:hAnsi="Times New Roman"/>
                <w:szCs w:val="20"/>
                <w:lang w:val="fr-FR"/>
              </w:rPr>
              <w:t xml:space="preserve"> </w:t>
            </w:r>
            <w:proofErr w:type="spellStart"/>
            <w:r w:rsidRPr="006B1F18">
              <w:rPr>
                <w:rFonts w:ascii="Times New Roman" w:hAnsi="Times New Roman"/>
                <w:szCs w:val="20"/>
                <w:lang w:val="fr-FR"/>
              </w:rPr>
              <w:t>failure</w:t>
            </w:r>
            <w:proofErr w:type="spellEnd"/>
            <w:r w:rsidRPr="006B1F18">
              <w:rPr>
                <w:rFonts w:ascii="Times New Roman" w:hAnsi="Times New Roman"/>
                <w:szCs w:val="20"/>
                <w:lang w:val="fr-FR"/>
              </w:rPr>
              <w:t xml:space="preserve">, acute </w:t>
            </w:r>
            <w:proofErr w:type="spellStart"/>
            <w:r w:rsidRPr="006B1F18">
              <w:rPr>
                <w:rFonts w:ascii="Times New Roman" w:hAnsi="Times New Roman"/>
                <w:szCs w:val="20"/>
                <w:lang w:val="fr-FR"/>
              </w:rPr>
              <w:t>renal</w:t>
            </w:r>
            <w:proofErr w:type="spellEnd"/>
            <w:r w:rsidRPr="006B1F18">
              <w:rPr>
                <w:rFonts w:ascii="Times New Roman" w:hAnsi="Times New Roman"/>
                <w:szCs w:val="20"/>
                <w:lang w:val="fr-FR"/>
              </w:rPr>
              <w:t xml:space="preserve"> </w:t>
            </w:r>
            <w:proofErr w:type="spellStart"/>
            <w:r w:rsidRPr="006B1F18">
              <w:rPr>
                <w:rFonts w:ascii="Times New Roman" w:hAnsi="Times New Roman"/>
                <w:szCs w:val="20"/>
                <w:lang w:val="fr-FR"/>
              </w:rPr>
              <w:t>failure</w:t>
            </w:r>
            <w:proofErr w:type="spellEnd"/>
            <w:r w:rsidRPr="006B1F18">
              <w:rPr>
                <w:rFonts w:ascii="Times New Roman" w:hAnsi="Times New Roman"/>
                <w:szCs w:val="20"/>
                <w:lang w:val="fr-FR"/>
              </w:rPr>
              <w:t>)</w:t>
            </w:r>
          </w:p>
        </w:tc>
        <w:tc>
          <w:tcPr>
            <w:tcW w:w="1985" w:type="dxa"/>
            <w:shd w:val="clear" w:color="auto" w:fill="auto"/>
            <w:vAlign w:val="center"/>
          </w:tcPr>
          <w:p w14:paraId="7E89D3AA" w14:textId="77777777" w:rsidR="00091298" w:rsidRPr="006B1F18" w:rsidRDefault="00091298" w:rsidP="00091298">
            <w:pPr>
              <w:pStyle w:val="Table"/>
              <w:rPr>
                <w:rFonts w:ascii="Times New Roman" w:hAnsi="Times New Roman"/>
                <w:noProof/>
                <w:szCs w:val="20"/>
              </w:rPr>
            </w:pPr>
            <w:r w:rsidRPr="006B1F18">
              <w:rPr>
                <w:rFonts w:ascii="Times New Roman" w:hAnsi="Times New Roman"/>
                <w:noProof/>
                <w:szCs w:val="20"/>
              </w:rPr>
              <w:t>4.76</w:t>
            </w:r>
          </w:p>
        </w:tc>
        <w:tc>
          <w:tcPr>
            <w:tcW w:w="1417" w:type="dxa"/>
            <w:gridSpan w:val="3"/>
            <w:shd w:val="clear" w:color="auto" w:fill="auto"/>
            <w:vAlign w:val="center"/>
          </w:tcPr>
          <w:p w14:paraId="088A0D08" w14:textId="77777777" w:rsidR="00091298" w:rsidRPr="006B1F18" w:rsidRDefault="00091298" w:rsidP="00091298">
            <w:pPr>
              <w:pStyle w:val="Table"/>
              <w:rPr>
                <w:rFonts w:ascii="Times New Roman" w:hAnsi="Times New Roman"/>
                <w:noProof/>
                <w:szCs w:val="20"/>
              </w:rPr>
            </w:pPr>
            <w:r w:rsidRPr="006B1F18">
              <w:rPr>
                <w:rFonts w:ascii="Times New Roman" w:hAnsi="Times New Roman"/>
                <w:noProof/>
                <w:szCs w:val="20"/>
              </w:rPr>
              <w:t>5.30</w:t>
            </w:r>
          </w:p>
        </w:tc>
        <w:tc>
          <w:tcPr>
            <w:tcW w:w="1730" w:type="dxa"/>
            <w:shd w:val="clear" w:color="auto" w:fill="auto"/>
            <w:vAlign w:val="center"/>
          </w:tcPr>
          <w:p w14:paraId="3322B184"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Common</w:t>
            </w:r>
          </w:p>
        </w:tc>
      </w:tr>
      <w:tr w:rsidR="00091298" w:rsidRPr="00764D08" w14:paraId="7648B995" w14:textId="77777777" w:rsidTr="00E12347">
        <w:tc>
          <w:tcPr>
            <w:tcW w:w="9101" w:type="dxa"/>
            <w:gridSpan w:val="7"/>
            <w:shd w:val="clear" w:color="auto" w:fill="auto"/>
            <w:vAlign w:val="center"/>
          </w:tcPr>
          <w:p w14:paraId="1E5D245D" w14:textId="77777777" w:rsidR="00091298" w:rsidRPr="006B1F18" w:rsidRDefault="00091298" w:rsidP="00091298">
            <w:pPr>
              <w:pStyle w:val="Table"/>
              <w:rPr>
                <w:rFonts w:ascii="Times New Roman" w:hAnsi="Times New Roman"/>
                <w:b/>
                <w:szCs w:val="20"/>
              </w:rPr>
            </w:pPr>
            <w:r w:rsidRPr="006B1F18">
              <w:rPr>
                <w:rFonts w:ascii="Times New Roman" w:hAnsi="Times New Roman"/>
                <w:b/>
                <w:szCs w:val="20"/>
              </w:rPr>
              <w:t>General disorders and administration site conditions</w:t>
            </w:r>
          </w:p>
        </w:tc>
      </w:tr>
      <w:tr w:rsidR="00091298" w:rsidRPr="00764D08" w14:paraId="1F7B3C56" w14:textId="77777777" w:rsidTr="00E12347">
        <w:tc>
          <w:tcPr>
            <w:tcW w:w="3969" w:type="dxa"/>
            <w:gridSpan w:val="2"/>
            <w:shd w:val="clear" w:color="auto" w:fill="auto"/>
            <w:vAlign w:val="center"/>
          </w:tcPr>
          <w:p w14:paraId="5F047300"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Fatigue</w:t>
            </w:r>
          </w:p>
        </w:tc>
        <w:tc>
          <w:tcPr>
            <w:tcW w:w="1985" w:type="dxa"/>
            <w:shd w:val="clear" w:color="auto" w:fill="auto"/>
            <w:vAlign w:val="center"/>
          </w:tcPr>
          <w:p w14:paraId="48BCBA2A"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2.97</w:t>
            </w:r>
          </w:p>
        </w:tc>
        <w:tc>
          <w:tcPr>
            <w:tcW w:w="1417" w:type="dxa"/>
            <w:gridSpan w:val="3"/>
            <w:shd w:val="clear" w:color="auto" w:fill="auto"/>
            <w:vAlign w:val="center"/>
          </w:tcPr>
          <w:p w14:paraId="0B3EBE12" w14:textId="77777777" w:rsidR="00091298" w:rsidRPr="006B1F18" w:rsidRDefault="00091298" w:rsidP="00091298">
            <w:pPr>
              <w:pStyle w:val="Table"/>
              <w:rPr>
                <w:rFonts w:ascii="Times New Roman" w:hAnsi="Times New Roman"/>
                <w:szCs w:val="20"/>
              </w:rPr>
            </w:pPr>
            <w:r w:rsidRPr="006B1F18">
              <w:rPr>
                <w:rFonts w:ascii="Times New Roman" w:hAnsi="Times New Roman"/>
                <w:noProof/>
                <w:szCs w:val="20"/>
              </w:rPr>
              <w:t>3.05</w:t>
            </w:r>
          </w:p>
        </w:tc>
        <w:tc>
          <w:tcPr>
            <w:tcW w:w="1730" w:type="dxa"/>
            <w:shd w:val="clear" w:color="auto" w:fill="auto"/>
            <w:vAlign w:val="center"/>
          </w:tcPr>
          <w:p w14:paraId="010E5FBB"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Common</w:t>
            </w:r>
          </w:p>
        </w:tc>
      </w:tr>
      <w:tr w:rsidR="00091298" w:rsidRPr="00764D08" w14:paraId="75E69D8E" w14:textId="77777777" w:rsidTr="00764D08">
        <w:tc>
          <w:tcPr>
            <w:tcW w:w="3969" w:type="dxa"/>
            <w:gridSpan w:val="2"/>
            <w:shd w:val="clear" w:color="auto" w:fill="auto"/>
            <w:vAlign w:val="center"/>
          </w:tcPr>
          <w:p w14:paraId="55C679F2"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Asthenia</w:t>
            </w:r>
          </w:p>
        </w:tc>
        <w:tc>
          <w:tcPr>
            <w:tcW w:w="1985" w:type="dxa"/>
            <w:shd w:val="clear" w:color="auto" w:fill="auto"/>
            <w:vAlign w:val="center"/>
          </w:tcPr>
          <w:p w14:paraId="3A4121ED" w14:textId="77777777" w:rsidR="00091298" w:rsidRPr="006B1F18" w:rsidRDefault="00091298" w:rsidP="00091298">
            <w:pPr>
              <w:pStyle w:val="Table"/>
              <w:rPr>
                <w:rFonts w:ascii="Times New Roman" w:hAnsi="Times New Roman"/>
                <w:noProof/>
                <w:szCs w:val="20"/>
              </w:rPr>
            </w:pPr>
            <w:r w:rsidRPr="006B1F18">
              <w:rPr>
                <w:rFonts w:ascii="Times New Roman" w:hAnsi="Times New Roman"/>
                <w:noProof/>
                <w:szCs w:val="20"/>
              </w:rPr>
              <w:t>2.09</w:t>
            </w:r>
          </w:p>
        </w:tc>
        <w:tc>
          <w:tcPr>
            <w:tcW w:w="1417" w:type="dxa"/>
            <w:gridSpan w:val="3"/>
            <w:shd w:val="clear" w:color="auto" w:fill="auto"/>
            <w:vAlign w:val="center"/>
          </w:tcPr>
          <w:p w14:paraId="6FBF5D8E" w14:textId="77777777" w:rsidR="00091298" w:rsidRPr="006B1F18" w:rsidRDefault="00091298" w:rsidP="00091298">
            <w:pPr>
              <w:pStyle w:val="Table"/>
              <w:rPr>
                <w:rFonts w:ascii="Times New Roman" w:hAnsi="Times New Roman"/>
                <w:noProof/>
                <w:szCs w:val="20"/>
              </w:rPr>
            </w:pPr>
            <w:r w:rsidRPr="006B1F18">
              <w:rPr>
                <w:rFonts w:ascii="Times New Roman" w:hAnsi="Times New Roman"/>
                <w:noProof/>
                <w:szCs w:val="20"/>
              </w:rPr>
              <w:t>1.84</w:t>
            </w:r>
          </w:p>
        </w:tc>
        <w:tc>
          <w:tcPr>
            <w:tcW w:w="1730" w:type="dxa"/>
            <w:shd w:val="clear" w:color="auto" w:fill="auto"/>
            <w:vAlign w:val="center"/>
          </w:tcPr>
          <w:p w14:paraId="1B751656" w14:textId="77777777" w:rsidR="00091298" w:rsidRPr="006B1F18" w:rsidRDefault="00091298" w:rsidP="00091298">
            <w:pPr>
              <w:pStyle w:val="Table"/>
              <w:rPr>
                <w:rFonts w:ascii="Times New Roman" w:hAnsi="Times New Roman"/>
                <w:szCs w:val="20"/>
              </w:rPr>
            </w:pPr>
            <w:r w:rsidRPr="006B1F18">
              <w:rPr>
                <w:rFonts w:ascii="Times New Roman" w:hAnsi="Times New Roman"/>
                <w:szCs w:val="20"/>
              </w:rPr>
              <w:t>Common</w:t>
            </w:r>
          </w:p>
        </w:tc>
      </w:tr>
    </w:tbl>
    <w:p w14:paraId="2B375942" w14:textId="77777777" w:rsidR="008A3FFD" w:rsidRPr="00E747F3" w:rsidRDefault="00B90E25" w:rsidP="00313421">
      <w:pPr>
        <w:pStyle w:val="Table"/>
        <w:spacing w:before="120"/>
        <w:rPr>
          <w:rFonts w:ascii="Times New Roman" w:hAnsi="Times New Roman"/>
          <w:i/>
          <w:sz w:val="16"/>
          <w:szCs w:val="16"/>
          <w:lang w:val="en-GB"/>
        </w:rPr>
      </w:pPr>
      <w:r w:rsidRPr="00E747F3">
        <w:rPr>
          <w:rFonts w:ascii="Times New Roman" w:hAnsi="Times New Roman"/>
          <w:i/>
          <w:sz w:val="16"/>
          <w:szCs w:val="16"/>
          <w:vertAlign w:val="superscript"/>
          <w:lang w:val="en-GB"/>
        </w:rPr>
        <w:t>#</w:t>
      </w:r>
      <w:r w:rsidR="008A3FFD" w:rsidRPr="00E747F3">
        <w:rPr>
          <w:rFonts w:ascii="Times New Roman" w:hAnsi="Times New Roman"/>
          <w:i/>
          <w:sz w:val="16"/>
          <w:szCs w:val="16"/>
          <w:lang w:val="en-GB"/>
        </w:rPr>
        <w:t xml:space="preserve"> </w:t>
      </w:r>
      <w:proofErr w:type="gramStart"/>
      <w:r w:rsidRPr="00E747F3">
        <w:rPr>
          <w:rFonts w:ascii="Times New Roman" w:hAnsi="Times New Roman"/>
          <w:i/>
          <w:sz w:val="16"/>
          <w:szCs w:val="16"/>
          <w:lang w:val="en-GB"/>
        </w:rPr>
        <w:t>safety</w:t>
      </w:r>
      <w:proofErr w:type="gramEnd"/>
      <w:r w:rsidRPr="00E747F3">
        <w:rPr>
          <w:rFonts w:ascii="Times New Roman" w:hAnsi="Times New Roman"/>
          <w:i/>
          <w:sz w:val="16"/>
          <w:szCs w:val="16"/>
          <w:lang w:val="en-GB"/>
        </w:rPr>
        <w:t xml:space="preserve"> analysis set</w:t>
      </w:r>
      <w:r w:rsidR="008A3FFD" w:rsidRPr="00E747F3">
        <w:rPr>
          <w:rFonts w:ascii="Times New Roman" w:hAnsi="Times New Roman"/>
          <w:i/>
          <w:sz w:val="16"/>
          <w:szCs w:val="16"/>
          <w:lang w:val="en-GB"/>
        </w:rPr>
        <w:t xml:space="preserve"> </w:t>
      </w:r>
    </w:p>
    <w:p w14:paraId="0567F872" w14:textId="64099DAF" w:rsidR="00066F3C" w:rsidRPr="00E747F3" w:rsidRDefault="00091298" w:rsidP="00E747F3">
      <w:pPr>
        <w:pStyle w:val="Table"/>
        <w:spacing w:before="120"/>
        <w:rPr>
          <w:rFonts w:ascii="Times New Roman" w:hAnsi="Times New Roman"/>
          <w:i/>
          <w:sz w:val="16"/>
          <w:szCs w:val="16"/>
          <w:lang w:val="en-GB"/>
        </w:rPr>
      </w:pPr>
      <w:r w:rsidRPr="00E747F3">
        <w:rPr>
          <w:rFonts w:ascii="Times New Roman" w:hAnsi="Times New Roman"/>
          <w:i/>
          <w:sz w:val="16"/>
          <w:szCs w:val="16"/>
          <w:lang w:val="en-GB"/>
        </w:rPr>
        <w:t>*</w:t>
      </w:r>
      <w:r w:rsidR="00893FC1">
        <w:rPr>
          <w:rFonts w:ascii="Times New Roman" w:hAnsi="Times New Roman"/>
          <w:i/>
          <w:sz w:val="16"/>
          <w:szCs w:val="16"/>
          <w:lang w:val="en-GB"/>
        </w:rPr>
        <w:t>s</w:t>
      </w:r>
      <w:r w:rsidRPr="00E747F3">
        <w:rPr>
          <w:rFonts w:ascii="Times New Roman" w:hAnsi="Times New Roman"/>
          <w:i/>
          <w:sz w:val="16"/>
          <w:szCs w:val="16"/>
          <w:lang w:val="en-GB"/>
        </w:rPr>
        <w:t>ee description of selected adverse reactions</w:t>
      </w:r>
    </w:p>
    <w:p w14:paraId="1E09F09B" w14:textId="77777777" w:rsidR="00091298" w:rsidRDefault="00091298" w:rsidP="00066F3C">
      <w:pPr>
        <w:keepNext/>
        <w:widowControl w:val="0"/>
        <w:autoSpaceDE w:val="0"/>
        <w:autoSpaceDN w:val="0"/>
        <w:adjustRightInd w:val="0"/>
        <w:spacing w:line="240" w:lineRule="auto"/>
        <w:rPr>
          <w:rFonts w:eastAsia="SimSun"/>
          <w:color w:val="000000"/>
          <w:szCs w:val="22"/>
          <w:u w:val="single"/>
        </w:rPr>
      </w:pPr>
    </w:p>
    <w:p w14:paraId="00B2DB20" w14:textId="77777777" w:rsidR="00066F3C" w:rsidRPr="00102623" w:rsidRDefault="00066F3C" w:rsidP="00066F3C">
      <w:pPr>
        <w:keepNext/>
        <w:widowControl w:val="0"/>
        <w:autoSpaceDE w:val="0"/>
        <w:autoSpaceDN w:val="0"/>
        <w:adjustRightInd w:val="0"/>
        <w:spacing w:line="240" w:lineRule="auto"/>
        <w:rPr>
          <w:rFonts w:eastAsia="SimSun"/>
          <w:color w:val="000000"/>
          <w:szCs w:val="22"/>
          <w:u w:val="single"/>
        </w:rPr>
      </w:pPr>
      <w:r w:rsidRPr="00102623">
        <w:rPr>
          <w:rFonts w:eastAsia="SimSun"/>
          <w:color w:val="000000"/>
          <w:szCs w:val="22"/>
          <w:u w:val="single"/>
        </w:rPr>
        <w:t xml:space="preserve">Description of selected adverse </w:t>
      </w:r>
      <w:r>
        <w:rPr>
          <w:rFonts w:eastAsia="SimSun"/>
          <w:color w:val="000000"/>
          <w:szCs w:val="22"/>
          <w:u w:val="single"/>
        </w:rPr>
        <w:t>reactions</w:t>
      </w:r>
    </w:p>
    <w:p w14:paraId="688D0675" w14:textId="77777777" w:rsidR="00066F3C" w:rsidRPr="00102623" w:rsidRDefault="00066F3C" w:rsidP="00066F3C">
      <w:pPr>
        <w:keepNext/>
        <w:widowControl w:val="0"/>
        <w:autoSpaceDE w:val="0"/>
        <w:autoSpaceDN w:val="0"/>
        <w:adjustRightInd w:val="0"/>
        <w:rPr>
          <w:szCs w:val="22"/>
        </w:rPr>
      </w:pPr>
    </w:p>
    <w:p w14:paraId="053D9A50" w14:textId="77777777" w:rsidR="00066F3C" w:rsidRPr="008070FF" w:rsidRDefault="00066F3C" w:rsidP="00066F3C">
      <w:pPr>
        <w:keepNext/>
        <w:widowControl w:val="0"/>
        <w:autoSpaceDE w:val="0"/>
        <w:autoSpaceDN w:val="0"/>
        <w:adjustRightInd w:val="0"/>
        <w:rPr>
          <w:i/>
          <w:szCs w:val="22"/>
        </w:rPr>
      </w:pPr>
      <w:r w:rsidRPr="008070FF">
        <w:rPr>
          <w:i/>
          <w:szCs w:val="22"/>
        </w:rPr>
        <w:t>Angioedema</w:t>
      </w:r>
    </w:p>
    <w:p w14:paraId="2755ABE8" w14:textId="739DFAFF" w:rsidR="00021B65" w:rsidRPr="00E10CF9" w:rsidRDefault="00021B65" w:rsidP="00021B65">
      <w:r w:rsidRPr="00E10CF9">
        <w:t xml:space="preserve">In the PARADIGM-HF trial, the incidence of angioedema was 0.1% in both the </w:t>
      </w:r>
      <w:proofErr w:type="spellStart"/>
      <w:r w:rsidRPr="00E10CF9">
        <w:t>enalapril</w:t>
      </w:r>
      <w:proofErr w:type="spellEnd"/>
      <w:r w:rsidRPr="00E10CF9">
        <w:t xml:space="preserve"> and </w:t>
      </w:r>
      <w:proofErr w:type="spellStart"/>
      <w:r w:rsidR="00E71882">
        <w:rPr>
          <w:lang w:val="en-GB"/>
        </w:rPr>
        <w:t>Entresto</w:t>
      </w:r>
      <w:proofErr w:type="spellEnd"/>
      <w:r w:rsidRPr="00E12347">
        <w:rPr>
          <w:lang w:val="en-GB"/>
        </w:rPr>
        <w:t xml:space="preserve"> </w:t>
      </w:r>
      <w:r w:rsidRPr="00E10CF9">
        <w:t xml:space="preserve">run-in periods. In the double-blind period, the incidence of angioedema was higher in patients treated with </w:t>
      </w:r>
      <w:proofErr w:type="spellStart"/>
      <w:r w:rsidR="00E71882">
        <w:rPr>
          <w:lang w:val="en-GB"/>
        </w:rPr>
        <w:t>Entresto</w:t>
      </w:r>
      <w:proofErr w:type="spellEnd"/>
      <w:r w:rsidRPr="00E12347">
        <w:rPr>
          <w:lang w:val="en-GB"/>
        </w:rPr>
        <w:t xml:space="preserve"> </w:t>
      </w:r>
      <w:r w:rsidRPr="00E10CF9">
        <w:t xml:space="preserve">than </w:t>
      </w:r>
      <w:proofErr w:type="spellStart"/>
      <w:r w:rsidRPr="00E10CF9">
        <w:t>enalapril</w:t>
      </w:r>
      <w:proofErr w:type="spellEnd"/>
      <w:r w:rsidRPr="00E10CF9">
        <w:t xml:space="preserve"> (0.5% and 0.2%, respectively). The incidence of angioedema in Black patients was 2.4% with </w:t>
      </w:r>
      <w:proofErr w:type="spellStart"/>
      <w:r w:rsidR="00E71882">
        <w:rPr>
          <w:lang w:val="en-GB"/>
        </w:rPr>
        <w:t>Entresto</w:t>
      </w:r>
      <w:proofErr w:type="spellEnd"/>
      <w:r w:rsidRPr="00E12347">
        <w:rPr>
          <w:lang w:val="en-GB"/>
        </w:rPr>
        <w:t xml:space="preserve"> </w:t>
      </w:r>
      <w:r w:rsidRPr="00E10CF9">
        <w:t xml:space="preserve">and 0.5% with </w:t>
      </w:r>
      <w:proofErr w:type="spellStart"/>
      <w:r w:rsidRPr="000822D7">
        <w:t>enalapril</w:t>
      </w:r>
      <w:proofErr w:type="spellEnd"/>
      <w:r w:rsidRPr="000822D7">
        <w:t xml:space="preserve"> </w:t>
      </w:r>
      <w:r>
        <w:t>(</w:t>
      </w:r>
      <w:r w:rsidRPr="00E10CF9">
        <w:rPr>
          <w:i/>
        </w:rPr>
        <w:t>see Precautions</w:t>
      </w:r>
      <w:r w:rsidRPr="00E10CF9">
        <w:t>).</w:t>
      </w:r>
    </w:p>
    <w:p w14:paraId="4068C18F" w14:textId="77777777" w:rsidR="00066F3C" w:rsidRDefault="00066F3C" w:rsidP="00066F3C">
      <w:pPr>
        <w:widowControl w:val="0"/>
        <w:autoSpaceDE w:val="0"/>
        <w:autoSpaceDN w:val="0"/>
        <w:adjustRightInd w:val="0"/>
        <w:spacing w:line="240" w:lineRule="auto"/>
        <w:rPr>
          <w:szCs w:val="22"/>
        </w:rPr>
      </w:pPr>
    </w:p>
    <w:p w14:paraId="0DD661A5" w14:textId="77777777" w:rsidR="00066F3C" w:rsidRPr="00231F66" w:rsidRDefault="00066F3C" w:rsidP="00066F3C">
      <w:pPr>
        <w:keepNext/>
        <w:widowControl w:val="0"/>
        <w:autoSpaceDE w:val="0"/>
        <w:autoSpaceDN w:val="0"/>
        <w:adjustRightInd w:val="0"/>
        <w:spacing w:line="240" w:lineRule="auto"/>
        <w:rPr>
          <w:szCs w:val="22"/>
        </w:rPr>
      </w:pPr>
      <w:proofErr w:type="spellStart"/>
      <w:r w:rsidRPr="00231F66">
        <w:rPr>
          <w:i/>
          <w:szCs w:val="22"/>
        </w:rPr>
        <w:lastRenderedPageBreak/>
        <w:t>Hyperkalaemia</w:t>
      </w:r>
      <w:proofErr w:type="spellEnd"/>
      <w:r w:rsidRPr="00231F66">
        <w:rPr>
          <w:i/>
          <w:szCs w:val="22"/>
        </w:rPr>
        <w:t xml:space="preserve"> and serum potassium</w:t>
      </w:r>
    </w:p>
    <w:p w14:paraId="746CB07C" w14:textId="05D14CFF" w:rsidR="00066F3C" w:rsidRPr="00231F66" w:rsidRDefault="00066F3C" w:rsidP="00066F3C">
      <w:pPr>
        <w:widowControl w:val="0"/>
        <w:autoSpaceDE w:val="0"/>
        <w:autoSpaceDN w:val="0"/>
        <w:adjustRightInd w:val="0"/>
        <w:spacing w:line="240" w:lineRule="auto"/>
        <w:rPr>
          <w:rFonts w:eastAsia="SimSun"/>
          <w:szCs w:val="22"/>
        </w:rPr>
      </w:pPr>
      <w:r w:rsidRPr="00231F66">
        <w:rPr>
          <w:noProof/>
          <w:szCs w:val="22"/>
        </w:rPr>
        <w:t>In PARADIGM</w:t>
      </w:r>
      <w:r w:rsidRPr="00231F66">
        <w:rPr>
          <w:noProof/>
          <w:szCs w:val="22"/>
        </w:rPr>
        <w:noBreakHyphen/>
        <w:t>HF, hyperkalaemia and serum</w:t>
      </w:r>
      <w:r w:rsidRPr="00231F66">
        <w:rPr>
          <w:rFonts w:eastAsia="SimSun"/>
          <w:szCs w:val="22"/>
        </w:rPr>
        <w:t xml:space="preserve"> potassium concentrations &gt;5.4 </w:t>
      </w:r>
      <w:proofErr w:type="spellStart"/>
      <w:r w:rsidRPr="00231F66">
        <w:rPr>
          <w:rFonts w:eastAsia="SimSun"/>
          <w:szCs w:val="22"/>
        </w:rPr>
        <w:t>mmol</w:t>
      </w:r>
      <w:proofErr w:type="spellEnd"/>
      <w:r w:rsidRPr="00231F66">
        <w:rPr>
          <w:rFonts w:eastAsia="SimSun"/>
          <w:szCs w:val="22"/>
        </w:rPr>
        <w:t>/l</w:t>
      </w:r>
      <w:r w:rsidRPr="00231F66">
        <w:rPr>
          <w:noProof/>
          <w:szCs w:val="22"/>
        </w:rPr>
        <w:t xml:space="preserve"> were reported in 11.6%</w:t>
      </w:r>
      <w:r w:rsidRPr="00231F66">
        <w:rPr>
          <w:rFonts w:eastAsia="SimSun"/>
          <w:szCs w:val="22"/>
        </w:rPr>
        <w:t xml:space="preserve"> and 19.7% of </w:t>
      </w:r>
      <w:proofErr w:type="spellStart"/>
      <w:r w:rsidR="00E71882">
        <w:rPr>
          <w:lang w:val="en-GB"/>
        </w:rPr>
        <w:t>Entresto</w:t>
      </w:r>
      <w:proofErr w:type="spellEnd"/>
      <w:r w:rsidRPr="00231F66">
        <w:rPr>
          <w:rFonts w:eastAsia="SimSun"/>
          <w:szCs w:val="22"/>
        </w:rPr>
        <w:t xml:space="preserve">-treated patients and 14.0% and 21.1% of </w:t>
      </w:r>
      <w:proofErr w:type="spellStart"/>
      <w:r w:rsidRPr="00231F66">
        <w:rPr>
          <w:rFonts w:eastAsia="SimSun"/>
          <w:szCs w:val="22"/>
        </w:rPr>
        <w:t>enalapril</w:t>
      </w:r>
      <w:proofErr w:type="spellEnd"/>
      <w:r w:rsidRPr="00231F66">
        <w:rPr>
          <w:rFonts w:eastAsia="SimSun"/>
          <w:szCs w:val="22"/>
        </w:rPr>
        <w:t>-treated patients, respectively.</w:t>
      </w:r>
    </w:p>
    <w:p w14:paraId="08BB7212" w14:textId="77777777" w:rsidR="00066F3C" w:rsidRPr="00231F66" w:rsidRDefault="00066F3C" w:rsidP="00066F3C">
      <w:pPr>
        <w:widowControl w:val="0"/>
        <w:autoSpaceDE w:val="0"/>
        <w:autoSpaceDN w:val="0"/>
        <w:adjustRightInd w:val="0"/>
        <w:spacing w:line="240" w:lineRule="auto"/>
        <w:rPr>
          <w:rFonts w:eastAsia="SimSun"/>
          <w:szCs w:val="22"/>
        </w:rPr>
      </w:pPr>
    </w:p>
    <w:p w14:paraId="1A13DB1B" w14:textId="77777777" w:rsidR="00066F3C" w:rsidRPr="00231F66" w:rsidRDefault="00066F3C" w:rsidP="00066F3C">
      <w:pPr>
        <w:keepNext/>
        <w:widowControl w:val="0"/>
        <w:autoSpaceDE w:val="0"/>
        <w:autoSpaceDN w:val="0"/>
        <w:adjustRightInd w:val="0"/>
        <w:spacing w:line="240" w:lineRule="auto"/>
        <w:rPr>
          <w:i/>
          <w:szCs w:val="22"/>
        </w:rPr>
      </w:pPr>
      <w:r w:rsidRPr="00231F66">
        <w:rPr>
          <w:i/>
          <w:szCs w:val="22"/>
        </w:rPr>
        <w:t>Blood pressure</w:t>
      </w:r>
    </w:p>
    <w:p w14:paraId="06C967FD" w14:textId="021E3E34" w:rsidR="00021B65" w:rsidRDefault="00066F3C" w:rsidP="00021B65">
      <w:r w:rsidRPr="00231F66">
        <w:rPr>
          <w:noProof/>
          <w:szCs w:val="22"/>
        </w:rPr>
        <w:t>In PARADIGM</w:t>
      </w:r>
      <w:r w:rsidRPr="00231F66">
        <w:rPr>
          <w:noProof/>
          <w:szCs w:val="22"/>
        </w:rPr>
        <w:noBreakHyphen/>
        <w:t>HF, h</w:t>
      </w:r>
      <w:proofErr w:type="spellStart"/>
      <w:r w:rsidRPr="00231F66">
        <w:rPr>
          <w:color w:val="000000"/>
          <w:szCs w:val="22"/>
        </w:rPr>
        <w:t>ypotension</w:t>
      </w:r>
      <w:proofErr w:type="spellEnd"/>
      <w:r w:rsidRPr="00231F66">
        <w:t xml:space="preserve"> and clinically relevant low systolic blood pressure (&lt;90 mmHg and decrease from baseline of &gt;20 mmHg)</w:t>
      </w:r>
      <w:r w:rsidRPr="00231F66">
        <w:rPr>
          <w:szCs w:val="22"/>
        </w:rPr>
        <w:t xml:space="preserve"> </w:t>
      </w:r>
      <w:r w:rsidRPr="00231F66">
        <w:t xml:space="preserve">were reported in 17.6% and 4.76% of </w:t>
      </w:r>
      <w:proofErr w:type="spellStart"/>
      <w:r w:rsidR="00E71882">
        <w:t>Entresto</w:t>
      </w:r>
      <w:proofErr w:type="spellEnd"/>
      <w:r w:rsidRPr="00231F66">
        <w:t xml:space="preserve">-treated patients compared with 11.9% and 2.67% of </w:t>
      </w:r>
      <w:proofErr w:type="spellStart"/>
      <w:r w:rsidRPr="00231F66">
        <w:t>enalapril</w:t>
      </w:r>
      <w:proofErr w:type="spellEnd"/>
      <w:r w:rsidRPr="00231F66">
        <w:t>-treated patients, respectively.</w:t>
      </w:r>
      <w:r w:rsidR="00021B65" w:rsidRPr="00021B65">
        <w:t xml:space="preserve"> </w:t>
      </w:r>
      <w:proofErr w:type="spellStart"/>
      <w:r w:rsidR="00021B65" w:rsidRPr="00A953FC">
        <w:t>Orthostasis</w:t>
      </w:r>
      <w:proofErr w:type="spellEnd"/>
      <w:r w:rsidR="00021B65" w:rsidRPr="00A953FC">
        <w:t xml:space="preserve"> was reported in 2.1% of patients treated with </w:t>
      </w:r>
      <w:proofErr w:type="spellStart"/>
      <w:r w:rsidR="00E71882">
        <w:rPr>
          <w:lang w:val="en-GB"/>
        </w:rPr>
        <w:t>Entresto</w:t>
      </w:r>
      <w:proofErr w:type="spellEnd"/>
      <w:r w:rsidR="00021B65" w:rsidRPr="00A953FC">
        <w:t xml:space="preserve"> compared to 1.1% of patients treated with </w:t>
      </w:r>
      <w:proofErr w:type="spellStart"/>
      <w:r w:rsidR="00021B65" w:rsidRPr="00A953FC">
        <w:t>enalapril</w:t>
      </w:r>
      <w:proofErr w:type="spellEnd"/>
      <w:r w:rsidR="00021B65" w:rsidRPr="000822D7">
        <w:t xml:space="preserve"> </w:t>
      </w:r>
      <w:r w:rsidR="00021B65" w:rsidRPr="00A953FC">
        <w:t xml:space="preserve">during the double-blind period of PARADIGM-HF. Falls were reported in 1.9% of patients treated with </w:t>
      </w:r>
      <w:proofErr w:type="spellStart"/>
      <w:r w:rsidR="00E71882">
        <w:rPr>
          <w:lang w:val="en-GB"/>
        </w:rPr>
        <w:t>Entresto</w:t>
      </w:r>
      <w:proofErr w:type="spellEnd"/>
      <w:r w:rsidR="00021B65" w:rsidRPr="00A953FC">
        <w:t xml:space="preserve"> compared to 1.3% of patients treated with </w:t>
      </w:r>
      <w:proofErr w:type="spellStart"/>
      <w:r w:rsidR="00021B65" w:rsidRPr="00A953FC">
        <w:t>enalapril</w:t>
      </w:r>
      <w:proofErr w:type="spellEnd"/>
      <w:r w:rsidR="00021B65" w:rsidRPr="00A953FC">
        <w:t>.</w:t>
      </w:r>
    </w:p>
    <w:p w14:paraId="23657371" w14:textId="77777777" w:rsidR="00091298" w:rsidRPr="00A953FC" w:rsidRDefault="00091298" w:rsidP="00021B65"/>
    <w:p w14:paraId="5E7DC9B0" w14:textId="77777777" w:rsidR="00066F3C" w:rsidRPr="00A113E1" w:rsidRDefault="00066F3C" w:rsidP="00066F3C">
      <w:pPr>
        <w:keepNext/>
        <w:widowControl w:val="0"/>
        <w:autoSpaceDE w:val="0"/>
        <w:autoSpaceDN w:val="0"/>
        <w:adjustRightInd w:val="0"/>
        <w:spacing w:line="240" w:lineRule="auto"/>
        <w:rPr>
          <w:i/>
          <w:szCs w:val="22"/>
        </w:rPr>
      </w:pPr>
      <w:r w:rsidRPr="00A113E1">
        <w:rPr>
          <w:i/>
          <w:szCs w:val="22"/>
        </w:rPr>
        <w:t>Renal impairment</w:t>
      </w:r>
    </w:p>
    <w:p w14:paraId="1AAF4094" w14:textId="390ADB40" w:rsidR="00066F3C" w:rsidRPr="00D02B6B" w:rsidRDefault="00066F3C" w:rsidP="00066F3C">
      <w:pPr>
        <w:widowControl w:val="0"/>
        <w:autoSpaceDE w:val="0"/>
        <w:autoSpaceDN w:val="0"/>
        <w:adjustRightInd w:val="0"/>
        <w:spacing w:line="240" w:lineRule="auto"/>
      </w:pPr>
      <w:r w:rsidRPr="00A113E1">
        <w:rPr>
          <w:noProof/>
          <w:szCs w:val="22"/>
        </w:rPr>
        <w:t>In PARADIGM</w:t>
      </w:r>
      <w:r w:rsidRPr="00A113E1">
        <w:rPr>
          <w:noProof/>
          <w:szCs w:val="22"/>
        </w:rPr>
        <w:noBreakHyphen/>
        <w:t xml:space="preserve">HF, renal </w:t>
      </w:r>
      <w:r w:rsidRPr="00A113E1">
        <w:rPr>
          <w:szCs w:val="22"/>
        </w:rPr>
        <w:t>impairment</w:t>
      </w:r>
      <w:r w:rsidRPr="00A113E1">
        <w:rPr>
          <w:noProof/>
          <w:szCs w:val="22"/>
        </w:rPr>
        <w:t xml:space="preserve"> was reported in 10.1% of </w:t>
      </w:r>
      <w:proofErr w:type="spellStart"/>
      <w:r w:rsidR="00E71882">
        <w:rPr>
          <w:lang w:val="en-GB"/>
        </w:rPr>
        <w:t>Entresto</w:t>
      </w:r>
      <w:proofErr w:type="spellEnd"/>
      <w:r w:rsidRPr="00A113E1">
        <w:rPr>
          <w:noProof/>
          <w:szCs w:val="22"/>
        </w:rPr>
        <w:t>-treated patients and 11.5% of enalapril-treated patients.</w:t>
      </w:r>
    </w:p>
    <w:p w14:paraId="504D26DC" w14:textId="77777777" w:rsidR="006F32C3" w:rsidRDefault="006F32C3" w:rsidP="006F32C3">
      <w:pPr>
        <w:rPr>
          <w:color w:val="FF0000"/>
        </w:rPr>
      </w:pPr>
    </w:p>
    <w:p w14:paraId="3AD8AF7F" w14:textId="77777777" w:rsidR="006F32C3" w:rsidRPr="00F85EBD" w:rsidRDefault="006F32C3" w:rsidP="006F32C3">
      <w:pPr>
        <w:rPr>
          <w:u w:val="single"/>
        </w:rPr>
      </w:pPr>
      <w:r w:rsidRPr="00F85EBD">
        <w:rPr>
          <w:u w:val="single"/>
        </w:rPr>
        <w:t>Laboratory Abnormalities</w:t>
      </w:r>
    </w:p>
    <w:p w14:paraId="25D1725B" w14:textId="77777777" w:rsidR="006F32C3" w:rsidRPr="00F85EBD" w:rsidRDefault="006F32C3" w:rsidP="006F32C3">
      <w:pPr>
        <w:rPr>
          <w:i/>
        </w:rPr>
      </w:pPr>
      <w:r w:rsidRPr="00F85EBD">
        <w:rPr>
          <w:i/>
        </w:rPr>
        <w:t>Hemoglobin and Hematocrit</w:t>
      </w:r>
    </w:p>
    <w:p w14:paraId="6F1CD104" w14:textId="776C1875" w:rsidR="006F32C3" w:rsidRPr="00F85EBD" w:rsidRDefault="006F32C3" w:rsidP="006F32C3">
      <w:r w:rsidRPr="00F85EBD">
        <w:t>Decreases in hemoglobin/hematocrit of &gt;20% were observed in approximately 5% of both</w:t>
      </w:r>
      <w:r w:rsidRPr="000822D7">
        <w:t xml:space="preserve"> </w:t>
      </w:r>
      <w:proofErr w:type="spellStart"/>
      <w:r w:rsidR="00E71882">
        <w:rPr>
          <w:lang w:val="en-GB"/>
        </w:rPr>
        <w:t>Entresto</w:t>
      </w:r>
      <w:proofErr w:type="spellEnd"/>
      <w:r w:rsidRPr="000822D7">
        <w:t xml:space="preserve">- and </w:t>
      </w:r>
      <w:proofErr w:type="spellStart"/>
      <w:r w:rsidRPr="000822D7">
        <w:t>enalapril</w:t>
      </w:r>
      <w:proofErr w:type="spellEnd"/>
      <w:r>
        <w:t xml:space="preserve"> </w:t>
      </w:r>
      <w:r w:rsidRPr="000822D7">
        <w:t>treated</w:t>
      </w:r>
      <w:r>
        <w:t xml:space="preserve"> </w:t>
      </w:r>
      <w:r w:rsidRPr="00F85EBD">
        <w:t>patients in the double-blind period in PARADIGM-HF.</w:t>
      </w:r>
    </w:p>
    <w:p w14:paraId="3F8B7CFD" w14:textId="77777777" w:rsidR="006F32C3" w:rsidRDefault="006F32C3" w:rsidP="006F32C3"/>
    <w:p w14:paraId="6546DD89" w14:textId="77777777" w:rsidR="006F32C3" w:rsidRPr="00F85EBD" w:rsidRDefault="006F32C3" w:rsidP="006F32C3">
      <w:pPr>
        <w:rPr>
          <w:i/>
        </w:rPr>
      </w:pPr>
      <w:r w:rsidRPr="00F85EBD">
        <w:rPr>
          <w:i/>
        </w:rPr>
        <w:t>Serum Creatinine</w:t>
      </w:r>
    </w:p>
    <w:p w14:paraId="6AADB2A0" w14:textId="0AFA0D20" w:rsidR="006F32C3" w:rsidRPr="00A87B70" w:rsidRDefault="00481807" w:rsidP="006F32C3">
      <w:r>
        <w:t>In PARADIGM-HF, i</w:t>
      </w:r>
      <w:r w:rsidR="006F32C3" w:rsidRPr="00F85EBD">
        <w:t xml:space="preserve">ncreases in serum creatinine of &gt;50% were observed in 1.4% of patients in the </w:t>
      </w:r>
      <w:proofErr w:type="spellStart"/>
      <w:r w:rsidR="006F32C3" w:rsidRPr="00F85EBD">
        <w:t>enalapril</w:t>
      </w:r>
      <w:proofErr w:type="spellEnd"/>
      <w:r w:rsidR="006F32C3" w:rsidRPr="00F85EBD">
        <w:t xml:space="preserve"> run-in period and 2.2% of</w:t>
      </w:r>
      <w:r w:rsidR="006F32C3">
        <w:t xml:space="preserve"> </w:t>
      </w:r>
      <w:r w:rsidR="006F32C3" w:rsidRPr="00A87B70">
        <w:t xml:space="preserve">patients in the </w:t>
      </w:r>
      <w:proofErr w:type="spellStart"/>
      <w:r w:rsidR="00E71882">
        <w:rPr>
          <w:lang w:val="en-GB"/>
        </w:rPr>
        <w:t>Entresto</w:t>
      </w:r>
      <w:proofErr w:type="spellEnd"/>
      <w:r w:rsidR="006F32C3" w:rsidRPr="00A87B70">
        <w:t xml:space="preserve"> run-in period. During the double-blind period, approximately 16% of both </w:t>
      </w:r>
      <w:proofErr w:type="spellStart"/>
      <w:r w:rsidR="00E71882">
        <w:rPr>
          <w:lang w:val="en-GB"/>
        </w:rPr>
        <w:t>Entresto</w:t>
      </w:r>
      <w:proofErr w:type="spellEnd"/>
      <w:r w:rsidR="006F32C3" w:rsidRPr="00A87B70">
        <w:t>- and</w:t>
      </w:r>
      <w:r w:rsidR="006F32C3">
        <w:t xml:space="preserve"> </w:t>
      </w:r>
      <w:proofErr w:type="spellStart"/>
      <w:r w:rsidR="006F32C3" w:rsidRPr="00A87B70">
        <w:t>enalapril</w:t>
      </w:r>
      <w:proofErr w:type="spellEnd"/>
      <w:r w:rsidR="006F32C3" w:rsidRPr="00A87B70">
        <w:t>-treated patients had increases in serum creatinine of &gt;50%.</w:t>
      </w:r>
    </w:p>
    <w:p w14:paraId="24AA8682" w14:textId="77777777" w:rsidR="006F32C3" w:rsidRDefault="006F32C3" w:rsidP="006F32C3"/>
    <w:p w14:paraId="3CF6EFA9" w14:textId="77777777" w:rsidR="006F32C3" w:rsidRPr="00A87B70" w:rsidRDefault="006F32C3" w:rsidP="006F32C3">
      <w:pPr>
        <w:rPr>
          <w:i/>
        </w:rPr>
      </w:pPr>
      <w:r w:rsidRPr="00A87B70">
        <w:rPr>
          <w:i/>
        </w:rPr>
        <w:t>Serum Potassium</w:t>
      </w:r>
    </w:p>
    <w:p w14:paraId="03B83BD5" w14:textId="297943B0" w:rsidR="00BF0124" w:rsidRDefault="00481807" w:rsidP="00BF0124">
      <w:pPr>
        <w:rPr>
          <w:lang w:val="en-AU"/>
        </w:rPr>
      </w:pPr>
      <w:r>
        <w:t>In PARADIGM-HF, p</w:t>
      </w:r>
      <w:r w:rsidR="006F32C3" w:rsidRPr="00A87B70">
        <w:t xml:space="preserve">otassium concentrations &gt;5.5 </w:t>
      </w:r>
      <w:proofErr w:type="spellStart"/>
      <w:r w:rsidR="006F32C3" w:rsidRPr="00A87B70">
        <w:t>mEq</w:t>
      </w:r>
      <w:proofErr w:type="spellEnd"/>
      <w:r w:rsidR="006F32C3" w:rsidRPr="00A87B70">
        <w:t>/L were observed in appro</w:t>
      </w:r>
      <w:r w:rsidR="006F32C3" w:rsidRPr="000822D7">
        <w:t xml:space="preserve">ximately 4% of patients in both </w:t>
      </w:r>
      <w:r w:rsidR="006F32C3" w:rsidRPr="00A87B70">
        <w:t xml:space="preserve">the </w:t>
      </w:r>
      <w:proofErr w:type="spellStart"/>
      <w:r w:rsidR="006F32C3" w:rsidRPr="00A87B70">
        <w:t>enalapril</w:t>
      </w:r>
      <w:proofErr w:type="spellEnd"/>
      <w:r w:rsidR="006F32C3" w:rsidRPr="00A87B70">
        <w:t xml:space="preserve"> and</w:t>
      </w:r>
      <w:r w:rsidR="006F32C3">
        <w:t xml:space="preserve"> </w:t>
      </w:r>
      <w:proofErr w:type="spellStart"/>
      <w:r w:rsidR="00E71882">
        <w:rPr>
          <w:lang w:val="en-GB"/>
        </w:rPr>
        <w:t>Entresto</w:t>
      </w:r>
      <w:proofErr w:type="spellEnd"/>
      <w:r w:rsidR="006F32C3" w:rsidRPr="00A87B70">
        <w:t xml:space="preserve"> run-in periods. During the double-blind period, approximately 16% of both </w:t>
      </w:r>
      <w:proofErr w:type="spellStart"/>
      <w:r w:rsidR="00E71882">
        <w:rPr>
          <w:lang w:val="en-GB"/>
        </w:rPr>
        <w:t>Entresto</w:t>
      </w:r>
      <w:proofErr w:type="spellEnd"/>
      <w:r w:rsidR="006F32C3" w:rsidRPr="00A87B70">
        <w:t xml:space="preserve">- and </w:t>
      </w:r>
      <w:proofErr w:type="spellStart"/>
      <w:r w:rsidR="006F32C3" w:rsidRPr="00A87B70">
        <w:t>enalapril</w:t>
      </w:r>
      <w:proofErr w:type="spellEnd"/>
      <w:r w:rsidR="006F32C3">
        <w:t xml:space="preserve"> </w:t>
      </w:r>
      <w:r w:rsidR="006F32C3" w:rsidRPr="00A87B70">
        <w:t>treated</w:t>
      </w:r>
      <w:r w:rsidR="006F32C3">
        <w:t xml:space="preserve"> </w:t>
      </w:r>
      <w:r w:rsidR="006F32C3" w:rsidRPr="00A87B70">
        <w:t xml:space="preserve">patients had potassium concentrations &gt;5.5 </w:t>
      </w:r>
      <w:proofErr w:type="spellStart"/>
      <w:r w:rsidR="006F32C3" w:rsidRPr="00A87B70">
        <w:t>mEq</w:t>
      </w:r>
      <w:proofErr w:type="spellEnd"/>
      <w:r w:rsidR="006F32C3" w:rsidRPr="00A87B70">
        <w:t>/L</w:t>
      </w:r>
      <w:r w:rsidR="006F32C3">
        <w:t>.</w:t>
      </w:r>
      <w:r w:rsidR="00BF0124" w:rsidRPr="00A87B70" w:rsidDel="00BF0124">
        <w:t xml:space="preserve"> </w:t>
      </w:r>
    </w:p>
    <w:p w14:paraId="6CAA29BC" w14:textId="1D27FB46" w:rsidR="00C51E5A" w:rsidRDefault="00C51E5A" w:rsidP="00C51E5A">
      <w:pPr>
        <w:pStyle w:val="Default"/>
        <w:rPr>
          <w:sz w:val="23"/>
          <w:szCs w:val="23"/>
        </w:rPr>
      </w:pPr>
      <w:r>
        <w:rPr>
          <w:sz w:val="23"/>
          <w:szCs w:val="23"/>
        </w:rPr>
        <w:t xml:space="preserve">Adverse events leading to study drug discontinuation in the TITRATION study (see </w:t>
      </w:r>
      <w:r w:rsidRPr="005E548A">
        <w:rPr>
          <w:i/>
          <w:sz w:val="23"/>
          <w:szCs w:val="23"/>
        </w:rPr>
        <w:t>Clinical Trials</w:t>
      </w:r>
      <w:r>
        <w:rPr>
          <w:sz w:val="23"/>
          <w:szCs w:val="23"/>
        </w:rPr>
        <w:t xml:space="preserve">) </w:t>
      </w:r>
      <w:r w:rsidR="002658E7">
        <w:rPr>
          <w:sz w:val="23"/>
          <w:szCs w:val="23"/>
        </w:rPr>
        <w:t>are shown in the table</w:t>
      </w:r>
      <w:r>
        <w:rPr>
          <w:sz w:val="23"/>
          <w:szCs w:val="23"/>
        </w:rPr>
        <w:t xml:space="preserve"> below.</w:t>
      </w:r>
    </w:p>
    <w:p w14:paraId="7A6E2D92" w14:textId="77777777" w:rsidR="00E24F83" w:rsidRDefault="00E24F83" w:rsidP="00E24F83">
      <w:pPr>
        <w:rPr>
          <w:lang w:val="en-GB"/>
        </w:rPr>
      </w:pPr>
    </w:p>
    <w:p w14:paraId="065B6124" w14:textId="54639C5C" w:rsidR="005639AA" w:rsidRDefault="00341AD4" w:rsidP="00C43E1E">
      <w:pPr>
        <w:keepNext/>
        <w:autoSpaceDE w:val="0"/>
        <w:autoSpaceDN w:val="0"/>
        <w:adjustRightInd w:val="0"/>
        <w:spacing w:line="240" w:lineRule="auto"/>
        <w:ind w:left="1440" w:hanging="1440"/>
        <w:rPr>
          <w:lang w:val="en-GB"/>
        </w:rPr>
      </w:pPr>
      <w:r w:rsidRPr="00F25BC6">
        <w:rPr>
          <w:b/>
          <w:bCs/>
          <w:lang w:val="en-GB"/>
        </w:rPr>
        <w:lastRenderedPageBreak/>
        <w:t>Table 5</w:t>
      </w:r>
      <w:r w:rsidRPr="00F25BC6">
        <w:rPr>
          <w:b/>
          <w:bCs/>
          <w:lang w:val="en-GB"/>
        </w:rPr>
        <w:tab/>
      </w:r>
      <w:r w:rsidR="00690EA3" w:rsidRPr="00F25BC6">
        <w:rPr>
          <w:b/>
          <w:bCs/>
        </w:rPr>
        <w:t>Number (%) of patients with most frequently reported (N≥2) AEs leading to study drug discontinuation during post-</w:t>
      </w:r>
      <w:proofErr w:type="spellStart"/>
      <w:r w:rsidR="00690EA3" w:rsidRPr="00F25BC6">
        <w:rPr>
          <w:b/>
          <w:bCs/>
        </w:rPr>
        <w:t>randomi</w:t>
      </w:r>
      <w:r w:rsidR="000501F8">
        <w:rPr>
          <w:b/>
          <w:bCs/>
        </w:rPr>
        <w:t>s</w:t>
      </w:r>
      <w:r w:rsidR="00690EA3" w:rsidRPr="00F25BC6">
        <w:rPr>
          <w:b/>
          <w:bCs/>
        </w:rPr>
        <w:t>ation</w:t>
      </w:r>
      <w:proofErr w:type="spellEnd"/>
      <w:r w:rsidR="00690EA3" w:rsidRPr="00F25BC6">
        <w:rPr>
          <w:b/>
          <w:bCs/>
        </w:rPr>
        <w:t xml:space="preserve"> period by preferred term (Safety set)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071"/>
        <w:gridCol w:w="3071"/>
      </w:tblGrid>
      <w:tr w:rsidR="00E24F83" w14:paraId="66DFE589" w14:textId="77777777" w:rsidTr="00F25BC6">
        <w:trPr>
          <w:trHeight w:val="1462"/>
        </w:trPr>
        <w:tc>
          <w:tcPr>
            <w:tcW w:w="3071" w:type="dxa"/>
          </w:tcPr>
          <w:p w14:paraId="6FD73DAF" w14:textId="77777777" w:rsidR="00E24F83" w:rsidRDefault="00E24F83" w:rsidP="007F4A23"/>
        </w:tc>
        <w:tc>
          <w:tcPr>
            <w:tcW w:w="3071" w:type="dxa"/>
          </w:tcPr>
          <w:p w14:paraId="2F666853" w14:textId="5931D1A7" w:rsidR="00E24F83" w:rsidRDefault="00E71882" w:rsidP="007F4A23">
            <w:pPr>
              <w:pStyle w:val="Default"/>
              <w:rPr>
                <w:sz w:val="23"/>
                <w:szCs w:val="23"/>
              </w:rPr>
            </w:pPr>
            <w:proofErr w:type="spellStart"/>
            <w:r>
              <w:rPr>
                <w:b/>
                <w:bCs/>
                <w:sz w:val="23"/>
                <w:szCs w:val="23"/>
              </w:rPr>
              <w:t>Entresto</w:t>
            </w:r>
            <w:proofErr w:type="spellEnd"/>
          </w:p>
          <w:p w14:paraId="06BCF479" w14:textId="77777777" w:rsidR="00E24F83" w:rsidRDefault="00E24F83" w:rsidP="007F4A23">
            <w:pPr>
              <w:pStyle w:val="Default"/>
              <w:rPr>
                <w:sz w:val="23"/>
                <w:szCs w:val="23"/>
              </w:rPr>
            </w:pPr>
            <w:r>
              <w:rPr>
                <w:b/>
                <w:bCs/>
                <w:sz w:val="23"/>
                <w:szCs w:val="23"/>
              </w:rPr>
              <w:t xml:space="preserve">Condensed titration regimen </w:t>
            </w:r>
          </w:p>
          <w:p w14:paraId="19FB81E7" w14:textId="77777777" w:rsidR="00E24F83" w:rsidRDefault="00E24F83" w:rsidP="007F4A23">
            <w:pPr>
              <w:pStyle w:val="Default"/>
              <w:rPr>
                <w:sz w:val="23"/>
                <w:szCs w:val="23"/>
              </w:rPr>
            </w:pPr>
            <w:r>
              <w:rPr>
                <w:b/>
                <w:bCs/>
                <w:sz w:val="23"/>
                <w:szCs w:val="23"/>
              </w:rPr>
              <w:t xml:space="preserve">N=246 </w:t>
            </w:r>
          </w:p>
          <w:p w14:paraId="60B33A61" w14:textId="77777777" w:rsidR="00E24F83" w:rsidRDefault="00E24F83" w:rsidP="007F4A23">
            <w:proofErr w:type="gramStart"/>
            <w:r>
              <w:rPr>
                <w:sz w:val="23"/>
                <w:szCs w:val="23"/>
              </w:rPr>
              <w:t>n</w:t>
            </w:r>
            <w:proofErr w:type="gramEnd"/>
            <w:r>
              <w:rPr>
                <w:sz w:val="23"/>
                <w:szCs w:val="23"/>
              </w:rPr>
              <w:t xml:space="preserve"> (%)</w:t>
            </w:r>
          </w:p>
        </w:tc>
        <w:tc>
          <w:tcPr>
            <w:tcW w:w="3071" w:type="dxa"/>
          </w:tcPr>
          <w:p w14:paraId="56D395AC" w14:textId="56DD16C4" w:rsidR="00E24F83" w:rsidRPr="00336F22" w:rsidRDefault="00E71882" w:rsidP="007F4A23">
            <w:pPr>
              <w:pStyle w:val="Default"/>
              <w:rPr>
                <w:sz w:val="23"/>
                <w:szCs w:val="23"/>
              </w:rPr>
            </w:pPr>
            <w:proofErr w:type="spellStart"/>
            <w:r>
              <w:rPr>
                <w:b/>
                <w:bCs/>
                <w:sz w:val="23"/>
                <w:szCs w:val="23"/>
              </w:rPr>
              <w:t>Entresto</w:t>
            </w:r>
            <w:proofErr w:type="spellEnd"/>
          </w:p>
          <w:p w14:paraId="0E21B9AF" w14:textId="77777777" w:rsidR="00E24F83" w:rsidRDefault="00E24F83" w:rsidP="007F4A23">
            <w:pPr>
              <w:pStyle w:val="Default"/>
              <w:rPr>
                <w:sz w:val="23"/>
                <w:szCs w:val="23"/>
              </w:rPr>
            </w:pPr>
            <w:r>
              <w:rPr>
                <w:b/>
                <w:bCs/>
                <w:sz w:val="23"/>
                <w:szCs w:val="23"/>
              </w:rPr>
              <w:t xml:space="preserve">Conservative titration regimen </w:t>
            </w:r>
          </w:p>
          <w:p w14:paraId="3EDD2C04" w14:textId="77777777" w:rsidR="00E24F83" w:rsidRDefault="00E24F83" w:rsidP="007F4A23">
            <w:pPr>
              <w:pStyle w:val="Default"/>
              <w:rPr>
                <w:sz w:val="23"/>
                <w:szCs w:val="23"/>
              </w:rPr>
            </w:pPr>
            <w:r>
              <w:rPr>
                <w:b/>
                <w:bCs/>
                <w:sz w:val="23"/>
                <w:szCs w:val="23"/>
              </w:rPr>
              <w:t xml:space="preserve">N=251 </w:t>
            </w:r>
          </w:p>
          <w:p w14:paraId="45EE6D32" w14:textId="77777777" w:rsidR="00E24F83" w:rsidRDefault="00E24F83" w:rsidP="007F4A23">
            <w:proofErr w:type="gramStart"/>
            <w:r>
              <w:rPr>
                <w:sz w:val="23"/>
                <w:szCs w:val="23"/>
              </w:rPr>
              <w:t>n</w:t>
            </w:r>
            <w:proofErr w:type="gramEnd"/>
            <w:r>
              <w:rPr>
                <w:sz w:val="23"/>
                <w:szCs w:val="23"/>
              </w:rPr>
              <w:t xml:space="preserve"> (%)</w:t>
            </w:r>
          </w:p>
        </w:tc>
      </w:tr>
      <w:tr w:rsidR="00E24F83" w14:paraId="5D403A63" w14:textId="77777777" w:rsidTr="00F25BC6">
        <w:trPr>
          <w:trHeight w:val="334"/>
        </w:trPr>
        <w:tc>
          <w:tcPr>
            <w:tcW w:w="9213" w:type="dxa"/>
            <w:gridSpan w:val="3"/>
          </w:tcPr>
          <w:p w14:paraId="3675B8D3" w14:textId="11089237" w:rsidR="00E24F83" w:rsidRDefault="00E24F83" w:rsidP="007F4A23">
            <w:r>
              <w:rPr>
                <w:b/>
                <w:bCs/>
                <w:sz w:val="23"/>
                <w:szCs w:val="23"/>
              </w:rPr>
              <w:t>Discontinuation in post-</w:t>
            </w:r>
            <w:proofErr w:type="spellStart"/>
            <w:r>
              <w:rPr>
                <w:b/>
                <w:bCs/>
                <w:sz w:val="23"/>
                <w:szCs w:val="23"/>
              </w:rPr>
              <w:t>randomi</w:t>
            </w:r>
            <w:r w:rsidR="00721C03">
              <w:rPr>
                <w:b/>
                <w:bCs/>
                <w:sz w:val="23"/>
                <w:szCs w:val="23"/>
              </w:rPr>
              <w:t>s</w:t>
            </w:r>
            <w:r>
              <w:rPr>
                <w:b/>
                <w:bCs/>
                <w:sz w:val="23"/>
                <w:szCs w:val="23"/>
              </w:rPr>
              <w:t>ation</w:t>
            </w:r>
            <w:proofErr w:type="spellEnd"/>
            <w:r>
              <w:rPr>
                <w:b/>
                <w:bCs/>
                <w:sz w:val="23"/>
                <w:szCs w:val="23"/>
              </w:rPr>
              <w:t xml:space="preserve"> period</w:t>
            </w:r>
          </w:p>
        </w:tc>
      </w:tr>
      <w:tr w:rsidR="00E24F83" w14:paraId="1DA089CA" w14:textId="77777777" w:rsidTr="00F25BC6">
        <w:trPr>
          <w:trHeight w:val="286"/>
        </w:trPr>
        <w:tc>
          <w:tcPr>
            <w:tcW w:w="3071" w:type="dxa"/>
          </w:tcPr>
          <w:p w14:paraId="040CC99A" w14:textId="77777777" w:rsidR="00E24F83" w:rsidRDefault="00E24F83" w:rsidP="007F4A23">
            <w:pPr>
              <w:pStyle w:val="Default"/>
              <w:rPr>
                <w:sz w:val="23"/>
                <w:szCs w:val="23"/>
              </w:rPr>
            </w:pPr>
            <w:r>
              <w:rPr>
                <w:sz w:val="23"/>
                <w:szCs w:val="23"/>
              </w:rPr>
              <w:t xml:space="preserve">Any Adverse Event(s) </w:t>
            </w:r>
          </w:p>
        </w:tc>
        <w:tc>
          <w:tcPr>
            <w:tcW w:w="3071" w:type="dxa"/>
          </w:tcPr>
          <w:p w14:paraId="799EC00E" w14:textId="77777777" w:rsidR="00E24F83" w:rsidRDefault="00E24F83" w:rsidP="007F4A23">
            <w:pPr>
              <w:pStyle w:val="Default"/>
              <w:rPr>
                <w:sz w:val="23"/>
                <w:szCs w:val="23"/>
              </w:rPr>
            </w:pPr>
            <w:r>
              <w:rPr>
                <w:sz w:val="23"/>
                <w:szCs w:val="23"/>
              </w:rPr>
              <w:t xml:space="preserve">20 (8.1) </w:t>
            </w:r>
          </w:p>
        </w:tc>
        <w:tc>
          <w:tcPr>
            <w:tcW w:w="3071" w:type="dxa"/>
          </w:tcPr>
          <w:p w14:paraId="5A3AD23E" w14:textId="77777777" w:rsidR="00E24F83" w:rsidRDefault="00E24F83" w:rsidP="007F4A23">
            <w:pPr>
              <w:pStyle w:val="Default"/>
              <w:rPr>
                <w:sz w:val="23"/>
                <w:szCs w:val="23"/>
              </w:rPr>
            </w:pPr>
            <w:r>
              <w:rPr>
                <w:sz w:val="23"/>
                <w:szCs w:val="23"/>
              </w:rPr>
              <w:t xml:space="preserve">14 (5.6) </w:t>
            </w:r>
          </w:p>
        </w:tc>
      </w:tr>
      <w:tr w:rsidR="00E24F83" w14:paraId="08C9BCAE" w14:textId="77777777" w:rsidTr="00F25BC6">
        <w:trPr>
          <w:trHeight w:val="270"/>
        </w:trPr>
        <w:tc>
          <w:tcPr>
            <w:tcW w:w="3071" w:type="dxa"/>
          </w:tcPr>
          <w:p w14:paraId="32D2C820" w14:textId="77777777" w:rsidR="00E24F83" w:rsidRDefault="00E24F83" w:rsidP="007F4A23">
            <w:pPr>
              <w:pStyle w:val="Default"/>
              <w:rPr>
                <w:sz w:val="23"/>
                <w:szCs w:val="23"/>
              </w:rPr>
            </w:pPr>
            <w:r>
              <w:rPr>
                <w:sz w:val="23"/>
                <w:szCs w:val="23"/>
              </w:rPr>
              <w:t xml:space="preserve">Hypotension </w:t>
            </w:r>
          </w:p>
        </w:tc>
        <w:tc>
          <w:tcPr>
            <w:tcW w:w="3071" w:type="dxa"/>
          </w:tcPr>
          <w:p w14:paraId="5B5440E0" w14:textId="77777777" w:rsidR="00E24F83" w:rsidRDefault="00E24F83" w:rsidP="007F4A23">
            <w:pPr>
              <w:pStyle w:val="Default"/>
              <w:rPr>
                <w:sz w:val="23"/>
                <w:szCs w:val="23"/>
              </w:rPr>
            </w:pPr>
            <w:r>
              <w:rPr>
                <w:sz w:val="23"/>
                <w:szCs w:val="23"/>
              </w:rPr>
              <w:t xml:space="preserve">5 (2.0) </w:t>
            </w:r>
          </w:p>
        </w:tc>
        <w:tc>
          <w:tcPr>
            <w:tcW w:w="3071" w:type="dxa"/>
          </w:tcPr>
          <w:p w14:paraId="4A49B5A1" w14:textId="77777777" w:rsidR="00E24F83" w:rsidRDefault="00E24F83" w:rsidP="007F4A23">
            <w:pPr>
              <w:pStyle w:val="Default"/>
              <w:rPr>
                <w:sz w:val="23"/>
                <w:szCs w:val="23"/>
              </w:rPr>
            </w:pPr>
            <w:r>
              <w:rPr>
                <w:sz w:val="23"/>
                <w:szCs w:val="23"/>
              </w:rPr>
              <w:t xml:space="preserve">3 (1.2) </w:t>
            </w:r>
          </w:p>
        </w:tc>
      </w:tr>
      <w:tr w:rsidR="00E24F83" w14:paraId="63342EEB" w14:textId="77777777" w:rsidTr="00F25BC6">
        <w:trPr>
          <w:trHeight w:val="572"/>
        </w:trPr>
        <w:tc>
          <w:tcPr>
            <w:tcW w:w="3071" w:type="dxa"/>
          </w:tcPr>
          <w:p w14:paraId="3E5814DC" w14:textId="77777777" w:rsidR="00E24F83" w:rsidRDefault="00E24F83" w:rsidP="007F4A23">
            <w:pPr>
              <w:pStyle w:val="Default"/>
              <w:rPr>
                <w:sz w:val="23"/>
                <w:szCs w:val="23"/>
              </w:rPr>
            </w:pPr>
            <w:r>
              <w:rPr>
                <w:sz w:val="23"/>
                <w:szCs w:val="23"/>
              </w:rPr>
              <w:t xml:space="preserve">Renal failure/impairment </w:t>
            </w:r>
          </w:p>
        </w:tc>
        <w:tc>
          <w:tcPr>
            <w:tcW w:w="3071" w:type="dxa"/>
          </w:tcPr>
          <w:p w14:paraId="542517DC" w14:textId="77777777" w:rsidR="00E24F83" w:rsidRDefault="00E24F83" w:rsidP="007F4A23">
            <w:pPr>
              <w:pStyle w:val="Default"/>
              <w:rPr>
                <w:sz w:val="23"/>
                <w:szCs w:val="23"/>
              </w:rPr>
            </w:pPr>
            <w:r>
              <w:rPr>
                <w:sz w:val="23"/>
                <w:szCs w:val="23"/>
              </w:rPr>
              <w:t xml:space="preserve">6 ( 2.4) </w:t>
            </w:r>
          </w:p>
        </w:tc>
        <w:tc>
          <w:tcPr>
            <w:tcW w:w="3071" w:type="dxa"/>
          </w:tcPr>
          <w:p w14:paraId="2E1127E4" w14:textId="77777777" w:rsidR="00E24F83" w:rsidRDefault="00E24F83" w:rsidP="007F4A23">
            <w:pPr>
              <w:pStyle w:val="Default"/>
              <w:rPr>
                <w:sz w:val="23"/>
                <w:szCs w:val="23"/>
              </w:rPr>
            </w:pPr>
            <w:r>
              <w:rPr>
                <w:sz w:val="23"/>
                <w:szCs w:val="23"/>
              </w:rPr>
              <w:t xml:space="preserve">1 ( 0.4) </w:t>
            </w:r>
          </w:p>
        </w:tc>
      </w:tr>
      <w:tr w:rsidR="00E24F83" w14:paraId="2DB49C9D" w14:textId="77777777" w:rsidTr="00F25BC6">
        <w:trPr>
          <w:trHeight w:val="270"/>
        </w:trPr>
        <w:tc>
          <w:tcPr>
            <w:tcW w:w="3071" w:type="dxa"/>
          </w:tcPr>
          <w:p w14:paraId="63F8C616" w14:textId="77777777" w:rsidR="00E24F83" w:rsidRDefault="00E24F83" w:rsidP="007F4A23">
            <w:pPr>
              <w:pStyle w:val="Default"/>
              <w:rPr>
                <w:sz w:val="23"/>
                <w:szCs w:val="23"/>
              </w:rPr>
            </w:pPr>
            <w:r>
              <w:rPr>
                <w:sz w:val="23"/>
                <w:szCs w:val="23"/>
              </w:rPr>
              <w:t xml:space="preserve">Hyperkalemia </w:t>
            </w:r>
          </w:p>
        </w:tc>
        <w:tc>
          <w:tcPr>
            <w:tcW w:w="3071" w:type="dxa"/>
          </w:tcPr>
          <w:p w14:paraId="59D4163A" w14:textId="77777777" w:rsidR="00E24F83" w:rsidRDefault="00E24F83" w:rsidP="007F4A23">
            <w:pPr>
              <w:pStyle w:val="Default"/>
              <w:rPr>
                <w:sz w:val="23"/>
                <w:szCs w:val="23"/>
              </w:rPr>
            </w:pPr>
            <w:r>
              <w:rPr>
                <w:sz w:val="23"/>
                <w:szCs w:val="23"/>
              </w:rPr>
              <w:t xml:space="preserve">3 ( 1.2) </w:t>
            </w:r>
          </w:p>
        </w:tc>
        <w:tc>
          <w:tcPr>
            <w:tcW w:w="3071" w:type="dxa"/>
          </w:tcPr>
          <w:p w14:paraId="38659FEA" w14:textId="77777777" w:rsidR="00E24F83" w:rsidRDefault="00E24F83" w:rsidP="007F4A23">
            <w:pPr>
              <w:pStyle w:val="Default"/>
              <w:rPr>
                <w:sz w:val="23"/>
                <w:szCs w:val="23"/>
              </w:rPr>
            </w:pPr>
            <w:r>
              <w:rPr>
                <w:sz w:val="23"/>
                <w:szCs w:val="23"/>
              </w:rPr>
              <w:t xml:space="preserve">1 ( 0.4) </w:t>
            </w:r>
          </w:p>
        </w:tc>
      </w:tr>
      <w:tr w:rsidR="00E24F83" w14:paraId="2DE70CFE" w14:textId="77777777" w:rsidTr="00F25BC6">
        <w:trPr>
          <w:trHeight w:val="286"/>
        </w:trPr>
        <w:tc>
          <w:tcPr>
            <w:tcW w:w="3071" w:type="dxa"/>
          </w:tcPr>
          <w:p w14:paraId="04E90D41" w14:textId="77777777" w:rsidR="00E24F83" w:rsidRDefault="00E24F83" w:rsidP="007F4A23">
            <w:pPr>
              <w:pStyle w:val="Default"/>
              <w:rPr>
                <w:sz w:val="23"/>
                <w:szCs w:val="23"/>
              </w:rPr>
            </w:pPr>
            <w:r>
              <w:rPr>
                <w:sz w:val="23"/>
                <w:szCs w:val="23"/>
              </w:rPr>
              <w:t xml:space="preserve">Cardiogenic shock </w:t>
            </w:r>
          </w:p>
        </w:tc>
        <w:tc>
          <w:tcPr>
            <w:tcW w:w="3071" w:type="dxa"/>
          </w:tcPr>
          <w:p w14:paraId="7BAE1E66" w14:textId="77777777" w:rsidR="00E24F83" w:rsidRDefault="00E24F83" w:rsidP="007F4A23">
            <w:pPr>
              <w:pStyle w:val="Default"/>
              <w:rPr>
                <w:sz w:val="23"/>
                <w:szCs w:val="23"/>
              </w:rPr>
            </w:pPr>
            <w:r>
              <w:rPr>
                <w:sz w:val="23"/>
                <w:szCs w:val="23"/>
              </w:rPr>
              <w:t xml:space="preserve">2 ( 0.8) </w:t>
            </w:r>
          </w:p>
        </w:tc>
        <w:tc>
          <w:tcPr>
            <w:tcW w:w="3071" w:type="dxa"/>
          </w:tcPr>
          <w:p w14:paraId="61D11A33" w14:textId="77777777" w:rsidR="00E24F83" w:rsidRDefault="00E24F83" w:rsidP="007F4A23">
            <w:pPr>
              <w:pStyle w:val="Default"/>
              <w:rPr>
                <w:sz w:val="23"/>
                <w:szCs w:val="23"/>
              </w:rPr>
            </w:pPr>
            <w:r>
              <w:rPr>
                <w:sz w:val="23"/>
                <w:szCs w:val="23"/>
              </w:rPr>
              <w:t xml:space="preserve">0 ( 0.0) </w:t>
            </w:r>
          </w:p>
        </w:tc>
      </w:tr>
      <w:tr w:rsidR="00E24F83" w14:paraId="7355BC65" w14:textId="77777777" w:rsidTr="00F25BC6">
        <w:trPr>
          <w:trHeight w:val="270"/>
        </w:trPr>
        <w:tc>
          <w:tcPr>
            <w:tcW w:w="3071" w:type="dxa"/>
          </w:tcPr>
          <w:p w14:paraId="13EA266C" w14:textId="77777777" w:rsidR="00E24F83" w:rsidRDefault="00E24F83" w:rsidP="007F4A23">
            <w:pPr>
              <w:pStyle w:val="Default"/>
              <w:rPr>
                <w:sz w:val="23"/>
                <w:szCs w:val="23"/>
              </w:rPr>
            </w:pPr>
            <w:r>
              <w:rPr>
                <w:sz w:val="23"/>
                <w:szCs w:val="23"/>
              </w:rPr>
              <w:t xml:space="preserve">Angioedema </w:t>
            </w:r>
          </w:p>
        </w:tc>
        <w:tc>
          <w:tcPr>
            <w:tcW w:w="3071" w:type="dxa"/>
          </w:tcPr>
          <w:p w14:paraId="18D0AEEA" w14:textId="77777777" w:rsidR="00E24F83" w:rsidRDefault="00E24F83" w:rsidP="007F4A23">
            <w:pPr>
              <w:pStyle w:val="Default"/>
              <w:rPr>
                <w:sz w:val="23"/>
                <w:szCs w:val="23"/>
              </w:rPr>
            </w:pPr>
            <w:r>
              <w:rPr>
                <w:sz w:val="23"/>
                <w:szCs w:val="23"/>
              </w:rPr>
              <w:t xml:space="preserve">0 </w:t>
            </w:r>
          </w:p>
        </w:tc>
        <w:tc>
          <w:tcPr>
            <w:tcW w:w="3071" w:type="dxa"/>
          </w:tcPr>
          <w:p w14:paraId="18D30AE5" w14:textId="77777777" w:rsidR="00E24F83" w:rsidRDefault="00E24F83" w:rsidP="007F4A23">
            <w:pPr>
              <w:pStyle w:val="Default"/>
              <w:rPr>
                <w:sz w:val="23"/>
                <w:szCs w:val="23"/>
              </w:rPr>
            </w:pPr>
            <w:r>
              <w:rPr>
                <w:sz w:val="23"/>
                <w:szCs w:val="23"/>
              </w:rPr>
              <w:t xml:space="preserve">1 (0.4) </w:t>
            </w:r>
          </w:p>
        </w:tc>
      </w:tr>
    </w:tbl>
    <w:p w14:paraId="351B7F06" w14:textId="77777777" w:rsidR="00E24F83" w:rsidRDefault="00E24F83" w:rsidP="005E548A"/>
    <w:p w14:paraId="7B8E3280" w14:textId="259C0346" w:rsidR="00446AC7" w:rsidRDefault="00446AC7" w:rsidP="005E548A">
      <w:pPr>
        <w:rPr>
          <w:sz w:val="22"/>
          <w:szCs w:val="22"/>
        </w:rPr>
      </w:pPr>
      <w:r>
        <w:rPr>
          <w:lang w:val="en-AU"/>
        </w:rPr>
        <w:t xml:space="preserve">Additional adverse event information for valsartan may be found in the Australian approved Diovan </w:t>
      </w:r>
      <w:r w:rsidR="00E24F83">
        <w:rPr>
          <w:lang w:val="en-AU"/>
        </w:rPr>
        <w:t xml:space="preserve">(valsartan) </w:t>
      </w:r>
      <w:r>
        <w:rPr>
          <w:lang w:val="en-AU"/>
        </w:rPr>
        <w:t>Product Information.</w:t>
      </w:r>
    </w:p>
    <w:p w14:paraId="1DD399DA" w14:textId="77777777" w:rsidR="00A87B70" w:rsidRPr="009D643C" w:rsidRDefault="00A87B70" w:rsidP="00932F63">
      <w:pPr>
        <w:rPr>
          <w:lang w:val="en-GB"/>
        </w:rPr>
      </w:pPr>
    </w:p>
    <w:bookmarkEnd w:id="1"/>
    <w:p w14:paraId="73E05192" w14:textId="0E7B243D" w:rsidR="00E506A1" w:rsidRPr="00591ECA" w:rsidRDefault="0066180B" w:rsidP="00446AC7">
      <w:pPr>
        <w:pStyle w:val="Heading1"/>
      </w:pPr>
      <w:r w:rsidRPr="00F25BC6">
        <w:rPr>
          <w:szCs w:val="30"/>
        </w:rPr>
        <w:t>DOSAGE AND ADMINISTRATION</w:t>
      </w:r>
    </w:p>
    <w:p w14:paraId="68FEE864" w14:textId="33D0F5E7" w:rsidR="00CA58C4" w:rsidDel="009374C8" w:rsidRDefault="00E71882" w:rsidP="00CA58C4">
      <w:pPr>
        <w:spacing w:before="120"/>
      </w:pPr>
      <w:proofErr w:type="spellStart"/>
      <w:r>
        <w:t>Entresto</w:t>
      </w:r>
      <w:proofErr w:type="spellEnd"/>
      <w:r w:rsidR="00CA58C4" w:rsidDel="009374C8">
        <w:t xml:space="preserve"> is usually administered in conjunction with other heart failure therapies, in place of an ACE inhibitor or other ARB.</w:t>
      </w:r>
    </w:p>
    <w:p w14:paraId="1626218B" w14:textId="46FD90E6" w:rsidR="00CA58C4" w:rsidRDefault="00E71882" w:rsidP="00CA58C4">
      <w:pPr>
        <w:spacing w:before="120"/>
      </w:pPr>
      <w:proofErr w:type="spellStart"/>
      <w:r>
        <w:t>Entresto</w:t>
      </w:r>
      <w:proofErr w:type="spellEnd"/>
      <w:r w:rsidR="00CA58C4" w:rsidDel="009374C8">
        <w:t xml:space="preserve"> should be initiated, and up-titration conducted, by a physician experienced with the treatment of heart failure.</w:t>
      </w:r>
    </w:p>
    <w:p w14:paraId="3979FBE8" w14:textId="5FAD48E6" w:rsidR="00446AC7" w:rsidRDefault="000822D7" w:rsidP="000822D7">
      <w:pPr>
        <w:spacing w:before="120"/>
      </w:pPr>
      <w:r>
        <w:t xml:space="preserve">The recommended starting dose </w:t>
      </w:r>
      <w:r w:rsidR="00CA58C4">
        <w:t>of</w:t>
      </w:r>
      <w:r>
        <w:t xml:space="preserve"> </w:t>
      </w:r>
      <w:proofErr w:type="spellStart"/>
      <w:r w:rsidR="00E71882">
        <w:t>Entresto</w:t>
      </w:r>
      <w:proofErr w:type="spellEnd"/>
      <w:r>
        <w:t xml:space="preserve"> </w:t>
      </w:r>
      <w:r w:rsidR="00CA58C4">
        <w:t xml:space="preserve">is one tablet of </w:t>
      </w:r>
      <w:r w:rsidR="00C10DC7">
        <w:t>49 mg/51 mg</w:t>
      </w:r>
      <w:r>
        <w:t xml:space="preserve"> twice daily</w:t>
      </w:r>
      <w:r w:rsidR="00446AC7">
        <w:t xml:space="preserve">, except in </w:t>
      </w:r>
      <w:r w:rsidR="00481807">
        <w:t xml:space="preserve">the </w:t>
      </w:r>
      <w:r w:rsidR="00446AC7">
        <w:t>situations described below</w:t>
      </w:r>
      <w:r>
        <w:t xml:space="preserve">. </w:t>
      </w:r>
    </w:p>
    <w:p w14:paraId="1267D3FB" w14:textId="49A145AB" w:rsidR="00446AC7" w:rsidRDefault="00CA58C4" w:rsidP="00A1270F">
      <w:pPr>
        <w:spacing w:before="120"/>
      </w:pPr>
      <w:r>
        <w:t xml:space="preserve">The dose of </w:t>
      </w:r>
      <w:proofErr w:type="spellStart"/>
      <w:r w:rsidR="00E71882">
        <w:t>Entresto</w:t>
      </w:r>
      <w:proofErr w:type="spellEnd"/>
      <w:r w:rsidR="00486018">
        <w:t xml:space="preserve"> </w:t>
      </w:r>
      <w:r>
        <w:t xml:space="preserve">should be doubled </w:t>
      </w:r>
      <w:r w:rsidR="00E77546">
        <w:t xml:space="preserve">after 2 to 4 weeks to the target maintenance dose of </w:t>
      </w:r>
      <w:r>
        <w:t xml:space="preserve">one tablet of </w:t>
      </w:r>
      <w:r w:rsidR="00E77546">
        <w:t>97</w:t>
      </w:r>
      <w:r w:rsidR="00357A8D">
        <w:t xml:space="preserve"> mg</w:t>
      </w:r>
      <w:r w:rsidR="00E77546">
        <w:t>/103 mg twice daily, as tolerated by the patient.</w:t>
      </w:r>
    </w:p>
    <w:p w14:paraId="246902A0" w14:textId="0AA5FA8A" w:rsidR="00CA58C4" w:rsidRDefault="00CA58C4" w:rsidP="00CA58C4">
      <w:pPr>
        <w:spacing w:before="120"/>
      </w:pPr>
      <w:proofErr w:type="gramStart"/>
      <w:r>
        <w:t xml:space="preserve">If patients experience tolerability issues (systolic blood pressure ≤95mmHg, symptomatic hypotension, </w:t>
      </w:r>
      <w:proofErr w:type="spellStart"/>
      <w:r>
        <w:t>hyperkalaemia</w:t>
      </w:r>
      <w:proofErr w:type="spellEnd"/>
      <w:r>
        <w:t xml:space="preserve">, renal dysfunction), consideration should be given to adjustment of concomitant medications, or to temporary down–titration or discontinuation of </w:t>
      </w:r>
      <w:proofErr w:type="spellStart"/>
      <w:r w:rsidR="00E71882">
        <w:t>Entresto</w:t>
      </w:r>
      <w:proofErr w:type="spellEnd"/>
      <w:r>
        <w:t>.</w:t>
      </w:r>
      <w:proofErr w:type="gramEnd"/>
    </w:p>
    <w:p w14:paraId="718FDBD8" w14:textId="330773AB" w:rsidR="00144B0A" w:rsidRDefault="00357A8D" w:rsidP="00144B0A">
      <w:pPr>
        <w:spacing w:before="120"/>
        <w:rPr>
          <w:b/>
          <w:bCs/>
          <w:u w:val="single"/>
        </w:rPr>
      </w:pPr>
      <w:r>
        <w:rPr>
          <w:b/>
          <w:bCs/>
          <w:u w:val="single"/>
        </w:rPr>
        <w:t xml:space="preserve">Starting dose </w:t>
      </w:r>
      <w:r w:rsidR="00144B0A">
        <w:rPr>
          <w:b/>
          <w:bCs/>
          <w:u w:val="single"/>
        </w:rPr>
        <w:t xml:space="preserve">of </w:t>
      </w:r>
      <w:proofErr w:type="spellStart"/>
      <w:r w:rsidR="00E71882">
        <w:rPr>
          <w:b/>
          <w:bCs/>
          <w:u w:val="single"/>
        </w:rPr>
        <w:t>Entresto</w:t>
      </w:r>
      <w:proofErr w:type="spellEnd"/>
      <w:r w:rsidR="00144B0A">
        <w:rPr>
          <w:b/>
          <w:bCs/>
          <w:u w:val="single"/>
        </w:rPr>
        <w:t xml:space="preserve"> </w:t>
      </w:r>
      <w:r w:rsidR="00F52E10">
        <w:rPr>
          <w:b/>
          <w:bCs/>
          <w:u w:val="single"/>
        </w:rPr>
        <w:t xml:space="preserve">of </w:t>
      </w:r>
      <w:r w:rsidR="00144B0A">
        <w:rPr>
          <w:b/>
          <w:bCs/>
          <w:u w:val="single"/>
        </w:rPr>
        <w:t>24 mg/26 mg</w:t>
      </w:r>
      <w:r>
        <w:rPr>
          <w:b/>
          <w:bCs/>
          <w:u w:val="single"/>
        </w:rPr>
        <w:t xml:space="preserve"> for </w:t>
      </w:r>
      <w:r w:rsidR="00F52E10">
        <w:rPr>
          <w:b/>
          <w:bCs/>
          <w:u w:val="single"/>
        </w:rPr>
        <w:t xml:space="preserve">some </w:t>
      </w:r>
      <w:r>
        <w:rPr>
          <w:b/>
          <w:bCs/>
          <w:u w:val="single"/>
        </w:rPr>
        <w:t>populations</w:t>
      </w:r>
    </w:p>
    <w:p w14:paraId="7AC76AC3" w14:textId="48E4C5B3" w:rsidR="00144B0A" w:rsidRDefault="00144B0A" w:rsidP="00E71882">
      <w:pPr>
        <w:spacing w:before="120"/>
      </w:pPr>
      <w:r>
        <w:t xml:space="preserve">A starting dose of </w:t>
      </w:r>
      <w:proofErr w:type="spellStart"/>
      <w:r w:rsidR="00E71882">
        <w:t>Entresto</w:t>
      </w:r>
      <w:proofErr w:type="spellEnd"/>
      <w:r>
        <w:t xml:space="preserve"> </w:t>
      </w:r>
      <w:r w:rsidR="00357A8D">
        <w:t xml:space="preserve">of one tablet </w:t>
      </w:r>
      <w:r w:rsidR="00F52E10">
        <w:t xml:space="preserve">of </w:t>
      </w:r>
      <w:r>
        <w:t xml:space="preserve">24 mg/26 mg taken twice daily </w:t>
      </w:r>
      <w:r w:rsidR="00357A8D">
        <w:t>is recommended for p</w:t>
      </w:r>
      <w:r>
        <w:t>atients not currently taking an ACE inhibitor or an ARB, or patients previously taking low doses of these agents (</w:t>
      </w:r>
      <w:r w:rsidRPr="00135FB9">
        <w:rPr>
          <w:i/>
        </w:rPr>
        <w:t>see Clinical Trials</w:t>
      </w:r>
      <w:r>
        <w:rPr>
          <w:i/>
        </w:rPr>
        <w:t xml:space="preserve"> and Dosing and Administration, Other important considerations for dosing</w:t>
      </w:r>
      <w:r>
        <w:t xml:space="preserve">). </w:t>
      </w:r>
    </w:p>
    <w:p w14:paraId="4F57B353" w14:textId="0B8131F5" w:rsidR="00144B0A" w:rsidRDefault="00357A8D" w:rsidP="00E71882">
      <w:pPr>
        <w:spacing w:before="120" w:line="240" w:lineRule="auto"/>
      </w:pPr>
      <w:r>
        <w:t xml:space="preserve">A starting dose of </w:t>
      </w:r>
      <w:proofErr w:type="spellStart"/>
      <w:r w:rsidR="00E71882">
        <w:t>Entresto</w:t>
      </w:r>
      <w:proofErr w:type="spellEnd"/>
      <w:r>
        <w:t xml:space="preserve"> of one tablet </w:t>
      </w:r>
      <w:r w:rsidR="00F52E10">
        <w:t xml:space="preserve">of </w:t>
      </w:r>
      <w:r>
        <w:t>24 mg/26 mg taken twice daily should be considered for p</w:t>
      </w:r>
      <w:r w:rsidR="00144B0A">
        <w:t>atients who have risk factors for hypotension, including patients ≥ 75 years old and patients with low systolic blood pressure (SBP ≥100 to 110 mmHg) (</w:t>
      </w:r>
      <w:r w:rsidR="00144B0A" w:rsidRPr="00357A8D">
        <w:rPr>
          <w:i/>
        </w:rPr>
        <w:t>see Precautions, Hypotension</w:t>
      </w:r>
      <w:r w:rsidR="00144B0A">
        <w:t xml:space="preserve">). </w:t>
      </w:r>
    </w:p>
    <w:p w14:paraId="728753FC" w14:textId="0D8F3085" w:rsidR="00144B0A" w:rsidRDefault="00357A8D" w:rsidP="00144B0A">
      <w:pPr>
        <w:spacing w:before="120" w:line="240" w:lineRule="auto"/>
      </w:pPr>
      <w:r>
        <w:lastRenderedPageBreak/>
        <w:t xml:space="preserve">The dose of </w:t>
      </w:r>
      <w:proofErr w:type="spellStart"/>
      <w:r w:rsidR="00E71882">
        <w:t>Entresto</w:t>
      </w:r>
      <w:proofErr w:type="spellEnd"/>
      <w:r>
        <w:t xml:space="preserve"> should be doubled e</w:t>
      </w:r>
      <w:r w:rsidR="00144B0A" w:rsidRPr="00AB293A">
        <w:t xml:space="preserve">very 2-4 weeks to the target dose of </w:t>
      </w:r>
      <w:r>
        <w:t xml:space="preserve">one tablet of </w:t>
      </w:r>
      <w:proofErr w:type="spellStart"/>
      <w:r w:rsidR="00E71882">
        <w:t>Entresto</w:t>
      </w:r>
      <w:proofErr w:type="spellEnd"/>
      <w:r w:rsidR="00144B0A" w:rsidRPr="00AB293A">
        <w:t xml:space="preserve"> 97 mg/103 mg twice daily, as tolerated by the patient.</w:t>
      </w:r>
    </w:p>
    <w:p w14:paraId="09CDC914" w14:textId="5BB0E0A6" w:rsidR="00F52E10" w:rsidRPr="00F52E10" w:rsidRDefault="00F52E10" w:rsidP="00F52E10">
      <w:pPr>
        <w:spacing w:before="120"/>
        <w:rPr>
          <w:sz w:val="22"/>
          <w:szCs w:val="22"/>
          <w:lang w:val="en-AU"/>
        </w:rPr>
      </w:pPr>
      <w:r w:rsidRPr="00F52E10">
        <w:rPr>
          <w:i/>
          <w:lang w:val="en-AU"/>
        </w:rPr>
        <w:t>See Special Populations</w:t>
      </w:r>
      <w:r w:rsidRPr="00F52E10">
        <w:rPr>
          <w:lang w:val="en-AU"/>
        </w:rPr>
        <w:t xml:space="preserve"> section below for further startin</w:t>
      </w:r>
      <w:r>
        <w:rPr>
          <w:lang w:val="en-AU"/>
        </w:rPr>
        <w:t xml:space="preserve">g dose recommendations in </w:t>
      </w:r>
      <w:proofErr w:type="gramStart"/>
      <w:r>
        <w:rPr>
          <w:lang w:val="en-AU"/>
        </w:rPr>
        <w:t>Renal</w:t>
      </w:r>
      <w:proofErr w:type="gramEnd"/>
      <w:r>
        <w:rPr>
          <w:lang w:val="en-AU"/>
        </w:rPr>
        <w:t xml:space="preserve"> </w:t>
      </w:r>
      <w:r w:rsidRPr="00F52E10">
        <w:rPr>
          <w:lang w:val="en-AU"/>
        </w:rPr>
        <w:t>insufficiency, Hepatic insufficiency and Geriatric patients.</w:t>
      </w:r>
    </w:p>
    <w:p w14:paraId="1B11F478" w14:textId="5E36187C" w:rsidR="00083DEC" w:rsidRPr="006B1F18" w:rsidRDefault="00083DEC" w:rsidP="000822D7">
      <w:pPr>
        <w:spacing w:before="120"/>
        <w:rPr>
          <w:b/>
          <w:u w:val="single"/>
        </w:rPr>
      </w:pPr>
      <w:r w:rsidRPr="006B1F18">
        <w:rPr>
          <w:b/>
          <w:u w:val="single"/>
        </w:rPr>
        <w:t>Other important considerations for dosing</w:t>
      </w:r>
    </w:p>
    <w:p w14:paraId="212DF298" w14:textId="5B05E034" w:rsidR="00144B0A" w:rsidRDefault="00E71882" w:rsidP="00CA58C4">
      <w:pPr>
        <w:spacing w:before="120"/>
      </w:pPr>
      <w:proofErr w:type="spellStart"/>
      <w:r>
        <w:t>Entresto</w:t>
      </w:r>
      <w:proofErr w:type="spellEnd"/>
      <w:r w:rsidR="00144B0A">
        <w:t xml:space="preserve"> is contraindicated with concomitant use of an angiotensin-converting enzyme (ACE) inhibitor. Due to the potential risk of angioedema when used concomitantly with an ACE inhibitor, </w:t>
      </w:r>
      <w:proofErr w:type="spellStart"/>
      <w:r>
        <w:t>Entresto</w:t>
      </w:r>
      <w:proofErr w:type="spellEnd"/>
      <w:r w:rsidR="00144B0A">
        <w:t xml:space="preserve"> must not be administered until 36 hours after the last dose of ACE inhibitor therapy and similarly, at least 36 hours must elapse after the last dose of </w:t>
      </w:r>
      <w:proofErr w:type="spellStart"/>
      <w:r>
        <w:t>Entresto</w:t>
      </w:r>
      <w:proofErr w:type="spellEnd"/>
      <w:r w:rsidR="00144B0A">
        <w:t xml:space="preserve"> before ACE inhibitor therapy is initiated </w:t>
      </w:r>
      <w:r w:rsidR="00144B0A" w:rsidRPr="00DC2A01">
        <w:rPr>
          <w:i/>
        </w:rPr>
        <w:t>(see Contraindications)</w:t>
      </w:r>
      <w:r w:rsidR="00144B0A">
        <w:t>.</w:t>
      </w:r>
    </w:p>
    <w:p w14:paraId="7AC081C3" w14:textId="32071B0D" w:rsidR="00144B0A" w:rsidRPr="003E3001" w:rsidRDefault="00E71882" w:rsidP="00144B0A">
      <w:pPr>
        <w:spacing w:before="120"/>
        <w:rPr>
          <w:i/>
        </w:rPr>
      </w:pPr>
      <w:proofErr w:type="spellStart"/>
      <w:r>
        <w:t>Entresto</w:t>
      </w:r>
      <w:proofErr w:type="spellEnd"/>
      <w:r w:rsidR="00144B0A">
        <w:t xml:space="preserve"> should not be co-administered with an ARB due to the angiotensin II receptor blocking activity of </w:t>
      </w:r>
      <w:proofErr w:type="spellStart"/>
      <w:r>
        <w:t>Entresto</w:t>
      </w:r>
      <w:proofErr w:type="spellEnd"/>
      <w:r w:rsidR="00144B0A">
        <w:t xml:space="preserve"> </w:t>
      </w:r>
      <w:r w:rsidR="00144B0A" w:rsidRPr="00DC2A01">
        <w:rPr>
          <w:i/>
        </w:rPr>
        <w:t>(see Precautions, Interactions with Other Medicines)</w:t>
      </w:r>
      <w:r w:rsidR="00144B0A" w:rsidRPr="00E71882">
        <w:t>.</w:t>
      </w:r>
    </w:p>
    <w:p w14:paraId="027FF2FD" w14:textId="5D2375C0" w:rsidR="009374C8" w:rsidRPr="006B1F18" w:rsidRDefault="009374C8" w:rsidP="009374C8">
      <w:pPr>
        <w:spacing w:before="120"/>
        <w:rPr>
          <w:i/>
        </w:rPr>
      </w:pPr>
      <w:r>
        <w:t xml:space="preserve">Treatment should not be initiated in patients with serum potassium level &gt;5.4 </w:t>
      </w:r>
      <w:proofErr w:type="spellStart"/>
      <w:r>
        <w:t>mmol</w:t>
      </w:r>
      <w:proofErr w:type="spellEnd"/>
      <w:r>
        <w:t>/l or with SBP &lt;100 mmHg</w:t>
      </w:r>
      <w:r w:rsidR="00A1270F">
        <w:t xml:space="preserve"> (</w:t>
      </w:r>
      <w:r w:rsidR="00A1270F">
        <w:rPr>
          <w:i/>
        </w:rPr>
        <w:t>see Precautions)</w:t>
      </w:r>
      <w:r>
        <w:t xml:space="preserve">. </w:t>
      </w:r>
    </w:p>
    <w:p w14:paraId="41CACABC" w14:textId="45F48BA7" w:rsidR="00BF0124" w:rsidRDefault="00F5689B" w:rsidP="0000251A">
      <w:pPr>
        <w:pStyle w:val="paragraph"/>
        <w:jc w:val="left"/>
        <w:rPr>
          <w:b/>
          <w:szCs w:val="22"/>
        </w:rPr>
      </w:pPr>
      <w:r w:rsidRPr="00E405D2">
        <w:t xml:space="preserve">The valsartan contained within </w:t>
      </w:r>
      <w:proofErr w:type="spellStart"/>
      <w:r w:rsidR="00E71882">
        <w:t>Entresto</w:t>
      </w:r>
      <w:proofErr w:type="spellEnd"/>
      <w:r w:rsidRPr="00E405D2">
        <w:t xml:space="preserve"> is more bioavailable than the valsartan in other marketed tablet formulations</w:t>
      </w:r>
      <w:r w:rsidR="00341AD4" w:rsidRPr="00341AD4">
        <w:t xml:space="preserve">; </w:t>
      </w:r>
    </w:p>
    <w:p w14:paraId="34D420E3" w14:textId="77777777" w:rsidR="00FF372D" w:rsidRDefault="00FF372D" w:rsidP="00341AD4">
      <w:pPr>
        <w:autoSpaceDE w:val="0"/>
        <w:autoSpaceDN w:val="0"/>
        <w:adjustRightInd w:val="0"/>
        <w:spacing w:beforeLines="50" w:before="120"/>
        <w:ind w:left="1440" w:hanging="1440"/>
        <w:rPr>
          <w:b/>
          <w:szCs w:val="22"/>
        </w:rPr>
      </w:pPr>
    </w:p>
    <w:p w14:paraId="7F1E96CE" w14:textId="0DE5E907" w:rsidR="00341AD4" w:rsidRPr="00341AD4" w:rsidRDefault="00341AD4" w:rsidP="00341AD4">
      <w:pPr>
        <w:autoSpaceDE w:val="0"/>
        <w:autoSpaceDN w:val="0"/>
        <w:adjustRightInd w:val="0"/>
        <w:spacing w:beforeLines="50" w:before="120"/>
        <w:ind w:left="1440" w:hanging="1440"/>
        <w:rPr>
          <w:b/>
          <w:szCs w:val="22"/>
        </w:rPr>
      </w:pPr>
      <w:r w:rsidRPr="00341AD4">
        <w:rPr>
          <w:b/>
          <w:szCs w:val="22"/>
        </w:rPr>
        <w:t>Table 1</w:t>
      </w:r>
      <w:r w:rsidRPr="00341AD4">
        <w:rPr>
          <w:b/>
          <w:szCs w:val="22"/>
        </w:rPr>
        <w:tab/>
        <w:t xml:space="preserve">Doses of </w:t>
      </w:r>
      <w:proofErr w:type="spellStart"/>
      <w:r w:rsidRPr="00341AD4">
        <w:rPr>
          <w:b/>
          <w:szCs w:val="22"/>
        </w:rPr>
        <w:t>Sacubitril</w:t>
      </w:r>
      <w:proofErr w:type="spellEnd"/>
      <w:r w:rsidRPr="00341AD4">
        <w:rPr>
          <w:b/>
          <w:szCs w:val="22"/>
        </w:rPr>
        <w:t xml:space="preserve"> and Valsartan in </w:t>
      </w:r>
      <w:proofErr w:type="spellStart"/>
      <w:r w:rsidR="00E71882">
        <w:rPr>
          <w:b/>
          <w:szCs w:val="22"/>
        </w:rPr>
        <w:t>Entresto</w:t>
      </w:r>
      <w:proofErr w:type="spellEnd"/>
      <w:r w:rsidRPr="00341AD4">
        <w:rPr>
          <w:b/>
          <w:szCs w:val="22"/>
        </w:rPr>
        <w:t xml:space="preserve"> and doses of valsartan in other marketed formulations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50"/>
        <w:gridCol w:w="2017"/>
        <w:gridCol w:w="2126"/>
        <w:gridCol w:w="3105"/>
      </w:tblGrid>
      <w:tr w:rsidR="00BF0124" w:rsidRPr="00C82853" w14:paraId="6A695B20" w14:textId="77777777" w:rsidTr="00A2324B">
        <w:trPr>
          <w:trHeight w:val="682"/>
        </w:trPr>
        <w:tc>
          <w:tcPr>
            <w:tcW w:w="1950" w:type="dxa"/>
            <w:shd w:val="clear" w:color="auto" w:fill="D9D9D9"/>
            <w:tcMar>
              <w:top w:w="15" w:type="dxa"/>
              <w:left w:w="108" w:type="dxa"/>
              <w:bottom w:w="0" w:type="dxa"/>
              <w:right w:w="108" w:type="dxa"/>
            </w:tcMar>
            <w:vAlign w:val="bottom"/>
            <w:hideMark/>
          </w:tcPr>
          <w:p w14:paraId="324ADB54" w14:textId="79DE226A" w:rsidR="00BF0124" w:rsidRPr="00C82853" w:rsidRDefault="00E71882" w:rsidP="00A2324B">
            <w:pPr>
              <w:autoSpaceDE w:val="0"/>
              <w:autoSpaceDN w:val="0"/>
              <w:rPr>
                <w:b/>
                <w:bCs/>
                <w:szCs w:val="22"/>
              </w:rPr>
            </w:pPr>
            <w:proofErr w:type="spellStart"/>
            <w:r>
              <w:rPr>
                <w:b/>
                <w:szCs w:val="22"/>
              </w:rPr>
              <w:t>Entresto</w:t>
            </w:r>
            <w:proofErr w:type="spellEnd"/>
            <w:r w:rsidR="00BF0124" w:rsidRPr="00C82853">
              <w:rPr>
                <w:b/>
                <w:bCs/>
                <w:szCs w:val="22"/>
              </w:rPr>
              <w:t xml:space="preserve"> dose</w:t>
            </w:r>
          </w:p>
          <w:p w14:paraId="7CCCED72" w14:textId="77777777" w:rsidR="00BF0124" w:rsidRPr="00C82853" w:rsidRDefault="00BF0124" w:rsidP="00A2324B">
            <w:pPr>
              <w:autoSpaceDE w:val="0"/>
              <w:autoSpaceDN w:val="0"/>
              <w:rPr>
                <w:b/>
                <w:bCs/>
                <w:szCs w:val="22"/>
              </w:rPr>
            </w:pPr>
          </w:p>
          <w:p w14:paraId="5CBE16A3" w14:textId="77777777" w:rsidR="00BF0124" w:rsidRPr="00C82853" w:rsidRDefault="00BF0124" w:rsidP="00A2324B">
            <w:pPr>
              <w:autoSpaceDE w:val="0"/>
              <w:autoSpaceDN w:val="0"/>
              <w:rPr>
                <w:szCs w:val="22"/>
              </w:rPr>
            </w:pPr>
          </w:p>
        </w:tc>
        <w:tc>
          <w:tcPr>
            <w:tcW w:w="2017" w:type="dxa"/>
            <w:shd w:val="clear" w:color="auto" w:fill="D9D9D9"/>
            <w:vAlign w:val="bottom"/>
          </w:tcPr>
          <w:p w14:paraId="03775E89" w14:textId="46F4CF0F" w:rsidR="00BF0124" w:rsidRPr="00C82853" w:rsidRDefault="00BF0124" w:rsidP="00A2324B">
            <w:pPr>
              <w:autoSpaceDE w:val="0"/>
              <w:autoSpaceDN w:val="0"/>
              <w:rPr>
                <w:b/>
                <w:bCs/>
                <w:szCs w:val="22"/>
              </w:rPr>
            </w:pPr>
            <w:r w:rsidRPr="00C82853">
              <w:rPr>
                <w:b/>
                <w:bCs/>
                <w:szCs w:val="22"/>
              </w:rPr>
              <w:t xml:space="preserve">Amount of </w:t>
            </w:r>
            <w:proofErr w:type="spellStart"/>
            <w:r w:rsidRPr="00C82853">
              <w:rPr>
                <w:b/>
                <w:bCs/>
                <w:szCs w:val="22"/>
              </w:rPr>
              <w:t>Sacubitril</w:t>
            </w:r>
            <w:proofErr w:type="spellEnd"/>
            <w:r w:rsidRPr="00C82853">
              <w:rPr>
                <w:b/>
                <w:bCs/>
                <w:szCs w:val="22"/>
              </w:rPr>
              <w:t xml:space="preserve"> delivered from the indicated </w:t>
            </w:r>
            <w:proofErr w:type="spellStart"/>
            <w:r w:rsidR="00E71882">
              <w:rPr>
                <w:b/>
                <w:szCs w:val="22"/>
              </w:rPr>
              <w:t>Entresto</w:t>
            </w:r>
            <w:proofErr w:type="spellEnd"/>
            <w:r w:rsidRPr="00C82853">
              <w:rPr>
                <w:b/>
                <w:bCs/>
                <w:szCs w:val="22"/>
              </w:rPr>
              <w:t xml:space="preserve"> dose </w:t>
            </w:r>
          </w:p>
          <w:p w14:paraId="15724FCA" w14:textId="77777777" w:rsidR="00BF0124" w:rsidRPr="00C82853" w:rsidRDefault="00BF0124" w:rsidP="00A2324B">
            <w:pPr>
              <w:autoSpaceDE w:val="0"/>
              <w:autoSpaceDN w:val="0"/>
              <w:rPr>
                <w:szCs w:val="22"/>
              </w:rPr>
            </w:pPr>
          </w:p>
        </w:tc>
        <w:tc>
          <w:tcPr>
            <w:tcW w:w="2126" w:type="dxa"/>
            <w:shd w:val="clear" w:color="auto" w:fill="D9D9D9"/>
            <w:tcMar>
              <w:top w:w="15" w:type="dxa"/>
              <w:left w:w="108" w:type="dxa"/>
              <w:bottom w:w="0" w:type="dxa"/>
              <w:right w:w="108" w:type="dxa"/>
            </w:tcMar>
            <w:vAlign w:val="bottom"/>
            <w:hideMark/>
          </w:tcPr>
          <w:p w14:paraId="5D6BBDB1" w14:textId="119B6153" w:rsidR="00BF0124" w:rsidRPr="00C82853" w:rsidRDefault="00BF0124" w:rsidP="00A2324B">
            <w:pPr>
              <w:autoSpaceDE w:val="0"/>
              <w:autoSpaceDN w:val="0"/>
              <w:rPr>
                <w:b/>
                <w:bCs/>
                <w:szCs w:val="22"/>
              </w:rPr>
            </w:pPr>
            <w:r w:rsidRPr="00C82853">
              <w:rPr>
                <w:b/>
                <w:bCs/>
                <w:szCs w:val="22"/>
              </w:rPr>
              <w:t xml:space="preserve">Amount of Valsartan delivered from the indicated </w:t>
            </w:r>
            <w:proofErr w:type="spellStart"/>
            <w:r w:rsidR="00E71882">
              <w:rPr>
                <w:b/>
                <w:szCs w:val="22"/>
              </w:rPr>
              <w:t>Entresto</w:t>
            </w:r>
            <w:proofErr w:type="spellEnd"/>
            <w:r w:rsidRPr="00C82853">
              <w:rPr>
                <w:b/>
                <w:bCs/>
                <w:szCs w:val="22"/>
              </w:rPr>
              <w:t xml:space="preserve"> dose</w:t>
            </w:r>
          </w:p>
          <w:p w14:paraId="095909D1" w14:textId="77777777" w:rsidR="00BF0124" w:rsidRPr="00C82853" w:rsidRDefault="00BF0124" w:rsidP="00A2324B">
            <w:pPr>
              <w:autoSpaceDE w:val="0"/>
              <w:autoSpaceDN w:val="0"/>
              <w:rPr>
                <w:szCs w:val="22"/>
              </w:rPr>
            </w:pPr>
          </w:p>
        </w:tc>
        <w:tc>
          <w:tcPr>
            <w:tcW w:w="3105" w:type="dxa"/>
            <w:shd w:val="clear" w:color="auto" w:fill="D9D9D9"/>
            <w:tcMar>
              <w:top w:w="15" w:type="dxa"/>
              <w:left w:w="108" w:type="dxa"/>
              <w:bottom w:w="0" w:type="dxa"/>
              <w:right w:w="108" w:type="dxa"/>
            </w:tcMar>
            <w:vAlign w:val="bottom"/>
            <w:hideMark/>
          </w:tcPr>
          <w:p w14:paraId="37DA5A96" w14:textId="18D25E1E" w:rsidR="00BF0124" w:rsidRPr="00C82853" w:rsidRDefault="00BF0124" w:rsidP="00A2324B">
            <w:pPr>
              <w:autoSpaceDE w:val="0"/>
              <w:autoSpaceDN w:val="0"/>
              <w:rPr>
                <w:b/>
                <w:bCs/>
                <w:szCs w:val="22"/>
              </w:rPr>
            </w:pPr>
            <w:r w:rsidRPr="00C82853">
              <w:rPr>
                <w:b/>
                <w:bCs/>
                <w:szCs w:val="22"/>
              </w:rPr>
              <w:t xml:space="preserve">Dose of valsartan  </w:t>
            </w:r>
            <w:r>
              <w:rPr>
                <w:b/>
                <w:bCs/>
                <w:szCs w:val="22"/>
              </w:rPr>
              <w:t xml:space="preserve">in other marketed formulations </w:t>
            </w:r>
            <w:r w:rsidRPr="00C82853">
              <w:rPr>
                <w:b/>
                <w:bCs/>
                <w:szCs w:val="22"/>
              </w:rPr>
              <w:t xml:space="preserve">delivering an equivalent valsartan exposure (AUC) </w:t>
            </w:r>
            <w:r w:rsidRPr="00C82853">
              <w:rPr>
                <w:b/>
                <w:bCs/>
                <w:szCs w:val="22"/>
              </w:rPr>
              <w:br/>
              <w:t xml:space="preserve">as the indicated </w:t>
            </w:r>
            <w:proofErr w:type="spellStart"/>
            <w:r w:rsidR="00E71882">
              <w:rPr>
                <w:b/>
                <w:szCs w:val="22"/>
              </w:rPr>
              <w:t>Entresto</w:t>
            </w:r>
            <w:proofErr w:type="spellEnd"/>
            <w:r w:rsidRPr="00C82853">
              <w:rPr>
                <w:b/>
                <w:bCs/>
                <w:szCs w:val="22"/>
              </w:rPr>
              <w:t xml:space="preserve"> dose</w:t>
            </w:r>
          </w:p>
          <w:p w14:paraId="4ED20728" w14:textId="77777777" w:rsidR="00BF0124" w:rsidRPr="00C82853" w:rsidRDefault="00BF0124" w:rsidP="00A2324B">
            <w:pPr>
              <w:autoSpaceDE w:val="0"/>
              <w:autoSpaceDN w:val="0"/>
              <w:rPr>
                <w:szCs w:val="22"/>
              </w:rPr>
            </w:pPr>
          </w:p>
        </w:tc>
      </w:tr>
      <w:tr w:rsidR="00BF0124" w:rsidRPr="00C82853" w14:paraId="5387F83F" w14:textId="77777777" w:rsidTr="00A2324B">
        <w:trPr>
          <w:trHeight w:val="382"/>
        </w:trPr>
        <w:tc>
          <w:tcPr>
            <w:tcW w:w="1950" w:type="dxa"/>
            <w:shd w:val="clear" w:color="auto" w:fill="F2F2F2" w:themeFill="background1" w:themeFillShade="F2"/>
            <w:tcMar>
              <w:top w:w="15" w:type="dxa"/>
              <w:left w:w="108" w:type="dxa"/>
              <w:bottom w:w="0" w:type="dxa"/>
              <w:right w:w="108" w:type="dxa"/>
            </w:tcMar>
            <w:vAlign w:val="center"/>
            <w:hideMark/>
          </w:tcPr>
          <w:p w14:paraId="66D9D368" w14:textId="77777777" w:rsidR="00BF0124" w:rsidRPr="00C82853" w:rsidRDefault="00BF0124" w:rsidP="00A2324B">
            <w:pPr>
              <w:autoSpaceDE w:val="0"/>
              <w:autoSpaceDN w:val="0"/>
              <w:rPr>
                <w:szCs w:val="22"/>
              </w:rPr>
            </w:pPr>
            <w:r>
              <w:rPr>
                <w:szCs w:val="22"/>
              </w:rPr>
              <w:t>24mg/ 26</w:t>
            </w:r>
            <w:r w:rsidRPr="00C82853">
              <w:rPr>
                <w:szCs w:val="22"/>
              </w:rPr>
              <w:t xml:space="preserve"> mg</w:t>
            </w:r>
          </w:p>
        </w:tc>
        <w:tc>
          <w:tcPr>
            <w:tcW w:w="2017" w:type="dxa"/>
            <w:shd w:val="clear" w:color="auto" w:fill="F2F2F2" w:themeFill="background1" w:themeFillShade="F2"/>
            <w:vAlign w:val="center"/>
          </w:tcPr>
          <w:p w14:paraId="4D90357D" w14:textId="77777777" w:rsidR="00BF0124" w:rsidRPr="00C82853" w:rsidRDefault="00BF0124" w:rsidP="00A2324B">
            <w:pPr>
              <w:autoSpaceDE w:val="0"/>
              <w:autoSpaceDN w:val="0"/>
              <w:rPr>
                <w:szCs w:val="22"/>
              </w:rPr>
            </w:pPr>
            <w:r w:rsidRPr="00C82853">
              <w:rPr>
                <w:szCs w:val="22"/>
              </w:rPr>
              <w:t>24 mg</w:t>
            </w:r>
          </w:p>
        </w:tc>
        <w:tc>
          <w:tcPr>
            <w:tcW w:w="2126" w:type="dxa"/>
            <w:shd w:val="clear" w:color="auto" w:fill="F2F2F2" w:themeFill="background1" w:themeFillShade="F2"/>
            <w:tcMar>
              <w:top w:w="15" w:type="dxa"/>
              <w:left w:w="108" w:type="dxa"/>
              <w:bottom w:w="0" w:type="dxa"/>
              <w:right w:w="108" w:type="dxa"/>
            </w:tcMar>
            <w:vAlign w:val="center"/>
            <w:hideMark/>
          </w:tcPr>
          <w:p w14:paraId="3060EE27" w14:textId="77777777" w:rsidR="00BF0124" w:rsidRPr="00C82853" w:rsidRDefault="00BF0124" w:rsidP="00A2324B">
            <w:pPr>
              <w:autoSpaceDE w:val="0"/>
              <w:autoSpaceDN w:val="0"/>
              <w:rPr>
                <w:szCs w:val="22"/>
              </w:rPr>
            </w:pPr>
            <w:r w:rsidRPr="00C82853">
              <w:rPr>
                <w:szCs w:val="22"/>
              </w:rPr>
              <w:t>26 mg</w:t>
            </w:r>
          </w:p>
        </w:tc>
        <w:tc>
          <w:tcPr>
            <w:tcW w:w="3105" w:type="dxa"/>
            <w:shd w:val="clear" w:color="auto" w:fill="FFFFFF" w:themeFill="background1"/>
            <w:tcMar>
              <w:top w:w="15" w:type="dxa"/>
              <w:left w:w="108" w:type="dxa"/>
              <w:bottom w:w="0" w:type="dxa"/>
              <w:right w:w="108" w:type="dxa"/>
            </w:tcMar>
            <w:vAlign w:val="center"/>
            <w:hideMark/>
          </w:tcPr>
          <w:p w14:paraId="119D1DAC" w14:textId="77777777" w:rsidR="00BF0124" w:rsidRPr="00C82853" w:rsidRDefault="00BF0124" w:rsidP="00A2324B">
            <w:pPr>
              <w:autoSpaceDE w:val="0"/>
              <w:autoSpaceDN w:val="0"/>
              <w:rPr>
                <w:szCs w:val="22"/>
              </w:rPr>
            </w:pPr>
            <w:r w:rsidRPr="00C82853">
              <w:rPr>
                <w:szCs w:val="22"/>
              </w:rPr>
              <w:t>40 mg</w:t>
            </w:r>
          </w:p>
        </w:tc>
      </w:tr>
      <w:tr w:rsidR="00BF0124" w:rsidRPr="00C82853" w14:paraId="1C87FB21" w14:textId="77777777" w:rsidTr="00A2324B">
        <w:trPr>
          <w:trHeight w:val="382"/>
        </w:trPr>
        <w:tc>
          <w:tcPr>
            <w:tcW w:w="1950" w:type="dxa"/>
            <w:shd w:val="clear" w:color="auto" w:fill="F2F2F2" w:themeFill="background1" w:themeFillShade="F2"/>
            <w:tcMar>
              <w:top w:w="15" w:type="dxa"/>
              <w:left w:w="108" w:type="dxa"/>
              <w:bottom w:w="0" w:type="dxa"/>
              <w:right w:w="108" w:type="dxa"/>
            </w:tcMar>
            <w:vAlign w:val="center"/>
            <w:hideMark/>
          </w:tcPr>
          <w:p w14:paraId="224B5B89" w14:textId="77777777" w:rsidR="00BF0124" w:rsidRPr="00C82853" w:rsidRDefault="00BF0124" w:rsidP="00A2324B">
            <w:pPr>
              <w:autoSpaceDE w:val="0"/>
              <w:autoSpaceDN w:val="0"/>
              <w:rPr>
                <w:szCs w:val="22"/>
              </w:rPr>
            </w:pPr>
            <w:r>
              <w:rPr>
                <w:szCs w:val="22"/>
              </w:rPr>
              <w:t>49mg/ 51</w:t>
            </w:r>
            <w:r w:rsidRPr="00C82853">
              <w:rPr>
                <w:szCs w:val="22"/>
              </w:rPr>
              <w:t xml:space="preserve"> mg</w:t>
            </w:r>
          </w:p>
        </w:tc>
        <w:tc>
          <w:tcPr>
            <w:tcW w:w="2017" w:type="dxa"/>
            <w:shd w:val="clear" w:color="auto" w:fill="F2F2F2" w:themeFill="background1" w:themeFillShade="F2"/>
            <w:vAlign w:val="center"/>
          </w:tcPr>
          <w:p w14:paraId="400357A8" w14:textId="77777777" w:rsidR="00BF0124" w:rsidRPr="00C82853" w:rsidRDefault="00BF0124" w:rsidP="00A2324B">
            <w:pPr>
              <w:autoSpaceDE w:val="0"/>
              <w:autoSpaceDN w:val="0"/>
              <w:rPr>
                <w:szCs w:val="22"/>
              </w:rPr>
            </w:pPr>
            <w:r w:rsidRPr="00C82853">
              <w:rPr>
                <w:szCs w:val="22"/>
              </w:rPr>
              <w:t>49 mg</w:t>
            </w:r>
          </w:p>
        </w:tc>
        <w:tc>
          <w:tcPr>
            <w:tcW w:w="2126" w:type="dxa"/>
            <w:shd w:val="clear" w:color="auto" w:fill="F2F2F2" w:themeFill="background1" w:themeFillShade="F2"/>
            <w:tcMar>
              <w:top w:w="15" w:type="dxa"/>
              <w:left w:w="108" w:type="dxa"/>
              <w:bottom w:w="0" w:type="dxa"/>
              <w:right w:w="108" w:type="dxa"/>
            </w:tcMar>
            <w:vAlign w:val="center"/>
            <w:hideMark/>
          </w:tcPr>
          <w:p w14:paraId="5B46AD68" w14:textId="77777777" w:rsidR="00BF0124" w:rsidRPr="00C82853" w:rsidRDefault="00BF0124" w:rsidP="00A2324B">
            <w:pPr>
              <w:autoSpaceDE w:val="0"/>
              <w:autoSpaceDN w:val="0"/>
              <w:rPr>
                <w:szCs w:val="22"/>
              </w:rPr>
            </w:pPr>
            <w:r w:rsidRPr="00C82853">
              <w:rPr>
                <w:szCs w:val="22"/>
              </w:rPr>
              <w:t>51 mg</w:t>
            </w:r>
          </w:p>
        </w:tc>
        <w:tc>
          <w:tcPr>
            <w:tcW w:w="3105" w:type="dxa"/>
            <w:shd w:val="clear" w:color="auto" w:fill="FFFFFF" w:themeFill="background1"/>
            <w:tcMar>
              <w:top w:w="15" w:type="dxa"/>
              <w:left w:w="108" w:type="dxa"/>
              <w:bottom w:w="0" w:type="dxa"/>
              <w:right w:w="108" w:type="dxa"/>
            </w:tcMar>
            <w:vAlign w:val="center"/>
            <w:hideMark/>
          </w:tcPr>
          <w:p w14:paraId="417765C5" w14:textId="77777777" w:rsidR="00BF0124" w:rsidRPr="00C82853" w:rsidRDefault="00BF0124" w:rsidP="00A2324B">
            <w:pPr>
              <w:autoSpaceDE w:val="0"/>
              <w:autoSpaceDN w:val="0"/>
              <w:rPr>
                <w:szCs w:val="22"/>
              </w:rPr>
            </w:pPr>
            <w:r w:rsidRPr="00C82853">
              <w:rPr>
                <w:szCs w:val="22"/>
              </w:rPr>
              <w:t>80 mg</w:t>
            </w:r>
          </w:p>
        </w:tc>
      </w:tr>
      <w:tr w:rsidR="00BF0124" w:rsidRPr="00C82853" w14:paraId="709D4BEE" w14:textId="77777777" w:rsidTr="00A2324B">
        <w:trPr>
          <w:trHeight w:val="382"/>
        </w:trPr>
        <w:tc>
          <w:tcPr>
            <w:tcW w:w="1950" w:type="dxa"/>
            <w:shd w:val="clear" w:color="auto" w:fill="F2F2F2" w:themeFill="background1" w:themeFillShade="F2"/>
            <w:tcMar>
              <w:top w:w="15" w:type="dxa"/>
              <w:left w:w="108" w:type="dxa"/>
              <w:bottom w:w="0" w:type="dxa"/>
              <w:right w:w="108" w:type="dxa"/>
            </w:tcMar>
            <w:vAlign w:val="center"/>
            <w:hideMark/>
          </w:tcPr>
          <w:p w14:paraId="27B9DC2F" w14:textId="77777777" w:rsidR="00BF0124" w:rsidRPr="00C82853" w:rsidRDefault="00BF0124" w:rsidP="00A2324B">
            <w:pPr>
              <w:autoSpaceDE w:val="0"/>
              <w:autoSpaceDN w:val="0"/>
              <w:rPr>
                <w:szCs w:val="22"/>
              </w:rPr>
            </w:pPr>
            <w:r>
              <w:rPr>
                <w:szCs w:val="22"/>
              </w:rPr>
              <w:t>97mg/ 103</w:t>
            </w:r>
            <w:r w:rsidRPr="00C82853">
              <w:rPr>
                <w:szCs w:val="22"/>
              </w:rPr>
              <w:t xml:space="preserve"> mg</w:t>
            </w:r>
          </w:p>
        </w:tc>
        <w:tc>
          <w:tcPr>
            <w:tcW w:w="2017" w:type="dxa"/>
            <w:shd w:val="clear" w:color="auto" w:fill="F2F2F2" w:themeFill="background1" w:themeFillShade="F2"/>
            <w:vAlign w:val="center"/>
          </w:tcPr>
          <w:p w14:paraId="2040BD96" w14:textId="77777777" w:rsidR="00BF0124" w:rsidRPr="00C82853" w:rsidRDefault="00BF0124" w:rsidP="00A2324B">
            <w:pPr>
              <w:autoSpaceDE w:val="0"/>
              <w:autoSpaceDN w:val="0"/>
              <w:rPr>
                <w:szCs w:val="22"/>
              </w:rPr>
            </w:pPr>
            <w:r w:rsidRPr="00C82853">
              <w:rPr>
                <w:szCs w:val="22"/>
              </w:rPr>
              <w:t>97 mg</w:t>
            </w:r>
          </w:p>
        </w:tc>
        <w:tc>
          <w:tcPr>
            <w:tcW w:w="2126" w:type="dxa"/>
            <w:shd w:val="clear" w:color="auto" w:fill="F2F2F2" w:themeFill="background1" w:themeFillShade="F2"/>
            <w:tcMar>
              <w:top w:w="15" w:type="dxa"/>
              <w:left w:w="108" w:type="dxa"/>
              <w:bottom w:w="0" w:type="dxa"/>
              <w:right w:w="108" w:type="dxa"/>
            </w:tcMar>
            <w:vAlign w:val="center"/>
            <w:hideMark/>
          </w:tcPr>
          <w:p w14:paraId="6EB5D40B" w14:textId="77777777" w:rsidR="00BF0124" w:rsidRPr="00C82853" w:rsidRDefault="00BF0124" w:rsidP="00A2324B">
            <w:pPr>
              <w:autoSpaceDE w:val="0"/>
              <w:autoSpaceDN w:val="0"/>
              <w:rPr>
                <w:szCs w:val="22"/>
              </w:rPr>
            </w:pPr>
            <w:r w:rsidRPr="00C82853">
              <w:rPr>
                <w:szCs w:val="22"/>
              </w:rPr>
              <w:t>103 mg</w:t>
            </w:r>
          </w:p>
        </w:tc>
        <w:tc>
          <w:tcPr>
            <w:tcW w:w="3105" w:type="dxa"/>
            <w:shd w:val="clear" w:color="auto" w:fill="FFFFFF" w:themeFill="background1"/>
            <w:tcMar>
              <w:top w:w="15" w:type="dxa"/>
              <w:left w:w="108" w:type="dxa"/>
              <w:bottom w:w="0" w:type="dxa"/>
              <w:right w:w="108" w:type="dxa"/>
            </w:tcMar>
            <w:vAlign w:val="center"/>
            <w:hideMark/>
          </w:tcPr>
          <w:p w14:paraId="50949ECF" w14:textId="77777777" w:rsidR="00BF0124" w:rsidRPr="00C82853" w:rsidRDefault="00BF0124" w:rsidP="00A2324B">
            <w:pPr>
              <w:autoSpaceDE w:val="0"/>
              <w:autoSpaceDN w:val="0"/>
              <w:rPr>
                <w:szCs w:val="22"/>
              </w:rPr>
            </w:pPr>
            <w:r w:rsidRPr="00C82853">
              <w:rPr>
                <w:szCs w:val="22"/>
              </w:rPr>
              <w:t>160 mg</w:t>
            </w:r>
          </w:p>
        </w:tc>
      </w:tr>
    </w:tbl>
    <w:p w14:paraId="5D76D668" w14:textId="77777777" w:rsidR="00BF0124" w:rsidRDefault="00BF0124" w:rsidP="00BF0124">
      <w:pPr>
        <w:pStyle w:val="Heading3"/>
      </w:pPr>
    </w:p>
    <w:p w14:paraId="620CACE1" w14:textId="77777777" w:rsidR="009D643C" w:rsidRDefault="009D643C" w:rsidP="001A2426">
      <w:pPr>
        <w:pStyle w:val="Heading2"/>
      </w:pPr>
      <w:r>
        <w:t>Special populations</w:t>
      </w:r>
    </w:p>
    <w:p w14:paraId="1B512B2D" w14:textId="1758A289" w:rsidR="009D643C" w:rsidRDefault="009D643C" w:rsidP="00932F63">
      <w:pPr>
        <w:pStyle w:val="Heading3"/>
      </w:pPr>
      <w:r>
        <w:t xml:space="preserve">Renal </w:t>
      </w:r>
      <w:r w:rsidR="00086FBC">
        <w:t>insufficiency</w:t>
      </w:r>
    </w:p>
    <w:p w14:paraId="667D7638" w14:textId="77777777" w:rsidR="00BF0124" w:rsidRDefault="009D643C" w:rsidP="00ED7456">
      <w:pPr>
        <w:spacing w:before="120"/>
      </w:pPr>
      <w:r w:rsidRPr="00ED7456">
        <w:t xml:space="preserve">No dose adjustment is required </w:t>
      </w:r>
      <w:r w:rsidR="00DC2A01" w:rsidRPr="00ED7456">
        <w:t>in</w:t>
      </w:r>
      <w:r w:rsidRPr="00ED7456">
        <w:t xml:space="preserve"> patients with mild </w:t>
      </w:r>
      <w:r w:rsidR="00DC2A01" w:rsidRPr="00ED7456">
        <w:t>(</w:t>
      </w:r>
      <w:proofErr w:type="spellStart"/>
      <w:r w:rsidR="00DC2A01" w:rsidRPr="00ED7456">
        <w:t>eGFR</w:t>
      </w:r>
      <w:proofErr w:type="spellEnd"/>
      <w:r w:rsidR="00DC2A01" w:rsidRPr="00ED7456">
        <w:t xml:space="preserve"> 60-90 mL/min/1.73 m</w:t>
      </w:r>
      <w:r w:rsidR="00DC2A01" w:rsidRPr="00ED7456">
        <w:rPr>
          <w:vertAlign w:val="superscript"/>
        </w:rPr>
        <w:t>2</w:t>
      </w:r>
      <w:r w:rsidR="00DC2A01" w:rsidRPr="00ED7456">
        <w:t xml:space="preserve">) </w:t>
      </w:r>
      <w:r w:rsidRPr="00ED7456">
        <w:t xml:space="preserve">to moderate </w:t>
      </w:r>
      <w:r w:rsidR="00A253A9">
        <w:t>(</w:t>
      </w:r>
      <w:proofErr w:type="spellStart"/>
      <w:r w:rsidR="00A253A9">
        <w:t>eGFR</w:t>
      </w:r>
      <w:proofErr w:type="spellEnd"/>
      <w:r w:rsidR="00A253A9">
        <w:t xml:space="preserve"> 30-6</w:t>
      </w:r>
      <w:r w:rsidR="00DC2A01" w:rsidRPr="00ED7456">
        <w:t>0 mL/min/1.73 m</w:t>
      </w:r>
      <w:r w:rsidR="00DC2A01" w:rsidRPr="00ED7456">
        <w:rPr>
          <w:vertAlign w:val="superscript"/>
        </w:rPr>
        <w:t>2</w:t>
      </w:r>
      <w:r w:rsidR="00DC2A01" w:rsidRPr="00ED7456">
        <w:t xml:space="preserve">) </w:t>
      </w:r>
      <w:r w:rsidRPr="00ED7456">
        <w:t>renal impairment.</w:t>
      </w:r>
      <w:r w:rsidR="00ED7456" w:rsidRPr="00ED7456">
        <w:t xml:space="preserve"> </w:t>
      </w:r>
    </w:p>
    <w:p w14:paraId="13F2255B" w14:textId="342128B4" w:rsidR="009D643C" w:rsidRDefault="00F37EBA" w:rsidP="00ED7456">
      <w:pPr>
        <w:spacing w:before="120"/>
      </w:pPr>
      <w:r w:rsidRPr="00790B2D">
        <w:t xml:space="preserve">A starting dose of </w:t>
      </w:r>
      <w:proofErr w:type="spellStart"/>
      <w:r w:rsidR="00E71882">
        <w:t>Entresto</w:t>
      </w:r>
      <w:proofErr w:type="spellEnd"/>
      <w:r w:rsidR="002E1BF8">
        <w:t xml:space="preserve"> </w:t>
      </w:r>
      <w:r w:rsidR="00C10DC7">
        <w:t>24 mg/26 mg</w:t>
      </w:r>
      <w:r w:rsidRPr="00790B2D">
        <w:t xml:space="preserve"> twice daily is recommended </w:t>
      </w:r>
      <w:r w:rsidR="00ED7456" w:rsidRPr="00ED7456">
        <w:t>in patients with severe renal impairment (</w:t>
      </w:r>
      <w:proofErr w:type="spellStart"/>
      <w:r w:rsidR="00ED7456" w:rsidRPr="00ED7456">
        <w:t>eGFR</w:t>
      </w:r>
      <w:proofErr w:type="spellEnd"/>
      <w:r w:rsidR="00ED7456" w:rsidRPr="00ED7456">
        <w:t xml:space="preserve"> &lt; 30 mL/min/1.73 m</w:t>
      </w:r>
      <w:r w:rsidR="00ED7456" w:rsidRPr="00ED7456">
        <w:rPr>
          <w:vertAlign w:val="superscript"/>
        </w:rPr>
        <w:t>2</w:t>
      </w:r>
      <w:r w:rsidR="00ED7456" w:rsidRPr="00ED7456">
        <w:t>)</w:t>
      </w:r>
      <w:r>
        <w:t>. C</w:t>
      </w:r>
      <w:r w:rsidR="00ED7456" w:rsidRPr="00ED7456">
        <w:t xml:space="preserve">aution is recommended when using </w:t>
      </w:r>
      <w:proofErr w:type="spellStart"/>
      <w:r w:rsidR="00E71882">
        <w:lastRenderedPageBreak/>
        <w:t>Entresto</w:t>
      </w:r>
      <w:proofErr w:type="spellEnd"/>
      <w:r w:rsidR="00ED7456" w:rsidRPr="00ED7456">
        <w:t xml:space="preserve"> in these patients </w:t>
      </w:r>
      <w:r w:rsidR="00446AC7">
        <w:t>as there are no adequate data</w:t>
      </w:r>
      <w:r w:rsidR="00446AC7" w:rsidDel="00446AC7">
        <w:t xml:space="preserve"> </w:t>
      </w:r>
      <w:r w:rsidR="00ED7456" w:rsidRPr="00ED7456">
        <w:rPr>
          <w:i/>
        </w:rPr>
        <w:t>(see Pharmacology</w:t>
      </w:r>
      <w:r w:rsidR="00751B3B">
        <w:rPr>
          <w:i/>
        </w:rPr>
        <w:t>-pharmacokinetics in special populations</w:t>
      </w:r>
      <w:r w:rsidR="00ED7456" w:rsidRPr="00ED7456">
        <w:rPr>
          <w:i/>
        </w:rPr>
        <w:t>)</w:t>
      </w:r>
      <w:r w:rsidR="00ED7456" w:rsidRPr="00ED7456">
        <w:t>.</w:t>
      </w:r>
    </w:p>
    <w:p w14:paraId="4B8FDCE3" w14:textId="2319507A" w:rsidR="00066F3C" w:rsidRDefault="00066F3C" w:rsidP="00ED7456">
      <w:pPr>
        <w:spacing w:before="120"/>
      </w:pPr>
      <w:r>
        <w:t xml:space="preserve">There is no experience in patients with end-stage renal disease and use of </w:t>
      </w:r>
      <w:proofErr w:type="spellStart"/>
      <w:r w:rsidR="00E71882">
        <w:t>Entresto</w:t>
      </w:r>
      <w:proofErr w:type="spellEnd"/>
      <w:r>
        <w:t xml:space="preserve"> is not recommended.</w:t>
      </w:r>
    </w:p>
    <w:p w14:paraId="6919DF95" w14:textId="77777777" w:rsidR="009D643C" w:rsidRPr="00ED7456" w:rsidRDefault="009D643C" w:rsidP="00932F63"/>
    <w:p w14:paraId="20A33F48" w14:textId="4F7DD9D4" w:rsidR="009D643C" w:rsidRDefault="009D643C" w:rsidP="00122379">
      <w:pPr>
        <w:pStyle w:val="Heading3"/>
        <w:keepNext/>
      </w:pPr>
      <w:r>
        <w:t xml:space="preserve">Hepatic </w:t>
      </w:r>
      <w:r w:rsidR="00086FBC">
        <w:t>insufficiency</w:t>
      </w:r>
    </w:p>
    <w:p w14:paraId="18AE18B6" w14:textId="015E7797" w:rsidR="009D643C" w:rsidRDefault="009D643C" w:rsidP="00ED7456">
      <w:pPr>
        <w:spacing w:before="120"/>
      </w:pPr>
      <w:r w:rsidRPr="00ED7456">
        <w:t xml:space="preserve">No dose adjustment is required </w:t>
      </w:r>
      <w:r w:rsidR="00ED7456" w:rsidRPr="00ED7456">
        <w:t xml:space="preserve">when administering </w:t>
      </w:r>
      <w:proofErr w:type="spellStart"/>
      <w:r w:rsidR="00E71882">
        <w:t>Entresto</w:t>
      </w:r>
      <w:proofErr w:type="spellEnd"/>
      <w:r w:rsidR="00ED7456" w:rsidRPr="00ED7456">
        <w:t xml:space="preserve"> to patients with mild</w:t>
      </w:r>
      <w:r w:rsidR="00F37EBA">
        <w:t xml:space="preserve"> </w:t>
      </w:r>
      <w:r w:rsidR="00ED7456" w:rsidRPr="00ED7456">
        <w:t>hepatic impairment (Child-Pugh A classification)</w:t>
      </w:r>
      <w:r w:rsidRPr="00ED7456">
        <w:t>.</w:t>
      </w:r>
    </w:p>
    <w:p w14:paraId="1EF6944D" w14:textId="500E7A4F" w:rsidR="00F8770B" w:rsidRDefault="00F8770B" w:rsidP="00F8770B">
      <w:pPr>
        <w:spacing w:before="120"/>
      </w:pPr>
      <w:r w:rsidRPr="00790B2D">
        <w:t xml:space="preserve">A starting dose of </w:t>
      </w:r>
      <w:proofErr w:type="spellStart"/>
      <w:r w:rsidR="00E71882">
        <w:t>Entresto</w:t>
      </w:r>
      <w:proofErr w:type="spellEnd"/>
      <w:r>
        <w:t xml:space="preserve"> </w:t>
      </w:r>
      <w:r w:rsidR="00C10DC7">
        <w:t>24 mg/26 mg</w:t>
      </w:r>
      <w:r>
        <w:t xml:space="preserve"> </w:t>
      </w:r>
      <w:r w:rsidRPr="00790B2D">
        <w:t>twice daily is recommended for patients with moderate hepatic impairment (C</w:t>
      </w:r>
      <w:r>
        <w:t xml:space="preserve">hild-Pugh B classification). </w:t>
      </w:r>
    </w:p>
    <w:p w14:paraId="69F6C72C" w14:textId="303A37CD" w:rsidR="00ED7456" w:rsidRPr="00ED7456" w:rsidRDefault="00F8770B" w:rsidP="00ED7456">
      <w:pPr>
        <w:spacing w:before="120"/>
      </w:pPr>
      <w:r w:rsidRPr="008C296E">
        <w:t xml:space="preserve">Patients with severe hepatic impairment, biliary cirrhosis or cholestasis </w:t>
      </w:r>
      <w:r w:rsidRPr="00F8770B">
        <w:t>(Child Pugh C classification)</w:t>
      </w:r>
      <w:r w:rsidRPr="008C296E">
        <w:t xml:space="preserve"> should not take </w:t>
      </w:r>
      <w:proofErr w:type="spellStart"/>
      <w:r w:rsidR="00E71882">
        <w:t>Entresto</w:t>
      </w:r>
      <w:proofErr w:type="spellEnd"/>
      <w:r w:rsidRPr="008C296E">
        <w:t xml:space="preserve"> (</w:t>
      </w:r>
      <w:r w:rsidRPr="008C296E">
        <w:rPr>
          <w:i/>
        </w:rPr>
        <w:t>see Contraindications</w:t>
      </w:r>
      <w:r>
        <w:rPr>
          <w:i/>
        </w:rPr>
        <w:t xml:space="preserve"> </w:t>
      </w:r>
      <w:r w:rsidRPr="008C296E">
        <w:t>and</w:t>
      </w:r>
      <w:r>
        <w:rPr>
          <w:i/>
        </w:rPr>
        <w:t xml:space="preserve"> </w:t>
      </w:r>
      <w:r w:rsidRPr="00ED7456">
        <w:rPr>
          <w:i/>
        </w:rPr>
        <w:t>Pharmacology</w:t>
      </w:r>
      <w:r>
        <w:rPr>
          <w:i/>
        </w:rPr>
        <w:t>-pharmacokinetics in special populations</w:t>
      </w:r>
      <w:r w:rsidRPr="008C296E">
        <w:t>)</w:t>
      </w:r>
      <w:r w:rsidR="008C296E">
        <w:t>.</w:t>
      </w:r>
    </w:p>
    <w:p w14:paraId="3B43C0A5" w14:textId="77777777" w:rsidR="00AC742C" w:rsidRPr="00ED7456" w:rsidRDefault="00AC742C" w:rsidP="009B1509"/>
    <w:p w14:paraId="314255BB" w14:textId="77777777" w:rsidR="009D643C" w:rsidRDefault="00ED7456" w:rsidP="009B1509">
      <w:pPr>
        <w:pStyle w:val="Heading3"/>
      </w:pPr>
      <w:proofErr w:type="spellStart"/>
      <w:r>
        <w:t>Paediatric</w:t>
      </w:r>
      <w:proofErr w:type="spellEnd"/>
      <w:r>
        <w:t xml:space="preserve"> patients</w:t>
      </w:r>
    </w:p>
    <w:p w14:paraId="58DFADF7" w14:textId="53730187" w:rsidR="009D643C" w:rsidRPr="00ED7456" w:rsidRDefault="009D643C" w:rsidP="00ED7456">
      <w:pPr>
        <w:spacing w:before="120"/>
      </w:pPr>
      <w:r w:rsidRPr="00ED7456">
        <w:t xml:space="preserve">The safety and efficacy of </w:t>
      </w:r>
      <w:proofErr w:type="spellStart"/>
      <w:r w:rsidR="00E71882">
        <w:t>Entresto</w:t>
      </w:r>
      <w:proofErr w:type="spellEnd"/>
      <w:r w:rsidR="00ED7456" w:rsidRPr="00ED7456">
        <w:t xml:space="preserve"> in </w:t>
      </w:r>
      <w:proofErr w:type="spellStart"/>
      <w:r w:rsidR="00ED7456" w:rsidRPr="00ED7456">
        <w:t>paediatric</w:t>
      </w:r>
      <w:proofErr w:type="spellEnd"/>
      <w:r w:rsidR="00ED7456" w:rsidRPr="00ED7456">
        <w:t xml:space="preserve"> patients aged below 18 years </w:t>
      </w:r>
      <w:r w:rsidRPr="00ED7456">
        <w:t>have not been established.</w:t>
      </w:r>
    </w:p>
    <w:p w14:paraId="64A53A80" w14:textId="77777777" w:rsidR="00FF372D" w:rsidRDefault="00FF372D" w:rsidP="009B1509">
      <w:pPr>
        <w:pStyle w:val="Heading3"/>
        <w:rPr>
          <w:noProof/>
        </w:rPr>
      </w:pPr>
    </w:p>
    <w:p w14:paraId="618543C7" w14:textId="77777777" w:rsidR="009D643C" w:rsidRDefault="00ED7456" w:rsidP="009B1509">
      <w:pPr>
        <w:pStyle w:val="Heading3"/>
      </w:pPr>
      <w:r>
        <w:rPr>
          <w:noProof/>
        </w:rPr>
        <w:t>Geriatric patients (older than 65 years)</w:t>
      </w:r>
    </w:p>
    <w:p w14:paraId="4B86811D" w14:textId="6F111393" w:rsidR="00144B0A" w:rsidRDefault="009D643C" w:rsidP="00ED7456">
      <w:pPr>
        <w:spacing w:before="120"/>
        <w:rPr>
          <w:sz w:val="23"/>
          <w:szCs w:val="23"/>
        </w:rPr>
      </w:pPr>
      <w:r w:rsidRPr="00ED7456">
        <w:t xml:space="preserve">No dose adjustment is required </w:t>
      </w:r>
      <w:r w:rsidR="00ED7456" w:rsidRPr="00ED7456">
        <w:t>in patients over 65 years</w:t>
      </w:r>
      <w:r w:rsidRPr="00ED7456">
        <w:t>.</w:t>
      </w:r>
      <w:r w:rsidR="00446AC7">
        <w:t xml:space="preserve"> </w:t>
      </w:r>
      <w:r w:rsidR="001A7A3C">
        <w:t xml:space="preserve">However, </w:t>
      </w:r>
      <w:proofErr w:type="spellStart"/>
      <w:r w:rsidR="00E71882">
        <w:t>Entresto</w:t>
      </w:r>
      <w:proofErr w:type="spellEnd"/>
      <w:r w:rsidR="00446AC7">
        <w:t xml:space="preserve"> has been studied in a limited number of patients over 80 years.</w:t>
      </w:r>
      <w:r w:rsidR="00144B0A">
        <w:t xml:space="preserve"> </w:t>
      </w:r>
      <w:r w:rsidR="00144B0A" w:rsidRPr="0035055F">
        <w:rPr>
          <w:sz w:val="23"/>
          <w:szCs w:val="23"/>
        </w:rPr>
        <w:t xml:space="preserve">In </w:t>
      </w:r>
      <w:proofErr w:type="gramStart"/>
      <w:r w:rsidR="00144B0A" w:rsidRPr="0035055F">
        <w:rPr>
          <w:sz w:val="23"/>
          <w:szCs w:val="23"/>
        </w:rPr>
        <w:t>patients</w:t>
      </w:r>
      <w:proofErr w:type="gramEnd"/>
      <w:r w:rsidR="00144B0A" w:rsidRPr="0035055F">
        <w:rPr>
          <w:sz w:val="23"/>
          <w:szCs w:val="23"/>
        </w:rPr>
        <w:t xml:space="preserve"> ≥ 75 years old, a starting dose of one tablet of </w:t>
      </w:r>
      <w:proofErr w:type="spellStart"/>
      <w:r w:rsidR="00E71882">
        <w:t>Entresto</w:t>
      </w:r>
      <w:proofErr w:type="spellEnd"/>
      <w:r w:rsidR="00144B0A">
        <w:t xml:space="preserve"> 24 mg/26 mg </w:t>
      </w:r>
      <w:r w:rsidR="00144B0A" w:rsidRPr="0035055F">
        <w:rPr>
          <w:sz w:val="23"/>
          <w:szCs w:val="23"/>
        </w:rPr>
        <w:t>taken twice daily should be considered</w:t>
      </w:r>
      <w:r w:rsidR="00144B0A">
        <w:rPr>
          <w:sz w:val="23"/>
          <w:szCs w:val="23"/>
        </w:rPr>
        <w:t>.</w:t>
      </w:r>
    </w:p>
    <w:p w14:paraId="50860C93" w14:textId="64F16C1A" w:rsidR="009D643C" w:rsidRPr="00ED7456" w:rsidRDefault="009D643C" w:rsidP="00ED7456">
      <w:pPr>
        <w:spacing w:before="120"/>
      </w:pPr>
    </w:p>
    <w:p w14:paraId="46633ACB" w14:textId="77777777" w:rsidR="0066180B" w:rsidRPr="00591ECA" w:rsidRDefault="00DC2A01" w:rsidP="001A2426">
      <w:pPr>
        <w:pStyle w:val="Heading2"/>
      </w:pPr>
      <w:r>
        <w:t>Method of administration</w:t>
      </w:r>
    </w:p>
    <w:p w14:paraId="67D354D0" w14:textId="239EE15B" w:rsidR="0066180B" w:rsidRDefault="00DC2A01" w:rsidP="009B1509">
      <w:pPr>
        <w:rPr>
          <w:lang w:val="en-GB"/>
        </w:rPr>
      </w:pPr>
      <w:proofErr w:type="gramStart"/>
      <w:r>
        <w:rPr>
          <w:lang w:val="en-GB"/>
        </w:rPr>
        <w:t>For oral use.</w:t>
      </w:r>
      <w:proofErr w:type="gramEnd"/>
      <w:r>
        <w:rPr>
          <w:lang w:val="en-GB"/>
        </w:rPr>
        <w:t xml:space="preserve"> </w:t>
      </w:r>
      <w:proofErr w:type="spellStart"/>
      <w:r w:rsidR="00E71882">
        <w:rPr>
          <w:lang w:val="en-GB"/>
        </w:rPr>
        <w:t>Entresto</w:t>
      </w:r>
      <w:proofErr w:type="spellEnd"/>
      <w:r>
        <w:rPr>
          <w:lang w:val="en-GB"/>
        </w:rPr>
        <w:t xml:space="preserve"> may be administered with or without food </w:t>
      </w:r>
      <w:r w:rsidRPr="00DC2A01">
        <w:rPr>
          <w:i/>
          <w:lang w:val="en-GB"/>
        </w:rPr>
        <w:t>(see Pharmacology</w:t>
      </w:r>
      <w:r w:rsidR="002B1AA4">
        <w:rPr>
          <w:i/>
          <w:lang w:val="en-GB"/>
        </w:rPr>
        <w:t>-pharmacokinetics: absorption</w:t>
      </w:r>
      <w:r w:rsidRPr="00DC2A01">
        <w:rPr>
          <w:i/>
          <w:lang w:val="en-GB"/>
        </w:rPr>
        <w:t>)</w:t>
      </w:r>
      <w:r w:rsidR="00AC742C" w:rsidRPr="00AC742C">
        <w:rPr>
          <w:lang w:val="en-GB"/>
        </w:rPr>
        <w:t>.</w:t>
      </w:r>
    </w:p>
    <w:p w14:paraId="31698BF3" w14:textId="77777777" w:rsidR="00AC742C" w:rsidRPr="00591ECA" w:rsidRDefault="00AC742C" w:rsidP="00AE3304">
      <w:pPr>
        <w:rPr>
          <w:lang w:val="en-GB"/>
        </w:rPr>
      </w:pPr>
    </w:p>
    <w:p w14:paraId="392AC1B2" w14:textId="77777777" w:rsidR="0066180B" w:rsidRPr="00591ECA" w:rsidRDefault="0066180B" w:rsidP="00446AC7">
      <w:pPr>
        <w:pStyle w:val="Heading1"/>
      </w:pPr>
      <w:r w:rsidRPr="00591ECA">
        <w:t>OVERDOSAGE</w:t>
      </w:r>
    </w:p>
    <w:p w14:paraId="38558A07" w14:textId="22B164A7" w:rsidR="008C2D81" w:rsidRPr="008C2D81" w:rsidRDefault="008C2D81" w:rsidP="008C2D81">
      <w:pPr>
        <w:spacing w:before="120"/>
        <w:rPr>
          <w:lang w:val="en-GB"/>
        </w:rPr>
      </w:pPr>
      <w:r w:rsidRPr="008C2D81">
        <w:rPr>
          <w:lang w:val="en-GB"/>
        </w:rPr>
        <w:t>Limited data are available with regards to over</w:t>
      </w:r>
      <w:r w:rsidR="00276AD8">
        <w:rPr>
          <w:lang w:val="en-GB"/>
        </w:rPr>
        <w:t xml:space="preserve"> </w:t>
      </w:r>
      <w:r w:rsidRPr="008C2D81">
        <w:rPr>
          <w:lang w:val="en-GB"/>
        </w:rPr>
        <w:t xml:space="preserve">dosage in human subjects with </w:t>
      </w:r>
      <w:proofErr w:type="spellStart"/>
      <w:r w:rsidR="00E71882">
        <w:rPr>
          <w:lang w:val="en-GB"/>
        </w:rPr>
        <w:t>Entresto</w:t>
      </w:r>
      <w:proofErr w:type="spellEnd"/>
      <w:r w:rsidRPr="008C2D81">
        <w:rPr>
          <w:lang w:val="en-GB"/>
        </w:rPr>
        <w:t xml:space="preserve">. In healthy volunteers, a single dose of </w:t>
      </w:r>
      <w:proofErr w:type="spellStart"/>
      <w:r w:rsidR="00E71882">
        <w:rPr>
          <w:lang w:val="en-GB"/>
        </w:rPr>
        <w:t>Entresto</w:t>
      </w:r>
      <w:proofErr w:type="spellEnd"/>
      <w:r w:rsidRPr="008C2D81">
        <w:rPr>
          <w:lang w:val="en-GB"/>
        </w:rPr>
        <w:t xml:space="preserve"> </w:t>
      </w:r>
      <w:r w:rsidR="00B91EA7">
        <w:t xml:space="preserve">583 mg </w:t>
      </w:r>
      <w:proofErr w:type="spellStart"/>
      <w:r w:rsidR="00B91EA7">
        <w:t>sacubitril</w:t>
      </w:r>
      <w:proofErr w:type="spellEnd"/>
      <w:r w:rsidR="00B91EA7">
        <w:t xml:space="preserve">/617 mg valsartan, and multiple doses of 437 mg </w:t>
      </w:r>
      <w:proofErr w:type="spellStart"/>
      <w:r w:rsidR="00B91EA7">
        <w:t>sacubitril</w:t>
      </w:r>
      <w:proofErr w:type="spellEnd"/>
      <w:r w:rsidR="00B91EA7">
        <w:t>/463 mg valsartan</w:t>
      </w:r>
      <w:r w:rsidRPr="008C2D81">
        <w:rPr>
          <w:lang w:val="en-GB"/>
        </w:rPr>
        <w:t xml:space="preserve"> (14 days) have been studied and were well tolerated. </w:t>
      </w:r>
    </w:p>
    <w:p w14:paraId="449D0982" w14:textId="380E9686" w:rsidR="008C2D81" w:rsidRPr="008C2D81" w:rsidRDefault="008C2D81" w:rsidP="008C2D81">
      <w:pPr>
        <w:spacing w:before="120"/>
        <w:rPr>
          <w:lang w:val="en-GB"/>
        </w:rPr>
      </w:pPr>
      <w:r w:rsidRPr="008C2D81">
        <w:rPr>
          <w:lang w:val="en-GB"/>
        </w:rPr>
        <w:t>Hypotension is the most likely symptom of over</w:t>
      </w:r>
      <w:r w:rsidR="00276AD8">
        <w:rPr>
          <w:lang w:val="en-GB"/>
        </w:rPr>
        <w:t xml:space="preserve"> </w:t>
      </w:r>
      <w:r w:rsidRPr="008C2D81">
        <w:rPr>
          <w:lang w:val="en-GB"/>
        </w:rPr>
        <w:t xml:space="preserve">dosage due to the blood pressure lowering effects of </w:t>
      </w:r>
      <w:proofErr w:type="spellStart"/>
      <w:r w:rsidR="00E71882">
        <w:rPr>
          <w:lang w:val="en-GB"/>
        </w:rPr>
        <w:t>Entresto</w:t>
      </w:r>
      <w:proofErr w:type="spellEnd"/>
      <w:r w:rsidRPr="008C2D81">
        <w:rPr>
          <w:lang w:val="en-GB"/>
        </w:rPr>
        <w:t>. Symptomatic treatment should be provided.</w:t>
      </w:r>
    </w:p>
    <w:p w14:paraId="57828755" w14:textId="35D7B6DB" w:rsidR="00574323" w:rsidRPr="008C2D81" w:rsidRDefault="00E71882" w:rsidP="008C2D81">
      <w:pPr>
        <w:spacing w:before="120"/>
        <w:rPr>
          <w:lang w:val="en-GB"/>
        </w:rPr>
      </w:pPr>
      <w:proofErr w:type="spellStart"/>
      <w:r>
        <w:rPr>
          <w:lang w:val="en-GB"/>
        </w:rPr>
        <w:t>Entresto</w:t>
      </w:r>
      <w:proofErr w:type="spellEnd"/>
      <w:r w:rsidR="008C2D81" w:rsidRPr="008C2D81">
        <w:rPr>
          <w:lang w:val="en-GB"/>
        </w:rPr>
        <w:t xml:space="preserve"> is unlikely to be removed by h</w:t>
      </w:r>
      <w:r w:rsidR="008C2D81">
        <w:rPr>
          <w:lang w:val="en-GB"/>
        </w:rPr>
        <w:t>a</w:t>
      </w:r>
      <w:r w:rsidR="008C2D81" w:rsidRPr="008C2D81">
        <w:rPr>
          <w:lang w:val="en-GB"/>
        </w:rPr>
        <w:t>emodialysis due to high protein binding</w:t>
      </w:r>
      <w:r w:rsidR="00AC742C" w:rsidRPr="008C2D81">
        <w:rPr>
          <w:lang w:val="en-GB"/>
        </w:rPr>
        <w:t>.</w:t>
      </w:r>
    </w:p>
    <w:p w14:paraId="458EB02E" w14:textId="77777777" w:rsidR="00574323" w:rsidRPr="00591ECA" w:rsidRDefault="00574323" w:rsidP="008C2D81">
      <w:pPr>
        <w:spacing w:before="120"/>
      </w:pPr>
      <w:r w:rsidRPr="00591ECA">
        <w:t>Contact the Poisons Information Centre on 13 11 26 for advice on management.</w:t>
      </w:r>
    </w:p>
    <w:p w14:paraId="0E09A88F" w14:textId="77777777" w:rsidR="0066180B" w:rsidRPr="00591ECA" w:rsidRDefault="0066180B" w:rsidP="00313421"/>
    <w:p w14:paraId="2394333E" w14:textId="77777777" w:rsidR="0066180B" w:rsidRPr="00591ECA" w:rsidRDefault="0066180B" w:rsidP="00446AC7">
      <w:pPr>
        <w:pStyle w:val="Heading1"/>
      </w:pPr>
      <w:r w:rsidRPr="00591ECA">
        <w:lastRenderedPageBreak/>
        <w:t>PRESENTATION AND STORAGE CONDITIONS</w:t>
      </w:r>
    </w:p>
    <w:p w14:paraId="077E9B55" w14:textId="0FE5ECDD" w:rsidR="00D00CEB" w:rsidRDefault="00E71882" w:rsidP="00D00CEB">
      <w:pPr>
        <w:spacing w:before="120"/>
        <w:rPr>
          <w:noProof/>
        </w:rPr>
      </w:pPr>
      <w:r>
        <w:rPr>
          <w:noProof/>
        </w:rPr>
        <w:t>Entresto</w:t>
      </w:r>
      <w:r w:rsidR="00D00CEB">
        <w:rPr>
          <w:noProof/>
        </w:rPr>
        <w:t xml:space="preserve"> </w:t>
      </w:r>
      <w:r w:rsidR="00C10DC7">
        <w:rPr>
          <w:noProof/>
        </w:rPr>
        <w:t>24/26</w:t>
      </w:r>
      <w:r w:rsidR="001549C4">
        <w:rPr>
          <w:noProof/>
        </w:rPr>
        <w:t xml:space="preserve"> (</w:t>
      </w:r>
      <w:r w:rsidR="001549C4" w:rsidRPr="00123DDF">
        <w:t>24</w:t>
      </w:r>
      <w:r w:rsidR="001549C4">
        <w:t>.3</w:t>
      </w:r>
      <w:r w:rsidR="001549C4" w:rsidRPr="00123DDF">
        <w:t xml:space="preserve"> mg </w:t>
      </w:r>
      <w:proofErr w:type="spellStart"/>
      <w:r w:rsidR="001549C4" w:rsidRPr="00123DDF">
        <w:t>sacubitril</w:t>
      </w:r>
      <w:proofErr w:type="spellEnd"/>
      <w:r w:rsidR="001549C4">
        <w:t>/</w:t>
      </w:r>
      <w:r w:rsidR="001549C4" w:rsidRPr="00123DDF">
        <w:t>2</w:t>
      </w:r>
      <w:r w:rsidR="001549C4">
        <w:t xml:space="preserve">5.7 </w:t>
      </w:r>
      <w:r w:rsidR="001549C4" w:rsidRPr="00123DDF">
        <w:t>mg valsartan</w:t>
      </w:r>
      <w:r w:rsidR="001549C4">
        <w:t>)</w:t>
      </w:r>
      <w:r w:rsidR="00D00CEB">
        <w:rPr>
          <w:noProof/>
        </w:rPr>
        <w:t>: Violet white, ovaloid, biconvex, film-coated tablet with beveled edges; unscored, debossed with “NVR” on one side and “LZ” on the other side.</w:t>
      </w:r>
    </w:p>
    <w:p w14:paraId="1F19BC23" w14:textId="195783D4" w:rsidR="00D00CEB" w:rsidRDefault="00D00CEB" w:rsidP="00D00CEB">
      <w:pPr>
        <w:spacing w:before="120"/>
        <w:rPr>
          <w:noProof/>
        </w:rPr>
      </w:pPr>
      <w:r>
        <w:rPr>
          <w:noProof/>
        </w:rPr>
        <w:t xml:space="preserve"> </w:t>
      </w:r>
      <w:r w:rsidR="00E71882">
        <w:rPr>
          <w:noProof/>
        </w:rPr>
        <w:t>Entresto</w:t>
      </w:r>
      <w:r>
        <w:rPr>
          <w:noProof/>
        </w:rPr>
        <w:t xml:space="preserve"> </w:t>
      </w:r>
      <w:r w:rsidR="00C10DC7">
        <w:rPr>
          <w:noProof/>
        </w:rPr>
        <w:t>49</w:t>
      </w:r>
      <w:r w:rsidR="001549C4">
        <w:rPr>
          <w:noProof/>
        </w:rPr>
        <w:t>/</w:t>
      </w:r>
      <w:r w:rsidR="00C10DC7">
        <w:rPr>
          <w:noProof/>
        </w:rPr>
        <w:t>51</w:t>
      </w:r>
      <w:r w:rsidR="001549C4">
        <w:rPr>
          <w:noProof/>
        </w:rPr>
        <w:t xml:space="preserve"> (</w:t>
      </w:r>
      <w:r w:rsidR="001549C4">
        <w:t xml:space="preserve">48.6 mg </w:t>
      </w:r>
      <w:proofErr w:type="spellStart"/>
      <w:r w:rsidR="001549C4">
        <w:t>sacubitril</w:t>
      </w:r>
      <w:proofErr w:type="spellEnd"/>
      <w:r w:rsidR="001549C4">
        <w:t>/51.4 mg valsartan)</w:t>
      </w:r>
      <w:r>
        <w:rPr>
          <w:noProof/>
        </w:rPr>
        <w:t>: Pale yellow, ovaloid, biconvex, film-coated tablet with beveled edges; unscored, debossed with “NVR” on one side and “L1” on the other side.</w:t>
      </w:r>
    </w:p>
    <w:p w14:paraId="39533D4B" w14:textId="62036A36" w:rsidR="00D00CEB" w:rsidRDefault="00D00CEB" w:rsidP="00D00CEB">
      <w:pPr>
        <w:spacing w:before="120"/>
        <w:rPr>
          <w:noProof/>
        </w:rPr>
      </w:pPr>
      <w:r>
        <w:rPr>
          <w:noProof/>
        </w:rPr>
        <w:t xml:space="preserve"> </w:t>
      </w:r>
      <w:r w:rsidR="00E71882">
        <w:rPr>
          <w:noProof/>
        </w:rPr>
        <w:t>Entresto</w:t>
      </w:r>
      <w:r w:rsidR="006A1968">
        <w:rPr>
          <w:noProof/>
        </w:rPr>
        <w:t xml:space="preserve"> </w:t>
      </w:r>
      <w:r w:rsidR="00C10DC7">
        <w:rPr>
          <w:noProof/>
        </w:rPr>
        <w:t>97/103</w:t>
      </w:r>
      <w:r w:rsidR="001549C4">
        <w:rPr>
          <w:noProof/>
        </w:rPr>
        <w:t xml:space="preserve"> (</w:t>
      </w:r>
      <w:r w:rsidR="001549C4">
        <w:t xml:space="preserve">97.3 mg </w:t>
      </w:r>
      <w:proofErr w:type="spellStart"/>
      <w:r w:rsidR="001549C4">
        <w:t>sacubitril</w:t>
      </w:r>
      <w:proofErr w:type="spellEnd"/>
      <w:r w:rsidR="001549C4">
        <w:t>/102.8 mg valsartan)</w:t>
      </w:r>
      <w:r>
        <w:rPr>
          <w:noProof/>
        </w:rPr>
        <w:t>: Light pink, ova</w:t>
      </w:r>
      <w:r w:rsidR="00276AD8">
        <w:rPr>
          <w:noProof/>
        </w:rPr>
        <w:t>loid, biconvex, film-coated tabl</w:t>
      </w:r>
      <w:r>
        <w:rPr>
          <w:noProof/>
        </w:rPr>
        <w:t>et with beveled edges; unscored, debossed with “NVR” on one side and “L11” on the other side.</w:t>
      </w:r>
    </w:p>
    <w:p w14:paraId="49633106" w14:textId="3425FD84" w:rsidR="006154FC" w:rsidRPr="00123DDF" w:rsidRDefault="00D00CEB" w:rsidP="006A1968">
      <w:pPr>
        <w:spacing w:before="120"/>
      </w:pPr>
      <w:r w:rsidRPr="00123DDF">
        <w:t>B</w:t>
      </w:r>
      <w:r w:rsidR="006A1968" w:rsidRPr="00123DDF">
        <w:t>lister packs contain 14, 28</w:t>
      </w:r>
      <w:r w:rsidR="00702A3C">
        <w:t xml:space="preserve"> or </w:t>
      </w:r>
      <w:r w:rsidR="006A1968" w:rsidRPr="00123DDF">
        <w:t>56 or 60 tablets**</w:t>
      </w:r>
      <w:r w:rsidR="004F5669" w:rsidRPr="00123DDF">
        <w:t>.</w:t>
      </w:r>
    </w:p>
    <w:p w14:paraId="7D5C97A8" w14:textId="77777777" w:rsidR="006154FC" w:rsidRPr="00123DDF" w:rsidRDefault="006A1968" w:rsidP="006A1968">
      <w:pPr>
        <w:spacing w:before="120"/>
        <w:rPr>
          <w:i/>
        </w:rPr>
      </w:pPr>
      <w:r w:rsidRPr="00123DDF">
        <w:rPr>
          <w:i/>
        </w:rPr>
        <w:t>** Not all packs sizes may be available.</w:t>
      </w:r>
    </w:p>
    <w:p w14:paraId="6432F81F" w14:textId="77777777" w:rsidR="006A1968" w:rsidRPr="00123DDF" w:rsidRDefault="006154FC" w:rsidP="00122379">
      <w:pPr>
        <w:keepNext/>
        <w:spacing w:before="120"/>
      </w:pPr>
      <w:r w:rsidRPr="00123DDF">
        <w:rPr>
          <w:u w:val="single"/>
        </w:rPr>
        <w:t>Storage</w:t>
      </w:r>
      <w:r w:rsidRPr="00123DDF">
        <w:t xml:space="preserve">: </w:t>
      </w:r>
    </w:p>
    <w:p w14:paraId="4B2DB281" w14:textId="77777777" w:rsidR="0000251A" w:rsidRDefault="0004588C" w:rsidP="006A1968">
      <w:pPr>
        <w:spacing w:before="120"/>
      </w:pPr>
      <w:r>
        <w:t>PA/Al/PVC/Al</w:t>
      </w:r>
      <w:r w:rsidR="008C23CD">
        <w:t xml:space="preserve"> </w:t>
      </w:r>
      <w:r w:rsidR="00804A55" w:rsidRPr="00123DDF">
        <w:t xml:space="preserve">blister packs: </w:t>
      </w:r>
      <w:r w:rsidR="006154FC" w:rsidRPr="00123DDF">
        <w:t xml:space="preserve">Store </w:t>
      </w:r>
      <w:r w:rsidR="00804A55" w:rsidRPr="00123DDF">
        <w:t>below</w:t>
      </w:r>
      <w:r w:rsidR="006154FC" w:rsidRPr="00123DDF">
        <w:t xml:space="preserve"> </w:t>
      </w:r>
      <w:r w:rsidR="00804A55" w:rsidRPr="00123DDF">
        <w:t>30</w:t>
      </w:r>
      <w:r w:rsidR="006154FC" w:rsidRPr="00123DDF">
        <w:sym w:font="Symbol" w:char="F0B0"/>
      </w:r>
      <w:r w:rsidR="006154FC" w:rsidRPr="00123DDF">
        <w:t>C</w:t>
      </w:r>
      <w:r w:rsidR="006A1968" w:rsidRPr="00123DDF">
        <w:t>. Pr</w:t>
      </w:r>
      <w:r w:rsidR="00F04592" w:rsidRPr="00123DDF">
        <w:t xml:space="preserve">otect from </w:t>
      </w:r>
      <w:r w:rsidR="006A1968" w:rsidRPr="00123DDF">
        <w:t>moisture</w:t>
      </w:r>
      <w:r w:rsidR="00514587" w:rsidRPr="00123DDF">
        <w:t>.</w:t>
      </w:r>
    </w:p>
    <w:p w14:paraId="7DF7E92C" w14:textId="3325DCF9" w:rsidR="00CB3DFC" w:rsidRPr="00591ECA" w:rsidRDefault="00CB3DFC" w:rsidP="006A1968">
      <w:pPr>
        <w:spacing w:before="120"/>
      </w:pPr>
      <w:proofErr w:type="gramStart"/>
      <w:r w:rsidRPr="00123DDF">
        <w:t>Store in the original package.</w:t>
      </w:r>
      <w:proofErr w:type="gramEnd"/>
      <w:r w:rsidRPr="00123DDF">
        <w:t xml:space="preserve"> Keep out of the reach and sight of children.</w:t>
      </w:r>
    </w:p>
    <w:p w14:paraId="1E6800CA" w14:textId="77777777" w:rsidR="0000251A" w:rsidRDefault="0000251A" w:rsidP="00446AC7">
      <w:pPr>
        <w:pStyle w:val="Heading1"/>
      </w:pPr>
    </w:p>
    <w:p w14:paraId="218C73AB" w14:textId="77777777" w:rsidR="0066180B" w:rsidRPr="00591ECA" w:rsidRDefault="0066180B" w:rsidP="00446AC7">
      <w:pPr>
        <w:pStyle w:val="Heading1"/>
      </w:pPr>
      <w:r w:rsidRPr="00591ECA">
        <w:t>NAME AND ADDRESS OF THE SPONSOR</w:t>
      </w:r>
    </w:p>
    <w:p w14:paraId="243E34E6" w14:textId="77777777" w:rsidR="00777D39" w:rsidRPr="00591ECA" w:rsidRDefault="00777D39" w:rsidP="008043C3"/>
    <w:p w14:paraId="018023DD" w14:textId="77777777" w:rsidR="0066180B" w:rsidRPr="00591ECA" w:rsidRDefault="0066180B" w:rsidP="00BD1B08">
      <w:r w:rsidRPr="00591ECA">
        <w:t>Novartis Pharmaceuticals Australia Pty Limited</w:t>
      </w:r>
    </w:p>
    <w:p w14:paraId="2BEC93A1" w14:textId="77777777" w:rsidR="0066180B" w:rsidRPr="00591ECA" w:rsidRDefault="0066180B" w:rsidP="00E10F05">
      <w:r w:rsidRPr="00591ECA">
        <w:t>ABN 18 004 244 160</w:t>
      </w:r>
    </w:p>
    <w:p w14:paraId="2DE83FC3" w14:textId="77777777" w:rsidR="0066180B" w:rsidRPr="00591ECA" w:rsidRDefault="0066180B" w:rsidP="001F52E7">
      <w:r w:rsidRPr="00591ECA">
        <w:t>54 Waterloo Road</w:t>
      </w:r>
    </w:p>
    <w:p w14:paraId="41E2EAA1" w14:textId="77777777" w:rsidR="0066180B" w:rsidRPr="00591ECA" w:rsidRDefault="00BA7AF4" w:rsidP="008C0038">
      <w:r>
        <w:t>Macquarie Park</w:t>
      </w:r>
      <w:r w:rsidR="0066180B" w:rsidRPr="00591ECA">
        <w:t xml:space="preserve"> NSW 2113</w:t>
      </w:r>
    </w:p>
    <w:p w14:paraId="394FE8F6" w14:textId="77777777" w:rsidR="0066180B" w:rsidRPr="00591ECA" w:rsidRDefault="0066180B" w:rsidP="008C0038"/>
    <w:p w14:paraId="49A8E5A8" w14:textId="77777777" w:rsidR="0066180B" w:rsidRPr="00591ECA" w:rsidRDefault="0066180B" w:rsidP="008C0038">
      <w:r w:rsidRPr="00591ECA">
        <w:rPr>
          <w:vertAlign w:val="superscript"/>
        </w:rPr>
        <w:sym w:font="Symbol" w:char="F0D2"/>
      </w:r>
      <w:r w:rsidRPr="00591ECA">
        <w:t xml:space="preserve"> = Registered Trademark</w:t>
      </w:r>
    </w:p>
    <w:p w14:paraId="16F3181B" w14:textId="77777777" w:rsidR="0000251A" w:rsidRDefault="0000251A" w:rsidP="00446AC7">
      <w:pPr>
        <w:pStyle w:val="Heading1"/>
      </w:pPr>
    </w:p>
    <w:p w14:paraId="7DAF01C4" w14:textId="77777777" w:rsidR="0066180B" w:rsidRPr="00591ECA" w:rsidRDefault="0066180B" w:rsidP="00446AC7">
      <w:pPr>
        <w:pStyle w:val="Heading1"/>
      </w:pPr>
      <w:r w:rsidRPr="00591ECA">
        <w:t>POISON SCHEDULE OF THE MEDICINE</w:t>
      </w:r>
    </w:p>
    <w:p w14:paraId="3DE3CA7E" w14:textId="77777777" w:rsidR="00777D39" w:rsidRPr="00591ECA" w:rsidRDefault="00777D39" w:rsidP="00057D00"/>
    <w:p w14:paraId="66DC1B36" w14:textId="77777777" w:rsidR="0066180B" w:rsidRPr="00591ECA" w:rsidRDefault="004F5669" w:rsidP="00057D00">
      <w:r w:rsidRPr="00591ECA">
        <w:t>Schedule 4 – Prescription Only Medicine</w:t>
      </w:r>
    </w:p>
    <w:p w14:paraId="06F08BAB" w14:textId="77777777" w:rsidR="0000251A" w:rsidRDefault="0000251A" w:rsidP="00446AC7">
      <w:pPr>
        <w:pStyle w:val="Heading1"/>
      </w:pPr>
    </w:p>
    <w:p w14:paraId="7ADA79A4" w14:textId="553C69D2" w:rsidR="0066180B" w:rsidRPr="00591ECA" w:rsidRDefault="0066180B" w:rsidP="00446AC7">
      <w:pPr>
        <w:pStyle w:val="Heading1"/>
      </w:pPr>
      <w:r w:rsidRPr="00591ECA">
        <w:t xml:space="preserve">DATE OF </w:t>
      </w:r>
      <w:r w:rsidR="0008400F" w:rsidRPr="00591ECA">
        <w:t xml:space="preserve">FIRST INCLUSION IN THE </w:t>
      </w:r>
      <w:r w:rsidR="00EF5A45" w:rsidRPr="00EF5A45">
        <w:t>Australian Register of Therapeutic Goods</w:t>
      </w:r>
      <w:r w:rsidR="00EF5A45">
        <w:t xml:space="preserve"> </w:t>
      </w:r>
    </w:p>
    <w:p w14:paraId="2A79712E" w14:textId="77777777" w:rsidR="00777D39" w:rsidRPr="00591ECA" w:rsidRDefault="00777D39" w:rsidP="00CE7E02"/>
    <w:p w14:paraId="0FF7BB12" w14:textId="1CB5B830" w:rsidR="0066180B" w:rsidRDefault="001E3470" w:rsidP="00CE7E02">
      <w:r>
        <w:t>20 January 2016</w:t>
      </w:r>
    </w:p>
    <w:p w14:paraId="7B79DC50" w14:textId="77777777" w:rsidR="005047C3" w:rsidRPr="00591ECA" w:rsidRDefault="005047C3" w:rsidP="00CE7E02"/>
    <w:p w14:paraId="0E337320" w14:textId="519E5B03" w:rsidR="0066180B" w:rsidRPr="00591ECA" w:rsidRDefault="0066180B" w:rsidP="00CE7E02">
      <w:r w:rsidRPr="00591ECA">
        <w:t>________________________________________________________________________</w:t>
      </w:r>
    </w:p>
    <w:p w14:paraId="66D45708" w14:textId="77777777" w:rsidR="00272917" w:rsidRPr="00591ECA" w:rsidRDefault="00272917" w:rsidP="00CE7E02">
      <w:r w:rsidRPr="00591ECA">
        <w:t>For Internal Use Only</w:t>
      </w:r>
    </w:p>
    <w:p w14:paraId="7B1BC7E3" w14:textId="4D5910D4" w:rsidR="0066180B" w:rsidRPr="00591ECA" w:rsidRDefault="0066180B" w:rsidP="00BD1B08">
      <w:r w:rsidRPr="00591ECA">
        <w:t>(</w:t>
      </w:r>
      <w:r w:rsidR="00C45672">
        <w:t>ent</w:t>
      </w:r>
      <w:r w:rsidR="001E3470">
        <w:t>200116</w:t>
      </w:r>
      <w:r w:rsidR="007B6233" w:rsidRPr="00591ECA">
        <w:t>i</w:t>
      </w:r>
      <w:r w:rsidR="002B710C" w:rsidRPr="00591ECA">
        <w:t>.doc</w:t>
      </w:r>
      <w:r w:rsidRPr="00591ECA">
        <w:t xml:space="preserve">) based </w:t>
      </w:r>
      <w:r w:rsidR="00277342" w:rsidRPr="00591ECA">
        <w:t xml:space="preserve">on CDS of </w:t>
      </w:r>
      <w:r w:rsidR="007B6233">
        <w:t>10-Aug-2015</w:t>
      </w:r>
    </w:p>
    <w:sectPr w:rsidR="0066180B" w:rsidRPr="00591ECA" w:rsidSect="001442D4">
      <w:headerReference w:type="even" r:id="rId20"/>
      <w:headerReference w:type="default" r:id="rId21"/>
      <w:type w:val="continuous"/>
      <w:pgSz w:w="11907" w:h="16840" w:code="9"/>
      <w:pgMar w:top="1440" w:right="1440" w:bottom="1134"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4FE21" w14:textId="77777777" w:rsidR="00276AD8" w:rsidRDefault="00276AD8" w:rsidP="00AE3304">
      <w:r>
        <w:separator/>
      </w:r>
    </w:p>
    <w:p w14:paraId="6035EC23" w14:textId="77777777" w:rsidR="00276AD8" w:rsidRDefault="00276AD8" w:rsidP="00AE3304"/>
    <w:p w14:paraId="0FB0E4BE" w14:textId="77777777" w:rsidR="00276AD8" w:rsidRDefault="00276AD8" w:rsidP="00AE3304"/>
    <w:p w14:paraId="10441854" w14:textId="77777777" w:rsidR="00276AD8" w:rsidRDefault="00276AD8" w:rsidP="00AE3304"/>
    <w:p w14:paraId="1F66170C" w14:textId="77777777" w:rsidR="00276AD8" w:rsidRDefault="00276AD8" w:rsidP="00AE3304"/>
    <w:p w14:paraId="2A8EFA9B" w14:textId="77777777" w:rsidR="00276AD8" w:rsidRDefault="00276AD8" w:rsidP="00AE3304"/>
    <w:p w14:paraId="4A30DE94" w14:textId="77777777" w:rsidR="00276AD8" w:rsidRDefault="00276AD8" w:rsidP="00AE3304"/>
    <w:p w14:paraId="4FD7BE8A" w14:textId="77777777" w:rsidR="00276AD8" w:rsidRDefault="00276AD8" w:rsidP="00AE3304"/>
    <w:p w14:paraId="22B587C1" w14:textId="77777777" w:rsidR="00276AD8" w:rsidRDefault="00276AD8" w:rsidP="00AE3304"/>
    <w:p w14:paraId="2925C5DD" w14:textId="77777777" w:rsidR="00276AD8" w:rsidRDefault="00276AD8" w:rsidP="00AE3304"/>
    <w:p w14:paraId="29248574" w14:textId="77777777" w:rsidR="00276AD8" w:rsidRDefault="00276AD8" w:rsidP="00AE3304"/>
    <w:p w14:paraId="792088A1" w14:textId="77777777" w:rsidR="00276AD8" w:rsidRDefault="00276AD8" w:rsidP="00AE3304"/>
    <w:p w14:paraId="7026925B" w14:textId="77777777" w:rsidR="00276AD8" w:rsidRDefault="00276AD8" w:rsidP="00AE3304"/>
    <w:p w14:paraId="12C98F4B" w14:textId="77777777" w:rsidR="00276AD8" w:rsidRDefault="00276AD8" w:rsidP="00AE3304"/>
    <w:p w14:paraId="598AE8D1" w14:textId="77777777" w:rsidR="00276AD8" w:rsidRDefault="00276AD8" w:rsidP="00AE3304"/>
    <w:p w14:paraId="41127916" w14:textId="77777777" w:rsidR="00276AD8" w:rsidRDefault="00276AD8" w:rsidP="00AE3304"/>
    <w:p w14:paraId="7CBC0EB0" w14:textId="77777777" w:rsidR="00276AD8" w:rsidRDefault="00276AD8" w:rsidP="00AE3304"/>
    <w:p w14:paraId="558C8400" w14:textId="77777777" w:rsidR="00276AD8" w:rsidRDefault="00276AD8" w:rsidP="00AE3304"/>
    <w:p w14:paraId="0AB0DCD4" w14:textId="77777777" w:rsidR="00276AD8" w:rsidRDefault="00276AD8" w:rsidP="00AE3304"/>
    <w:p w14:paraId="3E1468EA" w14:textId="77777777" w:rsidR="00276AD8" w:rsidRDefault="00276AD8" w:rsidP="00AE3304"/>
    <w:p w14:paraId="30099FD1" w14:textId="77777777" w:rsidR="00276AD8" w:rsidRDefault="00276AD8" w:rsidP="00AE3304"/>
    <w:p w14:paraId="7C44E159" w14:textId="77777777" w:rsidR="00276AD8" w:rsidRDefault="00276AD8" w:rsidP="00AE3304"/>
    <w:p w14:paraId="79861E05" w14:textId="77777777" w:rsidR="00276AD8" w:rsidRDefault="00276AD8" w:rsidP="00AE3304"/>
    <w:p w14:paraId="293AAE6A" w14:textId="77777777" w:rsidR="00276AD8" w:rsidRDefault="00276AD8" w:rsidP="00AE3304"/>
    <w:p w14:paraId="4B41D114" w14:textId="77777777" w:rsidR="00276AD8" w:rsidRDefault="00276AD8" w:rsidP="00AE3304"/>
    <w:p w14:paraId="36FECB6D" w14:textId="77777777" w:rsidR="00276AD8" w:rsidRDefault="00276AD8" w:rsidP="00AE3304"/>
    <w:p w14:paraId="67CEE24C" w14:textId="77777777" w:rsidR="00276AD8" w:rsidRDefault="00276AD8" w:rsidP="00AE3304"/>
    <w:p w14:paraId="06CC6550" w14:textId="77777777" w:rsidR="00276AD8" w:rsidRDefault="00276AD8" w:rsidP="00AE3304"/>
    <w:p w14:paraId="6A577086" w14:textId="77777777" w:rsidR="00276AD8" w:rsidRDefault="00276AD8" w:rsidP="00AE3304"/>
    <w:p w14:paraId="3784A2F1" w14:textId="77777777" w:rsidR="00276AD8" w:rsidRDefault="00276AD8" w:rsidP="00AE3304"/>
    <w:p w14:paraId="766BBE5B" w14:textId="77777777" w:rsidR="00276AD8" w:rsidRDefault="00276AD8" w:rsidP="00AE3304"/>
    <w:p w14:paraId="1E729BDA" w14:textId="77777777" w:rsidR="00276AD8" w:rsidRDefault="00276AD8" w:rsidP="00AE3304"/>
    <w:p w14:paraId="2DD1B82A" w14:textId="77777777" w:rsidR="00276AD8" w:rsidRDefault="00276AD8" w:rsidP="00AE3304"/>
    <w:p w14:paraId="6192DF0D" w14:textId="77777777" w:rsidR="00276AD8" w:rsidRDefault="00276AD8" w:rsidP="00AE3304"/>
    <w:p w14:paraId="5A83CD9D" w14:textId="77777777" w:rsidR="00276AD8" w:rsidRDefault="00276AD8" w:rsidP="00AE3304"/>
    <w:p w14:paraId="0D73DC5A" w14:textId="77777777" w:rsidR="00276AD8" w:rsidRDefault="00276AD8" w:rsidP="00AE3304"/>
    <w:p w14:paraId="30D913C8" w14:textId="77777777" w:rsidR="00276AD8" w:rsidRDefault="00276AD8" w:rsidP="00AE3304"/>
    <w:p w14:paraId="12D8A425" w14:textId="77777777" w:rsidR="00276AD8" w:rsidRDefault="00276AD8" w:rsidP="00AE3304"/>
    <w:p w14:paraId="1C1DD3AB" w14:textId="77777777" w:rsidR="00276AD8" w:rsidRDefault="00276AD8" w:rsidP="00AE3304"/>
    <w:p w14:paraId="3F4E11C0" w14:textId="77777777" w:rsidR="00276AD8" w:rsidRDefault="00276AD8" w:rsidP="00AE3304"/>
  </w:endnote>
  <w:endnote w:type="continuationSeparator" w:id="0">
    <w:p w14:paraId="2C361438" w14:textId="77777777" w:rsidR="00276AD8" w:rsidRDefault="00276AD8" w:rsidP="00AE3304">
      <w:r>
        <w:continuationSeparator/>
      </w:r>
    </w:p>
    <w:p w14:paraId="31B2773F" w14:textId="77777777" w:rsidR="00276AD8" w:rsidRDefault="00276AD8" w:rsidP="00AE3304"/>
    <w:p w14:paraId="269569A1" w14:textId="77777777" w:rsidR="00276AD8" w:rsidRDefault="00276AD8" w:rsidP="00AE3304"/>
    <w:p w14:paraId="4D0212BD" w14:textId="77777777" w:rsidR="00276AD8" w:rsidRDefault="00276AD8" w:rsidP="00AE3304"/>
    <w:p w14:paraId="6395C0EA" w14:textId="77777777" w:rsidR="00276AD8" w:rsidRDefault="00276AD8" w:rsidP="00AE3304"/>
    <w:p w14:paraId="0316AC33" w14:textId="77777777" w:rsidR="00276AD8" w:rsidRDefault="00276AD8" w:rsidP="00AE3304"/>
    <w:p w14:paraId="17D8D62E" w14:textId="77777777" w:rsidR="00276AD8" w:rsidRDefault="00276AD8" w:rsidP="00AE3304"/>
    <w:p w14:paraId="749D5849" w14:textId="77777777" w:rsidR="00276AD8" w:rsidRDefault="00276AD8" w:rsidP="00AE3304"/>
    <w:p w14:paraId="5350D47E" w14:textId="77777777" w:rsidR="00276AD8" w:rsidRDefault="00276AD8" w:rsidP="00AE3304"/>
    <w:p w14:paraId="5EF4B5DF" w14:textId="77777777" w:rsidR="00276AD8" w:rsidRDefault="00276AD8" w:rsidP="00AE3304"/>
    <w:p w14:paraId="6CF20C84" w14:textId="77777777" w:rsidR="00276AD8" w:rsidRDefault="00276AD8" w:rsidP="00AE3304"/>
    <w:p w14:paraId="1CD7225C" w14:textId="77777777" w:rsidR="00276AD8" w:rsidRDefault="00276AD8" w:rsidP="00AE3304"/>
    <w:p w14:paraId="044DE763" w14:textId="77777777" w:rsidR="00276AD8" w:rsidRDefault="00276AD8" w:rsidP="00AE3304"/>
    <w:p w14:paraId="3BB26AC7" w14:textId="77777777" w:rsidR="00276AD8" w:rsidRDefault="00276AD8" w:rsidP="00AE3304"/>
    <w:p w14:paraId="46B71568" w14:textId="77777777" w:rsidR="00276AD8" w:rsidRDefault="00276AD8" w:rsidP="00AE3304"/>
    <w:p w14:paraId="78BD0AB3" w14:textId="77777777" w:rsidR="00276AD8" w:rsidRDefault="00276AD8" w:rsidP="00AE3304"/>
    <w:p w14:paraId="07505FA7" w14:textId="77777777" w:rsidR="00276AD8" w:rsidRDefault="00276AD8" w:rsidP="00AE3304"/>
    <w:p w14:paraId="31724F6D" w14:textId="77777777" w:rsidR="00276AD8" w:rsidRDefault="00276AD8" w:rsidP="00AE3304"/>
    <w:p w14:paraId="095DE690" w14:textId="77777777" w:rsidR="00276AD8" w:rsidRDefault="00276AD8" w:rsidP="00AE3304"/>
    <w:p w14:paraId="7262CD3E" w14:textId="77777777" w:rsidR="00276AD8" w:rsidRDefault="00276AD8" w:rsidP="00AE3304"/>
    <w:p w14:paraId="5368C6CC" w14:textId="77777777" w:rsidR="00276AD8" w:rsidRDefault="00276AD8" w:rsidP="00AE3304"/>
    <w:p w14:paraId="759F62F0" w14:textId="77777777" w:rsidR="00276AD8" w:rsidRDefault="00276AD8" w:rsidP="00AE3304"/>
    <w:p w14:paraId="7EA3816D" w14:textId="77777777" w:rsidR="00276AD8" w:rsidRDefault="00276AD8" w:rsidP="00AE3304"/>
    <w:p w14:paraId="61A9368B" w14:textId="77777777" w:rsidR="00276AD8" w:rsidRDefault="00276AD8" w:rsidP="00AE3304"/>
    <w:p w14:paraId="339E6DC1" w14:textId="77777777" w:rsidR="00276AD8" w:rsidRDefault="00276AD8" w:rsidP="00AE3304"/>
    <w:p w14:paraId="5FE5573C" w14:textId="77777777" w:rsidR="00276AD8" w:rsidRDefault="00276AD8" w:rsidP="00AE3304"/>
    <w:p w14:paraId="7C5075A1" w14:textId="77777777" w:rsidR="00276AD8" w:rsidRDefault="00276AD8" w:rsidP="00AE3304"/>
    <w:p w14:paraId="35BDA3B7" w14:textId="77777777" w:rsidR="00276AD8" w:rsidRDefault="00276AD8" w:rsidP="00AE3304"/>
    <w:p w14:paraId="473E717B" w14:textId="77777777" w:rsidR="00276AD8" w:rsidRDefault="00276AD8" w:rsidP="00AE3304"/>
    <w:p w14:paraId="419458E5" w14:textId="77777777" w:rsidR="00276AD8" w:rsidRDefault="00276AD8" w:rsidP="00AE3304"/>
    <w:p w14:paraId="73232187" w14:textId="77777777" w:rsidR="00276AD8" w:rsidRDefault="00276AD8" w:rsidP="00AE3304"/>
    <w:p w14:paraId="25CA3E2B" w14:textId="77777777" w:rsidR="00276AD8" w:rsidRDefault="00276AD8" w:rsidP="00AE3304"/>
    <w:p w14:paraId="5ABFB057" w14:textId="77777777" w:rsidR="00276AD8" w:rsidRDefault="00276AD8" w:rsidP="00AE3304"/>
    <w:p w14:paraId="06DCE6B4" w14:textId="77777777" w:rsidR="00276AD8" w:rsidRDefault="00276AD8" w:rsidP="00AE3304"/>
    <w:p w14:paraId="638B4CD9" w14:textId="77777777" w:rsidR="00276AD8" w:rsidRDefault="00276AD8" w:rsidP="00AE3304"/>
    <w:p w14:paraId="72100948" w14:textId="77777777" w:rsidR="00276AD8" w:rsidRDefault="00276AD8" w:rsidP="00AE3304"/>
    <w:p w14:paraId="6C40F0EF" w14:textId="77777777" w:rsidR="00276AD8" w:rsidRDefault="00276AD8" w:rsidP="00AE3304"/>
    <w:p w14:paraId="126802AE" w14:textId="77777777" w:rsidR="00276AD8" w:rsidRDefault="00276AD8" w:rsidP="00AE3304"/>
    <w:p w14:paraId="3B3B7872" w14:textId="77777777" w:rsidR="00276AD8" w:rsidRDefault="00276AD8" w:rsidP="00AE3304"/>
    <w:p w14:paraId="73887FD5" w14:textId="77777777" w:rsidR="00276AD8" w:rsidRDefault="00276AD8" w:rsidP="00AE3304"/>
  </w:endnote>
  <w:endnote w:type="continuationNotice" w:id="1">
    <w:p w14:paraId="6125C8CE" w14:textId="77777777" w:rsidR="00276AD8" w:rsidRDefault="00276A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D1523" w14:textId="77777777" w:rsidR="00276AD8" w:rsidRDefault="00276AD8" w:rsidP="00AE3304">
      <w:r>
        <w:separator/>
      </w:r>
    </w:p>
    <w:p w14:paraId="5610AD31" w14:textId="77777777" w:rsidR="00276AD8" w:rsidRDefault="00276AD8" w:rsidP="00AE3304"/>
    <w:p w14:paraId="58D10398" w14:textId="77777777" w:rsidR="00276AD8" w:rsidRDefault="00276AD8" w:rsidP="00AE3304"/>
    <w:p w14:paraId="6583D368" w14:textId="77777777" w:rsidR="00276AD8" w:rsidRDefault="00276AD8" w:rsidP="00AE3304"/>
    <w:p w14:paraId="0D5219EC" w14:textId="77777777" w:rsidR="00276AD8" w:rsidRDefault="00276AD8" w:rsidP="00AE3304"/>
    <w:p w14:paraId="21B91DBF" w14:textId="77777777" w:rsidR="00276AD8" w:rsidRDefault="00276AD8" w:rsidP="00AE3304"/>
    <w:p w14:paraId="55B6E5E7" w14:textId="77777777" w:rsidR="00276AD8" w:rsidRDefault="00276AD8" w:rsidP="00AE3304"/>
    <w:p w14:paraId="649EADA0" w14:textId="77777777" w:rsidR="00276AD8" w:rsidRDefault="00276AD8" w:rsidP="00AE3304"/>
    <w:p w14:paraId="3677C3BE" w14:textId="77777777" w:rsidR="00276AD8" w:rsidRDefault="00276AD8" w:rsidP="00AE3304"/>
    <w:p w14:paraId="2B9D2A17" w14:textId="77777777" w:rsidR="00276AD8" w:rsidRDefault="00276AD8" w:rsidP="00AE3304"/>
    <w:p w14:paraId="47647492" w14:textId="77777777" w:rsidR="00276AD8" w:rsidRDefault="00276AD8" w:rsidP="00AE3304"/>
    <w:p w14:paraId="73D8D210" w14:textId="77777777" w:rsidR="00276AD8" w:rsidRDefault="00276AD8" w:rsidP="00AE3304"/>
    <w:p w14:paraId="5FFFA586" w14:textId="77777777" w:rsidR="00276AD8" w:rsidRDefault="00276AD8" w:rsidP="00AE3304"/>
    <w:p w14:paraId="6D7DED4E" w14:textId="77777777" w:rsidR="00276AD8" w:rsidRDefault="00276AD8" w:rsidP="00AE3304"/>
    <w:p w14:paraId="1305AB32" w14:textId="77777777" w:rsidR="00276AD8" w:rsidRDefault="00276AD8" w:rsidP="00AE3304"/>
    <w:p w14:paraId="5B85592E" w14:textId="77777777" w:rsidR="00276AD8" w:rsidRDefault="00276AD8" w:rsidP="00AE3304"/>
    <w:p w14:paraId="25BB2682" w14:textId="77777777" w:rsidR="00276AD8" w:rsidRDefault="00276AD8" w:rsidP="00AE3304"/>
    <w:p w14:paraId="17C1192E" w14:textId="77777777" w:rsidR="00276AD8" w:rsidRDefault="00276AD8" w:rsidP="00AE3304"/>
    <w:p w14:paraId="65EFA5EB" w14:textId="77777777" w:rsidR="00276AD8" w:rsidRDefault="00276AD8" w:rsidP="00AE3304"/>
    <w:p w14:paraId="35BD08A8" w14:textId="77777777" w:rsidR="00276AD8" w:rsidRDefault="00276AD8" w:rsidP="00AE3304"/>
    <w:p w14:paraId="3001D82B" w14:textId="77777777" w:rsidR="00276AD8" w:rsidRDefault="00276AD8" w:rsidP="00AE3304"/>
    <w:p w14:paraId="51CEB9DE" w14:textId="77777777" w:rsidR="00276AD8" w:rsidRDefault="00276AD8" w:rsidP="00AE3304"/>
    <w:p w14:paraId="02BD6819" w14:textId="77777777" w:rsidR="00276AD8" w:rsidRDefault="00276AD8" w:rsidP="00AE3304"/>
    <w:p w14:paraId="374F3085" w14:textId="77777777" w:rsidR="00276AD8" w:rsidRDefault="00276AD8" w:rsidP="00AE3304"/>
    <w:p w14:paraId="740522F3" w14:textId="77777777" w:rsidR="00276AD8" w:rsidRDefault="00276AD8" w:rsidP="00AE3304"/>
    <w:p w14:paraId="041AC3CF" w14:textId="77777777" w:rsidR="00276AD8" w:rsidRDefault="00276AD8" w:rsidP="00AE3304"/>
    <w:p w14:paraId="11D69586" w14:textId="77777777" w:rsidR="00276AD8" w:rsidRDefault="00276AD8" w:rsidP="00AE3304"/>
    <w:p w14:paraId="7032E76E" w14:textId="77777777" w:rsidR="00276AD8" w:rsidRDefault="00276AD8" w:rsidP="00AE3304"/>
    <w:p w14:paraId="6BE5582D" w14:textId="77777777" w:rsidR="00276AD8" w:rsidRDefault="00276AD8" w:rsidP="00AE3304"/>
    <w:p w14:paraId="5874A1DE" w14:textId="77777777" w:rsidR="00276AD8" w:rsidRDefault="00276AD8" w:rsidP="00AE3304"/>
    <w:p w14:paraId="0D72B4AB" w14:textId="77777777" w:rsidR="00276AD8" w:rsidRDefault="00276AD8" w:rsidP="00AE3304"/>
    <w:p w14:paraId="0489B0A2" w14:textId="77777777" w:rsidR="00276AD8" w:rsidRDefault="00276AD8" w:rsidP="00AE3304"/>
    <w:p w14:paraId="3149E648" w14:textId="77777777" w:rsidR="00276AD8" w:rsidRDefault="00276AD8" w:rsidP="00AE3304"/>
    <w:p w14:paraId="7B14312B" w14:textId="77777777" w:rsidR="00276AD8" w:rsidRDefault="00276AD8" w:rsidP="00AE3304"/>
    <w:p w14:paraId="50AF36BB" w14:textId="77777777" w:rsidR="00276AD8" w:rsidRDefault="00276AD8" w:rsidP="00AE3304"/>
    <w:p w14:paraId="6CD3845D" w14:textId="77777777" w:rsidR="00276AD8" w:rsidRDefault="00276AD8" w:rsidP="00AE3304"/>
    <w:p w14:paraId="0989DB39" w14:textId="77777777" w:rsidR="00276AD8" w:rsidRDefault="00276AD8" w:rsidP="00AE3304"/>
    <w:p w14:paraId="08ABE1B8" w14:textId="77777777" w:rsidR="00276AD8" w:rsidRDefault="00276AD8" w:rsidP="00AE3304"/>
    <w:p w14:paraId="44FEF250" w14:textId="77777777" w:rsidR="00276AD8" w:rsidRDefault="00276AD8" w:rsidP="00AE3304"/>
    <w:p w14:paraId="03A2AFD2" w14:textId="77777777" w:rsidR="00276AD8" w:rsidRDefault="00276AD8" w:rsidP="00AE3304"/>
  </w:footnote>
  <w:footnote w:type="continuationSeparator" w:id="0">
    <w:p w14:paraId="11AB3E2D" w14:textId="77777777" w:rsidR="00276AD8" w:rsidRDefault="00276AD8" w:rsidP="00AE3304">
      <w:r>
        <w:continuationSeparator/>
      </w:r>
    </w:p>
    <w:p w14:paraId="717D09E1" w14:textId="77777777" w:rsidR="00276AD8" w:rsidRDefault="00276AD8" w:rsidP="00AE3304"/>
    <w:p w14:paraId="64F0EC28" w14:textId="77777777" w:rsidR="00276AD8" w:rsidRDefault="00276AD8" w:rsidP="00AE3304"/>
    <w:p w14:paraId="09A09845" w14:textId="77777777" w:rsidR="00276AD8" w:rsidRDefault="00276AD8" w:rsidP="00AE3304"/>
    <w:p w14:paraId="70FE4B75" w14:textId="77777777" w:rsidR="00276AD8" w:rsidRDefault="00276AD8" w:rsidP="00AE3304"/>
    <w:p w14:paraId="66A1B0C7" w14:textId="77777777" w:rsidR="00276AD8" w:rsidRDefault="00276AD8" w:rsidP="00AE3304"/>
    <w:p w14:paraId="6407A413" w14:textId="77777777" w:rsidR="00276AD8" w:rsidRDefault="00276AD8" w:rsidP="00AE3304"/>
    <w:p w14:paraId="142E4851" w14:textId="77777777" w:rsidR="00276AD8" w:rsidRDefault="00276AD8" w:rsidP="00AE3304"/>
    <w:p w14:paraId="4E9915FB" w14:textId="77777777" w:rsidR="00276AD8" w:rsidRDefault="00276AD8" w:rsidP="00AE3304"/>
    <w:p w14:paraId="61ED0DC1" w14:textId="77777777" w:rsidR="00276AD8" w:rsidRDefault="00276AD8" w:rsidP="00AE3304"/>
    <w:p w14:paraId="5E35A191" w14:textId="77777777" w:rsidR="00276AD8" w:rsidRDefault="00276AD8" w:rsidP="00AE3304"/>
    <w:p w14:paraId="4A842C90" w14:textId="77777777" w:rsidR="00276AD8" w:rsidRDefault="00276AD8" w:rsidP="00AE3304"/>
    <w:p w14:paraId="4BAE77F0" w14:textId="77777777" w:rsidR="00276AD8" w:rsidRDefault="00276AD8" w:rsidP="00AE3304"/>
    <w:p w14:paraId="7F3C140A" w14:textId="77777777" w:rsidR="00276AD8" w:rsidRDefault="00276AD8" w:rsidP="00AE3304"/>
    <w:p w14:paraId="3ED9CC61" w14:textId="77777777" w:rsidR="00276AD8" w:rsidRDefault="00276AD8" w:rsidP="00AE3304"/>
    <w:p w14:paraId="44826BBF" w14:textId="77777777" w:rsidR="00276AD8" w:rsidRDefault="00276AD8" w:rsidP="00AE3304"/>
    <w:p w14:paraId="5A6C554D" w14:textId="77777777" w:rsidR="00276AD8" w:rsidRDefault="00276AD8" w:rsidP="00AE3304"/>
    <w:p w14:paraId="09115FCA" w14:textId="77777777" w:rsidR="00276AD8" w:rsidRDefault="00276AD8" w:rsidP="00AE3304"/>
    <w:p w14:paraId="7A9482AC" w14:textId="77777777" w:rsidR="00276AD8" w:rsidRDefault="00276AD8" w:rsidP="00AE3304"/>
    <w:p w14:paraId="2E660CD4" w14:textId="77777777" w:rsidR="00276AD8" w:rsidRDefault="00276AD8" w:rsidP="00AE3304"/>
    <w:p w14:paraId="1C06DCBC" w14:textId="77777777" w:rsidR="00276AD8" w:rsidRDefault="00276AD8" w:rsidP="00AE3304"/>
    <w:p w14:paraId="4E4EE938" w14:textId="77777777" w:rsidR="00276AD8" w:rsidRDefault="00276AD8" w:rsidP="00AE3304"/>
    <w:p w14:paraId="4455E9C7" w14:textId="77777777" w:rsidR="00276AD8" w:rsidRDefault="00276AD8" w:rsidP="00AE3304"/>
    <w:p w14:paraId="2EF6485E" w14:textId="77777777" w:rsidR="00276AD8" w:rsidRDefault="00276AD8" w:rsidP="00AE3304"/>
    <w:p w14:paraId="39430628" w14:textId="77777777" w:rsidR="00276AD8" w:rsidRDefault="00276AD8" w:rsidP="00AE3304"/>
    <w:p w14:paraId="5B4FF55C" w14:textId="77777777" w:rsidR="00276AD8" w:rsidRDefault="00276AD8" w:rsidP="00AE3304"/>
    <w:p w14:paraId="2584B98B" w14:textId="77777777" w:rsidR="00276AD8" w:rsidRDefault="00276AD8" w:rsidP="00AE3304"/>
    <w:p w14:paraId="6FCECB48" w14:textId="77777777" w:rsidR="00276AD8" w:rsidRDefault="00276AD8" w:rsidP="00AE3304"/>
    <w:p w14:paraId="6B59756D" w14:textId="77777777" w:rsidR="00276AD8" w:rsidRDefault="00276AD8" w:rsidP="00AE3304"/>
    <w:p w14:paraId="61FAC291" w14:textId="77777777" w:rsidR="00276AD8" w:rsidRDefault="00276AD8" w:rsidP="00AE3304"/>
    <w:p w14:paraId="6C072B23" w14:textId="77777777" w:rsidR="00276AD8" w:rsidRDefault="00276AD8" w:rsidP="00AE3304"/>
    <w:p w14:paraId="6A0EBE38" w14:textId="77777777" w:rsidR="00276AD8" w:rsidRDefault="00276AD8" w:rsidP="00AE3304"/>
    <w:p w14:paraId="52A468BF" w14:textId="77777777" w:rsidR="00276AD8" w:rsidRDefault="00276AD8" w:rsidP="00AE3304"/>
    <w:p w14:paraId="085351A4" w14:textId="77777777" w:rsidR="00276AD8" w:rsidRDefault="00276AD8" w:rsidP="00AE3304"/>
    <w:p w14:paraId="7F6FA36B" w14:textId="77777777" w:rsidR="00276AD8" w:rsidRDefault="00276AD8" w:rsidP="00AE3304"/>
    <w:p w14:paraId="78DD2B77" w14:textId="77777777" w:rsidR="00276AD8" w:rsidRDefault="00276AD8" w:rsidP="00AE3304"/>
    <w:p w14:paraId="57D96E23" w14:textId="77777777" w:rsidR="00276AD8" w:rsidRDefault="00276AD8" w:rsidP="00AE3304"/>
    <w:p w14:paraId="4B6322EF" w14:textId="77777777" w:rsidR="00276AD8" w:rsidRDefault="00276AD8" w:rsidP="00AE3304"/>
    <w:p w14:paraId="35400C15" w14:textId="77777777" w:rsidR="00276AD8" w:rsidRDefault="00276AD8" w:rsidP="00AE3304"/>
    <w:p w14:paraId="751C52A0" w14:textId="77777777" w:rsidR="00276AD8" w:rsidRDefault="00276AD8" w:rsidP="00AE3304"/>
  </w:footnote>
  <w:footnote w:type="continuationNotice" w:id="1">
    <w:p w14:paraId="7AB326FE" w14:textId="77777777" w:rsidR="00276AD8" w:rsidRDefault="00276AD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0B143" w14:textId="77777777" w:rsidR="00276AD8" w:rsidRDefault="00276AD8" w:rsidP="00AE3304"/>
  <w:p w14:paraId="2DAD18E7" w14:textId="77777777" w:rsidR="00276AD8" w:rsidRDefault="00276AD8" w:rsidP="00AE3304"/>
  <w:p w14:paraId="64A12D48" w14:textId="77777777" w:rsidR="00276AD8" w:rsidRDefault="00276AD8" w:rsidP="00AE3304"/>
  <w:p w14:paraId="16531B6B" w14:textId="77777777" w:rsidR="00276AD8" w:rsidRDefault="00276AD8" w:rsidP="00AE3304"/>
  <w:p w14:paraId="0D4F9FCE" w14:textId="77777777" w:rsidR="00276AD8" w:rsidRDefault="00276AD8" w:rsidP="00AE3304"/>
  <w:p w14:paraId="42B263B3" w14:textId="77777777" w:rsidR="00276AD8" w:rsidRDefault="00276AD8" w:rsidP="00AE3304"/>
  <w:p w14:paraId="50A796E7" w14:textId="77777777" w:rsidR="00276AD8" w:rsidRDefault="00276AD8" w:rsidP="00AE3304"/>
  <w:p w14:paraId="485503B2" w14:textId="77777777" w:rsidR="00276AD8" w:rsidRDefault="00276AD8" w:rsidP="00AE3304"/>
  <w:p w14:paraId="007B8D19" w14:textId="77777777" w:rsidR="00276AD8" w:rsidRDefault="00276AD8" w:rsidP="00AE3304"/>
  <w:p w14:paraId="1EE0ABDC" w14:textId="77777777" w:rsidR="00276AD8" w:rsidRDefault="00276AD8" w:rsidP="00AE3304"/>
  <w:p w14:paraId="2C2DDE1B" w14:textId="77777777" w:rsidR="00276AD8" w:rsidRDefault="00276AD8" w:rsidP="00AE3304"/>
  <w:p w14:paraId="76AE8636" w14:textId="77777777" w:rsidR="00276AD8" w:rsidRDefault="00276AD8" w:rsidP="00AE3304"/>
  <w:p w14:paraId="205FCA5B" w14:textId="77777777" w:rsidR="00276AD8" w:rsidRDefault="00276AD8" w:rsidP="00AE3304"/>
  <w:p w14:paraId="15E2C32D" w14:textId="77777777" w:rsidR="00276AD8" w:rsidRDefault="00276AD8" w:rsidP="00AE3304"/>
  <w:p w14:paraId="37665F14" w14:textId="77777777" w:rsidR="00276AD8" w:rsidRDefault="00276AD8" w:rsidP="00AE3304"/>
  <w:p w14:paraId="6D5A51E9" w14:textId="77777777" w:rsidR="00276AD8" w:rsidRDefault="00276AD8" w:rsidP="00AE3304"/>
  <w:p w14:paraId="3D055B12" w14:textId="77777777" w:rsidR="00276AD8" w:rsidRDefault="00276AD8" w:rsidP="00AE3304"/>
  <w:p w14:paraId="11838C19" w14:textId="77777777" w:rsidR="00276AD8" w:rsidRDefault="00276AD8" w:rsidP="00AE3304"/>
  <w:p w14:paraId="7EA2444A" w14:textId="77777777" w:rsidR="00276AD8" w:rsidRDefault="00276AD8" w:rsidP="00AE3304"/>
  <w:p w14:paraId="3222C757" w14:textId="77777777" w:rsidR="00276AD8" w:rsidRDefault="00276AD8" w:rsidP="00AE3304"/>
  <w:p w14:paraId="7B462334" w14:textId="77777777" w:rsidR="00276AD8" w:rsidRDefault="00276AD8" w:rsidP="00AE3304"/>
  <w:p w14:paraId="4CC1707C" w14:textId="77777777" w:rsidR="00276AD8" w:rsidRDefault="00276AD8" w:rsidP="00AE3304"/>
  <w:p w14:paraId="340522C9" w14:textId="77777777" w:rsidR="00276AD8" w:rsidRDefault="00276AD8" w:rsidP="00AE3304"/>
  <w:p w14:paraId="44143569" w14:textId="77777777" w:rsidR="00276AD8" w:rsidRDefault="00276AD8" w:rsidP="00AE3304"/>
  <w:p w14:paraId="5651E66B" w14:textId="77777777" w:rsidR="00276AD8" w:rsidRDefault="00276AD8" w:rsidP="00AE3304"/>
  <w:p w14:paraId="1F017894" w14:textId="77777777" w:rsidR="00276AD8" w:rsidRDefault="00276AD8" w:rsidP="00AE3304"/>
  <w:p w14:paraId="167B9A36" w14:textId="77777777" w:rsidR="00276AD8" w:rsidRDefault="00276AD8" w:rsidP="00AE3304"/>
  <w:p w14:paraId="1ED7D84B" w14:textId="77777777" w:rsidR="00276AD8" w:rsidRDefault="00276AD8" w:rsidP="00AE3304"/>
  <w:p w14:paraId="59918472" w14:textId="77777777" w:rsidR="00276AD8" w:rsidRDefault="00276AD8" w:rsidP="00AE3304"/>
  <w:p w14:paraId="3E92E307" w14:textId="77777777" w:rsidR="00276AD8" w:rsidRDefault="00276AD8" w:rsidP="00AE3304"/>
  <w:p w14:paraId="241C66AD" w14:textId="77777777" w:rsidR="00276AD8" w:rsidRDefault="00276AD8" w:rsidP="00AE3304"/>
  <w:p w14:paraId="709BBA3C" w14:textId="77777777" w:rsidR="00276AD8" w:rsidRDefault="00276AD8" w:rsidP="00AE3304"/>
  <w:p w14:paraId="21448343" w14:textId="77777777" w:rsidR="00276AD8" w:rsidRDefault="00276AD8" w:rsidP="00AE3304"/>
  <w:p w14:paraId="5C6C77BB" w14:textId="77777777" w:rsidR="00276AD8" w:rsidRDefault="00276AD8" w:rsidP="00AE3304"/>
  <w:p w14:paraId="483A2B55" w14:textId="77777777" w:rsidR="00276AD8" w:rsidRDefault="00276AD8" w:rsidP="00AE3304"/>
  <w:p w14:paraId="7A9D3304" w14:textId="77777777" w:rsidR="00276AD8" w:rsidRDefault="00276AD8" w:rsidP="00AE3304"/>
  <w:p w14:paraId="7BBB2A2B" w14:textId="77777777" w:rsidR="00276AD8" w:rsidRDefault="00276AD8" w:rsidP="00AE3304"/>
  <w:p w14:paraId="564DAE6D" w14:textId="77777777" w:rsidR="00276AD8" w:rsidRDefault="00276AD8" w:rsidP="00AE3304"/>
  <w:p w14:paraId="7D2980B5" w14:textId="77777777" w:rsidR="00276AD8" w:rsidRDefault="00276AD8" w:rsidP="00AE3304"/>
  <w:p w14:paraId="3C3B9C49" w14:textId="77777777" w:rsidR="00276AD8" w:rsidRDefault="00276AD8" w:rsidP="00AE3304"/>
  <w:p w14:paraId="55E77229" w14:textId="77777777" w:rsidR="00276AD8" w:rsidRDefault="00276AD8" w:rsidP="00AE3304"/>
  <w:p w14:paraId="2B138056" w14:textId="77777777" w:rsidR="00276AD8" w:rsidRDefault="00276AD8" w:rsidP="00AE3304"/>
  <w:p w14:paraId="262F3D3C" w14:textId="77777777" w:rsidR="00276AD8" w:rsidRDefault="00276AD8" w:rsidP="00AE3304"/>
  <w:p w14:paraId="7D4CE00A" w14:textId="77777777" w:rsidR="00276AD8" w:rsidRDefault="00276AD8" w:rsidP="00AE3304"/>
  <w:p w14:paraId="093BD726" w14:textId="77777777" w:rsidR="00276AD8" w:rsidRDefault="00276AD8" w:rsidP="00AE3304"/>
  <w:p w14:paraId="57B9757D" w14:textId="77777777" w:rsidR="00276AD8" w:rsidRDefault="00276AD8" w:rsidP="00AE3304"/>
  <w:p w14:paraId="00DD2E75" w14:textId="77777777" w:rsidR="00276AD8" w:rsidRDefault="00276AD8" w:rsidP="00AE3304"/>
  <w:p w14:paraId="404BDD26" w14:textId="77777777" w:rsidR="00276AD8" w:rsidRDefault="00276AD8" w:rsidP="00AE3304"/>
  <w:p w14:paraId="396FDFCF" w14:textId="77777777" w:rsidR="00276AD8" w:rsidRDefault="00276AD8" w:rsidP="00AE3304"/>
  <w:p w14:paraId="13E9E7D0" w14:textId="77777777" w:rsidR="00276AD8" w:rsidRDefault="00276AD8" w:rsidP="00AE3304"/>
  <w:p w14:paraId="0F6EC15A" w14:textId="77777777" w:rsidR="00276AD8" w:rsidRDefault="00276AD8" w:rsidP="00AE3304"/>
  <w:p w14:paraId="26FC424F" w14:textId="77777777" w:rsidR="00276AD8" w:rsidRDefault="00276AD8" w:rsidP="00AE330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0" w:type="auto"/>
      <w:shd w:val="clear" w:color="auto" w:fill="E4F2E0"/>
      <w:tblLook w:val="04A0" w:firstRow="1" w:lastRow="0" w:firstColumn="1" w:lastColumn="0" w:noHBand="0" w:noVBand="1"/>
    </w:tblPr>
    <w:tblGrid>
      <w:gridCol w:w="8720"/>
    </w:tblGrid>
    <w:tr w:rsidR="00C43E1E" w:rsidRPr="00C43E1E" w14:paraId="4A92A199" w14:textId="77777777" w:rsidTr="006841E6">
      <w:tc>
        <w:tcPr>
          <w:tcW w:w="8720" w:type="dxa"/>
          <w:shd w:val="clear" w:color="auto" w:fill="E4F2E0"/>
        </w:tcPr>
        <w:p w14:paraId="7C75B44B" w14:textId="5A945A13" w:rsidR="00C43E1E" w:rsidRPr="00C43E1E" w:rsidRDefault="00C43E1E" w:rsidP="00C43E1E">
          <w:pPr>
            <w:spacing w:before="40" w:after="40" w:line="240" w:lineRule="atLeast"/>
            <w:rPr>
              <w:b/>
              <w:sz w:val="20"/>
              <w:szCs w:val="20"/>
            </w:rPr>
          </w:pPr>
          <w:r w:rsidRPr="00C43E1E">
            <w:rPr>
              <w:b/>
              <w:sz w:val="20"/>
              <w:szCs w:val="20"/>
            </w:rPr>
            <w:t xml:space="preserve">Attachment 1: Product information for </w:t>
          </w:r>
          <w:proofErr w:type="spellStart"/>
          <w:r w:rsidRPr="00C43E1E">
            <w:rPr>
              <w:b/>
              <w:sz w:val="20"/>
              <w:szCs w:val="20"/>
            </w:rPr>
            <w:t>AusPAR</w:t>
          </w:r>
          <w:proofErr w:type="spellEnd"/>
          <w:r w:rsidRPr="00C43E1E">
            <w:rPr>
              <w:b/>
              <w:sz w:val="20"/>
              <w:szCs w:val="20"/>
            </w:rPr>
            <w:t xml:space="preserve"> </w:t>
          </w:r>
          <w:proofErr w:type="spellStart"/>
          <w:r w:rsidRPr="00C43E1E">
            <w:rPr>
              <w:b/>
              <w:sz w:val="20"/>
              <w:szCs w:val="20"/>
            </w:rPr>
            <w:t>Entresto</w:t>
          </w:r>
          <w:proofErr w:type="spellEnd"/>
          <w:r w:rsidRPr="00C43E1E">
            <w:rPr>
              <w:b/>
              <w:sz w:val="20"/>
              <w:szCs w:val="20"/>
            </w:rPr>
            <w:t xml:space="preserve"> Novartis Pharmaceuticals Australia Pty Ltd PM-2015-00001-1-3</w:t>
          </w:r>
          <w:r>
            <w:rPr>
              <w:b/>
              <w:sz w:val="20"/>
              <w:szCs w:val="20"/>
            </w:rPr>
            <w:t xml:space="preserve">, </w:t>
          </w:r>
          <w:r w:rsidRPr="00C43E1E">
            <w:rPr>
              <w:b/>
              <w:sz w:val="20"/>
              <w:szCs w:val="20"/>
            </w:rPr>
            <w:t xml:space="preserve">23 September 2016. This Product Information was approved at the time this </w:t>
          </w:r>
          <w:proofErr w:type="spellStart"/>
          <w:r w:rsidRPr="00C43E1E">
            <w:rPr>
              <w:b/>
              <w:sz w:val="20"/>
              <w:szCs w:val="20"/>
            </w:rPr>
            <w:t>AusPAR</w:t>
          </w:r>
          <w:proofErr w:type="spellEnd"/>
          <w:r w:rsidRPr="00C43E1E">
            <w:rPr>
              <w:b/>
              <w:sz w:val="20"/>
              <w:szCs w:val="20"/>
            </w:rPr>
            <w:t xml:space="preserve"> was published.</w:t>
          </w:r>
        </w:p>
      </w:tc>
    </w:tr>
  </w:tbl>
  <w:p w14:paraId="385F5692" w14:textId="77777777" w:rsidR="00C43E1E" w:rsidRDefault="00C43E1E" w:rsidP="00C43E1E">
    <w:pPr>
      <w:pStyle w:val="Header"/>
    </w:pPr>
  </w:p>
  <w:p w14:paraId="30D8A647" w14:textId="77777777" w:rsidR="00276AD8" w:rsidRPr="008A7865" w:rsidRDefault="00276AD8" w:rsidP="00AE3304">
    <w:pPr>
      <w:pStyle w:val="Header"/>
      <w:jc w:val="right"/>
    </w:pPr>
    <w:r w:rsidRPr="008A7865">
      <w:fldChar w:fldCharType="begin"/>
    </w:r>
    <w:r w:rsidRPr="008A7865">
      <w:instrText>PAGE</w:instrText>
    </w:r>
    <w:r w:rsidRPr="008A7865">
      <w:fldChar w:fldCharType="separate"/>
    </w:r>
    <w:r w:rsidR="00293468">
      <w:rPr>
        <w:noProof/>
      </w:rPr>
      <w:t>2</w:t>
    </w:r>
    <w:r w:rsidRPr="008A7865">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F1710"/>
    <w:multiLevelType w:val="hybridMultilevel"/>
    <w:tmpl w:val="A17A3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39A3686"/>
    <w:multiLevelType w:val="hybridMultilevel"/>
    <w:tmpl w:val="52445496"/>
    <w:lvl w:ilvl="0" w:tplc="7152BEDA">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93FFE"/>
    <w:multiLevelType w:val="hybridMultilevel"/>
    <w:tmpl w:val="6CE2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801EB"/>
    <w:multiLevelType w:val="hybridMultilevel"/>
    <w:tmpl w:val="67407E50"/>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07175E"/>
    <w:multiLevelType w:val="hybridMultilevel"/>
    <w:tmpl w:val="702A7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EB6EE9"/>
    <w:multiLevelType w:val="hybridMultilevel"/>
    <w:tmpl w:val="6498A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E677FB"/>
    <w:multiLevelType w:val="hybridMultilevel"/>
    <w:tmpl w:val="4EC42080"/>
    <w:lvl w:ilvl="0" w:tplc="CF3CC0B4">
      <w:start w:val="1"/>
      <w:numFmt w:val="decimal"/>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EF7A13"/>
    <w:multiLevelType w:val="singleLevel"/>
    <w:tmpl w:val="45541546"/>
    <w:lvl w:ilvl="0">
      <w:start w:val="1"/>
      <w:numFmt w:val="bullet"/>
      <w:lvlText w:val=""/>
      <w:lvlJc w:val="left"/>
      <w:pPr>
        <w:tabs>
          <w:tab w:val="num" w:pos="357"/>
        </w:tabs>
        <w:ind w:left="357" w:hanging="357"/>
      </w:pPr>
      <w:rPr>
        <w:rFonts w:ascii="Symbol" w:hAnsi="Symbol" w:hint="default"/>
      </w:rPr>
    </w:lvl>
  </w:abstractNum>
  <w:abstractNum w:abstractNumId="8">
    <w:nsid w:val="4B1479B0"/>
    <w:multiLevelType w:val="hybridMultilevel"/>
    <w:tmpl w:val="31B445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DAB6B72"/>
    <w:multiLevelType w:val="singleLevel"/>
    <w:tmpl w:val="2A4AD80E"/>
    <w:lvl w:ilvl="0">
      <w:start w:val="1"/>
      <w:numFmt w:val="bullet"/>
      <w:lvlText w:val=""/>
      <w:lvlJc w:val="left"/>
      <w:pPr>
        <w:tabs>
          <w:tab w:val="num" w:pos="357"/>
        </w:tabs>
        <w:ind w:left="357" w:hanging="357"/>
      </w:pPr>
      <w:rPr>
        <w:rFonts w:ascii="Symbol" w:hAnsi="Symbol" w:cs="Courier New" w:hint="default"/>
      </w:rPr>
    </w:lvl>
  </w:abstractNum>
  <w:abstractNum w:abstractNumId="10">
    <w:nsid w:val="53ED6621"/>
    <w:multiLevelType w:val="hybridMultilevel"/>
    <w:tmpl w:val="B148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B67F28"/>
    <w:multiLevelType w:val="hybridMultilevel"/>
    <w:tmpl w:val="66BA563E"/>
    <w:lvl w:ilvl="0" w:tplc="CF3CC0B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7E697A"/>
    <w:multiLevelType w:val="singleLevel"/>
    <w:tmpl w:val="417ED746"/>
    <w:lvl w:ilvl="0">
      <w:start w:val="1"/>
      <w:numFmt w:val="decimal"/>
      <w:pStyle w:val="steps"/>
      <w:lvlText w:val="%1."/>
      <w:lvlJc w:val="left"/>
      <w:pPr>
        <w:tabs>
          <w:tab w:val="num" w:pos="357"/>
        </w:tabs>
        <w:ind w:left="357" w:hanging="357"/>
      </w:pPr>
      <w:rPr>
        <w:rFonts w:hint="default"/>
      </w:rPr>
    </w:lvl>
  </w:abstractNum>
  <w:abstractNum w:abstractNumId="13">
    <w:nsid w:val="6AAD2A3F"/>
    <w:multiLevelType w:val="singleLevel"/>
    <w:tmpl w:val="8AA07F22"/>
    <w:lvl w:ilvl="0">
      <w:start w:val="1"/>
      <w:numFmt w:val="bullet"/>
      <w:pStyle w:val="dotpoints"/>
      <w:lvlText w:val=""/>
      <w:lvlJc w:val="left"/>
      <w:pPr>
        <w:tabs>
          <w:tab w:val="num" w:pos="357"/>
        </w:tabs>
        <w:ind w:left="357" w:hanging="357"/>
      </w:pPr>
      <w:rPr>
        <w:rFonts w:ascii="Symbol" w:hAnsi="Symbol" w:cs="Courier New" w:hint="default"/>
      </w:rPr>
    </w:lvl>
  </w:abstractNum>
  <w:abstractNum w:abstractNumId="14">
    <w:nsid w:val="6CAE2341"/>
    <w:multiLevelType w:val="hybridMultilevel"/>
    <w:tmpl w:val="64DCDA64"/>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5">
    <w:nsid w:val="72CF4EAF"/>
    <w:multiLevelType w:val="hybridMultilevel"/>
    <w:tmpl w:val="C57CA99C"/>
    <w:lvl w:ilvl="0" w:tplc="A13CFE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0A191A"/>
    <w:multiLevelType w:val="hybridMultilevel"/>
    <w:tmpl w:val="EBAE2D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8"/>
  </w:num>
  <w:num w:numId="2">
    <w:abstractNumId w:val="7"/>
  </w:num>
  <w:num w:numId="3">
    <w:abstractNumId w:val="2"/>
  </w:num>
  <w:num w:numId="4">
    <w:abstractNumId w:val="10"/>
  </w:num>
  <w:num w:numId="5">
    <w:abstractNumId w:val="5"/>
  </w:num>
  <w:num w:numId="6">
    <w:abstractNumId w:val="14"/>
  </w:num>
  <w:num w:numId="7">
    <w:abstractNumId w:val="1"/>
  </w:num>
  <w:num w:numId="8">
    <w:abstractNumId w:val="11"/>
  </w:num>
  <w:num w:numId="9">
    <w:abstractNumId w:val="3"/>
  </w:num>
  <w:num w:numId="10">
    <w:abstractNumId w:val="6"/>
  </w:num>
  <w:num w:numId="11">
    <w:abstractNumId w:val="12"/>
  </w:num>
  <w:num w:numId="12">
    <w:abstractNumId w:val="9"/>
  </w:num>
  <w:num w:numId="13">
    <w:abstractNumId w:val="13"/>
  </w:num>
  <w:num w:numId="14">
    <w:abstractNumId w:val="4"/>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5CF"/>
    <w:rsid w:val="00000C45"/>
    <w:rsid w:val="00001553"/>
    <w:rsid w:val="0000232E"/>
    <w:rsid w:val="0000251A"/>
    <w:rsid w:val="000045E1"/>
    <w:rsid w:val="0000474D"/>
    <w:rsid w:val="00007304"/>
    <w:rsid w:val="0001203D"/>
    <w:rsid w:val="000131BD"/>
    <w:rsid w:val="00015118"/>
    <w:rsid w:val="0001567F"/>
    <w:rsid w:val="00021757"/>
    <w:rsid w:val="00021B65"/>
    <w:rsid w:val="00022876"/>
    <w:rsid w:val="000237C1"/>
    <w:rsid w:val="00023EB2"/>
    <w:rsid w:val="000256A0"/>
    <w:rsid w:val="00026CEC"/>
    <w:rsid w:val="0002720D"/>
    <w:rsid w:val="00027782"/>
    <w:rsid w:val="00032087"/>
    <w:rsid w:val="00032BFF"/>
    <w:rsid w:val="00034542"/>
    <w:rsid w:val="00037DC5"/>
    <w:rsid w:val="0004025B"/>
    <w:rsid w:val="00041A43"/>
    <w:rsid w:val="0004224B"/>
    <w:rsid w:val="00044020"/>
    <w:rsid w:val="00044481"/>
    <w:rsid w:val="0004588C"/>
    <w:rsid w:val="0004602D"/>
    <w:rsid w:val="000464D5"/>
    <w:rsid w:val="00046A05"/>
    <w:rsid w:val="000470F9"/>
    <w:rsid w:val="00047578"/>
    <w:rsid w:val="000501F8"/>
    <w:rsid w:val="0005032F"/>
    <w:rsid w:val="00050F9D"/>
    <w:rsid w:val="0005164D"/>
    <w:rsid w:val="000522A4"/>
    <w:rsid w:val="00053B23"/>
    <w:rsid w:val="000548C6"/>
    <w:rsid w:val="000573E0"/>
    <w:rsid w:val="00057C79"/>
    <w:rsid w:val="00057D00"/>
    <w:rsid w:val="00057EF0"/>
    <w:rsid w:val="00060D23"/>
    <w:rsid w:val="00061B10"/>
    <w:rsid w:val="00063908"/>
    <w:rsid w:val="0006393D"/>
    <w:rsid w:val="00065A68"/>
    <w:rsid w:val="00066F3C"/>
    <w:rsid w:val="000672D8"/>
    <w:rsid w:val="000673B7"/>
    <w:rsid w:val="0007142F"/>
    <w:rsid w:val="000801E0"/>
    <w:rsid w:val="000822D7"/>
    <w:rsid w:val="000831DC"/>
    <w:rsid w:val="00083D5F"/>
    <w:rsid w:val="00083DEC"/>
    <w:rsid w:val="0008400F"/>
    <w:rsid w:val="00085866"/>
    <w:rsid w:val="00085945"/>
    <w:rsid w:val="00085EF8"/>
    <w:rsid w:val="000869F2"/>
    <w:rsid w:val="00086FBC"/>
    <w:rsid w:val="000875D1"/>
    <w:rsid w:val="0009100B"/>
    <w:rsid w:val="00091298"/>
    <w:rsid w:val="00096ED8"/>
    <w:rsid w:val="000A0AFC"/>
    <w:rsid w:val="000A0E9E"/>
    <w:rsid w:val="000A0F84"/>
    <w:rsid w:val="000A114D"/>
    <w:rsid w:val="000A118A"/>
    <w:rsid w:val="000A56C3"/>
    <w:rsid w:val="000B0A24"/>
    <w:rsid w:val="000B158F"/>
    <w:rsid w:val="000B420F"/>
    <w:rsid w:val="000B45A9"/>
    <w:rsid w:val="000B6238"/>
    <w:rsid w:val="000B764E"/>
    <w:rsid w:val="000B7D47"/>
    <w:rsid w:val="000B7DFB"/>
    <w:rsid w:val="000C07CC"/>
    <w:rsid w:val="000C4A52"/>
    <w:rsid w:val="000C632C"/>
    <w:rsid w:val="000C76BC"/>
    <w:rsid w:val="000D0323"/>
    <w:rsid w:val="000D0674"/>
    <w:rsid w:val="000D1AA9"/>
    <w:rsid w:val="000D2A47"/>
    <w:rsid w:val="000D4CA4"/>
    <w:rsid w:val="000D652B"/>
    <w:rsid w:val="000D6A0A"/>
    <w:rsid w:val="000D7F7D"/>
    <w:rsid w:val="000E0FBB"/>
    <w:rsid w:val="000E4701"/>
    <w:rsid w:val="000E524C"/>
    <w:rsid w:val="000E5581"/>
    <w:rsid w:val="000E5D96"/>
    <w:rsid w:val="000E777A"/>
    <w:rsid w:val="000F0174"/>
    <w:rsid w:val="000F04FA"/>
    <w:rsid w:val="000F06EB"/>
    <w:rsid w:val="000F2222"/>
    <w:rsid w:val="000F2FF9"/>
    <w:rsid w:val="000F3A52"/>
    <w:rsid w:val="000F6998"/>
    <w:rsid w:val="00100A39"/>
    <w:rsid w:val="00100A8E"/>
    <w:rsid w:val="00101442"/>
    <w:rsid w:val="0010399D"/>
    <w:rsid w:val="00103ED5"/>
    <w:rsid w:val="00104832"/>
    <w:rsid w:val="0010529E"/>
    <w:rsid w:val="00115172"/>
    <w:rsid w:val="0011656E"/>
    <w:rsid w:val="00117A70"/>
    <w:rsid w:val="00117CD1"/>
    <w:rsid w:val="00122379"/>
    <w:rsid w:val="0012355F"/>
    <w:rsid w:val="00123DDF"/>
    <w:rsid w:val="00124729"/>
    <w:rsid w:val="001253AC"/>
    <w:rsid w:val="0012740C"/>
    <w:rsid w:val="0013001F"/>
    <w:rsid w:val="00131711"/>
    <w:rsid w:val="001317E5"/>
    <w:rsid w:val="0013236C"/>
    <w:rsid w:val="00133807"/>
    <w:rsid w:val="00135D24"/>
    <w:rsid w:val="00136324"/>
    <w:rsid w:val="00136427"/>
    <w:rsid w:val="0013717F"/>
    <w:rsid w:val="00140DA0"/>
    <w:rsid w:val="00141B40"/>
    <w:rsid w:val="001421F3"/>
    <w:rsid w:val="00142284"/>
    <w:rsid w:val="0014254A"/>
    <w:rsid w:val="001428C0"/>
    <w:rsid w:val="001442D4"/>
    <w:rsid w:val="001442F8"/>
    <w:rsid w:val="00144B0A"/>
    <w:rsid w:val="0014632F"/>
    <w:rsid w:val="0015066F"/>
    <w:rsid w:val="001541C0"/>
    <w:rsid w:val="001549C4"/>
    <w:rsid w:val="0015690D"/>
    <w:rsid w:val="0015780B"/>
    <w:rsid w:val="00161418"/>
    <w:rsid w:val="0016548F"/>
    <w:rsid w:val="00165E65"/>
    <w:rsid w:val="00166E94"/>
    <w:rsid w:val="00172A14"/>
    <w:rsid w:val="00173A24"/>
    <w:rsid w:val="001805F0"/>
    <w:rsid w:val="00180B9A"/>
    <w:rsid w:val="0018233A"/>
    <w:rsid w:val="00186FA1"/>
    <w:rsid w:val="00187DDB"/>
    <w:rsid w:val="001A18B5"/>
    <w:rsid w:val="001A2426"/>
    <w:rsid w:val="001A4D1A"/>
    <w:rsid w:val="001A6EBD"/>
    <w:rsid w:val="001A7A3C"/>
    <w:rsid w:val="001B0985"/>
    <w:rsid w:val="001B1467"/>
    <w:rsid w:val="001B2FAD"/>
    <w:rsid w:val="001B742C"/>
    <w:rsid w:val="001C0DEC"/>
    <w:rsid w:val="001C1616"/>
    <w:rsid w:val="001C2488"/>
    <w:rsid w:val="001C411D"/>
    <w:rsid w:val="001C5839"/>
    <w:rsid w:val="001C63D5"/>
    <w:rsid w:val="001C784C"/>
    <w:rsid w:val="001C7F3B"/>
    <w:rsid w:val="001D2411"/>
    <w:rsid w:val="001D2CDE"/>
    <w:rsid w:val="001D3867"/>
    <w:rsid w:val="001E13A8"/>
    <w:rsid w:val="001E216B"/>
    <w:rsid w:val="001E3470"/>
    <w:rsid w:val="001E353E"/>
    <w:rsid w:val="001E70B6"/>
    <w:rsid w:val="001E76A1"/>
    <w:rsid w:val="001E7888"/>
    <w:rsid w:val="001F0397"/>
    <w:rsid w:val="001F2A7D"/>
    <w:rsid w:val="001F2B0F"/>
    <w:rsid w:val="001F4A4C"/>
    <w:rsid w:val="001F4CE1"/>
    <w:rsid w:val="001F5252"/>
    <w:rsid w:val="001F52E7"/>
    <w:rsid w:val="001F6D35"/>
    <w:rsid w:val="001F74C6"/>
    <w:rsid w:val="00203BFA"/>
    <w:rsid w:val="00206428"/>
    <w:rsid w:val="0021061C"/>
    <w:rsid w:val="0021108B"/>
    <w:rsid w:val="002114CE"/>
    <w:rsid w:val="00211659"/>
    <w:rsid w:val="002132A4"/>
    <w:rsid w:val="00214A49"/>
    <w:rsid w:val="00214D46"/>
    <w:rsid w:val="00215C8B"/>
    <w:rsid w:val="00216090"/>
    <w:rsid w:val="00216DD8"/>
    <w:rsid w:val="00217362"/>
    <w:rsid w:val="00217D80"/>
    <w:rsid w:val="00224248"/>
    <w:rsid w:val="0022566B"/>
    <w:rsid w:val="00225B5E"/>
    <w:rsid w:val="002344C2"/>
    <w:rsid w:val="00234759"/>
    <w:rsid w:val="00234D2C"/>
    <w:rsid w:val="00234D7C"/>
    <w:rsid w:val="00235A19"/>
    <w:rsid w:val="00243739"/>
    <w:rsid w:val="0024550C"/>
    <w:rsid w:val="002459BE"/>
    <w:rsid w:val="0024634D"/>
    <w:rsid w:val="00246414"/>
    <w:rsid w:val="00250DEC"/>
    <w:rsid w:val="00252BBD"/>
    <w:rsid w:val="00254302"/>
    <w:rsid w:val="0025631F"/>
    <w:rsid w:val="0025701A"/>
    <w:rsid w:val="002572CF"/>
    <w:rsid w:val="002600F2"/>
    <w:rsid w:val="002658E7"/>
    <w:rsid w:val="00265E07"/>
    <w:rsid w:val="00272917"/>
    <w:rsid w:val="00272D99"/>
    <w:rsid w:val="00276AD8"/>
    <w:rsid w:val="00277342"/>
    <w:rsid w:val="00277B08"/>
    <w:rsid w:val="00280B2E"/>
    <w:rsid w:val="00283558"/>
    <w:rsid w:val="00285352"/>
    <w:rsid w:val="00286876"/>
    <w:rsid w:val="0029017F"/>
    <w:rsid w:val="00291A8B"/>
    <w:rsid w:val="002921ED"/>
    <w:rsid w:val="0029292A"/>
    <w:rsid w:val="00293468"/>
    <w:rsid w:val="002938DA"/>
    <w:rsid w:val="002956CE"/>
    <w:rsid w:val="002957CF"/>
    <w:rsid w:val="0029670C"/>
    <w:rsid w:val="002969B0"/>
    <w:rsid w:val="00297728"/>
    <w:rsid w:val="002A136A"/>
    <w:rsid w:val="002A15CF"/>
    <w:rsid w:val="002A46AF"/>
    <w:rsid w:val="002A48CD"/>
    <w:rsid w:val="002A5674"/>
    <w:rsid w:val="002B1AA4"/>
    <w:rsid w:val="002B41B0"/>
    <w:rsid w:val="002B5B7E"/>
    <w:rsid w:val="002B710C"/>
    <w:rsid w:val="002B742B"/>
    <w:rsid w:val="002C0243"/>
    <w:rsid w:val="002C05D0"/>
    <w:rsid w:val="002C118A"/>
    <w:rsid w:val="002C1A6B"/>
    <w:rsid w:val="002C2536"/>
    <w:rsid w:val="002C55E3"/>
    <w:rsid w:val="002C7625"/>
    <w:rsid w:val="002D1456"/>
    <w:rsid w:val="002D14C8"/>
    <w:rsid w:val="002D2088"/>
    <w:rsid w:val="002D32D8"/>
    <w:rsid w:val="002D3309"/>
    <w:rsid w:val="002D3BF6"/>
    <w:rsid w:val="002D4AA1"/>
    <w:rsid w:val="002D5A21"/>
    <w:rsid w:val="002D5EA1"/>
    <w:rsid w:val="002E1BF8"/>
    <w:rsid w:val="002E2408"/>
    <w:rsid w:val="002E4B6A"/>
    <w:rsid w:val="002E5210"/>
    <w:rsid w:val="002E7278"/>
    <w:rsid w:val="002F0C92"/>
    <w:rsid w:val="002F0EE3"/>
    <w:rsid w:val="002F31F9"/>
    <w:rsid w:val="002F3201"/>
    <w:rsid w:val="002F7A0D"/>
    <w:rsid w:val="0030022A"/>
    <w:rsid w:val="00300B58"/>
    <w:rsid w:val="00302596"/>
    <w:rsid w:val="00302DE8"/>
    <w:rsid w:val="00307D70"/>
    <w:rsid w:val="00307F5D"/>
    <w:rsid w:val="00311D5C"/>
    <w:rsid w:val="00312517"/>
    <w:rsid w:val="0031288A"/>
    <w:rsid w:val="00312F43"/>
    <w:rsid w:val="00313421"/>
    <w:rsid w:val="0031364A"/>
    <w:rsid w:val="00321383"/>
    <w:rsid w:val="00322B42"/>
    <w:rsid w:val="003233DC"/>
    <w:rsid w:val="003253F9"/>
    <w:rsid w:val="00325CD6"/>
    <w:rsid w:val="00326ACA"/>
    <w:rsid w:val="00326CD5"/>
    <w:rsid w:val="003270BA"/>
    <w:rsid w:val="00330278"/>
    <w:rsid w:val="003302F6"/>
    <w:rsid w:val="003315E1"/>
    <w:rsid w:val="00331EB9"/>
    <w:rsid w:val="00333A85"/>
    <w:rsid w:val="00333AB2"/>
    <w:rsid w:val="00336733"/>
    <w:rsid w:val="00340357"/>
    <w:rsid w:val="003413A6"/>
    <w:rsid w:val="00341AD4"/>
    <w:rsid w:val="00342FC4"/>
    <w:rsid w:val="00343D67"/>
    <w:rsid w:val="0034428D"/>
    <w:rsid w:val="0034514E"/>
    <w:rsid w:val="0034584B"/>
    <w:rsid w:val="00354C29"/>
    <w:rsid w:val="00357A8D"/>
    <w:rsid w:val="00357C45"/>
    <w:rsid w:val="00362F02"/>
    <w:rsid w:val="00363998"/>
    <w:rsid w:val="003659DF"/>
    <w:rsid w:val="0036683D"/>
    <w:rsid w:val="00367153"/>
    <w:rsid w:val="00367DD6"/>
    <w:rsid w:val="00370868"/>
    <w:rsid w:val="0037358D"/>
    <w:rsid w:val="00383EDB"/>
    <w:rsid w:val="00384094"/>
    <w:rsid w:val="003847CC"/>
    <w:rsid w:val="00386F8A"/>
    <w:rsid w:val="003918B0"/>
    <w:rsid w:val="00392F08"/>
    <w:rsid w:val="0039351D"/>
    <w:rsid w:val="0039672C"/>
    <w:rsid w:val="00397487"/>
    <w:rsid w:val="00397DE2"/>
    <w:rsid w:val="003A05DB"/>
    <w:rsid w:val="003A10D9"/>
    <w:rsid w:val="003A722E"/>
    <w:rsid w:val="003B3470"/>
    <w:rsid w:val="003B7E9E"/>
    <w:rsid w:val="003C0CBA"/>
    <w:rsid w:val="003C1581"/>
    <w:rsid w:val="003C2D98"/>
    <w:rsid w:val="003C5E08"/>
    <w:rsid w:val="003C670F"/>
    <w:rsid w:val="003C706C"/>
    <w:rsid w:val="003D1B98"/>
    <w:rsid w:val="003D2551"/>
    <w:rsid w:val="003D3FB5"/>
    <w:rsid w:val="003E15D9"/>
    <w:rsid w:val="003E440A"/>
    <w:rsid w:val="003F08D0"/>
    <w:rsid w:val="003F0995"/>
    <w:rsid w:val="003F1748"/>
    <w:rsid w:val="003F17D5"/>
    <w:rsid w:val="003F1CA0"/>
    <w:rsid w:val="003F3028"/>
    <w:rsid w:val="003F4506"/>
    <w:rsid w:val="003F4855"/>
    <w:rsid w:val="003F5E7A"/>
    <w:rsid w:val="003F6692"/>
    <w:rsid w:val="003F76F9"/>
    <w:rsid w:val="003F7F1F"/>
    <w:rsid w:val="004036DC"/>
    <w:rsid w:val="00404000"/>
    <w:rsid w:val="0040425C"/>
    <w:rsid w:val="0040492A"/>
    <w:rsid w:val="00405CA0"/>
    <w:rsid w:val="0040638C"/>
    <w:rsid w:val="004067C0"/>
    <w:rsid w:val="00406BB1"/>
    <w:rsid w:val="00407593"/>
    <w:rsid w:val="00414452"/>
    <w:rsid w:val="00420E46"/>
    <w:rsid w:val="00421866"/>
    <w:rsid w:val="00425554"/>
    <w:rsid w:val="00425B3C"/>
    <w:rsid w:val="00426532"/>
    <w:rsid w:val="00427439"/>
    <w:rsid w:val="00430355"/>
    <w:rsid w:val="0043093F"/>
    <w:rsid w:val="00434432"/>
    <w:rsid w:val="00435BF9"/>
    <w:rsid w:val="00437A5C"/>
    <w:rsid w:val="00437EAB"/>
    <w:rsid w:val="00444BB9"/>
    <w:rsid w:val="00444F54"/>
    <w:rsid w:val="00445780"/>
    <w:rsid w:val="004457B6"/>
    <w:rsid w:val="00446AC7"/>
    <w:rsid w:val="00447D6D"/>
    <w:rsid w:val="0045088C"/>
    <w:rsid w:val="00451DB1"/>
    <w:rsid w:val="00452C44"/>
    <w:rsid w:val="00453BE2"/>
    <w:rsid w:val="00454902"/>
    <w:rsid w:val="00457336"/>
    <w:rsid w:val="00457451"/>
    <w:rsid w:val="0046264C"/>
    <w:rsid w:val="004633D0"/>
    <w:rsid w:val="00464DAB"/>
    <w:rsid w:val="00466D63"/>
    <w:rsid w:val="00470ECE"/>
    <w:rsid w:val="004716F4"/>
    <w:rsid w:val="00471DE8"/>
    <w:rsid w:val="0047210A"/>
    <w:rsid w:val="00472B1B"/>
    <w:rsid w:val="00473845"/>
    <w:rsid w:val="00474079"/>
    <w:rsid w:val="00474891"/>
    <w:rsid w:val="004802E9"/>
    <w:rsid w:val="00481807"/>
    <w:rsid w:val="00485EDA"/>
    <w:rsid w:val="00486018"/>
    <w:rsid w:val="00487305"/>
    <w:rsid w:val="00490880"/>
    <w:rsid w:val="00493730"/>
    <w:rsid w:val="00494A70"/>
    <w:rsid w:val="004A00B0"/>
    <w:rsid w:val="004A3327"/>
    <w:rsid w:val="004A3643"/>
    <w:rsid w:val="004A65D9"/>
    <w:rsid w:val="004B23AF"/>
    <w:rsid w:val="004B3B9F"/>
    <w:rsid w:val="004B5641"/>
    <w:rsid w:val="004B5DFE"/>
    <w:rsid w:val="004B6224"/>
    <w:rsid w:val="004B6BED"/>
    <w:rsid w:val="004C0B7D"/>
    <w:rsid w:val="004C2F20"/>
    <w:rsid w:val="004C2FAA"/>
    <w:rsid w:val="004C46F9"/>
    <w:rsid w:val="004C4CF1"/>
    <w:rsid w:val="004C60EC"/>
    <w:rsid w:val="004C6D12"/>
    <w:rsid w:val="004D2E83"/>
    <w:rsid w:val="004D4AC4"/>
    <w:rsid w:val="004D6E3A"/>
    <w:rsid w:val="004D7536"/>
    <w:rsid w:val="004E002C"/>
    <w:rsid w:val="004E5E2C"/>
    <w:rsid w:val="004F0390"/>
    <w:rsid w:val="004F1540"/>
    <w:rsid w:val="004F2FE1"/>
    <w:rsid w:val="004F5669"/>
    <w:rsid w:val="004F6763"/>
    <w:rsid w:val="005012AB"/>
    <w:rsid w:val="00501668"/>
    <w:rsid w:val="005035E1"/>
    <w:rsid w:val="005047C3"/>
    <w:rsid w:val="00504959"/>
    <w:rsid w:val="00504AF1"/>
    <w:rsid w:val="0050751D"/>
    <w:rsid w:val="0051210B"/>
    <w:rsid w:val="005142F4"/>
    <w:rsid w:val="00514587"/>
    <w:rsid w:val="005152AD"/>
    <w:rsid w:val="005170FC"/>
    <w:rsid w:val="00522A0C"/>
    <w:rsid w:val="00523234"/>
    <w:rsid w:val="00524BAF"/>
    <w:rsid w:val="00530030"/>
    <w:rsid w:val="00531083"/>
    <w:rsid w:val="005311B2"/>
    <w:rsid w:val="00531FC3"/>
    <w:rsid w:val="005321AD"/>
    <w:rsid w:val="00532BAB"/>
    <w:rsid w:val="005359C4"/>
    <w:rsid w:val="00535E23"/>
    <w:rsid w:val="0053651B"/>
    <w:rsid w:val="00541054"/>
    <w:rsid w:val="00542622"/>
    <w:rsid w:val="00542B29"/>
    <w:rsid w:val="005433D5"/>
    <w:rsid w:val="00543EF9"/>
    <w:rsid w:val="00544521"/>
    <w:rsid w:val="00547BFE"/>
    <w:rsid w:val="00550172"/>
    <w:rsid w:val="00551605"/>
    <w:rsid w:val="005517F0"/>
    <w:rsid w:val="005540CB"/>
    <w:rsid w:val="00554128"/>
    <w:rsid w:val="005606E8"/>
    <w:rsid w:val="00562374"/>
    <w:rsid w:val="005639AA"/>
    <w:rsid w:val="00565251"/>
    <w:rsid w:val="00565F8E"/>
    <w:rsid w:val="005665EF"/>
    <w:rsid w:val="0057119E"/>
    <w:rsid w:val="00571772"/>
    <w:rsid w:val="005729F0"/>
    <w:rsid w:val="00574323"/>
    <w:rsid w:val="0058309D"/>
    <w:rsid w:val="00583DB6"/>
    <w:rsid w:val="00583E8C"/>
    <w:rsid w:val="005854CD"/>
    <w:rsid w:val="00590D05"/>
    <w:rsid w:val="005911BB"/>
    <w:rsid w:val="00591ECA"/>
    <w:rsid w:val="00592093"/>
    <w:rsid w:val="005920DE"/>
    <w:rsid w:val="00596A45"/>
    <w:rsid w:val="00596DA0"/>
    <w:rsid w:val="00596EF7"/>
    <w:rsid w:val="005A4313"/>
    <w:rsid w:val="005A5366"/>
    <w:rsid w:val="005A6355"/>
    <w:rsid w:val="005A73F0"/>
    <w:rsid w:val="005B32E0"/>
    <w:rsid w:val="005B34B2"/>
    <w:rsid w:val="005B39E7"/>
    <w:rsid w:val="005B412F"/>
    <w:rsid w:val="005B476E"/>
    <w:rsid w:val="005B64BC"/>
    <w:rsid w:val="005B6C1B"/>
    <w:rsid w:val="005B70E8"/>
    <w:rsid w:val="005D1184"/>
    <w:rsid w:val="005D2B9C"/>
    <w:rsid w:val="005D2C7E"/>
    <w:rsid w:val="005D4B9A"/>
    <w:rsid w:val="005D5D2D"/>
    <w:rsid w:val="005D5EAF"/>
    <w:rsid w:val="005D72AB"/>
    <w:rsid w:val="005D76A3"/>
    <w:rsid w:val="005E440E"/>
    <w:rsid w:val="005E548A"/>
    <w:rsid w:val="005E593C"/>
    <w:rsid w:val="005E60DF"/>
    <w:rsid w:val="005E614E"/>
    <w:rsid w:val="005E7BE5"/>
    <w:rsid w:val="005F14AA"/>
    <w:rsid w:val="005F350E"/>
    <w:rsid w:val="005F568F"/>
    <w:rsid w:val="005F6C2E"/>
    <w:rsid w:val="00601C2D"/>
    <w:rsid w:val="0060471A"/>
    <w:rsid w:val="006057B7"/>
    <w:rsid w:val="006072F6"/>
    <w:rsid w:val="00611E8B"/>
    <w:rsid w:val="0061294A"/>
    <w:rsid w:val="006154FC"/>
    <w:rsid w:val="00615639"/>
    <w:rsid w:val="00616D48"/>
    <w:rsid w:val="006213BA"/>
    <w:rsid w:val="00623B72"/>
    <w:rsid w:val="0062442A"/>
    <w:rsid w:val="00631DA4"/>
    <w:rsid w:val="00636F79"/>
    <w:rsid w:val="00637A01"/>
    <w:rsid w:val="00640516"/>
    <w:rsid w:val="006418E2"/>
    <w:rsid w:val="006441CF"/>
    <w:rsid w:val="00645EE2"/>
    <w:rsid w:val="0064734A"/>
    <w:rsid w:val="00651990"/>
    <w:rsid w:val="00651FE1"/>
    <w:rsid w:val="00654610"/>
    <w:rsid w:val="00654B42"/>
    <w:rsid w:val="0065646C"/>
    <w:rsid w:val="00660D76"/>
    <w:rsid w:val="0066180B"/>
    <w:rsid w:val="0066306B"/>
    <w:rsid w:val="00664E12"/>
    <w:rsid w:val="00667FD1"/>
    <w:rsid w:val="006713CF"/>
    <w:rsid w:val="00672C26"/>
    <w:rsid w:val="006732A5"/>
    <w:rsid w:val="006759B4"/>
    <w:rsid w:val="00675BAE"/>
    <w:rsid w:val="00675EAB"/>
    <w:rsid w:val="00682018"/>
    <w:rsid w:val="0068220C"/>
    <w:rsid w:val="00683E93"/>
    <w:rsid w:val="00683F68"/>
    <w:rsid w:val="00684CFC"/>
    <w:rsid w:val="00687475"/>
    <w:rsid w:val="00687FBA"/>
    <w:rsid w:val="0069098C"/>
    <w:rsid w:val="00690EA3"/>
    <w:rsid w:val="00693989"/>
    <w:rsid w:val="00696AE8"/>
    <w:rsid w:val="006971FA"/>
    <w:rsid w:val="006A1968"/>
    <w:rsid w:val="006B130E"/>
    <w:rsid w:val="006B1DBF"/>
    <w:rsid w:val="006B1F18"/>
    <w:rsid w:val="006B4AAF"/>
    <w:rsid w:val="006B5509"/>
    <w:rsid w:val="006B7C5A"/>
    <w:rsid w:val="006C2D1A"/>
    <w:rsid w:val="006C3395"/>
    <w:rsid w:val="006D2A2B"/>
    <w:rsid w:val="006D5C94"/>
    <w:rsid w:val="006D6DA2"/>
    <w:rsid w:val="006D6EC6"/>
    <w:rsid w:val="006E4489"/>
    <w:rsid w:val="006E505C"/>
    <w:rsid w:val="006E6AC9"/>
    <w:rsid w:val="006F1D7A"/>
    <w:rsid w:val="006F32C3"/>
    <w:rsid w:val="006F55CD"/>
    <w:rsid w:val="006F7CD9"/>
    <w:rsid w:val="00700828"/>
    <w:rsid w:val="00702541"/>
    <w:rsid w:val="00702A3C"/>
    <w:rsid w:val="00703749"/>
    <w:rsid w:val="007047F2"/>
    <w:rsid w:val="00704C09"/>
    <w:rsid w:val="00706358"/>
    <w:rsid w:val="0070751B"/>
    <w:rsid w:val="00711B24"/>
    <w:rsid w:val="007139CD"/>
    <w:rsid w:val="00714EA6"/>
    <w:rsid w:val="007154BA"/>
    <w:rsid w:val="00721C03"/>
    <w:rsid w:val="007235C2"/>
    <w:rsid w:val="00723877"/>
    <w:rsid w:val="00724608"/>
    <w:rsid w:val="007248C2"/>
    <w:rsid w:val="00725A14"/>
    <w:rsid w:val="00725B4C"/>
    <w:rsid w:val="007266C6"/>
    <w:rsid w:val="00727C07"/>
    <w:rsid w:val="007305A9"/>
    <w:rsid w:val="007307C8"/>
    <w:rsid w:val="00733941"/>
    <w:rsid w:val="00734EB0"/>
    <w:rsid w:val="00735E40"/>
    <w:rsid w:val="007371A2"/>
    <w:rsid w:val="007377F3"/>
    <w:rsid w:val="00740FE2"/>
    <w:rsid w:val="00741DFA"/>
    <w:rsid w:val="00741E17"/>
    <w:rsid w:val="00743A8A"/>
    <w:rsid w:val="00744389"/>
    <w:rsid w:val="007444EB"/>
    <w:rsid w:val="00744502"/>
    <w:rsid w:val="00744E76"/>
    <w:rsid w:val="007450AB"/>
    <w:rsid w:val="00747834"/>
    <w:rsid w:val="00751762"/>
    <w:rsid w:val="00751B3B"/>
    <w:rsid w:val="00752CB2"/>
    <w:rsid w:val="007537C2"/>
    <w:rsid w:val="007553B7"/>
    <w:rsid w:val="007556FF"/>
    <w:rsid w:val="00757A2C"/>
    <w:rsid w:val="00761509"/>
    <w:rsid w:val="00762892"/>
    <w:rsid w:val="00762A9B"/>
    <w:rsid w:val="00764D08"/>
    <w:rsid w:val="007661FD"/>
    <w:rsid w:val="00766C6A"/>
    <w:rsid w:val="00770E86"/>
    <w:rsid w:val="00771B28"/>
    <w:rsid w:val="00772107"/>
    <w:rsid w:val="007729E1"/>
    <w:rsid w:val="00775285"/>
    <w:rsid w:val="00775537"/>
    <w:rsid w:val="00777D39"/>
    <w:rsid w:val="0078107B"/>
    <w:rsid w:val="00781BCB"/>
    <w:rsid w:val="00781E38"/>
    <w:rsid w:val="00784E33"/>
    <w:rsid w:val="007869AA"/>
    <w:rsid w:val="007935BC"/>
    <w:rsid w:val="007A08B0"/>
    <w:rsid w:val="007A132A"/>
    <w:rsid w:val="007A3846"/>
    <w:rsid w:val="007A5260"/>
    <w:rsid w:val="007A5C15"/>
    <w:rsid w:val="007A5D0D"/>
    <w:rsid w:val="007B11BE"/>
    <w:rsid w:val="007B1E70"/>
    <w:rsid w:val="007B22B9"/>
    <w:rsid w:val="007B2714"/>
    <w:rsid w:val="007B2D7A"/>
    <w:rsid w:val="007B3F8C"/>
    <w:rsid w:val="007B3FC6"/>
    <w:rsid w:val="007B6233"/>
    <w:rsid w:val="007B6245"/>
    <w:rsid w:val="007B69EE"/>
    <w:rsid w:val="007C2020"/>
    <w:rsid w:val="007C5403"/>
    <w:rsid w:val="007C57A4"/>
    <w:rsid w:val="007C7AD1"/>
    <w:rsid w:val="007C7B14"/>
    <w:rsid w:val="007D0860"/>
    <w:rsid w:val="007D10EF"/>
    <w:rsid w:val="007D144A"/>
    <w:rsid w:val="007D3BC6"/>
    <w:rsid w:val="007D58EF"/>
    <w:rsid w:val="007D7F3B"/>
    <w:rsid w:val="007E0150"/>
    <w:rsid w:val="007E1D30"/>
    <w:rsid w:val="007E3755"/>
    <w:rsid w:val="007E4F16"/>
    <w:rsid w:val="007E52AF"/>
    <w:rsid w:val="007E55F3"/>
    <w:rsid w:val="007E74AB"/>
    <w:rsid w:val="007F0FE3"/>
    <w:rsid w:val="007F19C7"/>
    <w:rsid w:val="007F1E55"/>
    <w:rsid w:val="007F2A88"/>
    <w:rsid w:val="007F3446"/>
    <w:rsid w:val="007F4A23"/>
    <w:rsid w:val="007F7EB1"/>
    <w:rsid w:val="00800772"/>
    <w:rsid w:val="00802E9F"/>
    <w:rsid w:val="008033E8"/>
    <w:rsid w:val="00803BA4"/>
    <w:rsid w:val="008043C3"/>
    <w:rsid w:val="00804A55"/>
    <w:rsid w:val="00804EAC"/>
    <w:rsid w:val="008060D0"/>
    <w:rsid w:val="00810DD2"/>
    <w:rsid w:val="00811E51"/>
    <w:rsid w:val="0081218C"/>
    <w:rsid w:val="00812959"/>
    <w:rsid w:val="00813BDC"/>
    <w:rsid w:val="0081504A"/>
    <w:rsid w:val="008161DD"/>
    <w:rsid w:val="008163A3"/>
    <w:rsid w:val="00817B94"/>
    <w:rsid w:val="00826AF2"/>
    <w:rsid w:val="00827104"/>
    <w:rsid w:val="008346C1"/>
    <w:rsid w:val="00840055"/>
    <w:rsid w:val="00840589"/>
    <w:rsid w:val="008422A9"/>
    <w:rsid w:val="008427EE"/>
    <w:rsid w:val="00842B21"/>
    <w:rsid w:val="00842CCF"/>
    <w:rsid w:val="00843B70"/>
    <w:rsid w:val="00844AE6"/>
    <w:rsid w:val="00844CAD"/>
    <w:rsid w:val="00844E8A"/>
    <w:rsid w:val="00845AA8"/>
    <w:rsid w:val="008475CA"/>
    <w:rsid w:val="00854A06"/>
    <w:rsid w:val="008575ED"/>
    <w:rsid w:val="008625AF"/>
    <w:rsid w:val="0086398C"/>
    <w:rsid w:val="00863FA2"/>
    <w:rsid w:val="008645C2"/>
    <w:rsid w:val="008664C0"/>
    <w:rsid w:val="00866EE7"/>
    <w:rsid w:val="008711AA"/>
    <w:rsid w:val="00872FA2"/>
    <w:rsid w:val="0087324D"/>
    <w:rsid w:val="0087430C"/>
    <w:rsid w:val="00875245"/>
    <w:rsid w:val="008777E2"/>
    <w:rsid w:val="00877F82"/>
    <w:rsid w:val="00881F45"/>
    <w:rsid w:val="008824F9"/>
    <w:rsid w:val="008842A4"/>
    <w:rsid w:val="0088433F"/>
    <w:rsid w:val="008860AF"/>
    <w:rsid w:val="00886A02"/>
    <w:rsid w:val="0089153E"/>
    <w:rsid w:val="00892048"/>
    <w:rsid w:val="00893764"/>
    <w:rsid w:val="00893FC1"/>
    <w:rsid w:val="00895205"/>
    <w:rsid w:val="008966D2"/>
    <w:rsid w:val="008A0F5F"/>
    <w:rsid w:val="008A3FFD"/>
    <w:rsid w:val="008A7865"/>
    <w:rsid w:val="008B0D28"/>
    <w:rsid w:val="008B0ED1"/>
    <w:rsid w:val="008B2EBF"/>
    <w:rsid w:val="008B541A"/>
    <w:rsid w:val="008B6543"/>
    <w:rsid w:val="008B71BE"/>
    <w:rsid w:val="008B7A87"/>
    <w:rsid w:val="008C0038"/>
    <w:rsid w:val="008C0B2E"/>
    <w:rsid w:val="008C1172"/>
    <w:rsid w:val="008C23CD"/>
    <w:rsid w:val="008C296E"/>
    <w:rsid w:val="008C2D72"/>
    <w:rsid w:val="008C2D81"/>
    <w:rsid w:val="008C335A"/>
    <w:rsid w:val="008C5277"/>
    <w:rsid w:val="008C7572"/>
    <w:rsid w:val="008D10D1"/>
    <w:rsid w:val="008D4446"/>
    <w:rsid w:val="008D6D56"/>
    <w:rsid w:val="008E0AD6"/>
    <w:rsid w:val="008E1148"/>
    <w:rsid w:val="008E1324"/>
    <w:rsid w:val="008E313D"/>
    <w:rsid w:val="008E6020"/>
    <w:rsid w:val="008E72EE"/>
    <w:rsid w:val="008F0F2F"/>
    <w:rsid w:val="008F1FE7"/>
    <w:rsid w:val="008F20C2"/>
    <w:rsid w:val="008F268B"/>
    <w:rsid w:val="008F2789"/>
    <w:rsid w:val="008F309F"/>
    <w:rsid w:val="008F3B8E"/>
    <w:rsid w:val="008F3EB1"/>
    <w:rsid w:val="008F5279"/>
    <w:rsid w:val="008F6BE9"/>
    <w:rsid w:val="00900768"/>
    <w:rsid w:val="009050E9"/>
    <w:rsid w:val="009068CC"/>
    <w:rsid w:val="00906A2B"/>
    <w:rsid w:val="00912362"/>
    <w:rsid w:val="00912E6D"/>
    <w:rsid w:val="00917420"/>
    <w:rsid w:val="0092060A"/>
    <w:rsid w:val="00921A45"/>
    <w:rsid w:val="009225FB"/>
    <w:rsid w:val="00923452"/>
    <w:rsid w:val="00924522"/>
    <w:rsid w:val="00926148"/>
    <w:rsid w:val="009275E2"/>
    <w:rsid w:val="00932069"/>
    <w:rsid w:val="00932F63"/>
    <w:rsid w:val="00933360"/>
    <w:rsid w:val="0093397C"/>
    <w:rsid w:val="00935880"/>
    <w:rsid w:val="00935ABD"/>
    <w:rsid w:val="00936AD6"/>
    <w:rsid w:val="009374C8"/>
    <w:rsid w:val="009376D7"/>
    <w:rsid w:val="0094110B"/>
    <w:rsid w:val="00941C5A"/>
    <w:rsid w:val="00941F8B"/>
    <w:rsid w:val="00944E59"/>
    <w:rsid w:val="00946DF6"/>
    <w:rsid w:val="00950BC7"/>
    <w:rsid w:val="009521C6"/>
    <w:rsid w:val="00954A1D"/>
    <w:rsid w:val="00954A7A"/>
    <w:rsid w:val="00955972"/>
    <w:rsid w:val="00956B57"/>
    <w:rsid w:val="009573DB"/>
    <w:rsid w:val="00960274"/>
    <w:rsid w:val="00961016"/>
    <w:rsid w:val="0096163C"/>
    <w:rsid w:val="00961651"/>
    <w:rsid w:val="00961E63"/>
    <w:rsid w:val="00967084"/>
    <w:rsid w:val="00967AA4"/>
    <w:rsid w:val="00967ED5"/>
    <w:rsid w:val="00970AC7"/>
    <w:rsid w:val="009733D7"/>
    <w:rsid w:val="00973778"/>
    <w:rsid w:val="0097773F"/>
    <w:rsid w:val="00983035"/>
    <w:rsid w:val="0098665E"/>
    <w:rsid w:val="00991E36"/>
    <w:rsid w:val="00993B03"/>
    <w:rsid w:val="00993BA4"/>
    <w:rsid w:val="009944F3"/>
    <w:rsid w:val="009950E0"/>
    <w:rsid w:val="0099690B"/>
    <w:rsid w:val="00996C1A"/>
    <w:rsid w:val="009A046D"/>
    <w:rsid w:val="009A1812"/>
    <w:rsid w:val="009A476F"/>
    <w:rsid w:val="009A4BA1"/>
    <w:rsid w:val="009B0FFE"/>
    <w:rsid w:val="009B1509"/>
    <w:rsid w:val="009B2E8A"/>
    <w:rsid w:val="009B454D"/>
    <w:rsid w:val="009B6070"/>
    <w:rsid w:val="009B68D4"/>
    <w:rsid w:val="009B705A"/>
    <w:rsid w:val="009B79B1"/>
    <w:rsid w:val="009C3318"/>
    <w:rsid w:val="009C448A"/>
    <w:rsid w:val="009D02B1"/>
    <w:rsid w:val="009D03B6"/>
    <w:rsid w:val="009D1E46"/>
    <w:rsid w:val="009D3524"/>
    <w:rsid w:val="009D3F65"/>
    <w:rsid w:val="009D4329"/>
    <w:rsid w:val="009D44F1"/>
    <w:rsid w:val="009D643C"/>
    <w:rsid w:val="009D6571"/>
    <w:rsid w:val="009D66EE"/>
    <w:rsid w:val="009D7DAC"/>
    <w:rsid w:val="009E0611"/>
    <w:rsid w:val="009E1273"/>
    <w:rsid w:val="009E6AE0"/>
    <w:rsid w:val="009E6CA8"/>
    <w:rsid w:val="009E78F5"/>
    <w:rsid w:val="009F31A8"/>
    <w:rsid w:val="009F4ECE"/>
    <w:rsid w:val="009F68C5"/>
    <w:rsid w:val="009F747D"/>
    <w:rsid w:val="009F7F0A"/>
    <w:rsid w:val="00A01860"/>
    <w:rsid w:val="00A033B9"/>
    <w:rsid w:val="00A036B5"/>
    <w:rsid w:val="00A069D4"/>
    <w:rsid w:val="00A07F3B"/>
    <w:rsid w:val="00A1270F"/>
    <w:rsid w:val="00A14D09"/>
    <w:rsid w:val="00A176AD"/>
    <w:rsid w:val="00A2324B"/>
    <w:rsid w:val="00A253A9"/>
    <w:rsid w:val="00A31B9B"/>
    <w:rsid w:val="00A33E24"/>
    <w:rsid w:val="00A33F47"/>
    <w:rsid w:val="00A35C7C"/>
    <w:rsid w:val="00A4177F"/>
    <w:rsid w:val="00A44CC5"/>
    <w:rsid w:val="00A45684"/>
    <w:rsid w:val="00A475BF"/>
    <w:rsid w:val="00A50614"/>
    <w:rsid w:val="00A5164B"/>
    <w:rsid w:val="00A52A2C"/>
    <w:rsid w:val="00A52CAC"/>
    <w:rsid w:val="00A541B3"/>
    <w:rsid w:val="00A61CB5"/>
    <w:rsid w:val="00A62844"/>
    <w:rsid w:val="00A67972"/>
    <w:rsid w:val="00A67E04"/>
    <w:rsid w:val="00A7049C"/>
    <w:rsid w:val="00A71258"/>
    <w:rsid w:val="00A72618"/>
    <w:rsid w:val="00A77C40"/>
    <w:rsid w:val="00A81007"/>
    <w:rsid w:val="00A812E6"/>
    <w:rsid w:val="00A81764"/>
    <w:rsid w:val="00A817F9"/>
    <w:rsid w:val="00A82568"/>
    <w:rsid w:val="00A838D3"/>
    <w:rsid w:val="00A8560C"/>
    <w:rsid w:val="00A85CDE"/>
    <w:rsid w:val="00A86EA9"/>
    <w:rsid w:val="00A87B70"/>
    <w:rsid w:val="00A90270"/>
    <w:rsid w:val="00A906E1"/>
    <w:rsid w:val="00A924D8"/>
    <w:rsid w:val="00A95724"/>
    <w:rsid w:val="00AA11BC"/>
    <w:rsid w:val="00AA31AE"/>
    <w:rsid w:val="00AA574E"/>
    <w:rsid w:val="00AA7FD0"/>
    <w:rsid w:val="00AA7FE7"/>
    <w:rsid w:val="00AB09EF"/>
    <w:rsid w:val="00AB1E8A"/>
    <w:rsid w:val="00AB2787"/>
    <w:rsid w:val="00AB2EBA"/>
    <w:rsid w:val="00AB3D16"/>
    <w:rsid w:val="00AB5666"/>
    <w:rsid w:val="00AC0F7A"/>
    <w:rsid w:val="00AC12DF"/>
    <w:rsid w:val="00AC2935"/>
    <w:rsid w:val="00AC41AD"/>
    <w:rsid w:val="00AC45D8"/>
    <w:rsid w:val="00AC4BBA"/>
    <w:rsid w:val="00AC742C"/>
    <w:rsid w:val="00AD0F3D"/>
    <w:rsid w:val="00AD21DA"/>
    <w:rsid w:val="00AD28B1"/>
    <w:rsid w:val="00AD3348"/>
    <w:rsid w:val="00AD72EB"/>
    <w:rsid w:val="00AE1166"/>
    <w:rsid w:val="00AE2AC6"/>
    <w:rsid w:val="00AE3304"/>
    <w:rsid w:val="00AE34F2"/>
    <w:rsid w:val="00AE4799"/>
    <w:rsid w:val="00AE7B57"/>
    <w:rsid w:val="00AF13A1"/>
    <w:rsid w:val="00AF22E6"/>
    <w:rsid w:val="00AF7B3F"/>
    <w:rsid w:val="00AF7FB8"/>
    <w:rsid w:val="00B0258F"/>
    <w:rsid w:val="00B0259E"/>
    <w:rsid w:val="00B05D64"/>
    <w:rsid w:val="00B06B11"/>
    <w:rsid w:val="00B0786B"/>
    <w:rsid w:val="00B07B53"/>
    <w:rsid w:val="00B07C65"/>
    <w:rsid w:val="00B12DF2"/>
    <w:rsid w:val="00B152BB"/>
    <w:rsid w:val="00B21687"/>
    <w:rsid w:val="00B21B52"/>
    <w:rsid w:val="00B21DAD"/>
    <w:rsid w:val="00B271C8"/>
    <w:rsid w:val="00B303E8"/>
    <w:rsid w:val="00B311EE"/>
    <w:rsid w:val="00B322A9"/>
    <w:rsid w:val="00B43C51"/>
    <w:rsid w:val="00B4558A"/>
    <w:rsid w:val="00B462AF"/>
    <w:rsid w:val="00B46DD7"/>
    <w:rsid w:val="00B54CA5"/>
    <w:rsid w:val="00B60CCE"/>
    <w:rsid w:val="00B6195E"/>
    <w:rsid w:val="00B65B98"/>
    <w:rsid w:val="00B71491"/>
    <w:rsid w:val="00B72C4D"/>
    <w:rsid w:val="00B73106"/>
    <w:rsid w:val="00B73F65"/>
    <w:rsid w:val="00B74779"/>
    <w:rsid w:val="00B75158"/>
    <w:rsid w:val="00B75390"/>
    <w:rsid w:val="00B7697C"/>
    <w:rsid w:val="00B76FC8"/>
    <w:rsid w:val="00B77BFD"/>
    <w:rsid w:val="00B82A53"/>
    <w:rsid w:val="00B84C77"/>
    <w:rsid w:val="00B85DA0"/>
    <w:rsid w:val="00B874EA"/>
    <w:rsid w:val="00B90203"/>
    <w:rsid w:val="00B90E25"/>
    <w:rsid w:val="00B9173E"/>
    <w:rsid w:val="00B91EA7"/>
    <w:rsid w:val="00B9223D"/>
    <w:rsid w:val="00B97644"/>
    <w:rsid w:val="00BA56B3"/>
    <w:rsid w:val="00BA7AF4"/>
    <w:rsid w:val="00BB0C61"/>
    <w:rsid w:val="00BB1991"/>
    <w:rsid w:val="00BB1A3A"/>
    <w:rsid w:val="00BB5794"/>
    <w:rsid w:val="00BC1506"/>
    <w:rsid w:val="00BC59AA"/>
    <w:rsid w:val="00BC6079"/>
    <w:rsid w:val="00BC6697"/>
    <w:rsid w:val="00BC755D"/>
    <w:rsid w:val="00BD0028"/>
    <w:rsid w:val="00BD0098"/>
    <w:rsid w:val="00BD171C"/>
    <w:rsid w:val="00BD1AA7"/>
    <w:rsid w:val="00BD1B08"/>
    <w:rsid w:val="00BD4D3B"/>
    <w:rsid w:val="00BD524B"/>
    <w:rsid w:val="00BD63E5"/>
    <w:rsid w:val="00BD71CD"/>
    <w:rsid w:val="00BE30C5"/>
    <w:rsid w:val="00BE346D"/>
    <w:rsid w:val="00BE561C"/>
    <w:rsid w:val="00BE5D8F"/>
    <w:rsid w:val="00BE71A5"/>
    <w:rsid w:val="00BF0124"/>
    <w:rsid w:val="00BF27CC"/>
    <w:rsid w:val="00BF3ABE"/>
    <w:rsid w:val="00BF6ACC"/>
    <w:rsid w:val="00BF75E7"/>
    <w:rsid w:val="00C05418"/>
    <w:rsid w:val="00C070D4"/>
    <w:rsid w:val="00C076F3"/>
    <w:rsid w:val="00C0798A"/>
    <w:rsid w:val="00C10DC7"/>
    <w:rsid w:val="00C13F2D"/>
    <w:rsid w:val="00C150C4"/>
    <w:rsid w:val="00C16785"/>
    <w:rsid w:val="00C21FFE"/>
    <w:rsid w:val="00C22657"/>
    <w:rsid w:val="00C227E8"/>
    <w:rsid w:val="00C24B7F"/>
    <w:rsid w:val="00C25A89"/>
    <w:rsid w:val="00C275BA"/>
    <w:rsid w:val="00C30A72"/>
    <w:rsid w:val="00C31DF4"/>
    <w:rsid w:val="00C35661"/>
    <w:rsid w:val="00C40D43"/>
    <w:rsid w:val="00C43218"/>
    <w:rsid w:val="00C43E1E"/>
    <w:rsid w:val="00C447E7"/>
    <w:rsid w:val="00C45672"/>
    <w:rsid w:val="00C46415"/>
    <w:rsid w:val="00C47E92"/>
    <w:rsid w:val="00C51E5A"/>
    <w:rsid w:val="00C53012"/>
    <w:rsid w:val="00C61002"/>
    <w:rsid w:val="00C65662"/>
    <w:rsid w:val="00C65BCA"/>
    <w:rsid w:val="00C663E2"/>
    <w:rsid w:val="00C66706"/>
    <w:rsid w:val="00C67983"/>
    <w:rsid w:val="00C72FB1"/>
    <w:rsid w:val="00C7408B"/>
    <w:rsid w:val="00C75B09"/>
    <w:rsid w:val="00C80252"/>
    <w:rsid w:val="00C8033E"/>
    <w:rsid w:val="00C82242"/>
    <w:rsid w:val="00C83B17"/>
    <w:rsid w:val="00C86665"/>
    <w:rsid w:val="00C86C50"/>
    <w:rsid w:val="00C87DFD"/>
    <w:rsid w:val="00C90F5B"/>
    <w:rsid w:val="00C937E5"/>
    <w:rsid w:val="00C94F3A"/>
    <w:rsid w:val="00C95ECC"/>
    <w:rsid w:val="00CA04C3"/>
    <w:rsid w:val="00CA2A15"/>
    <w:rsid w:val="00CA3C35"/>
    <w:rsid w:val="00CA4235"/>
    <w:rsid w:val="00CA454F"/>
    <w:rsid w:val="00CA456B"/>
    <w:rsid w:val="00CA51B2"/>
    <w:rsid w:val="00CA58C4"/>
    <w:rsid w:val="00CA710B"/>
    <w:rsid w:val="00CB2CD2"/>
    <w:rsid w:val="00CB3467"/>
    <w:rsid w:val="00CB3DFC"/>
    <w:rsid w:val="00CB4158"/>
    <w:rsid w:val="00CC10E5"/>
    <w:rsid w:val="00CC36A2"/>
    <w:rsid w:val="00CC5E4F"/>
    <w:rsid w:val="00CD061F"/>
    <w:rsid w:val="00CD5514"/>
    <w:rsid w:val="00CD5C1B"/>
    <w:rsid w:val="00CD610F"/>
    <w:rsid w:val="00CD613F"/>
    <w:rsid w:val="00CE08FC"/>
    <w:rsid w:val="00CE1A37"/>
    <w:rsid w:val="00CE292C"/>
    <w:rsid w:val="00CE528B"/>
    <w:rsid w:val="00CE55CF"/>
    <w:rsid w:val="00CE604B"/>
    <w:rsid w:val="00CE6315"/>
    <w:rsid w:val="00CE7E02"/>
    <w:rsid w:val="00CF2F32"/>
    <w:rsid w:val="00CF37BA"/>
    <w:rsid w:val="00CF477B"/>
    <w:rsid w:val="00CF7092"/>
    <w:rsid w:val="00D00CEB"/>
    <w:rsid w:val="00D02FB1"/>
    <w:rsid w:val="00D0461B"/>
    <w:rsid w:val="00D068AD"/>
    <w:rsid w:val="00D103E1"/>
    <w:rsid w:val="00D11FF1"/>
    <w:rsid w:val="00D149F7"/>
    <w:rsid w:val="00D1550A"/>
    <w:rsid w:val="00D163A4"/>
    <w:rsid w:val="00D17B51"/>
    <w:rsid w:val="00D21476"/>
    <w:rsid w:val="00D218CB"/>
    <w:rsid w:val="00D2229D"/>
    <w:rsid w:val="00D259CA"/>
    <w:rsid w:val="00D26134"/>
    <w:rsid w:val="00D269B0"/>
    <w:rsid w:val="00D30183"/>
    <w:rsid w:val="00D30BDB"/>
    <w:rsid w:val="00D33FD5"/>
    <w:rsid w:val="00D34820"/>
    <w:rsid w:val="00D34F28"/>
    <w:rsid w:val="00D3549B"/>
    <w:rsid w:val="00D36066"/>
    <w:rsid w:val="00D36AE4"/>
    <w:rsid w:val="00D40A2D"/>
    <w:rsid w:val="00D40D84"/>
    <w:rsid w:val="00D43E83"/>
    <w:rsid w:val="00D44B51"/>
    <w:rsid w:val="00D44D0F"/>
    <w:rsid w:val="00D4625D"/>
    <w:rsid w:val="00D46599"/>
    <w:rsid w:val="00D4757A"/>
    <w:rsid w:val="00D51F02"/>
    <w:rsid w:val="00D537BC"/>
    <w:rsid w:val="00D53D99"/>
    <w:rsid w:val="00D5518E"/>
    <w:rsid w:val="00D57412"/>
    <w:rsid w:val="00D61534"/>
    <w:rsid w:val="00D625F2"/>
    <w:rsid w:val="00D62D6A"/>
    <w:rsid w:val="00D64552"/>
    <w:rsid w:val="00D663D2"/>
    <w:rsid w:val="00D67255"/>
    <w:rsid w:val="00D67C91"/>
    <w:rsid w:val="00D71D14"/>
    <w:rsid w:val="00D7454C"/>
    <w:rsid w:val="00D77067"/>
    <w:rsid w:val="00D77132"/>
    <w:rsid w:val="00D77522"/>
    <w:rsid w:val="00D81C34"/>
    <w:rsid w:val="00D8205F"/>
    <w:rsid w:val="00D82A2D"/>
    <w:rsid w:val="00D82A66"/>
    <w:rsid w:val="00D83410"/>
    <w:rsid w:val="00D91CB6"/>
    <w:rsid w:val="00D94DC6"/>
    <w:rsid w:val="00D94E4E"/>
    <w:rsid w:val="00D950BD"/>
    <w:rsid w:val="00D95F6A"/>
    <w:rsid w:val="00D960B6"/>
    <w:rsid w:val="00D96182"/>
    <w:rsid w:val="00D9654B"/>
    <w:rsid w:val="00D97434"/>
    <w:rsid w:val="00DA09DD"/>
    <w:rsid w:val="00DA0B16"/>
    <w:rsid w:val="00DA1F01"/>
    <w:rsid w:val="00DA1F51"/>
    <w:rsid w:val="00DA2E61"/>
    <w:rsid w:val="00DA3E5E"/>
    <w:rsid w:val="00DA76B8"/>
    <w:rsid w:val="00DA7A84"/>
    <w:rsid w:val="00DB0597"/>
    <w:rsid w:val="00DB09FF"/>
    <w:rsid w:val="00DB1008"/>
    <w:rsid w:val="00DB1128"/>
    <w:rsid w:val="00DB3DD1"/>
    <w:rsid w:val="00DB5701"/>
    <w:rsid w:val="00DB6188"/>
    <w:rsid w:val="00DB6476"/>
    <w:rsid w:val="00DB75D9"/>
    <w:rsid w:val="00DB7D55"/>
    <w:rsid w:val="00DC27AC"/>
    <w:rsid w:val="00DC2A01"/>
    <w:rsid w:val="00DC3351"/>
    <w:rsid w:val="00DC41C2"/>
    <w:rsid w:val="00DC4598"/>
    <w:rsid w:val="00DC4F9F"/>
    <w:rsid w:val="00DC7D4F"/>
    <w:rsid w:val="00DD2569"/>
    <w:rsid w:val="00DD5D44"/>
    <w:rsid w:val="00DD6012"/>
    <w:rsid w:val="00DD7106"/>
    <w:rsid w:val="00DD7F65"/>
    <w:rsid w:val="00DE0335"/>
    <w:rsid w:val="00DE0987"/>
    <w:rsid w:val="00DE33F7"/>
    <w:rsid w:val="00DE3CBC"/>
    <w:rsid w:val="00DE3F07"/>
    <w:rsid w:val="00DE457C"/>
    <w:rsid w:val="00DE486E"/>
    <w:rsid w:val="00DE7203"/>
    <w:rsid w:val="00DF0632"/>
    <w:rsid w:val="00DF1928"/>
    <w:rsid w:val="00DF2381"/>
    <w:rsid w:val="00DF2455"/>
    <w:rsid w:val="00DF3540"/>
    <w:rsid w:val="00DF7838"/>
    <w:rsid w:val="00E01595"/>
    <w:rsid w:val="00E01B69"/>
    <w:rsid w:val="00E020DB"/>
    <w:rsid w:val="00E04ADD"/>
    <w:rsid w:val="00E10D3E"/>
    <w:rsid w:val="00E10F05"/>
    <w:rsid w:val="00E12347"/>
    <w:rsid w:val="00E1388F"/>
    <w:rsid w:val="00E15724"/>
    <w:rsid w:val="00E15EB0"/>
    <w:rsid w:val="00E16924"/>
    <w:rsid w:val="00E20087"/>
    <w:rsid w:val="00E21D64"/>
    <w:rsid w:val="00E23443"/>
    <w:rsid w:val="00E24F83"/>
    <w:rsid w:val="00E251E2"/>
    <w:rsid w:val="00E26B9F"/>
    <w:rsid w:val="00E27F52"/>
    <w:rsid w:val="00E3150B"/>
    <w:rsid w:val="00E32C26"/>
    <w:rsid w:val="00E36896"/>
    <w:rsid w:val="00E402C3"/>
    <w:rsid w:val="00E40538"/>
    <w:rsid w:val="00E405D2"/>
    <w:rsid w:val="00E40842"/>
    <w:rsid w:val="00E41AFD"/>
    <w:rsid w:val="00E44BA3"/>
    <w:rsid w:val="00E44C8C"/>
    <w:rsid w:val="00E50606"/>
    <w:rsid w:val="00E506A1"/>
    <w:rsid w:val="00E53432"/>
    <w:rsid w:val="00E569A4"/>
    <w:rsid w:val="00E56B0B"/>
    <w:rsid w:val="00E601AF"/>
    <w:rsid w:val="00E6189F"/>
    <w:rsid w:val="00E6365A"/>
    <w:rsid w:val="00E7108C"/>
    <w:rsid w:val="00E71882"/>
    <w:rsid w:val="00E72029"/>
    <w:rsid w:val="00E723D5"/>
    <w:rsid w:val="00E72E75"/>
    <w:rsid w:val="00E72EEE"/>
    <w:rsid w:val="00E733DC"/>
    <w:rsid w:val="00E73A63"/>
    <w:rsid w:val="00E747F3"/>
    <w:rsid w:val="00E75CCC"/>
    <w:rsid w:val="00E77546"/>
    <w:rsid w:val="00E82A96"/>
    <w:rsid w:val="00E83F27"/>
    <w:rsid w:val="00E85264"/>
    <w:rsid w:val="00E8629C"/>
    <w:rsid w:val="00E87E59"/>
    <w:rsid w:val="00E901B5"/>
    <w:rsid w:val="00E938AB"/>
    <w:rsid w:val="00E93E67"/>
    <w:rsid w:val="00E94132"/>
    <w:rsid w:val="00EA196F"/>
    <w:rsid w:val="00EA75BC"/>
    <w:rsid w:val="00EB047C"/>
    <w:rsid w:val="00EB455E"/>
    <w:rsid w:val="00EB5A5C"/>
    <w:rsid w:val="00EB6A2E"/>
    <w:rsid w:val="00EB7CE6"/>
    <w:rsid w:val="00EC03A2"/>
    <w:rsid w:val="00EC1592"/>
    <w:rsid w:val="00EC4E96"/>
    <w:rsid w:val="00EC519C"/>
    <w:rsid w:val="00ED11A4"/>
    <w:rsid w:val="00ED24C2"/>
    <w:rsid w:val="00ED35A4"/>
    <w:rsid w:val="00ED535C"/>
    <w:rsid w:val="00ED5533"/>
    <w:rsid w:val="00ED5E96"/>
    <w:rsid w:val="00ED72CC"/>
    <w:rsid w:val="00ED7456"/>
    <w:rsid w:val="00EE09B0"/>
    <w:rsid w:val="00EE1F6F"/>
    <w:rsid w:val="00EE620E"/>
    <w:rsid w:val="00EF2C52"/>
    <w:rsid w:val="00EF32B4"/>
    <w:rsid w:val="00EF40CD"/>
    <w:rsid w:val="00EF59F4"/>
    <w:rsid w:val="00EF5A45"/>
    <w:rsid w:val="00EF744D"/>
    <w:rsid w:val="00F02120"/>
    <w:rsid w:val="00F04592"/>
    <w:rsid w:val="00F06235"/>
    <w:rsid w:val="00F105E3"/>
    <w:rsid w:val="00F10EEE"/>
    <w:rsid w:val="00F1155B"/>
    <w:rsid w:val="00F11CA5"/>
    <w:rsid w:val="00F17A06"/>
    <w:rsid w:val="00F23E2C"/>
    <w:rsid w:val="00F2435B"/>
    <w:rsid w:val="00F2536C"/>
    <w:rsid w:val="00F254CF"/>
    <w:rsid w:val="00F255CF"/>
    <w:rsid w:val="00F25BC6"/>
    <w:rsid w:val="00F35747"/>
    <w:rsid w:val="00F36EA3"/>
    <w:rsid w:val="00F36FEB"/>
    <w:rsid w:val="00F37EBA"/>
    <w:rsid w:val="00F417D5"/>
    <w:rsid w:val="00F4292F"/>
    <w:rsid w:val="00F436AC"/>
    <w:rsid w:val="00F44550"/>
    <w:rsid w:val="00F47225"/>
    <w:rsid w:val="00F52E10"/>
    <w:rsid w:val="00F5598F"/>
    <w:rsid w:val="00F56162"/>
    <w:rsid w:val="00F5689B"/>
    <w:rsid w:val="00F56A7F"/>
    <w:rsid w:val="00F56C50"/>
    <w:rsid w:val="00F61E29"/>
    <w:rsid w:val="00F62411"/>
    <w:rsid w:val="00F63D7A"/>
    <w:rsid w:val="00F6497C"/>
    <w:rsid w:val="00F6596B"/>
    <w:rsid w:val="00F664DF"/>
    <w:rsid w:val="00F66AE7"/>
    <w:rsid w:val="00F672B7"/>
    <w:rsid w:val="00F67A4F"/>
    <w:rsid w:val="00F73808"/>
    <w:rsid w:val="00F738B3"/>
    <w:rsid w:val="00F74C86"/>
    <w:rsid w:val="00F75F07"/>
    <w:rsid w:val="00F80440"/>
    <w:rsid w:val="00F83713"/>
    <w:rsid w:val="00F844EF"/>
    <w:rsid w:val="00F84E0A"/>
    <w:rsid w:val="00F85EBD"/>
    <w:rsid w:val="00F866CE"/>
    <w:rsid w:val="00F8770B"/>
    <w:rsid w:val="00F9566A"/>
    <w:rsid w:val="00FA126E"/>
    <w:rsid w:val="00FA2217"/>
    <w:rsid w:val="00FA29E3"/>
    <w:rsid w:val="00FA3ED9"/>
    <w:rsid w:val="00FA47F8"/>
    <w:rsid w:val="00FA4EB1"/>
    <w:rsid w:val="00FA684A"/>
    <w:rsid w:val="00FB2A5E"/>
    <w:rsid w:val="00FB46E9"/>
    <w:rsid w:val="00FB6C9D"/>
    <w:rsid w:val="00FC0B30"/>
    <w:rsid w:val="00FC1465"/>
    <w:rsid w:val="00FC3226"/>
    <w:rsid w:val="00FC4591"/>
    <w:rsid w:val="00FC6C34"/>
    <w:rsid w:val="00FD104D"/>
    <w:rsid w:val="00FD1511"/>
    <w:rsid w:val="00FD7EBF"/>
    <w:rsid w:val="00FE2240"/>
    <w:rsid w:val="00FE2E62"/>
    <w:rsid w:val="00FE2FCB"/>
    <w:rsid w:val="00FE3403"/>
    <w:rsid w:val="00FE4CCF"/>
    <w:rsid w:val="00FF24C6"/>
    <w:rsid w:val="00FF3332"/>
    <w:rsid w:val="00FF372D"/>
    <w:rsid w:val="00FF4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A459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304"/>
    <w:pPr>
      <w:spacing w:line="320" w:lineRule="atLeast"/>
    </w:pPr>
    <w:rPr>
      <w:sz w:val="24"/>
      <w:szCs w:val="24"/>
    </w:rPr>
  </w:style>
  <w:style w:type="paragraph" w:styleId="Heading1">
    <w:name w:val="heading 1"/>
    <w:basedOn w:val="Normal"/>
    <w:next w:val="paragraph"/>
    <w:autoRedefine/>
    <w:qFormat/>
    <w:rsid w:val="00446AC7"/>
    <w:pPr>
      <w:keepNext/>
      <w:keepLines/>
      <w:tabs>
        <w:tab w:val="right" w:pos="9073"/>
      </w:tabs>
      <w:outlineLvl w:val="0"/>
    </w:pPr>
    <w:rPr>
      <w:rFonts w:ascii="Times New Roman Bold" w:hAnsi="Times New Roman Bold"/>
      <w:b/>
      <w:caps/>
      <w:sz w:val="30"/>
      <w:u w:val="single"/>
    </w:rPr>
  </w:style>
  <w:style w:type="paragraph" w:styleId="Heading2">
    <w:name w:val="heading 2"/>
    <w:basedOn w:val="Normal"/>
    <w:next w:val="paragraph"/>
    <w:autoRedefine/>
    <w:qFormat/>
    <w:rsid w:val="001A2426"/>
    <w:pPr>
      <w:keepNext/>
      <w:keepLines/>
      <w:outlineLvl w:val="1"/>
    </w:pPr>
    <w:rPr>
      <w:b/>
      <w:noProof/>
      <w:u w:val="single"/>
    </w:rPr>
  </w:style>
  <w:style w:type="paragraph" w:styleId="Heading3">
    <w:name w:val="heading 3"/>
    <w:basedOn w:val="Heading6"/>
    <w:next w:val="Normal"/>
    <w:link w:val="Heading3Char"/>
    <w:uiPriority w:val="9"/>
    <w:qFormat/>
    <w:rsid w:val="00866EE7"/>
    <w:pPr>
      <w:outlineLvl w:val="2"/>
    </w:pPr>
    <w:rPr>
      <w:i w:val="0"/>
    </w:rPr>
  </w:style>
  <w:style w:type="paragraph" w:styleId="Heading4">
    <w:name w:val="heading 4"/>
    <w:basedOn w:val="Normal"/>
    <w:next w:val="Normal"/>
    <w:link w:val="Heading4Char"/>
    <w:uiPriority w:val="9"/>
    <w:semiHidden/>
    <w:unhideWhenUsed/>
    <w:qFormat/>
    <w:rsid w:val="00EF5A4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qFormat/>
    <w:rsid w:val="0031288A"/>
    <w:pPr>
      <w:spacing w:after="12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180B"/>
    <w:pPr>
      <w:tabs>
        <w:tab w:val="center" w:pos="4540"/>
        <w:tab w:val="right" w:pos="9080"/>
      </w:tabs>
    </w:pPr>
    <w:rPr>
      <w:rFonts w:ascii="Arial" w:hAnsi="Arial"/>
      <w:sz w:val="20"/>
    </w:rPr>
  </w:style>
  <w:style w:type="paragraph" w:customStyle="1" w:styleId="paragraph">
    <w:name w:val="paragraph"/>
    <w:basedOn w:val="Normal"/>
    <w:rsid w:val="0066180B"/>
    <w:pPr>
      <w:spacing w:before="120"/>
      <w:jc w:val="both"/>
    </w:pPr>
  </w:style>
  <w:style w:type="paragraph" w:customStyle="1" w:styleId="Text">
    <w:name w:val="Text"/>
    <w:aliases w:val="Graphic,Graphic Char Char,Graphic Char Char Char Char Char,Graphic Char Char Char Char Char Char Char C"/>
    <w:basedOn w:val="Normal"/>
    <w:link w:val="TextChar"/>
    <w:qFormat/>
    <w:rsid w:val="0066180B"/>
    <w:pPr>
      <w:spacing w:before="120"/>
      <w:jc w:val="both"/>
    </w:pPr>
  </w:style>
  <w:style w:type="character" w:customStyle="1" w:styleId="TextChar">
    <w:name w:val="Text Char"/>
    <w:link w:val="Text"/>
    <w:rsid w:val="0066180B"/>
    <w:rPr>
      <w:sz w:val="24"/>
      <w:lang w:val="en-US" w:eastAsia="en-US" w:bidi="ar-SA"/>
    </w:rPr>
  </w:style>
  <w:style w:type="paragraph" w:styleId="Subtitle">
    <w:name w:val="Subtitle"/>
    <w:basedOn w:val="Normal"/>
    <w:autoRedefine/>
    <w:qFormat/>
    <w:rsid w:val="00D46599"/>
    <w:pPr>
      <w:outlineLvl w:val="1"/>
    </w:pPr>
    <w:rPr>
      <w:rFonts w:cs="Arial"/>
      <w:i/>
      <w:sz w:val="28"/>
    </w:rPr>
  </w:style>
  <w:style w:type="paragraph" w:styleId="Title">
    <w:name w:val="Title"/>
    <w:basedOn w:val="Normal"/>
    <w:autoRedefine/>
    <w:qFormat/>
    <w:rsid w:val="00D46599"/>
    <w:pPr>
      <w:outlineLvl w:val="0"/>
    </w:pPr>
    <w:rPr>
      <w:rFonts w:cs="Arial"/>
      <w:b/>
      <w:bCs/>
      <w:kern w:val="28"/>
      <w:sz w:val="34"/>
      <w:szCs w:val="34"/>
    </w:rPr>
  </w:style>
  <w:style w:type="paragraph" w:styleId="BodyText">
    <w:name w:val="Body Text"/>
    <w:basedOn w:val="Normal"/>
    <w:rsid w:val="0066180B"/>
    <w:pPr>
      <w:spacing w:after="120"/>
    </w:pPr>
  </w:style>
  <w:style w:type="paragraph" w:customStyle="1" w:styleId="CharCharCharCharCharCharCharCharChar">
    <w:name w:val="Char Char Char Char Char Char Char Char Char"/>
    <w:basedOn w:val="Normal"/>
    <w:rsid w:val="002969B0"/>
    <w:pPr>
      <w:spacing w:after="160" w:line="240" w:lineRule="exact"/>
    </w:pPr>
    <w:rPr>
      <w:rFonts w:ascii="Verdana" w:hAnsi="Verdana" w:cs="Verdana"/>
      <w:sz w:val="20"/>
    </w:rPr>
  </w:style>
  <w:style w:type="paragraph" w:customStyle="1" w:styleId="Listlevel1">
    <w:name w:val="List level 1"/>
    <w:basedOn w:val="Normal"/>
    <w:link w:val="Listlevel1Char"/>
    <w:rsid w:val="002969B0"/>
    <w:pPr>
      <w:spacing w:before="40" w:after="20" w:line="240" w:lineRule="auto"/>
      <w:ind w:left="425" w:hanging="425"/>
    </w:pPr>
    <w:rPr>
      <w:rFonts w:eastAsia="MS Mincho"/>
    </w:rPr>
  </w:style>
  <w:style w:type="character" w:customStyle="1" w:styleId="Listlevel1Char">
    <w:name w:val="List level 1 Char"/>
    <w:link w:val="Listlevel1"/>
    <w:rsid w:val="002969B0"/>
    <w:rPr>
      <w:rFonts w:eastAsia="MS Mincho"/>
      <w:sz w:val="24"/>
      <w:lang w:val="en-US" w:eastAsia="en-US" w:bidi="ar-SA"/>
    </w:rPr>
  </w:style>
  <w:style w:type="paragraph" w:customStyle="1" w:styleId="Nottoc-headings">
    <w:name w:val="Not toc-headings"/>
    <w:basedOn w:val="Normal"/>
    <w:next w:val="Text"/>
    <w:link w:val="Nottoc-headingsChar"/>
    <w:rsid w:val="00E04ADD"/>
    <w:pPr>
      <w:keepNext/>
      <w:keepLines/>
      <w:spacing w:before="240" w:after="60" w:line="240" w:lineRule="auto"/>
      <w:ind w:left="1701" w:hanging="1701"/>
    </w:pPr>
    <w:rPr>
      <w:rFonts w:ascii="Arial" w:eastAsia="MS Mincho" w:hAnsi="Arial"/>
      <w:b/>
    </w:rPr>
  </w:style>
  <w:style w:type="character" w:customStyle="1" w:styleId="Nottoc-headingsChar">
    <w:name w:val="Not toc-headings Char"/>
    <w:link w:val="Nottoc-headings"/>
    <w:rsid w:val="00E04ADD"/>
    <w:rPr>
      <w:rFonts w:ascii="Arial" w:eastAsia="MS Mincho" w:hAnsi="Arial"/>
      <w:b/>
      <w:sz w:val="24"/>
      <w:lang w:val="en-US" w:eastAsia="en-US" w:bidi="ar-SA"/>
    </w:rPr>
  </w:style>
  <w:style w:type="paragraph" w:customStyle="1" w:styleId="Comment">
    <w:name w:val="Comment"/>
    <w:basedOn w:val="Normal"/>
    <w:next w:val="Text"/>
    <w:link w:val="CommentChar"/>
    <w:rsid w:val="00E04ADD"/>
    <w:pPr>
      <w:keepLines/>
      <w:spacing w:before="120" w:line="240" w:lineRule="auto"/>
      <w:jc w:val="both"/>
    </w:pPr>
    <w:rPr>
      <w:rFonts w:eastAsia="MS Mincho"/>
      <w:i/>
      <w:color w:val="BF30B5"/>
    </w:rPr>
  </w:style>
  <w:style w:type="character" w:customStyle="1" w:styleId="CommentChar">
    <w:name w:val="Comment Char"/>
    <w:link w:val="Comment"/>
    <w:rsid w:val="00E04ADD"/>
    <w:rPr>
      <w:rFonts w:eastAsia="MS Mincho"/>
      <w:i/>
      <w:color w:val="BF30B5"/>
      <w:sz w:val="24"/>
      <w:szCs w:val="24"/>
      <w:lang w:val="en-US" w:eastAsia="en-US" w:bidi="ar-SA"/>
    </w:rPr>
  </w:style>
  <w:style w:type="paragraph" w:customStyle="1" w:styleId="Table">
    <w:name w:val="Table"/>
    <w:aliases w:val="10 pt  Bold,9 pt,10 pt,Normal + Courier New,table text 10 pt + Arial,Bold,Normal + (Latin) Arial,(Complex) Arial,9pt"/>
    <w:basedOn w:val="Nottoc-headings"/>
    <w:link w:val="TableChar"/>
    <w:qFormat/>
    <w:rsid w:val="00E04ADD"/>
    <w:pPr>
      <w:keepNext w:val="0"/>
      <w:tabs>
        <w:tab w:val="left" w:pos="284"/>
      </w:tabs>
      <w:spacing w:before="40" w:after="20"/>
      <w:ind w:left="0" w:firstLine="0"/>
    </w:pPr>
    <w:rPr>
      <w:b w:val="0"/>
      <w:sz w:val="20"/>
    </w:rPr>
  </w:style>
  <w:style w:type="paragraph" w:styleId="EndnoteText">
    <w:name w:val="endnote text"/>
    <w:basedOn w:val="Normal"/>
    <w:semiHidden/>
    <w:rsid w:val="006154FC"/>
    <w:pPr>
      <w:tabs>
        <w:tab w:val="left" w:pos="567"/>
      </w:tabs>
      <w:spacing w:line="240" w:lineRule="auto"/>
    </w:pPr>
    <w:rPr>
      <w:sz w:val="22"/>
      <w:lang w:val="en-GB"/>
    </w:rPr>
  </w:style>
  <w:style w:type="paragraph" w:styleId="BalloonText">
    <w:name w:val="Balloon Text"/>
    <w:basedOn w:val="Normal"/>
    <w:semiHidden/>
    <w:rsid w:val="00DA0B16"/>
    <w:rPr>
      <w:rFonts w:ascii="Tahoma" w:hAnsi="Tahoma" w:cs="Tahoma"/>
      <w:sz w:val="16"/>
      <w:szCs w:val="16"/>
    </w:rPr>
  </w:style>
  <w:style w:type="paragraph" w:styleId="FootnoteText">
    <w:name w:val="footnote text"/>
    <w:basedOn w:val="Normal"/>
    <w:semiHidden/>
    <w:rsid w:val="00B07C65"/>
    <w:rPr>
      <w:sz w:val="20"/>
    </w:rPr>
  </w:style>
  <w:style w:type="character" w:styleId="FootnoteReference">
    <w:name w:val="footnote reference"/>
    <w:semiHidden/>
    <w:rsid w:val="00B07C65"/>
    <w:rPr>
      <w:vertAlign w:val="superscript"/>
    </w:rPr>
  </w:style>
  <w:style w:type="character" w:styleId="CommentReference">
    <w:name w:val="annotation reference"/>
    <w:rsid w:val="00B97644"/>
    <w:rPr>
      <w:sz w:val="16"/>
      <w:szCs w:val="16"/>
    </w:rPr>
  </w:style>
  <w:style w:type="paragraph" w:styleId="CommentText">
    <w:name w:val="annotation text"/>
    <w:basedOn w:val="Normal"/>
    <w:link w:val="CommentTextChar"/>
    <w:uiPriority w:val="99"/>
    <w:semiHidden/>
    <w:rsid w:val="00B97644"/>
    <w:rPr>
      <w:sz w:val="20"/>
    </w:rPr>
  </w:style>
  <w:style w:type="paragraph" w:styleId="CommentSubject">
    <w:name w:val="annotation subject"/>
    <w:basedOn w:val="CommentText"/>
    <w:next w:val="CommentText"/>
    <w:semiHidden/>
    <w:rsid w:val="00B97644"/>
    <w:rPr>
      <w:b/>
      <w:bCs/>
    </w:rPr>
  </w:style>
  <w:style w:type="character" w:styleId="FollowedHyperlink">
    <w:name w:val="FollowedHyperlink"/>
    <w:rsid w:val="001A4D1A"/>
    <w:rPr>
      <w:color w:val="606420"/>
      <w:u w:val="single"/>
    </w:rPr>
  </w:style>
  <w:style w:type="paragraph" w:customStyle="1" w:styleId="Compound">
    <w:name w:val="Compound"/>
    <w:basedOn w:val="Normal"/>
    <w:rsid w:val="009950E0"/>
    <w:pPr>
      <w:keepNext/>
      <w:spacing w:before="720" w:line="240" w:lineRule="auto"/>
      <w:jc w:val="center"/>
    </w:pPr>
    <w:rPr>
      <w:rFonts w:ascii="Arial" w:eastAsia="MS Gothic" w:hAnsi="Arial"/>
      <w:sz w:val="32"/>
    </w:rPr>
  </w:style>
  <w:style w:type="paragraph" w:styleId="Revision">
    <w:name w:val="Revision"/>
    <w:hidden/>
    <w:uiPriority w:val="99"/>
    <w:semiHidden/>
    <w:rsid w:val="009F747D"/>
    <w:rPr>
      <w:sz w:val="24"/>
    </w:rPr>
  </w:style>
  <w:style w:type="paragraph" w:styleId="Footer">
    <w:name w:val="footer"/>
    <w:basedOn w:val="Normal"/>
    <w:link w:val="FooterChar"/>
    <w:uiPriority w:val="99"/>
    <w:unhideWhenUsed/>
    <w:rsid w:val="00AC2935"/>
    <w:pPr>
      <w:tabs>
        <w:tab w:val="center" w:pos="4680"/>
        <w:tab w:val="right" w:pos="9360"/>
      </w:tabs>
    </w:pPr>
  </w:style>
  <w:style w:type="character" w:customStyle="1" w:styleId="FooterChar">
    <w:name w:val="Footer Char"/>
    <w:link w:val="Footer"/>
    <w:uiPriority w:val="99"/>
    <w:rsid w:val="00AC2935"/>
    <w:rPr>
      <w:sz w:val="24"/>
    </w:rPr>
  </w:style>
  <w:style w:type="character" w:customStyle="1" w:styleId="TableChar">
    <w:name w:val="Table Char"/>
    <w:aliases w:val="10 pt  Bold Char,9 pt Char,10 pt Char,9pt Char,9 Char"/>
    <w:link w:val="Table"/>
    <w:rsid w:val="008A3FFD"/>
    <w:rPr>
      <w:rFonts w:ascii="Arial" w:eastAsia="MS Mincho" w:hAnsi="Arial"/>
    </w:rPr>
  </w:style>
  <w:style w:type="paragraph" w:customStyle="1" w:styleId="Legend">
    <w:name w:val="Legend"/>
    <w:basedOn w:val="Table"/>
    <w:link w:val="LegendChar"/>
    <w:rsid w:val="009D643C"/>
    <w:rPr>
      <w:lang w:val="x-none" w:eastAsia="ja-JP"/>
    </w:rPr>
  </w:style>
  <w:style w:type="character" w:customStyle="1" w:styleId="LegendChar">
    <w:name w:val="Legend Char"/>
    <w:link w:val="Legend"/>
    <w:rsid w:val="009D643C"/>
    <w:rPr>
      <w:rFonts w:ascii="Arial" w:eastAsia="MS Mincho" w:hAnsi="Arial"/>
      <w:szCs w:val="24"/>
      <w:lang w:val="x-none" w:eastAsia="ja-JP"/>
    </w:rPr>
  </w:style>
  <w:style w:type="paragraph" w:customStyle="1" w:styleId="Box">
    <w:name w:val="Box"/>
    <w:basedOn w:val="Normal"/>
    <w:link w:val="BoxChar"/>
    <w:autoRedefine/>
    <w:qFormat/>
    <w:rsid w:val="00803BA4"/>
    <w:rPr>
      <w:color w:val="0000FF"/>
    </w:rPr>
  </w:style>
  <w:style w:type="character" w:customStyle="1" w:styleId="Heading3Char">
    <w:name w:val="Heading 3 Char"/>
    <w:link w:val="Heading3"/>
    <w:uiPriority w:val="9"/>
    <w:rsid w:val="00866EE7"/>
    <w:rPr>
      <w:b/>
      <w:bCs/>
      <w:sz w:val="24"/>
      <w:szCs w:val="24"/>
    </w:rPr>
  </w:style>
  <w:style w:type="character" w:customStyle="1" w:styleId="BoxChar">
    <w:name w:val="Box Char"/>
    <w:link w:val="Box"/>
    <w:rsid w:val="00803BA4"/>
    <w:rPr>
      <w:color w:val="0000FF"/>
      <w:sz w:val="24"/>
    </w:rPr>
  </w:style>
  <w:style w:type="paragraph" w:customStyle="1" w:styleId="Tabletitle">
    <w:name w:val="Table title"/>
    <w:basedOn w:val="Normal"/>
    <w:link w:val="TabletitleChar"/>
    <w:qFormat/>
    <w:rsid w:val="00932F63"/>
    <w:pPr>
      <w:tabs>
        <w:tab w:val="left" w:pos="1134"/>
      </w:tabs>
      <w:spacing w:after="120"/>
      <w:ind w:left="1134" w:hanging="1134"/>
    </w:pPr>
    <w:rPr>
      <w:b/>
      <w:lang w:val="en-GB"/>
    </w:rPr>
  </w:style>
  <w:style w:type="paragraph" w:customStyle="1" w:styleId="steps">
    <w:name w:val="steps"/>
    <w:basedOn w:val="Normal"/>
    <w:link w:val="stepsChar"/>
    <w:qFormat/>
    <w:rsid w:val="009B1509"/>
    <w:pPr>
      <w:numPr>
        <w:numId w:val="11"/>
      </w:numPr>
      <w:spacing w:after="120"/>
    </w:pPr>
    <w:rPr>
      <w:rFonts w:eastAsia="MS Mincho"/>
      <w:lang w:eastAsia="ja-JP"/>
    </w:rPr>
  </w:style>
  <w:style w:type="character" w:customStyle="1" w:styleId="TabletitleChar">
    <w:name w:val="Table title Char"/>
    <w:link w:val="Tabletitle"/>
    <w:rsid w:val="00932F63"/>
    <w:rPr>
      <w:b/>
      <w:sz w:val="24"/>
      <w:szCs w:val="24"/>
      <w:lang w:val="en-GB"/>
    </w:rPr>
  </w:style>
  <w:style w:type="paragraph" w:customStyle="1" w:styleId="dotpoints">
    <w:name w:val="dotpoints"/>
    <w:basedOn w:val="Normal"/>
    <w:link w:val="dotpointsChar"/>
    <w:qFormat/>
    <w:rsid w:val="00FA2217"/>
    <w:pPr>
      <w:numPr>
        <w:numId w:val="13"/>
      </w:numPr>
      <w:tabs>
        <w:tab w:val="clear" w:pos="357"/>
        <w:tab w:val="num" w:pos="714"/>
      </w:tabs>
      <w:ind w:left="714"/>
    </w:pPr>
    <w:rPr>
      <w:rFonts w:eastAsia="MS Mincho"/>
      <w:lang w:eastAsia="ja-JP"/>
    </w:rPr>
  </w:style>
  <w:style w:type="character" w:customStyle="1" w:styleId="stepsChar">
    <w:name w:val="steps Char"/>
    <w:link w:val="steps"/>
    <w:rsid w:val="009B1509"/>
    <w:rPr>
      <w:rFonts w:eastAsia="MS Mincho"/>
      <w:sz w:val="24"/>
      <w:szCs w:val="24"/>
      <w:lang w:eastAsia="ja-JP"/>
    </w:rPr>
  </w:style>
  <w:style w:type="table" w:styleId="TableGrid">
    <w:name w:val="Table Grid"/>
    <w:basedOn w:val="TableNormal"/>
    <w:uiPriority w:val="59"/>
    <w:rsid w:val="00A06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tpointsChar">
    <w:name w:val="dotpoints Char"/>
    <w:link w:val="dotpoints"/>
    <w:rsid w:val="00FA2217"/>
    <w:rPr>
      <w:rFonts w:eastAsia="MS Mincho"/>
      <w:sz w:val="24"/>
      <w:szCs w:val="24"/>
      <w:lang w:eastAsia="ja-JP"/>
    </w:rPr>
  </w:style>
  <w:style w:type="character" w:customStyle="1" w:styleId="CommentTextChar">
    <w:name w:val="Comment Text Char"/>
    <w:basedOn w:val="DefaultParagraphFont"/>
    <w:link w:val="CommentText"/>
    <w:uiPriority w:val="99"/>
    <w:semiHidden/>
    <w:rsid w:val="008E72EE"/>
    <w:rPr>
      <w:szCs w:val="24"/>
    </w:rPr>
  </w:style>
  <w:style w:type="paragraph" w:customStyle="1" w:styleId="Default">
    <w:name w:val="Default"/>
    <w:rsid w:val="00D82A66"/>
    <w:pPr>
      <w:autoSpaceDE w:val="0"/>
      <w:autoSpaceDN w:val="0"/>
      <w:adjustRightInd w:val="0"/>
    </w:pPr>
    <w:rPr>
      <w:color w:val="000000"/>
      <w:sz w:val="24"/>
      <w:szCs w:val="24"/>
    </w:rPr>
  </w:style>
  <w:style w:type="paragraph" w:styleId="ListParagraph">
    <w:name w:val="List Paragraph"/>
    <w:basedOn w:val="Normal"/>
    <w:uiPriority w:val="34"/>
    <w:qFormat/>
    <w:rsid w:val="00444F54"/>
    <w:pPr>
      <w:ind w:left="720"/>
      <w:contextualSpacing/>
    </w:pPr>
  </w:style>
  <w:style w:type="character" w:customStyle="1" w:styleId="Heading4Char">
    <w:name w:val="Heading 4 Char"/>
    <w:basedOn w:val="DefaultParagraphFont"/>
    <w:link w:val="Heading4"/>
    <w:uiPriority w:val="9"/>
    <w:semiHidden/>
    <w:rsid w:val="00EF5A45"/>
    <w:rPr>
      <w:rFonts w:asciiTheme="majorHAnsi" w:eastAsiaTheme="majorEastAsia" w:hAnsiTheme="majorHAnsi" w:cstheme="majorBidi"/>
      <w:i/>
      <w:iCs/>
      <w:color w:val="365F91" w:themeColor="accent1" w:themeShade="BF"/>
      <w:sz w:val="24"/>
      <w:szCs w:val="24"/>
    </w:rPr>
  </w:style>
  <w:style w:type="paragraph" w:customStyle="1" w:styleId="DiovanPItextstyle">
    <w:name w:val="Diovan PI text style"/>
    <w:basedOn w:val="Normal"/>
    <w:link w:val="DiovanPItextstyleChar"/>
    <w:rsid w:val="004633D0"/>
    <w:pPr>
      <w:spacing w:after="120"/>
      <w:jc w:val="both"/>
    </w:pPr>
    <w:rPr>
      <w:szCs w:val="20"/>
    </w:rPr>
  </w:style>
  <w:style w:type="character" w:customStyle="1" w:styleId="DiovanPItextstyleChar">
    <w:name w:val="Diovan PI text style Char"/>
    <w:basedOn w:val="DefaultParagraphFont"/>
    <w:link w:val="DiovanPItextstyle"/>
    <w:rsid w:val="004633D0"/>
    <w:rPr>
      <w:sz w:val="24"/>
    </w:rPr>
  </w:style>
  <w:style w:type="table" w:customStyle="1" w:styleId="TableGrid1">
    <w:name w:val="Table Grid1"/>
    <w:basedOn w:val="TableNormal"/>
    <w:next w:val="TableGrid"/>
    <w:uiPriority w:val="59"/>
    <w:rsid w:val="00C43E1E"/>
    <w:rPr>
      <w:rFonts w:ascii="Cambria" w:eastAsia="Cambria" w:hAnsi="Cambria"/>
      <w:sz w:val="22"/>
      <w:szCs w:val="22"/>
      <w:lang w:val="en-AU"/>
    </w:rPr>
    <w:tblPr>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304"/>
    <w:pPr>
      <w:spacing w:line="320" w:lineRule="atLeast"/>
    </w:pPr>
    <w:rPr>
      <w:sz w:val="24"/>
      <w:szCs w:val="24"/>
    </w:rPr>
  </w:style>
  <w:style w:type="paragraph" w:styleId="Heading1">
    <w:name w:val="heading 1"/>
    <w:basedOn w:val="Normal"/>
    <w:next w:val="paragraph"/>
    <w:autoRedefine/>
    <w:qFormat/>
    <w:rsid w:val="00446AC7"/>
    <w:pPr>
      <w:keepNext/>
      <w:keepLines/>
      <w:tabs>
        <w:tab w:val="right" w:pos="9073"/>
      </w:tabs>
      <w:outlineLvl w:val="0"/>
    </w:pPr>
    <w:rPr>
      <w:rFonts w:ascii="Times New Roman Bold" w:hAnsi="Times New Roman Bold"/>
      <w:b/>
      <w:caps/>
      <w:sz w:val="30"/>
      <w:u w:val="single"/>
    </w:rPr>
  </w:style>
  <w:style w:type="paragraph" w:styleId="Heading2">
    <w:name w:val="heading 2"/>
    <w:basedOn w:val="Normal"/>
    <w:next w:val="paragraph"/>
    <w:autoRedefine/>
    <w:qFormat/>
    <w:rsid w:val="001A2426"/>
    <w:pPr>
      <w:keepNext/>
      <w:keepLines/>
      <w:outlineLvl w:val="1"/>
    </w:pPr>
    <w:rPr>
      <w:b/>
      <w:noProof/>
      <w:u w:val="single"/>
    </w:rPr>
  </w:style>
  <w:style w:type="paragraph" w:styleId="Heading3">
    <w:name w:val="heading 3"/>
    <w:basedOn w:val="Heading6"/>
    <w:next w:val="Normal"/>
    <w:link w:val="Heading3Char"/>
    <w:uiPriority w:val="9"/>
    <w:qFormat/>
    <w:rsid w:val="00866EE7"/>
    <w:pPr>
      <w:outlineLvl w:val="2"/>
    </w:pPr>
    <w:rPr>
      <w:i w:val="0"/>
    </w:rPr>
  </w:style>
  <w:style w:type="paragraph" w:styleId="Heading4">
    <w:name w:val="heading 4"/>
    <w:basedOn w:val="Normal"/>
    <w:next w:val="Normal"/>
    <w:link w:val="Heading4Char"/>
    <w:uiPriority w:val="9"/>
    <w:semiHidden/>
    <w:unhideWhenUsed/>
    <w:qFormat/>
    <w:rsid w:val="00EF5A4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qFormat/>
    <w:rsid w:val="0031288A"/>
    <w:pPr>
      <w:spacing w:after="12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180B"/>
    <w:pPr>
      <w:tabs>
        <w:tab w:val="center" w:pos="4540"/>
        <w:tab w:val="right" w:pos="9080"/>
      </w:tabs>
    </w:pPr>
    <w:rPr>
      <w:rFonts w:ascii="Arial" w:hAnsi="Arial"/>
      <w:sz w:val="20"/>
    </w:rPr>
  </w:style>
  <w:style w:type="paragraph" w:customStyle="1" w:styleId="paragraph">
    <w:name w:val="paragraph"/>
    <w:basedOn w:val="Normal"/>
    <w:rsid w:val="0066180B"/>
    <w:pPr>
      <w:spacing w:before="120"/>
      <w:jc w:val="both"/>
    </w:pPr>
  </w:style>
  <w:style w:type="paragraph" w:customStyle="1" w:styleId="Text">
    <w:name w:val="Text"/>
    <w:aliases w:val="Graphic,Graphic Char Char,Graphic Char Char Char Char Char,Graphic Char Char Char Char Char Char Char C"/>
    <w:basedOn w:val="Normal"/>
    <w:link w:val="TextChar"/>
    <w:qFormat/>
    <w:rsid w:val="0066180B"/>
    <w:pPr>
      <w:spacing w:before="120"/>
      <w:jc w:val="both"/>
    </w:pPr>
  </w:style>
  <w:style w:type="character" w:customStyle="1" w:styleId="TextChar">
    <w:name w:val="Text Char"/>
    <w:link w:val="Text"/>
    <w:rsid w:val="0066180B"/>
    <w:rPr>
      <w:sz w:val="24"/>
      <w:lang w:val="en-US" w:eastAsia="en-US" w:bidi="ar-SA"/>
    </w:rPr>
  </w:style>
  <w:style w:type="paragraph" w:styleId="Subtitle">
    <w:name w:val="Subtitle"/>
    <w:basedOn w:val="Normal"/>
    <w:autoRedefine/>
    <w:qFormat/>
    <w:rsid w:val="00D46599"/>
    <w:pPr>
      <w:outlineLvl w:val="1"/>
    </w:pPr>
    <w:rPr>
      <w:rFonts w:cs="Arial"/>
      <w:i/>
      <w:sz w:val="28"/>
    </w:rPr>
  </w:style>
  <w:style w:type="paragraph" w:styleId="Title">
    <w:name w:val="Title"/>
    <w:basedOn w:val="Normal"/>
    <w:autoRedefine/>
    <w:qFormat/>
    <w:rsid w:val="00D46599"/>
    <w:pPr>
      <w:outlineLvl w:val="0"/>
    </w:pPr>
    <w:rPr>
      <w:rFonts w:cs="Arial"/>
      <w:b/>
      <w:bCs/>
      <w:kern w:val="28"/>
      <w:sz w:val="34"/>
      <w:szCs w:val="34"/>
    </w:rPr>
  </w:style>
  <w:style w:type="paragraph" w:styleId="BodyText">
    <w:name w:val="Body Text"/>
    <w:basedOn w:val="Normal"/>
    <w:rsid w:val="0066180B"/>
    <w:pPr>
      <w:spacing w:after="120"/>
    </w:pPr>
  </w:style>
  <w:style w:type="paragraph" w:customStyle="1" w:styleId="CharCharCharCharCharCharCharCharChar">
    <w:name w:val="Char Char Char Char Char Char Char Char Char"/>
    <w:basedOn w:val="Normal"/>
    <w:rsid w:val="002969B0"/>
    <w:pPr>
      <w:spacing w:after="160" w:line="240" w:lineRule="exact"/>
    </w:pPr>
    <w:rPr>
      <w:rFonts w:ascii="Verdana" w:hAnsi="Verdana" w:cs="Verdana"/>
      <w:sz w:val="20"/>
    </w:rPr>
  </w:style>
  <w:style w:type="paragraph" w:customStyle="1" w:styleId="Listlevel1">
    <w:name w:val="List level 1"/>
    <w:basedOn w:val="Normal"/>
    <w:link w:val="Listlevel1Char"/>
    <w:rsid w:val="002969B0"/>
    <w:pPr>
      <w:spacing w:before="40" w:after="20" w:line="240" w:lineRule="auto"/>
      <w:ind w:left="425" w:hanging="425"/>
    </w:pPr>
    <w:rPr>
      <w:rFonts w:eastAsia="MS Mincho"/>
    </w:rPr>
  </w:style>
  <w:style w:type="character" w:customStyle="1" w:styleId="Listlevel1Char">
    <w:name w:val="List level 1 Char"/>
    <w:link w:val="Listlevel1"/>
    <w:rsid w:val="002969B0"/>
    <w:rPr>
      <w:rFonts w:eastAsia="MS Mincho"/>
      <w:sz w:val="24"/>
      <w:lang w:val="en-US" w:eastAsia="en-US" w:bidi="ar-SA"/>
    </w:rPr>
  </w:style>
  <w:style w:type="paragraph" w:customStyle="1" w:styleId="Nottoc-headings">
    <w:name w:val="Not toc-headings"/>
    <w:basedOn w:val="Normal"/>
    <w:next w:val="Text"/>
    <w:link w:val="Nottoc-headingsChar"/>
    <w:rsid w:val="00E04ADD"/>
    <w:pPr>
      <w:keepNext/>
      <w:keepLines/>
      <w:spacing w:before="240" w:after="60" w:line="240" w:lineRule="auto"/>
      <w:ind w:left="1701" w:hanging="1701"/>
    </w:pPr>
    <w:rPr>
      <w:rFonts w:ascii="Arial" w:eastAsia="MS Mincho" w:hAnsi="Arial"/>
      <w:b/>
    </w:rPr>
  </w:style>
  <w:style w:type="character" w:customStyle="1" w:styleId="Nottoc-headingsChar">
    <w:name w:val="Not toc-headings Char"/>
    <w:link w:val="Nottoc-headings"/>
    <w:rsid w:val="00E04ADD"/>
    <w:rPr>
      <w:rFonts w:ascii="Arial" w:eastAsia="MS Mincho" w:hAnsi="Arial"/>
      <w:b/>
      <w:sz w:val="24"/>
      <w:lang w:val="en-US" w:eastAsia="en-US" w:bidi="ar-SA"/>
    </w:rPr>
  </w:style>
  <w:style w:type="paragraph" w:customStyle="1" w:styleId="Comment">
    <w:name w:val="Comment"/>
    <w:basedOn w:val="Normal"/>
    <w:next w:val="Text"/>
    <w:link w:val="CommentChar"/>
    <w:rsid w:val="00E04ADD"/>
    <w:pPr>
      <w:keepLines/>
      <w:spacing w:before="120" w:line="240" w:lineRule="auto"/>
      <w:jc w:val="both"/>
    </w:pPr>
    <w:rPr>
      <w:rFonts w:eastAsia="MS Mincho"/>
      <w:i/>
      <w:color w:val="BF30B5"/>
    </w:rPr>
  </w:style>
  <w:style w:type="character" w:customStyle="1" w:styleId="CommentChar">
    <w:name w:val="Comment Char"/>
    <w:link w:val="Comment"/>
    <w:rsid w:val="00E04ADD"/>
    <w:rPr>
      <w:rFonts w:eastAsia="MS Mincho"/>
      <w:i/>
      <w:color w:val="BF30B5"/>
      <w:sz w:val="24"/>
      <w:szCs w:val="24"/>
      <w:lang w:val="en-US" w:eastAsia="en-US" w:bidi="ar-SA"/>
    </w:rPr>
  </w:style>
  <w:style w:type="paragraph" w:customStyle="1" w:styleId="Table">
    <w:name w:val="Table"/>
    <w:aliases w:val="10 pt  Bold,9 pt,10 pt,Normal + Courier New,table text 10 pt + Arial,Bold,Normal + (Latin) Arial,(Complex) Arial,9pt"/>
    <w:basedOn w:val="Nottoc-headings"/>
    <w:link w:val="TableChar"/>
    <w:qFormat/>
    <w:rsid w:val="00E04ADD"/>
    <w:pPr>
      <w:keepNext w:val="0"/>
      <w:tabs>
        <w:tab w:val="left" w:pos="284"/>
      </w:tabs>
      <w:spacing w:before="40" w:after="20"/>
      <w:ind w:left="0" w:firstLine="0"/>
    </w:pPr>
    <w:rPr>
      <w:b w:val="0"/>
      <w:sz w:val="20"/>
    </w:rPr>
  </w:style>
  <w:style w:type="paragraph" w:styleId="EndnoteText">
    <w:name w:val="endnote text"/>
    <w:basedOn w:val="Normal"/>
    <w:semiHidden/>
    <w:rsid w:val="006154FC"/>
    <w:pPr>
      <w:tabs>
        <w:tab w:val="left" w:pos="567"/>
      </w:tabs>
      <w:spacing w:line="240" w:lineRule="auto"/>
    </w:pPr>
    <w:rPr>
      <w:sz w:val="22"/>
      <w:lang w:val="en-GB"/>
    </w:rPr>
  </w:style>
  <w:style w:type="paragraph" w:styleId="BalloonText">
    <w:name w:val="Balloon Text"/>
    <w:basedOn w:val="Normal"/>
    <w:semiHidden/>
    <w:rsid w:val="00DA0B16"/>
    <w:rPr>
      <w:rFonts w:ascii="Tahoma" w:hAnsi="Tahoma" w:cs="Tahoma"/>
      <w:sz w:val="16"/>
      <w:szCs w:val="16"/>
    </w:rPr>
  </w:style>
  <w:style w:type="paragraph" w:styleId="FootnoteText">
    <w:name w:val="footnote text"/>
    <w:basedOn w:val="Normal"/>
    <w:semiHidden/>
    <w:rsid w:val="00B07C65"/>
    <w:rPr>
      <w:sz w:val="20"/>
    </w:rPr>
  </w:style>
  <w:style w:type="character" w:styleId="FootnoteReference">
    <w:name w:val="footnote reference"/>
    <w:semiHidden/>
    <w:rsid w:val="00B07C65"/>
    <w:rPr>
      <w:vertAlign w:val="superscript"/>
    </w:rPr>
  </w:style>
  <w:style w:type="character" w:styleId="CommentReference">
    <w:name w:val="annotation reference"/>
    <w:rsid w:val="00B97644"/>
    <w:rPr>
      <w:sz w:val="16"/>
      <w:szCs w:val="16"/>
    </w:rPr>
  </w:style>
  <w:style w:type="paragraph" w:styleId="CommentText">
    <w:name w:val="annotation text"/>
    <w:basedOn w:val="Normal"/>
    <w:link w:val="CommentTextChar"/>
    <w:uiPriority w:val="99"/>
    <w:semiHidden/>
    <w:rsid w:val="00B97644"/>
    <w:rPr>
      <w:sz w:val="20"/>
    </w:rPr>
  </w:style>
  <w:style w:type="paragraph" w:styleId="CommentSubject">
    <w:name w:val="annotation subject"/>
    <w:basedOn w:val="CommentText"/>
    <w:next w:val="CommentText"/>
    <w:semiHidden/>
    <w:rsid w:val="00B97644"/>
    <w:rPr>
      <w:b/>
      <w:bCs/>
    </w:rPr>
  </w:style>
  <w:style w:type="character" w:styleId="FollowedHyperlink">
    <w:name w:val="FollowedHyperlink"/>
    <w:rsid w:val="001A4D1A"/>
    <w:rPr>
      <w:color w:val="606420"/>
      <w:u w:val="single"/>
    </w:rPr>
  </w:style>
  <w:style w:type="paragraph" w:customStyle="1" w:styleId="Compound">
    <w:name w:val="Compound"/>
    <w:basedOn w:val="Normal"/>
    <w:rsid w:val="009950E0"/>
    <w:pPr>
      <w:keepNext/>
      <w:spacing w:before="720" w:line="240" w:lineRule="auto"/>
      <w:jc w:val="center"/>
    </w:pPr>
    <w:rPr>
      <w:rFonts w:ascii="Arial" w:eastAsia="MS Gothic" w:hAnsi="Arial"/>
      <w:sz w:val="32"/>
    </w:rPr>
  </w:style>
  <w:style w:type="paragraph" w:styleId="Revision">
    <w:name w:val="Revision"/>
    <w:hidden/>
    <w:uiPriority w:val="99"/>
    <w:semiHidden/>
    <w:rsid w:val="009F747D"/>
    <w:rPr>
      <w:sz w:val="24"/>
    </w:rPr>
  </w:style>
  <w:style w:type="paragraph" w:styleId="Footer">
    <w:name w:val="footer"/>
    <w:basedOn w:val="Normal"/>
    <w:link w:val="FooterChar"/>
    <w:uiPriority w:val="99"/>
    <w:unhideWhenUsed/>
    <w:rsid w:val="00AC2935"/>
    <w:pPr>
      <w:tabs>
        <w:tab w:val="center" w:pos="4680"/>
        <w:tab w:val="right" w:pos="9360"/>
      </w:tabs>
    </w:pPr>
  </w:style>
  <w:style w:type="character" w:customStyle="1" w:styleId="FooterChar">
    <w:name w:val="Footer Char"/>
    <w:link w:val="Footer"/>
    <w:uiPriority w:val="99"/>
    <w:rsid w:val="00AC2935"/>
    <w:rPr>
      <w:sz w:val="24"/>
    </w:rPr>
  </w:style>
  <w:style w:type="character" w:customStyle="1" w:styleId="TableChar">
    <w:name w:val="Table Char"/>
    <w:aliases w:val="10 pt  Bold Char,9 pt Char,10 pt Char,9pt Char,9 Char"/>
    <w:link w:val="Table"/>
    <w:rsid w:val="008A3FFD"/>
    <w:rPr>
      <w:rFonts w:ascii="Arial" w:eastAsia="MS Mincho" w:hAnsi="Arial"/>
    </w:rPr>
  </w:style>
  <w:style w:type="paragraph" w:customStyle="1" w:styleId="Legend">
    <w:name w:val="Legend"/>
    <w:basedOn w:val="Table"/>
    <w:link w:val="LegendChar"/>
    <w:rsid w:val="009D643C"/>
    <w:rPr>
      <w:lang w:val="x-none" w:eastAsia="ja-JP"/>
    </w:rPr>
  </w:style>
  <w:style w:type="character" w:customStyle="1" w:styleId="LegendChar">
    <w:name w:val="Legend Char"/>
    <w:link w:val="Legend"/>
    <w:rsid w:val="009D643C"/>
    <w:rPr>
      <w:rFonts w:ascii="Arial" w:eastAsia="MS Mincho" w:hAnsi="Arial"/>
      <w:szCs w:val="24"/>
      <w:lang w:val="x-none" w:eastAsia="ja-JP"/>
    </w:rPr>
  </w:style>
  <w:style w:type="paragraph" w:customStyle="1" w:styleId="Box">
    <w:name w:val="Box"/>
    <w:basedOn w:val="Normal"/>
    <w:link w:val="BoxChar"/>
    <w:autoRedefine/>
    <w:qFormat/>
    <w:rsid w:val="00803BA4"/>
    <w:rPr>
      <w:color w:val="0000FF"/>
    </w:rPr>
  </w:style>
  <w:style w:type="character" w:customStyle="1" w:styleId="Heading3Char">
    <w:name w:val="Heading 3 Char"/>
    <w:link w:val="Heading3"/>
    <w:uiPriority w:val="9"/>
    <w:rsid w:val="00866EE7"/>
    <w:rPr>
      <w:b/>
      <w:bCs/>
      <w:sz w:val="24"/>
      <w:szCs w:val="24"/>
    </w:rPr>
  </w:style>
  <w:style w:type="character" w:customStyle="1" w:styleId="BoxChar">
    <w:name w:val="Box Char"/>
    <w:link w:val="Box"/>
    <w:rsid w:val="00803BA4"/>
    <w:rPr>
      <w:color w:val="0000FF"/>
      <w:sz w:val="24"/>
    </w:rPr>
  </w:style>
  <w:style w:type="paragraph" w:customStyle="1" w:styleId="Tabletitle">
    <w:name w:val="Table title"/>
    <w:basedOn w:val="Normal"/>
    <w:link w:val="TabletitleChar"/>
    <w:qFormat/>
    <w:rsid w:val="00932F63"/>
    <w:pPr>
      <w:tabs>
        <w:tab w:val="left" w:pos="1134"/>
      </w:tabs>
      <w:spacing w:after="120"/>
      <w:ind w:left="1134" w:hanging="1134"/>
    </w:pPr>
    <w:rPr>
      <w:b/>
      <w:lang w:val="en-GB"/>
    </w:rPr>
  </w:style>
  <w:style w:type="paragraph" w:customStyle="1" w:styleId="steps">
    <w:name w:val="steps"/>
    <w:basedOn w:val="Normal"/>
    <w:link w:val="stepsChar"/>
    <w:qFormat/>
    <w:rsid w:val="009B1509"/>
    <w:pPr>
      <w:numPr>
        <w:numId w:val="11"/>
      </w:numPr>
      <w:spacing w:after="120"/>
    </w:pPr>
    <w:rPr>
      <w:rFonts w:eastAsia="MS Mincho"/>
      <w:lang w:eastAsia="ja-JP"/>
    </w:rPr>
  </w:style>
  <w:style w:type="character" w:customStyle="1" w:styleId="TabletitleChar">
    <w:name w:val="Table title Char"/>
    <w:link w:val="Tabletitle"/>
    <w:rsid w:val="00932F63"/>
    <w:rPr>
      <w:b/>
      <w:sz w:val="24"/>
      <w:szCs w:val="24"/>
      <w:lang w:val="en-GB"/>
    </w:rPr>
  </w:style>
  <w:style w:type="paragraph" w:customStyle="1" w:styleId="dotpoints">
    <w:name w:val="dotpoints"/>
    <w:basedOn w:val="Normal"/>
    <w:link w:val="dotpointsChar"/>
    <w:qFormat/>
    <w:rsid w:val="00FA2217"/>
    <w:pPr>
      <w:numPr>
        <w:numId w:val="13"/>
      </w:numPr>
      <w:tabs>
        <w:tab w:val="clear" w:pos="357"/>
        <w:tab w:val="num" w:pos="714"/>
      </w:tabs>
      <w:ind w:left="714"/>
    </w:pPr>
    <w:rPr>
      <w:rFonts w:eastAsia="MS Mincho"/>
      <w:lang w:eastAsia="ja-JP"/>
    </w:rPr>
  </w:style>
  <w:style w:type="character" w:customStyle="1" w:styleId="stepsChar">
    <w:name w:val="steps Char"/>
    <w:link w:val="steps"/>
    <w:rsid w:val="009B1509"/>
    <w:rPr>
      <w:rFonts w:eastAsia="MS Mincho"/>
      <w:sz w:val="24"/>
      <w:szCs w:val="24"/>
      <w:lang w:eastAsia="ja-JP"/>
    </w:rPr>
  </w:style>
  <w:style w:type="table" w:styleId="TableGrid">
    <w:name w:val="Table Grid"/>
    <w:basedOn w:val="TableNormal"/>
    <w:uiPriority w:val="59"/>
    <w:rsid w:val="00A06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tpointsChar">
    <w:name w:val="dotpoints Char"/>
    <w:link w:val="dotpoints"/>
    <w:rsid w:val="00FA2217"/>
    <w:rPr>
      <w:rFonts w:eastAsia="MS Mincho"/>
      <w:sz w:val="24"/>
      <w:szCs w:val="24"/>
      <w:lang w:eastAsia="ja-JP"/>
    </w:rPr>
  </w:style>
  <w:style w:type="character" w:customStyle="1" w:styleId="CommentTextChar">
    <w:name w:val="Comment Text Char"/>
    <w:basedOn w:val="DefaultParagraphFont"/>
    <w:link w:val="CommentText"/>
    <w:uiPriority w:val="99"/>
    <w:semiHidden/>
    <w:rsid w:val="008E72EE"/>
    <w:rPr>
      <w:szCs w:val="24"/>
    </w:rPr>
  </w:style>
  <w:style w:type="paragraph" w:customStyle="1" w:styleId="Default">
    <w:name w:val="Default"/>
    <w:rsid w:val="00D82A66"/>
    <w:pPr>
      <w:autoSpaceDE w:val="0"/>
      <w:autoSpaceDN w:val="0"/>
      <w:adjustRightInd w:val="0"/>
    </w:pPr>
    <w:rPr>
      <w:color w:val="000000"/>
      <w:sz w:val="24"/>
      <w:szCs w:val="24"/>
    </w:rPr>
  </w:style>
  <w:style w:type="paragraph" w:styleId="ListParagraph">
    <w:name w:val="List Paragraph"/>
    <w:basedOn w:val="Normal"/>
    <w:uiPriority w:val="34"/>
    <w:qFormat/>
    <w:rsid w:val="00444F54"/>
    <w:pPr>
      <w:ind w:left="720"/>
      <w:contextualSpacing/>
    </w:pPr>
  </w:style>
  <w:style w:type="character" w:customStyle="1" w:styleId="Heading4Char">
    <w:name w:val="Heading 4 Char"/>
    <w:basedOn w:val="DefaultParagraphFont"/>
    <w:link w:val="Heading4"/>
    <w:uiPriority w:val="9"/>
    <w:semiHidden/>
    <w:rsid w:val="00EF5A45"/>
    <w:rPr>
      <w:rFonts w:asciiTheme="majorHAnsi" w:eastAsiaTheme="majorEastAsia" w:hAnsiTheme="majorHAnsi" w:cstheme="majorBidi"/>
      <w:i/>
      <w:iCs/>
      <w:color w:val="365F91" w:themeColor="accent1" w:themeShade="BF"/>
      <w:sz w:val="24"/>
      <w:szCs w:val="24"/>
    </w:rPr>
  </w:style>
  <w:style w:type="paragraph" w:customStyle="1" w:styleId="DiovanPItextstyle">
    <w:name w:val="Diovan PI text style"/>
    <w:basedOn w:val="Normal"/>
    <w:link w:val="DiovanPItextstyleChar"/>
    <w:rsid w:val="004633D0"/>
    <w:pPr>
      <w:spacing w:after="120"/>
      <w:jc w:val="both"/>
    </w:pPr>
    <w:rPr>
      <w:szCs w:val="20"/>
    </w:rPr>
  </w:style>
  <w:style w:type="character" w:customStyle="1" w:styleId="DiovanPItextstyleChar">
    <w:name w:val="Diovan PI text style Char"/>
    <w:basedOn w:val="DefaultParagraphFont"/>
    <w:link w:val="DiovanPItextstyle"/>
    <w:rsid w:val="004633D0"/>
    <w:rPr>
      <w:sz w:val="24"/>
    </w:rPr>
  </w:style>
  <w:style w:type="table" w:customStyle="1" w:styleId="TableGrid1">
    <w:name w:val="Table Grid1"/>
    <w:basedOn w:val="TableNormal"/>
    <w:next w:val="TableGrid"/>
    <w:uiPriority w:val="59"/>
    <w:rsid w:val="00C43E1E"/>
    <w:rPr>
      <w:rFonts w:ascii="Cambria" w:eastAsia="Cambria" w:hAnsi="Cambria"/>
      <w:sz w:val="22"/>
      <w:szCs w:val="22"/>
      <w:lang w:val="en-AU"/>
    </w:rPr>
    <w:tblPr>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3052">
      <w:bodyDiv w:val="1"/>
      <w:marLeft w:val="0"/>
      <w:marRight w:val="0"/>
      <w:marTop w:val="0"/>
      <w:marBottom w:val="0"/>
      <w:divBdr>
        <w:top w:val="none" w:sz="0" w:space="0" w:color="auto"/>
        <w:left w:val="none" w:sz="0" w:space="0" w:color="auto"/>
        <w:bottom w:val="none" w:sz="0" w:space="0" w:color="auto"/>
        <w:right w:val="none" w:sz="0" w:space="0" w:color="auto"/>
      </w:divBdr>
    </w:div>
    <w:div w:id="277682006">
      <w:bodyDiv w:val="1"/>
      <w:marLeft w:val="0"/>
      <w:marRight w:val="0"/>
      <w:marTop w:val="0"/>
      <w:marBottom w:val="0"/>
      <w:divBdr>
        <w:top w:val="none" w:sz="0" w:space="0" w:color="auto"/>
        <w:left w:val="none" w:sz="0" w:space="0" w:color="auto"/>
        <w:bottom w:val="none" w:sz="0" w:space="0" w:color="auto"/>
        <w:right w:val="none" w:sz="0" w:space="0" w:color="auto"/>
      </w:divBdr>
    </w:div>
    <w:div w:id="615141157">
      <w:bodyDiv w:val="1"/>
      <w:marLeft w:val="0"/>
      <w:marRight w:val="0"/>
      <w:marTop w:val="0"/>
      <w:marBottom w:val="0"/>
      <w:divBdr>
        <w:top w:val="none" w:sz="0" w:space="0" w:color="auto"/>
        <w:left w:val="none" w:sz="0" w:space="0" w:color="auto"/>
        <w:bottom w:val="none" w:sz="0" w:space="0" w:color="auto"/>
        <w:right w:val="none" w:sz="0" w:space="0" w:color="auto"/>
      </w:divBdr>
    </w:div>
    <w:div w:id="812411204">
      <w:bodyDiv w:val="1"/>
      <w:marLeft w:val="0"/>
      <w:marRight w:val="0"/>
      <w:marTop w:val="0"/>
      <w:marBottom w:val="0"/>
      <w:divBdr>
        <w:top w:val="none" w:sz="0" w:space="0" w:color="auto"/>
        <w:left w:val="none" w:sz="0" w:space="0" w:color="auto"/>
        <w:bottom w:val="none" w:sz="0" w:space="0" w:color="auto"/>
        <w:right w:val="none" w:sz="0" w:space="0" w:color="auto"/>
      </w:divBdr>
    </w:div>
    <w:div w:id="903684514">
      <w:bodyDiv w:val="1"/>
      <w:marLeft w:val="0"/>
      <w:marRight w:val="0"/>
      <w:marTop w:val="0"/>
      <w:marBottom w:val="0"/>
      <w:divBdr>
        <w:top w:val="none" w:sz="0" w:space="0" w:color="auto"/>
        <w:left w:val="none" w:sz="0" w:space="0" w:color="auto"/>
        <w:bottom w:val="none" w:sz="0" w:space="0" w:color="auto"/>
        <w:right w:val="none" w:sz="0" w:space="0" w:color="auto"/>
      </w:divBdr>
    </w:div>
    <w:div w:id="1090157466">
      <w:bodyDiv w:val="1"/>
      <w:marLeft w:val="0"/>
      <w:marRight w:val="0"/>
      <w:marTop w:val="0"/>
      <w:marBottom w:val="0"/>
      <w:divBdr>
        <w:top w:val="none" w:sz="0" w:space="0" w:color="auto"/>
        <w:left w:val="none" w:sz="0" w:space="0" w:color="auto"/>
        <w:bottom w:val="none" w:sz="0" w:space="0" w:color="auto"/>
        <w:right w:val="none" w:sz="0" w:space="0" w:color="auto"/>
      </w:divBdr>
    </w:div>
    <w:div w:id="1161311034">
      <w:bodyDiv w:val="1"/>
      <w:marLeft w:val="0"/>
      <w:marRight w:val="0"/>
      <w:marTop w:val="0"/>
      <w:marBottom w:val="0"/>
      <w:divBdr>
        <w:top w:val="none" w:sz="0" w:space="0" w:color="auto"/>
        <w:left w:val="none" w:sz="0" w:space="0" w:color="auto"/>
        <w:bottom w:val="none" w:sz="0" w:space="0" w:color="auto"/>
        <w:right w:val="none" w:sz="0" w:space="0" w:color="auto"/>
      </w:divBdr>
    </w:div>
    <w:div w:id="1375426138">
      <w:bodyDiv w:val="1"/>
      <w:marLeft w:val="0"/>
      <w:marRight w:val="0"/>
      <w:marTop w:val="0"/>
      <w:marBottom w:val="0"/>
      <w:divBdr>
        <w:top w:val="none" w:sz="0" w:space="0" w:color="auto"/>
        <w:left w:val="none" w:sz="0" w:space="0" w:color="auto"/>
        <w:bottom w:val="none" w:sz="0" w:space="0" w:color="auto"/>
        <w:right w:val="none" w:sz="0" w:space="0" w:color="auto"/>
      </w:divBdr>
    </w:div>
    <w:div w:id="1505784087">
      <w:bodyDiv w:val="1"/>
      <w:marLeft w:val="0"/>
      <w:marRight w:val="0"/>
      <w:marTop w:val="0"/>
      <w:marBottom w:val="0"/>
      <w:divBdr>
        <w:top w:val="none" w:sz="0" w:space="0" w:color="auto"/>
        <w:left w:val="none" w:sz="0" w:space="0" w:color="auto"/>
        <w:bottom w:val="none" w:sz="0" w:space="0" w:color="auto"/>
        <w:right w:val="none" w:sz="0" w:space="0" w:color="auto"/>
      </w:divBdr>
    </w:div>
    <w:div w:id="1524323418">
      <w:bodyDiv w:val="1"/>
      <w:marLeft w:val="0"/>
      <w:marRight w:val="0"/>
      <w:marTop w:val="0"/>
      <w:marBottom w:val="0"/>
      <w:divBdr>
        <w:top w:val="none" w:sz="0" w:space="0" w:color="auto"/>
        <w:left w:val="none" w:sz="0" w:space="0" w:color="auto"/>
        <w:bottom w:val="none" w:sz="0" w:space="0" w:color="auto"/>
        <w:right w:val="none" w:sz="0" w:space="0" w:color="auto"/>
      </w:divBdr>
    </w:div>
    <w:div w:id="1637563743">
      <w:bodyDiv w:val="1"/>
      <w:marLeft w:val="0"/>
      <w:marRight w:val="0"/>
      <w:marTop w:val="0"/>
      <w:marBottom w:val="0"/>
      <w:divBdr>
        <w:top w:val="none" w:sz="0" w:space="0" w:color="auto"/>
        <w:left w:val="none" w:sz="0" w:space="0" w:color="auto"/>
        <w:bottom w:val="none" w:sz="0" w:space="0" w:color="auto"/>
        <w:right w:val="none" w:sz="0" w:space="0" w:color="auto"/>
      </w:divBdr>
    </w:div>
    <w:div w:id="1935747063">
      <w:bodyDiv w:val="1"/>
      <w:marLeft w:val="0"/>
      <w:marRight w:val="0"/>
      <w:marTop w:val="0"/>
      <w:marBottom w:val="0"/>
      <w:divBdr>
        <w:top w:val="none" w:sz="0" w:space="0" w:color="auto"/>
        <w:left w:val="none" w:sz="0" w:space="0" w:color="auto"/>
        <w:bottom w:val="none" w:sz="0" w:space="0" w:color="auto"/>
        <w:right w:val="none" w:sz="0" w:space="0" w:color="auto"/>
      </w:divBdr>
    </w:div>
    <w:div w:id="1966279086">
      <w:bodyDiv w:val="1"/>
      <w:marLeft w:val="0"/>
      <w:marRight w:val="0"/>
      <w:marTop w:val="0"/>
      <w:marBottom w:val="0"/>
      <w:divBdr>
        <w:top w:val="none" w:sz="0" w:space="0" w:color="auto"/>
        <w:left w:val="none" w:sz="0" w:space="0" w:color="auto"/>
        <w:bottom w:val="none" w:sz="0" w:space="0" w:color="auto"/>
        <w:right w:val="none" w:sz="0" w:space="0" w:color="auto"/>
      </w:divBdr>
    </w:div>
    <w:div w:id="205831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package" Target="embeddings/Microsoft_PowerPoint_Slide2.sldx"/><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package" Target="embeddings/Microsoft_PowerPoint_Slide1.sld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mage xmlns="4b8f162b-5636-4821-85da-331af8dff062">
      <Url xsi:nil="true"/>
      <Description xsi:nil="true"/>
    </Image>
    <Generic_x0020_Name xmlns="17bb8c82-f074-452f-b484-641a2ea4a283">sacubitril/ valsartan</Generic_x0020_Name>
    <PI_x0020_Date xmlns="17bb8c82-f074-452f-b484-641a2ea4a283">2016-01-19T13:00:00+00:00</PI_x0020_Date>
    <Revision_x0020_Flag xmlns="17bb8c82-f074-452f-b484-641a2ea4a283" xsi:nil="true"/>
    <Dosage_x0020_Form xmlns="17bb8c82-f074-452f-b484-641a2ea4a283">Tablet, film coated</Dosage_x0020_Form>
    <Marketed xmlns="4b8f162b-5636-4821-85da-331af8dff062">true</Marketed>
    <Brand_x0020_Name xmlns="17bb8c82-f074-452f-b484-641a2ea4a283">Entresto</Brand_x0020_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I Document" ma:contentTypeID="0x01010039983CF8680F544899597C3CF673966A006681E399D2676A4494415B5C34D2395C" ma:contentTypeVersion="8" ma:contentTypeDescription="PI Document Content Type" ma:contentTypeScope="" ma:versionID="ae6d61bf51b5e52cace6de957ed8ea97">
  <xsd:schema xmlns:xsd="http://www.w3.org/2001/XMLSchema" xmlns:p="http://schemas.microsoft.com/office/2006/metadata/properties" xmlns:ns2="17bb8c82-f074-452f-b484-641a2ea4a283" xmlns:ns3="4b8f162b-5636-4821-85da-331af8dff062" targetNamespace="http://schemas.microsoft.com/office/2006/metadata/properties" ma:root="true" ma:fieldsID="b2c203a00581eb0ba9fafbd06b2443a5" ns2:_="" ns3:_="">
    <xsd:import namespace="17bb8c82-f074-452f-b484-641a2ea4a283"/>
    <xsd:import namespace="4b8f162b-5636-4821-85da-331af8dff062"/>
    <xsd:element name="properties">
      <xsd:complexType>
        <xsd:sequence>
          <xsd:element name="documentManagement">
            <xsd:complexType>
              <xsd:all>
                <xsd:element ref="ns2:Revision_x0020_Flag" minOccurs="0"/>
                <xsd:element ref="ns2:Brand_x0020_Name" minOccurs="0"/>
                <xsd:element ref="ns2:Generic_x0020_Name" minOccurs="0"/>
                <xsd:element ref="ns2:PI_x0020_Date" minOccurs="0"/>
                <xsd:element ref="ns2:Dosage_x0020_Form" minOccurs="0"/>
                <xsd:element ref="ns3:Image" minOccurs="0"/>
                <xsd:element ref="ns3:Marketed" minOccurs="0"/>
              </xsd:all>
            </xsd:complexType>
          </xsd:element>
        </xsd:sequence>
      </xsd:complexType>
    </xsd:element>
  </xsd:schema>
  <xsd:schema xmlns:xsd="http://www.w3.org/2001/XMLSchema" xmlns:dms="http://schemas.microsoft.com/office/2006/documentManagement/types" targetNamespace="17bb8c82-f074-452f-b484-641a2ea4a283" elementFormDefault="qualified">
    <xsd:import namespace="http://schemas.microsoft.com/office/2006/documentManagement/types"/>
    <xsd:element name="Revision_x0020_Flag" ma:index="8" nillable="true" ma:displayName="Revision Flag" ma:default="" ma:format="Dropdown" ma:internalName="Revision_x0020_Flag">
      <xsd:simpleType>
        <xsd:restriction base="dms:Choice">
          <xsd:enumeration value="-"/>
          <xsd:enumeration value="Under Revision"/>
        </xsd:restriction>
      </xsd:simpleType>
    </xsd:element>
    <xsd:element name="Brand_x0020_Name" ma:index="9" nillable="true" ma:displayName="Brand" ma:default="Aclasta" ma:format="Dropdown" ma:internalName="Brand_x0020_Name">
      <xsd:simpleType>
        <xsd:union memberTypes="dms:Text">
          <xsd:simpleType>
            <xsd:restriction base="dms:Choice">
              <xsd:enumeration value="Aclasta"/>
              <xsd:enumeration value="Albuferon"/>
              <xsd:enumeration value="Aliskiren Portfolio"/>
              <xsd:enumeration value="Certican"/>
              <xsd:enumeration value="Cubicin"/>
              <xsd:enumeration value="Exelon"/>
              <xsd:enumeration value="Famvir"/>
              <xsd:enumeration value="Galvus"/>
              <xsd:enumeration value="Lescol XL"/>
              <xsd:enumeration value="Lucentis"/>
              <xsd:enumeration value="MS Portfolio"/>
              <xsd:enumeration value="Other CVM Pipeline Products"/>
              <xsd:enumeration value="Respiratory Portfolio"/>
              <xsd:enumeration value="Sebivo"/>
              <xsd:enumeration value="Stalevo"/>
              <xsd:enumeration value="Valsartan Portfolio"/>
            </xsd:restriction>
          </xsd:simpleType>
        </xsd:union>
      </xsd:simpleType>
    </xsd:element>
    <xsd:element name="Generic_x0020_Name" ma:index="10" nillable="true" ma:displayName="Generic Name" ma:internalName="Generic_x0020_Name">
      <xsd:simpleType>
        <xsd:restriction base="dms:Text">
          <xsd:maxLength value="255"/>
        </xsd:restriction>
      </xsd:simpleType>
    </xsd:element>
    <xsd:element name="PI_x0020_Date" ma:index="11" nillable="true" ma:displayName="PI Date" ma:format="DateOnly" ma:internalName="PI_x0020_Date">
      <xsd:simpleType>
        <xsd:restriction base="dms:DateTime"/>
      </xsd:simpleType>
    </xsd:element>
    <xsd:element name="Dosage_x0020_Form" ma:index="12" nillable="true" ma:displayName="Dosage Form" ma:default="Capsule, enteric" ma:format="Dropdown" ma:internalName="Dosage_x0020_Form">
      <xsd:simpleType>
        <xsd:union memberTypes="dms:Text">
          <xsd:simpleType>
            <xsd:restriction base="dms:Choice">
              <xsd:enumeration value="Capsule, enteric"/>
              <xsd:enumeration value="Capsule, hard"/>
              <xsd:enumeration value="Capsule, modified release"/>
              <xsd:enumeration value="Capsule, soft"/>
              <xsd:enumeration value="Capsule, other"/>
              <xsd:enumeration value="Cosmetic"/>
              <xsd:enumeration value="Cream"/>
              <xsd:enumeration value="Drug delivery system, transdermal"/>
              <xsd:enumeration value="Eye Drops"/>
              <xsd:enumeration value="Eye Drops, solution"/>
              <xsd:enumeration value="Eye Drops, suspension"/>
              <xsd:enumeration value="Gel, eye"/>
              <xsd:enumeration value="Gel"/>
              <xsd:enumeration value="Inhalation, powder for"/>
              <xsd:enumeration value="Inhalation, pressurised"/>
              <xsd:enumeration value="Inhalation"/>
              <xsd:enumeration value="Injection, concentrated"/>
              <xsd:enumeration value="Injection, diluent for"/>
              <xsd:enumeration value="Injection, powder for"/>
              <xsd:enumeration value="Injection, solution"/>
              <xsd:enumeration value="Injection, solvent for"/>
              <xsd:enumeration value="Injection"/>
              <xsd:enumeration value="Liquids"/>
              <xsd:enumeration value="Spray, nasal"/>
              <xsd:enumeration value="Nasal Drops"/>
              <xsd:enumeration value="Oral Liquid, powder for"/>
              <xsd:enumeration value="Oral Liquid, solution"/>
              <xsd:enumeration value="Oral Liquid, suspension"/>
              <xsd:enumeration value="Oral Liquid, syrup"/>
              <xsd:enumeration value="Oral Liquid"/>
              <xsd:enumeration value="Powder, oral"/>
              <xsd:enumeration value="Powder"/>
              <xsd:enumeration value="Solution, powder for irrigation"/>
              <xsd:enumeration value="Solution, powder for"/>
              <xsd:enumeration value="Solution"/>
              <xsd:enumeration value="Spray"/>
              <xsd:enumeration value="Suppository"/>
              <xsd:enumeration value="Tablet, dispersible"/>
              <xsd:enumeration value="Tablet, effervescent"/>
              <xsd:enumeration value="Tablet, enteric coated"/>
              <xsd:enumeration value="Tablet, film coated"/>
              <xsd:enumeration value="Tablet, modified release"/>
              <xsd:enumeration value="Tablet, sugar coated"/>
              <xsd:enumeration value="Tablet, uncoated"/>
            </xsd:restriction>
          </xsd:simpleType>
        </xsd:union>
      </xsd:simpleType>
    </xsd:element>
  </xsd:schema>
  <xsd:schema xmlns:xsd="http://www.w3.org/2001/XMLSchema" xmlns:dms="http://schemas.microsoft.com/office/2006/documentManagement/types" targetNamespace="4b8f162b-5636-4821-85da-331af8dff062" elementFormDefault="qualified">
    <xsd:import namespace="http://schemas.microsoft.com/office/2006/documentManagement/types"/>
    <xsd:element name="Image" ma:index="13" nillable="true" ma:displayName="-" ma:default=""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arketed" ma:index="14" nillable="true" ma:displayName="Marketed" ma:default="0" ma:internalName="Marke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B4FC0-AB30-4A5D-A3AA-922F4555145F}">
  <ds:schemaRefs>
    <ds:schemaRef ds:uri="http://purl.org/dc/terms/"/>
    <ds:schemaRef ds:uri="http://schemas.microsoft.com/office/2006/documentManagement/types"/>
    <ds:schemaRef ds:uri="4b8f162b-5636-4821-85da-331af8dff062"/>
    <ds:schemaRef ds:uri="http://schemas.microsoft.com/office/2006/metadata/properties"/>
    <ds:schemaRef ds:uri="http://purl.org/dc/elements/1.1/"/>
    <ds:schemaRef ds:uri="http://schemas.openxmlformats.org/package/2006/metadata/core-properties"/>
    <ds:schemaRef ds:uri="17bb8c82-f074-452f-b484-641a2ea4a283"/>
    <ds:schemaRef ds:uri="http://www.w3.org/XML/1998/namespace"/>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DC10830E-48BD-49B9-A69A-23485EAA7B8B}">
  <ds:schemaRefs>
    <ds:schemaRef ds:uri="http://schemas.microsoft.com/sharepoint/v3/contenttype/forms"/>
  </ds:schemaRefs>
</ds:datastoreItem>
</file>

<file path=customXml/itemProps3.xml><?xml version="1.0" encoding="utf-8"?>
<ds:datastoreItem xmlns:ds="http://schemas.openxmlformats.org/officeDocument/2006/customXml" ds:itemID="{E4751214-F5C8-46B4-9675-0371DE586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b8c82-f074-452f-b484-641a2ea4a283"/>
    <ds:schemaRef ds:uri="4b8f162b-5636-4821-85da-331af8dff06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437C507-C6B6-49AA-B5F4-7B058C50C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27</Pages>
  <Words>8098</Words>
  <Characters>48336</Characters>
  <Application>Microsoft Office Word</Application>
  <DocSecurity>0</DocSecurity>
  <Lines>1272</Lines>
  <Paragraphs>714</Paragraphs>
  <ScaleCrop>false</ScaleCrop>
  <HeadingPairs>
    <vt:vector size="2" baseType="variant">
      <vt:variant>
        <vt:lpstr>Title</vt:lpstr>
      </vt:variant>
      <vt:variant>
        <vt:i4>1</vt:i4>
      </vt:variant>
    </vt:vector>
  </HeadingPairs>
  <TitlesOfParts>
    <vt:vector size="1" baseType="lpstr">
      <vt:lpstr>AusPAR Attachment 1: Product Information sacubitril / valsartan salt complet</vt:lpstr>
    </vt:vector>
  </TitlesOfParts>
  <Company>Novartis</Company>
  <LinksUpToDate>false</LinksUpToDate>
  <CharactersWithSpaces>55720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sacubitril / valsartan salt complet</dc:title>
  <dc:subject>prescription medicines</dc:subject>
  <dc:creator>Novartis Pharmaceuticals Australia Pty Ltd</dc:creator>
  <cp:keywords>AusPARs</cp:keywords>
  <cp:lastModifiedBy>Sheppard, Fran</cp:lastModifiedBy>
  <cp:revision>5</cp:revision>
  <cp:lastPrinted>2016-01-21T03:16:00Z</cp:lastPrinted>
  <dcterms:created xsi:type="dcterms:W3CDTF">2016-09-23T06:41:00Z</dcterms:created>
  <dcterms:modified xsi:type="dcterms:W3CDTF">2016-10-11T23:44:00Z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keted">
    <vt:lpwstr>0</vt:lpwstr>
  </property>
  <property fmtid="{D5CDD505-2E9C-101B-9397-08002B2CF9AE}" pid="3" name="Generic Name">
    <vt:lpwstr>canakinumab</vt:lpwstr>
  </property>
  <property fmtid="{D5CDD505-2E9C-101B-9397-08002B2CF9AE}" pid="4" name="PI Date">
    <vt:lpwstr>2012-03-21T00:00:00Z</vt:lpwstr>
  </property>
  <property fmtid="{D5CDD505-2E9C-101B-9397-08002B2CF9AE}" pid="5" name="Dosage Form">
    <vt:lpwstr>Injection, powder for</vt:lpwstr>
  </property>
  <property fmtid="{D5CDD505-2E9C-101B-9397-08002B2CF9AE}" pid="6" name="ContentType">
    <vt:lpwstr>PI Document</vt:lpwstr>
  </property>
  <property fmtid="{D5CDD505-2E9C-101B-9397-08002B2CF9AE}" pid="7" name="Brand Name">
    <vt:lpwstr>Ilaris</vt:lpwstr>
  </property>
  <property fmtid="{D5CDD505-2E9C-101B-9397-08002B2CF9AE}" pid="8" name="Image">
    <vt:lpwstr/>
  </property>
  <property fmtid="{D5CDD505-2E9C-101B-9397-08002B2CF9AE}" pid="9" name="Revision Flag">
    <vt:lpwstr/>
  </property>
  <property fmtid="{D5CDD505-2E9C-101B-9397-08002B2CF9AE}" pid="10" name="ContentTypeId">
    <vt:lpwstr>0x01010039983CF8680F544899597C3CF673966A006681E399D2676A4494415B5C34D2395C</vt:lpwstr>
  </property>
  <property fmtid="{D5CDD505-2E9C-101B-9397-08002B2CF9AE}" pid="11" name="NovStyleSubType">
    <vt:lpwstr>JP_standard</vt:lpwstr>
  </property>
  <property fmtid="{D5CDD505-2E9C-101B-9397-08002B2CF9AE}" pid="12" name="NovStyleNation">
    <vt:lpwstr>EN</vt:lpwstr>
  </property>
</Properties>
</file>