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76F57" w14:textId="77777777" w:rsidR="00C06969" w:rsidRDefault="00C06969"/>
    <w:tbl>
      <w:tblPr>
        <w:tblpPr w:leftFromText="180" w:rightFromText="180" w:vertAnchor="text" w:horzAnchor="margin" w:tblpY="9863"/>
        <w:tblOverlap w:val="neve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tblGrid>
      <w:tr w:rsidR="008E7846" w:rsidRPr="00487162" w14:paraId="13DE7E79" w14:textId="77777777" w:rsidTr="008C104E">
        <w:trPr>
          <w:trHeight w:val="1863"/>
        </w:trPr>
        <w:tc>
          <w:tcPr>
            <w:tcW w:w="6204" w:type="dxa"/>
            <w:tcBorders>
              <w:top w:val="nil"/>
              <w:left w:val="nil"/>
              <w:bottom w:val="nil"/>
              <w:right w:val="nil"/>
            </w:tcBorders>
          </w:tcPr>
          <w:p w14:paraId="05774835" w14:textId="241013CA" w:rsidR="00C06969" w:rsidRDefault="00C06969" w:rsidP="0017078F">
            <w:pPr>
              <w:rPr>
                <w:rFonts w:ascii="Arial" w:hAnsi="Arial" w:cs="Arial"/>
                <w:b/>
                <w:color w:val="002C47"/>
                <w:sz w:val="36"/>
                <w:szCs w:val="36"/>
              </w:rPr>
            </w:pPr>
            <w:r>
              <w:rPr>
                <w:rFonts w:ascii="Arial" w:hAnsi="Arial" w:cs="Arial"/>
                <w:b/>
                <w:color w:val="002C47"/>
                <w:sz w:val="36"/>
                <w:szCs w:val="36"/>
              </w:rPr>
              <w:t>First round 31 March 2016</w:t>
            </w:r>
          </w:p>
          <w:p w14:paraId="4C19C66F" w14:textId="77777777" w:rsidR="008E7846" w:rsidRPr="0017078F" w:rsidRDefault="008C104E" w:rsidP="0017078F">
            <w:pPr>
              <w:rPr>
                <w:rFonts w:ascii="Arial" w:hAnsi="Arial" w:cs="Arial"/>
                <w:b/>
                <w:color w:val="002C47"/>
                <w:sz w:val="36"/>
                <w:szCs w:val="36"/>
              </w:rPr>
            </w:pPr>
            <w:bookmarkStart w:id="0" w:name="_GoBack"/>
            <w:bookmarkEnd w:id="0"/>
            <w:r>
              <w:rPr>
                <w:rFonts w:ascii="Arial" w:hAnsi="Arial" w:cs="Arial"/>
                <w:b/>
                <w:color w:val="002C47"/>
                <w:sz w:val="36"/>
                <w:szCs w:val="36"/>
              </w:rPr>
              <w:t>Second round September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7B70238" w14:textId="77777777" w:rsidTr="00E07F15">
        <w:trPr>
          <w:trHeight w:val="1548"/>
        </w:trPr>
        <w:tc>
          <w:tcPr>
            <w:tcW w:w="9079" w:type="dxa"/>
          </w:tcPr>
          <w:p w14:paraId="59A69BE2" w14:textId="4F22C28F" w:rsidR="0032583B" w:rsidRPr="00A964D1" w:rsidRDefault="00190FD4" w:rsidP="00A964D1">
            <w:pPr>
              <w:pStyle w:val="Title"/>
              <w:rPr>
                <w:color w:val="FFFFFF" w:themeColor="background1"/>
              </w:rPr>
            </w:pPr>
            <w:r>
              <w:rPr>
                <w:color w:val="FFFFFF" w:themeColor="background1"/>
              </w:rPr>
              <w:t>AusPAR Attachment 1</w:t>
            </w:r>
          </w:p>
        </w:tc>
      </w:tr>
      <w:tr w:rsidR="00E07F15" w:rsidRPr="00A964D1" w14:paraId="2423DDFD" w14:textId="77777777" w:rsidTr="00E07F15">
        <w:trPr>
          <w:trHeight w:val="868"/>
        </w:trPr>
        <w:tc>
          <w:tcPr>
            <w:tcW w:w="9079" w:type="dxa"/>
          </w:tcPr>
          <w:p w14:paraId="72DD055E" w14:textId="5487CAE8" w:rsidR="00E07F15" w:rsidRPr="00A964D1" w:rsidRDefault="00E07F15" w:rsidP="004A2CC4">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Pr="004A2CC4">
              <w:rPr>
                <w:color w:val="FFFFFF" w:themeColor="background1"/>
              </w:rPr>
              <w:t xml:space="preserve">for </w:t>
            </w:r>
            <w:r w:rsidR="003E352F">
              <w:rPr>
                <w:color w:val="FFFFFF" w:themeColor="background1"/>
              </w:rPr>
              <w:t>S</w:t>
            </w:r>
            <w:r w:rsidR="004A2CC4" w:rsidRPr="004A2CC4">
              <w:rPr>
                <w:color w:val="FFFFFF" w:themeColor="background1"/>
              </w:rPr>
              <w:t>odium zirconium cyclosilicate hydrate</w:t>
            </w:r>
          </w:p>
        </w:tc>
      </w:tr>
      <w:tr w:rsidR="00E07F15" w:rsidRPr="00B64760" w14:paraId="3D9CAFF2" w14:textId="77777777" w:rsidTr="00E07F15">
        <w:tc>
          <w:tcPr>
            <w:tcW w:w="9079" w:type="dxa"/>
          </w:tcPr>
          <w:p w14:paraId="0F07E9B0" w14:textId="77777777"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4A2CC4">
              <w:rPr>
                <w:color w:val="FFFFFF" w:themeColor="background1"/>
              </w:rPr>
              <w:t>Lokelma</w:t>
            </w:r>
          </w:p>
        </w:tc>
      </w:tr>
      <w:tr w:rsidR="00E07F15" w:rsidRPr="00B64760" w14:paraId="6608DC74" w14:textId="77777777" w:rsidTr="00E07F15">
        <w:trPr>
          <w:trHeight w:val="486"/>
        </w:trPr>
        <w:tc>
          <w:tcPr>
            <w:tcW w:w="9079" w:type="dxa"/>
          </w:tcPr>
          <w:p w14:paraId="3F16BACB" w14:textId="647CD54F" w:rsidR="004A2CC4" w:rsidRPr="004A2CC4" w:rsidRDefault="00E07F15" w:rsidP="004A2CC4">
            <w:pPr>
              <w:pStyle w:val="Subtitle"/>
              <w:rPr>
                <w:color w:val="FFFFFF" w:themeColor="background1"/>
              </w:rPr>
            </w:pPr>
            <w:r w:rsidRPr="008E7846">
              <w:rPr>
                <w:color w:val="FFFFFF" w:themeColor="background1"/>
              </w:rPr>
              <w:t xml:space="preserve">Sponsor: </w:t>
            </w:r>
            <w:r w:rsidR="002C0B81">
              <w:rPr>
                <w:color w:val="FFFFFF" w:themeColor="background1"/>
              </w:rPr>
              <w:t>AstraZeneca</w:t>
            </w:r>
            <w:r w:rsidR="004A2CC4">
              <w:rPr>
                <w:color w:val="FFFFFF" w:themeColor="background1"/>
              </w:rPr>
              <w:t xml:space="preserve"> Pty Ltd</w:t>
            </w:r>
          </w:p>
        </w:tc>
      </w:tr>
    </w:tbl>
    <w:p w14:paraId="7CFE3EC1" w14:textId="77777777" w:rsidR="008E7846" w:rsidRDefault="008E7846" w:rsidP="008E7846">
      <w:pPr>
        <w:pStyle w:val="NonTOCHeading2"/>
      </w:pPr>
      <w:r>
        <w:br w:type="page"/>
      </w:r>
    </w:p>
    <w:p w14:paraId="40BA728A" w14:textId="77777777" w:rsidR="008E7846" w:rsidRPr="001F6CBA" w:rsidRDefault="008E7846" w:rsidP="008E7846">
      <w:pPr>
        <w:pStyle w:val="NonTOCHeading2"/>
      </w:pPr>
      <w:r w:rsidRPr="001F6CBA">
        <w:lastRenderedPageBreak/>
        <w:t>About the Therapeutic Goods Administration (TGA)</w:t>
      </w:r>
    </w:p>
    <w:p w14:paraId="4BC8FED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8E618E2"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E558393"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1A5606B"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0709D52" w14:textId="691BB78B"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527DDC">
        <w:t xml:space="preserve">&lt; </w:t>
      </w:r>
      <w:hyperlink r:id="rId9" w:history="1">
        <w:r w:rsidR="00E979F4" w:rsidRPr="00FE02B1">
          <w:rPr>
            <w:rStyle w:val="Hyperlink"/>
          </w:rPr>
          <w:t>https://www.tga.gov.au</w:t>
        </w:r>
      </w:hyperlink>
      <w:r w:rsidR="00527DDC">
        <w:t xml:space="preserve">&gt; </w:t>
      </w:r>
    </w:p>
    <w:p w14:paraId="5B503252"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2EA76455"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6C0E3F9" w14:textId="77777777" w:rsidR="003D0A3B" w:rsidRDefault="003D0A3B" w:rsidP="003D0A3B">
      <w:pPr>
        <w:pStyle w:val="ListBullet"/>
      </w:pPr>
      <w:r w:rsidRPr="003D0A3B">
        <w:t>The words [Information redacted], where they appear in this document, indicate that confidential information has been deleted.</w:t>
      </w:r>
    </w:p>
    <w:p w14:paraId="10F6B228" w14:textId="77777777" w:rsidR="0017078F" w:rsidRDefault="003D0A3B" w:rsidP="0017078F">
      <w:pPr>
        <w:pStyle w:val="ListBullet"/>
      </w:pPr>
      <w:r w:rsidRPr="003D0A3B">
        <w:t>For the most recent Product Information (PI), please refer to the TGA website</w:t>
      </w:r>
      <w:r>
        <w:t xml:space="preserve"> </w:t>
      </w:r>
      <w:r w:rsidR="00527DDC">
        <w:t xml:space="preserve">&lt; </w:t>
      </w:r>
      <w:hyperlink r:id="rId10" w:history="1">
        <w:r w:rsidR="0010193C">
          <w:rPr>
            <w:rStyle w:val="Hyperlink"/>
          </w:rPr>
          <w:t>https://www.tga.gov.au/product-information-pi</w:t>
        </w:r>
      </w:hyperlink>
      <w:proofErr w:type="gramStart"/>
      <w:r w:rsidR="00527DDC">
        <w:t xml:space="preserve">&gt; </w:t>
      </w:r>
      <w:r w:rsidR="0017078F">
        <w:t>.</w:t>
      </w:r>
      <w:proofErr w:type="gramEnd"/>
    </w:p>
    <w:p w14:paraId="631D752E" w14:textId="77777777" w:rsidR="00924482" w:rsidRPr="00DF1D7F" w:rsidRDefault="00924482" w:rsidP="008C104E">
      <w:pPr>
        <w:pStyle w:val="LegalSubheading"/>
        <w:spacing w:before="3720"/>
      </w:pPr>
      <w:r w:rsidRPr="00DF1D7F">
        <w:t>Copyright</w:t>
      </w:r>
    </w:p>
    <w:p w14:paraId="7C255EF1" w14:textId="17D3E8ED" w:rsidR="00924482" w:rsidRDefault="00924482" w:rsidP="00924482">
      <w:pPr>
        <w:pStyle w:val="LegalCopy"/>
      </w:pPr>
      <w:r w:rsidRPr="00191B3B">
        <w:rPr>
          <w:rFonts w:cs="Arial"/>
          <w:lang w:val="en-GB"/>
        </w:rPr>
        <w:t>© Comm</w:t>
      </w:r>
      <w:r>
        <w:rPr>
          <w:rFonts w:cs="Arial"/>
          <w:lang w:val="en-GB"/>
        </w:rPr>
        <w:t>onwealth of Australia 201</w:t>
      </w:r>
      <w:r w:rsidR="00E17A65">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527DDC">
        <w:rPr>
          <w:rFonts w:cs="Arial"/>
          <w:lang w:val="en-GB"/>
        </w:rPr>
        <w:t xml:space="preserve">&lt; </w:t>
      </w:r>
      <w:hyperlink r:id="rId11" w:history="1">
        <w:r w:rsidRPr="00191B3B">
          <w:rPr>
            <w:rStyle w:val="Hyperlink"/>
            <w:rFonts w:cs="Arial"/>
            <w:lang w:val="en-GB"/>
          </w:rPr>
          <w:t>tga.copyright@tga.gov.au</w:t>
        </w:r>
      </w:hyperlink>
      <w:proofErr w:type="gramStart"/>
      <w:r w:rsidR="00527DDC">
        <w:rPr>
          <w:rFonts w:cs="Arial"/>
        </w:rPr>
        <w:t xml:space="preserve">&gt; </w:t>
      </w:r>
      <w:r w:rsidRPr="00191B3B">
        <w:rPr>
          <w:rFonts w:cs="Arial"/>
        </w:rPr>
        <w:t>.</w:t>
      </w:r>
      <w:proofErr w:type="gramEnd"/>
    </w:p>
    <w:p w14:paraId="40B83FB5"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770DBD7" w14:textId="77777777" w:rsidR="0089635C" w:rsidRPr="0089635C" w:rsidRDefault="0089635C" w:rsidP="0010788A">
          <w:pPr>
            <w:pStyle w:val="Contents"/>
          </w:pPr>
          <w:r w:rsidRPr="0010788A">
            <w:t>Contents</w:t>
          </w:r>
        </w:p>
        <w:p w14:paraId="7D06E805" w14:textId="77777777" w:rsidR="000D3F2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5258616" w:history="1">
            <w:r w:rsidR="000D3F2C" w:rsidRPr="00380C3D">
              <w:rPr>
                <w:rStyle w:val="Hyperlink"/>
                <w:noProof/>
              </w:rPr>
              <w:t>List of abbreviations</w:t>
            </w:r>
            <w:r w:rsidR="000D3F2C">
              <w:rPr>
                <w:noProof/>
                <w:webHidden/>
              </w:rPr>
              <w:tab/>
            </w:r>
            <w:r w:rsidR="000D3F2C">
              <w:rPr>
                <w:noProof/>
                <w:webHidden/>
              </w:rPr>
              <w:fldChar w:fldCharType="begin"/>
            </w:r>
            <w:r w:rsidR="000D3F2C">
              <w:rPr>
                <w:noProof/>
                <w:webHidden/>
              </w:rPr>
              <w:instrText xml:space="preserve"> PAGEREF _Toc505258616 \h </w:instrText>
            </w:r>
            <w:r w:rsidR="000D3F2C">
              <w:rPr>
                <w:noProof/>
                <w:webHidden/>
              </w:rPr>
            </w:r>
            <w:r w:rsidR="000D3F2C">
              <w:rPr>
                <w:noProof/>
                <w:webHidden/>
              </w:rPr>
              <w:fldChar w:fldCharType="separate"/>
            </w:r>
            <w:r w:rsidR="000D3F2C">
              <w:rPr>
                <w:noProof/>
                <w:webHidden/>
              </w:rPr>
              <w:t>5</w:t>
            </w:r>
            <w:r w:rsidR="000D3F2C">
              <w:rPr>
                <w:noProof/>
                <w:webHidden/>
              </w:rPr>
              <w:fldChar w:fldCharType="end"/>
            </w:r>
          </w:hyperlink>
        </w:p>
        <w:p w14:paraId="0CFFFC69"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17" w:history="1">
            <w:r w:rsidR="000D3F2C" w:rsidRPr="00380C3D">
              <w:rPr>
                <w:rStyle w:val="Hyperlink"/>
                <w:noProof/>
                <w:lang w:eastAsia="en-AU"/>
              </w:rPr>
              <w:t>1.</w:t>
            </w:r>
            <w:r w:rsidR="000D3F2C">
              <w:rPr>
                <w:rFonts w:asciiTheme="minorHAnsi" w:eastAsiaTheme="minorEastAsia" w:hAnsiTheme="minorHAnsi" w:cstheme="minorBidi"/>
                <w:b w:val="0"/>
                <w:noProof/>
                <w:sz w:val="22"/>
                <w:lang w:eastAsia="en-AU"/>
              </w:rPr>
              <w:tab/>
            </w:r>
            <w:r w:rsidR="000D3F2C" w:rsidRPr="00380C3D">
              <w:rPr>
                <w:rStyle w:val="Hyperlink"/>
                <w:noProof/>
                <w:lang w:eastAsia="en-AU"/>
              </w:rPr>
              <w:t>Introduction</w:t>
            </w:r>
            <w:r w:rsidR="000D3F2C">
              <w:rPr>
                <w:noProof/>
                <w:webHidden/>
              </w:rPr>
              <w:tab/>
            </w:r>
            <w:r w:rsidR="000D3F2C">
              <w:rPr>
                <w:noProof/>
                <w:webHidden/>
              </w:rPr>
              <w:fldChar w:fldCharType="begin"/>
            </w:r>
            <w:r w:rsidR="000D3F2C">
              <w:rPr>
                <w:noProof/>
                <w:webHidden/>
              </w:rPr>
              <w:instrText xml:space="preserve"> PAGEREF _Toc505258617 \h </w:instrText>
            </w:r>
            <w:r w:rsidR="000D3F2C">
              <w:rPr>
                <w:noProof/>
                <w:webHidden/>
              </w:rPr>
            </w:r>
            <w:r w:rsidR="000D3F2C">
              <w:rPr>
                <w:noProof/>
                <w:webHidden/>
              </w:rPr>
              <w:fldChar w:fldCharType="separate"/>
            </w:r>
            <w:r w:rsidR="000D3F2C">
              <w:rPr>
                <w:noProof/>
                <w:webHidden/>
              </w:rPr>
              <w:t>7</w:t>
            </w:r>
            <w:r w:rsidR="000D3F2C">
              <w:rPr>
                <w:noProof/>
                <w:webHidden/>
              </w:rPr>
              <w:fldChar w:fldCharType="end"/>
            </w:r>
          </w:hyperlink>
        </w:p>
        <w:p w14:paraId="5382ED88"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18" w:history="1">
            <w:r w:rsidR="000D3F2C" w:rsidRPr="00380C3D">
              <w:rPr>
                <w:rStyle w:val="Hyperlink"/>
                <w:noProof/>
              </w:rPr>
              <w:t>2.</w:t>
            </w:r>
            <w:r w:rsidR="000D3F2C">
              <w:rPr>
                <w:rFonts w:asciiTheme="minorHAnsi" w:eastAsiaTheme="minorEastAsia" w:hAnsiTheme="minorHAnsi" w:cstheme="minorBidi"/>
                <w:b w:val="0"/>
                <w:noProof/>
                <w:sz w:val="22"/>
                <w:lang w:eastAsia="en-AU"/>
              </w:rPr>
              <w:tab/>
            </w:r>
            <w:r w:rsidR="000D3F2C" w:rsidRPr="00380C3D">
              <w:rPr>
                <w:rStyle w:val="Hyperlink"/>
                <w:noProof/>
              </w:rPr>
              <w:t>Clinical rationale</w:t>
            </w:r>
            <w:r w:rsidR="000D3F2C">
              <w:rPr>
                <w:noProof/>
                <w:webHidden/>
              </w:rPr>
              <w:tab/>
            </w:r>
            <w:r w:rsidR="000D3F2C">
              <w:rPr>
                <w:noProof/>
                <w:webHidden/>
              </w:rPr>
              <w:fldChar w:fldCharType="begin"/>
            </w:r>
            <w:r w:rsidR="000D3F2C">
              <w:rPr>
                <w:noProof/>
                <w:webHidden/>
              </w:rPr>
              <w:instrText xml:space="preserve"> PAGEREF _Toc505258618 \h </w:instrText>
            </w:r>
            <w:r w:rsidR="000D3F2C">
              <w:rPr>
                <w:noProof/>
                <w:webHidden/>
              </w:rPr>
            </w:r>
            <w:r w:rsidR="000D3F2C">
              <w:rPr>
                <w:noProof/>
                <w:webHidden/>
              </w:rPr>
              <w:fldChar w:fldCharType="separate"/>
            </w:r>
            <w:r w:rsidR="000D3F2C">
              <w:rPr>
                <w:noProof/>
                <w:webHidden/>
              </w:rPr>
              <w:t>7</w:t>
            </w:r>
            <w:r w:rsidR="000D3F2C">
              <w:rPr>
                <w:noProof/>
                <w:webHidden/>
              </w:rPr>
              <w:fldChar w:fldCharType="end"/>
            </w:r>
          </w:hyperlink>
        </w:p>
        <w:p w14:paraId="60DF6CBF"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19" w:history="1">
            <w:r w:rsidR="000D3F2C" w:rsidRPr="00380C3D">
              <w:rPr>
                <w:rStyle w:val="Hyperlink"/>
                <w:noProof/>
                <w:lang w:eastAsia="en-AU"/>
              </w:rPr>
              <w:t>3.</w:t>
            </w:r>
            <w:r w:rsidR="000D3F2C">
              <w:rPr>
                <w:rFonts w:asciiTheme="minorHAnsi" w:eastAsiaTheme="minorEastAsia" w:hAnsiTheme="minorHAnsi" w:cstheme="minorBidi"/>
                <w:b w:val="0"/>
                <w:noProof/>
                <w:sz w:val="22"/>
                <w:lang w:eastAsia="en-AU"/>
              </w:rPr>
              <w:tab/>
            </w:r>
            <w:r w:rsidR="000D3F2C" w:rsidRPr="00380C3D">
              <w:rPr>
                <w:rStyle w:val="Hyperlink"/>
                <w:noProof/>
                <w:lang w:eastAsia="en-AU"/>
              </w:rPr>
              <w:t>Contents of the clinical dossier</w:t>
            </w:r>
            <w:r w:rsidR="000D3F2C">
              <w:rPr>
                <w:noProof/>
                <w:webHidden/>
              </w:rPr>
              <w:tab/>
            </w:r>
            <w:r w:rsidR="000D3F2C">
              <w:rPr>
                <w:noProof/>
                <w:webHidden/>
              </w:rPr>
              <w:fldChar w:fldCharType="begin"/>
            </w:r>
            <w:r w:rsidR="000D3F2C">
              <w:rPr>
                <w:noProof/>
                <w:webHidden/>
              </w:rPr>
              <w:instrText xml:space="preserve"> PAGEREF _Toc505258619 \h </w:instrText>
            </w:r>
            <w:r w:rsidR="000D3F2C">
              <w:rPr>
                <w:noProof/>
                <w:webHidden/>
              </w:rPr>
            </w:r>
            <w:r w:rsidR="000D3F2C">
              <w:rPr>
                <w:noProof/>
                <w:webHidden/>
              </w:rPr>
              <w:fldChar w:fldCharType="separate"/>
            </w:r>
            <w:r w:rsidR="000D3F2C">
              <w:rPr>
                <w:noProof/>
                <w:webHidden/>
              </w:rPr>
              <w:t>7</w:t>
            </w:r>
            <w:r w:rsidR="000D3F2C">
              <w:rPr>
                <w:noProof/>
                <w:webHidden/>
              </w:rPr>
              <w:fldChar w:fldCharType="end"/>
            </w:r>
          </w:hyperlink>
        </w:p>
        <w:p w14:paraId="765BBC44"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0" w:history="1">
            <w:r w:rsidR="000D3F2C" w:rsidRPr="00380C3D">
              <w:rPr>
                <w:rStyle w:val="Hyperlink"/>
                <w:noProof/>
              </w:rPr>
              <w:t>3.1.</w:t>
            </w:r>
            <w:r w:rsidR="000D3F2C">
              <w:rPr>
                <w:rFonts w:asciiTheme="minorHAnsi" w:eastAsiaTheme="minorEastAsia" w:hAnsiTheme="minorHAnsi" w:cstheme="minorBidi"/>
                <w:noProof/>
                <w:lang w:eastAsia="en-AU"/>
              </w:rPr>
              <w:tab/>
            </w:r>
            <w:r w:rsidR="000D3F2C" w:rsidRPr="00380C3D">
              <w:rPr>
                <w:rStyle w:val="Hyperlink"/>
                <w:noProof/>
              </w:rPr>
              <w:t>Scope of the clinical dossier</w:t>
            </w:r>
            <w:r w:rsidR="000D3F2C">
              <w:rPr>
                <w:noProof/>
                <w:webHidden/>
              </w:rPr>
              <w:tab/>
            </w:r>
            <w:r w:rsidR="000D3F2C">
              <w:rPr>
                <w:noProof/>
                <w:webHidden/>
              </w:rPr>
              <w:fldChar w:fldCharType="begin"/>
            </w:r>
            <w:r w:rsidR="000D3F2C">
              <w:rPr>
                <w:noProof/>
                <w:webHidden/>
              </w:rPr>
              <w:instrText xml:space="preserve"> PAGEREF _Toc505258620 \h </w:instrText>
            </w:r>
            <w:r w:rsidR="000D3F2C">
              <w:rPr>
                <w:noProof/>
                <w:webHidden/>
              </w:rPr>
            </w:r>
            <w:r w:rsidR="000D3F2C">
              <w:rPr>
                <w:noProof/>
                <w:webHidden/>
              </w:rPr>
              <w:fldChar w:fldCharType="separate"/>
            </w:r>
            <w:r w:rsidR="000D3F2C">
              <w:rPr>
                <w:noProof/>
                <w:webHidden/>
              </w:rPr>
              <w:t>7</w:t>
            </w:r>
            <w:r w:rsidR="000D3F2C">
              <w:rPr>
                <w:noProof/>
                <w:webHidden/>
              </w:rPr>
              <w:fldChar w:fldCharType="end"/>
            </w:r>
          </w:hyperlink>
        </w:p>
        <w:p w14:paraId="38527796"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1" w:history="1">
            <w:r w:rsidR="000D3F2C" w:rsidRPr="00380C3D">
              <w:rPr>
                <w:rStyle w:val="Hyperlink"/>
                <w:noProof/>
              </w:rPr>
              <w:t>3.2.</w:t>
            </w:r>
            <w:r w:rsidR="000D3F2C">
              <w:rPr>
                <w:rFonts w:asciiTheme="minorHAnsi" w:eastAsiaTheme="minorEastAsia" w:hAnsiTheme="minorHAnsi" w:cstheme="minorBidi"/>
                <w:noProof/>
                <w:lang w:eastAsia="en-AU"/>
              </w:rPr>
              <w:tab/>
            </w:r>
            <w:r w:rsidR="000D3F2C" w:rsidRPr="00380C3D">
              <w:rPr>
                <w:rStyle w:val="Hyperlink"/>
                <w:noProof/>
              </w:rPr>
              <w:t>Paediatric data</w:t>
            </w:r>
            <w:r w:rsidR="000D3F2C">
              <w:rPr>
                <w:noProof/>
                <w:webHidden/>
              </w:rPr>
              <w:tab/>
            </w:r>
            <w:r w:rsidR="000D3F2C">
              <w:rPr>
                <w:noProof/>
                <w:webHidden/>
              </w:rPr>
              <w:fldChar w:fldCharType="begin"/>
            </w:r>
            <w:r w:rsidR="000D3F2C">
              <w:rPr>
                <w:noProof/>
                <w:webHidden/>
              </w:rPr>
              <w:instrText xml:space="preserve"> PAGEREF _Toc505258621 \h </w:instrText>
            </w:r>
            <w:r w:rsidR="000D3F2C">
              <w:rPr>
                <w:noProof/>
                <w:webHidden/>
              </w:rPr>
            </w:r>
            <w:r w:rsidR="000D3F2C">
              <w:rPr>
                <w:noProof/>
                <w:webHidden/>
              </w:rPr>
              <w:fldChar w:fldCharType="separate"/>
            </w:r>
            <w:r w:rsidR="000D3F2C">
              <w:rPr>
                <w:noProof/>
                <w:webHidden/>
              </w:rPr>
              <w:t>8</w:t>
            </w:r>
            <w:r w:rsidR="000D3F2C">
              <w:rPr>
                <w:noProof/>
                <w:webHidden/>
              </w:rPr>
              <w:fldChar w:fldCharType="end"/>
            </w:r>
          </w:hyperlink>
        </w:p>
        <w:p w14:paraId="4EC28B22"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2" w:history="1">
            <w:r w:rsidR="000D3F2C" w:rsidRPr="00380C3D">
              <w:rPr>
                <w:rStyle w:val="Hyperlink"/>
                <w:noProof/>
              </w:rPr>
              <w:t>3.3.</w:t>
            </w:r>
            <w:r w:rsidR="000D3F2C">
              <w:rPr>
                <w:rFonts w:asciiTheme="minorHAnsi" w:eastAsiaTheme="minorEastAsia" w:hAnsiTheme="minorHAnsi" w:cstheme="minorBidi"/>
                <w:noProof/>
                <w:lang w:eastAsia="en-AU"/>
              </w:rPr>
              <w:tab/>
            </w:r>
            <w:r w:rsidR="000D3F2C" w:rsidRPr="00380C3D">
              <w:rPr>
                <w:rStyle w:val="Hyperlink"/>
                <w:noProof/>
              </w:rPr>
              <w:t>Good clinical practice</w:t>
            </w:r>
            <w:r w:rsidR="000D3F2C">
              <w:rPr>
                <w:noProof/>
                <w:webHidden/>
              </w:rPr>
              <w:tab/>
            </w:r>
            <w:r w:rsidR="000D3F2C">
              <w:rPr>
                <w:noProof/>
                <w:webHidden/>
              </w:rPr>
              <w:fldChar w:fldCharType="begin"/>
            </w:r>
            <w:r w:rsidR="000D3F2C">
              <w:rPr>
                <w:noProof/>
                <w:webHidden/>
              </w:rPr>
              <w:instrText xml:space="preserve"> PAGEREF _Toc505258622 \h </w:instrText>
            </w:r>
            <w:r w:rsidR="000D3F2C">
              <w:rPr>
                <w:noProof/>
                <w:webHidden/>
              </w:rPr>
            </w:r>
            <w:r w:rsidR="000D3F2C">
              <w:rPr>
                <w:noProof/>
                <w:webHidden/>
              </w:rPr>
              <w:fldChar w:fldCharType="separate"/>
            </w:r>
            <w:r w:rsidR="000D3F2C">
              <w:rPr>
                <w:noProof/>
                <w:webHidden/>
              </w:rPr>
              <w:t>8</w:t>
            </w:r>
            <w:r w:rsidR="000D3F2C">
              <w:rPr>
                <w:noProof/>
                <w:webHidden/>
              </w:rPr>
              <w:fldChar w:fldCharType="end"/>
            </w:r>
          </w:hyperlink>
        </w:p>
        <w:p w14:paraId="186088CC"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23" w:history="1">
            <w:r w:rsidR="000D3F2C" w:rsidRPr="00380C3D">
              <w:rPr>
                <w:rStyle w:val="Hyperlink"/>
                <w:noProof/>
              </w:rPr>
              <w:t>4.</w:t>
            </w:r>
            <w:r w:rsidR="000D3F2C">
              <w:rPr>
                <w:rFonts w:asciiTheme="minorHAnsi" w:eastAsiaTheme="minorEastAsia" w:hAnsiTheme="minorHAnsi" w:cstheme="minorBidi"/>
                <w:b w:val="0"/>
                <w:noProof/>
                <w:sz w:val="22"/>
                <w:lang w:eastAsia="en-AU"/>
              </w:rPr>
              <w:tab/>
            </w:r>
            <w:r w:rsidR="000D3F2C" w:rsidRPr="00380C3D">
              <w:rPr>
                <w:rStyle w:val="Hyperlink"/>
                <w:noProof/>
              </w:rPr>
              <w:t>Pharmacokinetics</w:t>
            </w:r>
            <w:r w:rsidR="000D3F2C">
              <w:rPr>
                <w:noProof/>
                <w:webHidden/>
              </w:rPr>
              <w:tab/>
            </w:r>
            <w:r w:rsidR="000D3F2C">
              <w:rPr>
                <w:noProof/>
                <w:webHidden/>
              </w:rPr>
              <w:fldChar w:fldCharType="begin"/>
            </w:r>
            <w:r w:rsidR="000D3F2C">
              <w:rPr>
                <w:noProof/>
                <w:webHidden/>
              </w:rPr>
              <w:instrText xml:space="preserve"> PAGEREF _Toc505258623 \h </w:instrText>
            </w:r>
            <w:r w:rsidR="000D3F2C">
              <w:rPr>
                <w:noProof/>
                <w:webHidden/>
              </w:rPr>
            </w:r>
            <w:r w:rsidR="000D3F2C">
              <w:rPr>
                <w:noProof/>
                <w:webHidden/>
              </w:rPr>
              <w:fldChar w:fldCharType="separate"/>
            </w:r>
            <w:r w:rsidR="000D3F2C">
              <w:rPr>
                <w:noProof/>
                <w:webHidden/>
              </w:rPr>
              <w:t>8</w:t>
            </w:r>
            <w:r w:rsidR="000D3F2C">
              <w:rPr>
                <w:noProof/>
                <w:webHidden/>
              </w:rPr>
              <w:fldChar w:fldCharType="end"/>
            </w:r>
          </w:hyperlink>
        </w:p>
        <w:p w14:paraId="4A6CADBC"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4" w:history="1">
            <w:r w:rsidR="000D3F2C" w:rsidRPr="00380C3D">
              <w:rPr>
                <w:rStyle w:val="Hyperlink"/>
                <w:noProof/>
              </w:rPr>
              <w:t>4.1.</w:t>
            </w:r>
            <w:r w:rsidR="000D3F2C">
              <w:rPr>
                <w:rFonts w:asciiTheme="minorHAnsi" w:eastAsiaTheme="minorEastAsia" w:hAnsiTheme="minorHAnsi" w:cstheme="minorBidi"/>
                <w:noProof/>
                <w:lang w:eastAsia="en-AU"/>
              </w:rPr>
              <w:tab/>
            </w:r>
            <w:r w:rsidR="000D3F2C" w:rsidRPr="00380C3D">
              <w:rPr>
                <w:rStyle w:val="Hyperlink"/>
                <w:noProof/>
              </w:rPr>
              <w:t>Studies providing pharmacokinetic data</w:t>
            </w:r>
            <w:r w:rsidR="000D3F2C">
              <w:rPr>
                <w:noProof/>
                <w:webHidden/>
              </w:rPr>
              <w:tab/>
            </w:r>
            <w:r w:rsidR="000D3F2C">
              <w:rPr>
                <w:noProof/>
                <w:webHidden/>
              </w:rPr>
              <w:fldChar w:fldCharType="begin"/>
            </w:r>
            <w:r w:rsidR="000D3F2C">
              <w:rPr>
                <w:noProof/>
                <w:webHidden/>
              </w:rPr>
              <w:instrText xml:space="preserve"> PAGEREF _Toc505258624 \h </w:instrText>
            </w:r>
            <w:r w:rsidR="000D3F2C">
              <w:rPr>
                <w:noProof/>
                <w:webHidden/>
              </w:rPr>
            </w:r>
            <w:r w:rsidR="000D3F2C">
              <w:rPr>
                <w:noProof/>
                <w:webHidden/>
              </w:rPr>
              <w:fldChar w:fldCharType="separate"/>
            </w:r>
            <w:r w:rsidR="000D3F2C">
              <w:rPr>
                <w:noProof/>
                <w:webHidden/>
              </w:rPr>
              <w:t>8</w:t>
            </w:r>
            <w:r w:rsidR="000D3F2C">
              <w:rPr>
                <w:noProof/>
                <w:webHidden/>
              </w:rPr>
              <w:fldChar w:fldCharType="end"/>
            </w:r>
          </w:hyperlink>
        </w:p>
        <w:p w14:paraId="4651E4E8"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5" w:history="1">
            <w:r w:rsidR="000D3F2C" w:rsidRPr="00380C3D">
              <w:rPr>
                <w:rStyle w:val="Hyperlink"/>
                <w:noProof/>
              </w:rPr>
              <w:t>4.2.</w:t>
            </w:r>
            <w:r w:rsidR="000D3F2C">
              <w:rPr>
                <w:rFonts w:asciiTheme="minorHAnsi" w:eastAsiaTheme="minorEastAsia" w:hAnsiTheme="minorHAnsi" w:cstheme="minorBidi"/>
                <w:noProof/>
                <w:lang w:eastAsia="en-AU"/>
              </w:rPr>
              <w:tab/>
            </w:r>
            <w:r w:rsidR="000D3F2C" w:rsidRPr="00380C3D">
              <w:rPr>
                <w:rStyle w:val="Hyperlink"/>
                <w:noProof/>
              </w:rPr>
              <w:t>Evaluator’s overall conclusions on pharmacokinetics</w:t>
            </w:r>
            <w:r w:rsidR="000D3F2C">
              <w:rPr>
                <w:noProof/>
                <w:webHidden/>
              </w:rPr>
              <w:tab/>
            </w:r>
            <w:r w:rsidR="000D3F2C">
              <w:rPr>
                <w:noProof/>
                <w:webHidden/>
              </w:rPr>
              <w:fldChar w:fldCharType="begin"/>
            </w:r>
            <w:r w:rsidR="000D3F2C">
              <w:rPr>
                <w:noProof/>
                <w:webHidden/>
              </w:rPr>
              <w:instrText xml:space="preserve"> PAGEREF _Toc505258625 \h </w:instrText>
            </w:r>
            <w:r w:rsidR="000D3F2C">
              <w:rPr>
                <w:noProof/>
                <w:webHidden/>
              </w:rPr>
            </w:r>
            <w:r w:rsidR="000D3F2C">
              <w:rPr>
                <w:noProof/>
                <w:webHidden/>
              </w:rPr>
              <w:fldChar w:fldCharType="separate"/>
            </w:r>
            <w:r w:rsidR="000D3F2C">
              <w:rPr>
                <w:noProof/>
                <w:webHidden/>
              </w:rPr>
              <w:t>8</w:t>
            </w:r>
            <w:r w:rsidR="000D3F2C">
              <w:rPr>
                <w:noProof/>
                <w:webHidden/>
              </w:rPr>
              <w:fldChar w:fldCharType="end"/>
            </w:r>
          </w:hyperlink>
        </w:p>
        <w:p w14:paraId="4EC7696E"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26" w:history="1">
            <w:r w:rsidR="000D3F2C" w:rsidRPr="00380C3D">
              <w:rPr>
                <w:rStyle w:val="Hyperlink"/>
                <w:noProof/>
              </w:rPr>
              <w:t>5.</w:t>
            </w:r>
            <w:r w:rsidR="000D3F2C">
              <w:rPr>
                <w:rFonts w:asciiTheme="minorHAnsi" w:eastAsiaTheme="minorEastAsia" w:hAnsiTheme="minorHAnsi" w:cstheme="minorBidi"/>
                <w:b w:val="0"/>
                <w:noProof/>
                <w:sz w:val="22"/>
                <w:lang w:eastAsia="en-AU"/>
              </w:rPr>
              <w:tab/>
            </w:r>
            <w:r w:rsidR="000D3F2C" w:rsidRPr="00380C3D">
              <w:rPr>
                <w:rStyle w:val="Hyperlink"/>
                <w:noProof/>
              </w:rPr>
              <w:t>Pharmacodynamics</w:t>
            </w:r>
            <w:r w:rsidR="000D3F2C">
              <w:rPr>
                <w:noProof/>
                <w:webHidden/>
              </w:rPr>
              <w:tab/>
            </w:r>
            <w:r w:rsidR="000D3F2C">
              <w:rPr>
                <w:noProof/>
                <w:webHidden/>
              </w:rPr>
              <w:fldChar w:fldCharType="begin"/>
            </w:r>
            <w:r w:rsidR="000D3F2C">
              <w:rPr>
                <w:noProof/>
                <w:webHidden/>
              </w:rPr>
              <w:instrText xml:space="preserve"> PAGEREF _Toc505258626 \h </w:instrText>
            </w:r>
            <w:r w:rsidR="000D3F2C">
              <w:rPr>
                <w:noProof/>
                <w:webHidden/>
              </w:rPr>
            </w:r>
            <w:r w:rsidR="000D3F2C">
              <w:rPr>
                <w:noProof/>
                <w:webHidden/>
              </w:rPr>
              <w:fldChar w:fldCharType="separate"/>
            </w:r>
            <w:r w:rsidR="000D3F2C">
              <w:rPr>
                <w:noProof/>
                <w:webHidden/>
              </w:rPr>
              <w:t>9</w:t>
            </w:r>
            <w:r w:rsidR="000D3F2C">
              <w:rPr>
                <w:noProof/>
                <w:webHidden/>
              </w:rPr>
              <w:fldChar w:fldCharType="end"/>
            </w:r>
          </w:hyperlink>
        </w:p>
        <w:p w14:paraId="53246FEF"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7" w:history="1">
            <w:r w:rsidR="000D3F2C" w:rsidRPr="00380C3D">
              <w:rPr>
                <w:rStyle w:val="Hyperlink"/>
                <w:noProof/>
              </w:rPr>
              <w:t>5.1.</w:t>
            </w:r>
            <w:r w:rsidR="000D3F2C">
              <w:rPr>
                <w:rFonts w:asciiTheme="minorHAnsi" w:eastAsiaTheme="minorEastAsia" w:hAnsiTheme="minorHAnsi" w:cstheme="minorBidi"/>
                <w:noProof/>
                <w:lang w:eastAsia="en-AU"/>
              </w:rPr>
              <w:tab/>
            </w:r>
            <w:r w:rsidR="000D3F2C" w:rsidRPr="00380C3D">
              <w:rPr>
                <w:rStyle w:val="Hyperlink"/>
                <w:noProof/>
              </w:rPr>
              <w:t>Studies providing pharmacodynamic data</w:t>
            </w:r>
            <w:r w:rsidR="000D3F2C">
              <w:rPr>
                <w:noProof/>
                <w:webHidden/>
              </w:rPr>
              <w:tab/>
            </w:r>
            <w:r w:rsidR="000D3F2C">
              <w:rPr>
                <w:noProof/>
                <w:webHidden/>
              </w:rPr>
              <w:fldChar w:fldCharType="begin"/>
            </w:r>
            <w:r w:rsidR="000D3F2C">
              <w:rPr>
                <w:noProof/>
                <w:webHidden/>
              </w:rPr>
              <w:instrText xml:space="preserve"> PAGEREF _Toc505258627 \h </w:instrText>
            </w:r>
            <w:r w:rsidR="000D3F2C">
              <w:rPr>
                <w:noProof/>
                <w:webHidden/>
              </w:rPr>
            </w:r>
            <w:r w:rsidR="000D3F2C">
              <w:rPr>
                <w:noProof/>
                <w:webHidden/>
              </w:rPr>
              <w:fldChar w:fldCharType="separate"/>
            </w:r>
            <w:r w:rsidR="000D3F2C">
              <w:rPr>
                <w:noProof/>
                <w:webHidden/>
              </w:rPr>
              <w:t>9</w:t>
            </w:r>
            <w:r w:rsidR="000D3F2C">
              <w:rPr>
                <w:noProof/>
                <w:webHidden/>
              </w:rPr>
              <w:fldChar w:fldCharType="end"/>
            </w:r>
          </w:hyperlink>
        </w:p>
        <w:p w14:paraId="37E70EE6"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8" w:history="1">
            <w:r w:rsidR="000D3F2C" w:rsidRPr="00380C3D">
              <w:rPr>
                <w:rStyle w:val="Hyperlink"/>
                <w:noProof/>
              </w:rPr>
              <w:t>5.2.</w:t>
            </w:r>
            <w:r w:rsidR="000D3F2C">
              <w:rPr>
                <w:rFonts w:asciiTheme="minorHAnsi" w:eastAsiaTheme="minorEastAsia" w:hAnsiTheme="minorHAnsi" w:cstheme="minorBidi"/>
                <w:noProof/>
                <w:lang w:eastAsia="en-AU"/>
              </w:rPr>
              <w:tab/>
            </w:r>
            <w:r w:rsidR="000D3F2C" w:rsidRPr="00380C3D">
              <w:rPr>
                <w:rStyle w:val="Hyperlink"/>
                <w:noProof/>
              </w:rPr>
              <w:t>Summary of pharmacodynamics</w:t>
            </w:r>
            <w:r w:rsidR="000D3F2C">
              <w:rPr>
                <w:noProof/>
                <w:webHidden/>
              </w:rPr>
              <w:tab/>
            </w:r>
            <w:r w:rsidR="000D3F2C">
              <w:rPr>
                <w:noProof/>
                <w:webHidden/>
              </w:rPr>
              <w:fldChar w:fldCharType="begin"/>
            </w:r>
            <w:r w:rsidR="000D3F2C">
              <w:rPr>
                <w:noProof/>
                <w:webHidden/>
              </w:rPr>
              <w:instrText xml:space="preserve"> PAGEREF _Toc505258628 \h </w:instrText>
            </w:r>
            <w:r w:rsidR="000D3F2C">
              <w:rPr>
                <w:noProof/>
                <w:webHidden/>
              </w:rPr>
            </w:r>
            <w:r w:rsidR="000D3F2C">
              <w:rPr>
                <w:noProof/>
                <w:webHidden/>
              </w:rPr>
              <w:fldChar w:fldCharType="separate"/>
            </w:r>
            <w:r w:rsidR="000D3F2C">
              <w:rPr>
                <w:noProof/>
                <w:webHidden/>
              </w:rPr>
              <w:t>10</w:t>
            </w:r>
            <w:r w:rsidR="000D3F2C">
              <w:rPr>
                <w:noProof/>
                <w:webHidden/>
              </w:rPr>
              <w:fldChar w:fldCharType="end"/>
            </w:r>
          </w:hyperlink>
        </w:p>
        <w:p w14:paraId="363356B0"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29" w:history="1">
            <w:r w:rsidR="000D3F2C" w:rsidRPr="00380C3D">
              <w:rPr>
                <w:rStyle w:val="Hyperlink"/>
                <w:noProof/>
              </w:rPr>
              <w:t>5.3.</w:t>
            </w:r>
            <w:r w:rsidR="000D3F2C">
              <w:rPr>
                <w:rFonts w:asciiTheme="minorHAnsi" w:eastAsiaTheme="minorEastAsia" w:hAnsiTheme="minorHAnsi" w:cstheme="minorBidi"/>
                <w:noProof/>
                <w:lang w:eastAsia="en-AU"/>
              </w:rPr>
              <w:tab/>
            </w:r>
            <w:r w:rsidR="000D3F2C" w:rsidRPr="00380C3D">
              <w:rPr>
                <w:rStyle w:val="Hyperlink"/>
                <w:noProof/>
              </w:rPr>
              <w:t>Evaluator’s overall conclusions on pharmacodynamics</w:t>
            </w:r>
            <w:r w:rsidR="000D3F2C">
              <w:rPr>
                <w:noProof/>
                <w:webHidden/>
              </w:rPr>
              <w:tab/>
            </w:r>
            <w:r w:rsidR="000D3F2C">
              <w:rPr>
                <w:noProof/>
                <w:webHidden/>
              </w:rPr>
              <w:fldChar w:fldCharType="begin"/>
            </w:r>
            <w:r w:rsidR="000D3F2C">
              <w:rPr>
                <w:noProof/>
                <w:webHidden/>
              </w:rPr>
              <w:instrText xml:space="preserve"> PAGEREF _Toc505258629 \h </w:instrText>
            </w:r>
            <w:r w:rsidR="000D3F2C">
              <w:rPr>
                <w:noProof/>
                <w:webHidden/>
              </w:rPr>
            </w:r>
            <w:r w:rsidR="000D3F2C">
              <w:rPr>
                <w:noProof/>
                <w:webHidden/>
              </w:rPr>
              <w:fldChar w:fldCharType="separate"/>
            </w:r>
            <w:r w:rsidR="000D3F2C">
              <w:rPr>
                <w:noProof/>
                <w:webHidden/>
              </w:rPr>
              <w:t>13</w:t>
            </w:r>
            <w:r w:rsidR="000D3F2C">
              <w:rPr>
                <w:noProof/>
                <w:webHidden/>
              </w:rPr>
              <w:fldChar w:fldCharType="end"/>
            </w:r>
          </w:hyperlink>
        </w:p>
        <w:p w14:paraId="6A915C33"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30" w:history="1">
            <w:r w:rsidR="000D3F2C" w:rsidRPr="00380C3D">
              <w:rPr>
                <w:rStyle w:val="Hyperlink"/>
                <w:noProof/>
              </w:rPr>
              <w:t>6.</w:t>
            </w:r>
            <w:r w:rsidR="000D3F2C">
              <w:rPr>
                <w:rFonts w:asciiTheme="minorHAnsi" w:eastAsiaTheme="minorEastAsia" w:hAnsiTheme="minorHAnsi" w:cstheme="minorBidi"/>
                <w:b w:val="0"/>
                <w:noProof/>
                <w:sz w:val="22"/>
                <w:lang w:eastAsia="en-AU"/>
              </w:rPr>
              <w:tab/>
            </w:r>
            <w:r w:rsidR="000D3F2C" w:rsidRPr="00380C3D">
              <w:rPr>
                <w:rStyle w:val="Hyperlink"/>
                <w:noProof/>
              </w:rPr>
              <w:t>Dosage selection for the pivotal studies</w:t>
            </w:r>
            <w:r w:rsidR="000D3F2C">
              <w:rPr>
                <w:noProof/>
                <w:webHidden/>
              </w:rPr>
              <w:tab/>
            </w:r>
            <w:r w:rsidR="000D3F2C">
              <w:rPr>
                <w:noProof/>
                <w:webHidden/>
              </w:rPr>
              <w:fldChar w:fldCharType="begin"/>
            </w:r>
            <w:r w:rsidR="000D3F2C">
              <w:rPr>
                <w:noProof/>
                <w:webHidden/>
              </w:rPr>
              <w:instrText xml:space="preserve"> PAGEREF _Toc505258630 \h </w:instrText>
            </w:r>
            <w:r w:rsidR="000D3F2C">
              <w:rPr>
                <w:noProof/>
                <w:webHidden/>
              </w:rPr>
            </w:r>
            <w:r w:rsidR="000D3F2C">
              <w:rPr>
                <w:noProof/>
                <w:webHidden/>
              </w:rPr>
              <w:fldChar w:fldCharType="separate"/>
            </w:r>
            <w:r w:rsidR="000D3F2C">
              <w:rPr>
                <w:noProof/>
                <w:webHidden/>
              </w:rPr>
              <w:t>13</w:t>
            </w:r>
            <w:r w:rsidR="000D3F2C">
              <w:rPr>
                <w:noProof/>
                <w:webHidden/>
              </w:rPr>
              <w:fldChar w:fldCharType="end"/>
            </w:r>
          </w:hyperlink>
        </w:p>
        <w:p w14:paraId="658B0E8E"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31" w:history="1">
            <w:r w:rsidR="000D3F2C" w:rsidRPr="00380C3D">
              <w:rPr>
                <w:rStyle w:val="Hyperlink"/>
                <w:noProof/>
              </w:rPr>
              <w:t>7.</w:t>
            </w:r>
            <w:r w:rsidR="000D3F2C">
              <w:rPr>
                <w:rFonts w:asciiTheme="minorHAnsi" w:eastAsiaTheme="minorEastAsia" w:hAnsiTheme="minorHAnsi" w:cstheme="minorBidi"/>
                <w:b w:val="0"/>
                <w:noProof/>
                <w:sz w:val="22"/>
                <w:lang w:eastAsia="en-AU"/>
              </w:rPr>
              <w:tab/>
            </w:r>
            <w:r w:rsidR="000D3F2C" w:rsidRPr="00380C3D">
              <w:rPr>
                <w:rStyle w:val="Hyperlink"/>
                <w:noProof/>
              </w:rPr>
              <w:t>Clinical efficacy</w:t>
            </w:r>
            <w:r w:rsidR="000D3F2C">
              <w:rPr>
                <w:noProof/>
                <w:webHidden/>
              </w:rPr>
              <w:tab/>
            </w:r>
            <w:r w:rsidR="000D3F2C">
              <w:rPr>
                <w:noProof/>
                <w:webHidden/>
              </w:rPr>
              <w:fldChar w:fldCharType="begin"/>
            </w:r>
            <w:r w:rsidR="000D3F2C">
              <w:rPr>
                <w:noProof/>
                <w:webHidden/>
              </w:rPr>
              <w:instrText xml:space="preserve"> PAGEREF _Toc505258631 \h </w:instrText>
            </w:r>
            <w:r w:rsidR="000D3F2C">
              <w:rPr>
                <w:noProof/>
                <w:webHidden/>
              </w:rPr>
            </w:r>
            <w:r w:rsidR="000D3F2C">
              <w:rPr>
                <w:noProof/>
                <w:webHidden/>
              </w:rPr>
              <w:fldChar w:fldCharType="separate"/>
            </w:r>
            <w:r w:rsidR="000D3F2C">
              <w:rPr>
                <w:noProof/>
                <w:webHidden/>
              </w:rPr>
              <w:t>14</w:t>
            </w:r>
            <w:r w:rsidR="000D3F2C">
              <w:rPr>
                <w:noProof/>
                <w:webHidden/>
              </w:rPr>
              <w:fldChar w:fldCharType="end"/>
            </w:r>
          </w:hyperlink>
        </w:p>
        <w:p w14:paraId="22BA4B5C"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2" w:history="1">
            <w:r w:rsidR="000D3F2C" w:rsidRPr="00380C3D">
              <w:rPr>
                <w:rStyle w:val="Hyperlink"/>
                <w:noProof/>
              </w:rPr>
              <w:t>7.1.</w:t>
            </w:r>
            <w:r w:rsidR="000D3F2C">
              <w:rPr>
                <w:rFonts w:asciiTheme="minorHAnsi" w:eastAsiaTheme="minorEastAsia" w:hAnsiTheme="minorHAnsi" w:cstheme="minorBidi"/>
                <w:noProof/>
                <w:lang w:eastAsia="en-AU"/>
              </w:rPr>
              <w:tab/>
            </w:r>
            <w:r w:rsidR="000D3F2C" w:rsidRPr="00380C3D">
              <w:rPr>
                <w:rStyle w:val="Hyperlink"/>
                <w:noProof/>
              </w:rPr>
              <w:t>Pivotal efficacy studies</w:t>
            </w:r>
            <w:r w:rsidR="000D3F2C">
              <w:rPr>
                <w:noProof/>
                <w:webHidden/>
              </w:rPr>
              <w:tab/>
            </w:r>
            <w:r w:rsidR="000D3F2C">
              <w:rPr>
                <w:noProof/>
                <w:webHidden/>
              </w:rPr>
              <w:fldChar w:fldCharType="begin"/>
            </w:r>
            <w:r w:rsidR="000D3F2C">
              <w:rPr>
                <w:noProof/>
                <w:webHidden/>
              </w:rPr>
              <w:instrText xml:space="preserve"> PAGEREF _Toc505258632 \h </w:instrText>
            </w:r>
            <w:r w:rsidR="000D3F2C">
              <w:rPr>
                <w:noProof/>
                <w:webHidden/>
              </w:rPr>
            </w:r>
            <w:r w:rsidR="000D3F2C">
              <w:rPr>
                <w:noProof/>
                <w:webHidden/>
              </w:rPr>
              <w:fldChar w:fldCharType="separate"/>
            </w:r>
            <w:r w:rsidR="000D3F2C">
              <w:rPr>
                <w:noProof/>
                <w:webHidden/>
              </w:rPr>
              <w:t>14</w:t>
            </w:r>
            <w:r w:rsidR="000D3F2C">
              <w:rPr>
                <w:noProof/>
                <w:webHidden/>
              </w:rPr>
              <w:fldChar w:fldCharType="end"/>
            </w:r>
          </w:hyperlink>
        </w:p>
        <w:p w14:paraId="5FE9BFDE"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3" w:history="1">
            <w:r w:rsidR="000D3F2C" w:rsidRPr="00380C3D">
              <w:rPr>
                <w:rStyle w:val="Hyperlink"/>
                <w:noProof/>
              </w:rPr>
              <w:t>7.2.</w:t>
            </w:r>
            <w:r w:rsidR="000D3F2C">
              <w:rPr>
                <w:rFonts w:asciiTheme="minorHAnsi" w:eastAsiaTheme="minorEastAsia" w:hAnsiTheme="minorHAnsi" w:cstheme="minorBidi"/>
                <w:noProof/>
                <w:lang w:eastAsia="en-AU"/>
              </w:rPr>
              <w:tab/>
            </w:r>
            <w:r w:rsidR="000D3F2C" w:rsidRPr="00380C3D">
              <w:rPr>
                <w:rStyle w:val="Hyperlink"/>
                <w:noProof/>
              </w:rPr>
              <w:t>Other efficacy studies</w:t>
            </w:r>
            <w:r w:rsidR="000D3F2C">
              <w:rPr>
                <w:noProof/>
                <w:webHidden/>
              </w:rPr>
              <w:tab/>
            </w:r>
            <w:r w:rsidR="000D3F2C">
              <w:rPr>
                <w:noProof/>
                <w:webHidden/>
              </w:rPr>
              <w:fldChar w:fldCharType="begin"/>
            </w:r>
            <w:r w:rsidR="000D3F2C">
              <w:rPr>
                <w:noProof/>
                <w:webHidden/>
              </w:rPr>
              <w:instrText xml:space="preserve"> PAGEREF _Toc505258633 \h </w:instrText>
            </w:r>
            <w:r w:rsidR="000D3F2C">
              <w:rPr>
                <w:noProof/>
                <w:webHidden/>
              </w:rPr>
            </w:r>
            <w:r w:rsidR="000D3F2C">
              <w:rPr>
                <w:noProof/>
                <w:webHidden/>
              </w:rPr>
              <w:fldChar w:fldCharType="separate"/>
            </w:r>
            <w:r w:rsidR="000D3F2C">
              <w:rPr>
                <w:noProof/>
                <w:webHidden/>
              </w:rPr>
              <w:t>27</w:t>
            </w:r>
            <w:r w:rsidR="000D3F2C">
              <w:rPr>
                <w:noProof/>
                <w:webHidden/>
              </w:rPr>
              <w:fldChar w:fldCharType="end"/>
            </w:r>
          </w:hyperlink>
        </w:p>
        <w:p w14:paraId="25729160"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4" w:history="1">
            <w:r w:rsidR="000D3F2C" w:rsidRPr="00380C3D">
              <w:rPr>
                <w:rStyle w:val="Hyperlink"/>
                <w:noProof/>
              </w:rPr>
              <w:t>7.3.</w:t>
            </w:r>
            <w:r w:rsidR="000D3F2C">
              <w:rPr>
                <w:rFonts w:asciiTheme="minorHAnsi" w:eastAsiaTheme="minorEastAsia" w:hAnsiTheme="minorHAnsi" w:cstheme="minorBidi"/>
                <w:noProof/>
                <w:lang w:eastAsia="en-AU"/>
              </w:rPr>
              <w:tab/>
            </w:r>
            <w:r w:rsidR="000D3F2C" w:rsidRPr="00380C3D">
              <w:rPr>
                <w:rStyle w:val="Hyperlink"/>
                <w:noProof/>
              </w:rPr>
              <w:t>Analyses performed across trials (pooled analyses and meta-analyses)</w:t>
            </w:r>
            <w:r w:rsidR="000D3F2C">
              <w:rPr>
                <w:noProof/>
                <w:webHidden/>
              </w:rPr>
              <w:tab/>
            </w:r>
            <w:r w:rsidR="000D3F2C">
              <w:rPr>
                <w:noProof/>
                <w:webHidden/>
              </w:rPr>
              <w:fldChar w:fldCharType="begin"/>
            </w:r>
            <w:r w:rsidR="000D3F2C">
              <w:rPr>
                <w:noProof/>
                <w:webHidden/>
              </w:rPr>
              <w:instrText xml:space="preserve"> PAGEREF _Toc505258634 \h </w:instrText>
            </w:r>
            <w:r w:rsidR="000D3F2C">
              <w:rPr>
                <w:noProof/>
                <w:webHidden/>
              </w:rPr>
            </w:r>
            <w:r w:rsidR="000D3F2C">
              <w:rPr>
                <w:noProof/>
                <w:webHidden/>
              </w:rPr>
              <w:fldChar w:fldCharType="separate"/>
            </w:r>
            <w:r w:rsidR="000D3F2C">
              <w:rPr>
                <w:noProof/>
                <w:webHidden/>
              </w:rPr>
              <w:t>28</w:t>
            </w:r>
            <w:r w:rsidR="000D3F2C">
              <w:rPr>
                <w:noProof/>
                <w:webHidden/>
              </w:rPr>
              <w:fldChar w:fldCharType="end"/>
            </w:r>
          </w:hyperlink>
        </w:p>
        <w:p w14:paraId="373FCEAA"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5" w:history="1">
            <w:r w:rsidR="000D3F2C" w:rsidRPr="00380C3D">
              <w:rPr>
                <w:rStyle w:val="Hyperlink"/>
                <w:noProof/>
              </w:rPr>
              <w:t>7.4.</w:t>
            </w:r>
            <w:r w:rsidR="000D3F2C">
              <w:rPr>
                <w:rFonts w:asciiTheme="minorHAnsi" w:eastAsiaTheme="minorEastAsia" w:hAnsiTheme="minorHAnsi" w:cstheme="minorBidi"/>
                <w:noProof/>
                <w:lang w:eastAsia="en-AU"/>
              </w:rPr>
              <w:tab/>
            </w:r>
            <w:r w:rsidR="000D3F2C" w:rsidRPr="00380C3D">
              <w:rPr>
                <w:rStyle w:val="Hyperlink"/>
                <w:noProof/>
              </w:rPr>
              <w:t>Evaluator’s conclusions on clinical efficacy for treatment of hyperkalaemia (acute and extended)</w:t>
            </w:r>
            <w:r w:rsidR="000D3F2C">
              <w:rPr>
                <w:noProof/>
                <w:webHidden/>
              </w:rPr>
              <w:tab/>
            </w:r>
            <w:r w:rsidR="000D3F2C">
              <w:rPr>
                <w:noProof/>
                <w:webHidden/>
              </w:rPr>
              <w:fldChar w:fldCharType="begin"/>
            </w:r>
            <w:r w:rsidR="000D3F2C">
              <w:rPr>
                <w:noProof/>
                <w:webHidden/>
              </w:rPr>
              <w:instrText xml:space="preserve"> PAGEREF _Toc505258635 \h </w:instrText>
            </w:r>
            <w:r w:rsidR="000D3F2C">
              <w:rPr>
                <w:noProof/>
                <w:webHidden/>
              </w:rPr>
            </w:r>
            <w:r w:rsidR="000D3F2C">
              <w:rPr>
                <w:noProof/>
                <w:webHidden/>
              </w:rPr>
              <w:fldChar w:fldCharType="separate"/>
            </w:r>
            <w:r w:rsidR="000D3F2C">
              <w:rPr>
                <w:noProof/>
                <w:webHidden/>
              </w:rPr>
              <w:t>29</w:t>
            </w:r>
            <w:r w:rsidR="000D3F2C">
              <w:rPr>
                <w:noProof/>
                <w:webHidden/>
              </w:rPr>
              <w:fldChar w:fldCharType="end"/>
            </w:r>
          </w:hyperlink>
        </w:p>
        <w:p w14:paraId="25E831D7"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36" w:history="1">
            <w:r w:rsidR="000D3F2C" w:rsidRPr="00380C3D">
              <w:rPr>
                <w:rStyle w:val="Hyperlink"/>
                <w:noProof/>
              </w:rPr>
              <w:t>8.</w:t>
            </w:r>
            <w:r w:rsidR="000D3F2C">
              <w:rPr>
                <w:rFonts w:asciiTheme="minorHAnsi" w:eastAsiaTheme="minorEastAsia" w:hAnsiTheme="minorHAnsi" w:cstheme="minorBidi"/>
                <w:b w:val="0"/>
                <w:noProof/>
                <w:sz w:val="22"/>
                <w:lang w:eastAsia="en-AU"/>
              </w:rPr>
              <w:tab/>
            </w:r>
            <w:r w:rsidR="000D3F2C" w:rsidRPr="00380C3D">
              <w:rPr>
                <w:rStyle w:val="Hyperlink"/>
                <w:noProof/>
              </w:rPr>
              <w:t>Clinical safety</w:t>
            </w:r>
            <w:r w:rsidR="000D3F2C">
              <w:rPr>
                <w:noProof/>
                <w:webHidden/>
              </w:rPr>
              <w:tab/>
            </w:r>
            <w:r w:rsidR="000D3F2C">
              <w:rPr>
                <w:noProof/>
                <w:webHidden/>
              </w:rPr>
              <w:fldChar w:fldCharType="begin"/>
            </w:r>
            <w:r w:rsidR="000D3F2C">
              <w:rPr>
                <w:noProof/>
                <w:webHidden/>
              </w:rPr>
              <w:instrText xml:space="preserve"> PAGEREF _Toc505258636 \h </w:instrText>
            </w:r>
            <w:r w:rsidR="000D3F2C">
              <w:rPr>
                <w:noProof/>
                <w:webHidden/>
              </w:rPr>
            </w:r>
            <w:r w:rsidR="000D3F2C">
              <w:rPr>
                <w:noProof/>
                <w:webHidden/>
              </w:rPr>
              <w:fldChar w:fldCharType="separate"/>
            </w:r>
            <w:r w:rsidR="000D3F2C">
              <w:rPr>
                <w:noProof/>
                <w:webHidden/>
              </w:rPr>
              <w:t>29</w:t>
            </w:r>
            <w:r w:rsidR="000D3F2C">
              <w:rPr>
                <w:noProof/>
                <w:webHidden/>
              </w:rPr>
              <w:fldChar w:fldCharType="end"/>
            </w:r>
          </w:hyperlink>
        </w:p>
        <w:p w14:paraId="57CCD607"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7" w:history="1">
            <w:r w:rsidR="000D3F2C" w:rsidRPr="00380C3D">
              <w:rPr>
                <w:rStyle w:val="Hyperlink"/>
                <w:noProof/>
              </w:rPr>
              <w:t>8.1.</w:t>
            </w:r>
            <w:r w:rsidR="000D3F2C">
              <w:rPr>
                <w:rFonts w:asciiTheme="minorHAnsi" w:eastAsiaTheme="minorEastAsia" w:hAnsiTheme="minorHAnsi" w:cstheme="minorBidi"/>
                <w:noProof/>
                <w:lang w:eastAsia="en-AU"/>
              </w:rPr>
              <w:tab/>
            </w:r>
            <w:r w:rsidR="000D3F2C" w:rsidRPr="00380C3D">
              <w:rPr>
                <w:rStyle w:val="Hyperlink"/>
                <w:noProof/>
              </w:rPr>
              <w:t>Studies providing evaluable safety data</w:t>
            </w:r>
            <w:r w:rsidR="000D3F2C">
              <w:rPr>
                <w:noProof/>
                <w:webHidden/>
              </w:rPr>
              <w:tab/>
            </w:r>
            <w:r w:rsidR="000D3F2C">
              <w:rPr>
                <w:noProof/>
                <w:webHidden/>
              </w:rPr>
              <w:fldChar w:fldCharType="begin"/>
            </w:r>
            <w:r w:rsidR="000D3F2C">
              <w:rPr>
                <w:noProof/>
                <w:webHidden/>
              </w:rPr>
              <w:instrText xml:space="preserve"> PAGEREF _Toc505258637 \h </w:instrText>
            </w:r>
            <w:r w:rsidR="000D3F2C">
              <w:rPr>
                <w:noProof/>
                <w:webHidden/>
              </w:rPr>
            </w:r>
            <w:r w:rsidR="000D3F2C">
              <w:rPr>
                <w:noProof/>
                <w:webHidden/>
              </w:rPr>
              <w:fldChar w:fldCharType="separate"/>
            </w:r>
            <w:r w:rsidR="000D3F2C">
              <w:rPr>
                <w:noProof/>
                <w:webHidden/>
              </w:rPr>
              <w:t>30</w:t>
            </w:r>
            <w:r w:rsidR="000D3F2C">
              <w:rPr>
                <w:noProof/>
                <w:webHidden/>
              </w:rPr>
              <w:fldChar w:fldCharType="end"/>
            </w:r>
          </w:hyperlink>
        </w:p>
        <w:p w14:paraId="683BAAF9"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8" w:history="1">
            <w:r w:rsidR="000D3F2C" w:rsidRPr="00380C3D">
              <w:rPr>
                <w:rStyle w:val="Hyperlink"/>
                <w:noProof/>
              </w:rPr>
              <w:t>8.2.</w:t>
            </w:r>
            <w:r w:rsidR="000D3F2C">
              <w:rPr>
                <w:rFonts w:asciiTheme="minorHAnsi" w:eastAsiaTheme="minorEastAsia" w:hAnsiTheme="minorHAnsi" w:cstheme="minorBidi"/>
                <w:noProof/>
                <w:lang w:eastAsia="en-AU"/>
              </w:rPr>
              <w:tab/>
            </w:r>
            <w:r w:rsidR="000D3F2C" w:rsidRPr="00380C3D">
              <w:rPr>
                <w:rStyle w:val="Hyperlink"/>
                <w:noProof/>
              </w:rPr>
              <w:t>Pivotal studies that assessed safety as a primary outcome</w:t>
            </w:r>
            <w:r w:rsidR="000D3F2C">
              <w:rPr>
                <w:noProof/>
                <w:webHidden/>
              </w:rPr>
              <w:tab/>
            </w:r>
            <w:r w:rsidR="000D3F2C">
              <w:rPr>
                <w:noProof/>
                <w:webHidden/>
              </w:rPr>
              <w:fldChar w:fldCharType="begin"/>
            </w:r>
            <w:r w:rsidR="000D3F2C">
              <w:rPr>
                <w:noProof/>
                <w:webHidden/>
              </w:rPr>
              <w:instrText xml:space="preserve"> PAGEREF _Toc505258638 \h </w:instrText>
            </w:r>
            <w:r w:rsidR="000D3F2C">
              <w:rPr>
                <w:noProof/>
                <w:webHidden/>
              </w:rPr>
            </w:r>
            <w:r w:rsidR="000D3F2C">
              <w:rPr>
                <w:noProof/>
                <w:webHidden/>
              </w:rPr>
              <w:fldChar w:fldCharType="separate"/>
            </w:r>
            <w:r w:rsidR="000D3F2C">
              <w:rPr>
                <w:noProof/>
                <w:webHidden/>
              </w:rPr>
              <w:t>30</w:t>
            </w:r>
            <w:r w:rsidR="000D3F2C">
              <w:rPr>
                <w:noProof/>
                <w:webHidden/>
              </w:rPr>
              <w:fldChar w:fldCharType="end"/>
            </w:r>
          </w:hyperlink>
        </w:p>
        <w:p w14:paraId="541B09E4"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39" w:history="1">
            <w:r w:rsidR="000D3F2C" w:rsidRPr="00380C3D">
              <w:rPr>
                <w:rStyle w:val="Hyperlink"/>
                <w:noProof/>
              </w:rPr>
              <w:t>8.3.</w:t>
            </w:r>
            <w:r w:rsidR="000D3F2C">
              <w:rPr>
                <w:rFonts w:asciiTheme="minorHAnsi" w:eastAsiaTheme="minorEastAsia" w:hAnsiTheme="minorHAnsi" w:cstheme="minorBidi"/>
                <w:noProof/>
                <w:lang w:eastAsia="en-AU"/>
              </w:rPr>
              <w:tab/>
            </w:r>
            <w:r w:rsidR="000D3F2C" w:rsidRPr="00380C3D">
              <w:rPr>
                <w:rStyle w:val="Hyperlink"/>
                <w:noProof/>
              </w:rPr>
              <w:t>Patient exposure</w:t>
            </w:r>
            <w:r w:rsidR="000D3F2C">
              <w:rPr>
                <w:noProof/>
                <w:webHidden/>
              </w:rPr>
              <w:tab/>
            </w:r>
            <w:r w:rsidR="000D3F2C">
              <w:rPr>
                <w:noProof/>
                <w:webHidden/>
              </w:rPr>
              <w:fldChar w:fldCharType="begin"/>
            </w:r>
            <w:r w:rsidR="000D3F2C">
              <w:rPr>
                <w:noProof/>
                <w:webHidden/>
              </w:rPr>
              <w:instrText xml:space="preserve"> PAGEREF _Toc505258639 \h </w:instrText>
            </w:r>
            <w:r w:rsidR="000D3F2C">
              <w:rPr>
                <w:noProof/>
                <w:webHidden/>
              </w:rPr>
            </w:r>
            <w:r w:rsidR="000D3F2C">
              <w:rPr>
                <w:noProof/>
                <w:webHidden/>
              </w:rPr>
              <w:fldChar w:fldCharType="separate"/>
            </w:r>
            <w:r w:rsidR="000D3F2C">
              <w:rPr>
                <w:noProof/>
                <w:webHidden/>
              </w:rPr>
              <w:t>30</w:t>
            </w:r>
            <w:r w:rsidR="000D3F2C">
              <w:rPr>
                <w:noProof/>
                <w:webHidden/>
              </w:rPr>
              <w:fldChar w:fldCharType="end"/>
            </w:r>
          </w:hyperlink>
        </w:p>
        <w:p w14:paraId="2C575E33"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0" w:history="1">
            <w:r w:rsidR="000D3F2C" w:rsidRPr="00380C3D">
              <w:rPr>
                <w:rStyle w:val="Hyperlink"/>
                <w:noProof/>
              </w:rPr>
              <w:t>8.4.</w:t>
            </w:r>
            <w:r w:rsidR="000D3F2C">
              <w:rPr>
                <w:rFonts w:asciiTheme="minorHAnsi" w:eastAsiaTheme="minorEastAsia" w:hAnsiTheme="minorHAnsi" w:cstheme="minorBidi"/>
                <w:noProof/>
                <w:lang w:eastAsia="en-AU"/>
              </w:rPr>
              <w:tab/>
            </w:r>
            <w:r w:rsidR="000D3F2C" w:rsidRPr="00380C3D">
              <w:rPr>
                <w:rStyle w:val="Hyperlink"/>
                <w:noProof/>
              </w:rPr>
              <w:t>Adverse events</w:t>
            </w:r>
            <w:r w:rsidR="000D3F2C">
              <w:rPr>
                <w:noProof/>
                <w:webHidden/>
              </w:rPr>
              <w:tab/>
            </w:r>
            <w:r w:rsidR="000D3F2C">
              <w:rPr>
                <w:noProof/>
                <w:webHidden/>
              </w:rPr>
              <w:fldChar w:fldCharType="begin"/>
            </w:r>
            <w:r w:rsidR="000D3F2C">
              <w:rPr>
                <w:noProof/>
                <w:webHidden/>
              </w:rPr>
              <w:instrText xml:space="preserve"> PAGEREF _Toc505258640 \h </w:instrText>
            </w:r>
            <w:r w:rsidR="000D3F2C">
              <w:rPr>
                <w:noProof/>
                <w:webHidden/>
              </w:rPr>
            </w:r>
            <w:r w:rsidR="000D3F2C">
              <w:rPr>
                <w:noProof/>
                <w:webHidden/>
              </w:rPr>
              <w:fldChar w:fldCharType="separate"/>
            </w:r>
            <w:r w:rsidR="000D3F2C">
              <w:rPr>
                <w:noProof/>
                <w:webHidden/>
              </w:rPr>
              <w:t>31</w:t>
            </w:r>
            <w:r w:rsidR="000D3F2C">
              <w:rPr>
                <w:noProof/>
                <w:webHidden/>
              </w:rPr>
              <w:fldChar w:fldCharType="end"/>
            </w:r>
          </w:hyperlink>
        </w:p>
        <w:p w14:paraId="2EC5935C"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1" w:history="1">
            <w:r w:rsidR="000D3F2C" w:rsidRPr="00380C3D">
              <w:rPr>
                <w:rStyle w:val="Hyperlink"/>
                <w:noProof/>
              </w:rPr>
              <w:t>8.5.</w:t>
            </w:r>
            <w:r w:rsidR="000D3F2C">
              <w:rPr>
                <w:rFonts w:asciiTheme="minorHAnsi" w:eastAsiaTheme="minorEastAsia" w:hAnsiTheme="minorHAnsi" w:cstheme="minorBidi"/>
                <w:noProof/>
                <w:lang w:eastAsia="en-AU"/>
              </w:rPr>
              <w:tab/>
            </w:r>
            <w:r w:rsidR="000D3F2C" w:rsidRPr="00380C3D">
              <w:rPr>
                <w:rStyle w:val="Hyperlink"/>
                <w:noProof/>
              </w:rPr>
              <w:t>Laboratory tests</w:t>
            </w:r>
            <w:r w:rsidR="000D3F2C">
              <w:rPr>
                <w:noProof/>
                <w:webHidden/>
              </w:rPr>
              <w:tab/>
            </w:r>
            <w:r w:rsidR="000D3F2C">
              <w:rPr>
                <w:noProof/>
                <w:webHidden/>
              </w:rPr>
              <w:fldChar w:fldCharType="begin"/>
            </w:r>
            <w:r w:rsidR="000D3F2C">
              <w:rPr>
                <w:noProof/>
                <w:webHidden/>
              </w:rPr>
              <w:instrText xml:space="preserve"> PAGEREF _Toc505258641 \h </w:instrText>
            </w:r>
            <w:r w:rsidR="000D3F2C">
              <w:rPr>
                <w:noProof/>
                <w:webHidden/>
              </w:rPr>
            </w:r>
            <w:r w:rsidR="000D3F2C">
              <w:rPr>
                <w:noProof/>
                <w:webHidden/>
              </w:rPr>
              <w:fldChar w:fldCharType="separate"/>
            </w:r>
            <w:r w:rsidR="000D3F2C">
              <w:rPr>
                <w:noProof/>
                <w:webHidden/>
              </w:rPr>
              <w:t>35</w:t>
            </w:r>
            <w:r w:rsidR="000D3F2C">
              <w:rPr>
                <w:noProof/>
                <w:webHidden/>
              </w:rPr>
              <w:fldChar w:fldCharType="end"/>
            </w:r>
          </w:hyperlink>
        </w:p>
        <w:p w14:paraId="6CB2F92D"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2" w:history="1">
            <w:r w:rsidR="000D3F2C" w:rsidRPr="00380C3D">
              <w:rPr>
                <w:rStyle w:val="Hyperlink"/>
                <w:noProof/>
              </w:rPr>
              <w:t>8.6.</w:t>
            </w:r>
            <w:r w:rsidR="000D3F2C">
              <w:rPr>
                <w:rFonts w:asciiTheme="minorHAnsi" w:eastAsiaTheme="minorEastAsia" w:hAnsiTheme="minorHAnsi" w:cstheme="minorBidi"/>
                <w:noProof/>
                <w:lang w:eastAsia="en-AU"/>
              </w:rPr>
              <w:tab/>
            </w:r>
            <w:r w:rsidR="000D3F2C" w:rsidRPr="00380C3D">
              <w:rPr>
                <w:rStyle w:val="Hyperlink"/>
                <w:noProof/>
              </w:rPr>
              <w:t>Post-marketing experience</w:t>
            </w:r>
            <w:r w:rsidR="000D3F2C">
              <w:rPr>
                <w:noProof/>
                <w:webHidden/>
              </w:rPr>
              <w:tab/>
            </w:r>
            <w:r w:rsidR="000D3F2C">
              <w:rPr>
                <w:noProof/>
                <w:webHidden/>
              </w:rPr>
              <w:fldChar w:fldCharType="begin"/>
            </w:r>
            <w:r w:rsidR="000D3F2C">
              <w:rPr>
                <w:noProof/>
                <w:webHidden/>
              </w:rPr>
              <w:instrText xml:space="preserve"> PAGEREF _Toc505258642 \h </w:instrText>
            </w:r>
            <w:r w:rsidR="000D3F2C">
              <w:rPr>
                <w:noProof/>
                <w:webHidden/>
              </w:rPr>
            </w:r>
            <w:r w:rsidR="000D3F2C">
              <w:rPr>
                <w:noProof/>
                <w:webHidden/>
              </w:rPr>
              <w:fldChar w:fldCharType="separate"/>
            </w:r>
            <w:r w:rsidR="000D3F2C">
              <w:rPr>
                <w:noProof/>
                <w:webHidden/>
              </w:rPr>
              <w:t>38</w:t>
            </w:r>
            <w:r w:rsidR="000D3F2C">
              <w:rPr>
                <w:noProof/>
                <w:webHidden/>
              </w:rPr>
              <w:fldChar w:fldCharType="end"/>
            </w:r>
          </w:hyperlink>
        </w:p>
        <w:p w14:paraId="290E1B80"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3" w:history="1">
            <w:r w:rsidR="000D3F2C" w:rsidRPr="00380C3D">
              <w:rPr>
                <w:rStyle w:val="Hyperlink"/>
                <w:noProof/>
              </w:rPr>
              <w:t>8.7.</w:t>
            </w:r>
            <w:r w:rsidR="000D3F2C">
              <w:rPr>
                <w:rFonts w:asciiTheme="minorHAnsi" w:eastAsiaTheme="minorEastAsia" w:hAnsiTheme="minorHAnsi" w:cstheme="minorBidi"/>
                <w:noProof/>
                <w:lang w:eastAsia="en-AU"/>
              </w:rPr>
              <w:tab/>
            </w:r>
            <w:r w:rsidR="000D3F2C" w:rsidRPr="00380C3D">
              <w:rPr>
                <w:rStyle w:val="Hyperlink"/>
                <w:noProof/>
              </w:rPr>
              <w:t>Evaluator’s overall conclusions on clinical safety</w:t>
            </w:r>
            <w:r w:rsidR="000D3F2C">
              <w:rPr>
                <w:noProof/>
                <w:webHidden/>
              </w:rPr>
              <w:tab/>
            </w:r>
            <w:r w:rsidR="000D3F2C">
              <w:rPr>
                <w:noProof/>
                <w:webHidden/>
              </w:rPr>
              <w:fldChar w:fldCharType="begin"/>
            </w:r>
            <w:r w:rsidR="000D3F2C">
              <w:rPr>
                <w:noProof/>
                <w:webHidden/>
              </w:rPr>
              <w:instrText xml:space="preserve"> PAGEREF _Toc505258643 \h </w:instrText>
            </w:r>
            <w:r w:rsidR="000D3F2C">
              <w:rPr>
                <w:noProof/>
                <w:webHidden/>
              </w:rPr>
            </w:r>
            <w:r w:rsidR="000D3F2C">
              <w:rPr>
                <w:noProof/>
                <w:webHidden/>
              </w:rPr>
              <w:fldChar w:fldCharType="separate"/>
            </w:r>
            <w:r w:rsidR="000D3F2C">
              <w:rPr>
                <w:noProof/>
                <w:webHidden/>
              </w:rPr>
              <w:t>38</w:t>
            </w:r>
            <w:r w:rsidR="000D3F2C">
              <w:rPr>
                <w:noProof/>
                <w:webHidden/>
              </w:rPr>
              <w:fldChar w:fldCharType="end"/>
            </w:r>
          </w:hyperlink>
        </w:p>
        <w:p w14:paraId="1D41C369" w14:textId="77777777" w:rsidR="000D3F2C" w:rsidRDefault="003107D4">
          <w:pPr>
            <w:pStyle w:val="TOC2"/>
            <w:tabs>
              <w:tab w:val="left" w:pos="1100"/>
            </w:tabs>
            <w:rPr>
              <w:rFonts w:asciiTheme="minorHAnsi" w:eastAsiaTheme="minorEastAsia" w:hAnsiTheme="minorHAnsi" w:cstheme="minorBidi"/>
              <w:b w:val="0"/>
              <w:noProof/>
              <w:sz w:val="22"/>
              <w:lang w:eastAsia="en-AU"/>
            </w:rPr>
          </w:pPr>
          <w:hyperlink w:anchor="_Toc505258644" w:history="1">
            <w:r w:rsidR="000D3F2C" w:rsidRPr="00380C3D">
              <w:rPr>
                <w:rStyle w:val="Hyperlink"/>
                <w:noProof/>
              </w:rPr>
              <w:t>9.</w:t>
            </w:r>
            <w:r w:rsidR="000D3F2C">
              <w:rPr>
                <w:rFonts w:asciiTheme="minorHAnsi" w:eastAsiaTheme="minorEastAsia" w:hAnsiTheme="minorHAnsi" w:cstheme="minorBidi"/>
                <w:b w:val="0"/>
                <w:noProof/>
                <w:sz w:val="22"/>
                <w:lang w:eastAsia="en-AU"/>
              </w:rPr>
              <w:tab/>
            </w:r>
            <w:r w:rsidR="000D3F2C" w:rsidRPr="00380C3D">
              <w:rPr>
                <w:rStyle w:val="Hyperlink"/>
                <w:noProof/>
              </w:rPr>
              <w:t>First round benefit-risk assessment</w:t>
            </w:r>
            <w:r w:rsidR="000D3F2C">
              <w:rPr>
                <w:noProof/>
                <w:webHidden/>
              </w:rPr>
              <w:tab/>
            </w:r>
            <w:r w:rsidR="000D3F2C">
              <w:rPr>
                <w:noProof/>
                <w:webHidden/>
              </w:rPr>
              <w:fldChar w:fldCharType="begin"/>
            </w:r>
            <w:r w:rsidR="000D3F2C">
              <w:rPr>
                <w:noProof/>
                <w:webHidden/>
              </w:rPr>
              <w:instrText xml:space="preserve"> PAGEREF _Toc505258644 \h </w:instrText>
            </w:r>
            <w:r w:rsidR="000D3F2C">
              <w:rPr>
                <w:noProof/>
                <w:webHidden/>
              </w:rPr>
            </w:r>
            <w:r w:rsidR="000D3F2C">
              <w:rPr>
                <w:noProof/>
                <w:webHidden/>
              </w:rPr>
              <w:fldChar w:fldCharType="separate"/>
            </w:r>
            <w:r w:rsidR="000D3F2C">
              <w:rPr>
                <w:noProof/>
                <w:webHidden/>
              </w:rPr>
              <w:t>38</w:t>
            </w:r>
            <w:r w:rsidR="000D3F2C">
              <w:rPr>
                <w:noProof/>
                <w:webHidden/>
              </w:rPr>
              <w:fldChar w:fldCharType="end"/>
            </w:r>
          </w:hyperlink>
        </w:p>
        <w:p w14:paraId="7EF258AD"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5" w:history="1">
            <w:r w:rsidR="000D3F2C" w:rsidRPr="00380C3D">
              <w:rPr>
                <w:rStyle w:val="Hyperlink"/>
                <w:noProof/>
              </w:rPr>
              <w:t>9.1.</w:t>
            </w:r>
            <w:r w:rsidR="000D3F2C">
              <w:rPr>
                <w:rFonts w:asciiTheme="minorHAnsi" w:eastAsiaTheme="minorEastAsia" w:hAnsiTheme="minorHAnsi" w:cstheme="minorBidi"/>
                <w:noProof/>
                <w:lang w:eastAsia="en-AU"/>
              </w:rPr>
              <w:tab/>
            </w:r>
            <w:r w:rsidR="000D3F2C" w:rsidRPr="00380C3D">
              <w:rPr>
                <w:rStyle w:val="Hyperlink"/>
                <w:noProof/>
              </w:rPr>
              <w:t>First round assessment of benefits</w:t>
            </w:r>
            <w:r w:rsidR="000D3F2C">
              <w:rPr>
                <w:noProof/>
                <w:webHidden/>
              </w:rPr>
              <w:tab/>
            </w:r>
            <w:r w:rsidR="000D3F2C">
              <w:rPr>
                <w:noProof/>
                <w:webHidden/>
              </w:rPr>
              <w:fldChar w:fldCharType="begin"/>
            </w:r>
            <w:r w:rsidR="000D3F2C">
              <w:rPr>
                <w:noProof/>
                <w:webHidden/>
              </w:rPr>
              <w:instrText xml:space="preserve"> PAGEREF _Toc505258645 \h </w:instrText>
            </w:r>
            <w:r w:rsidR="000D3F2C">
              <w:rPr>
                <w:noProof/>
                <w:webHidden/>
              </w:rPr>
            </w:r>
            <w:r w:rsidR="000D3F2C">
              <w:rPr>
                <w:noProof/>
                <w:webHidden/>
              </w:rPr>
              <w:fldChar w:fldCharType="separate"/>
            </w:r>
            <w:r w:rsidR="000D3F2C">
              <w:rPr>
                <w:noProof/>
                <w:webHidden/>
              </w:rPr>
              <w:t>38</w:t>
            </w:r>
            <w:r w:rsidR="000D3F2C">
              <w:rPr>
                <w:noProof/>
                <w:webHidden/>
              </w:rPr>
              <w:fldChar w:fldCharType="end"/>
            </w:r>
          </w:hyperlink>
        </w:p>
        <w:p w14:paraId="3240D444"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6" w:history="1">
            <w:r w:rsidR="000D3F2C" w:rsidRPr="00380C3D">
              <w:rPr>
                <w:rStyle w:val="Hyperlink"/>
                <w:noProof/>
              </w:rPr>
              <w:t>9.2.</w:t>
            </w:r>
            <w:r w:rsidR="000D3F2C">
              <w:rPr>
                <w:rFonts w:asciiTheme="minorHAnsi" w:eastAsiaTheme="minorEastAsia" w:hAnsiTheme="minorHAnsi" w:cstheme="minorBidi"/>
                <w:noProof/>
                <w:lang w:eastAsia="en-AU"/>
              </w:rPr>
              <w:tab/>
            </w:r>
            <w:r w:rsidR="000D3F2C" w:rsidRPr="00380C3D">
              <w:rPr>
                <w:rStyle w:val="Hyperlink"/>
                <w:noProof/>
              </w:rPr>
              <w:t>First round assessment of risks</w:t>
            </w:r>
            <w:r w:rsidR="000D3F2C">
              <w:rPr>
                <w:noProof/>
                <w:webHidden/>
              </w:rPr>
              <w:tab/>
            </w:r>
            <w:r w:rsidR="000D3F2C">
              <w:rPr>
                <w:noProof/>
                <w:webHidden/>
              </w:rPr>
              <w:fldChar w:fldCharType="begin"/>
            </w:r>
            <w:r w:rsidR="000D3F2C">
              <w:rPr>
                <w:noProof/>
                <w:webHidden/>
              </w:rPr>
              <w:instrText xml:space="preserve"> PAGEREF _Toc505258646 \h </w:instrText>
            </w:r>
            <w:r w:rsidR="000D3F2C">
              <w:rPr>
                <w:noProof/>
                <w:webHidden/>
              </w:rPr>
            </w:r>
            <w:r w:rsidR="000D3F2C">
              <w:rPr>
                <w:noProof/>
                <w:webHidden/>
              </w:rPr>
              <w:fldChar w:fldCharType="separate"/>
            </w:r>
            <w:r w:rsidR="000D3F2C">
              <w:rPr>
                <w:noProof/>
                <w:webHidden/>
              </w:rPr>
              <w:t>38</w:t>
            </w:r>
            <w:r w:rsidR="000D3F2C">
              <w:rPr>
                <w:noProof/>
                <w:webHidden/>
              </w:rPr>
              <w:fldChar w:fldCharType="end"/>
            </w:r>
          </w:hyperlink>
        </w:p>
        <w:p w14:paraId="7C1C126F"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47" w:history="1">
            <w:r w:rsidR="000D3F2C" w:rsidRPr="00380C3D">
              <w:rPr>
                <w:rStyle w:val="Hyperlink"/>
                <w:noProof/>
              </w:rPr>
              <w:t>9.3.</w:t>
            </w:r>
            <w:r w:rsidR="000D3F2C">
              <w:rPr>
                <w:rFonts w:asciiTheme="minorHAnsi" w:eastAsiaTheme="minorEastAsia" w:hAnsiTheme="minorHAnsi" w:cstheme="minorBidi"/>
                <w:noProof/>
                <w:lang w:eastAsia="en-AU"/>
              </w:rPr>
              <w:tab/>
            </w:r>
            <w:r w:rsidR="000D3F2C" w:rsidRPr="00380C3D">
              <w:rPr>
                <w:rStyle w:val="Hyperlink"/>
                <w:noProof/>
              </w:rPr>
              <w:t>First round assessment of benefit-risk balance</w:t>
            </w:r>
            <w:r w:rsidR="000D3F2C">
              <w:rPr>
                <w:noProof/>
                <w:webHidden/>
              </w:rPr>
              <w:tab/>
            </w:r>
            <w:r w:rsidR="000D3F2C">
              <w:rPr>
                <w:noProof/>
                <w:webHidden/>
              </w:rPr>
              <w:fldChar w:fldCharType="begin"/>
            </w:r>
            <w:r w:rsidR="000D3F2C">
              <w:rPr>
                <w:noProof/>
                <w:webHidden/>
              </w:rPr>
              <w:instrText xml:space="preserve"> PAGEREF _Toc505258647 \h </w:instrText>
            </w:r>
            <w:r w:rsidR="000D3F2C">
              <w:rPr>
                <w:noProof/>
                <w:webHidden/>
              </w:rPr>
            </w:r>
            <w:r w:rsidR="000D3F2C">
              <w:rPr>
                <w:noProof/>
                <w:webHidden/>
              </w:rPr>
              <w:fldChar w:fldCharType="separate"/>
            </w:r>
            <w:r w:rsidR="000D3F2C">
              <w:rPr>
                <w:noProof/>
                <w:webHidden/>
              </w:rPr>
              <w:t>38</w:t>
            </w:r>
            <w:r w:rsidR="000D3F2C">
              <w:rPr>
                <w:noProof/>
                <w:webHidden/>
              </w:rPr>
              <w:fldChar w:fldCharType="end"/>
            </w:r>
          </w:hyperlink>
        </w:p>
        <w:p w14:paraId="5BFC3571" w14:textId="77777777" w:rsidR="000D3F2C" w:rsidRDefault="003107D4">
          <w:pPr>
            <w:pStyle w:val="TOC2"/>
            <w:tabs>
              <w:tab w:val="left" w:pos="1320"/>
            </w:tabs>
            <w:rPr>
              <w:rFonts w:asciiTheme="minorHAnsi" w:eastAsiaTheme="minorEastAsia" w:hAnsiTheme="minorHAnsi" w:cstheme="minorBidi"/>
              <w:b w:val="0"/>
              <w:noProof/>
              <w:sz w:val="22"/>
              <w:lang w:eastAsia="en-AU"/>
            </w:rPr>
          </w:pPr>
          <w:hyperlink w:anchor="_Toc505258648" w:history="1">
            <w:r w:rsidR="000D3F2C" w:rsidRPr="00380C3D">
              <w:rPr>
                <w:rStyle w:val="Hyperlink"/>
                <w:noProof/>
              </w:rPr>
              <w:t>10.</w:t>
            </w:r>
            <w:r w:rsidR="000D3F2C">
              <w:rPr>
                <w:rFonts w:asciiTheme="minorHAnsi" w:eastAsiaTheme="minorEastAsia" w:hAnsiTheme="minorHAnsi" w:cstheme="minorBidi"/>
                <w:b w:val="0"/>
                <w:noProof/>
                <w:sz w:val="22"/>
                <w:lang w:eastAsia="en-AU"/>
              </w:rPr>
              <w:tab/>
            </w:r>
            <w:r w:rsidR="000D3F2C" w:rsidRPr="00380C3D">
              <w:rPr>
                <w:rStyle w:val="Hyperlink"/>
                <w:noProof/>
              </w:rPr>
              <w:t>First round recommendation regarding authorisation</w:t>
            </w:r>
            <w:r w:rsidR="000D3F2C">
              <w:rPr>
                <w:noProof/>
                <w:webHidden/>
              </w:rPr>
              <w:tab/>
            </w:r>
            <w:r w:rsidR="000D3F2C">
              <w:rPr>
                <w:noProof/>
                <w:webHidden/>
              </w:rPr>
              <w:fldChar w:fldCharType="begin"/>
            </w:r>
            <w:r w:rsidR="000D3F2C">
              <w:rPr>
                <w:noProof/>
                <w:webHidden/>
              </w:rPr>
              <w:instrText xml:space="preserve"> PAGEREF _Toc505258648 \h </w:instrText>
            </w:r>
            <w:r w:rsidR="000D3F2C">
              <w:rPr>
                <w:noProof/>
                <w:webHidden/>
              </w:rPr>
            </w:r>
            <w:r w:rsidR="000D3F2C">
              <w:rPr>
                <w:noProof/>
                <w:webHidden/>
              </w:rPr>
              <w:fldChar w:fldCharType="separate"/>
            </w:r>
            <w:r w:rsidR="000D3F2C">
              <w:rPr>
                <w:noProof/>
                <w:webHidden/>
              </w:rPr>
              <w:t>39</w:t>
            </w:r>
            <w:r w:rsidR="000D3F2C">
              <w:rPr>
                <w:noProof/>
                <w:webHidden/>
              </w:rPr>
              <w:fldChar w:fldCharType="end"/>
            </w:r>
          </w:hyperlink>
        </w:p>
        <w:p w14:paraId="759B1952" w14:textId="77777777" w:rsidR="000D3F2C" w:rsidRDefault="003107D4">
          <w:pPr>
            <w:pStyle w:val="TOC2"/>
            <w:tabs>
              <w:tab w:val="left" w:pos="1320"/>
            </w:tabs>
            <w:rPr>
              <w:rFonts w:asciiTheme="minorHAnsi" w:eastAsiaTheme="minorEastAsia" w:hAnsiTheme="minorHAnsi" w:cstheme="minorBidi"/>
              <w:b w:val="0"/>
              <w:noProof/>
              <w:sz w:val="22"/>
              <w:lang w:eastAsia="en-AU"/>
            </w:rPr>
          </w:pPr>
          <w:hyperlink w:anchor="_Toc505258649" w:history="1">
            <w:r w:rsidR="000D3F2C" w:rsidRPr="00380C3D">
              <w:rPr>
                <w:rStyle w:val="Hyperlink"/>
                <w:noProof/>
              </w:rPr>
              <w:t>11.</w:t>
            </w:r>
            <w:r w:rsidR="000D3F2C">
              <w:rPr>
                <w:rFonts w:asciiTheme="minorHAnsi" w:eastAsiaTheme="minorEastAsia" w:hAnsiTheme="minorHAnsi" w:cstheme="minorBidi"/>
                <w:b w:val="0"/>
                <w:noProof/>
                <w:sz w:val="22"/>
                <w:lang w:eastAsia="en-AU"/>
              </w:rPr>
              <w:tab/>
            </w:r>
            <w:r w:rsidR="000D3F2C" w:rsidRPr="00380C3D">
              <w:rPr>
                <w:rStyle w:val="Hyperlink"/>
                <w:noProof/>
              </w:rPr>
              <w:t>Clinical questions</w:t>
            </w:r>
            <w:r w:rsidR="000D3F2C">
              <w:rPr>
                <w:noProof/>
                <w:webHidden/>
              </w:rPr>
              <w:tab/>
            </w:r>
            <w:r w:rsidR="000D3F2C">
              <w:rPr>
                <w:noProof/>
                <w:webHidden/>
              </w:rPr>
              <w:fldChar w:fldCharType="begin"/>
            </w:r>
            <w:r w:rsidR="000D3F2C">
              <w:rPr>
                <w:noProof/>
                <w:webHidden/>
              </w:rPr>
              <w:instrText xml:space="preserve"> PAGEREF _Toc505258649 \h </w:instrText>
            </w:r>
            <w:r w:rsidR="000D3F2C">
              <w:rPr>
                <w:noProof/>
                <w:webHidden/>
              </w:rPr>
            </w:r>
            <w:r w:rsidR="000D3F2C">
              <w:rPr>
                <w:noProof/>
                <w:webHidden/>
              </w:rPr>
              <w:fldChar w:fldCharType="separate"/>
            </w:r>
            <w:r w:rsidR="000D3F2C">
              <w:rPr>
                <w:noProof/>
                <w:webHidden/>
              </w:rPr>
              <w:t>39</w:t>
            </w:r>
            <w:r w:rsidR="000D3F2C">
              <w:rPr>
                <w:noProof/>
                <w:webHidden/>
              </w:rPr>
              <w:fldChar w:fldCharType="end"/>
            </w:r>
          </w:hyperlink>
        </w:p>
        <w:p w14:paraId="5A2766DC" w14:textId="77777777" w:rsidR="000D3F2C" w:rsidRDefault="003107D4">
          <w:pPr>
            <w:pStyle w:val="TOC2"/>
            <w:tabs>
              <w:tab w:val="left" w:pos="1320"/>
            </w:tabs>
            <w:rPr>
              <w:rFonts w:asciiTheme="minorHAnsi" w:eastAsiaTheme="minorEastAsia" w:hAnsiTheme="minorHAnsi" w:cstheme="minorBidi"/>
              <w:b w:val="0"/>
              <w:noProof/>
              <w:sz w:val="22"/>
              <w:lang w:eastAsia="en-AU"/>
            </w:rPr>
          </w:pPr>
          <w:hyperlink w:anchor="_Toc505258650" w:history="1">
            <w:r w:rsidR="000D3F2C" w:rsidRPr="00380C3D">
              <w:rPr>
                <w:rStyle w:val="Hyperlink"/>
                <w:noProof/>
              </w:rPr>
              <w:t>12.</w:t>
            </w:r>
            <w:r w:rsidR="000D3F2C">
              <w:rPr>
                <w:rFonts w:asciiTheme="minorHAnsi" w:eastAsiaTheme="minorEastAsia" w:hAnsiTheme="minorHAnsi" w:cstheme="minorBidi"/>
                <w:b w:val="0"/>
                <w:noProof/>
                <w:sz w:val="22"/>
                <w:lang w:eastAsia="en-AU"/>
              </w:rPr>
              <w:tab/>
            </w:r>
            <w:r w:rsidR="000D3F2C" w:rsidRPr="00380C3D">
              <w:rPr>
                <w:rStyle w:val="Hyperlink"/>
                <w:noProof/>
              </w:rPr>
              <w:t>Second round evaluation of clinical data submitted in response to questions</w:t>
            </w:r>
            <w:r w:rsidR="000D3F2C">
              <w:rPr>
                <w:noProof/>
                <w:webHidden/>
              </w:rPr>
              <w:tab/>
            </w:r>
            <w:r w:rsidR="000D3F2C">
              <w:rPr>
                <w:noProof/>
                <w:webHidden/>
              </w:rPr>
              <w:fldChar w:fldCharType="begin"/>
            </w:r>
            <w:r w:rsidR="000D3F2C">
              <w:rPr>
                <w:noProof/>
                <w:webHidden/>
              </w:rPr>
              <w:instrText xml:space="preserve"> PAGEREF _Toc505258650 \h </w:instrText>
            </w:r>
            <w:r w:rsidR="000D3F2C">
              <w:rPr>
                <w:noProof/>
                <w:webHidden/>
              </w:rPr>
            </w:r>
            <w:r w:rsidR="000D3F2C">
              <w:rPr>
                <w:noProof/>
                <w:webHidden/>
              </w:rPr>
              <w:fldChar w:fldCharType="separate"/>
            </w:r>
            <w:r w:rsidR="000D3F2C">
              <w:rPr>
                <w:noProof/>
                <w:webHidden/>
              </w:rPr>
              <w:t>39</w:t>
            </w:r>
            <w:r w:rsidR="000D3F2C">
              <w:rPr>
                <w:noProof/>
                <w:webHidden/>
              </w:rPr>
              <w:fldChar w:fldCharType="end"/>
            </w:r>
          </w:hyperlink>
        </w:p>
        <w:p w14:paraId="34A1DA5E" w14:textId="77777777" w:rsidR="000D3F2C" w:rsidRDefault="003107D4">
          <w:pPr>
            <w:pStyle w:val="TOC2"/>
            <w:tabs>
              <w:tab w:val="left" w:pos="1320"/>
            </w:tabs>
            <w:rPr>
              <w:rFonts w:asciiTheme="minorHAnsi" w:eastAsiaTheme="minorEastAsia" w:hAnsiTheme="minorHAnsi" w:cstheme="minorBidi"/>
              <w:b w:val="0"/>
              <w:noProof/>
              <w:sz w:val="22"/>
              <w:lang w:eastAsia="en-AU"/>
            </w:rPr>
          </w:pPr>
          <w:hyperlink w:anchor="_Toc505258651" w:history="1">
            <w:r w:rsidR="000D3F2C" w:rsidRPr="00380C3D">
              <w:rPr>
                <w:rStyle w:val="Hyperlink"/>
                <w:noProof/>
              </w:rPr>
              <w:t>13.</w:t>
            </w:r>
            <w:r w:rsidR="000D3F2C">
              <w:rPr>
                <w:rFonts w:asciiTheme="minorHAnsi" w:eastAsiaTheme="minorEastAsia" w:hAnsiTheme="minorHAnsi" w:cstheme="minorBidi"/>
                <w:b w:val="0"/>
                <w:noProof/>
                <w:sz w:val="22"/>
                <w:lang w:eastAsia="en-AU"/>
              </w:rPr>
              <w:tab/>
            </w:r>
            <w:r w:rsidR="000D3F2C" w:rsidRPr="00380C3D">
              <w:rPr>
                <w:rStyle w:val="Hyperlink"/>
                <w:noProof/>
              </w:rPr>
              <w:t>Second round benefit-risk assessment</w:t>
            </w:r>
            <w:r w:rsidR="000D3F2C">
              <w:rPr>
                <w:noProof/>
                <w:webHidden/>
              </w:rPr>
              <w:tab/>
            </w:r>
            <w:r w:rsidR="000D3F2C">
              <w:rPr>
                <w:noProof/>
                <w:webHidden/>
              </w:rPr>
              <w:fldChar w:fldCharType="begin"/>
            </w:r>
            <w:r w:rsidR="000D3F2C">
              <w:rPr>
                <w:noProof/>
                <w:webHidden/>
              </w:rPr>
              <w:instrText xml:space="preserve"> PAGEREF _Toc505258651 \h </w:instrText>
            </w:r>
            <w:r w:rsidR="000D3F2C">
              <w:rPr>
                <w:noProof/>
                <w:webHidden/>
              </w:rPr>
            </w:r>
            <w:r w:rsidR="000D3F2C">
              <w:rPr>
                <w:noProof/>
                <w:webHidden/>
              </w:rPr>
              <w:fldChar w:fldCharType="separate"/>
            </w:r>
            <w:r w:rsidR="000D3F2C">
              <w:rPr>
                <w:noProof/>
                <w:webHidden/>
              </w:rPr>
              <w:t>41</w:t>
            </w:r>
            <w:r w:rsidR="000D3F2C">
              <w:rPr>
                <w:noProof/>
                <w:webHidden/>
              </w:rPr>
              <w:fldChar w:fldCharType="end"/>
            </w:r>
          </w:hyperlink>
        </w:p>
        <w:p w14:paraId="404316D3"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52" w:history="1">
            <w:r w:rsidR="000D3F2C" w:rsidRPr="00380C3D">
              <w:rPr>
                <w:rStyle w:val="Hyperlink"/>
                <w:noProof/>
              </w:rPr>
              <w:t>13.1.</w:t>
            </w:r>
            <w:r w:rsidR="000D3F2C">
              <w:rPr>
                <w:rFonts w:asciiTheme="minorHAnsi" w:eastAsiaTheme="minorEastAsia" w:hAnsiTheme="minorHAnsi" w:cstheme="minorBidi"/>
                <w:noProof/>
                <w:lang w:eastAsia="en-AU"/>
              </w:rPr>
              <w:tab/>
            </w:r>
            <w:r w:rsidR="000D3F2C" w:rsidRPr="00380C3D">
              <w:rPr>
                <w:rStyle w:val="Hyperlink"/>
                <w:noProof/>
              </w:rPr>
              <w:t>Second round assessment of benefits</w:t>
            </w:r>
            <w:r w:rsidR="000D3F2C">
              <w:rPr>
                <w:noProof/>
                <w:webHidden/>
              </w:rPr>
              <w:tab/>
            </w:r>
            <w:r w:rsidR="000D3F2C">
              <w:rPr>
                <w:noProof/>
                <w:webHidden/>
              </w:rPr>
              <w:fldChar w:fldCharType="begin"/>
            </w:r>
            <w:r w:rsidR="000D3F2C">
              <w:rPr>
                <w:noProof/>
                <w:webHidden/>
              </w:rPr>
              <w:instrText xml:space="preserve"> PAGEREF _Toc505258652 \h </w:instrText>
            </w:r>
            <w:r w:rsidR="000D3F2C">
              <w:rPr>
                <w:noProof/>
                <w:webHidden/>
              </w:rPr>
            </w:r>
            <w:r w:rsidR="000D3F2C">
              <w:rPr>
                <w:noProof/>
                <w:webHidden/>
              </w:rPr>
              <w:fldChar w:fldCharType="separate"/>
            </w:r>
            <w:r w:rsidR="000D3F2C">
              <w:rPr>
                <w:noProof/>
                <w:webHidden/>
              </w:rPr>
              <w:t>41</w:t>
            </w:r>
            <w:r w:rsidR="000D3F2C">
              <w:rPr>
                <w:noProof/>
                <w:webHidden/>
              </w:rPr>
              <w:fldChar w:fldCharType="end"/>
            </w:r>
          </w:hyperlink>
        </w:p>
        <w:p w14:paraId="68CF6BD9"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53" w:history="1">
            <w:r w:rsidR="000D3F2C" w:rsidRPr="00380C3D">
              <w:rPr>
                <w:rStyle w:val="Hyperlink"/>
                <w:noProof/>
              </w:rPr>
              <w:t>13.2.</w:t>
            </w:r>
            <w:r w:rsidR="000D3F2C">
              <w:rPr>
                <w:rFonts w:asciiTheme="minorHAnsi" w:eastAsiaTheme="minorEastAsia" w:hAnsiTheme="minorHAnsi" w:cstheme="minorBidi"/>
                <w:noProof/>
                <w:lang w:eastAsia="en-AU"/>
              </w:rPr>
              <w:tab/>
            </w:r>
            <w:r w:rsidR="000D3F2C" w:rsidRPr="00380C3D">
              <w:rPr>
                <w:rStyle w:val="Hyperlink"/>
                <w:noProof/>
              </w:rPr>
              <w:t>Second round assessment of risks</w:t>
            </w:r>
            <w:r w:rsidR="000D3F2C">
              <w:rPr>
                <w:noProof/>
                <w:webHidden/>
              </w:rPr>
              <w:tab/>
            </w:r>
            <w:r w:rsidR="000D3F2C">
              <w:rPr>
                <w:noProof/>
                <w:webHidden/>
              </w:rPr>
              <w:fldChar w:fldCharType="begin"/>
            </w:r>
            <w:r w:rsidR="000D3F2C">
              <w:rPr>
                <w:noProof/>
                <w:webHidden/>
              </w:rPr>
              <w:instrText xml:space="preserve"> PAGEREF _Toc505258653 \h </w:instrText>
            </w:r>
            <w:r w:rsidR="000D3F2C">
              <w:rPr>
                <w:noProof/>
                <w:webHidden/>
              </w:rPr>
            </w:r>
            <w:r w:rsidR="000D3F2C">
              <w:rPr>
                <w:noProof/>
                <w:webHidden/>
              </w:rPr>
              <w:fldChar w:fldCharType="separate"/>
            </w:r>
            <w:r w:rsidR="000D3F2C">
              <w:rPr>
                <w:noProof/>
                <w:webHidden/>
              </w:rPr>
              <w:t>41</w:t>
            </w:r>
            <w:r w:rsidR="000D3F2C">
              <w:rPr>
                <w:noProof/>
                <w:webHidden/>
              </w:rPr>
              <w:fldChar w:fldCharType="end"/>
            </w:r>
          </w:hyperlink>
        </w:p>
        <w:p w14:paraId="786963CE" w14:textId="77777777" w:rsidR="000D3F2C" w:rsidRDefault="003107D4">
          <w:pPr>
            <w:pStyle w:val="TOC3"/>
            <w:tabs>
              <w:tab w:val="left" w:pos="1760"/>
            </w:tabs>
            <w:rPr>
              <w:rFonts w:asciiTheme="minorHAnsi" w:eastAsiaTheme="minorEastAsia" w:hAnsiTheme="minorHAnsi" w:cstheme="minorBidi"/>
              <w:noProof/>
              <w:lang w:eastAsia="en-AU"/>
            </w:rPr>
          </w:pPr>
          <w:hyperlink w:anchor="_Toc505258654" w:history="1">
            <w:r w:rsidR="000D3F2C" w:rsidRPr="00380C3D">
              <w:rPr>
                <w:rStyle w:val="Hyperlink"/>
                <w:noProof/>
              </w:rPr>
              <w:t>13.3.</w:t>
            </w:r>
            <w:r w:rsidR="000D3F2C">
              <w:rPr>
                <w:rFonts w:asciiTheme="minorHAnsi" w:eastAsiaTheme="minorEastAsia" w:hAnsiTheme="minorHAnsi" w:cstheme="minorBidi"/>
                <w:noProof/>
                <w:lang w:eastAsia="en-AU"/>
              </w:rPr>
              <w:tab/>
            </w:r>
            <w:r w:rsidR="000D3F2C" w:rsidRPr="00380C3D">
              <w:rPr>
                <w:rStyle w:val="Hyperlink"/>
                <w:noProof/>
              </w:rPr>
              <w:t>Second round assessment of benefit-risk balance</w:t>
            </w:r>
            <w:r w:rsidR="000D3F2C">
              <w:rPr>
                <w:noProof/>
                <w:webHidden/>
              </w:rPr>
              <w:tab/>
            </w:r>
            <w:r w:rsidR="000D3F2C">
              <w:rPr>
                <w:noProof/>
                <w:webHidden/>
              </w:rPr>
              <w:fldChar w:fldCharType="begin"/>
            </w:r>
            <w:r w:rsidR="000D3F2C">
              <w:rPr>
                <w:noProof/>
                <w:webHidden/>
              </w:rPr>
              <w:instrText xml:space="preserve"> PAGEREF _Toc505258654 \h </w:instrText>
            </w:r>
            <w:r w:rsidR="000D3F2C">
              <w:rPr>
                <w:noProof/>
                <w:webHidden/>
              </w:rPr>
            </w:r>
            <w:r w:rsidR="000D3F2C">
              <w:rPr>
                <w:noProof/>
                <w:webHidden/>
              </w:rPr>
              <w:fldChar w:fldCharType="separate"/>
            </w:r>
            <w:r w:rsidR="000D3F2C">
              <w:rPr>
                <w:noProof/>
                <w:webHidden/>
              </w:rPr>
              <w:t>41</w:t>
            </w:r>
            <w:r w:rsidR="000D3F2C">
              <w:rPr>
                <w:noProof/>
                <w:webHidden/>
              </w:rPr>
              <w:fldChar w:fldCharType="end"/>
            </w:r>
          </w:hyperlink>
        </w:p>
        <w:p w14:paraId="7E26DF53" w14:textId="77777777" w:rsidR="000D3F2C" w:rsidRDefault="003107D4">
          <w:pPr>
            <w:pStyle w:val="TOC2"/>
            <w:tabs>
              <w:tab w:val="left" w:pos="1320"/>
            </w:tabs>
            <w:rPr>
              <w:rFonts w:asciiTheme="minorHAnsi" w:eastAsiaTheme="minorEastAsia" w:hAnsiTheme="minorHAnsi" w:cstheme="minorBidi"/>
              <w:b w:val="0"/>
              <w:noProof/>
              <w:sz w:val="22"/>
              <w:lang w:eastAsia="en-AU"/>
            </w:rPr>
          </w:pPr>
          <w:hyperlink w:anchor="_Toc505258655" w:history="1">
            <w:r w:rsidR="000D3F2C" w:rsidRPr="00380C3D">
              <w:rPr>
                <w:rStyle w:val="Hyperlink"/>
                <w:noProof/>
              </w:rPr>
              <w:t>14.</w:t>
            </w:r>
            <w:r w:rsidR="000D3F2C">
              <w:rPr>
                <w:rFonts w:asciiTheme="minorHAnsi" w:eastAsiaTheme="minorEastAsia" w:hAnsiTheme="minorHAnsi" w:cstheme="minorBidi"/>
                <w:b w:val="0"/>
                <w:noProof/>
                <w:sz w:val="22"/>
                <w:lang w:eastAsia="en-AU"/>
              </w:rPr>
              <w:tab/>
            </w:r>
            <w:r w:rsidR="000D3F2C" w:rsidRPr="00380C3D">
              <w:rPr>
                <w:rStyle w:val="Hyperlink"/>
                <w:noProof/>
              </w:rPr>
              <w:t>Second round recommendation regarding authorisation</w:t>
            </w:r>
            <w:r w:rsidR="000D3F2C">
              <w:rPr>
                <w:noProof/>
                <w:webHidden/>
              </w:rPr>
              <w:tab/>
            </w:r>
            <w:r w:rsidR="000D3F2C">
              <w:rPr>
                <w:noProof/>
                <w:webHidden/>
              </w:rPr>
              <w:fldChar w:fldCharType="begin"/>
            </w:r>
            <w:r w:rsidR="000D3F2C">
              <w:rPr>
                <w:noProof/>
                <w:webHidden/>
              </w:rPr>
              <w:instrText xml:space="preserve"> PAGEREF _Toc505258655 \h </w:instrText>
            </w:r>
            <w:r w:rsidR="000D3F2C">
              <w:rPr>
                <w:noProof/>
                <w:webHidden/>
              </w:rPr>
            </w:r>
            <w:r w:rsidR="000D3F2C">
              <w:rPr>
                <w:noProof/>
                <w:webHidden/>
              </w:rPr>
              <w:fldChar w:fldCharType="separate"/>
            </w:r>
            <w:r w:rsidR="000D3F2C">
              <w:rPr>
                <w:noProof/>
                <w:webHidden/>
              </w:rPr>
              <w:t>42</w:t>
            </w:r>
            <w:r w:rsidR="000D3F2C">
              <w:rPr>
                <w:noProof/>
                <w:webHidden/>
              </w:rPr>
              <w:fldChar w:fldCharType="end"/>
            </w:r>
          </w:hyperlink>
        </w:p>
        <w:p w14:paraId="7065CEB4" w14:textId="77777777" w:rsidR="003A7F6C" w:rsidRPr="00B811C6" w:rsidRDefault="004F4AF5" w:rsidP="00B811C6">
          <w:pPr>
            <w:pStyle w:val="TOC2"/>
          </w:pPr>
          <w:r>
            <w:fldChar w:fldCharType="end"/>
          </w:r>
        </w:p>
      </w:sdtContent>
    </w:sdt>
    <w:bookmarkStart w:id="3" w:name="_Toc314842482" w:displacedByCustomXml="prev"/>
    <w:p w14:paraId="0CB7C76E" w14:textId="77777777" w:rsidR="00C06969" w:rsidRPr="00C06969" w:rsidRDefault="00586F98" w:rsidP="00527DDC">
      <w:pPr>
        <w:pStyle w:val="Heading2"/>
        <w:pageBreakBefore/>
        <w:numPr>
          <w:ilvl w:val="0"/>
          <w:numId w:val="0"/>
        </w:numPr>
      </w:pPr>
      <w:bookmarkStart w:id="4" w:name="_Toc351716269"/>
      <w:bookmarkStart w:id="5" w:name="_Toc351718881"/>
      <w:bookmarkStart w:id="6" w:name="_Toc355338616"/>
      <w:bookmarkStart w:id="7" w:name="_Toc50525861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C06969" w14:paraId="5F49B740" w14:textId="77777777" w:rsidTr="00C069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016A7A24" w14:textId="77777777" w:rsidR="00586F98" w:rsidRPr="00C06969" w:rsidRDefault="00586F98" w:rsidP="00C06969">
            <w:r w:rsidRPr="00C06969">
              <w:t>Abbreviation</w:t>
            </w:r>
          </w:p>
        </w:tc>
        <w:tc>
          <w:tcPr>
            <w:tcW w:w="6911" w:type="dxa"/>
          </w:tcPr>
          <w:p w14:paraId="6CDC6CE0" w14:textId="77777777" w:rsidR="00586F98" w:rsidRPr="00C06969" w:rsidRDefault="00586F98" w:rsidP="00C06969">
            <w:pPr>
              <w:cnfStyle w:val="100000000000" w:firstRow="1" w:lastRow="0" w:firstColumn="0" w:lastColumn="0" w:oddVBand="0" w:evenVBand="0" w:oddHBand="0" w:evenHBand="0" w:firstRowFirstColumn="0" w:firstRowLastColumn="0" w:lastRowFirstColumn="0" w:lastRowLastColumn="0"/>
            </w:pPr>
            <w:r w:rsidRPr="00C06969">
              <w:t>Meaning</w:t>
            </w:r>
          </w:p>
        </w:tc>
      </w:tr>
      <w:tr w:rsidR="00C06969" w:rsidRPr="00C06969" w14:paraId="2A02A01F"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2A07EA98" w14:textId="77777777" w:rsidR="00C06969" w:rsidRPr="00C06969" w:rsidRDefault="00C06969" w:rsidP="00C06969">
            <w:r w:rsidRPr="00C06969">
              <w:t>ACE</w:t>
            </w:r>
          </w:p>
        </w:tc>
        <w:tc>
          <w:tcPr>
            <w:tcW w:w="6911" w:type="dxa"/>
          </w:tcPr>
          <w:p w14:paraId="0CBF829E"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angiotensin converting enzyme</w:t>
            </w:r>
          </w:p>
        </w:tc>
      </w:tr>
      <w:tr w:rsidR="00C06969" w:rsidRPr="00C06969" w14:paraId="3EB7302B"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41C58BFF" w14:textId="77777777" w:rsidR="00C06969" w:rsidRPr="00C06969" w:rsidRDefault="00C06969" w:rsidP="00C06969">
            <w:r w:rsidRPr="00C06969">
              <w:t>AE</w:t>
            </w:r>
          </w:p>
        </w:tc>
        <w:tc>
          <w:tcPr>
            <w:tcW w:w="6911" w:type="dxa"/>
          </w:tcPr>
          <w:p w14:paraId="52987B18"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adverse event</w:t>
            </w:r>
          </w:p>
        </w:tc>
      </w:tr>
      <w:tr w:rsidR="00C06969" w:rsidRPr="00C06969" w14:paraId="01F6B2F0"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14BFC368" w14:textId="77777777" w:rsidR="00C06969" w:rsidRPr="00C06969" w:rsidRDefault="00C06969" w:rsidP="00C06969">
            <w:r w:rsidRPr="00C06969">
              <w:t>BP</w:t>
            </w:r>
          </w:p>
        </w:tc>
        <w:tc>
          <w:tcPr>
            <w:tcW w:w="6911" w:type="dxa"/>
          </w:tcPr>
          <w:p w14:paraId="1BB821D5"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blood pressure</w:t>
            </w:r>
          </w:p>
        </w:tc>
      </w:tr>
      <w:tr w:rsidR="00C06969" w:rsidRPr="00C06969" w14:paraId="3B12F455"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703B4A65" w14:textId="77777777" w:rsidR="00C06969" w:rsidRPr="00C06969" w:rsidRDefault="00C06969" w:rsidP="00C06969">
            <w:r w:rsidRPr="00C06969">
              <w:t>BUN</w:t>
            </w:r>
          </w:p>
        </w:tc>
        <w:tc>
          <w:tcPr>
            <w:tcW w:w="6911" w:type="dxa"/>
          </w:tcPr>
          <w:p w14:paraId="2DA20127"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blood urea nitrogen</w:t>
            </w:r>
          </w:p>
        </w:tc>
      </w:tr>
      <w:tr w:rsidR="00C06969" w:rsidRPr="00C06969" w14:paraId="41CC8E74"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61343F70" w14:textId="77777777" w:rsidR="00C06969" w:rsidRPr="00C06969" w:rsidRDefault="00C06969" w:rsidP="00C06969">
            <w:r w:rsidRPr="00C06969">
              <w:t>CKD</w:t>
            </w:r>
          </w:p>
        </w:tc>
        <w:tc>
          <w:tcPr>
            <w:tcW w:w="6911" w:type="dxa"/>
          </w:tcPr>
          <w:p w14:paraId="2C728E5F"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chronic kidney disease</w:t>
            </w:r>
          </w:p>
        </w:tc>
      </w:tr>
      <w:tr w:rsidR="00C06969" w:rsidRPr="00C06969" w14:paraId="280FE875"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5F81DDF7" w14:textId="77777777" w:rsidR="00C06969" w:rsidRPr="00C06969" w:rsidRDefault="00C06969" w:rsidP="00C06969">
            <w:r w:rsidRPr="00C06969">
              <w:t>FDA</w:t>
            </w:r>
          </w:p>
        </w:tc>
        <w:tc>
          <w:tcPr>
            <w:tcW w:w="6911" w:type="dxa"/>
          </w:tcPr>
          <w:p w14:paraId="142D472B"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United States Food and Drug Administration</w:t>
            </w:r>
          </w:p>
        </w:tc>
      </w:tr>
      <w:tr w:rsidR="00C06969" w:rsidRPr="00C06969" w14:paraId="52437F68"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05558DF3" w14:textId="77777777" w:rsidR="00C06969" w:rsidRPr="00C06969" w:rsidRDefault="00C06969" w:rsidP="00C06969">
            <w:r w:rsidRPr="00C06969">
              <w:t>g</w:t>
            </w:r>
          </w:p>
        </w:tc>
        <w:tc>
          <w:tcPr>
            <w:tcW w:w="6911" w:type="dxa"/>
          </w:tcPr>
          <w:p w14:paraId="3E3354A8"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grams</w:t>
            </w:r>
          </w:p>
        </w:tc>
      </w:tr>
      <w:tr w:rsidR="00C06969" w:rsidRPr="00C06969" w14:paraId="272E3AF0"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027B9279" w14:textId="77777777" w:rsidR="00C06969" w:rsidRPr="00C06969" w:rsidRDefault="00C06969" w:rsidP="00C06969">
            <w:r w:rsidRPr="00C06969">
              <w:t>GI</w:t>
            </w:r>
          </w:p>
        </w:tc>
        <w:tc>
          <w:tcPr>
            <w:tcW w:w="6911" w:type="dxa"/>
          </w:tcPr>
          <w:p w14:paraId="59AEEFB1"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gastrointestinal</w:t>
            </w:r>
          </w:p>
        </w:tc>
      </w:tr>
      <w:tr w:rsidR="00C06969" w:rsidRPr="00C06969" w14:paraId="1E25ECD4"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3397C74E" w14:textId="77777777" w:rsidR="00C06969" w:rsidRPr="00C06969" w:rsidRDefault="00C06969" w:rsidP="00C06969">
            <w:r w:rsidRPr="00C06969">
              <w:t>HIV</w:t>
            </w:r>
          </w:p>
        </w:tc>
        <w:tc>
          <w:tcPr>
            <w:tcW w:w="6911" w:type="dxa"/>
          </w:tcPr>
          <w:p w14:paraId="60C5C510"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Human Immunodeficiency Virus</w:t>
            </w:r>
          </w:p>
        </w:tc>
      </w:tr>
      <w:tr w:rsidR="00C06969" w:rsidRPr="00C06969" w14:paraId="1DA7931B"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2FFB37B7" w14:textId="77777777" w:rsidR="00C06969" w:rsidRPr="00C06969" w:rsidRDefault="00C06969" w:rsidP="00C06969">
            <w:r w:rsidRPr="00C06969">
              <w:t>IP</w:t>
            </w:r>
          </w:p>
        </w:tc>
        <w:tc>
          <w:tcPr>
            <w:tcW w:w="6911" w:type="dxa"/>
          </w:tcPr>
          <w:p w14:paraId="539531E2"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investigational product</w:t>
            </w:r>
          </w:p>
        </w:tc>
      </w:tr>
      <w:tr w:rsidR="00C06969" w:rsidRPr="00C06969" w14:paraId="184952A2"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40C32AC8" w14:textId="77777777" w:rsidR="00C06969" w:rsidRPr="00C06969" w:rsidRDefault="00C06969" w:rsidP="00C06969">
            <w:r w:rsidRPr="00C06969">
              <w:t>ITT</w:t>
            </w:r>
          </w:p>
        </w:tc>
        <w:tc>
          <w:tcPr>
            <w:tcW w:w="6911" w:type="dxa"/>
          </w:tcPr>
          <w:p w14:paraId="1A4D086F"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intention to treat</w:t>
            </w:r>
          </w:p>
        </w:tc>
      </w:tr>
      <w:tr w:rsidR="00C06969" w:rsidRPr="00C06969" w14:paraId="28B9B0FA"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4FF3CF31" w14:textId="77777777" w:rsidR="00C06969" w:rsidRPr="00C06969" w:rsidRDefault="00C06969" w:rsidP="00C06969">
            <w:r w:rsidRPr="00C06969">
              <w:t>KEC</w:t>
            </w:r>
          </w:p>
        </w:tc>
        <w:tc>
          <w:tcPr>
            <w:tcW w:w="6911" w:type="dxa"/>
          </w:tcPr>
          <w:p w14:paraId="5760696F"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potassium exchange capacity</w:t>
            </w:r>
          </w:p>
        </w:tc>
      </w:tr>
      <w:tr w:rsidR="00C06969" w:rsidRPr="00C06969" w14:paraId="2D3A4C35"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76C71EA4" w14:textId="77777777" w:rsidR="00C06969" w:rsidRPr="00C06969" w:rsidRDefault="00C06969" w:rsidP="00C06969">
            <w:r w:rsidRPr="00C06969">
              <w:t>LLOQ</w:t>
            </w:r>
          </w:p>
        </w:tc>
        <w:tc>
          <w:tcPr>
            <w:tcW w:w="6911" w:type="dxa"/>
          </w:tcPr>
          <w:p w14:paraId="4FEF5FC8"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lower limit of quantification</w:t>
            </w:r>
          </w:p>
        </w:tc>
      </w:tr>
      <w:tr w:rsidR="00C06969" w:rsidRPr="00C06969" w14:paraId="1DD245F1"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308A4AD9" w14:textId="77777777" w:rsidR="00C06969" w:rsidRPr="00C06969" w:rsidRDefault="00C06969" w:rsidP="00C06969">
            <w:r w:rsidRPr="00C06969">
              <w:t>ml</w:t>
            </w:r>
          </w:p>
        </w:tc>
        <w:tc>
          <w:tcPr>
            <w:tcW w:w="6911" w:type="dxa"/>
          </w:tcPr>
          <w:p w14:paraId="44662626"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millilitres</w:t>
            </w:r>
          </w:p>
        </w:tc>
      </w:tr>
      <w:tr w:rsidR="00C06969" w:rsidRPr="00C06969" w14:paraId="7CEA7E7E"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26D1E2A1" w14:textId="77777777" w:rsidR="00C06969" w:rsidRPr="00C06969" w:rsidRDefault="00C06969" w:rsidP="00C06969">
            <w:proofErr w:type="spellStart"/>
            <w:r w:rsidRPr="00C06969">
              <w:t>mmol</w:t>
            </w:r>
            <w:proofErr w:type="spellEnd"/>
            <w:r w:rsidRPr="00C06969">
              <w:t>/L</w:t>
            </w:r>
          </w:p>
        </w:tc>
        <w:tc>
          <w:tcPr>
            <w:tcW w:w="6911" w:type="dxa"/>
          </w:tcPr>
          <w:p w14:paraId="5CEFF72E"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proofErr w:type="spellStart"/>
            <w:r w:rsidRPr="00C06969">
              <w:t>millimoles</w:t>
            </w:r>
            <w:proofErr w:type="spellEnd"/>
            <w:r w:rsidRPr="00C06969">
              <w:t xml:space="preserve"> per litre</w:t>
            </w:r>
          </w:p>
        </w:tc>
      </w:tr>
      <w:tr w:rsidR="00C06969" w:rsidRPr="00C06969" w14:paraId="1A9B70BD"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4B039F5C" w14:textId="77777777" w:rsidR="00C06969" w:rsidRPr="00C06969" w:rsidRDefault="00C06969" w:rsidP="00C06969">
            <w:r w:rsidRPr="00C06969">
              <w:t>QD</w:t>
            </w:r>
          </w:p>
        </w:tc>
        <w:tc>
          <w:tcPr>
            <w:tcW w:w="6911" w:type="dxa"/>
          </w:tcPr>
          <w:p w14:paraId="6505625D"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once daily</w:t>
            </w:r>
          </w:p>
        </w:tc>
      </w:tr>
      <w:tr w:rsidR="00C06969" w:rsidRPr="00C06969" w14:paraId="1F160136"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5840CC2A" w14:textId="77777777" w:rsidR="00C06969" w:rsidRPr="00C06969" w:rsidRDefault="00C06969" w:rsidP="00C06969">
            <w:proofErr w:type="spellStart"/>
            <w:r w:rsidRPr="00C06969">
              <w:t>QTc</w:t>
            </w:r>
            <w:proofErr w:type="spellEnd"/>
          </w:p>
        </w:tc>
        <w:tc>
          <w:tcPr>
            <w:tcW w:w="6911" w:type="dxa"/>
          </w:tcPr>
          <w:p w14:paraId="48E5485D"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corrected QT interval on ECG</w:t>
            </w:r>
          </w:p>
        </w:tc>
      </w:tr>
      <w:tr w:rsidR="00C06969" w:rsidRPr="00C06969" w14:paraId="6B411DE6"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2A393DE6" w14:textId="77777777" w:rsidR="00C06969" w:rsidRPr="00C06969" w:rsidRDefault="00C06969" w:rsidP="00C06969">
            <w:r w:rsidRPr="00C06969">
              <w:t>RAAS</w:t>
            </w:r>
          </w:p>
        </w:tc>
        <w:tc>
          <w:tcPr>
            <w:tcW w:w="6911" w:type="dxa"/>
          </w:tcPr>
          <w:p w14:paraId="71086CC1"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renin-angiotensin aldosterone system</w:t>
            </w:r>
          </w:p>
        </w:tc>
      </w:tr>
      <w:tr w:rsidR="00C06969" w:rsidRPr="00C06969" w14:paraId="1248A0DF"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3C24EF13" w14:textId="77777777" w:rsidR="00C06969" w:rsidRPr="00C06969" w:rsidRDefault="00C06969" w:rsidP="00C06969">
            <w:r w:rsidRPr="00C06969">
              <w:t>SAE</w:t>
            </w:r>
          </w:p>
        </w:tc>
        <w:tc>
          <w:tcPr>
            <w:tcW w:w="6911" w:type="dxa"/>
          </w:tcPr>
          <w:p w14:paraId="6FF482BE"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serious adverse event</w:t>
            </w:r>
          </w:p>
        </w:tc>
      </w:tr>
      <w:tr w:rsidR="00C06969" w:rsidRPr="00C06969" w14:paraId="22F01DD7"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07504995" w14:textId="77777777" w:rsidR="00C06969" w:rsidRPr="00C06969" w:rsidRDefault="00C06969" w:rsidP="00C06969">
            <w:r w:rsidRPr="00C06969">
              <w:t>SK</w:t>
            </w:r>
          </w:p>
        </w:tc>
        <w:tc>
          <w:tcPr>
            <w:tcW w:w="6911" w:type="dxa"/>
          </w:tcPr>
          <w:p w14:paraId="2E237FF1"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serum potassium</w:t>
            </w:r>
          </w:p>
        </w:tc>
      </w:tr>
      <w:tr w:rsidR="00C06969" w:rsidRPr="00C06969" w14:paraId="219E48F5"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70B57A0C" w14:textId="77777777" w:rsidR="00C06969" w:rsidRPr="00C06969" w:rsidRDefault="00C06969" w:rsidP="00C06969">
            <w:r w:rsidRPr="00C06969">
              <w:t>SPS</w:t>
            </w:r>
          </w:p>
        </w:tc>
        <w:tc>
          <w:tcPr>
            <w:tcW w:w="6911" w:type="dxa"/>
          </w:tcPr>
          <w:p w14:paraId="7D18205B"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sodium polystyrene sulfonate</w:t>
            </w:r>
          </w:p>
        </w:tc>
      </w:tr>
      <w:tr w:rsidR="00C06969" w:rsidRPr="00C06969" w14:paraId="1FF81D36"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5061A942" w14:textId="77777777" w:rsidR="00C06969" w:rsidRPr="00C06969" w:rsidRDefault="00C06969" w:rsidP="00C06969">
            <w:r w:rsidRPr="00C06969">
              <w:t>TEAE</w:t>
            </w:r>
          </w:p>
        </w:tc>
        <w:tc>
          <w:tcPr>
            <w:tcW w:w="6911" w:type="dxa"/>
          </w:tcPr>
          <w:p w14:paraId="4DA7230A"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treatment-emergent adverse event</w:t>
            </w:r>
          </w:p>
        </w:tc>
      </w:tr>
      <w:tr w:rsidR="00C06969" w:rsidRPr="00C06969" w14:paraId="334C586F"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0C856DA6" w14:textId="77777777" w:rsidR="00C06969" w:rsidRPr="00C06969" w:rsidRDefault="00C06969" w:rsidP="00C06969">
            <w:r w:rsidRPr="00C06969">
              <w:t>TID</w:t>
            </w:r>
          </w:p>
        </w:tc>
        <w:tc>
          <w:tcPr>
            <w:tcW w:w="6911" w:type="dxa"/>
          </w:tcPr>
          <w:p w14:paraId="75CC224A"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three times daily</w:t>
            </w:r>
          </w:p>
        </w:tc>
      </w:tr>
      <w:tr w:rsidR="00C06969" w:rsidRPr="00C06969" w14:paraId="6BA06219"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12E9755D" w14:textId="77777777" w:rsidR="00C06969" w:rsidRPr="00C06969" w:rsidRDefault="00C06969" w:rsidP="00C06969">
            <w:r w:rsidRPr="00C06969">
              <w:t>ZS</w:t>
            </w:r>
          </w:p>
        </w:tc>
        <w:tc>
          <w:tcPr>
            <w:tcW w:w="6911" w:type="dxa"/>
          </w:tcPr>
          <w:p w14:paraId="21483EDD"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r w:rsidRPr="00C06969">
              <w:t>sodium zirconium cyclosilicate</w:t>
            </w:r>
          </w:p>
        </w:tc>
      </w:tr>
      <w:tr w:rsidR="00C06969" w:rsidRPr="00C06969" w14:paraId="75BB8664" w14:textId="77777777" w:rsidTr="00C06969">
        <w:tc>
          <w:tcPr>
            <w:cnfStyle w:val="001000000000" w:firstRow="0" w:lastRow="0" w:firstColumn="1" w:lastColumn="0" w:oddVBand="0" w:evenVBand="0" w:oddHBand="0" w:evenHBand="0" w:firstRowFirstColumn="0" w:firstRowLastColumn="0" w:lastRowFirstColumn="0" w:lastRowLastColumn="0"/>
            <w:tcW w:w="1890" w:type="dxa"/>
          </w:tcPr>
          <w:p w14:paraId="02E053AB" w14:textId="77777777" w:rsidR="00C06969" w:rsidRPr="00C06969" w:rsidRDefault="00C06969" w:rsidP="00C06969">
            <w:r w:rsidRPr="00C06969">
              <w:lastRenderedPageBreak/>
              <w:t>ZS-9</w:t>
            </w:r>
          </w:p>
        </w:tc>
        <w:tc>
          <w:tcPr>
            <w:tcW w:w="6911" w:type="dxa"/>
          </w:tcPr>
          <w:p w14:paraId="72F680E3" w14:textId="77777777" w:rsidR="00C06969" w:rsidRPr="00C06969" w:rsidRDefault="00C06969" w:rsidP="00C06969">
            <w:pPr>
              <w:cnfStyle w:val="000000000000" w:firstRow="0" w:lastRow="0" w:firstColumn="0" w:lastColumn="0" w:oddVBand="0" w:evenVBand="0" w:oddHBand="0" w:evenHBand="0" w:firstRowFirstColumn="0" w:firstRowLastColumn="0" w:lastRowFirstColumn="0" w:lastRowLastColumn="0"/>
            </w:pPr>
            <w:proofErr w:type="spellStart"/>
            <w:r w:rsidRPr="00C06969">
              <w:t>nonprotonated</w:t>
            </w:r>
            <w:proofErr w:type="spellEnd"/>
            <w:r w:rsidRPr="00C06969">
              <w:t xml:space="preserve"> sodium zirconium </w:t>
            </w:r>
            <w:proofErr w:type="spellStart"/>
            <w:r w:rsidRPr="00C06969">
              <w:t>cyclosilicate</w:t>
            </w:r>
            <w:proofErr w:type="spellEnd"/>
          </w:p>
        </w:tc>
      </w:tr>
    </w:tbl>
    <w:p w14:paraId="361F99E6" w14:textId="77777777" w:rsidR="0094614A" w:rsidRDefault="0094614A" w:rsidP="0043797D">
      <w:pPr>
        <w:pStyle w:val="Heading2"/>
        <w:pageBreakBefore/>
        <w:rPr>
          <w:lang w:eastAsia="en-AU"/>
        </w:rPr>
      </w:pPr>
      <w:bookmarkStart w:id="8" w:name="_Toc505258617"/>
      <w:bookmarkStart w:id="9" w:name="_Toc351718900"/>
      <w:bookmarkStart w:id="10" w:name="_Toc355338635"/>
      <w:r>
        <w:rPr>
          <w:lang w:eastAsia="en-AU"/>
        </w:rPr>
        <w:lastRenderedPageBreak/>
        <w:t>Introduction</w:t>
      </w:r>
      <w:bookmarkEnd w:id="8"/>
    </w:p>
    <w:p w14:paraId="755FD1DC" w14:textId="77777777" w:rsidR="00C06969" w:rsidRDefault="00527DDC" w:rsidP="00C06969">
      <w:r>
        <w:t>This is a Category 1 a</w:t>
      </w:r>
      <w:r w:rsidR="00C06969">
        <w:t xml:space="preserve">pplication, </w:t>
      </w:r>
      <w:r w:rsidR="00C06969" w:rsidRPr="002A39EB">
        <w:t>to</w:t>
      </w:r>
      <w:r w:rsidR="00C06969">
        <w:t xml:space="preserve"> register </w:t>
      </w:r>
      <w:r>
        <w:t xml:space="preserve">a new chemical entity </w:t>
      </w:r>
      <w:r w:rsidR="00C06969">
        <w:t>sodium zirconium silicate (ZS) for the treatment of hyperkalaemia.</w:t>
      </w:r>
    </w:p>
    <w:p w14:paraId="7802E5CC" w14:textId="197D68BD" w:rsidR="00C06969" w:rsidRDefault="00C06969" w:rsidP="00C06969">
      <w:r>
        <w:t xml:space="preserve">The product is </w:t>
      </w:r>
      <w:r w:rsidR="00527DDC">
        <w:t xml:space="preserve">a non-absorbed, insoluble, free </w:t>
      </w:r>
      <w:r>
        <w:t xml:space="preserve">flowing, odourless, tasteless, white crystalline mixable powder with a specific particle size distribution profile </w:t>
      </w:r>
      <w:r w:rsidR="00527DDC">
        <w:t xml:space="preserve">&gt; </w:t>
      </w:r>
      <w:r>
        <w:t xml:space="preserve">3 </w:t>
      </w:r>
      <w:r>
        <w:sym w:font="Symbol" w:char="F06D"/>
      </w:r>
      <w:r w:rsidR="00527DDC">
        <w:t>m (mean particle size 20 </w:t>
      </w:r>
      <w:r>
        <w:sym w:font="Symbol" w:char="F06D"/>
      </w:r>
      <w:r>
        <w:t>m</w:t>
      </w:r>
      <w:r w:rsidRPr="00527DDC">
        <w:t>) a</w:t>
      </w:r>
      <w:r>
        <w:t>nd no inactive ingredients.</w:t>
      </w:r>
      <w:r w:rsidR="00C12A61">
        <w:t xml:space="preserve"> </w:t>
      </w:r>
      <w:r>
        <w:t>It is an inorganic cation exchange agent with a high capacity to selectively entrap monovalent cations, including potassium ions, in exchange for sodium ions,</w:t>
      </w:r>
      <w:r w:rsidRPr="004B251E">
        <w:t xml:space="preserve"> </w:t>
      </w:r>
      <w:r>
        <w:t xml:space="preserve">as it traverses the GI tract. It does not </w:t>
      </w:r>
      <w:r w:rsidR="00A5054C">
        <w:t xml:space="preserve">selectively </w:t>
      </w:r>
      <w:r>
        <w:t>trap divalent cations such as calcium and magnesium.</w:t>
      </w:r>
    </w:p>
    <w:p w14:paraId="2236AD23" w14:textId="77777777" w:rsidR="00C06969" w:rsidRDefault="00C06969" w:rsidP="00C06969">
      <w:r>
        <w:t>The proposed indication is “</w:t>
      </w:r>
      <w:r w:rsidRPr="00527DDC">
        <w:rPr>
          <w:i/>
        </w:rPr>
        <w:t>for the treatment of hyperkalaemia (acute and extended use)</w:t>
      </w:r>
      <w:r>
        <w:t>”</w:t>
      </w:r>
      <w:r w:rsidRPr="00C31D1A">
        <w:t>.</w:t>
      </w:r>
    </w:p>
    <w:p w14:paraId="269CCC17" w14:textId="77777777" w:rsidR="00586F98" w:rsidRDefault="00586F98" w:rsidP="006B4C50">
      <w:pPr>
        <w:pStyle w:val="Heading2"/>
      </w:pPr>
      <w:bookmarkStart w:id="11" w:name="_Toc505258618"/>
      <w:r w:rsidRPr="0094614A">
        <w:t>Clinical rationale</w:t>
      </w:r>
      <w:bookmarkEnd w:id="11"/>
    </w:p>
    <w:p w14:paraId="684E66EB" w14:textId="77777777" w:rsidR="00C06969" w:rsidRPr="003E352F" w:rsidRDefault="00B62068" w:rsidP="003E352F">
      <w:r w:rsidRPr="003E352F">
        <w:t>Sodium zirconium silicate</w:t>
      </w:r>
      <w:r w:rsidR="00C06969" w:rsidRPr="003E352F">
        <w:t xml:space="preserve"> is an insoluble, non-absorbable inorganic crystalline compound that binds potassium ions in exchange for hydrogen and sodium cations.</w:t>
      </w:r>
      <w:r w:rsidR="00C12A61" w:rsidRPr="003E352F">
        <w:t xml:space="preserve"> </w:t>
      </w:r>
      <w:r w:rsidR="00C06969" w:rsidRPr="003E352F">
        <w:t>It binds potassium ions throughout the gastrointestinal tract, and the trapped potassium ions are excreted from the body, together with the ZS, in the faeces.</w:t>
      </w:r>
      <w:r w:rsidR="00C12A61" w:rsidRPr="00F96F09">
        <w:t xml:space="preserve"> </w:t>
      </w:r>
      <w:r w:rsidR="00C06969" w:rsidRPr="003E352F">
        <w:t>Serum potassium concentration is closely correlated with potassium concentration of intestinal fluid.</w:t>
      </w:r>
      <w:r w:rsidR="00C12A61" w:rsidRPr="003E352F">
        <w:t xml:space="preserve"> </w:t>
      </w:r>
      <w:r w:rsidR="00C06969" w:rsidRPr="003E352F">
        <w:t>The binding of potassium within the GI tract, and its subsequent elimination from the body, therefore results in a reduction in serum potassium concentration.</w:t>
      </w:r>
      <w:r w:rsidR="00C12A61" w:rsidRPr="003E352F">
        <w:t xml:space="preserve"> </w:t>
      </w:r>
      <w:r w:rsidR="00C06969" w:rsidRPr="003E352F">
        <w:t>In vitro, it has been sh</w:t>
      </w:r>
      <w:r w:rsidR="00527DDC" w:rsidRPr="003E352F">
        <w:t xml:space="preserve">own to absorb approximately ten </w:t>
      </w:r>
      <w:r w:rsidR="00C06969" w:rsidRPr="003E352F">
        <w:t xml:space="preserve">fold the amount of </w:t>
      </w:r>
      <w:r w:rsidR="00527DDC" w:rsidRPr="003E352F">
        <w:t xml:space="preserve">potassium as the currently most </w:t>
      </w:r>
      <w:r w:rsidR="00C06969" w:rsidRPr="003E352F">
        <w:t>used therapy for hyperkalaemia (sodium polystyrene sulfonate, SPS).</w:t>
      </w:r>
      <w:r w:rsidR="00C12A61" w:rsidRPr="003E352F">
        <w:t xml:space="preserve"> </w:t>
      </w:r>
      <w:r w:rsidR="00C06969" w:rsidRPr="003E352F">
        <w:t>It is also proposed that the rate of onset of the effect of ZS on serum potassium is more rapid than that of SPS because it commences entrapment of potassium ions in the upper GI tract, unlike SPS, which has its effect within the colon.</w:t>
      </w:r>
    </w:p>
    <w:p w14:paraId="22CF3A09" w14:textId="77777777" w:rsidR="00C06969" w:rsidRPr="00C06969" w:rsidRDefault="00C06969" w:rsidP="003E352F">
      <w:r w:rsidRPr="003E352F">
        <w:t>The formulation consists of the active ZS only, with no excipients</w:t>
      </w:r>
      <w:r w:rsidRPr="00C06969">
        <w:t>.</w:t>
      </w:r>
    </w:p>
    <w:p w14:paraId="02F23DFF" w14:textId="77777777" w:rsidR="00586F98" w:rsidRDefault="00586F98" w:rsidP="00586F98">
      <w:pPr>
        <w:pStyle w:val="Heading2"/>
        <w:rPr>
          <w:lang w:eastAsia="en-AU"/>
        </w:rPr>
      </w:pPr>
      <w:bookmarkStart w:id="12" w:name="_Toc505258619"/>
      <w:r>
        <w:rPr>
          <w:lang w:eastAsia="en-AU"/>
        </w:rPr>
        <w:t>Contents of the clinical dossier</w:t>
      </w:r>
      <w:bookmarkEnd w:id="9"/>
      <w:bookmarkEnd w:id="10"/>
      <w:bookmarkEnd w:id="12"/>
    </w:p>
    <w:p w14:paraId="22410122" w14:textId="77777777" w:rsidR="00586F98" w:rsidRDefault="00586F98" w:rsidP="00586F98">
      <w:pPr>
        <w:pStyle w:val="Heading3"/>
      </w:pPr>
      <w:bookmarkStart w:id="13" w:name="_Toc505258620"/>
      <w:r>
        <w:t>Scope of the clinical dossier</w:t>
      </w:r>
      <w:bookmarkEnd w:id="13"/>
    </w:p>
    <w:p w14:paraId="32D53040" w14:textId="77777777" w:rsidR="00C06969" w:rsidRPr="00C06969" w:rsidRDefault="00C06969" w:rsidP="00C06969">
      <w:r w:rsidRPr="00C06969">
        <w:t>The submission contained the following clinical information:</w:t>
      </w:r>
    </w:p>
    <w:p w14:paraId="37A8C8E3" w14:textId="77777777" w:rsidR="00C06969" w:rsidRPr="00C06969" w:rsidRDefault="00C06969" w:rsidP="00C06969">
      <w:pPr>
        <w:pStyle w:val="ListBullet"/>
      </w:pPr>
      <w:r w:rsidRPr="00C06969">
        <w:t>two clinical pharmacology studies, including none that provided pharmacokinetic data and two that provided pharmacodynamic data:</w:t>
      </w:r>
    </w:p>
    <w:p w14:paraId="612F8ACC" w14:textId="77777777" w:rsidR="00C06969" w:rsidRPr="00C06969" w:rsidRDefault="00C06969" w:rsidP="00C06969">
      <w:pPr>
        <w:pStyle w:val="ListBullet2"/>
      </w:pPr>
      <w:r w:rsidRPr="00C06969">
        <w:t xml:space="preserve">one </w:t>
      </w:r>
      <w:r w:rsidR="00527DDC">
        <w:t>Phase I</w:t>
      </w:r>
      <w:r w:rsidRPr="00C06969">
        <w:t xml:space="preserve"> study (ZS-006) to characterize the effects of ZS on sodium and potassium excretion in 30 healthy subjects on a fixed, low-sodium and high-potassium diet</w:t>
      </w:r>
    </w:p>
    <w:p w14:paraId="77ECA83F" w14:textId="00A47AC9" w:rsidR="00C06969" w:rsidRPr="00C06969" w:rsidRDefault="00C06969" w:rsidP="00C06969">
      <w:pPr>
        <w:pStyle w:val="ListBullet2"/>
      </w:pPr>
      <w:r w:rsidRPr="00C06969">
        <w:t xml:space="preserve">one </w:t>
      </w:r>
      <w:r w:rsidR="00527DDC">
        <w:t>double blind</w:t>
      </w:r>
      <w:r w:rsidRPr="00C06969">
        <w:t xml:space="preserve">, </w:t>
      </w:r>
      <w:r w:rsidR="00527DDC">
        <w:t>placebo controlled</w:t>
      </w:r>
      <w:r w:rsidRPr="00C06969">
        <w:t xml:space="preserve"> </w:t>
      </w:r>
      <w:r w:rsidR="00527DDC">
        <w:t>Phase II</w:t>
      </w:r>
      <w:r w:rsidRPr="00C06969">
        <w:t xml:space="preserve"> study (ZS-002)</w:t>
      </w:r>
    </w:p>
    <w:p w14:paraId="4CFF678E" w14:textId="477F7B28" w:rsidR="00C06969" w:rsidRPr="00C06969" w:rsidRDefault="00C06969" w:rsidP="00C06969">
      <w:pPr>
        <w:pStyle w:val="ListBullet"/>
      </w:pPr>
      <w:r w:rsidRPr="00C06969">
        <w:t xml:space="preserve">one completed pivotal </w:t>
      </w:r>
      <w:r w:rsidR="00527DDC">
        <w:t>Phase III</w:t>
      </w:r>
      <w:r w:rsidRPr="00C06969">
        <w:t xml:space="preserve"> efficacy/safety </w:t>
      </w:r>
      <w:r w:rsidR="00527DDC">
        <w:t>double blind</w:t>
      </w:r>
      <w:r w:rsidRPr="00C06969">
        <w:t xml:space="preserve">, </w:t>
      </w:r>
      <w:r w:rsidR="00527DDC">
        <w:t>placebo controlled</w:t>
      </w:r>
      <w:r w:rsidRPr="00C06969">
        <w:t xml:space="preserve"> study (EUZS-003) and one </w:t>
      </w:r>
      <w:r w:rsidR="00527DDC">
        <w:t xml:space="preserve">open label, non </w:t>
      </w:r>
      <w:r w:rsidRPr="00C06969">
        <w:t xml:space="preserve">comparative acute phase study (ZS-004) with a pivotal </w:t>
      </w:r>
      <w:r w:rsidR="00527DDC">
        <w:t>double blind</w:t>
      </w:r>
      <w:r w:rsidRPr="00C06969">
        <w:t xml:space="preserve">, </w:t>
      </w:r>
      <w:r w:rsidR="00527DDC">
        <w:t>placebo controlled</w:t>
      </w:r>
      <w:r w:rsidRPr="00C06969">
        <w:t xml:space="preserve"> maintenance phase; ZS-004 also included urine and blood sampling to demonstrate lack of systemic absorption of ZS</w:t>
      </w:r>
    </w:p>
    <w:p w14:paraId="7D34975C" w14:textId="77777777" w:rsidR="00C06969" w:rsidRPr="00C06969" w:rsidRDefault="00C06969" w:rsidP="00C06969">
      <w:pPr>
        <w:pStyle w:val="ListBullet"/>
      </w:pPr>
      <w:r w:rsidRPr="00C06969">
        <w:t xml:space="preserve">one uncontrolled efficacy/safety </w:t>
      </w:r>
      <w:r w:rsidR="00527DDC">
        <w:t>open label</w:t>
      </w:r>
      <w:r w:rsidRPr="00C06969">
        <w:t xml:space="preserve">, </w:t>
      </w:r>
      <w:r w:rsidR="00527DDC">
        <w:t>long term</w:t>
      </w:r>
      <w:r w:rsidRPr="00C06969">
        <w:t xml:space="preserve"> extension of ZS-004 (ZS-004E)</w:t>
      </w:r>
    </w:p>
    <w:p w14:paraId="659FB063" w14:textId="77777777" w:rsidR="00C06969" w:rsidRDefault="00C06969" w:rsidP="00C06969">
      <w:pPr>
        <w:pStyle w:val="ListBullet"/>
      </w:pPr>
      <w:r w:rsidRPr="00C06969">
        <w:t xml:space="preserve">one ongoing </w:t>
      </w:r>
      <w:r w:rsidR="00527DDC">
        <w:t>long term</w:t>
      </w:r>
      <w:r w:rsidRPr="00C06969">
        <w:t xml:space="preserve"> </w:t>
      </w:r>
      <w:r w:rsidR="00527DDC">
        <w:t>open label</w:t>
      </w:r>
      <w:r w:rsidRPr="00C06969">
        <w:t xml:space="preserve"> </w:t>
      </w:r>
      <w:r w:rsidR="00527DDC">
        <w:t>Phase III</w:t>
      </w:r>
      <w:r w:rsidRPr="00C06969">
        <w:t xml:space="preserve"> study of efficacy and safety up to 12 months, with a randomized, </w:t>
      </w:r>
      <w:r w:rsidR="00527DDC">
        <w:t>double blind</w:t>
      </w:r>
      <w:r w:rsidRPr="00C06969">
        <w:t xml:space="preserve">, </w:t>
      </w:r>
      <w:r w:rsidR="00527DDC">
        <w:t>placebo controlled</w:t>
      </w:r>
      <w:r w:rsidRPr="00C06969">
        <w:t>, withdrawal study in a subset of patients (ZS-005); interim data as of 15 July 2015 are available in the dossier</w:t>
      </w:r>
    </w:p>
    <w:p w14:paraId="3A3EAB7E" w14:textId="77777777" w:rsidR="00C06969" w:rsidRPr="00C06969" w:rsidRDefault="00C06969" w:rsidP="00C06969">
      <w:proofErr w:type="gramStart"/>
      <w:r w:rsidRPr="00C06969">
        <w:lastRenderedPageBreak/>
        <w:t>Clinical Overview, Summary of Clinical Efficacy, Summary of Clinical Safety and literature references.</w:t>
      </w:r>
      <w:proofErr w:type="gramEnd"/>
    </w:p>
    <w:p w14:paraId="1145DF56" w14:textId="77777777" w:rsidR="00586F98" w:rsidRDefault="00586F98" w:rsidP="00586F98">
      <w:pPr>
        <w:pStyle w:val="Heading3"/>
      </w:pPr>
      <w:bookmarkStart w:id="14" w:name="_Toc505258621"/>
      <w:r>
        <w:t>Paediatric data</w:t>
      </w:r>
      <w:bookmarkEnd w:id="14"/>
    </w:p>
    <w:p w14:paraId="4095A28F" w14:textId="77777777" w:rsidR="00586F98" w:rsidRPr="0094614A" w:rsidRDefault="00C06969" w:rsidP="00586F98">
      <w:r w:rsidRPr="00C06969">
        <w:t>The submission did not include paediatric data, and the currently requested indication is for the treatment of hyperkalaemia in adult patients.</w:t>
      </w:r>
      <w:r w:rsidR="00C12A61">
        <w:t xml:space="preserve"> </w:t>
      </w:r>
      <w:r w:rsidRPr="00C06969">
        <w:t>No formal justification as to why the product is not appropriate for use in children has been included.</w:t>
      </w:r>
      <w:r w:rsidR="00C12A61">
        <w:t xml:space="preserve"> </w:t>
      </w:r>
      <w:r w:rsidRPr="00C06969">
        <w:t xml:space="preserve">The </w:t>
      </w:r>
      <w:r w:rsidR="00527DDC">
        <w:t>sponsor</w:t>
      </w:r>
      <w:r w:rsidRPr="00C06969">
        <w:t xml:space="preserve"> has an agreed Paediatric Investigation Plan (PIP) in Europe, which requires submission of a report of a study conducted in paediatric patients by January 2021.</w:t>
      </w:r>
      <w:r w:rsidR="00C12A61">
        <w:t xml:space="preserve"> </w:t>
      </w:r>
      <w:r w:rsidRPr="00C06969">
        <w:t xml:space="preserve">An agreed Paediatric Plan in the USA requires submission of a </w:t>
      </w:r>
      <w:r w:rsidR="00527DDC">
        <w:t>Phase I</w:t>
      </w:r>
      <w:r w:rsidRPr="00C06969">
        <w:t xml:space="preserve"> study in 2017.</w:t>
      </w:r>
      <w:r w:rsidR="00C12A61">
        <w:t xml:space="preserve"> </w:t>
      </w:r>
      <w:r w:rsidRPr="00C06969">
        <w:t>Therefore, no such studies are included in this dossier.</w:t>
      </w:r>
    </w:p>
    <w:p w14:paraId="478A2A41" w14:textId="77777777" w:rsidR="00586F98" w:rsidRDefault="00586F98" w:rsidP="00586F98">
      <w:pPr>
        <w:pStyle w:val="Heading3"/>
      </w:pPr>
      <w:bookmarkStart w:id="15" w:name="_Toc505258622"/>
      <w:r>
        <w:t>Good clinical practice</w:t>
      </w:r>
      <w:bookmarkEnd w:id="15"/>
    </w:p>
    <w:p w14:paraId="1A83E572" w14:textId="77777777" w:rsidR="00C06969" w:rsidRDefault="00C06969" w:rsidP="00C06969">
      <w:bookmarkStart w:id="16" w:name="_Toc241374282"/>
      <w:bookmarkStart w:id="17" w:name="_Toc355338639"/>
      <w:r>
        <w:t>Certification is included that indicates that all clinical studies were undertaken according to GCP.</w:t>
      </w:r>
    </w:p>
    <w:p w14:paraId="5105F41F" w14:textId="77777777" w:rsidR="00586F98" w:rsidRDefault="00586F98" w:rsidP="00586F98">
      <w:pPr>
        <w:pStyle w:val="Heading2"/>
      </w:pPr>
      <w:bookmarkStart w:id="18" w:name="_Toc505258623"/>
      <w:bookmarkEnd w:id="16"/>
      <w:r>
        <w:t>Pharmacokinetics</w:t>
      </w:r>
      <w:bookmarkEnd w:id="17"/>
      <w:bookmarkEnd w:id="18"/>
      <w:r>
        <w:t xml:space="preserve"> </w:t>
      </w:r>
    </w:p>
    <w:p w14:paraId="6C731B75" w14:textId="77777777" w:rsidR="00C06969" w:rsidRDefault="00C06969" w:rsidP="00C06969">
      <w:pPr>
        <w:pStyle w:val="Heading3"/>
      </w:pPr>
      <w:bookmarkStart w:id="19" w:name="_Ref271017296"/>
      <w:bookmarkStart w:id="20" w:name="_Ref271018924"/>
      <w:bookmarkStart w:id="21" w:name="_Ref271018934"/>
      <w:bookmarkStart w:id="22" w:name="_Toc272414614"/>
      <w:bookmarkStart w:id="23" w:name="_Toc290846238"/>
      <w:bookmarkStart w:id="24" w:name="_Toc447461126"/>
      <w:bookmarkStart w:id="25" w:name="_Toc505258624"/>
      <w:r>
        <w:t>Studies</w:t>
      </w:r>
      <w:bookmarkEnd w:id="19"/>
      <w:bookmarkEnd w:id="20"/>
      <w:bookmarkEnd w:id="21"/>
      <w:r>
        <w:t xml:space="preserve"> providing pharmacokinetic data</w:t>
      </w:r>
      <w:bookmarkEnd w:id="22"/>
      <w:bookmarkEnd w:id="23"/>
      <w:bookmarkEnd w:id="24"/>
      <w:bookmarkEnd w:id="25"/>
    </w:p>
    <w:p w14:paraId="16F13B50" w14:textId="77777777" w:rsidR="00C06969" w:rsidRDefault="00C06969" w:rsidP="00C06969">
      <w:r>
        <w:t>ZS is an inorganic, insoluble compound that is not systemically absorbed following oral administration.</w:t>
      </w:r>
      <w:r w:rsidR="00C12A61">
        <w:t xml:space="preserve"> </w:t>
      </w:r>
      <w:r>
        <w:t xml:space="preserve">A study in dogs demonstrated that there was no significant absorption of ZS or zirconium following dosing up to </w:t>
      </w:r>
      <w:r w:rsidR="00527DDC">
        <w:t>2 g</w:t>
      </w:r>
      <w:r>
        <w:t>/kg/day for 9 months.</w:t>
      </w:r>
      <w:r w:rsidR="00C12A61">
        <w:t xml:space="preserve"> </w:t>
      </w:r>
      <w:r>
        <w:t xml:space="preserve">An in vivo mass balance study in rats showed that ZS was recovered in the faeces at </w:t>
      </w:r>
      <w:r w:rsidR="00527DDC">
        <w:t xml:space="preserve">&gt; </w:t>
      </w:r>
      <w:r>
        <w:t>99% of administered dose.</w:t>
      </w:r>
      <w:r w:rsidR="00C12A61">
        <w:t xml:space="preserve"> </w:t>
      </w:r>
      <w:r>
        <w:t>Non-absorption was confirmed in the acute phase of clinical study ZS-004.</w:t>
      </w:r>
      <w:r w:rsidR="00C12A61">
        <w:t xml:space="preserve"> </w:t>
      </w:r>
      <w:r>
        <w:t>The site of action of ZS is within the GI tract, and its activity does not require absorption or distribution.</w:t>
      </w:r>
      <w:r w:rsidR="00C12A61">
        <w:t xml:space="preserve"> </w:t>
      </w:r>
      <w:r>
        <w:t>Pharmacokinetic studies in human subjects, apart from the demonstration that systemic absorption does not occur, are therefore not required.</w:t>
      </w:r>
    </w:p>
    <w:p w14:paraId="3F7D1D71" w14:textId="77777777" w:rsidR="00C06969" w:rsidRDefault="00C06969" w:rsidP="00C06969">
      <w:r>
        <w:t>Subjects from Study ZS-004 at selected sites within the US, receiving placebo (</w:t>
      </w:r>
      <w:r w:rsidR="00527DDC">
        <w:t xml:space="preserve">n = </w:t>
      </w:r>
      <w:r>
        <w:t xml:space="preserve">17) or ZS at doses of </w:t>
      </w:r>
      <w:r w:rsidR="00527DDC">
        <w:t>5 g</w:t>
      </w:r>
      <w:r>
        <w:t xml:space="preserve">, </w:t>
      </w:r>
      <w:r w:rsidR="00527DDC">
        <w:t>10 g</w:t>
      </w:r>
      <w:r>
        <w:t xml:space="preserve"> or 1</w:t>
      </w:r>
      <w:r w:rsidR="00527DDC">
        <w:t>5 g</w:t>
      </w:r>
      <w:r>
        <w:t xml:space="preserve"> QD (</w:t>
      </w:r>
      <w:r w:rsidR="00527DDC">
        <w:t xml:space="preserve">n = </w:t>
      </w:r>
      <w:r>
        <w:t>9, 10 and 10 respectively) had collections of urine and blood for analysis of zirconium (</w:t>
      </w:r>
      <w:proofErr w:type="spellStart"/>
      <w:r>
        <w:t>Zr</w:t>
      </w:r>
      <w:proofErr w:type="spellEnd"/>
      <w:r>
        <w:t>).</w:t>
      </w:r>
      <w:r w:rsidR="00C12A61">
        <w:t xml:space="preserve"> </w:t>
      </w:r>
      <w:r>
        <w:t>These results have been analy</w:t>
      </w:r>
      <w:r w:rsidR="00527DDC">
        <w:t>sed and referred to as Study BR</w:t>
      </w:r>
      <w:r w:rsidR="00527DDC">
        <w:noBreakHyphen/>
      </w:r>
      <w:r>
        <w:t>01519.</w:t>
      </w:r>
      <w:r w:rsidR="00C12A61">
        <w:t xml:space="preserve"> </w:t>
      </w:r>
      <w:r>
        <w:t xml:space="preserve">The urinary </w:t>
      </w:r>
      <w:proofErr w:type="spellStart"/>
      <w:r>
        <w:t>Zr</w:t>
      </w:r>
      <w:proofErr w:type="spellEnd"/>
      <w:r>
        <w:t xml:space="preserve"> concentrations were below the lower level of quantification (LLOQ) in all but two subjects, one receiving placebo, and one receiving </w:t>
      </w:r>
      <w:r w:rsidR="00527DDC">
        <w:t>5 g</w:t>
      </w:r>
      <w:r>
        <w:t xml:space="preserve"> QD.</w:t>
      </w:r>
      <w:r w:rsidR="00C12A61">
        <w:t xml:space="preserve"> </w:t>
      </w:r>
      <w:r>
        <w:t xml:space="preserve">Retesting of these samples returned a result </w:t>
      </w:r>
      <w:r w:rsidR="00527DDC">
        <w:t xml:space="preserve">&lt; </w:t>
      </w:r>
      <w:r>
        <w:t>LLOQ in both cases.</w:t>
      </w:r>
      <w:r w:rsidR="00C12A61">
        <w:t xml:space="preserve"> </w:t>
      </w:r>
      <w:r>
        <w:t>The assay was appropriately sensitive.</w:t>
      </w:r>
      <w:r w:rsidR="00C12A61">
        <w:t xml:space="preserve"> </w:t>
      </w:r>
      <w:r>
        <w:t xml:space="preserve">Similarly, the </w:t>
      </w:r>
      <w:proofErr w:type="spellStart"/>
      <w:r>
        <w:t>Zr</w:t>
      </w:r>
      <w:proofErr w:type="spellEnd"/>
      <w:r>
        <w:t xml:space="preserve"> concentration in blood samples were below the </w:t>
      </w:r>
      <w:r w:rsidR="00527DDC">
        <w:t xml:space="preserve">LLOQ </w:t>
      </w:r>
      <w:r>
        <w:t>in all but one sub</w:t>
      </w:r>
      <w:r w:rsidR="00527DDC">
        <w:t>ject (receiving ZS 10 g </w:t>
      </w:r>
      <w:r>
        <w:t>QD).</w:t>
      </w:r>
      <w:r w:rsidR="00C12A61">
        <w:t xml:space="preserve"> </w:t>
      </w:r>
      <w:r>
        <w:t>These data provide confirmation that there is negligible systemic absorption of ZS during administration to humans.</w:t>
      </w:r>
    </w:p>
    <w:p w14:paraId="3DDF466D" w14:textId="77777777" w:rsidR="00C06969" w:rsidRDefault="00C06969" w:rsidP="00586F98">
      <w:r>
        <w:t>No tabulation or summaries of pharmacokinetic studies are provided in this report and this is appropriate.</w:t>
      </w:r>
    </w:p>
    <w:p w14:paraId="399D9D4A" w14:textId="77777777" w:rsidR="00C06969" w:rsidRDefault="00C06969" w:rsidP="00C06969">
      <w:pPr>
        <w:pStyle w:val="Heading3"/>
      </w:pPr>
      <w:bookmarkStart w:id="26" w:name="_Toc241374296"/>
      <w:bookmarkStart w:id="27" w:name="_Ref269982040"/>
      <w:bookmarkStart w:id="28" w:name="_Ref271018704"/>
      <w:bookmarkStart w:id="29" w:name="_Ref271018755"/>
      <w:bookmarkStart w:id="30" w:name="_Toc272414635"/>
      <w:bookmarkStart w:id="31" w:name="_Toc290846258"/>
      <w:bookmarkStart w:id="32" w:name="_Toc447461128"/>
      <w:bookmarkStart w:id="33" w:name="_Toc505258625"/>
      <w:r>
        <w:t>Evaluator’s overall conclusions on pharmacokinetics</w:t>
      </w:r>
      <w:bookmarkEnd w:id="26"/>
      <w:bookmarkEnd w:id="27"/>
      <w:bookmarkEnd w:id="28"/>
      <w:bookmarkEnd w:id="29"/>
      <w:bookmarkEnd w:id="30"/>
      <w:bookmarkEnd w:id="31"/>
      <w:bookmarkEnd w:id="32"/>
      <w:bookmarkEnd w:id="33"/>
    </w:p>
    <w:p w14:paraId="6EA7E39E" w14:textId="77777777" w:rsidR="00C06969" w:rsidRDefault="00C06969" w:rsidP="00C06969">
      <w:r>
        <w:t>Adequate evidence is provided to support the conclusion that the compound is not absorbed systemically, and that the site of action is within the gastrointestinal lumen.</w:t>
      </w:r>
      <w:r w:rsidR="00C12A61">
        <w:t xml:space="preserve"> </w:t>
      </w:r>
      <w:r>
        <w:t>Therefore, there is no requirement for any further consideration of pharmacokinetics, and no pharmacokinetic data have been provided.</w:t>
      </w:r>
    </w:p>
    <w:p w14:paraId="39D40608" w14:textId="77777777" w:rsidR="00586F98" w:rsidRDefault="00586F98" w:rsidP="00586F98">
      <w:pPr>
        <w:pStyle w:val="Heading2"/>
      </w:pPr>
      <w:bookmarkStart w:id="34" w:name="_Toc505258626"/>
      <w:r>
        <w:lastRenderedPageBreak/>
        <w:t>Pharmacodynamics</w:t>
      </w:r>
      <w:bookmarkEnd w:id="34"/>
    </w:p>
    <w:p w14:paraId="15F82E76" w14:textId="77777777" w:rsidR="000C76D6" w:rsidRPr="000C76D6" w:rsidRDefault="000C76D6" w:rsidP="000C76D6">
      <w:pPr>
        <w:pStyle w:val="Heading3"/>
      </w:pPr>
      <w:bookmarkStart w:id="35" w:name="_Toc272414637"/>
      <w:bookmarkStart w:id="36" w:name="_Toc290846260"/>
      <w:bookmarkStart w:id="37" w:name="_Toc447461130"/>
      <w:bookmarkStart w:id="38" w:name="_Toc505258627"/>
      <w:r>
        <w:t>Studies providing pharmacodynamic data</w:t>
      </w:r>
      <w:bookmarkEnd w:id="35"/>
      <w:bookmarkEnd w:id="36"/>
      <w:bookmarkEnd w:id="37"/>
      <w:bookmarkEnd w:id="38"/>
    </w:p>
    <w:p w14:paraId="6D1B1844" w14:textId="77777777" w:rsidR="00C06969" w:rsidRDefault="00C06969" w:rsidP="00C06969">
      <w:r>
        <w:t xml:space="preserve">Summaries of the pharmacodynamic studies </w:t>
      </w:r>
      <w:r w:rsidR="00527DDC">
        <w:t>were provided</w:t>
      </w:r>
      <w:r w:rsidRPr="00B62068">
        <w:t xml:space="preserve">. </w:t>
      </w:r>
      <w:r w:rsidR="00B62068">
        <w:t xml:space="preserve">Table 1 </w:t>
      </w:r>
      <w:r>
        <w:t>shows the studies relating to each pharmacodynamic topic.</w:t>
      </w:r>
    </w:p>
    <w:p w14:paraId="437ED9C5" w14:textId="77777777" w:rsidR="00C06969" w:rsidRDefault="00C06969" w:rsidP="00C06969">
      <w:pPr>
        <w:pStyle w:val="Tabletitle"/>
      </w:pPr>
      <w:bookmarkStart w:id="39" w:name="_Ref269985397"/>
      <w:bookmarkStart w:id="40" w:name="_Toc290888902"/>
      <w:r w:rsidRPr="00B62068">
        <w:t xml:space="preserve">Table </w:t>
      </w:r>
      <w:bookmarkEnd w:id="39"/>
      <w:r w:rsidR="00B62068" w:rsidRPr="00B62068">
        <w:t>1:</w:t>
      </w:r>
      <w:r>
        <w:t xml:space="preserve"> Submitted pharmacodynamic studies</w:t>
      </w:r>
      <w:bookmarkEnd w:id="40"/>
    </w:p>
    <w:tbl>
      <w:tblPr>
        <w:tblStyle w:val="TableTGAblue"/>
        <w:tblW w:w="8897" w:type="dxa"/>
        <w:tblLayout w:type="fixed"/>
        <w:tblLook w:val="04A0" w:firstRow="1" w:lastRow="0" w:firstColumn="1" w:lastColumn="0" w:noHBand="0" w:noVBand="1"/>
      </w:tblPr>
      <w:tblGrid>
        <w:gridCol w:w="2235"/>
        <w:gridCol w:w="3260"/>
        <w:gridCol w:w="2439"/>
        <w:gridCol w:w="963"/>
      </w:tblGrid>
      <w:tr w:rsidR="00C06969" w:rsidRPr="00C06969" w14:paraId="28840035" w14:textId="77777777" w:rsidTr="000C7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4753826" w14:textId="77777777" w:rsidR="00C06969" w:rsidRPr="00C06969" w:rsidRDefault="00C06969" w:rsidP="00C06969">
            <w:pPr>
              <w:ind w:left="0"/>
            </w:pPr>
            <w:r w:rsidRPr="00C06969">
              <w:t>PD Topic</w:t>
            </w:r>
          </w:p>
        </w:tc>
        <w:tc>
          <w:tcPr>
            <w:tcW w:w="3260" w:type="dxa"/>
          </w:tcPr>
          <w:p w14:paraId="4FF804FC" w14:textId="77777777" w:rsidR="00C06969" w:rsidRPr="00C06969" w:rsidRDefault="00C06969" w:rsidP="00C06969">
            <w:pPr>
              <w:ind w:left="0"/>
              <w:cnfStyle w:val="100000000000" w:firstRow="1" w:lastRow="0" w:firstColumn="0" w:lastColumn="0" w:oddVBand="0" w:evenVBand="0" w:oddHBand="0" w:evenHBand="0" w:firstRowFirstColumn="0" w:firstRowLastColumn="0" w:lastRowFirstColumn="0" w:lastRowLastColumn="0"/>
            </w:pPr>
            <w:r w:rsidRPr="00C06969">
              <w:t>Subtopic</w:t>
            </w:r>
          </w:p>
        </w:tc>
        <w:tc>
          <w:tcPr>
            <w:tcW w:w="2439" w:type="dxa"/>
          </w:tcPr>
          <w:p w14:paraId="78E4290F" w14:textId="77777777" w:rsidR="00C06969" w:rsidRPr="00C06969" w:rsidRDefault="00C06969" w:rsidP="00C06969">
            <w:pPr>
              <w:ind w:left="0"/>
              <w:cnfStyle w:val="100000000000" w:firstRow="1" w:lastRow="0" w:firstColumn="0" w:lastColumn="0" w:oddVBand="0" w:evenVBand="0" w:oddHBand="0" w:evenHBand="0" w:firstRowFirstColumn="0" w:firstRowLastColumn="0" w:lastRowFirstColumn="0" w:lastRowLastColumn="0"/>
            </w:pPr>
            <w:r w:rsidRPr="00C06969">
              <w:t>Study ID</w:t>
            </w:r>
          </w:p>
        </w:tc>
        <w:tc>
          <w:tcPr>
            <w:tcW w:w="963" w:type="dxa"/>
          </w:tcPr>
          <w:p w14:paraId="64082BC5" w14:textId="77777777" w:rsidR="00C06969" w:rsidRPr="00C06969" w:rsidRDefault="00C06969" w:rsidP="00C06969">
            <w:pPr>
              <w:ind w:left="0"/>
              <w:cnfStyle w:val="100000000000" w:firstRow="1" w:lastRow="0" w:firstColumn="0" w:lastColumn="0" w:oddVBand="0" w:evenVBand="0" w:oddHBand="0" w:evenHBand="0" w:firstRowFirstColumn="0" w:firstRowLastColumn="0" w:lastRowFirstColumn="0" w:lastRowLastColumn="0"/>
            </w:pPr>
            <w:r w:rsidRPr="00C06969">
              <w:t>*</w:t>
            </w:r>
          </w:p>
        </w:tc>
      </w:tr>
      <w:tr w:rsidR="00C06969" w:rsidRPr="00C06969" w14:paraId="3FB2DEC5" w14:textId="77777777" w:rsidTr="000C76D6">
        <w:tc>
          <w:tcPr>
            <w:cnfStyle w:val="001000000000" w:firstRow="0" w:lastRow="0" w:firstColumn="1" w:lastColumn="0" w:oddVBand="0" w:evenVBand="0" w:oddHBand="0" w:evenHBand="0" w:firstRowFirstColumn="0" w:firstRowLastColumn="0" w:lastRowFirstColumn="0" w:lastRowLastColumn="0"/>
            <w:tcW w:w="2235" w:type="dxa"/>
            <w:vMerge w:val="restart"/>
          </w:tcPr>
          <w:p w14:paraId="6B08AA59" w14:textId="77777777" w:rsidR="00C06969" w:rsidRPr="00C06969" w:rsidRDefault="00C06969" w:rsidP="00C06969">
            <w:pPr>
              <w:ind w:left="0"/>
            </w:pPr>
            <w:r w:rsidRPr="00C06969">
              <w:t>Primary Pharmacology</w:t>
            </w:r>
          </w:p>
        </w:tc>
        <w:tc>
          <w:tcPr>
            <w:tcW w:w="3260" w:type="dxa"/>
          </w:tcPr>
          <w:p w14:paraId="467C01E8" w14:textId="4B9F7BD5"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Effect on sodium and potassium excretion in healthy subjects</w:t>
            </w:r>
          </w:p>
          <w:p w14:paraId="1E61F893"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2F89EA55"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Acute effect on serum potassium in hyperkalaemic patients</w:t>
            </w:r>
          </w:p>
          <w:p w14:paraId="58EF8AEE"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78B1B44F"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Acute effect on serum potassium in hyperkalaemic patients</w:t>
            </w:r>
          </w:p>
        </w:tc>
        <w:tc>
          <w:tcPr>
            <w:tcW w:w="2439" w:type="dxa"/>
          </w:tcPr>
          <w:p w14:paraId="545F3176"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ZS-006</w:t>
            </w:r>
          </w:p>
          <w:p w14:paraId="62F951F5"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11CA18E5"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1129CA75"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ZS-002 (Acute phase)</w:t>
            </w:r>
          </w:p>
          <w:p w14:paraId="0B48A600"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7D150A04"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2B2E2840"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EUZS-003 (Acute phase)</w:t>
            </w:r>
          </w:p>
        </w:tc>
        <w:tc>
          <w:tcPr>
            <w:tcW w:w="963" w:type="dxa"/>
          </w:tcPr>
          <w:p w14:paraId="24CAEF33"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w:t>
            </w:r>
          </w:p>
          <w:p w14:paraId="18474A1A"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01F2815E"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p w14:paraId="4F59B649"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w:t>
            </w:r>
          </w:p>
        </w:tc>
      </w:tr>
      <w:tr w:rsidR="000C76D6" w:rsidRPr="00C06969" w14:paraId="42EC544E" w14:textId="77777777" w:rsidTr="000C76D6">
        <w:trPr>
          <w:trHeight w:val="816"/>
        </w:trPr>
        <w:tc>
          <w:tcPr>
            <w:cnfStyle w:val="001000000000" w:firstRow="0" w:lastRow="0" w:firstColumn="1" w:lastColumn="0" w:oddVBand="0" w:evenVBand="0" w:oddHBand="0" w:evenHBand="0" w:firstRowFirstColumn="0" w:firstRowLastColumn="0" w:lastRowFirstColumn="0" w:lastRowLastColumn="0"/>
            <w:tcW w:w="2235" w:type="dxa"/>
            <w:vMerge/>
          </w:tcPr>
          <w:p w14:paraId="4C190AA6" w14:textId="77777777" w:rsidR="000C76D6" w:rsidRPr="00C06969" w:rsidRDefault="000C76D6" w:rsidP="00C06969">
            <w:pPr>
              <w:ind w:left="0"/>
            </w:pPr>
          </w:p>
        </w:tc>
        <w:tc>
          <w:tcPr>
            <w:tcW w:w="3260" w:type="dxa"/>
          </w:tcPr>
          <w:p w14:paraId="77BA6F66" w14:textId="41072EE9"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r w:rsidRPr="00C06969">
              <w:t>Maintenance of normokalaemia</w:t>
            </w:r>
          </w:p>
        </w:tc>
        <w:tc>
          <w:tcPr>
            <w:tcW w:w="2439" w:type="dxa"/>
          </w:tcPr>
          <w:p w14:paraId="465087E0"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r w:rsidRPr="00C06969">
              <w:t>EUZS-003 (Maintenance phase)</w:t>
            </w:r>
          </w:p>
        </w:tc>
        <w:tc>
          <w:tcPr>
            <w:tcW w:w="963" w:type="dxa"/>
          </w:tcPr>
          <w:p w14:paraId="1A7984E7"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p>
        </w:tc>
      </w:tr>
      <w:tr w:rsidR="000C76D6" w:rsidRPr="00C06969" w14:paraId="6C3261E3" w14:textId="77777777" w:rsidTr="000C76D6">
        <w:trPr>
          <w:trHeight w:val="842"/>
        </w:trPr>
        <w:tc>
          <w:tcPr>
            <w:cnfStyle w:val="001000000000" w:firstRow="0" w:lastRow="0" w:firstColumn="1" w:lastColumn="0" w:oddVBand="0" w:evenVBand="0" w:oddHBand="0" w:evenHBand="0" w:firstRowFirstColumn="0" w:firstRowLastColumn="0" w:lastRowFirstColumn="0" w:lastRowLastColumn="0"/>
            <w:tcW w:w="2235" w:type="dxa"/>
            <w:vMerge/>
          </w:tcPr>
          <w:p w14:paraId="7F6B0BA0" w14:textId="77777777" w:rsidR="000C76D6" w:rsidRPr="00C06969" w:rsidRDefault="000C76D6" w:rsidP="00C06969">
            <w:pPr>
              <w:ind w:left="0"/>
            </w:pPr>
          </w:p>
        </w:tc>
        <w:tc>
          <w:tcPr>
            <w:tcW w:w="3260" w:type="dxa"/>
          </w:tcPr>
          <w:p w14:paraId="48A9EA6B"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p>
        </w:tc>
        <w:tc>
          <w:tcPr>
            <w:tcW w:w="2439" w:type="dxa"/>
          </w:tcPr>
          <w:p w14:paraId="3992D6ED"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r w:rsidRPr="00C06969">
              <w:t>ZS-004 (Maintenance Phase)</w:t>
            </w:r>
          </w:p>
        </w:tc>
        <w:tc>
          <w:tcPr>
            <w:tcW w:w="963" w:type="dxa"/>
          </w:tcPr>
          <w:p w14:paraId="514C0396"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p>
        </w:tc>
      </w:tr>
      <w:tr w:rsidR="000C76D6" w:rsidRPr="00C06969" w14:paraId="75529039" w14:textId="77777777" w:rsidTr="000C76D6">
        <w:trPr>
          <w:trHeight w:val="906"/>
        </w:trPr>
        <w:tc>
          <w:tcPr>
            <w:cnfStyle w:val="001000000000" w:firstRow="0" w:lastRow="0" w:firstColumn="1" w:lastColumn="0" w:oddVBand="0" w:evenVBand="0" w:oddHBand="0" w:evenHBand="0" w:firstRowFirstColumn="0" w:firstRowLastColumn="0" w:lastRowFirstColumn="0" w:lastRowLastColumn="0"/>
            <w:tcW w:w="2235" w:type="dxa"/>
          </w:tcPr>
          <w:p w14:paraId="63E23DD8" w14:textId="77777777" w:rsidR="000C76D6" w:rsidRPr="00C06969" w:rsidRDefault="000C76D6" w:rsidP="00C06969">
            <w:pPr>
              <w:ind w:left="0"/>
            </w:pPr>
            <w:r w:rsidRPr="00C06969">
              <w:t>Secondary Pharmacology</w:t>
            </w:r>
          </w:p>
        </w:tc>
        <w:tc>
          <w:tcPr>
            <w:tcW w:w="3260" w:type="dxa"/>
          </w:tcPr>
          <w:p w14:paraId="796B7563"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r w:rsidRPr="00C06969">
              <w:t>Effect of food on activity of ZS</w:t>
            </w:r>
          </w:p>
        </w:tc>
        <w:tc>
          <w:tcPr>
            <w:tcW w:w="2439" w:type="dxa"/>
          </w:tcPr>
          <w:p w14:paraId="2A8342B7"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r w:rsidRPr="00C06969">
              <w:t>ZS-002 (Acute phase)</w:t>
            </w:r>
          </w:p>
        </w:tc>
        <w:tc>
          <w:tcPr>
            <w:tcW w:w="963" w:type="dxa"/>
          </w:tcPr>
          <w:p w14:paraId="08A321C1" w14:textId="77777777" w:rsidR="000C76D6" w:rsidRPr="00C06969" w:rsidRDefault="000C76D6" w:rsidP="00C06969">
            <w:pPr>
              <w:ind w:left="0"/>
              <w:cnfStyle w:val="000000000000" w:firstRow="0" w:lastRow="0" w:firstColumn="0" w:lastColumn="0" w:oddVBand="0" w:evenVBand="0" w:oddHBand="0" w:evenHBand="0" w:firstRowFirstColumn="0" w:firstRowLastColumn="0" w:lastRowFirstColumn="0" w:lastRowLastColumn="0"/>
            </w:pPr>
          </w:p>
        </w:tc>
      </w:tr>
      <w:tr w:rsidR="00C06969" w:rsidRPr="00C06969" w14:paraId="241F5114" w14:textId="77777777" w:rsidTr="000C76D6">
        <w:tc>
          <w:tcPr>
            <w:cnfStyle w:val="001000000000" w:firstRow="0" w:lastRow="0" w:firstColumn="1" w:lastColumn="0" w:oddVBand="0" w:evenVBand="0" w:oddHBand="0" w:evenHBand="0" w:firstRowFirstColumn="0" w:firstRowLastColumn="0" w:lastRowFirstColumn="0" w:lastRowLastColumn="0"/>
            <w:tcW w:w="2235" w:type="dxa"/>
            <w:vMerge w:val="restart"/>
          </w:tcPr>
          <w:p w14:paraId="7B73D3DD" w14:textId="77777777" w:rsidR="00C06969" w:rsidRPr="00C06969" w:rsidRDefault="00C06969" w:rsidP="00C06969">
            <w:pPr>
              <w:ind w:left="0"/>
            </w:pPr>
            <w:r w:rsidRPr="00C06969">
              <w:t>Gender, Age-Related, and other</w:t>
            </w:r>
            <w:r w:rsidR="00C12A61">
              <w:t xml:space="preserve"> </w:t>
            </w:r>
            <w:r w:rsidRPr="00C06969">
              <w:t>Differences in PD Response</w:t>
            </w:r>
          </w:p>
        </w:tc>
        <w:tc>
          <w:tcPr>
            <w:tcW w:w="3260" w:type="dxa"/>
          </w:tcPr>
          <w:p w14:paraId="2593BA8D"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Effect of gender</w:t>
            </w:r>
          </w:p>
        </w:tc>
        <w:tc>
          <w:tcPr>
            <w:tcW w:w="2439" w:type="dxa"/>
          </w:tcPr>
          <w:p w14:paraId="2F68710A"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EUZS-003</w:t>
            </w:r>
          </w:p>
          <w:p w14:paraId="54C560DA"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ZS-004</w:t>
            </w:r>
          </w:p>
        </w:tc>
        <w:tc>
          <w:tcPr>
            <w:tcW w:w="963" w:type="dxa"/>
          </w:tcPr>
          <w:p w14:paraId="33216B54"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tc>
      </w:tr>
      <w:tr w:rsidR="00C06969" w:rsidRPr="00C06969" w14:paraId="7085BB80" w14:textId="77777777" w:rsidTr="000C76D6">
        <w:tc>
          <w:tcPr>
            <w:cnfStyle w:val="001000000000" w:firstRow="0" w:lastRow="0" w:firstColumn="1" w:lastColumn="0" w:oddVBand="0" w:evenVBand="0" w:oddHBand="0" w:evenHBand="0" w:firstRowFirstColumn="0" w:firstRowLastColumn="0" w:lastRowFirstColumn="0" w:lastRowLastColumn="0"/>
            <w:tcW w:w="2235" w:type="dxa"/>
            <w:vMerge/>
          </w:tcPr>
          <w:p w14:paraId="607644C1" w14:textId="77777777" w:rsidR="00C06969" w:rsidRPr="00C06969" w:rsidRDefault="00C06969" w:rsidP="00C06969">
            <w:pPr>
              <w:ind w:left="0"/>
            </w:pPr>
          </w:p>
        </w:tc>
        <w:tc>
          <w:tcPr>
            <w:tcW w:w="3260" w:type="dxa"/>
          </w:tcPr>
          <w:p w14:paraId="34388DCF"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Effect of age</w:t>
            </w:r>
          </w:p>
        </w:tc>
        <w:tc>
          <w:tcPr>
            <w:tcW w:w="2439" w:type="dxa"/>
          </w:tcPr>
          <w:p w14:paraId="78A5150A"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EUZS-003</w:t>
            </w:r>
          </w:p>
          <w:p w14:paraId="70250E7A"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ZS-004</w:t>
            </w:r>
          </w:p>
        </w:tc>
        <w:tc>
          <w:tcPr>
            <w:tcW w:w="963" w:type="dxa"/>
          </w:tcPr>
          <w:p w14:paraId="58A9433F"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tc>
      </w:tr>
      <w:tr w:rsidR="00C06969" w:rsidRPr="00C06969" w14:paraId="6B0CD747" w14:textId="77777777" w:rsidTr="000C76D6">
        <w:tc>
          <w:tcPr>
            <w:cnfStyle w:val="001000000000" w:firstRow="0" w:lastRow="0" w:firstColumn="1" w:lastColumn="0" w:oddVBand="0" w:evenVBand="0" w:oddHBand="0" w:evenHBand="0" w:firstRowFirstColumn="0" w:firstRowLastColumn="0" w:lastRowFirstColumn="0" w:lastRowLastColumn="0"/>
            <w:tcW w:w="2235" w:type="dxa"/>
            <w:vMerge/>
          </w:tcPr>
          <w:p w14:paraId="557701C1" w14:textId="77777777" w:rsidR="00C06969" w:rsidRPr="00C06969" w:rsidRDefault="00C06969" w:rsidP="00C06969">
            <w:pPr>
              <w:ind w:left="0"/>
            </w:pPr>
          </w:p>
        </w:tc>
        <w:tc>
          <w:tcPr>
            <w:tcW w:w="3260" w:type="dxa"/>
          </w:tcPr>
          <w:p w14:paraId="518B2473"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Effect of baseline SK</w:t>
            </w:r>
          </w:p>
        </w:tc>
        <w:tc>
          <w:tcPr>
            <w:tcW w:w="2439" w:type="dxa"/>
          </w:tcPr>
          <w:p w14:paraId="620239B9"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EUZS-003</w:t>
            </w:r>
          </w:p>
          <w:p w14:paraId="0A6D6845"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r w:rsidRPr="00C06969">
              <w:t>ZS-004</w:t>
            </w:r>
          </w:p>
        </w:tc>
        <w:tc>
          <w:tcPr>
            <w:tcW w:w="963" w:type="dxa"/>
          </w:tcPr>
          <w:p w14:paraId="2245CE6C" w14:textId="77777777" w:rsidR="00C06969" w:rsidRPr="00C06969" w:rsidRDefault="00C06969" w:rsidP="00C06969">
            <w:pPr>
              <w:ind w:left="0"/>
              <w:cnfStyle w:val="000000000000" w:firstRow="0" w:lastRow="0" w:firstColumn="0" w:lastColumn="0" w:oddVBand="0" w:evenVBand="0" w:oddHBand="0" w:evenHBand="0" w:firstRowFirstColumn="0" w:firstRowLastColumn="0" w:lastRowFirstColumn="0" w:lastRowLastColumn="0"/>
            </w:pPr>
          </w:p>
        </w:tc>
      </w:tr>
    </w:tbl>
    <w:p w14:paraId="66ABBB06" w14:textId="77777777" w:rsidR="000C76D6" w:rsidRDefault="000C76D6" w:rsidP="000C76D6">
      <w:pPr>
        <w:pStyle w:val="TableDescription"/>
      </w:pPr>
      <w:r>
        <w:t>* Indicates the primary aim of the study.</w:t>
      </w:r>
    </w:p>
    <w:p w14:paraId="6532B550" w14:textId="77777777" w:rsidR="000C76D6" w:rsidRDefault="000C76D6" w:rsidP="000C76D6">
      <w:r>
        <w:t>None of the pharmacodynamic studies had deficiencies that excluded their results from consideration.</w:t>
      </w:r>
    </w:p>
    <w:p w14:paraId="6562999F" w14:textId="77777777" w:rsidR="000C76D6" w:rsidRDefault="000C76D6" w:rsidP="000C76D6">
      <w:pPr>
        <w:pStyle w:val="Heading3"/>
      </w:pPr>
      <w:bookmarkStart w:id="41" w:name="_Ref269119989"/>
      <w:bookmarkStart w:id="42" w:name="_Toc272414639"/>
      <w:bookmarkStart w:id="43" w:name="_Toc290846261"/>
      <w:bookmarkStart w:id="44" w:name="_Toc447461131"/>
      <w:bookmarkStart w:id="45" w:name="_Toc505258628"/>
      <w:r>
        <w:lastRenderedPageBreak/>
        <w:t>Summary of pharmacodynamics</w:t>
      </w:r>
      <w:bookmarkEnd w:id="41"/>
      <w:bookmarkEnd w:id="42"/>
      <w:bookmarkEnd w:id="43"/>
      <w:bookmarkEnd w:id="44"/>
      <w:bookmarkEnd w:id="45"/>
    </w:p>
    <w:p w14:paraId="12AC679E" w14:textId="77777777" w:rsidR="000C76D6" w:rsidRPr="001C5E73" w:rsidRDefault="000C76D6" w:rsidP="000C76D6">
      <w:r>
        <w:t>The information in the following summary is derived from conventional pharmacodynamic studies in humans unless otherwise stated.</w:t>
      </w:r>
    </w:p>
    <w:p w14:paraId="7B0FDFBA" w14:textId="77777777" w:rsidR="000C76D6" w:rsidRPr="00750390" w:rsidRDefault="000C76D6" w:rsidP="000C76D6">
      <w:pPr>
        <w:pStyle w:val="Heading4"/>
      </w:pPr>
      <w:bookmarkStart w:id="46" w:name="_Toc241374299"/>
      <w:bookmarkStart w:id="47" w:name="_Toc272414640"/>
      <w:bookmarkStart w:id="48" w:name="_Toc290846262"/>
      <w:bookmarkStart w:id="49" w:name="_Toc447461132"/>
      <w:r w:rsidRPr="00750390">
        <w:t>Mechanism of action</w:t>
      </w:r>
      <w:bookmarkEnd w:id="46"/>
      <w:bookmarkEnd w:id="47"/>
      <w:bookmarkEnd w:id="48"/>
      <w:bookmarkEnd w:id="49"/>
    </w:p>
    <w:p w14:paraId="2B06DFC7" w14:textId="77777777" w:rsidR="000C76D6" w:rsidRDefault="000C76D6" w:rsidP="000C76D6">
      <w:r>
        <w:t xml:space="preserve">The potassium exchange capacity (KEC) of ZS has been investigated in </w:t>
      </w:r>
      <w:r>
        <w:rPr>
          <w:i/>
        </w:rPr>
        <w:t>in vitro</w:t>
      </w:r>
      <w:r>
        <w:t xml:space="preserve"> studies in which a </w:t>
      </w:r>
      <w:r w:rsidR="00527DDC">
        <w:t>112 mg</w:t>
      </w:r>
      <w:r>
        <w:t xml:space="preserve"> sample of ZS was added to 20</w:t>
      </w:r>
      <w:r w:rsidR="00527DDC">
        <w:t xml:space="preserve"> ml</w:t>
      </w:r>
      <w:r>
        <w:t xml:space="preserve"> of a potassium standard solution containing 2000 ppm of potassium.</w:t>
      </w:r>
      <w:r w:rsidR="00C12A61">
        <w:t xml:space="preserve"> </w:t>
      </w:r>
      <w:r>
        <w:t>After 2 hours of gentle agitation at room temperature, the mean KEC of various batches of ZS used in the clinical trials wa</w:t>
      </w:r>
      <w:r w:rsidR="00527DDC">
        <w:t xml:space="preserve">s calculated to be </w:t>
      </w:r>
      <w:proofErr w:type="gramStart"/>
      <w:r w:rsidR="00527DDC">
        <w:t xml:space="preserve">between 2.3 to 3.5 </w:t>
      </w:r>
      <w:proofErr w:type="spellStart"/>
      <w:r w:rsidR="00527DDC">
        <w:t>MEq</w:t>
      </w:r>
      <w:proofErr w:type="spellEnd"/>
      <w:r w:rsidR="00527DDC">
        <w:t>/g</w:t>
      </w:r>
      <w:proofErr w:type="gramEnd"/>
      <w:r w:rsidR="00527DDC">
        <w:t>.</w:t>
      </w:r>
    </w:p>
    <w:p w14:paraId="41C39CDA" w14:textId="77777777" w:rsidR="000C76D6" w:rsidRDefault="000C76D6" w:rsidP="000C76D6">
      <w:r>
        <w:t>In Study ZS-002, hyperkalaemic patients received their first dose of ZS in the fasting state, while in EUZS-003 and ZS-004, the first dose was administered with food.</w:t>
      </w:r>
      <w:r w:rsidR="00C12A61">
        <w:t xml:space="preserve"> </w:t>
      </w:r>
      <w:r>
        <w:t xml:space="preserve">Thus the effect of food on the activity of ZS can be inferred from a cross-study comparison of the mean change in SK from baseline at one hour after the first </w:t>
      </w:r>
      <w:r w:rsidRPr="00B62068">
        <w:t>dose (</w:t>
      </w:r>
      <w:r w:rsidR="00B62068" w:rsidRPr="00B62068">
        <w:t xml:space="preserve">see Table </w:t>
      </w:r>
      <w:r w:rsidR="00B62068">
        <w:t>2</w:t>
      </w:r>
      <w:r>
        <w:t>).</w:t>
      </w:r>
      <w:r w:rsidR="00C12A61">
        <w:t xml:space="preserve"> </w:t>
      </w:r>
      <w:r>
        <w:t xml:space="preserve">The most relevant comparison is between the studies in which there was an upper limit on the severity of hyperkalaemia permitted at baseline, </w:t>
      </w:r>
      <w:r w:rsidR="00527DDC">
        <w:t xml:space="preserve">Studies </w:t>
      </w:r>
      <w:r>
        <w:t>ZS-002 and EUZS-003, and it is evident that there was a very similar reduction in SK in both studies.</w:t>
      </w:r>
      <w:r w:rsidR="00C12A61">
        <w:t xml:space="preserve"> </w:t>
      </w:r>
      <w:r>
        <w:t xml:space="preserve">The </w:t>
      </w:r>
      <w:r w:rsidR="00527DDC">
        <w:t>sponsor</w:t>
      </w:r>
      <w:r>
        <w:t xml:space="preserve"> concludes that this independence of the presence of food indicates that ZS has its effect primarily via binding potassium in intestinal fluid and this is reasonable.</w:t>
      </w:r>
    </w:p>
    <w:p w14:paraId="08651C95" w14:textId="77777777" w:rsidR="001C4ACF" w:rsidRDefault="001C4ACF" w:rsidP="001C4ACF">
      <w:pPr>
        <w:pStyle w:val="Tabletitle"/>
      </w:pPr>
      <w:r w:rsidRPr="00B62068">
        <w:t xml:space="preserve">Table </w:t>
      </w:r>
      <w:r w:rsidR="00B62068" w:rsidRPr="00B62068">
        <w:t>2:</w:t>
      </w:r>
      <w:r w:rsidRPr="00B62068">
        <w:t xml:space="preserve"> Combined data: acute dosing. Mean change in serum potassium from baseline at</w:t>
      </w:r>
      <w:r>
        <w:t xml:space="preserve"> selected time points after the first dose of study drug (Acute Phase for studies ZS-002, EUZS-003, and ZS-004, ITT Population)</w:t>
      </w:r>
    </w:p>
    <w:p w14:paraId="2A063B40" w14:textId="77777777" w:rsidR="001C4ACF" w:rsidRDefault="001C4ACF" w:rsidP="000C76D6">
      <w:r>
        <w:rPr>
          <w:noProof/>
          <w:lang w:eastAsia="en-AU"/>
        </w:rPr>
        <w:drawing>
          <wp:inline distT="0" distB="0" distL="0" distR="0" wp14:anchorId="02D4B178" wp14:editId="34A8F27B">
            <wp:extent cx="5731510" cy="3636080"/>
            <wp:effectExtent l="0" t="0" r="2540" b="2540"/>
            <wp:docPr id="6" name="Picture 6" descr="Table 2: Combined data: acute dosing. Mean change in serum potassium from baseline at selected time points after the first dose of study drug (Acute Phase for studies ZS-002, EUZS-003, and ZS-00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636080"/>
                    </a:xfrm>
                    <a:prstGeom prst="rect">
                      <a:avLst/>
                    </a:prstGeom>
                  </pic:spPr>
                </pic:pic>
              </a:graphicData>
            </a:graphic>
          </wp:inline>
        </w:drawing>
      </w:r>
    </w:p>
    <w:p w14:paraId="4C1BC5CA" w14:textId="77777777" w:rsidR="000C76D6" w:rsidRPr="008E7248" w:rsidRDefault="000C76D6" w:rsidP="000C76D6">
      <w:r>
        <w:t xml:space="preserve">Sufficient evidence has been provided to demonstrate that ZS binds potassium both </w:t>
      </w:r>
      <w:r>
        <w:rPr>
          <w:i/>
        </w:rPr>
        <w:t xml:space="preserve">in vitro </w:t>
      </w:r>
      <w:r>
        <w:t xml:space="preserve">and </w:t>
      </w:r>
      <w:r>
        <w:rPr>
          <w:i/>
        </w:rPr>
        <w:t>in vivo</w:t>
      </w:r>
      <w:r>
        <w:t>, and that its therapeutic effects are predominantly due to removal of potassium from intestinal fluid, which is in equilibrium with blood plasma, thus leading to a reduction in circulating serum potassium.</w:t>
      </w:r>
    </w:p>
    <w:p w14:paraId="607FB16B" w14:textId="77777777" w:rsidR="000C76D6" w:rsidRPr="00782A56" w:rsidRDefault="000C76D6" w:rsidP="000C76D6">
      <w:pPr>
        <w:pStyle w:val="Heading4"/>
      </w:pPr>
      <w:bookmarkStart w:id="50" w:name="_Toc241374300"/>
      <w:bookmarkStart w:id="51" w:name="_Toc272414641"/>
      <w:bookmarkStart w:id="52" w:name="_Toc290846263"/>
      <w:bookmarkStart w:id="53" w:name="_Toc447461133"/>
      <w:r w:rsidRPr="00782A56">
        <w:lastRenderedPageBreak/>
        <w:t>Pharmacodynamic effects</w:t>
      </w:r>
      <w:bookmarkEnd w:id="50"/>
      <w:bookmarkEnd w:id="51"/>
      <w:bookmarkEnd w:id="52"/>
      <w:bookmarkEnd w:id="53"/>
    </w:p>
    <w:p w14:paraId="1DC64A50" w14:textId="77777777" w:rsidR="000C76D6" w:rsidRPr="00782A56" w:rsidRDefault="000C76D6" w:rsidP="000C76D6">
      <w:pPr>
        <w:pStyle w:val="Heading5"/>
      </w:pPr>
      <w:bookmarkStart w:id="54" w:name="_Toc272414642"/>
      <w:bookmarkStart w:id="55" w:name="_Toc290846264"/>
      <w:r w:rsidRPr="00782A56">
        <w:t>Primary pharmacodynamic effects</w:t>
      </w:r>
      <w:bookmarkEnd w:id="54"/>
      <w:bookmarkEnd w:id="55"/>
    </w:p>
    <w:p w14:paraId="5B1D9CE1" w14:textId="77777777" w:rsidR="000C76D6" w:rsidRDefault="000C76D6" w:rsidP="000C76D6">
      <w:r>
        <w:t>The primary pharmacodynamics effect of ZS is to bind potassium within the intestinal lumen.</w:t>
      </w:r>
      <w:r w:rsidR="00C12A61">
        <w:t xml:space="preserve"> </w:t>
      </w:r>
      <w:r>
        <w:t xml:space="preserve">This has been demonstrated in Study ZS-006 in healthy subjects receiving a standardized intake of sodium and </w:t>
      </w:r>
      <w:r w:rsidRPr="00B62068">
        <w:t xml:space="preserve">potassium (see Summary in Table </w:t>
      </w:r>
      <w:r w:rsidR="00B62068" w:rsidRPr="00B62068">
        <w:t>3</w:t>
      </w:r>
      <w:r w:rsidRPr="00B62068">
        <w:t>).</w:t>
      </w:r>
      <w:r w:rsidR="00C12A61" w:rsidRPr="00B62068">
        <w:t xml:space="preserve"> </w:t>
      </w:r>
      <w:r w:rsidRPr="00B62068">
        <w:t>Compared</w:t>
      </w:r>
      <w:r>
        <w:t xml:space="preserve"> with baseline measurements, administration of ZS led to a statistically significant increase in faecal excretion of potassium </w:t>
      </w:r>
      <w:r w:rsidRPr="00B62068">
        <w:t xml:space="preserve">(Table </w:t>
      </w:r>
      <w:r w:rsidR="00B62068" w:rsidRPr="00B62068">
        <w:t>4</w:t>
      </w:r>
      <w:r w:rsidRPr="00B62068">
        <w:t>), wh</w:t>
      </w:r>
      <w:r>
        <w:t xml:space="preserve">ich is numerically greater for the </w:t>
      </w:r>
      <w:r w:rsidR="00527DDC">
        <w:t>10 g</w:t>
      </w:r>
      <w:r>
        <w:t xml:space="preserve"> dose than the </w:t>
      </w:r>
      <w:r w:rsidR="00527DDC">
        <w:t>5 g</w:t>
      </w:r>
      <w:r>
        <w:t xml:space="preserve"> dose, although no direct statistical comparison has been carried out.</w:t>
      </w:r>
      <w:r w:rsidR="00C12A61">
        <w:t xml:space="preserve"> </w:t>
      </w:r>
      <w:r>
        <w:t>Serum potassium is then reduced because of the equilibrium between serum and intestinal fluid in relation to electrolytes.</w:t>
      </w:r>
      <w:r w:rsidR="00C12A61">
        <w:t xml:space="preserve"> </w:t>
      </w:r>
      <w:r>
        <w:t xml:space="preserve">In this study, serum potassium was significantly reduced in the group receiving </w:t>
      </w:r>
      <w:r w:rsidR="00527DDC">
        <w:t>10 mg</w:t>
      </w:r>
      <w:r>
        <w:t xml:space="preserve"> ZS but not in the group receiving </w:t>
      </w:r>
      <w:r w:rsidR="00527DDC">
        <w:t>5 g</w:t>
      </w:r>
      <w:r>
        <w:t>.</w:t>
      </w:r>
    </w:p>
    <w:p w14:paraId="1A1837F6" w14:textId="77777777" w:rsidR="001C4ACF" w:rsidRDefault="001C4ACF" w:rsidP="001C4ACF">
      <w:pPr>
        <w:pStyle w:val="Tabletitle"/>
      </w:pPr>
      <w:r>
        <w:t xml:space="preserve">Table </w:t>
      </w:r>
      <w:r w:rsidR="00B62068">
        <w:t>3:</w:t>
      </w:r>
      <w:r>
        <w:t xml:space="preserve"> Summary of Study ZS-006 (subjects, objectives and treatments)</w:t>
      </w:r>
    </w:p>
    <w:p w14:paraId="2E279223" w14:textId="77777777" w:rsidR="00E773AF" w:rsidRDefault="001C4ACF" w:rsidP="00E773AF">
      <w:bookmarkStart w:id="56" w:name="_Toc272414644"/>
      <w:bookmarkStart w:id="57" w:name="_Toc290846266"/>
      <w:bookmarkStart w:id="58" w:name="_Toc447461134"/>
      <w:r>
        <w:rPr>
          <w:noProof/>
          <w:lang w:eastAsia="en-AU"/>
        </w:rPr>
        <w:drawing>
          <wp:inline distT="0" distB="0" distL="0" distR="0" wp14:anchorId="506B20C4" wp14:editId="4FA26CF1">
            <wp:extent cx="5432767" cy="2463800"/>
            <wp:effectExtent l="0" t="0" r="0" b="0"/>
            <wp:docPr id="7" name="Picture 7" descr="Table 3: Summary of Study ZS-006 (subjects, objectives and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7227" cy="2465823"/>
                    </a:xfrm>
                    <a:prstGeom prst="rect">
                      <a:avLst/>
                    </a:prstGeom>
                  </pic:spPr>
                </pic:pic>
              </a:graphicData>
            </a:graphic>
          </wp:inline>
        </w:drawing>
      </w:r>
    </w:p>
    <w:p w14:paraId="3F1E2447" w14:textId="77777777" w:rsidR="00E773AF" w:rsidRDefault="00E773AF" w:rsidP="00E773AF">
      <w:pPr>
        <w:pStyle w:val="Tabletitle"/>
      </w:pPr>
      <w:r>
        <w:lastRenderedPageBreak/>
        <w:t xml:space="preserve">Table </w:t>
      </w:r>
      <w:r w:rsidR="00B62068">
        <w:t>4:</w:t>
      </w:r>
      <w:r>
        <w:t xml:space="preserve"> Urinary and faecal potassium excretion and serum potassium (Stud</w:t>
      </w:r>
      <w:r w:rsidR="00B62068">
        <w:t>y ZS-006)</w:t>
      </w:r>
    </w:p>
    <w:p w14:paraId="0262904A" w14:textId="77777777" w:rsidR="00E773AF" w:rsidRDefault="00E773AF" w:rsidP="00E773AF">
      <w:r>
        <w:rPr>
          <w:noProof/>
          <w:lang w:eastAsia="en-AU"/>
        </w:rPr>
        <w:drawing>
          <wp:inline distT="0" distB="0" distL="0" distR="0" wp14:anchorId="5A88964B" wp14:editId="00EA3DD3">
            <wp:extent cx="5437362" cy="4419600"/>
            <wp:effectExtent l="0" t="0" r="0" b="0"/>
            <wp:docPr id="8" name="Picture 8" descr="Table 4: Urinary and faecal potassium excretion and serum potassium (Study ZS-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4953" cy="4417642"/>
                    </a:xfrm>
                    <a:prstGeom prst="rect">
                      <a:avLst/>
                    </a:prstGeom>
                  </pic:spPr>
                </pic:pic>
              </a:graphicData>
            </a:graphic>
          </wp:inline>
        </w:drawing>
      </w:r>
    </w:p>
    <w:p w14:paraId="1A4607DB" w14:textId="77777777" w:rsidR="00E773AF" w:rsidRDefault="00E773AF" w:rsidP="00E773AF"/>
    <w:p w14:paraId="0BA80D0B" w14:textId="77777777" w:rsidR="000C76D6" w:rsidRPr="00782A56" w:rsidRDefault="000C76D6" w:rsidP="00E773AF">
      <w:pPr>
        <w:pStyle w:val="Heading5"/>
      </w:pPr>
      <w:r w:rsidRPr="00782A56">
        <w:t>Time course of pharmacodynamic effects</w:t>
      </w:r>
      <w:bookmarkEnd w:id="56"/>
      <w:bookmarkEnd w:id="57"/>
      <w:bookmarkEnd w:id="58"/>
    </w:p>
    <w:p w14:paraId="4909171E" w14:textId="77777777" w:rsidR="000C76D6" w:rsidRDefault="000C76D6" w:rsidP="000C76D6">
      <w:r>
        <w:t xml:space="preserve">In three studies, measurements of SK were made at one hour after the first dose of </w:t>
      </w:r>
      <w:r w:rsidRPr="00B62068">
        <w:t xml:space="preserve">ZS (Table </w:t>
      </w:r>
      <w:r w:rsidR="00B62068" w:rsidRPr="00B62068">
        <w:t>2</w:t>
      </w:r>
      <w:r w:rsidRPr="00B62068">
        <w:t>),</w:t>
      </w:r>
      <w:r>
        <w:t xml:space="preserve"> and show a statistically significant reduction.</w:t>
      </w:r>
      <w:r w:rsidR="00C12A61">
        <w:t xml:space="preserve"> </w:t>
      </w:r>
      <w:r>
        <w:t xml:space="preserve">Further characterization of the time course was carried out in Studies ZS-002, EUZS-003 and ZS-004, and demonstrated that the most rapid lowering of SK is seen within the first 4 hours after the initial dose, and a slower rate of reduction then continues over the next 48 </w:t>
      </w:r>
      <w:r w:rsidRPr="00E773AF">
        <w:t>hours.</w:t>
      </w:r>
    </w:p>
    <w:p w14:paraId="7CC8B59B" w14:textId="77777777" w:rsidR="000C76D6" w:rsidRPr="000C76D6" w:rsidRDefault="000C76D6" w:rsidP="000C76D6">
      <w:pPr>
        <w:pStyle w:val="Heading4"/>
      </w:pPr>
      <w:bookmarkStart w:id="59" w:name="_Toc272414645"/>
      <w:bookmarkStart w:id="60" w:name="_Toc290846267"/>
      <w:bookmarkStart w:id="61" w:name="_Toc447461135"/>
      <w:r w:rsidRPr="000C76D6">
        <w:t>Relationship between drug concentration and pharmacodynamic effects</w:t>
      </w:r>
      <w:bookmarkEnd w:id="59"/>
      <w:bookmarkEnd w:id="60"/>
      <w:bookmarkEnd w:id="61"/>
    </w:p>
    <w:p w14:paraId="3AEC0819" w14:textId="77777777" w:rsidR="000C76D6" w:rsidRDefault="000C76D6" w:rsidP="000C76D6">
      <w:r w:rsidRPr="000C76D6">
        <w:t>The drug is not absorbed systemically and therefore plasma drug concentration is not relevant.</w:t>
      </w:r>
      <w:r w:rsidR="00C12A61">
        <w:t xml:space="preserve"> </w:t>
      </w:r>
      <w:r w:rsidRPr="000C76D6">
        <w:t xml:space="preserve">However, a clear </w:t>
      </w:r>
      <w:r w:rsidR="008D5FE3">
        <w:t>dose response</w:t>
      </w:r>
      <w:r w:rsidRPr="000C76D6">
        <w:t xml:space="preserve"> relationship was demonstrated</w:t>
      </w:r>
      <w:r w:rsidR="00527DDC">
        <w:t xml:space="preserve"> in the acute phase of Study ZS</w:t>
      </w:r>
      <w:r w:rsidR="00527DDC">
        <w:noBreakHyphen/>
      </w:r>
      <w:r w:rsidRPr="000C76D6">
        <w:t>002 and in the maintenance phase of Study</w:t>
      </w:r>
      <w:r w:rsidR="00CD4547">
        <w:t xml:space="preserve"> ZS-004.</w:t>
      </w:r>
    </w:p>
    <w:p w14:paraId="0BFF8C9D" w14:textId="77777777" w:rsidR="000C76D6" w:rsidRPr="000C76D6" w:rsidRDefault="00527DDC" w:rsidP="000C76D6">
      <w:pPr>
        <w:pStyle w:val="Heading4"/>
      </w:pPr>
      <w:bookmarkStart w:id="62" w:name="_Toc241374304"/>
      <w:bookmarkStart w:id="63" w:name="_Toc272414646"/>
      <w:bookmarkStart w:id="64" w:name="_Toc290846268"/>
      <w:bookmarkStart w:id="65" w:name="_Toc447461136"/>
      <w:r>
        <w:t xml:space="preserve">Genetic, gender and age </w:t>
      </w:r>
      <w:r w:rsidR="000C76D6" w:rsidRPr="000C76D6">
        <w:t>related differences in pharmacodynamic response</w:t>
      </w:r>
      <w:bookmarkEnd w:id="62"/>
      <w:bookmarkEnd w:id="63"/>
      <w:bookmarkEnd w:id="64"/>
      <w:bookmarkEnd w:id="65"/>
    </w:p>
    <w:p w14:paraId="65C21B3B" w14:textId="35527DD4" w:rsidR="000C76D6" w:rsidRPr="000C76D6" w:rsidRDefault="000C76D6" w:rsidP="000C76D6">
      <w:r w:rsidRPr="000C76D6">
        <w:t>A sub-population analysis was performed in Studies EUZS-003 and ZS-004, including age, gender, race, geographic region, baseline renal function, baseline SK, concomitant diseases, and use of renin-angiotensin-aldosterone system inhibitor medication.</w:t>
      </w:r>
      <w:r w:rsidR="00C12A61">
        <w:t xml:space="preserve"> </w:t>
      </w:r>
      <w:r w:rsidRPr="000C76D6">
        <w:t>No clinically relevant differences in response were observed in either the acute or maintenance phases.</w:t>
      </w:r>
    </w:p>
    <w:p w14:paraId="629B891D" w14:textId="77777777" w:rsidR="000C76D6" w:rsidRPr="000C76D6" w:rsidRDefault="000C76D6" w:rsidP="000C76D6">
      <w:pPr>
        <w:pStyle w:val="Heading4"/>
      </w:pPr>
      <w:bookmarkStart w:id="66" w:name="_Toc241374303"/>
      <w:bookmarkStart w:id="67" w:name="_Toc272414647"/>
      <w:bookmarkStart w:id="68" w:name="_Toc290846269"/>
      <w:bookmarkStart w:id="69" w:name="_Toc447461137"/>
      <w:r w:rsidRPr="000C76D6">
        <w:t>Pharmacodynamic interactions</w:t>
      </w:r>
      <w:bookmarkEnd w:id="66"/>
      <w:bookmarkEnd w:id="67"/>
      <w:bookmarkEnd w:id="68"/>
      <w:bookmarkEnd w:id="69"/>
    </w:p>
    <w:p w14:paraId="03E7FFD8" w14:textId="77777777" w:rsidR="000C76D6" w:rsidRPr="000C76D6" w:rsidRDefault="000C76D6" w:rsidP="000C76D6">
      <w:r w:rsidRPr="000C76D6">
        <w:t>No in vivo drug interaction studies have been performed.</w:t>
      </w:r>
      <w:r w:rsidR="00C12A61">
        <w:t xml:space="preserve"> </w:t>
      </w:r>
      <w:r w:rsidRPr="000C76D6">
        <w:t>This is generally appropriate because of the mechanism of action.</w:t>
      </w:r>
      <w:r w:rsidR="00C12A61">
        <w:t xml:space="preserve"> </w:t>
      </w:r>
      <w:r w:rsidRPr="000C76D6">
        <w:t>Subgroup analyses showed that the effect of ZS was not altered by the presence of drugs that inhibit the renin-</w:t>
      </w:r>
      <w:r w:rsidR="00527DDC">
        <w:t>angiotensin-aldosterone system.</w:t>
      </w:r>
    </w:p>
    <w:p w14:paraId="764EC0EE" w14:textId="77777777" w:rsidR="000C76D6" w:rsidRDefault="000C76D6" w:rsidP="000C76D6">
      <w:pPr>
        <w:pStyle w:val="Heading3"/>
      </w:pPr>
      <w:bookmarkStart w:id="70" w:name="_Ref269983272"/>
      <w:bookmarkStart w:id="71" w:name="_Toc272414648"/>
      <w:bookmarkStart w:id="72" w:name="_Toc290846270"/>
      <w:bookmarkStart w:id="73" w:name="_Toc447461138"/>
      <w:bookmarkStart w:id="74" w:name="_Toc505258629"/>
      <w:r>
        <w:lastRenderedPageBreak/>
        <w:t>Evaluator’s overall conclusions on pharmacodynamics</w:t>
      </w:r>
      <w:bookmarkEnd w:id="70"/>
      <w:bookmarkEnd w:id="71"/>
      <w:bookmarkEnd w:id="72"/>
      <w:bookmarkEnd w:id="73"/>
      <w:bookmarkEnd w:id="74"/>
    </w:p>
    <w:p w14:paraId="464C64E5" w14:textId="77777777" w:rsidR="000C76D6" w:rsidRDefault="000C76D6" w:rsidP="000C76D6">
      <w:r>
        <w:t>Sufficient evidence has been submitted to demonstrate that ZS has its effect by binding potassium in intestinal fluid, causing it to be excreted bound to the ZS in faeces.</w:t>
      </w:r>
      <w:r w:rsidR="00C12A61">
        <w:t xml:space="preserve"> </w:t>
      </w:r>
      <w:r>
        <w:t>This results in a rapid reduction in SK.</w:t>
      </w:r>
      <w:r w:rsidR="00C12A61">
        <w:t xml:space="preserve"> </w:t>
      </w:r>
      <w:r>
        <w:t>There are no clinically relevant differences in the pharmacodynamics effect of ZS in different subgroups of patients divided by age, gender or other characteristics.</w:t>
      </w:r>
      <w:r w:rsidR="00C12A61">
        <w:t xml:space="preserve"> </w:t>
      </w:r>
      <w:r>
        <w:t xml:space="preserve">There is a clear </w:t>
      </w:r>
      <w:r w:rsidR="008D5FE3">
        <w:t>dose response</w:t>
      </w:r>
      <w:r>
        <w:t xml:space="preserve"> relationship in the maintenance phase </w:t>
      </w:r>
      <w:r w:rsidR="00527DDC">
        <w:t>of management of hyperkalaemia.</w:t>
      </w:r>
    </w:p>
    <w:p w14:paraId="7BC77789" w14:textId="77777777" w:rsidR="00586F98" w:rsidRDefault="00C22678" w:rsidP="00586F98">
      <w:pPr>
        <w:pStyle w:val="Heading2"/>
      </w:pPr>
      <w:bookmarkStart w:id="75" w:name="_Toc505258630"/>
      <w:r>
        <w:t>Dosage selection for the pivotal studies</w:t>
      </w:r>
      <w:bookmarkEnd w:id="75"/>
    </w:p>
    <w:p w14:paraId="2E41B483" w14:textId="77777777" w:rsidR="000C76D6" w:rsidRPr="000C76D6" w:rsidRDefault="000C76D6" w:rsidP="000C76D6">
      <w:r w:rsidRPr="000C76D6">
        <w:t>Dose-ranging studies were carried out in the acute phases of three clinical studies.</w:t>
      </w:r>
      <w:r w:rsidR="00C12A61">
        <w:t xml:space="preserve"> </w:t>
      </w:r>
      <w:r w:rsidRPr="000C76D6">
        <w:t>Given that the compound is not absorbed and there is therefore no issue of systemic toxicity, this is a reasonable approach.</w:t>
      </w:r>
      <w:r w:rsidR="00C12A61">
        <w:t xml:space="preserve"> </w:t>
      </w:r>
      <w:r w:rsidRPr="000C76D6">
        <w:t>The choice of initial doses in Study ZS-002 was based on the in vitro finding that ZS was approximately 10 times more effective than sodium polystyrene sulfonate (SPS), a potassium binding resin used for the management of hyperkalaemia, in exchanging potassium cations in the presence of physiological levels of magnesium and calcium.</w:t>
      </w:r>
      <w:r w:rsidR="00C12A61">
        <w:t xml:space="preserve"> </w:t>
      </w:r>
      <w:r w:rsidRPr="000C76D6">
        <w:t>It also took</w:t>
      </w:r>
      <w:r w:rsidR="00527DDC">
        <w:t xml:space="preserve"> into account the results of 14 </w:t>
      </w:r>
      <w:r w:rsidRPr="000C76D6">
        <w:t>day oral toxicity studies performed in rats and dogs.</w:t>
      </w:r>
      <w:r w:rsidR="00C12A61">
        <w:t xml:space="preserve"> </w:t>
      </w:r>
      <w:r w:rsidRPr="000C76D6">
        <w:t>The recommended oral dose of SPS in mild hyperkalaemia is 1</w:t>
      </w:r>
      <w:r w:rsidR="00527DDC">
        <w:t>5 g</w:t>
      </w:r>
      <w:r w:rsidRPr="000C76D6">
        <w:t xml:space="preserve"> once daily, and the extrapolated dose of ZS for initial investigation in hyperkalaemic subjects (0.</w:t>
      </w:r>
      <w:r w:rsidR="00527DDC">
        <w:t>3 g</w:t>
      </w:r>
      <w:r w:rsidRPr="000C76D6">
        <w:t xml:space="preserve"> TID) is therefore less than 10% of the daily dose of SPS, thus providing an adequate safety margin.</w:t>
      </w:r>
      <w:r w:rsidR="00C12A61">
        <w:t xml:space="preserve"> </w:t>
      </w:r>
      <w:r w:rsidRPr="000C76D6">
        <w:t xml:space="preserve">The additional doses tested in ZS-002 were </w:t>
      </w:r>
      <w:r w:rsidR="00527DDC">
        <w:t>3 g</w:t>
      </w:r>
      <w:r w:rsidRPr="000C76D6">
        <w:t xml:space="preserve"> and </w:t>
      </w:r>
      <w:r w:rsidR="00527DDC">
        <w:t>10 g</w:t>
      </w:r>
      <w:r w:rsidRPr="000C76D6">
        <w:t xml:space="preserve"> TID.</w:t>
      </w:r>
    </w:p>
    <w:p w14:paraId="29B6D53E" w14:textId="77777777" w:rsidR="000C76D6" w:rsidRDefault="000C76D6" w:rsidP="000C76D6">
      <w:r w:rsidRPr="000C76D6">
        <w:t>Subsequent doses investigated in the pivotal studies were based o</w:t>
      </w:r>
      <w:r w:rsidR="00527DDC">
        <w:t xml:space="preserve">n the results of the early dose </w:t>
      </w:r>
      <w:r w:rsidRPr="000C76D6">
        <w:t>ranging studies.</w:t>
      </w:r>
      <w:r w:rsidR="00C12A61">
        <w:t xml:space="preserve"> </w:t>
      </w:r>
      <w:r w:rsidRPr="000C76D6">
        <w:t>In Study ZS-002, doses of 0.</w:t>
      </w:r>
      <w:r w:rsidR="00527DDC">
        <w:t>3 g TID</w:t>
      </w:r>
      <w:r w:rsidRPr="000C76D6">
        <w:t xml:space="preserve">, </w:t>
      </w:r>
      <w:r w:rsidR="00527DDC">
        <w:t>3 g</w:t>
      </w:r>
      <w:r w:rsidRPr="000C76D6">
        <w:t xml:space="preserve"> TID and </w:t>
      </w:r>
      <w:r w:rsidR="00527DDC">
        <w:t>10 g</w:t>
      </w:r>
      <w:r w:rsidRPr="000C76D6">
        <w:t xml:space="preserve"> TID were used.</w:t>
      </w:r>
      <w:r w:rsidR="00C12A61">
        <w:t xml:space="preserve"> </w:t>
      </w:r>
      <w:r w:rsidRPr="000C76D6">
        <w:t>All subjects were mildly hyperkalaemic for a variety of reasons, and all (</w:t>
      </w:r>
      <w:r w:rsidR="00527DDC">
        <w:t xml:space="preserve">n = </w:t>
      </w:r>
      <w:r w:rsidRPr="000C76D6">
        <w:t>12 in the first cohort, and 24 in each of the other two) completed the study.</w:t>
      </w:r>
      <w:r w:rsidR="00C12A61">
        <w:t xml:space="preserve"> </w:t>
      </w:r>
      <w:r w:rsidRPr="000C76D6">
        <w:t>Only the highest dosage resulted in statistically significantly greater mean reductions in SK (the primary outcome) compared with placebo.</w:t>
      </w:r>
      <w:r w:rsidR="00C12A61">
        <w:t xml:space="preserve"> </w:t>
      </w:r>
      <w:r w:rsidRPr="000C76D6">
        <w:t>Secondary outcomes supported the results of the primary outcome.</w:t>
      </w:r>
      <w:r w:rsidR="00C12A61">
        <w:t xml:space="preserve"> </w:t>
      </w:r>
      <w:r w:rsidRPr="000C76D6">
        <w:t xml:space="preserve">The time to first reduction in SK by 0.5 </w:t>
      </w:r>
      <w:proofErr w:type="spellStart"/>
      <w:r w:rsidRPr="000C76D6">
        <w:t>mmol</w:t>
      </w:r>
      <w:proofErr w:type="spellEnd"/>
      <w:r w:rsidRPr="000C76D6">
        <w:t>/L was significantly lower for the high dose group than placebo, but not so for the other two dosage groups.</w:t>
      </w:r>
      <w:r w:rsidR="00C12A61">
        <w:t xml:space="preserve"> </w:t>
      </w:r>
      <w:r w:rsidRPr="000C76D6">
        <w:t xml:space="preserve">Following administration of the fourth dose, a statistically significantly larger number of subjects in the high dose group (58.3%) had achieved a </w:t>
      </w:r>
      <w:r w:rsidR="00527DDC">
        <w:t xml:space="preserve">≥ </w:t>
      </w:r>
      <w:r w:rsidRPr="000C76D6">
        <w:t xml:space="preserve">0.5 </w:t>
      </w:r>
      <w:proofErr w:type="spellStart"/>
      <w:r w:rsidRPr="000C76D6">
        <w:t>mmol</w:t>
      </w:r>
      <w:proofErr w:type="spellEnd"/>
      <w:r w:rsidRPr="000C76D6">
        <w:t xml:space="preserve">/L reduction in SK, compared to the placebo (17.2%), lowest dose (16.7%) and middle dose (26.1%) </w:t>
      </w:r>
      <w:r w:rsidRPr="00B62068">
        <w:t xml:space="preserve">groups (Table </w:t>
      </w:r>
      <w:r w:rsidR="00B62068" w:rsidRPr="00B62068">
        <w:t>5</w:t>
      </w:r>
      <w:r w:rsidRPr="00B62068">
        <w:t xml:space="preserve"> in</w:t>
      </w:r>
      <w:r w:rsidRPr="000C76D6">
        <w:t xml:space="preserve"> Study ZS-002 report).</w:t>
      </w:r>
      <w:r w:rsidR="00C12A61">
        <w:t xml:space="preserve"> </w:t>
      </w:r>
      <w:r w:rsidRPr="000C76D6">
        <w:t>The pivotal efficacy studies used a range of doses, from 1.2</w:t>
      </w:r>
      <w:r w:rsidR="00527DDC">
        <w:t>5 g</w:t>
      </w:r>
      <w:r w:rsidRPr="000C76D6">
        <w:t xml:space="preserve"> to </w:t>
      </w:r>
      <w:r w:rsidR="00527DDC">
        <w:t>10 g TID in Study </w:t>
      </w:r>
      <w:r w:rsidRPr="000C76D6">
        <w:t xml:space="preserve">EUZS-003 and </w:t>
      </w:r>
      <w:r w:rsidR="00527DDC">
        <w:t>10 g</w:t>
      </w:r>
      <w:r w:rsidRPr="000C76D6">
        <w:t xml:space="preserve"> TID in Study ZS-004.</w:t>
      </w:r>
      <w:r w:rsidR="00C12A61">
        <w:t xml:space="preserve"> </w:t>
      </w:r>
      <w:r w:rsidRPr="000C76D6">
        <w:t>This dose is adequately supported by the early phase studies.</w:t>
      </w:r>
    </w:p>
    <w:p w14:paraId="661F6238" w14:textId="77777777" w:rsidR="00CD4547" w:rsidRDefault="00B62068" w:rsidP="00CD4547">
      <w:pPr>
        <w:pStyle w:val="Tabletitle"/>
      </w:pPr>
      <w:r>
        <w:lastRenderedPageBreak/>
        <w:t>Table 5</w:t>
      </w:r>
      <w:r w:rsidR="00CD4547">
        <w:t xml:space="preserve">: Proportion </w:t>
      </w:r>
      <w:r>
        <w:t xml:space="preserve">of serum potassium </w:t>
      </w:r>
      <w:r w:rsidR="00CD4547">
        <w:t>(</w:t>
      </w:r>
      <w:proofErr w:type="spellStart"/>
      <w:r w:rsidR="00CD4547">
        <w:t>mmol</w:t>
      </w:r>
      <w:proofErr w:type="spellEnd"/>
      <w:r w:rsidR="00CD4547">
        <w:t xml:space="preserve">/L) </w:t>
      </w:r>
      <w:r>
        <w:t>abnormal values over time</w:t>
      </w:r>
      <w:r w:rsidR="00CD4547">
        <w:t xml:space="preserve"> </w:t>
      </w:r>
      <w:r>
        <w:t>(</w:t>
      </w:r>
      <w:r w:rsidR="00CD4547">
        <w:t xml:space="preserve">Intent-to-Treat </w:t>
      </w:r>
      <w:r>
        <w:t>p</w:t>
      </w:r>
      <w:r w:rsidR="00CD4547">
        <w:t>opulation</w:t>
      </w:r>
      <w:r>
        <w:t>)</w:t>
      </w:r>
    </w:p>
    <w:p w14:paraId="5D07EF1C" w14:textId="77777777" w:rsidR="00CD4547" w:rsidRPr="00CD4547" w:rsidRDefault="004121D8" w:rsidP="00CD4547">
      <w:r>
        <w:rPr>
          <w:noProof/>
          <w:lang w:eastAsia="en-AU"/>
        </w:rPr>
        <w:drawing>
          <wp:inline distT="0" distB="0" distL="0" distR="0" wp14:anchorId="5E8943E4" wp14:editId="51A2EEBB">
            <wp:extent cx="5538882" cy="2876550"/>
            <wp:effectExtent l="0" t="0" r="5080" b="0"/>
            <wp:docPr id="11" name="Picture 11" descr="Table 5: Proportion of Serum Potassium (mmol/L) Abnormal values Over Time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36428" cy="2875276"/>
                    </a:xfrm>
                    <a:prstGeom prst="rect">
                      <a:avLst/>
                    </a:prstGeom>
                  </pic:spPr>
                </pic:pic>
              </a:graphicData>
            </a:graphic>
          </wp:inline>
        </w:drawing>
      </w:r>
    </w:p>
    <w:p w14:paraId="146CED2D" w14:textId="77777777" w:rsidR="00C22678" w:rsidRDefault="00C22678" w:rsidP="00C22678">
      <w:pPr>
        <w:pStyle w:val="Heading2"/>
      </w:pPr>
      <w:bookmarkStart w:id="76" w:name="_Toc505258631"/>
      <w:r>
        <w:t>Clinical efficacy</w:t>
      </w:r>
      <w:bookmarkEnd w:id="76"/>
    </w:p>
    <w:p w14:paraId="31D38F52" w14:textId="77777777" w:rsidR="000C76D6" w:rsidRPr="000C76D6" w:rsidRDefault="000C76D6" w:rsidP="000C76D6">
      <w:r w:rsidRPr="000C76D6">
        <w:t>There were two 2 pivotal (</w:t>
      </w:r>
      <w:r w:rsidR="00527DDC">
        <w:t>double blind</w:t>
      </w:r>
      <w:r w:rsidRPr="000C76D6">
        <w:t xml:space="preserve">, </w:t>
      </w:r>
      <w:r w:rsidR="00527DDC">
        <w:t>placebo controlled</w:t>
      </w:r>
      <w:r w:rsidRPr="000C76D6">
        <w:t>) studies assessing the clinical efficacy of ZS in the acute l</w:t>
      </w:r>
      <w:r w:rsidR="00527DDC">
        <w:t>owering of SK with TID dosing (S</w:t>
      </w:r>
      <w:r w:rsidRPr="000C76D6">
        <w:t>tudies ZS-002 and EUZS-003) and two pivotal (</w:t>
      </w:r>
      <w:r w:rsidR="00527DDC">
        <w:t>double blind</w:t>
      </w:r>
      <w:r w:rsidRPr="000C76D6">
        <w:t xml:space="preserve">, </w:t>
      </w:r>
      <w:r w:rsidR="00527DDC">
        <w:t>placebo controlled</w:t>
      </w:r>
      <w:r w:rsidRPr="000C76D6">
        <w:t>, randomized withdrawal studies for maintenance of normokalaemia with once daily dosing (EUZS-003, ZS-004).</w:t>
      </w:r>
      <w:r w:rsidR="00C12A61">
        <w:t xml:space="preserve"> </w:t>
      </w:r>
      <w:r w:rsidRPr="000C76D6">
        <w:t xml:space="preserve">An </w:t>
      </w:r>
      <w:r w:rsidR="00527DDC">
        <w:t>open label</w:t>
      </w:r>
      <w:r w:rsidRPr="000C76D6">
        <w:t xml:space="preserve">, non-comparative, </w:t>
      </w:r>
      <w:r w:rsidR="00527DDC">
        <w:t>long term</w:t>
      </w:r>
      <w:r w:rsidRPr="000C76D6">
        <w:t xml:space="preserve"> (11 months) study provided supportive efficacy data but is not considered in detail in this section and is more applicable to consideration of safety (ZS-004E).</w:t>
      </w:r>
    </w:p>
    <w:p w14:paraId="1C2E0A91" w14:textId="77777777" w:rsidR="004121D8" w:rsidRDefault="000C76D6" w:rsidP="000C76D6">
      <w:pPr>
        <w:pStyle w:val="Heading3"/>
      </w:pPr>
      <w:bookmarkStart w:id="77" w:name="_Ref271037274"/>
      <w:bookmarkStart w:id="78" w:name="_Toc272414652"/>
      <w:bookmarkStart w:id="79" w:name="_Toc290846274"/>
      <w:bookmarkStart w:id="80" w:name="_Toc447461142"/>
      <w:bookmarkStart w:id="81" w:name="_Toc505258632"/>
      <w:r w:rsidRPr="000C76D6">
        <w:t xml:space="preserve">Pivotal efficacy </w:t>
      </w:r>
      <w:r w:rsidRPr="004121D8">
        <w:t>studies</w:t>
      </w:r>
      <w:bookmarkEnd w:id="77"/>
      <w:bookmarkEnd w:id="78"/>
      <w:bookmarkEnd w:id="79"/>
      <w:bookmarkEnd w:id="80"/>
      <w:bookmarkEnd w:id="81"/>
    </w:p>
    <w:p w14:paraId="2D5824FC" w14:textId="77777777" w:rsidR="000C76D6" w:rsidRPr="004121D8" w:rsidRDefault="004121D8" w:rsidP="004121D8">
      <w:r>
        <w:t xml:space="preserve">Pivotal efficacy studies </w:t>
      </w:r>
      <w:r w:rsidRPr="004121D8">
        <w:t xml:space="preserve">for </w:t>
      </w:r>
      <w:r>
        <w:t>t</w:t>
      </w:r>
      <w:r w:rsidRPr="004121D8">
        <w:t>reatment of hyperkalaemia (acute and extended)</w:t>
      </w:r>
      <w:r>
        <w:t>.</w:t>
      </w:r>
    </w:p>
    <w:p w14:paraId="298F95E4" w14:textId="77777777" w:rsidR="000C76D6" w:rsidRPr="000C76D6" w:rsidRDefault="000C76D6" w:rsidP="00633F66">
      <w:pPr>
        <w:pStyle w:val="Heading4"/>
      </w:pPr>
      <w:bookmarkStart w:id="82" w:name="_Ref243301615"/>
      <w:bookmarkStart w:id="83" w:name="_Ref271040927"/>
      <w:bookmarkStart w:id="84" w:name="_Ref271040932"/>
      <w:bookmarkStart w:id="85" w:name="_Toc272414653"/>
      <w:bookmarkStart w:id="86" w:name="_Toc290846275"/>
      <w:r w:rsidRPr="000C76D6">
        <w:t>Study ZS-002 (Acute treatment of hyperkalaemia)</w:t>
      </w:r>
    </w:p>
    <w:p w14:paraId="0476041A" w14:textId="77777777" w:rsidR="000C76D6" w:rsidRPr="000C76D6" w:rsidRDefault="000C76D6" w:rsidP="00633F66">
      <w:pPr>
        <w:pStyle w:val="Heading5"/>
      </w:pPr>
      <w:r w:rsidRPr="000C76D6">
        <w:t>Study design, objectives, locations and dates</w:t>
      </w:r>
    </w:p>
    <w:p w14:paraId="3E881CBB" w14:textId="77777777" w:rsidR="000C76D6" w:rsidRPr="000C76D6" w:rsidRDefault="000C76D6" w:rsidP="000C76D6">
      <w:r w:rsidRPr="000C76D6">
        <w:t xml:space="preserve">Randomized, </w:t>
      </w:r>
      <w:r w:rsidR="00527DDC">
        <w:t>placebo controlled</w:t>
      </w:r>
      <w:r w:rsidRPr="000C76D6">
        <w:t xml:space="preserve">, </w:t>
      </w:r>
      <w:r w:rsidR="00527DDC">
        <w:t>double blind</w:t>
      </w:r>
      <w:r w:rsidRPr="000C76D6">
        <w:t xml:space="preserve">, </w:t>
      </w:r>
      <w:r w:rsidR="00527DDC">
        <w:t>dose escalating</w:t>
      </w:r>
      <w:r w:rsidRPr="000C76D6">
        <w:t xml:space="preserve"> study, investigating safety, tolerability and pharmacodynamics of three different doses of ZS administered 3 times daily to patients with mild hyperkalaemia and moderate kidney dysfunction.</w:t>
      </w:r>
      <w:r w:rsidR="00C12A61">
        <w:t xml:space="preserve"> </w:t>
      </w:r>
      <w:proofErr w:type="gramStart"/>
      <w:r w:rsidRPr="000C76D6">
        <w:t>Conducted at 9 centres in the US f</w:t>
      </w:r>
      <w:r w:rsidR="00527DDC">
        <w:t>rom November 2011 to May 2012.</w:t>
      </w:r>
      <w:proofErr w:type="gramEnd"/>
    </w:p>
    <w:p w14:paraId="06C3101F" w14:textId="77777777" w:rsidR="000C76D6" w:rsidRPr="000C76D6" w:rsidRDefault="000C76D6" w:rsidP="00633F66">
      <w:pPr>
        <w:pStyle w:val="Heading5"/>
      </w:pPr>
      <w:r w:rsidRPr="000C76D6">
        <w:t>Inclusion and exclusion criteria</w:t>
      </w:r>
    </w:p>
    <w:p w14:paraId="044E351B" w14:textId="77777777" w:rsidR="000C76D6" w:rsidRPr="000C76D6" w:rsidRDefault="000C76D6" w:rsidP="000C76D6">
      <w:r w:rsidRPr="000C76D6">
        <w:t xml:space="preserve">Subjects with mild hyperkalaemia (SK between 5.0 and 6.0 </w:t>
      </w:r>
      <w:proofErr w:type="spellStart"/>
      <w:r w:rsidRPr="000C76D6">
        <w:t>mmol</w:t>
      </w:r>
      <w:proofErr w:type="spellEnd"/>
      <w:r w:rsidRPr="000C76D6">
        <w:t>/L) and moderat</w:t>
      </w:r>
      <w:r w:rsidR="00527DDC">
        <w:t xml:space="preserve">e CKD (GFR initially between 40 to </w:t>
      </w:r>
      <w:r w:rsidRPr="000C76D6">
        <w:t>60</w:t>
      </w:r>
      <w:r w:rsidR="00527DDC">
        <w:t xml:space="preserve"> ml</w:t>
      </w:r>
      <w:r w:rsidRPr="000C76D6">
        <w:t>/min, expanded</w:t>
      </w:r>
      <w:r w:rsidR="00527DDC">
        <w:t xml:space="preserve"> during the study to between 30 to </w:t>
      </w:r>
      <w:r w:rsidRPr="000C76D6">
        <w:t>60 ml/min); exclusion criteria included pseudo</w:t>
      </w:r>
      <w:r w:rsidR="00527DDC">
        <w:t>-</w:t>
      </w:r>
      <w:r w:rsidRPr="000C76D6">
        <w:t>hyperkalaemia (</w:t>
      </w:r>
      <w:r w:rsidR="00527DDC">
        <w:t>for example</w:t>
      </w:r>
      <w:r w:rsidRPr="000C76D6">
        <w:t xml:space="preserve"> hydrolysed blood specimen), treatment with lactulose, </w:t>
      </w:r>
      <w:proofErr w:type="spellStart"/>
      <w:r w:rsidRPr="000C76D6">
        <w:t>rifazimin</w:t>
      </w:r>
      <w:proofErr w:type="spellEnd"/>
      <w:r w:rsidRPr="000C76D6">
        <w:t xml:space="preserve"> or other non-absorbed antibiotics for </w:t>
      </w:r>
      <w:proofErr w:type="spellStart"/>
      <w:r w:rsidRPr="000C76D6">
        <w:t>hyperammonaemia</w:t>
      </w:r>
      <w:proofErr w:type="spellEnd"/>
      <w:r w:rsidRPr="000C76D6">
        <w:t xml:space="preserve"> within the last 7 days, treatment with resins including SPS within the last 7 days, life expectancy of less than 3 months, HIV positive status, severe physical or mental incapacity resulting in inability to perform the tasks required by the protocol, women who were pregnant, lactating or planning to become pregnant, ketoacidosis/</w:t>
      </w:r>
      <w:proofErr w:type="spellStart"/>
      <w:r w:rsidRPr="000C76D6">
        <w:t>acidaemia</w:t>
      </w:r>
      <w:proofErr w:type="spellEnd"/>
      <w:r w:rsidRPr="000C76D6">
        <w:t xml:space="preserve">, cancer within the last 5 years, presence of any condition that placed the subject at undue risk, known hypersensitivity to ZS, cardiac </w:t>
      </w:r>
      <w:r w:rsidRPr="000C76D6">
        <w:lastRenderedPageBreak/>
        <w:t>arrhythmias requiring immediate treatment, ECG changes associated with hype</w:t>
      </w:r>
      <w:r w:rsidR="00633F66">
        <w:t>rkalaemia, acute kidney injury.</w:t>
      </w:r>
    </w:p>
    <w:p w14:paraId="4757F6FE" w14:textId="77777777" w:rsidR="000C76D6" w:rsidRPr="000C76D6" w:rsidRDefault="000C76D6" w:rsidP="00633F66">
      <w:pPr>
        <w:pStyle w:val="Heading5"/>
      </w:pPr>
      <w:r w:rsidRPr="000C76D6">
        <w:t>Study treatments</w:t>
      </w:r>
    </w:p>
    <w:p w14:paraId="14AB523B" w14:textId="77777777" w:rsidR="000C76D6" w:rsidRPr="000C76D6" w:rsidRDefault="000C76D6" w:rsidP="000C76D6">
      <w:r w:rsidRPr="000C76D6">
        <w:t>Cohorts of subjects received escalating doses of ZS (0.</w:t>
      </w:r>
      <w:r w:rsidR="00527DDC">
        <w:t>3 g</w:t>
      </w:r>
      <w:r w:rsidRPr="000C76D6">
        <w:t xml:space="preserve">, </w:t>
      </w:r>
      <w:r w:rsidR="00527DDC">
        <w:t>3 g</w:t>
      </w:r>
      <w:r w:rsidRPr="000C76D6">
        <w:t xml:space="preserve">, or </w:t>
      </w:r>
      <w:r w:rsidR="00527DDC">
        <w:t>10 g</w:t>
      </w:r>
      <w:r w:rsidRPr="000C76D6">
        <w:t xml:space="preserve"> TID or matching placebo, mixed with 180 </w:t>
      </w:r>
      <w:r w:rsidR="00527DDC">
        <w:t>mL</w:t>
      </w:r>
      <w:r w:rsidRPr="000C76D6">
        <w:t xml:space="preserve"> of purified water and given orally as a suspension); dosed in f</w:t>
      </w:r>
      <w:r w:rsidR="00527DDC">
        <w:t>asting state for first dose on s</w:t>
      </w:r>
      <w:r w:rsidRPr="000C76D6">
        <w:t>tudy Day 1, and with meals thereafter for at least 48 hours and up to 96 hours in subjec</w:t>
      </w:r>
      <w:r w:rsidR="00633F66">
        <w:t>ts whose SK had not normalized.</w:t>
      </w:r>
    </w:p>
    <w:p w14:paraId="0B7E60C0" w14:textId="77777777" w:rsidR="000C76D6" w:rsidRPr="000C76D6" w:rsidRDefault="000C76D6" w:rsidP="00633F66">
      <w:pPr>
        <w:pStyle w:val="Heading5"/>
      </w:pPr>
      <w:r w:rsidRPr="000C76D6">
        <w:t>Efficacy variables and outcomes</w:t>
      </w:r>
    </w:p>
    <w:p w14:paraId="0A526BE3" w14:textId="77777777" w:rsidR="000C76D6" w:rsidRPr="000C76D6" w:rsidRDefault="000C76D6" w:rsidP="000C76D6">
      <w:r w:rsidRPr="000C76D6">
        <w:t>The main efficacy variables were:</w:t>
      </w:r>
    </w:p>
    <w:p w14:paraId="1701978B" w14:textId="77777777" w:rsidR="000C76D6" w:rsidRPr="000C76D6" w:rsidRDefault="00527DDC" w:rsidP="000C76D6">
      <w:pPr>
        <w:pStyle w:val="ListBullet"/>
      </w:pPr>
      <w:r>
        <w:t>serum potassium (SK)</w:t>
      </w:r>
    </w:p>
    <w:p w14:paraId="331F6C30" w14:textId="77777777" w:rsidR="000C76D6" w:rsidRPr="000C76D6" w:rsidRDefault="000C76D6" w:rsidP="000C76D6">
      <w:r w:rsidRPr="000C76D6">
        <w:t>The primary efficacy outcome was the difference in the exponential rate of change in SK during the initial 48 hours of study drug treatment between placebo-treated su</w:t>
      </w:r>
      <w:r w:rsidR="00633F66">
        <w:t xml:space="preserve">bjects and </w:t>
      </w:r>
      <w:r w:rsidR="00527DDC">
        <w:t>ZS treated</w:t>
      </w:r>
      <w:r w:rsidR="00633F66">
        <w:t xml:space="preserve"> subjects.</w:t>
      </w:r>
    </w:p>
    <w:p w14:paraId="57864C38" w14:textId="77777777" w:rsidR="000C76D6" w:rsidRPr="000C76D6" w:rsidRDefault="000C76D6" w:rsidP="000C76D6">
      <w:r w:rsidRPr="000C76D6">
        <w:t>Other efficacy outcomes included:</w:t>
      </w:r>
    </w:p>
    <w:p w14:paraId="5626F7EE" w14:textId="77777777" w:rsidR="000C76D6" w:rsidRPr="000C76D6" w:rsidRDefault="000C76D6" w:rsidP="00633F66">
      <w:pPr>
        <w:pStyle w:val="ListBullet"/>
      </w:pPr>
      <w:r w:rsidRPr="000C76D6">
        <w:t>mean changes in SK over 48 hours in treated groups compared with placebo group</w:t>
      </w:r>
    </w:p>
    <w:p w14:paraId="30023B68" w14:textId="77777777" w:rsidR="000C76D6" w:rsidRPr="000C76D6" w:rsidRDefault="000C76D6" w:rsidP="00633F66">
      <w:pPr>
        <w:pStyle w:val="ListBullet"/>
      </w:pPr>
      <w:r w:rsidRPr="000C76D6">
        <w:t>SK levels at other individual times points</w:t>
      </w:r>
    </w:p>
    <w:p w14:paraId="60ADC55E" w14:textId="77777777" w:rsidR="000C76D6" w:rsidRPr="000C76D6" w:rsidRDefault="000C76D6" w:rsidP="00633F66">
      <w:pPr>
        <w:pStyle w:val="ListBullet"/>
      </w:pPr>
      <w:r w:rsidRPr="000C76D6">
        <w:t>time to normalization of SK</w:t>
      </w:r>
    </w:p>
    <w:p w14:paraId="05799705" w14:textId="77777777" w:rsidR="000C76D6" w:rsidRPr="000C76D6" w:rsidRDefault="000C76D6" w:rsidP="00633F66">
      <w:pPr>
        <w:pStyle w:val="ListBullet"/>
      </w:pPr>
      <w:r w:rsidRPr="000C76D6">
        <w:t xml:space="preserve">time to a decrease in SK of 0.5 </w:t>
      </w:r>
      <w:proofErr w:type="spellStart"/>
      <w:r w:rsidRPr="000C76D6">
        <w:t>mmol</w:t>
      </w:r>
      <w:proofErr w:type="spellEnd"/>
      <w:r w:rsidRPr="000C76D6">
        <w:t>/L</w:t>
      </w:r>
    </w:p>
    <w:p w14:paraId="24A35590" w14:textId="77777777" w:rsidR="000C76D6" w:rsidRPr="000C76D6" w:rsidRDefault="000C76D6" w:rsidP="00633F66">
      <w:pPr>
        <w:pStyle w:val="ListBullet"/>
      </w:pPr>
      <w:r w:rsidRPr="000C76D6">
        <w:t>proportion of subjects achieving normalization in SK levels at the end of 48 hours</w:t>
      </w:r>
    </w:p>
    <w:p w14:paraId="29163860" w14:textId="77777777" w:rsidR="000C76D6" w:rsidRPr="000C76D6" w:rsidRDefault="000C76D6" w:rsidP="000C76D6">
      <w:pPr>
        <w:pStyle w:val="ListBullet"/>
      </w:pPr>
      <w:r w:rsidRPr="000C76D6">
        <w:t>urinary excretion of sodi</w:t>
      </w:r>
      <w:r w:rsidR="00633F66">
        <w:t>um, potassium and urea nitrogen</w:t>
      </w:r>
    </w:p>
    <w:p w14:paraId="547D8427" w14:textId="77777777" w:rsidR="000C76D6" w:rsidRPr="000C76D6" w:rsidRDefault="000C76D6" w:rsidP="00633F66">
      <w:pPr>
        <w:pStyle w:val="Heading5"/>
      </w:pPr>
      <w:r w:rsidRPr="000C76D6">
        <w:t>Randomisation and blinding methods</w:t>
      </w:r>
    </w:p>
    <w:p w14:paraId="6E43BEBB" w14:textId="77777777" w:rsidR="000C76D6" w:rsidRPr="000C76D6" w:rsidRDefault="000C76D6" w:rsidP="000C76D6">
      <w:r w:rsidRPr="000C76D6">
        <w:t>A blocked randomization scheme was used, with a random block size (of 3 or 6) and separate randomization strata for each of the three cohorts and for each study site within each cohort.</w:t>
      </w:r>
      <w:r w:rsidR="00C12A61">
        <w:t xml:space="preserve"> </w:t>
      </w:r>
      <w:r w:rsidRPr="000C76D6">
        <w:t>A centralized randomization scheme was used for randomization to study arm per cohort, and this was maintained in a data file outside the clinical database.</w:t>
      </w:r>
      <w:r w:rsidR="00C12A61">
        <w:t xml:space="preserve"> </w:t>
      </w:r>
      <w:r w:rsidRPr="000C76D6">
        <w:t xml:space="preserve">Following enrolment of each subject a phone call was made to the central facility to access the randomization code and treatment designation, which was available only to the pharmacist </w:t>
      </w:r>
      <w:r w:rsidRPr="004121D8">
        <w:t xml:space="preserve">and </w:t>
      </w:r>
      <w:r w:rsidR="004121D8" w:rsidRPr="004121D8">
        <w:t>unbli</w:t>
      </w:r>
      <w:r w:rsidRPr="004121D8">
        <w:t>nded pharmacy</w:t>
      </w:r>
      <w:r w:rsidR="004121D8">
        <w:t xml:space="preserve"> staff preparing the ble</w:t>
      </w:r>
      <w:r w:rsidRPr="000C76D6">
        <w:t>nded investigational product (IP) samples.</w:t>
      </w:r>
      <w:r w:rsidR="00C12A61">
        <w:t xml:space="preserve"> </w:t>
      </w:r>
      <w:r w:rsidRPr="000C76D6">
        <w:t xml:space="preserve">All other study staff </w:t>
      </w:r>
      <w:proofErr w:type="gramStart"/>
      <w:r w:rsidRPr="000C76D6">
        <w:t>were</w:t>
      </w:r>
      <w:proofErr w:type="gramEnd"/>
      <w:r w:rsidRPr="000C76D6">
        <w:t xml:space="preserve"> blinded to treatment allocation.</w:t>
      </w:r>
      <w:r w:rsidR="00C12A61">
        <w:t xml:space="preserve"> </w:t>
      </w:r>
      <w:r w:rsidRPr="000C76D6">
        <w:t xml:space="preserve">All IP was provided in </w:t>
      </w:r>
      <w:r w:rsidR="00527DDC">
        <w:t>identical appearing</w:t>
      </w:r>
      <w:r w:rsidRPr="000C76D6">
        <w:t xml:space="preserve"> dosing bottles labelled with a unique numeric code.</w:t>
      </w:r>
      <w:r w:rsidR="00C12A61">
        <w:t xml:space="preserve"> </w:t>
      </w:r>
      <w:r w:rsidRPr="000C76D6">
        <w:t>The placebo was silicified microcrystalline cellulose, a white powder with the same appearance, taste, odour and mode of administration as ZS.</w:t>
      </w:r>
      <w:r w:rsidR="00C12A61">
        <w:t xml:space="preserve"> </w:t>
      </w:r>
      <w:r w:rsidRPr="000C76D6">
        <w:t>These methods</w:t>
      </w:r>
      <w:r w:rsidR="00633F66">
        <w:t xml:space="preserve"> were rigorous and appropriate.</w:t>
      </w:r>
    </w:p>
    <w:p w14:paraId="37F901B9" w14:textId="77777777" w:rsidR="000C76D6" w:rsidRPr="000C76D6" w:rsidRDefault="000C76D6" w:rsidP="00633F66">
      <w:pPr>
        <w:pStyle w:val="Heading5"/>
      </w:pPr>
      <w:r w:rsidRPr="000C76D6">
        <w:t>Analysis populations</w:t>
      </w:r>
    </w:p>
    <w:p w14:paraId="66C3DE5C" w14:textId="77777777" w:rsidR="000C76D6" w:rsidRPr="000C76D6" w:rsidDel="0081373E" w:rsidRDefault="000C76D6" w:rsidP="000C76D6">
      <w:r w:rsidRPr="000C76D6">
        <w:t>All subjects who enrolled also completed the study and were analysed.</w:t>
      </w:r>
      <w:r w:rsidR="00C12A61">
        <w:t xml:space="preserve"> </w:t>
      </w:r>
      <w:r w:rsidRPr="000C76D6">
        <w:t>Thus the ITT population used for the efficacy and safety analysis included all enrolled subj</w:t>
      </w:r>
      <w:r w:rsidR="00633F66">
        <w:t>ects.</w:t>
      </w:r>
    </w:p>
    <w:p w14:paraId="03366C8E" w14:textId="77777777" w:rsidR="000C76D6" w:rsidRPr="000C76D6" w:rsidDel="0081373E" w:rsidRDefault="000C76D6" w:rsidP="00633F66">
      <w:pPr>
        <w:pStyle w:val="Heading5"/>
      </w:pPr>
      <w:r w:rsidRPr="000C76D6" w:rsidDel="0081373E">
        <w:t>Sample size</w:t>
      </w:r>
    </w:p>
    <w:p w14:paraId="59EF4419" w14:textId="77777777" w:rsidR="000C76D6" w:rsidRPr="000C76D6" w:rsidRDefault="000C76D6" w:rsidP="000C76D6">
      <w:r w:rsidRPr="000C76D6">
        <w:t>Ninety subjects were randomized to three cohorts.</w:t>
      </w:r>
      <w:r w:rsidR="00C12A61">
        <w:t xml:space="preserve"> </w:t>
      </w:r>
      <w:r w:rsidRPr="000C76D6">
        <w:t>Cohort 1 included 12 receiving 0.</w:t>
      </w:r>
      <w:r w:rsidR="00527DDC">
        <w:t>3 g</w:t>
      </w:r>
      <w:r w:rsidRPr="000C76D6">
        <w:t xml:space="preserve"> of ZS per dose and 6 receiving placebo.</w:t>
      </w:r>
      <w:r w:rsidR="00C12A61">
        <w:t xml:space="preserve"> </w:t>
      </w:r>
      <w:r w:rsidRPr="000C76D6">
        <w:t xml:space="preserve">Cohorts 2 and 3 included 24 subjects receiving </w:t>
      </w:r>
      <w:r w:rsidR="00527DDC">
        <w:t>3 g</w:t>
      </w:r>
      <w:r w:rsidRPr="000C76D6">
        <w:t xml:space="preserve"> and </w:t>
      </w:r>
      <w:r w:rsidR="00527DDC">
        <w:t>10 g</w:t>
      </w:r>
      <w:r w:rsidRPr="000C76D6">
        <w:t xml:space="preserve"> respectively, and 12 subjects receiving placebo.</w:t>
      </w:r>
      <w:r w:rsidR="00C12A61">
        <w:t xml:space="preserve"> </w:t>
      </w:r>
      <w:r w:rsidRPr="000C76D6">
        <w:t>The overall sample size was adequate to provide statistical power to detect clinically significant differences between placebo and the three dosing levels.</w:t>
      </w:r>
    </w:p>
    <w:p w14:paraId="4B145BFC" w14:textId="77777777" w:rsidR="000C76D6" w:rsidRPr="000C76D6" w:rsidRDefault="000C76D6" w:rsidP="00633F66">
      <w:pPr>
        <w:pStyle w:val="Heading5"/>
      </w:pPr>
      <w:r w:rsidRPr="000C76D6">
        <w:lastRenderedPageBreak/>
        <w:t>Statistical methods</w:t>
      </w:r>
    </w:p>
    <w:p w14:paraId="6719A86A" w14:textId="77777777" w:rsidR="000C76D6" w:rsidRPr="000C76D6" w:rsidRDefault="000C76D6" w:rsidP="000C76D6">
      <w:r w:rsidRPr="000C76D6">
        <w:t>The exponential rate of decline of SK levels over 48 hours was calculated for each subject using a longitudinal model and SAS PROC MIXED.</w:t>
      </w:r>
      <w:r w:rsidR="00C12A61">
        <w:t xml:space="preserve"> </w:t>
      </w:r>
      <w:r w:rsidRPr="000C76D6">
        <w:t xml:space="preserve">Time to normalization of SK levels as well as time to a decrease </w:t>
      </w:r>
      <w:proofErr w:type="gramStart"/>
      <w:r w:rsidRPr="000C76D6">
        <w:t xml:space="preserve">of 0.5 </w:t>
      </w:r>
      <w:proofErr w:type="spellStart"/>
      <w:r w:rsidRPr="000C76D6">
        <w:t>mmol</w:t>
      </w:r>
      <w:proofErr w:type="spellEnd"/>
      <w:r w:rsidRPr="000C76D6">
        <w:t>/L in SK levels</w:t>
      </w:r>
      <w:proofErr w:type="gramEnd"/>
      <w:r w:rsidRPr="000C76D6">
        <w:t xml:space="preserve"> was tested using a Wilcoxon-</w:t>
      </w:r>
      <w:proofErr w:type="spellStart"/>
      <w:r w:rsidRPr="000C76D6">
        <w:t>Gehan</w:t>
      </w:r>
      <w:proofErr w:type="spellEnd"/>
      <w:r w:rsidRPr="000C76D6">
        <w:t xml:space="preserve"> test to compare each ZS dose versus combined placebo controls.</w:t>
      </w:r>
      <w:r w:rsidR="00C12A61">
        <w:t xml:space="preserve"> </w:t>
      </w:r>
      <w:r w:rsidR="00527DDC">
        <w:t>A 2-sided Fisher’s e</w:t>
      </w:r>
      <w:r w:rsidRPr="000C76D6">
        <w:t>xact test was used to compare each ZS dose with placebo for the proportion of subjects in the different groups who reached normal SK levels at specified times.</w:t>
      </w:r>
      <w:r w:rsidR="00C12A61">
        <w:t xml:space="preserve"> </w:t>
      </w:r>
      <w:r w:rsidRPr="000C76D6">
        <w:t>These methods were appropriate.</w:t>
      </w:r>
    </w:p>
    <w:p w14:paraId="5E5ECA7D" w14:textId="77777777" w:rsidR="000C76D6" w:rsidRPr="000C76D6" w:rsidRDefault="000C76D6" w:rsidP="00633F66">
      <w:pPr>
        <w:pStyle w:val="Heading5"/>
      </w:pPr>
      <w:r w:rsidRPr="000C76D6">
        <w:t>Participant flow</w:t>
      </w:r>
    </w:p>
    <w:p w14:paraId="758B1165" w14:textId="77777777" w:rsidR="000C76D6" w:rsidRPr="000C76D6" w:rsidRDefault="000C76D6" w:rsidP="000C76D6">
      <w:r w:rsidRPr="000C76D6">
        <w:t>No enrolled subjects withdrew fr</w:t>
      </w:r>
      <w:r w:rsidR="00633F66">
        <w:t>om the study.</w:t>
      </w:r>
    </w:p>
    <w:p w14:paraId="732756C9" w14:textId="77777777" w:rsidR="000C76D6" w:rsidRPr="000C76D6" w:rsidRDefault="000C76D6" w:rsidP="00633F66">
      <w:pPr>
        <w:pStyle w:val="Heading5"/>
      </w:pPr>
      <w:r w:rsidRPr="000C76D6">
        <w:t>Major protocol violations/deviations</w:t>
      </w:r>
    </w:p>
    <w:p w14:paraId="47394A0A" w14:textId="77777777" w:rsidR="000C76D6" w:rsidRPr="000C76D6" w:rsidRDefault="000C76D6" w:rsidP="000C76D6">
      <w:r w:rsidRPr="000C76D6">
        <w:t>There were no major protocol deviations (this assessment was determine</w:t>
      </w:r>
      <w:r w:rsidR="00633F66">
        <w:t>d before the blind was broken).</w:t>
      </w:r>
    </w:p>
    <w:p w14:paraId="7BDA468F" w14:textId="77777777" w:rsidR="000C76D6" w:rsidRPr="000C76D6" w:rsidRDefault="000C76D6" w:rsidP="00633F66">
      <w:pPr>
        <w:pStyle w:val="Heading5"/>
      </w:pPr>
      <w:r w:rsidRPr="000C76D6">
        <w:t>Baseline data</w:t>
      </w:r>
    </w:p>
    <w:p w14:paraId="7FD1CF7C" w14:textId="77777777" w:rsidR="000C76D6" w:rsidRPr="000C76D6" w:rsidRDefault="000C76D6" w:rsidP="000C76D6">
      <w:r w:rsidRPr="000C76D6">
        <w:t>Baseline data for SK were based on three separate blood draws taken 30 minutes apart at</w:t>
      </w:r>
      <w:r w:rsidR="00633F66">
        <w:t xml:space="preserve"> the screening visit.</w:t>
      </w:r>
    </w:p>
    <w:p w14:paraId="2F11CBD9" w14:textId="77777777" w:rsidR="000C76D6" w:rsidRPr="000C76D6" w:rsidRDefault="000C76D6" w:rsidP="00633F66">
      <w:pPr>
        <w:pStyle w:val="Heading5"/>
      </w:pPr>
      <w:r w:rsidRPr="000C76D6">
        <w:t>Results for the primary efficacy outcome</w:t>
      </w:r>
    </w:p>
    <w:p w14:paraId="58C60ACA" w14:textId="77777777" w:rsidR="000C76D6" w:rsidRDefault="000C76D6" w:rsidP="000C76D6">
      <w:r w:rsidRPr="000C76D6">
        <w:t xml:space="preserve">The exponential rate of change of SK to 48 hours is </w:t>
      </w:r>
      <w:r w:rsidRPr="00B62068">
        <w:t xml:space="preserve">shown in </w:t>
      </w:r>
      <w:r w:rsidR="00B62068" w:rsidRPr="00B62068">
        <w:t>Table 6</w:t>
      </w:r>
      <w:r w:rsidRPr="00B62068">
        <w:t>.</w:t>
      </w:r>
      <w:r w:rsidR="00C12A61" w:rsidRPr="00B62068">
        <w:t xml:space="preserve"> </w:t>
      </w:r>
      <w:r w:rsidRPr="00B62068">
        <w:t>The rate</w:t>
      </w:r>
      <w:r w:rsidRPr="000C76D6">
        <w:t xml:space="preserve"> of change was statistically significantly greater for the </w:t>
      </w:r>
      <w:r w:rsidR="00527DDC">
        <w:t>10 g</w:t>
      </w:r>
      <w:r w:rsidRPr="000C76D6">
        <w:t xml:space="preserve"> ZS dosing group compared with placebo.</w:t>
      </w:r>
      <w:r w:rsidR="00C12A61">
        <w:t xml:space="preserve"> </w:t>
      </w:r>
      <w:r w:rsidRPr="000C76D6">
        <w:t>The mean serum potassium over 48 ho</w:t>
      </w:r>
      <w:r w:rsidR="00633F66">
        <w:t xml:space="preserve">urs is </w:t>
      </w:r>
      <w:r w:rsidR="00633F66" w:rsidRPr="00E566C9">
        <w:t xml:space="preserve">shown in </w:t>
      </w:r>
      <w:r w:rsidR="004121D8" w:rsidRPr="00E566C9">
        <w:t>Figure 1</w:t>
      </w:r>
      <w:r w:rsidR="00633F66" w:rsidRPr="00E566C9">
        <w:t>.</w:t>
      </w:r>
    </w:p>
    <w:p w14:paraId="4098C1BF" w14:textId="77777777" w:rsidR="004121D8" w:rsidRDefault="00B62068" w:rsidP="004121D8">
      <w:pPr>
        <w:pStyle w:val="Tabletitle"/>
      </w:pPr>
      <w:proofErr w:type="gramStart"/>
      <w:r>
        <w:t>Table 6:</w:t>
      </w:r>
      <w:r w:rsidR="004121D8">
        <w:t xml:space="preserve"> Statistical model of serum potassium (</w:t>
      </w:r>
      <w:proofErr w:type="spellStart"/>
      <w:r w:rsidR="004121D8">
        <w:t>mmol</w:t>
      </w:r>
      <w:proofErr w:type="spellEnd"/>
      <w:r w:rsidR="004121D8">
        <w:t>/L) exponential rate of change to 24 hours and 48 hours.</w:t>
      </w:r>
      <w:proofErr w:type="gramEnd"/>
      <w:r w:rsidR="004121D8">
        <w:t xml:space="preserve">  From </w:t>
      </w:r>
      <w:r>
        <w:t>Table 11-4, ZS-002 Study report</w:t>
      </w:r>
    </w:p>
    <w:p w14:paraId="3F4D9879" w14:textId="77777777" w:rsidR="004121D8" w:rsidRDefault="004121D8" w:rsidP="000C76D6">
      <w:r>
        <w:rPr>
          <w:noProof/>
          <w:lang w:eastAsia="en-AU"/>
        </w:rPr>
        <w:drawing>
          <wp:inline distT="0" distB="0" distL="0" distR="0" wp14:anchorId="07622F02" wp14:editId="33132F46">
            <wp:extent cx="5577343" cy="3181350"/>
            <wp:effectExtent l="0" t="0" r="4445" b="0"/>
            <wp:docPr id="12" name="Picture 12" descr="Table 6: Statistical model of serum potassium (mmol/L) exponential rate of change to 24 hours and 48 hours.  From Table 11-4, ZS-002 Stud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75702" cy="3180414"/>
                    </a:xfrm>
                    <a:prstGeom prst="rect">
                      <a:avLst/>
                    </a:prstGeom>
                  </pic:spPr>
                </pic:pic>
              </a:graphicData>
            </a:graphic>
          </wp:inline>
        </w:drawing>
      </w:r>
    </w:p>
    <w:p w14:paraId="1EDF3CDD" w14:textId="77777777" w:rsidR="004121D8" w:rsidRDefault="00E566C9" w:rsidP="00E566C9">
      <w:pPr>
        <w:pStyle w:val="FigureTitle"/>
      </w:pPr>
      <w:r>
        <w:lastRenderedPageBreak/>
        <w:t>Figure 1:</w:t>
      </w:r>
      <w:r w:rsidR="004121D8">
        <w:t xml:space="preserve"> Mean serum potassium over 48 hours – ITT population (Study ZS-002)</w:t>
      </w:r>
    </w:p>
    <w:p w14:paraId="752EBB21" w14:textId="77777777" w:rsidR="004121D8" w:rsidRDefault="004121D8" w:rsidP="004121D8">
      <w:r>
        <w:rPr>
          <w:noProof/>
          <w:lang w:eastAsia="en-AU"/>
        </w:rPr>
        <w:drawing>
          <wp:inline distT="0" distB="0" distL="0" distR="0" wp14:anchorId="34783C02" wp14:editId="03A2D75F">
            <wp:extent cx="5686425" cy="3571875"/>
            <wp:effectExtent l="0" t="0" r="9525" b="9525"/>
            <wp:docPr id="10" name="Picture 10" descr="Figure 1: Mean serum potassium over 48 hours – ITT population (Study Z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86425" cy="3571875"/>
                    </a:xfrm>
                    <a:prstGeom prst="rect">
                      <a:avLst/>
                    </a:prstGeom>
                  </pic:spPr>
                </pic:pic>
              </a:graphicData>
            </a:graphic>
          </wp:inline>
        </w:drawing>
      </w:r>
    </w:p>
    <w:p w14:paraId="1CCDE0D2" w14:textId="77777777" w:rsidR="000C76D6" w:rsidRPr="000C76D6" w:rsidRDefault="000C76D6" w:rsidP="00633F66">
      <w:pPr>
        <w:pStyle w:val="Heading5"/>
      </w:pPr>
      <w:r w:rsidRPr="000C76D6">
        <w:t>Results for other efficacy outcomes</w:t>
      </w:r>
    </w:p>
    <w:p w14:paraId="21368745" w14:textId="77777777" w:rsidR="000C76D6" w:rsidRPr="000C76D6" w:rsidRDefault="000C76D6" w:rsidP="000C76D6">
      <w:r w:rsidRPr="000C76D6">
        <w:t>Other efficacy outcomes supported the result of the primary outcome.</w:t>
      </w:r>
      <w:r w:rsidR="00C12A61">
        <w:t xml:space="preserve"> </w:t>
      </w:r>
      <w:r w:rsidRPr="000C76D6">
        <w:t>At 48 hours, the mean reduction in SK (</w:t>
      </w:r>
      <w:r w:rsidR="00527DDC">
        <w:t>placebo subtracted</w:t>
      </w:r>
      <w:r w:rsidRPr="000C76D6">
        <w:t xml:space="preserve">) was 0.15 and </w:t>
      </w:r>
      <w:proofErr w:type="gramStart"/>
      <w:r w:rsidRPr="000C76D6">
        <w:t xml:space="preserve">0.48 </w:t>
      </w:r>
      <w:proofErr w:type="spellStart"/>
      <w:r w:rsidRPr="000C76D6">
        <w:t>mmol</w:t>
      </w:r>
      <w:proofErr w:type="spellEnd"/>
      <w:r w:rsidRPr="000C76D6">
        <w:t>/L for the medium and high dose groups, respectively</w:t>
      </w:r>
      <w:proofErr w:type="gramEnd"/>
      <w:r w:rsidRPr="000C76D6">
        <w:t xml:space="preserve">. The proportion of subjects with a </w:t>
      </w:r>
      <w:r w:rsidR="00527DDC">
        <w:t xml:space="preserve">&gt; </w:t>
      </w:r>
      <w:r w:rsidRPr="000C76D6">
        <w:t xml:space="preserve">1 </w:t>
      </w:r>
      <w:proofErr w:type="spellStart"/>
      <w:r w:rsidRPr="000C76D6">
        <w:t>mmol</w:t>
      </w:r>
      <w:proofErr w:type="spellEnd"/>
      <w:r w:rsidRPr="000C76D6">
        <w:t xml:space="preserve">/L reduction in SK was 41.7% for the high dose group, compared with 3.4% of the placebo subjects at the </w:t>
      </w:r>
      <w:r w:rsidR="00527DDC">
        <w:t>38 hour</w:t>
      </w:r>
      <w:r w:rsidRPr="000C76D6">
        <w:t xml:space="preserve"> time point.</w:t>
      </w:r>
      <w:r w:rsidR="00C12A61">
        <w:t xml:space="preserve"> </w:t>
      </w:r>
      <w:r w:rsidRPr="000C76D6">
        <w:t>The time to a decrease of 0.5</w:t>
      </w:r>
      <w:r w:rsidR="00527DDC">
        <w:t xml:space="preserve"> </w:t>
      </w:r>
      <w:proofErr w:type="spellStart"/>
      <w:r w:rsidRPr="000C76D6">
        <w:t>mmol</w:t>
      </w:r>
      <w:proofErr w:type="spellEnd"/>
      <w:r w:rsidRPr="000C76D6">
        <w:t>/L in SK was significantly shorter in the high dose group compared with the placebo group, such that by 24 hours, over 70% of the ZS subjects had achieved this, compared with about 55% of the placebo group.</w:t>
      </w:r>
      <w:r w:rsidR="00C12A61">
        <w:t xml:space="preserve"> </w:t>
      </w:r>
      <w:r w:rsidRPr="000C76D6">
        <w:t xml:space="preserve">Normalization of SK levels also occurred statistically significantly more rapidly in the ZS </w:t>
      </w:r>
      <w:r w:rsidR="00527DDC">
        <w:t>10 g</w:t>
      </w:r>
      <w:r w:rsidRPr="000C76D6">
        <w:t xml:space="preserve"> group c</w:t>
      </w:r>
      <w:r w:rsidR="00633F66">
        <w:t>ompared with the placebo group.</w:t>
      </w:r>
    </w:p>
    <w:p w14:paraId="43F037A2" w14:textId="77777777" w:rsidR="000C76D6" w:rsidRPr="000C76D6" w:rsidRDefault="000C76D6" w:rsidP="000C76D6">
      <w:r w:rsidRPr="000C76D6">
        <w:t xml:space="preserve">Overall, this study has demonstrated that ZS </w:t>
      </w:r>
      <w:r w:rsidR="00527DDC">
        <w:t>10 g</w:t>
      </w:r>
      <w:r w:rsidRPr="000C76D6">
        <w:t xml:space="preserve"> TID produces significant reductions in SK in mildly hyperkalaemic subjec</w:t>
      </w:r>
      <w:r w:rsidR="00633F66">
        <w:t>ts with chronic kidney disease.</w:t>
      </w:r>
    </w:p>
    <w:p w14:paraId="71932C52" w14:textId="77777777" w:rsidR="000C76D6" w:rsidRPr="000C76D6" w:rsidRDefault="000C76D6" w:rsidP="00633F66">
      <w:pPr>
        <w:pStyle w:val="Heading4"/>
      </w:pPr>
      <w:r w:rsidRPr="000C76D6">
        <w:t>Stud</w:t>
      </w:r>
      <w:bookmarkEnd w:id="82"/>
      <w:bookmarkEnd w:id="83"/>
      <w:bookmarkEnd w:id="84"/>
      <w:bookmarkEnd w:id="85"/>
      <w:bookmarkEnd w:id="86"/>
      <w:r w:rsidRPr="000C76D6">
        <w:t>y EUZS-003 (Acute and extended treatment of hyperkalaemia)</w:t>
      </w:r>
    </w:p>
    <w:p w14:paraId="36184A43" w14:textId="77777777" w:rsidR="000C76D6" w:rsidRPr="000C76D6" w:rsidRDefault="000C76D6" w:rsidP="00633F66">
      <w:pPr>
        <w:pStyle w:val="Heading5"/>
      </w:pPr>
      <w:r w:rsidRPr="000C76D6">
        <w:t>Study design, objectives, locations and dates</w:t>
      </w:r>
    </w:p>
    <w:p w14:paraId="5CE5CB92" w14:textId="77777777" w:rsidR="000C76D6" w:rsidRPr="000C76D6" w:rsidRDefault="000C76D6" w:rsidP="000C76D6">
      <w:r w:rsidRPr="000C76D6">
        <w:t>This study was designed to examine both the acute lowering</w:t>
      </w:r>
      <w:r w:rsidR="00527DDC">
        <w:t xml:space="preserve"> of SK (using a TID dose for 48 </w:t>
      </w:r>
      <w:r w:rsidRPr="000C76D6">
        <w:t>hours, as proposed) and the maintenance of normokalaemia (using a QD dose, as proposed).</w:t>
      </w:r>
      <w:r w:rsidR="00C12A61">
        <w:t xml:space="preserve"> </w:t>
      </w:r>
      <w:r w:rsidRPr="000C76D6">
        <w:t xml:space="preserve">It had a randomized, </w:t>
      </w:r>
      <w:r w:rsidR="00527DDC">
        <w:t>double blind</w:t>
      </w:r>
      <w:r w:rsidRPr="000C76D6">
        <w:t xml:space="preserve">, </w:t>
      </w:r>
      <w:r w:rsidR="00527DDC">
        <w:t>placebo controlled</w:t>
      </w:r>
      <w:r w:rsidRPr="000C76D6">
        <w:t xml:space="preserve"> design for the acute phase, with four different doses of ZS being given, and a randomized, </w:t>
      </w:r>
      <w:r w:rsidR="00527DDC">
        <w:t>double blind</w:t>
      </w:r>
      <w:r w:rsidRPr="000C76D6">
        <w:t xml:space="preserve">, </w:t>
      </w:r>
      <w:r w:rsidR="00527DDC">
        <w:t>placebo controlled</w:t>
      </w:r>
      <w:r w:rsidRPr="000C76D6">
        <w:t xml:space="preserve"> withdrawal design for the subacute phase, again testing four different doses of ZS.</w:t>
      </w:r>
      <w:r w:rsidR="00C12A61">
        <w:t xml:space="preserve"> </w:t>
      </w:r>
      <w:r w:rsidRPr="000C76D6">
        <w:t>The objectives were to assess safety and efficacy of four different doses of ZS given TID for 2 days in the acute phase for the lowering of SK, and safety and efficacy of four different doses of ZS given QD for 12 days in the subacute phase, for the maintenance of normokalaemia.</w:t>
      </w:r>
      <w:r w:rsidR="00C12A61">
        <w:t xml:space="preserve"> </w:t>
      </w:r>
      <w:r w:rsidRPr="000C76D6">
        <w:t>It was carried out at 65 sites in the US, Australia and South Africa from</w:t>
      </w:r>
      <w:r w:rsidR="00633F66">
        <w:t xml:space="preserve"> November 2012 to October 2013.</w:t>
      </w:r>
    </w:p>
    <w:p w14:paraId="76BF9B11" w14:textId="77777777" w:rsidR="000C76D6" w:rsidRPr="000C76D6" w:rsidRDefault="000C76D6" w:rsidP="00633F66">
      <w:pPr>
        <w:pStyle w:val="Heading5"/>
      </w:pPr>
      <w:r w:rsidRPr="000C76D6">
        <w:t>Inclusion and exclusion criteria</w:t>
      </w:r>
    </w:p>
    <w:p w14:paraId="2FACE51F" w14:textId="77777777" w:rsidR="000C76D6" w:rsidRPr="000C76D6" w:rsidRDefault="000C76D6" w:rsidP="000C76D6">
      <w:r w:rsidRPr="000C76D6">
        <w:t xml:space="preserve">For the acute phase, the subjects were adult patients with mild to moderate hyperkalaemia (mean of three SKs between 5.1 and </w:t>
      </w:r>
      <w:proofErr w:type="gramStart"/>
      <w:r w:rsidRPr="000C76D6">
        <w:t xml:space="preserve">6.5 </w:t>
      </w:r>
      <w:proofErr w:type="spellStart"/>
      <w:r w:rsidRPr="000C76D6">
        <w:t>mmol</w:t>
      </w:r>
      <w:proofErr w:type="spellEnd"/>
      <w:r w:rsidRPr="000C76D6">
        <w:t>/L</w:t>
      </w:r>
      <w:proofErr w:type="gramEnd"/>
      <w:r w:rsidRPr="000C76D6">
        <w:t xml:space="preserve">), in most cases secondary to chronic kidney </w:t>
      </w:r>
      <w:r w:rsidRPr="000C76D6">
        <w:lastRenderedPageBreak/>
        <w:t>disease with or without ACE inhibitor treatment.</w:t>
      </w:r>
      <w:r w:rsidR="00C12A61">
        <w:t xml:space="preserve"> </w:t>
      </w:r>
      <w:r w:rsidRPr="000C76D6">
        <w:t xml:space="preserve">Major exclusion criteria included severe illness, HIV, pregnancy or lactation, ketoacidosis, hypersensitivity to ZS, cardiac arrhythmias requiring immediate treatment, </w:t>
      </w:r>
      <w:r w:rsidR="00527DDC">
        <w:t>insulin dependent</w:t>
      </w:r>
      <w:r w:rsidRPr="000C76D6">
        <w:t xml:space="preserve"> diabetes mellitus, dialysis, </w:t>
      </w:r>
      <w:proofErr w:type="gramStart"/>
      <w:r w:rsidRPr="000C76D6">
        <w:t>treatment</w:t>
      </w:r>
      <w:proofErr w:type="gramEnd"/>
      <w:r w:rsidRPr="000C76D6">
        <w:t xml:space="preserve"> with other medical management for hyperkalaemia within the last 7 </w:t>
      </w:r>
      <w:r w:rsidRPr="004121D8">
        <w:t>d</w:t>
      </w:r>
      <w:r w:rsidR="00633F66" w:rsidRPr="004121D8">
        <w:t>ays.</w:t>
      </w:r>
    </w:p>
    <w:p w14:paraId="16DE992D" w14:textId="77777777" w:rsidR="00B65567" w:rsidRDefault="000C76D6" w:rsidP="000C76D6">
      <w:r w:rsidRPr="000C76D6">
        <w:t>The subacute phase included subjects who had completed the acute phase and were normokalaemic after 48 hours of treatment with ZS or placebo.</w:t>
      </w:r>
      <w:r w:rsidR="00C12A61">
        <w:t xml:space="preserve"> </w:t>
      </w:r>
      <w:r w:rsidRPr="000C76D6">
        <w:t>Those subjects who had received ZS in the acute phase were randomized to receive the same dose of ZS once daily or placebo, while those who had received placebo in the acute phase were randomized to receive ZS at a dose of either 1.2</w:t>
      </w:r>
      <w:r w:rsidR="00527DDC">
        <w:t>5 g</w:t>
      </w:r>
      <w:r w:rsidRPr="000C76D6">
        <w:t xml:space="preserve"> or 2.</w:t>
      </w:r>
      <w:r w:rsidR="00527DDC">
        <w:t>5 g</w:t>
      </w:r>
      <w:r w:rsidRPr="000C76D6">
        <w:t xml:space="preserve"> daily.</w:t>
      </w:r>
      <w:r w:rsidR="00C12A61">
        <w:t xml:space="preserve"> </w:t>
      </w:r>
      <w:r w:rsidRPr="000C76D6">
        <w:t>Decisions regarding eligibility were made based on point-of-care testing (</w:t>
      </w:r>
      <w:proofErr w:type="spellStart"/>
      <w:r w:rsidRPr="000C76D6">
        <w:t>i</w:t>
      </w:r>
      <w:proofErr w:type="spellEnd"/>
      <w:r w:rsidRPr="000C76D6">
        <w:t>-STAT), and central laboratory measurements subsequently showed that 22% of subjects entered into this phase did not have SK within the predetermined normal range, but this protocol violation is not likely to have influe</w:t>
      </w:r>
      <w:r w:rsidR="00633F66">
        <w:t>nced the results of the study</w:t>
      </w:r>
      <w:r w:rsidR="00B65567">
        <w:t>.</w:t>
      </w:r>
    </w:p>
    <w:p w14:paraId="74A70EB0" w14:textId="77777777" w:rsidR="000C76D6" w:rsidRPr="000C76D6" w:rsidRDefault="000C76D6" w:rsidP="00633F66">
      <w:pPr>
        <w:pStyle w:val="Heading5"/>
      </w:pPr>
      <w:r w:rsidRPr="000C76D6">
        <w:t>Study treatments</w:t>
      </w:r>
    </w:p>
    <w:p w14:paraId="47EB70BF" w14:textId="77777777" w:rsidR="000C76D6" w:rsidRPr="000C76D6" w:rsidRDefault="000C76D6" w:rsidP="000C76D6">
      <w:r w:rsidRPr="000C76D6">
        <w:t>The acute phase study treatments (with number of subjects) were the following doses, administered three times daily for 48 hours:</w:t>
      </w:r>
    </w:p>
    <w:p w14:paraId="2E511E23" w14:textId="77777777" w:rsidR="000C76D6" w:rsidRPr="000C76D6" w:rsidRDefault="000C76D6" w:rsidP="00633F66">
      <w:pPr>
        <w:pStyle w:val="ListBullet"/>
      </w:pPr>
      <w:r w:rsidRPr="000C76D6">
        <w:t>Placebo (</w:t>
      </w:r>
      <w:r w:rsidR="00527DDC">
        <w:t xml:space="preserve">n = </w:t>
      </w:r>
      <w:r w:rsidRPr="000C76D6">
        <w:t>158); note that the placebo was silicified microcrystalline cellulose</w:t>
      </w:r>
    </w:p>
    <w:p w14:paraId="78FDFAE1" w14:textId="77777777" w:rsidR="000C76D6" w:rsidRPr="000C76D6" w:rsidRDefault="000C76D6" w:rsidP="00633F66">
      <w:pPr>
        <w:pStyle w:val="ListBullet"/>
      </w:pPr>
      <w:r w:rsidRPr="000C76D6">
        <w:t>ZS 1.2</w:t>
      </w:r>
      <w:r w:rsidR="00527DDC">
        <w:t>5 g</w:t>
      </w:r>
      <w:r w:rsidRPr="000C76D6">
        <w:t xml:space="preserve"> (</w:t>
      </w:r>
      <w:r w:rsidR="00527DDC">
        <w:t xml:space="preserve">n = </w:t>
      </w:r>
      <w:r w:rsidRPr="000C76D6">
        <w:t>154)</w:t>
      </w:r>
    </w:p>
    <w:p w14:paraId="428E8598" w14:textId="77777777" w:rsidR="000C76D6" w:rsidRPr="000C76D6" w:rsidRDefault="000C76D6" w:rsidP="00633F66">
      <w:pPr>
        <w:pStyle w:val="ListBullet"/>
      </w:pPr>
      <w:r w:rsidRPr="000C76D6">
        <w:t>ZS 2.</w:t>
      </w:r>
      <w:r w:rsidR="00527DDC">
        <w:t>5 g</w:t>
      </w:r>
      <w:r w:rsidRPr="000C76D6">
        <w:t xml:space="preserve"> (</w:t>
      </w:r>
      <w:r w:rsidR="00527DDC">
        <w:t xml:space="preserve">n = </w:t>
      </w:r>
      <w:r w:rsidRPr="000C76D6">
        <w:t>141)</w:t>
      </w:r>
    </w:p>
    <w:p w14:paraId="70A7FBCC" w14:textId="77777777" w:rsidR="000C76D6" w:rsidRPr="000C76D6" w:rsidRDefault="000C76D6" w:rsidP="00633F66">
      <w:pPr>
        <w:pStyle w:val="ListBullet"/>
      </w:pPr>
      <w:r w:rsidRPr="000C76D6">
        <w:t xml:space="preserve">ZS </w:t>
      </w:r>
      <w:r w:rsidR="00527DDC">
        <w:t>5 g</w:t>
      </w:r>
      <w:r w:rsidRPr="000C76D6">
        <w:t xml:space="preserve"> (</w:t>
      </w:r>
      <w:r w:rsidR="00527DDC">
        <w:t xml:space="preserve">n = </w:t>
      </w:r>
      <w:r w:rsidRPr="000C76D6">
        <w:t>157)</w:t>
      </w:r>
    </w:p>
    <w:p w14:paraId="7773AA4E" w14:textId="0209513F" w:rsidR="000C76D6" w:rsidRPr="000C76D6" w:rsidRDefault="00633F66" w:rsidP="000C76D6">
      <w:pPr>
        <w:pStyle w:val="ListBullet"/>
      </w:pPr>
      <w:r>
        <w:t xml:space="preserve">ZS </w:t>
      </w:r>
      <w:r w:rsidR="00527DDC">
        <w:t>10 g</w:t>
      </w:r>
      <w:r>
        <w:t xml:space="preserve"> (</w:t>
      </w:r>
      <w:r w:rsidR="00527DDC">
        <w:t xml:space="preserve">n = </w:t>
      </w:r>
      <w:r>
        <w:t>143)</w:t>
      </w:r>
      <w:r w:rsidR="0083325B">
        <w:t>.</w:t>
      </w:r>
    </w:p>
    <w:p w14:paraId="2B597370" w14:textId="77777777" w:rsidR="000C76D6" w:rsidRPr="000C76D6" w:rsidRDefault="000C76D6" w:rsidP="000C76D6">
      <w:r w:rsidRPr="000C76D6">
        <w:t>The subacute phase study treatments (with number of subjects) were the following doses, administered once daily for 12 days:</w:t>
      </w:r>
    </w:p>
    <w:p w14:paraId="21AE6854" w14:textId="77777777" w:rsidR="000C76D6" w:rsidRPr="000C76D6" w:rsidRDefault="000C76D6" w:rsidP="000C76D6">
      <w:r w:rsidRPr="000C76D6">
        <w:t>Acute phase ZS subjects</w:t>
      </w:r>
    </w:p>
    <w:p w14:paraId="3AE533C9" w14:textId="77777777" w:rsidR="000C76D6" w:rsidRPr="000C76D6" w:rsidRDefault="000C76D6" w:rsidP="00633F66">
      <w:pPr>
        <w:pStyle w:val="ListBullet"/>
      </w:pPr>
      <w:r w:rsidRPr="000C76D6">
        <w:t>ZS 1.2</w:t>
      </w:r>
      <w:r w:rsidR="00527DDC">
        <w:t>5 g</w:t>
      </w:r>
      <w:r w:rsidR="00633F66">
        <w:t xml:space="preserve"> (</w:t>
      </w:r>
      <w:r w:rsidR="00527DDC">
        <w:t xml:space="preserve">n = </w:t>
      </w:r>
      <w:r w:rsidR="00633F66">
        <w:t xml:space="preserve">49) corresponding placebo </w:t>
      </w:r>
      <w:r w:rsidRPr="000C76D6">
        <w:t>(</w:t>
      </w:r>
      <w:r w:rsidR="00527DDC">
        <w:t xml:space="preserve">n = </w:t>
      </w:r>
      <w:r w:rsidRPr="000C76D6">
        <w:t>41)</w:t>
      </w:r>
    </w:p>
    <w:p w14:paraId="060074A0" w14:textId="77777777" w:rsidR="000C76D6" w:rsidRPr="000C76D6" w:rsidRDefault="00633F66" w:rsidP="00633F66">
      <w:pPr>
        <w:pStyle w:val="ListBullet"/>
      </w:pPr>
      <w:r>
        <w:t>ZS 2.</w:t>
      </w:r>
      <w:r w:rsidR="00527DDC">
        <w:t>5 g</w:t>
      </w:r>
      <w:r>
        <w:t xml:space="preserve"> (</w:t>
      </w:r>
      <w:r w:rsidR="00527DDC">
        <w:t xml:space="preserve">n = </w:t>
      </w:r>
      <w:r>
        <w:t xml:space="preserve">54) corresponding placebo </w:t>
      </w:r>
      <w:r w:rsidR="000C76D6" w:rsidRPr="000C76D6">
        <w:t>(</w:t>
      </w:r>
      <w:r w:rsidR="00527DDC">
        <w:t xml:space="preserve">n = </w:t>
      </w:r>
      <w:r w:rsidR="000C76D6" w:rsidRPr="000C76D6">
        <w:t>46)</w:t>
      </w:r>
    </w:p>
    <w:p w14:paraId="5A86BFFE" w14:textId="77777777" w:rsidR="000C76D6" w:rsidRPr="000C76D6" w:rsidRDefault="00633F66" w:rsidP="00633F66">
      <w:pPr>
        <w:pStyle w:val="ListBullet"/>
      </w:pPr>
      <w:r>
        <w:t xml:space="preserve">ZS </w:t>
      </w:r>
      <w:r w:rsidR="00527DDC">
        <w:t>5 g</w:t>
      </w:r>
      <w:r>
        <w:t xml:space="preserve"> (</w:t>
      </w:r>
      <w:r w:rsidR="00527DDC">
        <w:t xml:space="preserve">n = </w:t>
      </w:r>
      <w:r>
        <w:t xml:space="preserve">65) corresponding placebo </w:t>
      </w:r>
      <w:r w:rsidR="000C76D6" w:rsidRPr="000C76D6">
        <w:t>(</w:t>
      </w:r>
      <w:r w:rsidR="00527DDC">
        <w:t xml:space="preserve">n = </w:t>
      </w:r>
      <w:r w:rsidR="000C76D6" w:rsidRPr="000C76D6">
        <w:t>68)</w:t>
      </w:r>
    </w:p>
    <w:p w14:paraId="7E805101" w14:textId="3A7E95EF" w:rsidR="000C76D6" w:rsidRPr="000C76D6" w:rsidRDefault="00633F66" w:rsidP="00633F66">
      <w:pPr>
        <w:pStyle w:val="ListBullet"/>
      </w:pPr>
      <w:r>
        <w:t xml:space="preserve">ZS </w:t>
      </w:r>
      <w:r w:rsidR="00527DDC">
        <w:t>10 g</w:t>
      </w:r>
      <w:r w:rsidR="00B65567">
        <w:t xml:space="preserve"> </w:t>
      </w:r>
      <w:r>
        <w:t>(</w:t>
      </w:r>
      <w:r w:rsidR="00527DDC">
        <w:t xml:space="preserve">n = </w:t>
      </w:r>
      <w:r>
        <w:t xml:space="preserve">63) corresponding placebo </w:t>
      </w:r>
      <w:r w:rsidR="000C76D6" w:rsidRPr="000C76D6">
        <w:t>(</w:t>
      </w:r>
      <w:r w:rsidR="00527DDC">
        <w:t xml:space="preserve">n = </w:t>
      </w:r>
      <w:r w:rsidR="000C76D6" w:rsidRPr="000C76D6">
        <w:t>61)</w:t>
      </w:r>
      <w:r w:rsidR="0083325B">
        <w:t>.</w:t>
      </w:r>
    </w:p>
    <w:p w14:paraId="1BB09C7C" w14:textId="77777777" w:rsidR="000C76D6" w:rsidRPr="000C76D6" w:rsidRDefault="000C76D6" w:rsidP="000C76D6">
      <w:r w:rsidRPr="000C76D6">
        <w:t>Acute phase placebo subjects</w:t>
      </w:r>
    </w:p>
    <w:p w14:paraId="6170041B" w14:textId="77777777" w:rsidR="000C76D6" w:rsidRPr="000C76D6" w:rsidRDefault="00633F66" w:rsidP="00633F66">
      <w:pPr>
        <w:pStyle w:val="ListBullet"/>
      </w:pPr>
      <w:r>
        <w:t>ZS 1.2</w:t>
      </w:r>
      <w:r w:rsidR="00527DDC">
        <w:t>5 g</w:t>
      </w:r>
      <w:r>
        <w:t xml:space="preserve"> </w:t>
      </w:r>
      <w:r w:rsidR="000C76D6" w:rsidRPr="000C76D6">
        <w:t>(</w:t>
      </w:r>
      <w:r w:rsidR="00527DDC">
        <w:t xml:space="preserve">n = </w:t>
      </w:r>
      <w:r w:rsidR="000C76D6" w:rsidRPr="000C76D6">
        <w:t>46)</w:t>
      </w:r>
    </w:p>
    <w:p w14:paraId="215A6F74" w14:textId="254AC693" w:rsidR="000C76D6" w:rsidRPr="000C76D6" w:rsidRDefault="00633F66" w:rsidP="00633F66">
      <w:pPr>
        <w:pStyle w:val="ListBullet"/>
      </w:pPr>
      <w:r>
        <w:t>ZS 2.</w:t>
      </w:r>
      <w:r w:rsidR="00527DDC">
        <w:t>5 g</w:t>
      </w:r>
      <w:r>
        <w:t xml:space="preserve"> </w:t>
      </w:r>
      <w:r w:rsidR="000C76D6" w:rsidRPr="000C76D6">
        <w:t>(</w:t>
      </w:r>
      <w:r w:rsidR="00527DDC">
        <w:t xml:space="preserve">n = </w:t>
      </w:r>
      <w:r w:rsidR="000C76D6" w:rsidRPr="000C76D6">
        <w:t>50)</w:t>
      </w:r>
      <w:r w:rsidR="0083325B">
        <w:t>.</w:t>
      </w:r>
    </w:p>
    <w:p w14:paraId="25728158" w14:textId="77777777" w:rsidR="000C76D6" w:rsidRPr="000C76D6" w:rsidRDefault="000C76D6" w:rsidP="000C76D6">
      <w:r w:rsidRPr="000C76D6">
        <w:t>The purpose of randomizing the acute phase placebo subjects to the two lower doses in the subacute phase was to increase the experience with these doses, assuming that fewer of the subjects receiving them in the acute phase would have qualified for the subacute ph</w:t>
      </w:r>
      <w:r w:rsidR="00633F66">
        <w:t>ase by virtue of normokalaemia.</w:t>
      </w:r>
    </w:p>
    <w:p w14:paraId="34D8DC65" w14:textId="77777777" w:rsidR="000C76D6" w:rsidRPr="000C76D6" w:rsidRDefault="000C76D6" w:rsidP="00633F66">
      <w:pPr>
        <w:pStyle w:val="Heading5"/>
      </w:pPr>
      <w:r w:rsidRPr="000C76D6">
        <w:t>Efficacy variables and outcomes</w:t>
      </w:r>
    </w:p>
    <w:p w14:paraId="7E8BD6D8" w14:textId="77777777" w:rsidR="000C76D6" w:rsidRPr="000C76D6" w:rsidRDefault="000C76D6" w:rsidP="000C76D6">
      <w:r w:rsidRPr="000C76D6">
        <w:t>The main efficacy variable was SK, measured at predetermined intervals before, duri</w:t>
      </w:r>
      <w:r w:rsidR="00633F66">
        <w:t>ng and after treatment with ZS.</w:t>
      </w:r>
    </w:p>
    <w:p w14:paraId="55BE1999" w14:textId="77777777" w:rsidR="000C76D6" w:rsidRPr="000C76D6" w:rsidRDefault="000C76D6" w:rsidP="000C76D6">
      <w:r w:rsidRPr="000C76D6">
        <w:t>The primary efficacy outcome for the acute phase was the percentage of subjects achieving normokalaem</w:t>
      </w:r>
      <w:r w:rsidR="00633F66">
        <w:t>ia after 48 hours of treatment.</w:t>
      </w:r>
    </w:p>
    <w:p w14:paraId="78E8E99B" w14:textId="77777777" w:rsidR="000C76D6" w:rsidRPr="000C76D6" w:rsidRDefault="000C76D6" w:rsidP="000C76D6">
      <w:r w:rsidRPr="000C76D6">
        <w:t>The primary efficacy outcome for the subacute phase was the cumulative number of days for which subjects remained normokalaemic during and after the 12 days of subacute treatment.</w:t>
      </w:r>
      <w:r w:rsidR="00C12A61">
        <w:t xml:space="preserve"> </w:t>
      </w:r>
      <w:r w:rsidRPr="000C76D6">
        <w:lastRenderedPageBreak/>
        <w:t>Note that this is misreported in the study report and summary as being the number of days of normokalaemia on</w:t>
      </w:r>
      <w:r w:rsidR="00633F66">
        <w:t>ly during the treatment period.</w:t>
      </w:r>
    </w:p>
    <w:p w14:paraId="1A56D626" w14:textId="77777777" w:rsidR="000C76D6" w:rsidRPr="000C76D6" w:rsidRDefault="000C76D6" w:rsidP="000C76D6">
      <w:r w:rsidRPr="000C76D6">
        <w:t>Other efficacy outcomes included:</w:t>
      </w:r>
    </w:p>
    <w:p w14:paraId="10622695" w14:textId="77777777" w:rsidR="000C76D6" w:rsidRPr="000C76D6" w:rsidRDefault="000C76D6" w:rsidP="000C76D6">
      <w:r w:rsidRPr="000C76D6">
        <w:t>Acute phase:</w:t>
      </w:r>
    </w:p>
    <w:p w14:paraId="206ECD24" w14:textId="77777777" w:rsidR="000C76D6" w:rsidRPr="000C76D6" w:rsidRDefault="000C76D6" w:rsidP="00633F66">
      <w:pPr>
        <w:pStyle w:val="ListBullet"/>
      </w:pPr>
      <w:r w:rsidRPr="000C76D6">
        <w:t>Exponential rate of change in SK values during the initial 48 hours of study drug treatment</w:t>
      </w:r>
    </w:p>
    <w:p w14:paraId="55C09B98" w14:textId="77777777" w:rsidR="000C76D6" w:rsidRPr="000C76D6" w:rsidRDefault="000C76D6" w:rsidP="00633F66">
      <w:pPr>
        <w:pStyle w:val="ListBullet"/>
      </w:pPr>
      <w:r w:rsidRPr="000C76D6">
        <w:t>SK change from baseline at all time points</w:t>
      </w:r>
    </w:p>
    <w:p w14:paraId="591DF4ED" w14:textId="77777777" w:rsidR="000C76D6" w:rsidRPr="000C76D6" w:rsidRDefault="000C76D6" w:rsidP="00633F66">
      <w:pPr>
        <w:pStyle w:val="ListBullet"/>
      </w:pPr>
      <w:r w:rsidRPr="000C76D6">
        <w:t xml:space="preserve">Time to first reduction in SK of 0.5 </w:t>
      </w:r>
      <w:proofErr w:type="spellStart"/>
      <w:r w:rsidRPr="000C76D6">
        <w:t>mmol</w:t>
      </w:r>
      <w:proofErr w:type="spellEnd"/>
      <w:r w:rsidRPr="000C76D6">
        <w:t>/L</w:t>
      </w:r>
    </w:p>
    <w:p w14:paraId="6D4A18B6" w14:textId="77777777" w:rsidR="000C76D6" w:rsidRPr="000C76D6" w:rsidRDefault="000C76D6" w:rsidP="00633F66">
      <w:pPr>
        <w:pStyle w:val="ListBullet"/>
      </w:pPr>
      <w:r w:rsidRPr="000C76D6">
        <w:t>Ti</w:t>
      </w:r>
      <w:r w:rsidR="00B65567">
        <w:t>me to normalization of SK (3.5 to</w:t>
      </w:r>
      <w:r w:rsidRPr="000C76D6">
        <w:t xml:space="preserve"> 5.0 </w:t>
      </w:r>
      <w:proofErr w:type="spellStart"/>
      <w:r w:rsidRPr="000C76D6">
        <w:t>mmol</w:t>
      </w:r>
      <w:proofErr w:type="spellEnd"/>
      <w:r w:rsidRPr="000C76D6">
        <w:t>/L)</w:t>
      </w:r>
    </w:p>
    <w:p w14:paraId="4EA2FE8B" w14:textId="37251899" w:rsidR="000C76D6" w:rsidRPr="000C76D6" w:rsidRDefault="000C76D6" w:rsidP="00633F66">
      <w:pPr>
        <w:pStyle w:val="ListBullet"/>
      </w:pPr>
      <w:r w:rsidRPr="000C76D6">
        <w:t>Proportion of subjects achieving normokalaemia at each time point</w:t>
      </w:r>
      <w:r w:rsidR="003E352F">
        <w:t>.</w:t>
      </w:r>
    </w:p>
    <w:p w14:paraId="5E0C0139" w14:textId="77777777" w:rsidR="000C76D6" w:rsidRPr="000C76D6" w:rsidRDefault="000C76D6" w:rsidP="000C76D6">
      <w:r w:rsidRPr="000C76D6">
        <w:t>Subacute phase:</w:t>
      </w:r>
    </w:p>
    <w:p w14:paraId="0D97C2AC" w14:textId="77777777" w:rsidR="000C76D6" w:rsidRPr="000C76D6" w:rsidRDefault="000C76D6" w:rsidP="00633F66">
      <w:pPr>
        <w:pStyle w:val="ListBullet"/>
      </w:pPr>
      <w:r w:rsidRPr="000C76D6">
        <w:t>Exponential rate of change in SK values over the 12 days of treatment and 7 further</w:t>
      </w:r>
      <w:r w:rsidR="00B65567">
        <w:t xml:space="preserve"> days of follow-up (to Day 21);</w:t>
      </w:r>
      <w:r w:rsidRPr="000C76D6">
        <w:t xml:space="preserve"> this is misreported in the study report and summary</w:t>
      </w:r>
    </w:p>
    <w:p w14:paraId="12140798" w14:textId="77777777" w:rsidR="000C76D6" w:rsidRPr="000C76D6" w:rsidRDefault="000C76D6" w:rsidP="00633F66">
      <w:pPr>
        <w:pStyle w:val="ListBullet"/>
      </w:pPr>
      <w:r w:rsidRPr="000C76D6">
        <w:t>Time to relapse in SK values</w:t>
      </w:r>
    </w:p>
    <w:p w14:paraId="25741428" w14:textId="77777777" w:rsidR="000C76D6" w:rsidRPr="000C76D6" w:rsidRDefault="000C76D6" w:rsidP="00633F66">
      <w:pPr>
        <w:pStyle w:val="ListBullet"/>
      </w:pPr>
      <w:r w:rsidRPr="000C76D6">
        <w:t>Proportion of subjects within each treatment group maintaining normokalaemia at the end of the study (Day 21)</w:t>
      </w:r>
    </w:p>
    <w:p w14:paraId="71361660" w14:textId="77777777" w:rsidR="000C76D6" w:rsidRPr="000C76D6" w:rsidRDefault="000C76D6" w:rsidP="00633F66">
      <w:pPr>
        <w:pStyle w:val="ListBullet"/>
      </w:pPr>
      <w:r w:rsidRPr="000C76D6">
        <w:t>SK change from baseline at all time points</w:t>
      </w:r>
    </w:p>
    <w:p w14:paraId="43054488" w14:textId="252D7B01" w:rsidR="000C76D6" w:rsidRPr="000C76D6" w:rsidRDefault="000C76D6" w:rsidP="000C76D6">
      <w:pPr>
        <w:pStyle w:val="ListBullet"/>
      </w:pPr>
      <w:r w:rsidRPr="000C76D6">
        <w:t>Time to incr</w:t>
      </w:r>
      <w:r w:rsidR="00633F66">
        <w:t xml:space="preserve">ease in SK values </w:t>
      </w:r>
      <w:proofErr w:type="gramStart"/>
      <w:r w:rsidR="00633F66">
        <w:t xml:space="preserve">of 0.5 </w:t>
      </w:r>
      <w:proofErr w:type="spellStart"/>
      <w:r w:rsidR="00633F66">
        <w:t>mmol</w:t>
      </w:r>
      <w:proofErr w:type="spellEnd"/>
      <w:r w:rsidR="00633F66">
        <w:t>/L</w:t>
      </w:r>
      <w:r w:rsidR="003E352F">
        <w:t>.</w:t>
      </w:r>
      <w:proofErr w:type="gramEnd"/>
    </w:p>
    <w:p w14:paraId="3C22DF5C" w14:textId="77777777" w:rsidR="000C76D6" w:rsidRPr="000C76D6" w:rsidRDefault="000C76D6" w:rsidP="00633F66">
      <w:pPr>
        <w:pStyle w:val="Heading5"/>
      </w:pPr>
      <w:r w:rsidRPr="000C76D6">
        <w:t>Randomisation and blinding methods</w:t>
      </w:r>
    </w:p>
    <w:p w14:paraId="20DFB0FA" w14:textId="77777777" w:rsidR="000C76D6" w:rsidRPr="000C76D6" w:rsidRDefault="000C76D6" w:rsidP="000C76D6">
      <w:r w:rsidRPr="000C76D6">
        <w:t>Central process for randomisation; all study staff at study centres were blinded to the treatment allocation, and the randomization code was held by a third party not associated with the clinical management of the study.</w:t>
      </w:r>
      <w:r w:rsidR="00C12A61">
        <w:t xml:space="preserve"> </w:t>
      </w:r>
      <w:r w:rsidRPr="000C76D6">
        <w:t>The placebo substance was chosen to have an identical appearance, smell and taste</w:t>
      </w:r>
      <w:r w:rsidR="00633F66">
        <w:t xml:space="preserve"> to the active study treatment.</w:t>
      </w:r>
    </w:p>
    <w:p w14:paraId="40953785" w14:textId="77777777" w:rsidR="000C76D6" w:rsidRPr="000C76D6" w:rsidRDefault="000C76D6" w:rsidP="00633F66">
      <w:pPr>
        <w:pStyle w:val="Heading5"/>
      </w:pPr>
      <w:r w:rsidRPr="000C76D6">
        <w:t>Analysis populations</w:t>
      </w:r>
    </w:p>
    <w:p w14:paraId="377FB4D8" w14:textId="77777777" w:rsidR="000C76D6" w:rsidRPr="000C76D6" w:rsidRDefault="000C76D6" w:rsidP="000C76D6">
      <w:r w:rsidRPr="000C76D6">
        <w:t>Very few subjects withdrew from the study, and the analysis population was based on intention to treat (ITT), which included all subjects who were randomized, received any study drug, and had SK values determined after 48 hours of treatment.</w:t>
      </w:r>
      <w:r w:rsidR="00C12A61">
        <w:t xml:space="preserve"> </w:t>
      </w:r>
      <w:r w:rsidRPr="000C76D6">
        <w:t>A Full analysis set was also defined, including any subject who was treated with study drug and had any post-baseline SK determinations after receiving the IP during either the acute or the subacute phases.</w:t>
      </w:r>
      <w:r w:rsidR="00C12A61">
        <w:t xml:space="preserve"> </w:t>
      </w:r>
      <w:r w:rsidRPr="000C76D6">
        <w:t>In practice, this population was i</w:t>
      </w:r>
      <w:r w:rsidR="00633F66">
        <w:t>dentical to the ITT population.</w:t>
      </w:r>
    </w:p>
    <w:p w14:paraId="39499FE8" w14:textId="77777777" w:rsidR="000C76D6" w:rsidRPr="000C76D6" w:rsidDel="0081373E" w:rsidRDefault="000C76D6" w:rsidP="000C76D6">
      <w:r w:rsidRPr="000C76D6">
        <w:t>Analysis of safety used the Safety Population, defined as all randomized subjects who received any study drug.</w:t>
      </w:r>
      <w:r w:rsidR="00C12A61">
        <w:t xml:space="preserve"> </w:t>
      </w:r>
      <w:r w:rsidRPr="000C76D6">
        <w:t>Given the small number of withdrawals, this was very similar to the ITT population.</w:t>
      </w:r>
    </w:p>
    <w:p w14:paraId="58884E2A" w14:textId="77777777" w:rsidR="000C76D6" w:rsidRPr="000C76D6" w:rsidDel="0081373E" w:rsidRDefault="000C76D6" w:rsidP="00633F66">
      <w:pPr>
        <w:pStyle w:val="Heading5"/>
      </w:pPr>
      <w:r w:rsidRPr="000C76D6" w:rsidDel="0081373E">
        <w:t>Sample size</w:t>
      </w:r>
    </w:p>
    <w:p w14:paraId="002B74A8" w14:textId="77777777" w:rsidR="000C76D6" w:rsidRPr="000C76D6" w:rsidRDefault="000C76D6" w:rsidP="000C76D6">
      <w:r w:rsidRPr="000C76D6">
        <w:t>Sample size calculations were appropriately done, and the target total population was 750 (actual number enrolled was 754).</w:t>
      </w:r>
    </w:p>
    <w:p w14:paraId="1E270AE1" w14:textId="77777777" w:rsidR="000C76D6" w:rsidRPr="000C76D6" w:rsidRDefault="000C76D6" w:rsidP="00633F66">
      <w:pPr>
        <w:pStyle w:val="Heading5"/>
      </w:pPr>
      <w:r w:rsidRPr="000C76D6">
        <w:t>Statistical methods</w:t>
      </w:r>
    </w:p>
    <w:p w14:paraId="5AD915E8" w14:textId="77777777" w:rsidR="000C76D6" w:rsidRPr="000C76D6" w:rsidRDefault="000C76D6" w:rsidP="000C76D6">
      <w:r w:rsidRPr="000C76D6">
        <w:t>The overall Type I error was controlled at 0.05 by use of a closed procedure applied in a prospectively defined manner, startin</w:t>
      </w:r>
      <w:r w:rsidR="00633F66">
        <w:t>g with the highest dose levels.</w:t>
      </w:r>
    </w:p>
    <w:p w14:paraId="552A4809" w14:textId="77777777" w:rsidR="000C76D6" w:rsidRPr="000C76D6" w:rsidRDefault="000C76D6" w:rsidP="000C76D6">
      <w:r w:rsidRPr="000C76D6">
        <w:t xml:space="preserve">Results of the acute phase were analysed using a logistic regression model to control for baseline SK values and </w:t>
      </w:r>
      <w:proofErr w:type="gramStart"/>
      <w:r w:rsidRPr="000C76D6">
        <w:t>each aetiology</w:t>
      </w:r>
      <w:proofErr w:type="gramEnd"/>
      <w:r w:rsidRPr="000C76D6">
        <w:t xml:space="preserve"> for hyperkalaemia, and an exponential model to evaluate the rate of change in SK values during the initial 48 hours of study drug treatment.</w:t>
      </w:r>
      <w:r w:rsidR="00C12A61">
        <w:t xml:space="preserve"> </w:t>
      </w:r>
      <w:r w:rsidRPr="000C76D6">
        <w:t xml:space="preserve">Unpaired t-tests were used to test for differences between each acute phase dose group and the </w:t>
      </w:r>
      <w:r w:rsidRPr="000C76D6">
        <w:lastRenderedPageBreak/>
        <w:t>corresponding placebo group.</w:t>
      </w:r>
      <w:r w:rsidR="00C12A61">
        <w:t xml:space="preserve"> </w:t>
      </w:r>
      <w:r w:rsidRPr="000C76D6">
        <w:t xml:space="preserve">Time to initial normalization of SK values and time to a decrease </w:t>
      </w:r>
      <w:proofErr w:type="gramStart"/>
      <w:r w:rsidRPr="000C76D6">
        <w:t xml:space="preserve">of at least 0.5 </w:t>
      </w:r>
      <w:proofErr w:type="spellStart"/>
      <w:r w:rsidRPr="000C76D6">
        <w:t>mmol</w:t>
      </w:r>
      <w:proofErr w:type="spellEnd"/>
      <w:r w:rsidRPr="000C76D6">
        <w:t>/L</w:t>
      </w:r>
      <w:proofErr w:type="gramEnd"/>
      <w:r w:rsidRPr="000C76D6">
        <w:t xml:space="preserve"> were assessed with Kaplan-M</w:t>
      </w:r>
      <w:r w:rsidR="00633F66">
        <w:t>eier curves and log rank tests.</w:t>
      </w:r>
    </w:p>
    <w:p w14:paraId="521A6A8B" w14:textId="77777777" w:rsidR="000C76D6" w:rsidRPr="000C76D6" w:rsidRDefault="000C76D6" w:rsidP="000C76D6">
      <w:r w:rsidRPr="000C76D6">
        <w:t>Results of the subacute phase were analysed using a linear regression model and comparison of each ZS dose group with its corresponding placebo control group.</w:t>
      </w:r>
      <w:r w:rsidR="00C12A61">
        <w:t xml:space="preserve"> </w:t>
      </w:r>
      <w:r w:rsidRPr="000C76D6">
        <w:t>While the protocol specified that this would be based on the results from Day 3 to Day 14 (end of treatment), some of the tables and graphs appear to be based on the results to Day 21 (end of study).</w:t>
      </w:r>
      <w:r w:rsidR="00C12A61">
        <w:t xml:space="preserve"> </w:t>
      </w:r>
      <w:r w:rsidRPr="000C76D6">
        <w:t xml:space="preserve">A Fisher </w:t>
      </w:r>
      <w:r w:rsidR="00B65567">
        <w:t>e</w:t>
      </w:r>
      <w:r w:rsidRPr="000C76D6">
        <w:t xml:space="preserve">xact test was used to compare each ZS dose </w:t>
      </w:r>
      <w:r w:rsidR="00B65567">
        <w:t>versus</w:t>
      </w:r>
      <w:r w:rsidRPr="000C76D6">
        <w:t xml:space="preserve"> placebo control for the proportion of subjects in the 4 cohorts that remained normokalaemic at the end of the subacute phase.</w:t>
      </w:r>
      <w:r w:rsidR="00C12A61">
        <w:t xml:space="preserve"> </w:t>
      </w:r>
      <w:r w:rsidRPr="000C76D6">
        <w:t>An unpaired t-test was used to compare the ZS groups with their corresponding placebo control groups at each time point throughou</w:t>
      </w:r>
      <w:r w:rsidR="00633F66">
        <w:t>t the subacute phase.</w:t>
      </w:r>
    </w:p>
    <w:p w14:paraId="5A763834" w14:textId="77777777" w:rsidR="000C76D6" w:rsidRPr="000C76D6" w:rsidRDefault="000C76D6" w:rsidP="000C76D6">
      <w:r w:rsidRPr="000C76D6">
        <w:t>Safety analyses performed for each phase included a statistical comparison of AE incidence between each dose group and placebo, using</w:t>
      </w:r>
      <w:r w:rsidR="00633F66">
        <w:t xml:space="preserve"> a two-sided Fisher </w:t>
      </w:r>
      <w:r w:rsidR="008D5FE3">
        <w:t>e</w:t>
      </w:r>
      <w:r w:rsidR="00633F66">
        <w:t>xact test.</w:t>
      </w:r>
    </w:p>
    <w:p w14:paraId="0456F757" w14:textId="77777777" w:rsidR="000C76D6" w:rsidRPr="000C76D6" w:rsidRDefault="000C76D6" w:rsidP="00633F66">
      <w:pPr>
        <w:pStyle w:val="Heading5"/>
      </w:pPr>
      <w:r w:rsidRPr="000C76D6">
        <w:t>Participant flow</w:t>
      </w:r>
    </w:p>
    <w:p w14:paraId="175B6CEB" w14:textId="77777777" w:rsidR="000C76D6" w:rsidRPr="000C76D6" w:rsidRDefault="000C76D6" w:rsidP="000C76D6">
      <w:r w:rsidRPr="000C76D6">
        <w:t>Overall, 1433 subjects were screened for entry, 679 of whom failed to meet the entry criteria, primarily for mean baseline SK values (</w:t>
      </w:r>
      <w:r w:rsidR="00527DDC">
        <w:t xml:space="preserve">n = </w:t>
      </w:r>
      <w:r w:rsidRPr="000C76D6">
        <w:t>628).</w:t>
      </w:r>
      <w:r w:rsidR="00C12A61">
        <w:t xml:space="preserve"> </w:t>
      </w:r>
      <w:r w:rsidRPr="000C76D6">
        <w:t>Thus, 754 subjects were randomized in the acute phase.</w:t>
      </w:r>
      <w:r w:rsidR="00C12A61">
        <w:t xml:space="preserve"> </w:t>
      </w:r>
      <w:r w:rsidRPr="000C76D6">
        <w:t>A total of 18 subjects, including one who was never dosed with ZS, prematurely discontinued during the acute phase, predominantly because of withdrawal of consent (</w:t>
      </w:r>
      <w:r w:rsidR="00527DDC">
        <w:t xml:space="preserve">n = </w:t>
      </w:r>
      <w:r w:rsidRPr="000C76D6">
        <w:t>6), hyperkalaemia above the acceptable range (</w:t>
      </w:r>
      <w:r w:rsidR="00527DDC">
        <w:t xml:space="preserve">n = </w:t>
      </w:r>
      <w:r w:rsidRPr="000C76D6">
        <w:t>5), and adverse events (</w:t>
      </w:r>
      <w:r w:rsidR="00527DDC">
        <w:t xml:space="preserve">n = </w:t>
      </w:r>
      <w:r w:rsidRPr="000C76D6">
        <w:t>3).</w:t>
      </w:r>
      <w:r w:rsidR="00C12A61">
        <w:t xml:space="preserve"> </w:t>
      </w:r>
      <w:r w:rsidRPr="000C76D6">
        <w:t>The acute phase was completed by 736 subjects.</w:t>
      </w:r>
    </w:p>
    <w:p w14:paraId="296E4292" w14:textId="77777777" w:rsidR="000C76D6" w:rsidRPr="000C76D6" w:rsidRDefault="000C76D6" w:rsidP="000C76D6">
      <w:r w:rsidRPr="000C76D6">
        <w:t xml:space="preserve">Of these, those with </w:t>
      </w:r>
      <w:proofErr w:type="spellStart"/>
      <w:r w:rsidRPr="000C76D6">
        <w:t>iSTAT</w:t>
      </w:r>
      <w:proofErr w:type="spellEnd"/>
      <w:r w:rsidRPr="000C76D6">
        <w:t xml:space="preserve"> SK values within the normal range (3.5-5.0 </w:t>
      </w:r>
      <w:proofErr w:type="spellStart"/>
      <w:r w:rsidRPr="000C76D6">
        <w:t>mmol</w:t>
      </w:r>
      <w:proofErr w:type="spellEnd"/>
      <w:r w:rsidRPr="000C76D6">
        <w:t>/L) on the morning of Study Day 3 were eligible to enter the subacute phase.</w:t>
      </w:r>
      <w:r w:rsidR="00C12A61">
        <w:t xml:space="preserve"> </w:t>
      </w:r>
      <w:r w:rsidRPr="000C76D6">
        <w:t>A total of 543 patients were treated in this phase, the others being excluded predominantly because of SK above the predetermined range.</w:t>
      </w:r>
      <w:r w:rsidR="00C12A61">
        <w:t xml:space="preserve"> </w:t>
      </w:r>
      <w:r w:rsidRPr="000C76D6">
        <w:t>Eleven subjects in the ZS group and 11 in the corresponding placebo groups prematurely discontinued from the subacute phase, the common reasons being AEs (</w:t>
      </w:r>
      <w:r w:rsidR="00527DDC">
        <w:t xml:space="preserve">n = </w:t>
      </w:r>
      <w:r w:rsidRPr="000C76D6">
        <w:t>12) and withdrawal of consent (</w:t>
      </w:r>
      <w:r w:rsidR="00527DDC">
        <w:t xml:space="preserve">n = </w:t>
      </w:r>
      <w:r w:rsidRPr="000C76D6">
        <w:t>6).</w:t>
      </w:r>
      <w:r w:rsidR="00C12A61">
        <w:t xml:space="preserve"> </w:t>
      </w:r>
      <w:r w:rsidRPr="000C76D6">
        <w:t>Additional deta</w:t>
      </w:r>
      <w:r w:rsidR="00633F66">
        <w:t xml:space="preserve">ils </w:t>
      </w:r>
      <w:r w:rsidR="004121D8">
        <w:t>were provided</w:t>
      </w:r>
      <w:r w:rsidR="00633F66" w:rsidRPr="004121D8">
        <w:t>.</w:t>
      </w:r>
    </w:p>
    <w:p w14:paraId="05FCB4A8" w14:textId="77777777" w:rsidR="000C76D6" w:rsidRPr="000C76D6" w:rsidRDefault="000C76D6" w:rsidP="00633F66">
      <w:pPr>
        <w:pStyle w:val="Heading5"/>
      </w:pPr>
      <w:r w:rsidRPr="000C76D6">
        <w:t>Major protocol violations/deviations</w:t>
      </w:r>
    </w:p>
    <w:p w14:paraId="4AAB4DCC" w14:textId="77777777" w:rsidR="000C76D6" w:rsidRPr="000C76D6" w:rsidRDefault="000C76D6" w:rsidP="000C76D6">
      <w:r w:rsidRPr="000C76D6">
        <w:t>Protocol deviations included failure to fast for SK measurements (</w:t>
      </w:r>
      <w:r w:rsidR="00527DDC">
        <w:t xml:space="preserve">n = </w:t>
      </w:r>
      <w:r w:rsidRPr="000C76D6">
        <w:t>2), dosed while SK above acceptable range (</w:t>
      </w:r>
      <w:r w:rsidR="00527DDC">
        <w:t xml:space="preserve">n = </w:t>
      </w:r>
      <w:r w:rsidRPr="000C76D6">
        <w:t>1), receipt of incorrect study drug (</w:t>
      </w:r>
      <w:r w:rsidR="00527DDC">
        <w:t xml:space="preserve">n = </w:t>
      </w:r>
      <w:r w:rsidRPr="000C76D6">
        <w:t>1), received SPS within 7 days (</w:t>
      </w:r>
      <w:r w:rsidR="008D5FE3">
        <w:t>n = </w:t>
      </w:r>
      <w:r w:rsidRPr="000C76D6">
        <w:t xml:space="preserve">1), and compliance </w:t>
      </w:r>
      <w:r w:rsidR="00527DDC">
        <w:t xml:space="preserve">&lt; </w:t>
      </w:r>
      <w:r w:rsidRPr="000C76D6">
        <w:t>80% (</w:t>
      </w:r>
      <w:r w:rsidR="00527DDC">
        <w:t xml:space="preserve">n = </w:t>
      </w:r>
      <w:r w:rsidRPr="000C76D6">
        <w:t>1).</w:t>
      </w:r>
      <w:r w:rsidR="00C12A61">
        <w:t xml:space="preserve"> </w:t>
      </w:r>
      <w:r w:rsidRPr="000C76D6">
        <w:t xml:space="preserve">Although not protocol violations, it is also noted that 22% of the participants entering the subacute phase with </w:t>
      </w:r>
      <w:proofErr w:type="spellStart"/>
      <w:r w:rsidRPr="000C76D6">
        <w:t>i</w:t>
      </w:r>
      <w:proofErr w:type="spellEnd"/>
      <w:r w:rsidRPr="000C76D6">
        <w:t>-STAT SK values within the normal range actually had hyperkalaemia by central laboratory measurement (available later).</w:t>
      </w:r>
      <w:r w:rsidR="00C12A61">
        <w:t xml:space="preserve"> </w:t>
      </w:r>
      <w:r w:rsidRPr="000C76D6">
        <w:t>This would not be expected to a</w:t>
      </w:r>
      <w:r w:rsidR="00633F66">
        <w:t>ffect the results of the study.</w:t>
      </w:r>
    </w:p>
    <w:p w14:paraId="28D470DD" w14:textId="77777777" w:rsidR="000C76D6" w:rsidRPr="000C76D6" w:rsidRDefault="000C76D6" w:rsidP="00633F66">
      <w:pPr>
        <w:pStyle w:val="Heading5"/>
      </w:pPr>
      <w:r w:rsidRPr="000C76D6">
        <w:t>Baseline data</w:t>
      </w:r>
    </w:p>
    <w:p w14:paraId="78FA9B62" w14:textId="77777777" w:rsidR="000C76D6" w:rsidRPr="000C76D6" w:rsidRDefault="000C76D6" w:rsidP="000C76D6">
      <w:r w:rsidRPr="000C76D6">
        <w:t>Baseline SK was measured in the acute phase using three blood draws at least 30 minutes apart, and the mean of the three va</w:t>
      </w:r>
      <w:r w:rsidR="00633F66">
        <w:t>lues was taken as the baseline.</w:t>
      </w:r>
    </w:p>
    <w:p w14:paraId="4127FB48" w14:textId="77777777" w:rsidR="000C76D6" w:rsidRPr="000C76D6" w:rsidRDefault="000C76D6" w:rsidP="00633F66">
      <w:pPr>
        <w:pStyle w:val="Heading5"/>
      </w:pPr>
      <w:r w:rsidRPr="000C76D6">
        <w:t>Results for the primary efficacy outcome</w:t>
      </w:r>
    </w:p>
    <w:p w14:paraId="35DFDC96" w14:textId="77777777" w:rsidR="000C76D6" w:rsidRDefault="000C76D6" w:rsidP="000C76D6">
      <w:r w:rsidRPr="000C76D6">
        <w:t xml:space="preserve">Acute phase: the percentage of subjects in each group who achieved normokalaemia at 48 hours showed a </w:t>
      </w:r>
      <w:r w:rsidR="008D5FE3">
        <w:t>dose response</w:t>
      </w:r>
      <w:r w:rsidRPr="000C76D6">
        <w:t xml:space="preserve"> relationship and was statistically significantly different for the three higher ZS dosing groups compared with </w:t>
      </w:r>
      <w:r w:rsidR="00633F66" w:rsidRPr="00B62068">
        <w:t>placebo (</w:t>
      </w:r>
      <w:r w:rsidR="00B62068" w:rsidRPr="00B62068">
        <w:t>see Table 7</w:t>
      </w:r>
      <w:r w:rsidR="00633F66" w:rsidRPr="00B62068">
        <w:t>).</w:t>
      </w:r>
    </w:p>
    <w:p w14:paraId="681E41C1" w14:textId="77777777" w:rsidR="000B366C" w:rsidRDefault="00B62068" w:rsidP="000B366C">
      <w:pPr>
        <w:pStyle w:val="Tabletitle"/>
      </w:pPr>
      <w:r w:rsidRPr="00B62068">
        <w:lastRenderedPageBreak/>
        <w:t>Table 7:</w:t>
      </w:r>
      <w:r w:rsidR="000B366C" w:rsidRPr="00B62068">
        <w:t xml:space="preserve"> Acute</w:t>
      </w:r>
      <w:r w:rsidR="000B366C">
        <w:t xml:space="preserve"> </w:t>
      </w:r>
      <w:r>
        <w:t xml:space="preserve">phase: percentage of normokalaemic subjects </w:t>
      </w:r>
      <w:r w:rsidR="000B366C">
        <w:t>at 48 hours– ITT population</w:t>
      </w:r>
    </w:p>
    <w:p w14:paraId="6BCD6C17" w14:textId="77777777" w:rsidR="000B366C" w:rsidRPr="000B366C" w:rsidRDefault="000B366C" w:rsidP="000B366C">
      <w:r>
        <w:rPr>
          <w:noProof/>
          <w:lang w:eastAsia="en-AU"/>
        </w:rPr>
        <w:drawing>
          <wp:inline distT="0" distB="0" distL="0" distR="0" wp14:anchorId="192D054C" wp14:editId="7E0C3D9E">
            <wp:extent cx="5518150" cy="1920151"/>
            <wp:effectExtent l="0" t="0" r="6350" b="4445"/>
            <wp:docPr id="13" name="Picture 13" descr="Table 7: Acute phase: percentage of normokalaemic subjects at 48 hou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9517" cy="1920627"/>
                    </a:xfrm>
                    <a:prstGeom prst="rect">
                      <a:avLst/>
                    </a:prstGeom>
                  </pic:spPr>
                </pic:pic>
              </a:graphicData>
            </a:graphic>
          </wp:inline>
        </w:drawing>
      </w:r>
    </w:p>
    <w:p w14:paraId="42B8AC89" w14:textId="77777777" w:rsidR="00B65567" w:rsidRDefault="000C76D6" w:rsidP="000C76D6">
      <w:r w:rsidRPr="000C76D6">
        <w:t>Subacute phase: the total number of days of normokalaemia during the subacute phase was statistically significantly higher for the three higher ZS dosing groups compared with the corresponding placebo</w:t>
      </w:r>
      <w:r w:rsidR="00633F66">
        <w:t xml:space="preserve"> group </w:t>
      </w:r>
      <w:r w:rsidR="00633F66" w:rsidRPr="00B62068">
        <w:t xml:space="preserve">(see </w:t>
      </w:r>
      <w:r w:rsidR="00B62068" w:rsidRPr="00B62068">
        <w:t>Table 8</w:t>
      </w:r>
      <w:r w:rsidR="00633F66" w:rsidRPr="00B62068">
        <w:t>)</w:t>
      </w:r>
      <w:r w:rsidR="00B65567" w:rsidRPr="00B62068">
        <w:t>.</w:t>
      </w:r>
    </w:p>
    <w:p w14:paraId="41BFD91D" w14:textId="77777777" w:rsidR="000B366C" w:rsidRDefault="00B62068" w:rsidP="000B366C">
      <w:pPr>
        <w:pStyle w:val="Tabletitle"/>
      </w:pPr>
      <w:r w:rsidRPr="00B62068">
        <w:t>Table 8:</w:t>
      </w:r>
      <w:r w:rsidR="000B366C" w:rsidRPr="00B62068">
        <w:t xml:space="preserve"> Subacute</w:t>
      </w:r>
      <w:r w:rsidR="000B366C">
        <w:t xml:space="preserve"> phase: Total number of days normokalaemic – Subjects receiving ZS in acute phase</w:t>
      </w:r>
    </w:p>
    <w:p w14:paraId="77F9031A" w14:textId="77777777" w:rsidR="000B366C" w:rsidRDefault="000B366C" w:rsidP="000C76D6">
      <w:r>
        <w:rPr>
          <w:noProof/>
          <w:lang w:eastAsia="en-AU"/>
        </w:rPr>
        <w:drawing>
          <wp:inline distT="0" distB="0" distL="0" distR="0" wp14:anchorId="422A86D4" wp14:editId="3309B491">
            <wp:extent cx="5630939" cy="4711700"/>
            <wp:effectExtent l="0" t="0" r="8255" b="0"/>
            <wp:docPr id="14" name="Picture 14" descr="Table 8: Subacute phase: Total number of days normokalaemic – Subjects receiving ZS in acu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32822" cy="4713275"/>
                    </a:xfrm>
                    <a:prstGeom prst="rect">
                      <a:avLst/>
                    </a:prstGeom>
                  </pic:spPr>
                </pic:pic>
              </a:graphicData>
            </a:graphic>
          </wp:inline>
        </w:drawing>
      </w:r>
    </w:p>
    <w:p w14:paraId="26F8E6EC" w14:textId="77777777" w:rsidR="000C76D6" w:rsidRPr="000C76D6" w:rsidRDefault="000C76D6" w:rsidP="00633F66">
      <w:pPr>
        <w:pStyle w:val="Heading5"/>
      </w:pPr>
      <w:r w:rsidRPr="000C76D6">
        <w:t>Results for other efficacy outcomes</w:t>
      </w:r>
    </w:p>
    <w:p w14:paraId="35BFA38F" w14:textId="77777777" w:rsidR="00B65567" w:rsidRDefault="000C76D6" w:rsidP="000C76D6">
      <w:r w:rsidRPr="000C76D6">
        <w:t>Secondary efficacy endpoints supported the pr</w:t>
      </w:r>
      <w:r w:rsidR="00633F66">
        <w:t>imary outcomes in both phases</w:t>
      </w:r>
      <w:r w:rsidR="00B65567">
        <w:t>.</w:t>
      </w:r>
    </w:p>
    <w:p w14:paraId="13F264CB" w14:textId="77777777" w:rsidR="000C76D6" w:rsidRPr="000C76D6" w:rsidRDefault="000C76D6" w:rsidP="000C76D6">
      <w:r w:rsidRPr="000C76D6">
        <w:lastRenderedPageBreak/>
        <w:t>Acute phase: the exponential rate of change from baseline in SK values was statistically significantly superior to placebo for the three higher dose groups receiving ZS.</w:t>
      </w:r>
      <w:r w:rsidR="00C12A61">
        <w:t xml:space="preserve"> </w:t>
      </w:r>
      <w:r w:rsidRPr="000C76D6">
        <w:t xml:space="preserve">The mean change in SK from baseline values was also statistically significantly superior to placebo for the three higher dose groups, and the SK-lowering effect was detectable in the </w:t>
      </w:r>
      <w:r w:rsidR="00527DDC">
        <w:t>10 g</w:t>
      </w:r>
      <w:r w:rsidRPr="000C76D6">
        <w:t xml:space="preserve"> TID group at one hour after the first dose of ZS and remained significant at all scheduled time points to 48 hours.</w:t>
      </w:r>
      <w:r w:rsidR="00C12A61">
        <w:t xml:space="preserve"> </w:t>
      </w:r>
      <w:r w:rsidRPr="000C76D6">
        <w:t>At the 48 hour time</w:t>
      </w:r>
      <w:r w:rsidR="008D5FE3">
        <w:t>-</w:t>
      </w:r>
      <w:r w:rsidRPr="000C76D6">
        <w:t>point, the mean changes in SK (</w:t>
      </w:r>
      <w:proofErr w:type="spellStart"/>
      <w:r w:rsidRPr="000C76D6">
        <w:t>mmol</w:t>
      </w:r>
      <w:proofErr w:type="spellEnd"/>
      <w:r w:rsidRPr="000C76D6">
        <w:t>/L) were as follows:</w:t>
      </w:r>
    </w:p>
    <w:p w14:paraId="551169EE" w14:textId="77777777" w:rsidR="000C76D6" w:rsidRPr="000C76D6" w:rsidRDefault="00633F66" w:rsidP="00633F66">
      <w:pPr>
        <w:pStyle w:val="ListBullet"/>
      </w:pPr>
      <w:r>
        <w:t xml:space="preserve">Placebo: -0.25 </w:t>
      </w:r>
      <w:r w:rsidR="000C76D6" w:rsidRPr="000C76D6">
        <w:t>(SD 0.413)</w:t>
      </w:r>
    </w:p>
    <w:p w14:paraId="1819B36B" w14:textId="77777777" w:rsidR="000C76D6" w:rsidRPr="000C76D6" w:rsidRDefault="00633F66" w:rsidP="00633F66">
      <w:pPr>
        <w:pStyle w:val="ListBullet"/>
      </w:pPr>
      <w:r>
        <w:t>ZS 1.2</w:t>
      </w:r>
      <w:r w:rsidR="00527DDC">
        <w:t>5 g</w:t>
      </w:r>
      <w:r>
        <w:t xml:space="preserve">: -0.30 </w:t>
      </w:r>
      <w:r w:rsidR="000C76D6" w:rsidRPr="000C76D6">
        <w:t>(SD 0.404)</w:t>
      </w:r>
    </w:p>
    <w:p w14:paraId="2D04CF30" w14:textId="77777777" w:rsidR="000C76D6" w:rsidRPr="000C76D6" w:rsidRDefault="00633F66" w:rsidP="00633F66">
      <w:pPr>
        <w:pStyle w:val="ListBullet"/>
      </w:pPr>
      <w:r>
        <w:t>ZS 2.</w:t>
      </w:r>
      <w:r w:rsidR="00527DDC">
        <w:t>5 g</w:t>
      </w:r>
      <w:r>
        <w:t xml:space="preserve">: -0.46 </w:t>
      </w:r>
      <w:r w:rsidR="000C76D6" w:rsidRPr="000C76D6">
        <w:t>(SD 0.398) p</w:t>
      </w:r>
      <w:r>
        <w:t xml:space="preserve"> </w:t>
      </w:r>
      <w:r w:rsidR="00527DDC">
        <w:t xml:space="preserve">&lt; </w:t>
      </w:r>
      <w:r w:rsidR="000C76D6" w:rsidRPr="000C76D6">
        <w:t>0.001 compared with placebo</w:t>
      </w:r>
    </w:p>
    <w:p w14:paraId="2C8D2A92" w14:textId="77777777" w:rsidR="000C76D6" w:rsidRPr="000C76D6" w:rsidRDefault="00633F66" w:rsidP="00633F66">
      <w:pPr>
        <w:pStyle w:val="ListBullet"/>
      </w:pPr>
      <w:r>
        <w:t xml:space="preserve">ZS </w:t>
      </w:r>
      <w:r w:rsidR="00527DDC">
        <w:t>5 g</w:t>
      </w:r>
      <w:r>
        <w:t xml:space="preserve">: -0.54 </w:t>
      </w:r>
      <w:r w:rsidR="000C76D6" w:rsidRPr="000C76D6">
        <w:t>(SD 0.459) p</w:t>
      </w:r>
      <w:r>
        <w:t xml:space="preserve"> </w:t>
      </w:r>
      <w:r w:rsidR="00527DDC">
        <w:t xml:space="preserve">&lt; </w:t>
      </w:r>
      <w:r w:rsidR="000C76D6" w:rsidRPr="000C76D6">
        <w:t>0.001 compared with placebo</w:t>
      </w:r>
    </w:p>
    <w:p w14:paraId="3EA6FD7A" w14:textId="36A4D900" w:rsidR="000C76D6" w:rsidRPr="000C76D6" w:rsidRDefault="000C76D6" w:rsidP="00633F66">
      <w:pPr>
        <w:pStyle w:val="ListBullet"/>
      </w:pPr>
      <w:r w:rsidRPr="000C76D6">
        <w:t xml:space="preserve">ZS </w:t>
      </w:r>
      <w:r w:rsidR="00527DDC">
        <w:t>10 g</w:t>
      </w:r>
      <w:r w:rsidR="00633F66">
        <w:t xml:space="preserve">: -0.73 </w:t>
      </w:r>
      <w:r w:rsidRPr="000C76D6">
        <w:t>(SD 0.496) p</w:t>
      </w:r>
      <w:r w:rsidR="00633F66">
        <w:t xml:space="preserve"> </w:t>
      </w:r>
      <w:r w:rsidR="00527DDC">
        <w:t xml:space="preserve">&lt; </w:t>
      </w:r>
      <w:r w:rsidRPr="000C76D6">
        <w:t>0.001 compared with placebo</w:t>
      </w:r>
      <w:r w:rsidR="0083325B">
        <w:t>.</w:t>
      </w:r>
    </w:p>
    <w:p w14:paraId="27571461" w14:textId="77777777" w:rsidR="000C76D6" w:rsidRPr="000C76D6" w:rsidRDefault="000C76D6" w:rsidP="000C76D6">
      <w:r w:rsidRPr="000C76D6">
        <w:t xml:space="preserve">Other analyses, including the time to a 0.5 </w:t>
      </w:r>
      <w:proofErr w:type="spellStart"/>
      <w:r w:rsidRPr="000C76D6">
        <w:t>mmol</w:t>
      </w:r>
      <w:proofErr w:type="spellEnd"/>
      <w:r w:rsidRPr="000C76D6">
        <w:t xml:space="preserve">/L reduction in SK, the time to normalization of SK values, and the percentage of subjects achieving normokalaemia at other time points, supported the primary analysis in terms of supporting the efficacy of the </w:t>
      </w:r>
      <w:r w:rsidR="00527DDC">
        <w:t>10 g</w:t>
      </w:r>
      <w:r w:rsidRPr="000C76D6">
        <w:t xml:space="preserve"> TID dose of ZS in reducing SK in subjects with mild-moderate hyperkalaemia.</w:t>
      </w:r>
      <w:r w:rsidR="00C12A61">
        <w:t xml:space="preserve"> </w:t>
      </w:r>
      <w:r w:rsidRPr="000C76D6">
        <w:t xml:space="preserve">At some time points, the groups receiving </w:t>
      </w:r>
      <w:r w:rsidR="00527DDC">
        <w:t>5 g</w:t>
      </w:r>
      <w:r w:rsidRPr="000C76D6">
        <w:t xml:space="preserve"> TID and 2.</w:t>
      </w:r>
      <w:r w:rsidR="00527DDC">
        <w:t>5 g</w:t>
      </w:r>
      <w:r w:rsidRPr="000C76D6">
        <w:t xml:space="preserve"> TID also showed signif</w:t>
      </w:r>
      <w:r w:rsidR="00633F66">
        <w:t>icant differences from placebo.</w:t>
      </w:r>
    </w:p>
    <w:p w14:paraId="52B585A9" w14:textId="77777777" w:rsidR="000C76D6" w:rsidRPr="000C76D6" w:rsidRDefault="000C76D6" w:rsidP="000C76D6">
      <w:r w:rsidRPr="000C76D6">
        <w:t xml:space="preserve">Subacute phase: the exponential rate of change in SK values, time to relapse in SK values, proportion of subjects within each treatment group maintaining normokalaemia at the end of the subacute phase, mean change from baseline in SK and time to </w:t>
      </w:r>
      <w:r w:rsidR="008D5FE3">
        <w:t>an increase in SK values of 0.5 </w:t>
      </w:r>
      <w:proofErr w:type="spellStart"/>
      <w:r w:rsidRPr="000C76D6">
        <w:t>mmol</w:t>
      </w:r>
      <w:proofErr w:type="spellEnd"/>
      <w:r w:rsidRPr="000C76D6">
        <w:t xml:space="preserve">/L all supported the efficacy of ZS </w:t>
      </w:r>
      <w:r w:rsidR="00527DDC">
        <w:t>10 g</w:t>
      </w:r>
      <w:r w:rsidRPr="000C76D6">
        <w:t xml:space="preserve"> QD, and in some cases ZS </w:t>
      </w:r>
      <w:r w:rsidR="00527DDC">
        <w:t>5 g</w:t>
      </w:r>
      <w:r w:rsidRPr="000C76D6">
        <w:t xml:space="preserve"> QD, in maintaining normokalaemia.</w:t>
      </w:r>
      <w:r w:rsidR="00C12A61">
        <w:t xml:space="preserve"> </w:t>
      </w:r>
      <w:r w:rsidRPr="000C76D6">
        <w:t>For subjects who had received placebo in the acute phase, there were no statistical differences between ZS 1.2</w:t>
      </w:r>
      <w:r w:rsidR="00527DDC">
        <w:t>5 g</w:t>
      </w:r>
      <w:r w:rsidRPr="000C76D6">
        <w:t xml:space="preserve"> QD and ZS 2.</w:t>
      </w:r>
      <w:r w:rsidR="00527DDC">
        <w:t>5 g</w:t>
      </w:r>
      <w:r w:rsidRPr="000C76D6">
        <w:t xml:space="preserve"> QD, both of which appear to be sub-thera</w:t>
      </w:r>
      <w:r w:rsidR="00633F66">
        <w:t>peutic doses for most subjects.</w:t>
      </w:r>
    </w:p>
    <w:p w14:paraId="18D5759F" w14:textId="77777777" w:rsidR="000C76D6" w:rsidRPr="000C76D6" w:rsidRDefault="000C76D6" w:rsidP="00633F66">
      <w:pPr>
        <w:pStyle w:val="Heading4"/>
      </w:pPr>
      <w:bookmarkStart w:id="87" w:name="_Toc290846276"/>
      <w:r w:rsidRPr="000C76D6">
        <w:t xml:space="preserve">Study </w:t>
      </w:r>
      <w:bookmarkEnd w:id="87"/>
      <w:r w:rsidRPr="000C76D6">
        <w:t>ZS-004 (Extended treatment of hyperkalaemia)</w:t>
      </w:r>
    </w:p>
    <w:p w14:paraId="500E0457" w14:textId="77777777" w:rsidR="000C76D6" w:rsidRPr="000C76D6" w:rsidRDefault="000C76D6" w:rsidP="00633F66">
      <w:pPr>
        <w:pStyle w:val="Heading5"/>
      </w:pPr>
      <w:r w:rsidRPr="000C76D6">
        <w:t>Study design, objectives, locations and dates</w:t>
      </w:r>
    </w:p>
    <w:p w14:paraId="44C9648F" w14:textId="77777777" w:rsidR="000C76D6" w:rsidRPr="000C76D6" w:rsidRDefault="000C76D6" w:rsidP="000C76D6">
      <w:r w:rsidRPr="000C76D6">
        <w:t xml:space="preserve">This study included both acute and chronic phases, but the acute phase had an open design to allow safe enrolment of patients with severe hyperkalaemia and only the chronic phase was conducted in a randomized, </w:t>
      </w:r>
      <w:r w:rsidR="00527DDC">
        <w:t>placebo controlled</w:t>
      </w:r>
      <w:r w:rsidRPr="000C76D6">
        <w:t xml:space="preserve">, </w:t>
      </w:r>
      <w:r w:rsidR="00527DDC">
        <w:t>double blind</w:t>
      </w:r>
      <w:r w:rsidRPr="000C76D6">
        <w:t xml:space="preserve"> withdrawal approach.</w:t>
      </w:r>
      <w:r w:rsidR="00C12A61">
        <w:t xml:space="preserve"> </w:t>
      </w:r>
      <w:r w:rsidRPr="000C76D6">
        <w:t>Therefore, the acute phase of the study is considered as a non-pivotal study</w:t>
      </w:r>
      <w:r w:rsidR="00633F66">
        <w:t>.</w:t>
      </w:r>
    </w:p>
    <w:p w14:paraId="7D238B73" w14:textId="77777777" w:rsidR="00B65567" w:rsidRDefault="000C76D6" w:rsidP="000C76D6">
      <w:r w:rsidRPr="000C76D6">
        <w:t>The objectives of the chronic phase were to evaluate the safety and efficacy of three different doses of ZS administered QD for 28 days in</w:t>
      </w:r>
      <w:r w:rsidR="008D5FE3">
        <w:t xml:space="preserve"> maintaining normokalaemia </w:t>
      </w:r>
      <w:proofErr w:type="gramStart"/>
      <w:r w:rsidR="008D5FE3">
        <w:t xml:space="preserve">(3.5 to </w:t>
      </w:r>
      <w:r w:rsidRPr="000C76D6">
        <w:t xml:space="preserve">5.0 </w:t>
      </w:r>
      <w:proofErr w:type="spellStart"/>
      <w:r w:rsidRPr="000C76D6">
        <w:t>mmol</w:t>
      </w:r>
      <w:proofErr w:type="spellEnd"/>
      <w:r w:rsidRPr="000C76D6">
        <w:t>/L)</w:t>
      </w:r>
      <w:proofErr w:type="gramEnd"/>
      <w:r w:rsidRPr="000C76D6">
        <w:t xml:space="preserve"> in subjects who had achieved normokalaemia following 2 days of acute therapy with ZS </w:t>
      </w:r>
      <w:r w:rsidR="00527DDC">
        <w:t>10 g</w:t>
      </w:r>
      <w:r w:rsidRPr="000C76D6">
        <w:t xml:space="preserve"> TID.</w:t>
      </w:r>
      <w:r w:rsidR="00C12A61">
        <w:t xml:space="preserve"> </w:t>
      </w:r>
      <w:r w:rsidRPr="000C76D6">
        <w:t>The chronic phase was carried out at 44 sites in the US, Australia and South Africa, f</w:t>
      </w:r>
      <w:r w:rsidR="00633F66">
        <w:t>rom March 2014 to August 2014</w:t>
      </w:r>
      <w:r w:rsidR="00B65567">
        <w:t>.</w:t>
      </w:r>
    </w:p>
    <w:p w14:paraId="57A9C23F" w14:textId="77777777" w:rsidR="000C76D6" w:rsidRPr="000C76D6" w:rsidRDefault="000C76D6" w:rsidP="00633F66">
      <w:pPr>
        <w:pStyle w:val="Heading5"/>
      </w:pPr>
      <w:r w:rsidRPr="000C76D6">
        <w:t>Inclusion and exclusion criteria</w:t>
      </w:r>
    </w:p>
    <w:p w14:paraId="268DD450" w14:textId="77777777" w:rsidR="000C76D6" w:rsidRPr="000C76D6" w:rsidRDefault="000C76D6" w:rsidP="000C76D6">
      <w:r w:rsidRPr="000C76D6">
        <w:t xml:space="preserve">Subjects enrolled in the chronic phase of this study were adults with SK </w:t>
      </w:r>
      <w:r w:rsidR="00527DDC">
        <w:t xml:space="preserve">≥ </w:t>
      </w:r>
      <w:r w:rsidRPr="000C76D6">
        <w:t xml:space="preserve">5.1 </w:t>
      </w:r>
      <w:proofErr w:type="spellStart"/>
      <w:r w:rsidRPr="000C76D6">
        <w:t>mmol</w:t>
      </w:r>
      <w:proofErr w:type="spellEnd"/>
      <w:r w:rsidRPr="000C76D6">
        <w:t xml:space="preserve">/L (mean of two values measured 60 minutes apart using </w:t>
      </w:r>
      <w:proofErr w:type="spellStart"/>
      <w:r w:rsidRPr="000C76D6">
        <w:t>i</w:t>
      </w:r>
      <w:proofErr w:type="spellEnd"/>
      <w:r w:rsidRPr="000C76D6">
        <w:t xml:space="preserve">-STAT) at entry into the acute phase, and achieving normokalaemia after 48 hours of treatment with ZS </w:t>
      </w:r>
      <w:r w:rsidR="00527DDC">
        <w:t>10 g</w:t>
      </w:r>
      <w:r w:rsidRPr="000C76D6">
        <w:t xml:space="preserve"> TID.</w:t>
      </w:r>
      <w:r w:rsidR="00C12A61">
        <w:t xml:space="preserve"> </w:t>
      </w:r>
      <w:r w:rsidRPr="000C76D6">
        <w:t>Inclusion criteria included a requirement that women of childbearing potential were to be using 2 forms of medically acceptable contraception and have a negative pregnancy test at screening.</w:t>
      </w:r>
      <w:r w:rsidR="00C12A61">
        <w:t xml:space="preserve"> </w:t>
      </w:r>
      <w:r w:rsidRPr="000C76D6">
        <w:t>Exclusions included pseudo</w:t>
      </w:r>
      <w:r w:rsidR="008D5FE3">
        <w:t>-</w:t>
      </w:r>
      <w:r w:rsidRPr="000C76D6">
        <w:t xml:space="preserve">hyperkalaemia, treatment with other medical treatments for </w:t>
      </w:r>
      <w:proofErr w:type="spellStart"/>
      <w:r w:rsidRPr="000C76D6">
        <w:t>hyperammonemia</w:t>
      </w:r>
      <w:proofErr w:type="spellEnd"/>
      <w:r w:rsidRPr="000C76D6">
        <w:t xml:space="preserve"> or with resins, calcium acetate, calcium carbonate or lanthanum carbonate within 7 days, life expectancy of less than 3 months, severe physical or mental incapacity, pregnancy or lactation , diabetic ketoacidosis, hypersensitivity to ZS, randomization into the previous ZS-002 or </w:t>
      </w:r>
      <w:r w:rsidR="008D5FE3">
        <w:t>ZS-</w:t>
      </w:r>
      <w:r w:rsidRPr="000C76D6">
        <w:t>003 studies, treatment with non-approved drug or device within 30 days, cardiac arrhythmias requiring</w:t>
      </w:r>
      <w:r w:rsidR="00633F66">
        <w:t xml:space="preserve"> immediate treatment, dialysis.</w:t>
      </w:r>
    </w:p>
    <w:p w14:paraId="2A16CA58" w14:textId="77777777" w:rsidR="000C76D6" w:rsidRPr="000C76D6" w:rsidRDefault="000C76D6" w:rsidP="00633F66">
      <w:pPr>
        <w:pStyle w:val="Heading5"/>
      </w:pPr>
      <w:r w:rsidRPr="000C76D6">
        <w:lastRenderedPageBreak/>
        <w:t>Study treatments</w:t>
      </w:r>
    </w:p>
    <w:p w14:paraId="475D5E2C" w14:textId="77777777" w:rsidR="00B65567" w:rsidRDefault="000C76D6" w:rsidP="000C76D6">
      <w:r w:rsidRPr="000C76D6">
        <w:t xml:space="preserve">Following </w:t>
      </w:r>
      <w:r w:rsidR="00527DDC">
        <w:t>open label</w:t>
      </w:r>
      <w:r w:rsidRPr="000C76D6">
        <w:t xml:space="preserve"> acute treatment for hyperkalaemia, normokalaemic subjects were randomized in a 4:4:4:7 </w:t>
      </w:r>
      <w:proofErr w:type="gramStart"/>
      <w:r w:rsidRPr="000C76D6">
        <w:t>ratio</w:t>
      </w:r>
      <w:proofErr w:type="gramEnd"/>
      <w:r w:rsidRPr="000C76D6">
        <w:t xml:space="preserve"> to ZS </w:t>
      </w:r>
      <w:r w:rsidR="00527DDC">
        <w:t>5 g</w:t>
      </w:r>
      <w:r w:rsidRPr="000C76D6">
        <w:t xml:space="preserve"> QD, ZS</w:t>
      </w:r>
      <w:r w:rsidR="00633F66">
        <w:t xml:space="preserve"> </w:t>
      </w:r>
      <w:r w:rsidR="00527DDC">
        <w:t>10 g</w:t>
      </w:r>
      <w:r w:rsidR="00633F66">
        <w:t xml:space="preserve"> QD, ZS 1</w:t>
      </w:r>
      <w:r w:rsidR="00527DDC">
        <w:t>5 g</w:t>
      </w:r>
      <w:r w:rsidR="00633F66">
        <w:t xml:space="preserve"> QD or Placebo</w:t>
      </w:r>
      <w:r w:rsidR="00B65567">
        <w:t>.</w:t>
      </w:r>
    </w:p>
    <w:p w14:paraId="63F28D68" w14:textId="77777777" w:rsidR="000C76D6" w:rsidRPr="000C76D6" w:rsidRDefault="000C76D6" w:rsidP="00633F66">
      <w:pPr>
        <w:pStyle w:val="Heading5"/>
      </w:pPr>
      <w:r w:rsidRPr="000C76D6">
        <w:t>Efficacy variables and outcomes</w:t>
      </w:r>
    </w:p>
    <w:p w14:paraId="6B27BD4C" w14:textId="77777777" w:rsidR="000C76D6" w:rsidRPr="000C76D6" w:rsidRDefault="000C76D6" w:rsidP="000C76D6">
      <w:r w:rsidRPr="000C76D6">
        <w:t>The main efficacy variable was:</w:t>
      </w:r>
    </w:p>
    <w:p w14:paraId="6E9609BD" w14:textId="77777777" w:rsidR="000C76D6" w:rsidRPr="000C76D6" w:rsidRDefault="000C76D6" w:rsidP="000C76D6">
      <w:pPr>
        <w:pStyle w:val="ListBullet"/>
      </w:pPr>
      <w:r w:rsidRPr="000C76D6">
        <w:t>SK measurements taken on Maintenance Days 1, 2, 5, 8, 12, 15, 19, 22, 26 and 29.</w:t>
      </w:r>
    </w:p>
    <w:p w14:paraId="0D007EB1" w14:textId="77777777" w:rsidR="000C76D6" w:rsidRPr="000C76D6" w:rsidRDefault="000C76D6" w:rsidP="000C76D6">
      <w:r w:rsidRPr="000C76D6">
        <w:t>The primary efficacy outcome was the mean SK value between</w:t>
      </w:r>
      <w:r w:rsidR="008D5FE3">
        <w:t xml:space="preserve"> s</w:t>
      </w:r>
      <w:r w:rsidR="00842BA0">
        <w:t>tudy Days 8 and 29 inclusive.</w:t>
      </w:r>
    </w:p>
    <w:p w14:paraId="6708F67C" w14:textId="77777777" w:rsidR="000C76D6" w:rsidRPr="000C76D6" w:rsidRDefault="000C76D6" w:rsidP="000C76D6">
      <w:r w:rsidRPr="000C76D6">
        <w:t>Other efficacy outcomes included:</w:t>
      </w:r>
    </w:p>
    <w:p w14:paraId="5DE4D700" w14:textId="77777777" w:rsidR="000C76D6" w:rsidRPr="000C76D6" w:rsidRDefault="000C76D6" w:rsidP="00842BA0">
      <w:pPr>
        <w:pStyle w:val="ListBullet"/>
      </w:pPr>
      <w:r w:rsidRPr="000C76D6">
        <w:t>Number of n</w:t>
      </w:r>
      <w:r w:rsidR="008D5FE3">
        <w:t xml:space="preserve">ormokalaemic days during Days 8 to </w:t>
      </w:r>
      <w:r w:rsidRPr="000C76D6">
        <w:t>20 inclusive</w:t>
      </w:r>
    </w:p>
    <w:p w14:paraId="2F1900AE" w14:textId="77777777" w:rsidR="000C76D6" w:rsidRPr="000C76D6" w:rsidRDefault="000C76D6" w:rsidP="00842BA0">
      <w:pPr>
        <w:pStyle w:val="ListBullet"/>
      </w:pPr>
      <w:r w:rsidRPr="000C76D6">
        <w:t>Mean change in SK from the Maintenance phase baseline</w:t>
      </w:r>
    </w:p>
    <w:p w14:paraId="6D3BD957" w14:textId="77777777" w:rsidR="000C76D6" w:rsidRPr="000C76D6" w:rsidRDefault="000C76D6" w:rsidP="00842BA0">
      <w:pPr>
        <w:pStyle w:val="ListBullet"/>
      </w:pPr>
      <w:r w:rsidRPr="000C76D6">
        <w:t>Time to recurrence of hyperkalaemia during the Maintenance phase</w:t>
      </w:r>
    </w:p>
    <w:p w14:paraId="2C0DDF69" w14:textId="77777777" w:rsidR="000C76D6" w:rsidRPr="000C76D6" w:rsidRDefault="000C76D6" w:rsidP="00842BA0">
      <w:pPr>
        <w:pStyle w:val="ListBullet"/>
      </w:pPr>
      <w:r w:rsidRPr="000C76D6">
        <w:t>Time to relapse in SK values to the original acute phase baseline</w:t>
      </w:r>
    </w:p>
    <w:p w14:paraId="2B407BEA" w14:textId="77777777" w:rsidR="000C76D6" w:rsidRPr="000C76D6" w:rsidRDefault="000C76D6" w:rsidP="00842BA0">
      <w:pPr>
        <w:pStyle w:val="ListBullet"/>
      </w:pPr>
      <w:r w:rsidRPr="000C76D6">
        <w:t>Mean SK intra-subject standard deviation</w:t>
      </w:r>
    </w:p>
    <w:p w14:paraId="63DE7F65" w14:textId="77777777" w:rsidR="000C76D6" w:rsidRPr="000C76D6" w:rsidRDefault="000C76D6" w:rsidP="000C76D6">
      <w:pPr>
        <w:pStyle w:val="ListBullet"/>
      </w:pPr>
      <w:r w:rsidRPr="000C76D6">
        <w:t>Proportion of subjects who remained normokalaemic at each collection time poi</w:t>
      </w:r>
      <w:r w:rsidR="00842BA0">
        <w:t>nt during the maintenance phase</w:t>
      </w:r>
      <w:r w:rsidR="008D5FE3">
        <w:t>.</w:t>
      </w:r>
    </w:p>
    <w:p w14:paraId="69CA3927" w14:textId="77777777" w:rsidR="000C76D6" w:rsidRPr="000C76D6" w:rsidRDefault="000C76D6" w:rsidP="00842BA0">
      <w:pPr>
        <w:pStyle w:val="Heading5"/>
      </w:pPr>
      <w:r w:rsidRPr="000C76D6">
        <w:t>Randomisation and blinding methods</w:t>
      </w:r>
    </w:p>
    <w:p w14:paraId="0DFF89DA" w14:textId="77777777" w:rsidR="000C76D6" w:rsidRPr="000C76D6" w:rsidRDefault="000C76D6" w:rsidP="000C76D6">
      <w:r w:rsidRPr="000C76D6">
        <w:t>Centralized randomization with treatment provided according to a unique identification number.</w:t>
      </w:r>
      <w:r w:rsidR="00C12A61">
        <w:t xml:space="preserve"> </w:t>
      </w:r>
      <w:r w:rsidRPr="000C76D6">
        <w:t xml:space="preserve">All staff involved with the clinical study </w:t>
      </w:r>
      <w:proofErr w:type="gramStart"/>
      <w:r w:rsidRPr="000C76D6">
        <w:t>were</w:t>
      </w:r>
      <w:proofErr w:type="gramEnd"/>
      <w:r w:rsidRPr="000C76D6">
        <w:t xml:space="preserve"> adequa</w:t>
      </w:r>
      <w:r w:rsidR="00842BA0">
        <w:t>tely blinded, as were patients.</w:t>
      </w:r>
    </w:p>
    <w:p w14:paraId="1F582D44" w14:textId="77777777" w:rsidR="000C76D6" w:rsidRPr="000C76D6" w:rsidRDefault="000C76D6" w:rsidP="00842BA0">
      <w:pPr>
        <w:pStyle w:val="Heading5"/>
      </w:pPr>
      <w:r w:rsidRPr="000C76D6">
        <w:t>Analysis populations</w:t>
      </w:r>
    </w:p>
    <w:p w14:paraId="14CD3E9B" w14:textId="478C1BE3" w:rsidR="000C76D6" w:rsidRPr="000C76D6" w:rsidDel="0081373E" w:rsidRDefault="000C76D6" w:rsidP="000C76D6">
      <w:r w:rsidRPr="000C76D6">
        <w:t>237</w:t>
      </w:r>
      <w:r w:rsidR="004D7823">
        <w:t xml:space="preserve"> subjects</w:t>
      </w:r>
      <w:r w:rsidRPr="000C76D6">
        <w:t xml:space="preserve"> entered maintenance phase and 208 </w:t>
      </w:r>
      <w:r w:rsidR="004D7823">
        <w:t xml:space="preserve">subjects </w:t>
      </w:r>
      <w:r w:rsidRPr="000C76D6">
        <w:t xml:space="preserve">completed; 231 </w:t>
      </w:r>
      <w:r w:rsidR="004D7823">
        <w:t xml:space="preserve">subjects </w:t>
      </w:r>
      <w:r w:rsidRPr="000C76D6">
        <w:t>analysed in ITT population (six subjects appropriately excluded from analysis because they had less than 8 days of SK levels after the first dose of randomized treatment and the primary outcome was mean SK value between Days 8 and 29).</w:t>
      </w:r>
      <w:r w:rsidR="00C12A61">
        <w:t xml:space="preserve"> </w:t>
      </w:r>
      <w:r w:rsidRPr="000C76D6">
        <w:t>Safety population included all patients receiving study treatmen</w:t>
      </w:r>
      <w:r w:rsidR="00842BA0">
        <w:t>t (</w:t>
      </w:r>
      <w:r w:rsidR="008D5FE3">
        <w:t>n = </w:t>
      </w:r>
      <w:r w:rsidR="00842BA0">
        <w:t>237 in maintenance phase).</w:t>
      </w:r>
    </w:p>
    <w:p w14:paraId="20E77CEE" w14:textId="77777777" w:rsidR="000C76D6" w:rsidRPr="000C76D6" w:rsidDel="0081373E" w:rsidRDefault="000C76D6" w:rsidP="00842BA0">
      <w:pPr>
        <w:pStyle w:val="Heading5"/>
      </w:pPr>
      <w:r w:rsidRPr="000C76D6" w:rsidDel="0081373E">
        <w:t>Sample size</w:t>
      </w:r>
    </w:p>
    <w:p w14:paraId="6BB067E9" w14:textId="77777777" w:rsidR="000C76D6" w:rsidRPr="000C76D6" w:rsidRDefault="000C76D6" w:rsidP="000C76D6">
      <w:r w:rsidRPr="000C76D6">
        <w:t xml:space="preserve">Sample size was calculated appropriately and was clearly large enough to demonstrate a statistically significant difference between the ZS </w:t>
      </w:r>
      <w:r w:rsidR="00527DDC">
        <w:t>10 g</w:t>
      </w:r>
      <w:r w:rsidRPr="000C76D6">
        <w:t>/day and 1</w:t>
      </w:r>
      <w:r w:rsidR="00527DDC">
        <w:t>5 g</w:t>
      </w:r>
      <w:r w:rsidRPr="000C76D6">
        <w:t>/day groups and the placebo group for all efficacy outcomes.</w:t>
      </w:r>
    </w:p>
    <w:p w14:paraId="698F5159" w14:textId="77777777" w:rsidR="000C76D6" w:rsidRPr="000C76D6" w:rsidRDefault="000C76D6" w:rsidP="00842BA0">
      <w:pPr>
        <w:pStyle w:val="Heading5"/>
      </w:pPr>
      <w:r w:rsidRPr="000C76D6">
        <w:t>Statistical methods</w:t>
      </w:r>
    </w:p>
    <w:p w14:paraId="3A30BF57" w14:textId="6516ACDA" w:rsidR="000C76D6" w:rsidRPr="000C76D6" w:rsidRDefault="000C76D6" w:rsidP="000C76D6">
      <w:r w:rsidRPr="000C76D6">
        <w:t>Statistical methods for analysis of the primary efficacy outcome were based on a longitudinal model that simultaneously compared each active dose to placebo control.</w:t>
      </w:r>
      <w:r w:rsidR="00C12A61">
        <w:t xml:space="preserve"> </w:t>
      </w:r>
      <w:r w:rsidRPr="000C76D6">
        <w:t>Secondary outcomes were analysed using a linear regression model for the number of normokalaemic days, and a mixed effect regression model for the change in SK from baseline to follow-up time points.</w:t>
      </w:r>
      <w:r w:rsidR="00C12A61">
        <w:t xml:space="preserve"> </w:t>
      </w:r>
      <w:r w:rsidRPr="000C76D6">
        <w:t>Within-treatment group changes were assessed using two sided, paired t-tests, and comparisons between treatment groups were assessed using two-sided, 2-sample t-tests.</w:t>
      </w:r>
      <w:r w:rsidR="00C12A61">
        <w:t xml:space="preserve"> </w:t>
      </w:r>
      <w:r w:rsidRPr="000C76D6">
        <w:t>Time to hyperkalaemia and relapse were summarized using Kaplan-Meier estimates with corresponding log-rank tests.</w:t>
      </w:r>
      <w:r w:rsidR="00C12A61">
        <w:t xml:space="preserve"> </w:t>
      </w:r>
      <w:r w:rsidRPr="000C76D6">
        <w:t>The proportion of subjects remaining normokalaemic at each follow-up time point was compared between groups using a 2-sided Fisher Exact test.</w:t>
      </w:r>
      <w:r w:rsidR="00C12A61">
        <w:t xml:space="preserve"> </w:t>
      </w:r>
      <w:r w:rsidRPr="000C76D6">
        <w:t>Overall</w:t>
      </w:r>
      <w:r w:rsidR="004D7823">
        <w:t>,</w:t>
      </w:r>
      <w:r w:rsidRPr="000C76D6">
        <w:t xml:space="preserve"> the statistica</w:t>
      </w:r>
      <w:r w:rsidR="00842BA0">
        <w:t>l approach appears appropriate.</w:t>
      </w:r>
    </w:p>
    <w:p w14:paraId="7B2937AE" w14:textId="77777777" w:rsidR="000C76D6" w:rsidRPr="000C76D6" w:rsidRDefault="000C76D6" w:rsidP="00842BA0">
      <w:pPr>
        <w:pStyle w:val="Heading5"/>
      </w:pPr>
      <w:r w:rsidRPr="000C76D6">
        <w:t>Participant flow</w:t>
      </w:r>
    </w:p>
    <w:p w14:paraId="774A0E8F" w14:textId="6F81777E" w:rsidR="000C76D6" w:rsidRPr="000C76D6" w:rsidRDefault="000C76D6" w:rsidP="000C76D6">
      <w:r w:rsidRPr="000C76D6">
        <w:t xml:space="preserve">Overall, 258 hyperkalaemic subjects were enrolled into the acute phase and received </w:t>
      </w:r>
      <w:r w:rsidR="00527DDC">
        <w:t>open label</w:t>
      </w:r>
      <w:r w:rsidRPr="000C76D6">
        <w:t xml:space="preserve"> ZS </w:t>
      </w:r>
      <w:r w:rsidR="00527DDC">
        <w:t>10 g</w:t>
      </w:r>
      <w:r w:rsidRPr="000C76D6">
        <w:t xml:space="preserve"> TID.</w:t>
      </w:r>
      <w:r w:rsidR="00C12A61">
        <w:t xml:space="preserve"> </w:t>
      </w:r>
      <w:r w:rsidRPr="000C76D6">
        <w:t>Of the 240 who completed the acute phase and were eli</w:t>
      </w:r>
      <w:r w:rsidR="008D5FE3">
        <w:t xml:space="preserve">gible to enter the </w:t>
      </w:r>
      <w:r w:rsidR="008D5FE3">
        <w:lastRenderedPageBreak/>
        <w:t>maintenance P</w:t>
      </w:r>
      <w:r w:rsidRPr="000C76D6">
        <w:t>hase, 3 did not, leaving 237 entering the maintenance phase.</w:t>
      </w:r>
      <w:r w:rsidR="00C12A61">
        <w:t xml:space="preserve"> </w:t>
      </w:r>
      <w:r w:rsidRPr="000C76D6">
        <w:t>208 c</w:t>
      </w:r>
      <w:r w:rsidR="008D5FE3">
        <w:t>ompleted the maintenance P</w:t>
      </w:r>
      <w:r w:rsidR="00842BA0">
        <w:t>hase.</w:t>
      </w:r>
      <w:r w:rsidR="000B366C">
        <w:t xml:space="preserve"> </w:t>
      </w:r>
      <w:r w:rsidRPr="000C76D6">
        <w:t xml:space="preserve">Additional </w:t>
      </w:r>
      <w:r w:rsidRPr="000B366C">
        <w:t>deta</w:t>
      </w:r>
      <w:r w:rsidR="00842BA0" w:rsidRPr="000B366C">
        <w:t xml:space="preserve">ils </w:t>
      </w:r>
      <w:r w:rsidR="000B366C" w:rsidRPr="000B366C">
        <w:t>were provided</w:t>
      </w:r>
      <w:r w:rsidR="00842BA0" w:rsidRPr="000B366C">
        <w:t>.</w:t>
      </w:r>
    </w:p>
    <w:p w14:paraId="6F1D89FE" w14:textId="77777777" w:rsidR="000C76D6" w:rsidRPr="000C76D6" w:rsidRDefault="000C76D6" w:rsidP="00842BA0">
      <w:pPr>
        <w:pStyle w:val="Heading5"/>
      </w:pPr>
      <w:r w:rsidRPr="000C76D6">
        <w:t>Major protocol violations/deviations</w:t>
      </w:r>
    </w:p>
    <w:p w14:paraId="5B43D3D3" w14:textId="77777777" w:rsidR="000C76D6" w:rsidRPr="000C76D6" w:rsidRDefault="000C76D6" w:rsidP="000C76D6">
      <w:r w:rsidRPr="000C76D6">
        <w:t>There were no major protocol violations.</w:t>
      </w:r>
      <w:r w:rsidR="00C12A61">
        <w:t xml:space="preserve"> </w:t>
      </w:r>
      <w:r w:rsidRPr="000C76D6">
        <w:t>Minor deviations noted during the study included mistiming or omission of study procedures or d</w:t>
      </w:r>
      <w:r w:rsidR="00842BA0">
        <w:t>eviations in study drug dosing.</w:t>
      </w:r>
    </w:p>
    <w:p w14:paraId="54223DE9" w14:textId="77777777" w:rsidR="000C76D6" w:rsidRPr="000C76D6" w:rsidRDefault="000C76D6" w:rsidP="00842BA0">
      <w:pPr>
        <w:pStyle w:val="Heading5"/>
      </w:pPr>
      <w:r w:rsidRPr="000C76D6">
        <w:t>Baseline data</w:t>
      </w:r>
    </w:p>
    <w:p w14:paraId="40AE01F0" w14:textId="77777777" w:rsidR="000C76D6" w:rsidRDefault="000C76D6" w:rsidP="000C76D6">
      <w:r w:rsidRPr="000C76D6">
        <w:t>The baseline for the maintenance phase was the SK value on the morning of Day 3 of the overall study (Day 1 of the maintenance phase).</w:t>
      </w:r>
      <w:r w:rsidR="00C12A61">
        <w:t xml:space="preserve"> </w:t>
      </w:r>
      <w:r w:rsidRPr="000C76D6">
        <w:t xml:space="preserve">At this point, subjects were randomized to the four groups (placebo, ZS </w:t>
      </w:r>
      <w:r w:rsidR="00527DDC">
        <w:t>5 g</w:t>
      </w:r>
      <w:r w:rsidRPr="000C76D6">
        <w:t xml:space="preserve">/day, ZS </w:t>
      </w:r>
      <w:r w:rsidR="00527DDC">
        <w:t>10 g</w:t>
      </w:r>
      <w:r w:rsidRPr="000C76D6">
        <w:t>/day and ZS 1</w:t>
      </w:r>
      <w:r w:rsidR="00527DDC">
        <w:t>5 g</w:t>
      </w:r>
      <w:r w:rsidRPr="000C76D6">
        <w:t>/day).</w:t>
      </w:r>
      <w:r w:rsidR="00C12A61">
        <w:t xml:space="preserve"> </w:t>
      </w:r>
      <w:r w:rsidRPr="000C76D6">
        <w:t xml:space="preserve">The mean SK value at randomization was similar in all four groups (4.55, 4.51, 4.38 and 4.45 </w:t>
      </w:r>
      <w:proofErr w:type="spellStart"/>
      <w:r w:rsidRPr="000C76D6">
        <w:t>mmol</w:t>
      </w:r>
      <w:proofErr w:type="spellEnd"/>
      <w:r w:rsidRPr="000C76D6">
        <w:t>/L respectively).</w:t>
      </w:r>
      <w:r w:rsidR="00C12A61">
        <w:t xml:space="preserve"> </w:t>
      </w:r>
      <w:r w:rsidRPr="000C76D6">
        <w:t xml:space="preserve">There was a statistically significant difference in the mean baseline SK between the ZS </w:t>
      </w:r>
      <w:r w:rsidR="00527DDC">
        <w:t>10 g</w:t>
      </w:r>
      <w:r w:rsidRPr="000C76D6">
        <w:t>/day group and the placebo group.</w:t>
      </w:r>
      <w:r w:rsidR="00C12A61">
        <w:t xml:space="preserve"> </w:t>
      </w:r>
      <w:r w:rsidRPr="000C76D6">
        <w:t>Demographic and other baseline characteristics were very similar across the four groups (Study Z</w:t>
      </w:r>
      <w:r w:rsidR="00E566C9">
        <w:t>S-</w:t>
      </w:r>
      <w:r w:rsidR="00E566C9" w:rsidRPr="00E566C9">
        <w:t xml:space="preserve">004 </w:t>
      </w:r>
      <w:r w:rsidR="00842BA0" w:rsidRPr="00E566C9">
        <w:t xml:space="preserve">Table </w:t>
      </w:r>
      <w:r w:rsidR="00E566C9" w:rsidRPr="00E566C9">
        <w:t>9</w:t>
      </w:r>
      <w:r w:rsidR="00842BA0" w:rsidRPr="00E566C9">
        <w:t>).</w:t>
      </w:r>
    </w:p>
    <w:p w14:paraId="6E8D3C69" w14:textId="77777777" w:rsidR="000B366C" w:rsidRDefault="000B366C" w:rsidP="000B366C">
      <w:pPr>
        <w:pStyle w:val="Tabletitle"/>
      </w:pPr>
      <w:r>
        <w:lastRenderedPageBreak/>
        <w:t xml:space="preserve">Table </w:t>
      </w:r>
      <w:r w:rsidR="00E566C9">
        <w:t>9:</w:t>
      </w:r>
      <w:r>
        <w:t xml:space="preserve"> Maintenance </w:t>
      </w:r>
      <w:r w:rsidR="00E566C9">
        <w:t xml:space="preserve">phase: demographic and other baseline characteristics </w:t>
      </w:r>
      <w:r>
        <w:rPr>
          <w:rFonts w:hint="eastAsia"/>
        </w:rPr>
        <w:t>–</w:t>
      </w:r>
      <w:r>
        <w:t xml:space="preserve"> Safety Population</w:t>
      </w:r>
    </w:p>
    <w:p w14:paraId="3B537B63" w14:textId="77777777" w:rsidR="000B366C" w:rsidRPr="000B366C" w:rsidRDefault="000B366C" w:rsidP="000B366C">
      <w:r>
        <w:rPr>
          <w:noProof/>
          <w:lang w:eastAsia="en-AU"/>
        </w:rPr>
        <w:drawing>
          <wp:inline distT="0" distB="0" distL="0" distR="0" wp14:anchorId="6BE90213" wp14:editId="443797B1">
            <wp:extent cx="5375082" cy="5905126"/>
            <wp:effectExtent l="0" t="0" r="0" b="635"/>
            <wp:docPr id="15" name="Picture 15" descr="Table 9: Maintenance phase: demographic and other baseline characteristic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74457" cy="5904440"/>
                    </a:xfrm>
                    <a:prstGeom prst="rect">
                      <a:avLst/>
                    </a:prstGeom>
                  </pic:spPr>
                </pic:pic>
              </a:graphicData>
            </a:graphic>
          </wp:inline>
        </w:drawing>
      </w:r>
    </w:p>
    <w:p w14:paraId="0CB14688" w14:textId="77777777" w:rsidR="000C76D6" w:rsidRPr="000C76D6" w:rsidRDefault="000C76D6" w:rsidP="00842BA0">
      <w:pPr>
        <w:pStyle w:val="Heading5"/>
      </w:pPr>
      <w:r w:rsidRPr="000C76D6">
        <w:t>Results for the primary efficacy outcome</w:t>
      </w:r>
    </w:p>
    <w:p w14:paraId="07EB806A" w14:textId="77777777" w:rsidR="000C76D6" w:rsidRDefault="000C76D6" w:rsidP="000C76D6">
      <w:r w:rsidRPr="000C76D6">
        <w:t xml:space="preserve">The mean SK for the period between Days 8 and 29 of the Maintenance phase was statistically significantly lower in all ZS groups compared with placebo </w:t>
      </w:r>
      <w:r w:rsidRPr="00E566C9">
        <w:t xml:space="preserve">(see Table </w:t>
      </w:r>
      <w:r w:rsidR="00E566C9" w:rsidRPr="00E566C9">
        <w:t>10</w:t>
      </w:r>
      <w:r w:rsidRPr="00E566C9">
        <w:t>),</w:t>
      </w:r>
      <w:r w:rsidRPr="000C76D6">
        <w:t xml:space="preserve"> with an apparent </w:t>
      </w:r>
      <w:r w:rsidR="008D5FE3">
        <w:t>dose response</w:t>
      </w:r>
      <w:r w:rsidRPr="000C76D6">
        <w:t xml:space="preserve"> </w:t>
      </w:r>
      <w:r w:rsidRPr="00E566C9">
        <w:t xml:space="preserve">relationship (Table </w:t>
      </w:r>
      <w:r w:rsidR="00E566C9" w:rsidRPr="00E566C9">
        <w:t>10</w:t>
      </w:r>
      <w:r w:rsidRPr="00E566C9">
        <w:t>).</w:t>
      </w:r>
    </w:p>
    <w:p w14:paraId="70AA0E0A" w14:textId="77777777" w:rsidR="000B366C" w:rsidRDefault="000B366C" w:rsidP="000B366C">
      <w:pPr>
        <w:pStyle w:val="Tabletitle"/>
      </w:pPr>
      <w:r>
        <w:lastRenderedPageBreak/>
        <w:t xml:space="preserve">Table </w:t>
      </w:r>
      <w:r w:rsidR="00E566C9">
        <w:t xml:space="preserve">10: Mean SK between Study Days 8 to </w:t>
      </w:r>
      <w:r>
        <w:t>29 (ITT population)</w:t>
      </w:r>
    </w:p>
    <w:p w14:paraId="46E983ED" w14:textId="77777777" w:rsidR="000B366C" w:rsidRDefault="000B366C" w:rsidP="000B366C">
      <w:r>
        <w:rPr>
          <w:noProof/>
          <w:lang w:eastAsia="en-AU"/>
        </w:rPr>
        <w:drawing>
          <wp:inline distT="0" distB="0" distL="0" distR="0" wp14:anchorId="04BAEF7F" wp14:editId="1FCC2CFD">
            <wp:extent cx="5514556" cy="2889250"/>
            <wp:effectExtent l="0" t="0" r="0" b="6350"/>
            <wp:docPr id="16" name="Picture 16" descr="Table 10: Mean SK between Study Days 8 to 2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13397" cy="2888643"/>
                    </a:xfrm>
                    <a:prstGeom prst="rect">
                      <a:avLst/>
                    </a:prstGeom>
                  </pic:spPr>
                </pic:pic>
              </a:graphicData>
            </a:graphic>
          </wp:inline>
        </w:drawing>
      </w:r>
    </w:p>
    <w:p w14:paraId="07770354" w14:textId="77777777" w:rsidR="000B366C" w:rsidRDefault="00E566C9" w:rsidP="00C913C7">
      <w:pPr>
        <w:pStyle w:val="FigureTitle"/>
      </w:pPr>
      <w:r>
        <w:t>Figure 2:</w:t>
      </w:r>
      <w:r w:rsidR="00C913C7">
        <w:t xml:space="preserve"> Mean serum potassium over time in three dosing groups compared with placebo (Study ZS-004). Note that all patients received active treatment in the acute phase and were then randomized to four dosing groups (Placebo, ZS 5g, ZS 10g, ZS 15g daily)</w:t>
      </w:r>
    </w:p>
    <w:p w14:paraId="7BC75407" w14:textId="77777777" w:rsidR="000B366C" w:rsidRPr="000B366C" w:rsidRDefault="000B366C" w:rsidP="000B366C">
      <w:r>
        <w:rPr>
          <w:noProof/>
          <w:lang w:eastAsia="en-AU"/>
        </w:rPr>
        <w:drawing>
          <wp:inline distT="0" distB="0" distL="0" distR="0" wp14:anchorId="34B199B3" wp14:editId="67447B9E">
            <wp:extent cx="5352413" cy="4070350"/>
            <wp:effectExtent l="0" t="0" r="1270" b="6350"/>
            <wp:docPr id="17" name="Picture 17" descr="Figure 2: Mean serum potassium over time in three dosing groups compared with placebo (Study ZS-004). Note that all patients received active treatment in the acute phase and were then randomized to four dosing groups (Placebo, ZS 5g, ZS 10g, ZS 15g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55536" cy="4072725"/>
                    </a:xfrm>
                    <a:prstGeom prst="rect">
                      <a:avLst/>
                    </a:prstGeom>
                  </pic:spPr>
                </pic:pic>
              </a:graphicData>
            </a:graphic>
          </wp:inline>
        </w:drawing>
      </w:r>
    </w:p>
    <w:p w14:paraId="28EF7852" w14:textId="77777777" w:rsidR="000C76D6" w:rsidRPr="000C76D6" w:rsidRDefault="000C76D6" w:rsidP="00842BA0">
      <w:pPr>
        <w:pStyle w:val="Heading5"/>
      </w:pPr>
      <w:r w:rsidRPr="000C76D6">
        <w:lastRenderedPageBreak/>
        <w:t>Results for other efficacy outcomes</w:t>
      </w:r>
    </w:p>
    <w:p w14:paraId="05E7AB4C" w14:textId="77777777" w:rsidR="000C76D6" w:rsidRPr="000C76D6" w:rsidRDefault="000C76D6" w:rsidP="000C76D6">
      <w:r w:rsidRPr="000C76D6">
        <w:t>The secondary outcomes supported the result of the primary efficacy outcome.</w:t>
      </w:r>
      <w:r w:rsidR="00C12A61">
        <w:t xml:space="preserve"> </w:t>
      </w:r>
      <w:r w:rsidRPr="000C76D6">
        <w:t xml:space="preserve">All demonstrated statistically significant advantages for all three doses of ZS over placebo, with a </w:t>
      </w:r>
      <w:r w:rsidR="008D5FE3">
        <w:t>dose response</w:t>
      </w:r>
      <w:r w:rsidRPr="000C76D6">
        <w:t xml:space="preserve"> effect bein</w:t>
      </w:r>
      <w:r w:rsidR="00842BA0">
        <w:t>g apparent for most parameters.</w:t>
      </w:r>
    </w:p>
    <w:p w14:paraId="23A33D5B" w14:textId="77777777" w:rsidR="000C76D6" w:rsidRPr="000C76D6" w:rsidRDefault="000C76D6" w:rsidP="00842BA0">
      <w:pPr>
        <w:pStyle w:val="Heading3"/>
      </w:pPr>
      <w:bookmarkStart w:id="88" w:name="_Ref271037188"/>
      <w:bookmarkStart w:id="89" w:name="_Ref271037210"/>
      <w:bookmarkStart w:id="90" w:name="_Toc272414655"/>
      <w:bookmarkStart w:id="91" w:name="_Toc290846277"/>
      <w:bookmarkStart w:id="92" w:name="_Toc447461143"/>
      <w:bookmarkStart w:id="93" w:name="_Toc505258633"/>
      <w:bookmarkStart w:id="94" w:name="_Toc241374311"/>
      <w:bookmarkStart w:id="95" w:name="_Ref243294291"/>
      <w:r w:rsidRPr="000C76D6">
        <w:t>Other efficacy studies</w:t>
      </w:r>
      <w:bookmarkEnd w:id="88"/>
      <w:bookmarkEnd w:id="89"/>
      <w:bookmarkEnd w:id="90"/>
      <w:bookmarkEnd w:id="91"/>
      <w:bookmarkEnd w:id="92"/>
      <w:bookmarkEnd w:id="93"/>
    </w:p>
    <w:p w14:paraId="48758F1F" w14:textId="77777777" w:rsidR="000C76D6" w:rsidRPr="000C76D6" w:rsidRDefault="000C76D6" w:rsidP="00842BA0">
      <w:pPr>
        <w:pStyle w:val="Heading5"/>
      </w:pPr>
      <w:bookmarkStart w:id="96" w:name="_Toc290846278"/>
      <w:bookmarkEnd w:id="94"/>
      <w:bookmarkEnd w:id="95"/>
      <w:r w:rsidRPr="000C76D6">
        <w:t>Study ZS-004 (Acute phase)</w:t>
      </w:r>
      <w:bookmarkEnd w:id="96"/>
    </w:p>
    <w:p w14:paraId="6100618A" w14:textId="77777777" w:rsidR="000C76D6" w:rsidRPr="000C76D6" w:rsidRDefault="000C76D6" w:rsidP="000C76D6">
      <w:r w:rsidRPr="000C76D6">
        <w:t xml:space="preserve">The acute phase of this study, which is described </w:t>
      </w:r>
      <w:r w:rsidR="00C913C7">
        <w:t>above</w:t>
      </w:r>
      <w:r w:rsidRPr="000C76D6">
        <w:t xml:space="preserve"> in relation to its </w:t>
      </w:r>
      <w:r w:rsidR="00527DDC">
        <w:t>double blind</w:t>
      </w:r>
      <w:r w:rsidRPr="000C76D6">
        <w:t xml:space="preserve">, </w:t>
      </w:r>
      <w:r w:rsidR="00527DDC">
        <w:t>placebo controlled</w:t>
      </w:r>
      <w:r w:rsidRPr="000C76D6">
        <w:t xml:space="preserve"> maintenance phase, was an </w:t>
      </w:r>
      <w:r w:rsidR="00527DDC">
        <w:t>open label</w:t>
      </w:r>
      <w:r w:rsidRPr="000C76D6">
        <w:t xml:space="preserve"> study of the efficacy and tolerability of ZS </w:t>
      </w:r>
      <w:r w:rsidR="00527DDC">
        <w:t>10 g</w:t>
      </w:r>
      <w:r w:rsidRPr="000C76D6">
        <w:t xml:space="preserve"> TID administered for 48 hours to subjects with hyperkalaemia.</w:t>
      </w:r>
      <w:r w:rsidR="00C12A61">
        <w:t xml:space="preserve"> </w:t>
      </w:r>
      <w:r w:rsidRPr="000C76D6">
        <w:t xml:space="preserve">The dose was chosen on the basis of the results of dose-ranging acute phase studies ZS-002 and EUZS-003, </w:t>
      </w:r>
      <w:r w:rsidRPr="00C913C7">
        <w:t>described above.</w:t>
      </w:r>
      <w:r w:rsidR="00C12A61">
        <w:t xml:space="preserve"> </w:t>
      </w:r>
      <w:r w:rsidRPr="000C76D6">
        <w:t xml:space="preserve">Both of these studies showed that ZS </w:t>
      </w:r>
      <w:r w:rsidR="00527DDC">
        <w:t>10 g</w:t>
      </w:r>
      <w:r w:rsidR="008D5FE3">
        <w:t xml:space="preserve"> TID given for 48 </w:t>
      </w:r>
      <w:r w:rsidRPr="000C76D6">
        <w:t>hours was effective and well-tolerated in the ac</w:t>
      </w:r>
      <w:r w:rsidR="00842BA0">
        <w:t>ute treatment of hyperkalaemia.</w:t>
      </w:r>
    </w:p>
    <w:p w14:paraId="66AADDB2" w14:textId="77777777" w:rsidR="000C76D6" w:rsidRPr="000C76D6" w:rsidRDefault="000C76D6" w:rsidP="000C76D6">
      <w:r w:rsidRPr="000C76D6">
        <w:t xml:space="preserve">This study had an </w:t>
      </w:r>
      <w:r w:rsidR="00527DDC">
        <w:t>open label</w:t>
      </w:r>
      <w:r w:rsidRPr="000C76D6">
        <w:t xml:space="preserve"> design in the acute phase to allow the safe enrolment of subjects with more severe hyperkalaemia than had been possible in the studies with a placebo group.</w:t>
      </w:r>
      <w:r w:rsidR="00C12A61">
        <w:t xml:space="preserve"> </w:t>
      </w:r>
      <w:r w:rsidRPr="000C76D6">
        <w:t xml:space="preserve">Subjects with hyperkalaemia of any degree were enrolled in the study under the same entry criteria as described in </w:t>
      </w:r>
      <w:r w:rsidRPr="00C913C7">
        <w:t>Section 7.1.1.2 and</w:t>
      </w:r>
      <w:r w:rsidRPr="000C76D6">
        <w:t xml:space="preserve"> all were treated with ZS </w:t>
      </w:r>
      <w:r w:rsidR="00527DDC">
        <w:t>10 g</w:t>
      </w:r>
      <w:r w:rsidR="008D5FE3">
        <w:t xml:space="preserve"> TID for 2 days (6 </w:t>
      </w:r>
      <w:r w:rsidRPr="000C76D6">
        <w:t>doses).</w:t>
      </w:r>
      <w:r w:rsidR="00C12A61">
        <w:t xml:space="preserve"> </w:t>
      </w:r>
      <w:r w:rsidRPr="000C76D6">
        <w:t>Results showed that 66.1% of subjects had normal SK values by 24 hours after the first dose of ZS, and 88% had normal SK values at 48 hours after the first dose of ZS.</w:t>
      </w:r>
      <w:r w:rsidR="00C12A61">
        <w:t xml:space="preserve"> </w:t>
      </w:r>
      <w:r w:rsidRPr="000C76D6">
        <w:t>The median time to normalization of SK values was approximately 2.2 hours after the first dose of ZS.</w:t>
      </w:r>
      <w:r w:rsidR="00C12A61">
        <w:t xml:space="preserve"> </w:t>
      </w:r>
      <w:r w:rsidRPr="000C76D6">
        <w:t>More detail</w:t>
      </w:r>
      <w:r w:rsidR="00842BA0">
        <w:t xml:space="preserve"> </w:t>
      </w:r>
      <w:r w:rsidR="00C913C7">
        <w:t>was provided.</w:t>
      </w:r>
    </w:p>
    <w:p w14:paraId="4407EB74" w14:textId="77777777" w:rsidR="000C76D6" w:rsidRPr="000C76D6" w:rsidRDefault="000C76D6" w:rsidP="00842BA0">
      <w:pPr>
        <w:pStyle w:val="Heading5"/>
      </w:pPr>
      <w:r w:rsidRPr="000C76D6">
        <w:t>Study ZS-004E (Long term extension phase)</w:t>
      </w:r>
    </w:p>
    <w:p w14:paraId="7EE0894B" w14:textId="77777777" w:rsidR="000C76D6" w:rsidRPr="000C76D6" w:rsidRDefault="000C76D6" w:rsidP="000C76D6">
      <w:r w:rsidRPr="000C76D6">
        <w:t>This study was available to subjects who completed Study ZS-004, and continued treatment for up to eleven months.</w:t>
      </w:r>
      <w:r w:rsidR="00C12A61">
        <w:t xml:space="preserve"> </w:t>
      </w:r>
      <w:r w:rsidRPr="000C76D6">
        <w:t>The initial protocol specified treatment duration of 56 days, and 15 subjects terminated at this point.</w:t>
      </w:r>
      <w:r w:rsidR="00C12A61">
        <w:t xml:space="preserve"> </w:t>
      </w:r>
      <w:r w:rsidRPr="000C76D6">
        <w:t>An amendment increased the duration to 140 days, and 7 completed the study at this point, and 57 subjects completed 336 days of tre</w:t>
      </w:r>
      <w:r w:rsidR="00842BA0">
        <w:t>atment under a third amendment.</w:t>
      </w:r>
    </w:p>
    <w:p w14:paraId="06FFFF61" w14:textId="77777777" w:rsidR="000C76D6" w:rsidRDefault="000C76D6" w:rsidP="000C76D6">
      <w:r w:rsidRPr="000C76D6">
        <w:t xml:space="preserve">The primary efficacy endpoint </w:t>
      </w:r>
      <w:r w:rsidRPr="00E566C9">
        <w:t xml:space="preserve">was the proportion of subjects with average SK </w:t>
      </w:r>
      <w:r w:rsidR="008D5FE3" w:rsidRPr="00E566C9">
        <w:t xml:space="preserve">≤ </w:t>
      </w:r>
      <w:r w:rsidRPr="00E566C9">
        <w:t>5.1 during Study Days 8-337.</w:t>
      </w:r>
      <w:r w:rsidR="00C12A61" w:rsidRPr="00E566C9">
        <w:t xml:space="preserve"> </w:t>
      </w:r>
      <w:r w:rsidRPr="00E566C9">
        <w:t xml:space="preserve">Detailed results are in Table </w:t>
      </w:r>
      <w:r w:rsidR="00E566C9" w:rsidRPr="00E566C9">
        <w:t>11</w:t>
      </w:r>
      <w:r w:rsidRPr="00E566C9">
        <w:t>.</w:t>
      </w:r>
      <w:r w:rsidR="00C12A61" w:rsidRPr="00E566C9">
        <w:t xml:space="preserve"> </w:t>
      </w:r>
      <w:r w:rsidRPr="00E566C9">
        <w:t>In summary, a total of 88.3% of subjects maintained an average S</w:t>
      </w:r>
      <w:r w:rsidR="00842BA0" w:rsidRPr="00E566C9">
        <w:t xml:space="preserve">K of </w:t>
      </w:r>
      <w:r w:rsidR="008D5FE3" w:rsidRPr="00E566C9">
        <w:t xml:space="preserve">≤ </w:t>
      </w:r>
      <w:r w:rsidR="00842BA0" w:rsidRPr="00E566C9">
        <w:t>5.1 throughout the study.</w:t>
      </w:r>
    </w:p>
    <w:p w14:paraId="25F4ECE7" w14:textId="77777777" w:rsidR="00C913C7" w:rsidRDefault="00C913C7" w:rsidP="00C913C7">
      <w:pPr>
        <w:pStyle w:val="Tabletitle"/>
      </w:pPr>
      <w:r>
        <w:lastRenderedPageBreak/>
        <w:t xml:space="preserve">Table </w:t>
      </w:r>
      <w:r w:rsidR="00E566C9">
        <w:t>11:</w:t>
      </w:r>
      <w:r>
        <w:t xml:space="preserve"> Proportion of subjects with average SK values </w:t>
      </w:r>
      <w:r>
        <w:rPr>
          <w:rFonts w:ascii="Microsoft Sans Serif" w:hAnsi="Microsoft Sans Serif" w:cs="Microsoft Sans Serif"/>
        </w:rPr>
        <w:t>≤</w:t>
      </w:r>
      <w:r w:rsidR="00E566C9">
        <w:t xml:space="preserve"> 5.1 during study Days 8 to </w:t>
      </w:r>
      <w:r>
        <w:t>337 (ITT population, Study ZS-004E)</w:t>
      </w:r>
    </w:p>
    <w:p w14:paraId="40312A64" w14:textId="77777777" w:rsidR="00C913C7" w:rsidRPr="000C76D6" w:rsidRDefault="00C913C7" w:rsidP="000C76D6">
      <w:r>
        <w:rPr>
          <w:noProof/>
          <w:lang w:eastAsia="en-AU"/>
        </w:rPr>
        <w:drawing>
          <wp:inline distT="0" distB="0" distL="0" distR="0" wp14:anchorId="01350B70" wp14:editId="72316BAC">
            <wp:extent cx="5378893" cy="4457700"/>
            <wp:effectExtent l="0" t="0" r="0" b="0"/>
            <wp:docPr id="19" name="Picture 19" descr="Table 11: Proportion of subjects with average SK values ≤ 5.1 during study Days 8 to 337 (ITT population, Study ZS-0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79038" cy="4457820"/>
                    </a:xfrm>
                    <a:prstGeom prst="rect">
                      <a:avLst/>
                    </a:prstGeom>
                  </pic:spPr>
                </pic:pic>
              </a:graphicData>
            </a:graphic>
          </wp:inline>
        </w:drawing>
      </w:r>
    </w:p>
    <w:p w14:paraId="39341B51" w14:textId="77777777" w:rsidR="000C76D6" w:rsidRPr="000C76D6" w:rsidRDefault="000C76D6" w:rsidP="00842BA0">
      <w:pPr>
        <w:pStyle w:val="Heading3"/>
      </w:pPr>
      <w:bookmarkStart w:id="97" w:name="_Toc241374312"/>
      <w:bookmarkStart w:id="98" w:name="_Toc272414656"/>
      <w:bookmarkStart w:id="99" w:name="_Toc290846281"/>
      <w:bookmarkStart w:id="100" w:name="_Toc447461144"/>
      <w:bookmarkStart w:id="101" w:name="_Toc505258634"/>
      <w:r w:rsidRPr="000C76D6">
        <w:t>Analyses performed across trials (pooled analyses and meta-analyses)</w:t>
      </w:r>
      <w:bookmarkEnd w:id="97"/>
      <w:bookmarkEnd w:id="98"/>
      <w:bookmarkEnd w:id="99"/>
      <w:bookmarkEnd w:id="100"/>
      <w:bookmarkEnd w:id="101"/>
    </w:p>
    <w:p w14:paraId="1F08B5DD" w14:textId="77777777" w:rsidR="000C76D6" w:rsidRPr="000C76D6" w:rsidRDefault="000C76D6" w:rsidP="000C76D6">
      <w:r w:rsidRPr="000C76D6">
        <w:t>The Summary of Clinical Efficacy provided in the submission includes a comparison and analysis of results across studies, presented by similar endpoints in order to evaluate the consistency of the results across the ZS study program.</w:t>
      </w:r>
      <w:r w:rsidR="00C12A61">
        <w:t xml:space="preserve"> </w:t>
      </w:r>
      <w:r w:rsidRPr="000C76D6">
        <w:t>No</w:t>
      </w:r>
      <w:r w:rsidR="00842BA0">
        <w:t xml:space="preserve"> formal meta-analysis was done.</w:t>
      </w:r>
    </w:p>
    <w:p w14:paraId="2C35A50C" w14:textId="77777777" w:rsidR="000C76D6" w:rsidRDefault="000C76D6" w:rsidP="000C76D6">
      <w:r w:rsidRPr="000C76D6">
        <w:t xml:space="preserve">For the Acute Phase, the placebo and ZS </w:t>
      </w:r>
      <w:r w:rsidR="00527DDC">
        <w:t>10 g</w:t>
      </w:r>
      <w:r w:rsidRPr="000C76D6">
        <w:t xml:space="preserve"> TID groups were compared across pivotal Studies ZS-002 and EUZS-003 and supporting Study ZS-004.</w:t>
      </w:r>
      <w:r w:rsidR="00C12A61">
        <w:t xml:space="preserve"> </w:t>
      </w:r>
      <w:r w:rsidRPr="000C76D6">
        <w:t xml:space="preserve">The primary outcomes varied across studies, but similar endpoint data were collected, allowing direct comparisons </w:t>
      </w:r>
      <w:r w:rsidRPr="00E566C9">
        <w:t xml:space="preserve">(see Tables </w:t>
      </w:r>
      <w:r w:rsidR="00E566C9" w:rsidRPr="00E566C9">
        <w:t>2</w:t>
      </w:r>
      <w:r w:rsidRPr="00E566C9">
        <w:t xml:space="preserve"> and </w:t>
      </w:r>
      <w:r w:rsidR="00E566C9" w:rsidRPr="00E566C9">
        <w:t>12</w:t>
      </w:r>
      <w:r w:rsidRPr="00E566C9">
        <w:t>).</w:t>
      </w:r>
      <w:r w:rsidR="00C12A61">
        <w:t xml:space="preserve"> </w:t>
      </w:r>
      <w:r w:rsidRPr="000C76D6">
        <w:t xml:space="preserve">The most useful outcome is the proportion of normokalaemic subjects (responders) at 24 and 48 hours after the start of dosing, and the results are </w:t>
      </w:r>
      <w:r w:rsidRPr="00E566C9">
        <w:t>shown in Table 12.</w:t>
      </w:r>
      <w:r w:rsidR="00C12A61" w:rsidRPr="00E566C9">
        <w:t xml:space="preserve"> </w:t>
      </w:r>
      <w:r w:rsidRPr="00E566C9">
        <w:t>In all three</w:t>
      </w:r>
      <w:r w:rsidRPr="000C76D6">
        <w:t xml:space="preserve"> studies, more than 85% of subjects had become normokalaemic by 48 hours.</w:t>
      </w:r>
      <w:r w:rsidR="00C12A61">
        <w:t xml:space="preserve"> </w:t>
      </w:r>
      <w:r w:rsidRPr="000C76D6">
        <w:t xml:space="preserve">The change in SK started to separate statistically from placebo by one hour after the first dose in all three </w:t>
      </w:r>
      <w:r w:rsidRPr="00E566C9">
        <w:t xml:space="preserve">studies (Table </w:t>
      </w:r>
      <w:r w:rsidR="00E566C9" w:rsidRPr="00E566C9">
        <w:t>2</w:t>
      </w:r>
      <w:r w:rsidRPr="00E566C9">
        <w:t>).</w:t>
      </w:r>
      <w:r w:rsidR="00C12A61">
        <w:t xml:space="preserve"> </w:t>
      </w:r>
      <w:r w:rsidRPr="000C76D6">
        <w:t xml:space="preserve">Taken overall, the results of the Acute Phases of these three studies provide evidence that treatment with ZS </w:t>
      </w:r>
      <w:r w:rsidR="00527DDC">
        <w:t>10 g</w:t>
      </w:r>
      <w:r w:rsidRPr="000C76D6">
        <w:t xml:space="preserve"> TID leads to a rapid and clinically meaningful acute lowering of SK in patients with hyperkalaem</w:t>
      </w:r>
      <w:r w:rsidR="00842BA0">
        <w:t>ia.</w:t>
      </w:r>
    </w:p>
    <w:p w14:paraId="210974F5" w14:textId="77777777" w:rsidR="00C913C7" w:rsidRDefault="00C913C7" w:rsidP="00C913C7">
      <w:pPr>
        <w:pStyle w:val="Tabletitle"/>
      </w:pPr>
      <w:r w:rsidRPr="00E566C9">
        <w:lastRenderedPageBreak/>
        <w:t>Table 12</w:t>
      </w:r>
      <w:r w:rsidR="00E566C9" w:rsidRPr="00E566C9">
        <w:t>:</w:t>
      </w:r>
      <w:r w:rsidRPr="00E566C9">
        <w:t xml:space="preserve"> Combined data: acute dosing. Proportion of normokalaemic subjects</w:t>
      </w:r>
      <w:r w:rsidRPr="00E566C9">
        <w:rPr>
          <w:noProof/>
          <w:lang w:val="en-US"/>
        </w:rPr>
        <w:t xml:space="preserve"> </w:t>
      </w:r>
      <w:r w:rsidRPr="00E566C9">
        <w:t>at 24 and</w:t>
      </w:r>
      <w:r>
        <w:t xml:space="preserve"> 48 hours (Acute Phase for Studies ZS-002, EUZS-003 and ZS-004, ITT population)</w:t>
      </w:r>
    </w:p>
    <w:p w14:paraId="23C32B42" w14:textId="77777777" w:rsidR="00E17A65" w:rsidRDefault="00C913C7" w:rsidP="000C76D6">
      <w:r>
        <w:rPr>
          <w:noProof/>
          <w:lang w:eastAsia="en-AU"/>
        </w:rPr>
        <w:drawing>
          <wp:inline distT="0" distB="0" distL="0" distR="0" wp14:anchorId="22B7114F" wp14:editId="641FC410">
            <wp:extent cx="5731510" cy="2543664"/>
            <wp:effectExtent l="0" t="0" r="2540" b="9525"/>
            <wp:docPr id="21" name="Picture 21" descr="Table 12: Combined data: acute dosing. Proportion of normokalaemic subjects at 24 and 48 hours (Acute Phase for Studies ZS-002, EUZS-003 and ZS-00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543664"/>
                    </a:xfrm>
                    <a:prstGeom prst="rect">
                      <a:avLst/>
                    </a:prstGeom>
                  </pic:spPr>
                </pic:pic>
              </a:graphicData>
            </a:graphic>
          </wp:inline>
        </w:drawing>
      </w:r>
    </w:p>
    <w:p w14:paraId="02D8AC4E" w14:textId="115F412C" w:rsidR="000C76D6" w:rsidRPr="00E17A65" w:rsidRDefault="000C76D6" w:rsidP="000C76D6">
      <w:r w:rsidRPr="00E17A65">
        <w:t xml:space="preserve">For the Extended Phase (also called Maintenance or Chronic or Subacute Phase in various parts of the documentation), the placebo, ZS </w:t>
      </w:r>
      <w:r w:rsidR="00527DDC" w:rsidRPr="00E17A65">
        <w:t>5 g</w:t>
      </w:r>
      <w:r w:rsidRPr="00E17A65">
        <w:t xml:space="preserve"> QD, ZS </w:t>
      </w:r>
      <w:r w:rsidR="00527DDC" w:rsidRPr="00504675">
        <w:t>10 g</w:t>
      </w:r>
      <w:r w:rsidRPr="00E17A65">
        <w:t xml:space="preserve"> QD and ZS 1</w:t>
      </w:r>
      <w:r w:rsidR="00527DDC" w:rsidRPr="00E17A65">
        <w:t>5 g</w:t>
      </w:r>
      <w:r w:rsidRPr="00E17A65">
        <w:t xml:space="preserve"> QD dose groups were compared.</w:t>
      </w:r>
      <w:r w:rsidR="00C12A61" w:rsidRPr="00E17A65">
        <w:t xml:space="preserve"> </w:t>
      </w:r>
      <w:r w:rsidRPr="00E17A65">
        <w:t>The first three dosing groups were studied in pivotal studies EUZS-003 and ZS-004 (which was pivotal only for the extended phase), while the 1</w:t>
      </w:r>
      <w:r w:rsidR="00527DDC" w:rsidRPr="00E17A65">
        <w:t>5 g</w:t>
      </w:r>
      <w:r w:rsidR="00663A47" w:rsidRPr="00E17A65">
        <w:t xml:space="preserve"> QD dose was studied only in ZS</w:t>
      </w:r>
      <w:r w:rsidR="00663A47" w:rsidRPr="00E17A65">
        <w:noBreakHyphen/>
      </w:r>
      <w:r w:rsidRPr="00E17A65">
        <w:t>004.</w:t>
      </w:r>
      <w:r w:rsidR="00C12A61" w:rsidRPr="00E17A65">
        <w:t xml:space="preserve"> </w:t>
      </w:r>
      <w:r w:rsidRPr="00E17A65">
        <w:t>The primary endpoints differed in the two studies, but similar endpoints can be compared.</w:t>
      </w:r>
      <w:r w:rsidR="00C12A61" w:rsidRPr="00E17A65">
        <w:t xml:space="preserve"> </w:t>
      </w:r>
      <w:r w:rsidRPr="00E17A65">
        <w:t>The number of normokalaemic days over different time periods was significantly higher for the ZS treated patients than the placebo group in both studies.</w:t>
      </w:r>
      <w:r w:rsidR="00C12A61" w:rsidRPr="00E17A65">
        <w:t xml:space="preserve"> </w:t>
      </w:r>
      <w:r w:rsidRPr="00E17A65">
        <w:t xml:space="preserve">The mean SK over the period of extended dosing (12 days for Study EUZS-003 and 29 days for Study ZS-004) was maintained in the normokalaemic range throughout the treatment period using ZS </w:t>
      </w:r>
      <w:r w:rsidR="00527DDC" w:rsidRPr="00E17A65">
        <w:t>10 g</w:t>
      </w:r>
      <w:r w:rsidRPr="00E17A65">
        <w:t xml:space="preserve"> QD in both studies.</w:t>
      </w:r>
      <w:r w:rsidR="00C12A61" w:rsidRPr="00E17A65">
        <w:t xml:space="preserve"> </w:t>
      </w:r>
      <w:r w:rsidRPr="00E17A65">
        <w:t xml:space="preserve">Study ZS-004 included three ZS dose groups, and there was an apparent </w:t>
      </w:r>
      <w:r w:rsidR="008D5FE3" w:rsidRPr="00E17A65">
        <w:t>dose response</w:t>
      </w:r>
      <w:r w:rsidRPr="00E17A65">
        <w:t xml:space="preserve"> effect </w:t>
      </w:r>
      <w:r w:rsidR="00E566C9" w:rsidRPr="00E17A65">
        <w:t>(see Figure 2</w:t>
      </w:r>
      <w:r w:rsidRPr="00E17A65">
        <w:t>).</w:t>
      </w:r>
      <w:r w:rsidR="00C12A61" w:rsidRPr="00E17A65">
        <w:t xml:space="preserve"> </w:t>
      </w:r>
      <w:r w:rsidRPr="00E17A65">
        <w:t xml:space="preserve">Taken together, these studies provide strong evidence that once daily dosing of ZS at a dose of </w:t>
      </w:r>
      <w:r w:rsidR="00527DDC" w:rsidRPr="00E17A65">
        <w:t>10 g</w:t>
      </w:r>
      <w:r w:rsidRPr="00E17A65">
        <w:t xml:space="preserve"> daily maintains normokalaemia in subjects who have</w:t>
      </w:r>
      <w:r w:rsidR="00842BA0" w:rsidRPr="00E17A65">
        <w:t xml:space="preserve"> previously been hyperkalaemic.</w:t>
      </w:r>
    </w:p>
    <w:p w14:paraId="4D56E2E2" w14:textId="77777777" w:rsidR="000C76D6" w:rsidRPr="000C76D6" w:rsidRDefault="000C76D6" w:rsidP="00842BA0">
      <w:pPr>
        <w:pStyle w:val="Heading3"/>
      </w:pPr>
      <w:bookmarkStart w:id="102" w:name="_Ref271126605"/>
      <w:bookmarkStart w:id="103" w:name="_Toc272414657"/>
      <w:bookmarkStart w:id="104" w:name="_Toc290846282"/>
      <w:bookmarkStart w:id="105" w:name="_Toc447461145"/>
      <w:bookmarkStart w:id="106" w:name="_Toc505258635"/>
      <w:r w:rsidRPr="000C76D6">
        <w:t xml:space="preserve">Evaluator’s conclusions on clinical efficacy for </w:t>
      </w:r>
      <w:bookmarkEnd w:id="102"/>
      <w:bookmarkEnd w:id="103"/>
      <w:bookmarkEnd w:id="104"/>
      <w:r w:rsidRPr="000C76D6">
        <w:t>treatment of hyperkalaemia (acute and extended)</w:t>
      </w:r>
      <w:bookmarkEnd w:id="105"/>
      <w:bookmarkEnd w:id="106"/>
    </w:p>
    <w:p w14:paraId="194ADAF0" w14:textId="77777777" w:rsidR="000C76D6" w:rsidRPr="000C76D6" w:rsidRDefault="000C76D6" w:rsidP="000C76D6">
      <w:r w:rsidRPr="000C76D6">
        <w:t xml:space="preserve">The two pivotal trials assessing the clinical efficacy of ZS at a dose of </w:t>
      </w:r>
      <w:r w:rsidR="00527DDC">
        <w:t>10 g</w:t>
      </w:r>
      <w:r w:rsidRPr="000C76D6">
        <w:t xml:space="preserve"> TID for 2 days have provided evidence that ZS treatment leads to a rapid lowering of SK in patients with hyperkalaemia (Studies ZS-002 and EUZS-003).</w:t>
      </w:r>
      <w:r w:rsidR="00C12A61">
        <w:t xml:space="preserve"> </w:t>
      </w:r>
      <w:r w:rsidRPr="000C76D6">
        <w:t>This was confirmed in the acute phase of Study ZS-004.</w:t>
      </w:r>
      <w:r w:rsidR="00C12A61">
        <w:t xml:space="preserve"> </w:t>
      </w:r>
      <w:r w:rsidRPr="000C76D6">
        <w:t>Lower doses of ZS are also effective, but have a smaller effect t</w:t>
      </w:r>
      <w:r w:rsidR="00842BA0">
        <w:t xml:space="preserve">han the proposed dose, </w:t>
      </w:r>
      <w:r w:rsidR="00527DDC">
        <w:t>10 g</w:t>
      </w:r>
      <w:r w:rsidR="00842BA0">
        <w:t xml:space="preserve"> TID.</w:t>
      </w:r>
    </w:p>
    <w:p w14:paraId="67BDE3B4" w14:textId="77777777" w:rsidR="00B65567" w:rsidRDefault="000C76D6" w:rsidP="000C76D6">
      <w:r w:rsidRPr="000C76D6">
        <w:t>The two pivotal trials (EUZS-003, ZS-004) assessing the clinical efficacy of ZS in the maintenance of normokalaemia in patients who have received acute treatment have demo</w:t>
      </w:r>
      <w:r w:rsidR="00663A47">
        <w:t xml:space="preserve">nstrated that ZS in a dose of 5 to </w:t>
      </w:r>
      <w:r w:rsidR="00527DDC">
        <w:t>10 g</w:t>
      </w:r>
      <w:r w:rsidRPr="000C76D6">
        <w:t xml:space="preserve"> OD is effective in maintaining normokalaemia in the majority of subjects</w:t>
      </w:r>
      <w:r w:rsidR="00B65567">
        <w:t>.</w:t>
      </w:r>
    </w:p>
    <w:p w14:paraId="7AD56B45" w14:textId="77777777" w:rsidR="00C22678" w:rsidRDefault="00C22678" w:rsidP="00C22678">
      <w:pPr>
        <w:pStyle w:val="Heading2"/>
      </w:pPr>
      <w:bookmarkStart w:id="107" w:name="_Toc505258636"/>
      <w:r>
        <w:t>Clinical safety</w:t>
      </w:r>
      <w:bookmarkEnd w:id="107"/>
    </w:p>
    <w:p w14:paraId="68813212" w14:textId="77777777" w:rsidR="00842BA0" w:rsidRDefault="00842BA0" w:rsidP="00842BA0">
      <w:r>
        <w:t>The safety of ZS was expected to be favourable because of its non-absorbability and therefore its very low likelihood of causing systemic adverse effects.</w:t>
      </w:r>
      <w:r w:rsidR="00C12A61">
        <w:t xml:space="preserve"> </w:t>
      </w:r>
      <w:r>
        <w:t xml:space="preserve">The major potential issues of interest were therefore effects that could be caused during transit of ZS through the GI tract, either through an influence on overall GI function causing GI-related symptoms, or by alterations in </w:t>
      </w:r>
      <w:r>
        <w:lastRenderedPageBreak/>
        <w:t>the absorption or excretion of potassium or other cations (including sodium, calcium and magnesium).</w:t>
      </w:r>
    </w:p>
    <w:p w14:paraId="3F6ACE0E" w14:textId="77777777" w:rsidR="00842BA0" w:rsidRPr="004B259C" w:rsidRDefault="00842BA0" w:rsidP="00842BA0">
      <w:pPr>
        <w:pStyle w:val="Heading3"/>
      </w:pPr>
      <w:bookmarkStart w:id="108" w:name="_Toc447461147"/>
      <w:bookmarkStart w:id="109" w:name="_Toc505258637"/>
      <w:r>
        <w:t>Studies providing evaluable safety data</w:t>
      </w:r>
      <w:bookmarkEnd w:id="108"/>
      <w:bookmarkEnd w:id="109"/>
    </w:p>
    <w:p w14:paraId="7F6FD00A" w14:textId="77777777" w:rsidR="00B65567" w:rsidRDefault="00842BA0" w:rsidP="00842BA0">
      <w:bookmarkStart w:id="110" w:name="_Ref268776745"/>
      <w:r>
        <w:t xml:space="preserve">The following studies provided evaluable safety data: ZS-002, EUZS-003, ZS-004, ZS-004E (an </w:t>
      </w:r>
      <w:r w:rsidR="00527DDC">
        <w:t>open label</w:t>
      </w:r>
      <w:r>
        <w:t xml:space="preserve"> extension of ZS-</w:t>
      </w:r>
      <w:r w:rsidR="00663A47">
        <w:t xml:space="preserve">004), ZS-005 (interim results) and </w:t>
      </w:r>
      <w:r>
        <w:t>ZS-006 (healthy subjects)</w:t>
      </w:r>
      <w:r w:rsidR="00B65567">
        <w:t>.</w:t>
      </w:r>
    </w:p>
    <w:p w14:paraId="7F8D117B" w14:textId="77777777" w:rsidR="00842BA0" w:rsidRPr="00842BA0" w:rsidRDefault="00842BA0" w:rsidP="00842BA0">
      <w:pPr>
        <w:pStyle w:val="Heading4"/>
      </w:pPr>
      <w:r w:rsidRPr="00842BA0">
        <w:t>Pivotal efficacy studies</w:t>
      </w:r>
      <w:bookmarkEnd w:id="110"/>
    </w:p>
    <w:p w14:paraId="61E493A4" w14:textId="77777777" w:rsidR="00842BA0" w:rsidRPr="00842BA0" w:rsidRDefault="00842BA0" w:rsidP="00842BA0">
      <w:r w:rsidRPr="00842BA0">
        <w:t>In the pivotal efficacy studies (ZS-002, EUZS-003, and ZS-004) the following safety data were collected:</w:t>
      </w:r>
    </w:p>
    <w:p w14:paraId="1900F371" w14:textId="77777777" w:rsidR="00842BA0" w:rsidRPr="00842BA0" w:rsidRDefault="00842BA0" w:rsidP="00842BA0">
      <w:pPr>
        <w:pStyle w:val="ListBullet"/>
      </w:pPr>
      <w:r w:rsidRPr="00842BA0">
        <w:t>General adverse events (AEs) were assessed by patient history and physical examination.</w:t>
      </w:r>
    </w:p>
    <w:p w14:paraId="5487E900" w14:textId="77777777" w:rsidR="00842BA0" w:rsidRPr="00842BA0" w:rsidRDefault="00842BA0" w:rsidP="00842BA0">
      <w:pPr>
        <w:pStyle w:val="ListBullet"/>
      </w:pPr>
      <w:r w:rsidRPr="00842BA0">
        <w:t>AEs of particular interest, including hypokalaemia and changes in other electrolytes, were assessed by biochemical measurements at regular intervals.</w:t>
      </w:r>
    </w:p>
    <w:p w14:paraId="7D02929E" w14:textId="77777777" w:rsidR="003726ED" w:rsidRPr="003726ED" w:rsidRDefault="00842BA0" w:rsidP="003726ED">
      <w:pPr>
        <w:pStyle w:val="ListBullet"/>
      </w:pPr>
      <w:r w:rsidRPr="00842BA0">
        <w:t>Laboratory tests, including biochemistry and haematology, were performed at appropriate intervals.</w:t>
      </w:r>
    </w:p>
    <w:p w14:paraId="66BFADA2" w14:textId="77777777" w:rsidR="003726ED" w:rsidRPr="003726ED" w:rsidRDefault="003726ED" w:rsidP="003726ED">
      <w:pPr>
        <w:pStyle w:val="Heading4"/>
      </w:pPr>
      <w:r w:rsidRPr="003726ED">
        <w:t>Pivotal studies that assessed safety as a primary outcome</w:t>
      </w:r>
    </w:p>
    <w:p w14:paraId="627511F7" w14:textId="77777777" w:rsidR="00B65567" w:rsidRDefault="003726ED" w:rsidP="003726ED">
      <w:r w:rsidRPr="003726ED">
        <w:t>No additional pivotal studies assessed safety as a primary outcome</w:t>
      </w:r>
      <w:r w:rsidR="00B65567">
        <w:t>.</w:t>
      </w:r>
    </w:p>
    <w:p w14:paraId="403F2312" w14:textId="77777777" w:rsidR="003726ED" w:rsidRPr="003726ED" w:rsidRDefault="003726ED" w:rsidP="003726ED">
      <w:pPr>
        <w:pStyle w:val="Heading4"/>
      </w:pPr>
      <w:r w:rsidRPr="003726ED">
        <w:t>Dose-response and non-pivotal efficacy studies</w:t>
      </w:r>
    </w:p>
    <w:p w14:paraId="51314A6C" w14:textId="77777777" w:rsidR="003726ED" w:rsidRPr="003726ED" w:rsidRDefault="003726ED" w:rsidP="003726ED">
      <w:r w:rsidRPr="003726ED">
        <w:t xml:space="preserve">The </w:t>
      </w:r>
      <w:r w:rsidR="008D5FE3">
        <w:t>dose response</w:t>
      </w:r>
      <w:r w:rsidRPr="003726ED">
        <w:t xml:space="preserve"> and non-pivotal efficacy studies provided safety data, as follows:</w:t>
      </w:r>
    </w:p>
    <w:p w14:paraId="6B00E5C0" w14:textId="77777777" w:rsidR="003726ED" w:rsidRPr="003726ED" w:rsidRDefault="003726ED" w:rsidP="003726ED">
      <w:r w:rsidRPr="003726ED">
        <w:t>Study ZS-006 (</w:t>
      </w:r>
      <w:r w:rsidR="00527DDC">
        <w:t>open label</w:t>
      </w:r>
      <w:r w:rsidRPr="003726ED">
        <w:t xml:space="preserve">, non-comparative) provided data on safety and tolerability in healthy subjects who were not hyperkalaemic, who received either </w:t>
      </w:r>
      <w:r w:rsidR="00527DDC">
        <w:t>5 g</w:t>
      </w:r>
      <w:r w:rsidRPr="003726ED">
        <w:t xml:space="preserve"> or </w:t>
      </w:r>
      <w:r w:rsidR="00527DDC">
        <w:t>10 g</w:t>
      </w:r>
      <w:r w:rsidRPr="003726ED">
        <w:t xml:space="preserve"> once daily for 4 days</w:t>
      </w:r>
    </w:p>
    <w:p w14:paraId="1C7AF2C2" w14:textId="77777777" w:rsidR="003726ED" w:rsidRPr="003726ED" w:rsidRDefault="003726ED" w:rsidP="003726ED">
      <w:r w:rsidRPr="003726ED">
        <w:t>Study ZS-004E (</w:t>
      </w:r>
      <w:r w:rsidR="00527DDC">
        <w:t>open label</w:t>
      </w:r>
      <w:r w:rsidRPr="003726ED">
        <w:t>, non-comparative) was an extension study of ZS-004 Study and provided data on the longer term efficacy, tolerability and safety of ZS over 11 months of follow-up.</w:t>
      </w:r>
    </w:p>
    <w:p w14:paraId="33BFC7A1" w14:textId="77777777" w:rsidR="003726ED" w:rsidRPr="003726ED" w:rsidRDefault="003726ED" w:rsidP="003726ED">
      <w:pPr>
        <w:pStyle w:val="Heading4"/>
      </w:pPr>
      <w:r w:rsidRPr="003726ED">
        <w:t>Other studies evaluable for safety only</w:t>
      </w:r>
    </w:p>
    <w:p w14:paraId="5F5A4C72" w14:textId="77777777" w:rsidR="003726ED" w:rsidRPr="003726ED" w:rsidRDefault="003726ED" w:rsidP="003726ED">
      <w:r w:rsidRPr="003726ED">
        <w:t>Study ZS-005 is an on-going study for which interim results have been provided.</w:t>
      </w:r>
    </w:p>
    <w:p w14:paraId="26338CE7" w14:textId="77777777" w:rsidR="003726ED" w:rsidRPr="003726ED" w:rsidRDefault="003726ED" w:rsidP="003726ED">
      <w:pPr>
        <w:pStyle w:val="Heading3"/>
      </w:pPr>
      <w:bookmarkStart w:id="111" w:name="_Ref269204367"/>
      <w:bookmarkStart w:id="112" w:name="_Ref271195835"/>
      <w:bookmarkStart w:id="113" w:name="_Ref271195841"/>
      <w:bookmarkStart w:id="114" w:name="_Toc272414660"/>
      <w:bookmarkStart w:id="115" w:name="_Toc290846285"/>
      <w:bookmarkStart w:id="116" w:name="_Toc447461148"/>
      <w:bookmarkStart w:id="117" w:name="_Toc505258638"/>
      <w:r w:rsidRPr="003726ED">
        <w:t>Pivotal studies that assessed safety as a primary outcome</w:t>
      </w:r>
      <w:bookmarkEnd w:id="111"/>
      <w:bookmarkEnd w:id="112"/>
      <w:bookmarkEnd w:id="113"/>
      <w:bookmarkEnd w:id="114"/>
      <w:bookmarkEnd w:id="115"/>
      <w:bookmarkEnd w:id="116"/>
      <w:bookmarkEnd w:id="117"/>
    </w:p>
    <w:p w14:paraId="22B14B71" w14:textId="77777777" w:rsidR="003726ED" w:rsidRPr="003726ED" w:rsidRDefault="003726ED" w:rsidP="003726ED">
      <w:r w:rsidRPr="003726ED">
        <w:t>All pivotal studies that included assessment of safety have already been described in Section 7.</w:t>
      </w:r>
    </w:p>
    <w:p w14:paraId="06A7F982" w14:textId="77777777" w:rsidR="003726ED" w:rsidRPr="003726ED" w:rsidRDefault="003726ED" w:rsidP="003726ED">
      <w:pPr>
        <w:pStyle w:val="Heading3"/>
      </w:pPr>
      <w:bookmarkStart w:id="118" w:name="_Toc241374318"/>
      <w:bookmarkStart w:id="119" w:name="_Ref271196630"/>
      <w:bookmarkStart w:id="120" w:name="_Toc272414662"/>
      <w:bookmarkStart w:id="121" w:name="_Toc290846300"/>
      <w:bookmarkStart w:id="122" w:name="_Toc447461149"/>
      <w:bookmarkStart w:id="123" w:name="_Toc505258639"/>
      <w:r w:rsidRPr="003726ED">
        <w:t>Patient exposure</w:t>
      </w:r>
      <w:bookmarkEnd w:id="118"/>
      <w:bookmarkEnd w:id="119"/>
      <w:bookmarkEnd w:id="120"/>
      <w:bookmarkEnd w:id="121"/>
      <w:bookmarkEnd w:id="122"/>
      <w:bookmarkEnd w:id="123"/>
    </w:p>
    <w:p w14:paraId="751BA054" w14:textId="77777777" w:rsidR="003726ED" w:rsidRPr="003726ED" w:rsidRDefault="003726ED" w:rsidP="003726ED">
      <w:r w:rsidRPr="003726ED">
        <w:t>A total of 1,592 subjects had been exposed to ZS during the clinical trials as at 15 July 2015.</w:t>
      </w:r>
      <w:r w:rsidR="00C12A61">
        <w:t xml:space="preserve"> </w:t>
      </w:r>
      <w:r w:rsidRPr="003726ED">
        <w:t>Of these, 1,102 subjects had received ZS once daily during extended dosing phases, with 579 treated for at least 30 days, 264 for at least 6 months, 98 for at least 9 months and 40 for 12 months.</w:t>
      </w:r>
    </w:p>
    <w:p w14:paraId="3FE2A7E2" w14:textId="77777777" w:rsidR="003726ED" w:rsidRPr="003726ED" w:rsidRDefault="003726ED" w:rsidP="003726ED">
      <w:r w:rsidRPr="003726ED">
        <w:t xml:space="preserve">In terms of dose exposure, in the acute phase clinical studies, 331 patients were exposed to </w:t>
      </w:r>
      <w:r w:rsidR="00663A47">
        <w:t>≤ 3 </w:t>
      </w:r>
      <w:r w:rsidR="00527DDC">
        <w:t>g</w:t>
      </w:r>
      <w:r w:rsidR="00663A47">
        <w:t> </w:t>
      </w:r>
      <w:r w:rsidRPr="003726ED">
        <w:t xml:space="preserve">TID, 157 to </w:t>
      </w:r>
      <w:r w:rsidR="00527DDC">
        <w:t>5 g</w:t>
      </w:r>
      <w:r w:rsidRPr="003726ED">
        <w:t xml:space="preserve"> TID, and 425 to </w:t>
      </w:r>
      <w:r w:rsidR="00527DDC">
        <w:t>10 g</w:t>
      </w:r>
      <w:r w:rsidRPr="003726ED">
        <w:t xml:space="preserve"> TID (the proposed acute phase dose).</w:t>
      </w:r>
      <w:r w:rsidR="00C12A61">
        <w:t xml:space="preserve"> </w:t>
      </w:r>
      <w:r w:rsidRPr="003726ED">
        <w:t xml:space="preserve">In the extended phase studies, 199 subjects were exposed to </w:t>
      </w:r>
      <w:r w:rsidR="008D5FE3">
        <w:t xml:space="preserve">≤ </w:t>
      </w:r>
      <w:r w:rsidRPr="003726ED">
        <w:t>2.</w:t>
      </w:r>
      <w:r w:rsidR="00527DDC">
        <w:t>5 g</w:t>
      </w:r>
      <w:r w:rsidRPr="003726ED">
        <w:t xml:space="preserve"> QD, 110 to </w:t>
      </w:r>
      <w:r w:rsidR="00527DDC">
        <w:t>5 g</w:t>
      </w:r>
      <w:r w:rsidRPr="003726ED">
        <w:t xml:space="preserve"> QD, 114 to </w:t>
      </w:r>
      <w:r w:rsidR="00527DDC">
        <w:t>10 g</w:t>
      </w:r>
      <w:r w:rsidRPr="003726ED">
        <w:t xml:space="preserve"> QD and 56 to 1</w:t>
      </w:r>
      <w:r w:rsidR="00527DDC">
        <w:t>5 g</w:t>
      </w:r>
      <w:r w:rsidRPr="003726ED">
        <w:t xml:space="preserve"> QD.</w:t>
      </w:r>
    </w:p>
    <w:p w14:paraId="754F5C32" w14:textId="77777777" w:rsidR="003726ED" w:rsidRPr="003726ED" w:rsidRDefault="003726ED" w:rsidP="003726ED">
      <w:pPr>
        <w:pStyle w:val="Heading3"/>
      </w:pPr>
      <w:bookmarkStart w:id="124" w:name="_Toc241374319"/>
      <w:bookmarkStart w:id="125" w:name="_Ref271044764"/>
      <w:bookmarkStart w:id="126" w:name="_Toc272414663"/>
      <w:bookmarkStart w:id="127" w:name="_Toc290846301"/>
      <w:bookmarkStart w:id="128" w:name="_Toc447461150"/>
      <w:bookmarkStart w:id="129" w:name="_Toc505258640"/>
      <w:r w:rsidRPr="003726ED">
        <w:lastRenderedPageBreak/>
        <w:t>Adverse events</w:t>
      </w:r>
      <w:bookmarkEnd w:id="124"/>
      <w:bookmarkEnd w:id="125"/>
      <w:bookmarkEnd w:id="126"/>
      <w:bookmarkEnd w:id="127"/>
      <w:bookmarkEnd w:id="128"/>
      <w:bookmarkEnd w:id="129"/>
    </w:p>
    <w:p w14:paraId="0090D4DE" w14:textId="77777777" w:rsidR="003726ED" w:rsidRPr="003726ED" w:rsidRDefault="003726ED" w:rsidP="003726ED">
      <w:pPr>
        <w:pStyle w:val="Heading4"/>
      </w:pPr>
      <w:bookmarkStart w:id="130" w:name="_Ref272317284"/>
      <w:bookmarkStart w:id="131" w:name="_Ref272333565"/>
      <w:bookmarkStart w:id="132" w:name="_Toc272414664"/>
      <w:bookmarkStart w:id="133" w:name="_Toc290846302"/>
      <w:bookmarkStart w:id="134" w:name="_Toc447461151"/>
      <w:r w:rsidRPr="003726ED">
        <w:t>All adverse events (irrespective of relationship to study treatment)</w:t>
      </w:r>
      <w:bookmarkEnd w:id="130"/>
      <w:bookmarkEnd w:id="131"/>
      <w:bookmarkEnd w:id="132"/>
      <w:bookmarkEnd w:id="133"/>
      <w:bookmarkEnd w:id="134"/>
    </w:p>
    <w:p w14:paraId="4F42EEF0" w14:textId="77777777" w:rsidR="003726ED" w:rsidRPr="003726ED" w:rsidRDefault="003726ED" w:rsidP="003726ED">
      <w:pPr>
        <w:pStyle w:val="Heading5"/>
      </w:pPr>
      <w:r w:rsidRPr="003726ED">
        <w:t>Pivotal studies</w:t>
      </w:r>
    </w:p>
    <w:p w14:paraId="55D5400F" w14:textId="77777777" w:rsidR="003726ED" w:rsidRPr="003726ED" w:rsidRDefault="003726ED" w:rsidP="003726ED">
      <w:pPr>
        <w:pStyle w:val="Heading6"/>
      </w:pPr>
      <w:r w:rsidRPr="003726ED">
        <w:t xml:space="preserve">Acute phase </w:t>
      </w:r>
      <w:r w:rsidRPr="00E566C9">
        <w:t xml:space="preserve">treatment (Summary in Table </w:t>
      </w:r>
      <w:r w:rsidR="00E566C9" w:rsidRPr="00E566C9">
        <w:t>13</w:t>
      </w:r>
      <w:r w:rsidRPr="00E566C9">
        <w:t>)</w:t>
      </w:r>
    </w:p>
    <w:p w14:paraId="710760B4" w14:textId="77777777" w:rsidR="003726ED" w:rsidRPr="003726ED" w:rsidRDefault="003726ED" w:rsidP="003726ED">
      <w:r w:rsidRPr="003726ED">
        <w:t>In Study ZS-002, the overall incidence of TEAEs was 20% in the combined ZS groups compared with 10% in the placebo group.</w:t>
      </w:r>
      <w:r w:rsidR="00C12A61">
        <w:t xml:space="preserve"> </w:t>
      </w:r>
      <w:r w:rsidRPr="003726ED">
        <w:t>The commonest TEAE in both groups were GI disorders, including nausea, vomiting, diarrhoea and constipation.</w:t>
      </w:r>
      <w:r w:rsidR="00C12A61">
        <w:t xml:space="preserve"> </w:t>
      </w:r>
      <w:r w:rsidRPr="003726ED">
        <w:t>Combining the acute phase groups from Studies ZS-002, EUZS-003 and ZS-004 gave the following rates for any event by dose group:</w:t>
      </w:r>
    </w:p>
    <w:p w14:paraId="4315D0C0" w14:textId="77777777" w:rsidR="003726ED" w:rsidRDefault="003726ED" w:rsidP="003726ED">
      <w:r w:rsidRPr="003726ED">
        <w:t>Placebo (</w:t>
      </w:r>
      <w:r w:rsidR="00527DDC">
        <w:t xml:space="preserve">n = </w:t>
      </w:r>
      <w:r w:rsidRPr="003726ED">
        <w:t>188): 10.6%; ZS</w:t>
      </w:r>
      <w:r w:rsidR="008D5FE3">
        <w:t xml:space="preserve">≤ </w:t>
      </w:r>
      <w:r w:rsidR="00527DDC">
        <w:t>3 g</w:t>
      </w:r>
      <w:r w:rsidRPr="003726ED">
        <w:t xml:space="preserve"> TID (</w:t>
      </w:r>
      <w:r w:rsidR="00527DDC">
        <w:t xml:space="preserve">n = </w:t>
      </w:r>
      <w:r w:rsidRPr="003726ED">
        <w:t xml:space="preserve">331): 12.4%; ZS </w:t>
      </w:r>
      <w:r w:rsidR="00527DDC">
        <w:t>5 g</w:t>
      </w:r>
      <w:r w:rsidRPr="003726ED">
        <w:t xml:space="preserve"> TID (</w:t>
      </w:r>
      <w:r w:rsidR="00527DDC">
        <w:t xml:space="preserve">n = </w:t>
      </w:r>
      <w:r w:rsidRPr="003726ED">
        <w:t xml:space="preserve">157): 14.0%, ZS </w:t>
      </w:r>
      <w:r w:rsidR="00527DDC">
        <w:t>10 g</w:t>
      </w:r>
      <w:r w:rsidRPr="003726ED">
        <w:t xml:space="preserve"> TID (</w:t>
      </w:r>
      <w:r w:rsidR="00527DDC">
        <w:t xml:space="preserve">n = </w:t>
      </w:r>
      <w:r w:rsidRPr="003726ED">
        <w:t>425): 10.4%.</w:t>
      </w:r>
      <w:r w:rsidR="00C12A61">
        <w:t xml:space="preserve"> </w:t>
      </w:r>
      <w:r w:rsidRPr="003726ED">
        <w:t>The commonest reported events in all groups was diarrhoea, with the reported rates being 2.1%, 2.4%, 1.9% and 1.2% respectively.</w:t>
      </w:r>
      <w:r w:rsidR="00C12A61">
        <w:t xml:space="preserve"> </w:t>
      </w:r>
      <w:r w:rsidRPr="003726ED">
        <w:t xml:space="preserve">Thus there was little difference between the </w:t>
      </w:r>
      <w:r w:rsidR="00527DDC">
        <w:t>ZS treated</w:t>
      </w:r>
      <w:r w:rsidRPr="003726ED">
        <w:t xml:space="preserve"> groups and the placebo group.</w:t>
      </w:r>
    </w:p>
    <w:p w14:paraId="36F63D3A" w14:textId="77777777" w:rsidR="00C913C7" w:rsidRDefault="00C913C7" w:rsidP="00C913C7">
      <w:pPr>
        <w:pStyle w:val="Tabletitle"/>
      </w:pPr>
      <w:r>
        <w:t xml:space="preserve">Table </w:t>
      </w:r>
      <w:r w:rsidR="00E566C9">
        <w:t>13:</w:t>
      </w:r>
      <w:r>
        <w:t xml:space="preserve"> Combined data: acute dosing. Overall summary of treatment-emergent adverse events reported by ≥1.0% of subjects in any treatment group by system organ class and preferred term (Safety population; Studie</w:t>
      </w:r>
      <w:r w:rsidR="00E566C9">
        <w:t>s ZS-002, EUZS-003, and ZS-004)</w:t>
      </w:r>
    </w:p>
    <w:p w14:paraId="1F97ADFE" w14:textId="77777777" w:rsidR="00C913C7" w:rsidRPr="003726ED" w:rsidRDefault="00C913C7" w:rsidP="003726ED">
      <w:r>
        <w:rPr>
          <w:noProof/>
          <w:lang w:eastAsia="en-AU"/>
        </w:rPr>
        <w:drawing>
          <wp:inline distT="0" distB="0" distL="0" distR="0" wp14:anchorId="31B174C7" wp14:editId="26F9A48A">
            <wp:extent cx="5562600" cy="1725833"/>
            <wp:effectExtent l="0" t="0" r="0" b="8255"/>
            <wp:docPr id="22" name="Picture 22" descr="Table 13: Combined data: acute dosing. Overall summary of treatment-emergent adverse events reported by ≥1.0% of subjects in any treatment group by system organ class and preferred term (Safety population; Studies ZS-002, EUZS-003, and Z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63345" cy="1726064"/>
                    </a:xfrm>
                    <a:prstGeom prst="rect">
                      <a:avLst/>
                    </a:prstGeom>
                  </pic:spPr>
                </pic:pic>
              </a:graphicData>
            </a:graphic>
          </wp:inline>
        </w:drawing>
      </w:r>
    </w:p>
    <w:p w14:paraId="18FAAD89" w14:textId="77777777" w:rsidR="003726ED" w:rsidRPr="003726ED" w:rsidRDefault="003726ED" w:rsidP="003726ED">
      <w:pPr>
        <w:pStyle w:val="Heading6"/>
      </w:pPr>
      <w:r w:rsidRPr="003726ED">
        <w:t xml:space="preserve">Extended </w:t>
      </w:r>
      <w:r w:rsidRPr="00E566C9">
        <w:t xml:space="preserve">treatment (Summary in Table </w:t>
      </w:r>
      <w:r w:rsidR="00E566C9" w:rsidRPr="00E566C9">
        <w:t>14</w:t>
      </w:r>
      <w:r w:rsidRPr="00E566C9">
        <w:t>)</w:t>
      </w:r>
    </w:p>
    <w:p w14:paraId="63E02673" w14:textId="77777777" w:rsidR="003726ED" w:rsidRDefault="003726ED" w:rsidP="003726ED">
      <w:r w:rsidRPr="003726ED">
        <w:t>The overall incidence of TEAEs in the combined safety populat</w:t>
      </w:r>
      <w:r w:rsidR="00663A47">
        <w:t>ions of Studies EUZS-003 and ZS</w:t>
      </w:r>
      <w:r w:rsidR="00663A47">
        <w:noBreakHyphen/>
      </w:r>
      <w:r w:rsidRPr="003726ED">
        <w:t>004 was 26.6% for the placebo group (</w:t>
      </w:r>
      <w:r w:rsidR="00527DDC">
        <w:t xml:space="preserve">n = </w:t>
      </w:r>
      <w:r w:rsidRPr="003726ED">
        <w:t xml:space="preserve">310), 23.6% for the ZS </w:t>
      </w:r>
      <w:r w:rsidR="008D5FE3">
        <w:t xml:space="preserve">≤ </w:t>
      </w:r>
      <w:r w:rsidRPr="003726ED">
        <w:t>2.</w:t>
      </w:r>
      <w:r w:rsidR="00527DDC">
        <w:t>5 g</w:t>
      </w:r>
      <w:r w:rsidRPr="003726ED">
        <w:t xml:space="preserve"> QD group (</w:t>
      </w:r>
      <w:r w:rsidR="00527DDC">
        <w:t xml:space="preserve">n = </w:t>
      </w:r>
      <w:r w:rsidRPr="003726ED">
        <w:t xml:space="preserve">199), 34.5% for the ZS </w:t>
      </w:r>
      <w:r w:rsidR="00527DDC">
        <w:t>5 g</w:t>
      </w:r>
      <w:r w:rsidRPr="003726ED">
        <w:t xml:space="preserve"> QD group (</w:t>
      </w:r>
      <w:r w:rsidR="00527DDC">
        <w:t xml:space="preserve">n = </w:t>
      </w:r>
      <w:r w:rsidRPr="003726ED">
        <w:t xml:space="preserve">110), 31.6% for the ZS </w:t>
      </w:r>
      <w:r w:rsidR="00527DDC">
        <w:t>10 g</w:t>
      </w:r>
      <w:r w:rsidRPr="003726ED">
        <w:t xml:space="preserve"> QD group (</w:t>
      </w:r>
      <w:r w:rsidR="00527DDC">
        <w:t xml:space="preserve">n = </w:t>
      </w:r>
      <w:r w:rsidRPr="003726ED">
        <w:t>114) and 44.6% for the ZS 1</w:t>
      </w:r>
      <w:r w:rsidR="00527DDC">
        <w:t>5 g</w:t>
      </w:r>
      <w:r w:rsidRPr="003726ED">
        <w:t xml:space="preserve"> QD group.</w:t>
      </w:r>
      <w:r w:rsidR="00C12A61">
        <w:t xml:space="preserve"> </w:t>
      </w:r>
      <w:r w:rsidRPr="003726ED">
        <w:t>Thus there appeared to be a higher incidence in the 1</w:t>
      </w:r>
      <w:r w:rsidR="00527DDC">
        <w:t>5 g</w:t>
      </w:r>
      <w:r w:rsidRPr="003726ED">
        <w:t xml:space="preserve"> group, with a higher incidence of peripheral oedema, infections and infestations.</w:t>
      </w:r>
      <w:r w:rsidR="00C12A61">
        <w:t xml:space="preserve"> </w:t>
      </w:r>
      <w:r w:rsidRPr="003726ED">
        <w:t>The latter were primarily nasopharyngitis and influenza and were not regarded as related to study drug.</w:t>
      </w:r>
    </w:p>
    <w:p w14:paraId="29300722" w14:textId="77777777" w:rsidR="00C913C7" w:rsidRDefault="00C913C7" w:rsidP="00C913C7">
      <w:pPr>
        <w:pStyle w:val="Tabletitle"/>
      </w:pPr>
      <w:r>
        <w:lastRenderedPageBreak/>
        <w:t>Table 1</w:t>
      </w:r>
      <w:r w:rsidR="00E566C9">
        <w:t>4:</w:t>
      </w:r>
      <w:r>
        <w:t xml:space="preserve"> C</w:t>
      </w:r>
      <w:r w:rsidR="00E566C9">
        <w:t xml:space="preserve">ombined data: extended dosing. </w:t>
      </w:r>
      <w:r>
        <w:t>Overall summary of treatment-emergent adverse events by system organ class (Safety population; Studies EUZS-003 and ZS-004)</w:t>
      </w:r>
    </w:p>
    <w:p w14:paraId="328E78C5" w14:textId="77777777" w:rsidR="00C913C7" w:rsidRDefault="00C913C7" w:rsidP="003726ED">
      <w:r>
        <w:rPr>
          <w:noProof/>
          <w:lang w:eastAsia="en-AU"/>
        </w:rPr>
        <w:drawing>
          <wp:inline distT="0" distB="0" distL="0" distR="0" wp14:anchorId="5F43DA5A" wp14:editId="06368250">
            <wp:extent cx="5365750" cy="3869531"/>
            <wp:effectExtent l="0" t="0" r="6350" b="0"/>
            <wp:docPr id="24" name="Picture 24" descr="Table 14: Combined data: extended dosing. Overall summary of treatment-emergent adverse events by system organ class (Safety population; Studies EUZS-003 and Z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5036" cy="3869016"/>
                    </a:xfrm>
                    <a:prstGeom prst="rect">
                      <a:avLst/>
                    </a:prstGeom>
                  </pic:spPr>
                </pic:pic>
              </a:graphicData>
            </a:graphic>
          </wp:inline>
        </w:drawing>
      </w:r>
    </w:p>
    <w:p w14:paraId="1EBBFA1B" w14:textId="77777777" w:rsidR="00C913C7" w:rsidRDefault="00C913C7" w:rsidP="003726ED"/>
    <w:p w14:paraId="2C769DCD" w14:textId="77777777" w:rsidR="003726ED" w:rsidRPr="003726ED" w:rsidRDefault="003726ED" w:rsidP="003726ED">
      <w:pPr>
        <w:pStyle w:val="Heading5"/>
      </w:pPr>
      <w:r w:rsidRPr="003726ED">
        <w:t>Other studies</w:t>
      </w:r>
    </w:p>
    <w:p w14:paraId="5D907998" w14:textId="77777777" w:rsidR="003726ED" w:rsidRPr="003726ED" w:rsidRDefault="00663A47" w:rsidP="003726ED">
      <w:r>
        <w:t xml:space="preserve">In short </w:t>
      </w:r>
      <w:r w:rsidR="003726ED" w:rsidRPr="003726ED">
        <w:t>term Study ZS-006 in healthy subjects, one TEAE occurred during the study (mild headache); there were no serious AEs or discontinuations due to an AE.</w:t>
      </w:r>
    </w:p>
    <w:p w14:paraId="0A9597EF" w14:textId="77777777" w:rsidR="00B65567" w:rsidRDefault="003726ED" w:rsidP="003726ED">
      <w:r w:rsidRPr="003726ED">
        <w:t xml:space="preserve">In Study ZS-004E (the </w:t>
      </w:r>
      <w:r w:rsidR="00527DDC">
        <w:t>open label</w:t>
      </w:r>
      <w:r w:rsidRPr="003726ED">
        <w:t>, non-comparative extension study following ZS-004), 66.7% of subjects experienced at least one TEAE over the eleven months of follow-up.</w:t>
      </w:r>
      <w:r w:rsidR="00C12A61">
        <w:t xml:space="preserve"> </w:t>
      </w:r>
      <w:r w:rsidRPr="003726ED">
        <w:t>The commonest TEAEs were hypertension (12.2%), urinary tract infection (8.9%), peripheral oedema (8.1%) and constipation (5.7%), all of which were likely to be related to underlying co-morbidities</w:t>
      </w:r>
      <w:r w:rsidR="00B65567">
        <w:t>.</w:t>
      </w:r>
    </w:p>
    <w:p w14:paraId="27F26BE4" w14:textId="77777777" w:rsidR="003726ED" w:rsidRPr="003726ED" w:rsidRDefault="00663A47" w:rsidP="003726ED">
      <w:pPr>
        <w:pStyle w:val="Heading4"/>
      </w:pPr>
      <w:bookmarkStart w:id="135" w:name="_Ref272333567"/>
      <w:bookmarkStart w:id="136" w:name="_Toc272414665"/>
      <w:bookmarkStart w:id="137" w:name="_Toc290846303"/>
      <w:bookmarkStart w:id="138" w:name="_Toc447461152"/>
      <w:r>
        <w:t xml:space="preserve">Treatment </w:t>
      </w:r>
      <w:r w:rsidR="003726ED" w:rsidRPr="003726ED">
        <w:t>related adverse events (adverse drug reactions)</w:t>
      </w:r>
      <w:bookmarkEnd w:id="135"/>
      <w:bookmarkEnd w:id="136"/>
      <w:bookmarkEnd w:id="137"/>
      <w:bookmarkEnd w:id="138"/>
    </w:p>
    <w:p w14:paraId="1A21C8EC" w14:textId="77777777" w:rsidR="003726ED" w:rsidRPr="003726ED" w:rsidRDefault="003726ED" w:rsidP="003726ED">
      <w:pPr>
        <w:pStyle w:val="Heading5"/>
      </w:pPr>
      <w:r w:rsidRPr="003726ED">
        <w:t>Pivotal studies</w:t>
      </w:r>
    </w:p>
    <w:p w14:paraId="1D25B6F7" w14:textId="77777777" w:rsidR="003726ED" w:rsidRPr="003726ED" w:rsidRDefault="003726ED" w:rsidP="003726ED">
      <w:pPr>
        <w:pStyle w:val="Heading6"/>
      </w:pPr>
      <w:r w:rsidRPr="003726ED">
        <w:t>Acute phase treatment</w:t>
      </w:r>
    </w:p>
    <w:p w14:paraId="4AE8E22B" w14:textId="4E431595" w:rsidR="003726ED" w:rsidRPr="003726ED" w:rsidRDefault="00663A47" w:rsidP="003726ED">
      <w:r>
        <w:t xml:space="preserve">A dose </w:t>
      </w:r>
      <w:r w:rsidR="003726ED" w:rsidRPr="003726ED">
        <w:t>related increase in mean corrected QT interval (</w:t>
      </w:r>
      <w:proofErr w:type="spellStart"/>
      <w:r w:rsidR="003726ED" w:rsidRPr="003726ED">
        <w:t>QTc</w:t>
      </w:r>
      <w:proofErr w:type="spellEnd"/>
      <w:r w:rsidR="003726ED" w:rsidRPr="003726ED">
        <w:t>) on ECG was observed during the acute phase in several studies, consistent with the lowering of SK; however, the increase was minor and no cases of cardiac arrhythmias or sudden deaths</w:t>
      </w:r>
      <w:r w:rsidR="003E46E5">
        <w:t xml:space="preserve"> due to cardiac causes</w:t>
      </w:r>
      <w:r w:rsidR="003726ED" w:rsidRPr="003726ED">
        <w:t xml:space="preserve"> were observed.</w:t>
      </w:r>
      <w:r w:rsidR="00C12A61">
        <w:t xml:space="preserve"> </w:t>
      </w:r>
      <w:r w:rsidR="003726ED" w:rsidRPr="003726ED">
        <w:t xml:space="preserve">There were no changes in </w:t>
      </w:r>
      <w:proofErr w:type="spellStart"/>
      <w:r w:rsidR="003726ED" w:rsidRPr="003726ED">
        <w:t>QTc</w:t>
      </w:r>
      <w:proofErr w:type="spellEnd"/>
      <w:r w:rsidR="003726ED" w:rsidRPr="003726ED">
        <w:t xml:space="preserve"> during extended dosing.</w:t>
      </w:r>
    </w:p>
    <w:p w14:paraId="63396D8D" w14:textId="77777777" w:rsidR="003726ED" w:rsidRPr="003726ED" w:rsidRDefault="003726ED" w:rsidP="003726ED">
      <w:r w:rsidRPr="003726ED">
        <w:t>The overall incidence of GI disorders considered related to study drug in the combined Acute Phase studies was as follows: Placebo (</w:t>
      </w:r>
      <w:r w:rsidR="00527DDC">
        <w:t xml:space="preserve">n = </w:t>
      </w:r>
      <w:r w:rsidRPr="003726ED">
        <w:t>188): 3.2%; ZS</w:t>
      </w:r>
      <w:r w:rsidR="00663A47">
        <w:t xml:space="preserve"> </w:t>
      </w:r>
      <w:r w:rsidR="008D5FE3">
        <w:t xml:space="preserve">≤ </w:t>
      </w:r>
      <w:r w:rsidR="00527DDC">
        <w:t>3 g</w:t>
      </w:r>
      <w:r w:rsidRPr="003726ED">
        <w:t xml:space="preserve"> TID (</w:t>
      </w:r>
      <w:r w:rsidR="00527DDC">
        <w:t xml:space="preserve">n = </w:t>
      </w:r>
      <w:r w:rsidRPr="003726ED">
        <w:t xml:space="preserve">331): 1.8%; ZS </w:t>
      </w:r>
      <w:r w:rsidR="00527DDC">
        <w:t>5 g</w:t>
      </w:r>
      <w:r w:rsidRPr="003726ED">
        <w:t xml:space="preserve"> TID (</w:t>
      </w:r>
      <w:r w:rsidR="00527DDC">
        <w:t xml:space="preserve">n = </w:t>
      </w:r>
      <w:r w:rsidRPr="003726ED">
        <w:t xml:space="preserve">157): 3.2%, ZS </w:t>
      </w:r>
      <w:r w:rsidR="00527DDC">
        <w:t>10 g</w:t>
      </w:r>
      <w:r w:rsidRPr="003726ED">
        <w:t xml:space="preserve"> TID (</w:t>
      </w:r>
      <w:r w:rsidR="00527DDC">
        <w:t xml:space="preserve">n = </w:t>
      </w:r>
      <w:r w:rsidRPr="003726ED">
        <w:t>425): 2.1%.</w:t>
      </w:r>
    </w:p>
    <w:p w14:paraId="2D2CA393" w14:textId="77777777" w:rsidR="003726ED" w:rsidRPr="003726ED" w:rsidRDefault="003726ED" w:rsidP="003726ED">
      <w:pPr>
        <w:pStyle w:val="Heading6"/>
      </w:pPr>
      <w:r w:rsidRPr="003726ED">
        <w:t>Extended treatment</w:t>
      </w:r>
    </w:p>
    <w:p w14:paraId="248C00B7" w14:textId="77777777" w:rsidR="00B65567" w:rsidRDefault="003726ED" w:rsidP="003726ED">
      <w:r w:rsidRPr="003726ED">
        <w:t>Peripheral oedema was reported during extended dosing in Studies EUZS-003 and ZS-004, and was most frequent in the ZS 1</w:t>
      </w:r>
      <w:r w:rsidR="00527DDC">
        <w:t>5 g</w:t>
      </w:r>
      <w:r w:rsidRPr="003726ED">
        <w:t xml:space="preserve"> QD group (14.3%) compared with rates in the placebo (1.7%), ZS </w:t>
      </w:r>
      <w:r w:rsidR="008D5FE3">
        <w:t>≤</w:t>
      </w:r>
      <w:r w:rsidR="00663A47">
        <w:t xml:space="preserve"> </w:t>
      </w:r>
      <w:r w:rsidRPr="003726ED">
        <w:t xml:space="preserve">2.5 g QD (1.0%), ZS </w:t>
      </w:r>
      <w:r w:rsidR="00527DDC">
        <w:t>5 g</w:t>
      </w:r>
      <w:r w:rsidRPr="003726ED">
        <w:t xml:space="preserve"> QD (0.9%) and ZS 10 g QD (5.3%).</w:t>
      </w:r>
      <w:r w:rsidR="00C12A61">
        <w:t xml:space="preserve"> </w:t>
      </w:r>
      <w:r w:rsidRPr="003726ED">
        <w:t>One ZS 1</w:t>
      </w:r>
      <w:r w:rsidR="00527DDC">
        <w:t>5 g</w:t>
      </w:r>
      <w:r w:rsidRPr="003726ED">
        <w:t xml:space="preserve"> QD subject was </w:t>
      </w:r>
      <w:r w:rsidRPr="003726ED">
        <w:lastRenderedPageBreak/>
        <w:t>withdrawn due to generalized oedema, but the events were not regarded as being related to study drug but rather to the underlying comorbidities present in the subjects.</w:t>
      </w:r>
      <w:r w:rsidR="00C12A61">
        <w:t xml:space="preserve"> </w:t>
      </w:r>
      <w:r w:rsidRPr="003726ED">
        <w:t xml:space="preserve">Analysis of these events further indicated that most were mild to moderate and resolved without cessation of </w:t>
      </w:r>
      <w:proofErr w:type="gramStart"/>
      <w:r w:rsidRPr="003726ED">
        <w:t>drug,</w:t>
      </w:r>
      <w:proofErr w:type="gramEnd"/>
      <w:r w:rsidRPr="003726ED">
        <w:t xml:space="preserve"> about half required an adjustment in their diuretic dose.</w:t>
      </w:r>
      <w:r w:rsidR="00C12A61">
        <w:t xml:space="preserve"> </w:t>
      </w:r>
      <w:r w:rsidRPr="003726ED">
        <w:t xml:space="preserve">All but one of the subjects </w:t>
      </w:r>
      <w:proofErr w:type="gramStart"/>
      <w:r w:rsidRPr="003726ED">
        <w:t>were</w:t>
      </w:r>
      <w:proofErr w:type="gramEnd"/>
      <w:r w:rsidRPr="003726ED">
        <w:t xml:space="preserve"> determined to be at risk </w:t>
      </w:r>
      <w:r w:rsidR="00663A47">
        <w:t xml:space="preserve">of fluid overload </w:t>
      </w:r>
      <w:r w:rsidRPr="003726ED">
        <w:t>related events.</w:t>
      </w:r>
      <w:r w:rsidR="00C12A61">
        <w:t xml:space="preserve"> </w:t>
      </w:r>
      <w:r w:rsidRPr="003726ED">
        <w:t>It is speculated that release of sodium from the ZS matrix may contribute to this observation, although only four events were considered likely to be related to study drug</w:t>
      </w:r>
      <w:r w:rsidR="00B65567">
        <w:t>.</w:t>
      </w:r>
    </w:p>
    <w:p w14:paraId="2A043CCE" w14:textId="77777777" w:rsidR="003726ED" w:rsidRPr="003726ED" w:rsidRDefault="003726ED" w:rsidP="003726ED">
      <w:pPr>
        <w:pStyle w:val="Heading5"/>
      </w:pPr>
      <w:r w:rsidRPr="003726ED">
        <w:t>Other studies</w:t>
      </w:r>
    </w:p>
    <w:p w14:paraId="7F9D79E2" w14:textId="77777777" w:rsidR="003726ED" w:rsidRDefault="00663A47" w:rsidP="003726ED">
      <w:r>
        <w:t xml:space="preserve">Longer </w:t>
      </w:r>
      <w:r w:rsidR="003726ED" w:rsidRPr="003726ED">
        <w:t>term safety results of Study ZS-</w:t>
      </w:r>
      <w:r w:rsidR="003726ED" w:rsidRPr="00E566C9">
        <w:t xml:space="preserve">004E are summarized in Table </w:t>
      </w:r>
      <w:r w:rsidR="00E566C9" w:rsidRPr="00E566C9">
        <w:t>15</w:t>
      </w:r>
      <w:r w:rsidR="003726ED" w:rsidRPr="00E566C9">
        <w:t>, showing the</w:t>
      </w:r>
      <w:r w:rsidR="003726ED" w:rsidRPr="003726ED">
        <w:t xml:space="preserve"> occurrence and type of treatment-related EAs by duration of dosing.</w:t>
      </w:r>
      <w:r w:rsidR="00C12A61">
        <w:t xml:space="preserve"> </w:t>
      </w:r>
      <w:r w:rsidR="003726ED" w:rsidRPr="003726ED">
        <w:t>Fourteen subjects had TEAEs considered related to study drug, including muscle spasms (</w:t>
      </w:r>
      <w:r w:rsidR="00527DDC">
        <w:t xml:space="preserve">n = </w:t>
      </w:r>
      <w:r w:rsidR="003726ED" w:rsidRPr="003726ED">
        <w:t>3), peripheral oedema (</w:t>
      </w:r>
      <w:r>
        <w:t>n </w:t>
      </w:r>
      <w:r w:rsidR="00527DDC">
        <w:t xml:space="preserve">= </w:t>
      </w:r>
      <w:r w:rsidR="003726ED" w:rsidRPr="003726ED">
        <w:t xml:space="preserve">2), </w:t>
      </w:r>
      <w:proofErr w:type="spellStart"/>
      <w:r w:rsidR="003726ED" w:rsidRPr="003726ED">
        <w:t>QTc</w:t>
      </w:r>
      <w:proofErr w:type="spellEnd"/>
      <w:r w:rsidR="003726ED" w:rsidRPr="003726ED">
        <w:t xml:space="preserve"> prolongation (</w:t>
      </w:r>
      <w:r w:rsidR="00527DDC">
        <w:t xml:space="preserve">n = </w:t>
      </w:r>
      <w:r w:rsidR="003726ED" w:rsidRPr="003726ED">
        <w:t>2) and hypomagnesaemia (</w:t>
      </w:r>
      <w:r w:rsidR="00527DDC">
        <w:t xml:space="preserve">n = </w:t>
      </w:r>
      <w:r w:rsidR="003726ED" w:rsidRPr="003726ED">
        <w:t>2).</w:t>
      </w:r>
      <w:r w:rsidR="00C12A61">
        <w:t xml:space="preserve"> </w:t>
      </w:r>
      <w:r w:rsidR="003726ED" w:rsidRPr="003726ED">
        <w:t xml:space="preserve">A similar distribution of AEs has been noted in the interim safety results of the continuing </w:t>
      </w:r>
      <w:r w:rsidR="00527DDC">
        <w:t>long term</w:t>
      </w:r>
      <w:r w:rsidR="003726ED" w:rsidRPr="003726ED">
        <w:t xml:space="preserve"> study, ZS-005, in which the commonest TEAEs have been infection (unrelated to treatment), peripheral oedema, hypertension, and GI symptoms (both constipation and diarrhoea).</w:t>
      </w:r>
    </w:p>
    <w:p w14:paraId="5759C524" w14:textId="77777777" w:rsidR="001763B5" w:rsidRDefault="001763B5" w:rsidP="001763B5">
      <w:pPr>
        <w:pStyle w:val="Tabletitle"/>
      </w:pPr>
      <w:r w:rsidRPr="00E566C9">
        <w:lastRenderedPageBreak/>
        <w:t xml:space="preserve">Table </w:t>
      </w:r>
      <w:r w:rsidR="00E566C9" w:rsidRPr="00E566C9">
        <w:t xml:space="preserve">15: </w:t>
      </w:r>
      <w:r w:rsidRPr="00E566C9">
        <w:t>Summary of treatment-related AEs reported by ≥</w:t>
      </w:r>
      <w:r w:rsidR="00E566C9" w:rsidRPr="00E566C9">
        <w:t xml:space="preserve"> </w:t>
      </w:r>
      <w:r w:rsidRPr="00E566C9">
        <w:t>1.0% of ZS subjects presented by duration of treatment</w:t>
      </w:r>
      <w:r>
        <w:t xml:space="preserve"> and system organ class and preferred term (Safety population, Study ZS-004E)</w:t>
      </w:r>
    </w:p>
    <w:p w14:paraId="29ECE19A" w14:textId="77777777" w:rsidR="001763B5" w:rsidRPr="003726ED" w:rsidRDefault="001763B5" w:rsidP="003726ED">
      <w:r>
        <w:rPr>
          <w:noProof/>
          <w:lang w:eastAsia="en-AU"/>
        </w:rPr>
        <w:drawing>
          <wp:inline distT="0" distB="0" distL="0" distR="0" wp14:anchorId="6B888992" wp14:editId="44EC9B32">
            <wp:extent cx="5504573" cy="5740400"/>
            <wp:effectExtent l="0" t="0" r="1270" b="0"/>
            <wp:docPr id="25" name="Picture 25" descr="Table 15: Summary of treatment-related AEs reported by ≥ 1.0% of ZS subjects presented by duration of treatment and system organ class and preferred term (Safety population, Study ZS-0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06147" cy="5742042"/>
                    </a:xfrm>
                    <a:prstGeom prst="rect">
                      <a:avLst/>
                    </a:prstGeom>
                  </pic:spPr>
                </pic:pic>
              </a:graphicData>
            </a:graphic>
          </wp:inline>
        </w:drawing>
      </w:r>
    </w:p>
    <w:p w14:paraId="7F979D85" w14:textId="77777777" w:rsidR="003726ED" w:rsidRPr="003726ED" w:rsidRDefault="003726ED" w:rsidP="003726ED">
      <w:pPr>
        <w:pStyle w:val="Heading4"/>
      </w:pPr>
      <w:bookmarkStart w:id="139" w:name="_Toc241374320"/>
      <w:bookmarkStart w:id="140" w:name="_Ref272333507"/>
      <w:bookmarkStart w:id="141" w:name="_Toc272414666"/>
      <w:bookmarkStart w:id="142" w:name="_Toc290846304"/>
      <w:bookmarkStart w:id="143" w:name="_Toc447461153"/>
      <w:r w:rsidRPr="003726ED">
        <w:t>Deaths and other serious adverse events</w:t>
      </w:r>
      <w:bookmarkEnd w:id="139"/>
      <w:bookmarkEnd w:id="140"/>
      <w:bookmarkEnd w:id="141"/>
      <w:bookmarkEnd w:id="142"/>
      <w:bookmarkEnd w:id="143"/>
    </w:p>
    <w:p w14:paraId="7682E994" w14:textId="77777777" w:rsidR="003726ED" w:rsidRPr="003726ED" w:rsidRDefault="003726ED" w:rsidP="003726ED">
      <w:pPr>
        <w:pStyle w:val="Heading5"/>
      </w:pPr>
      <w:r w:rsidRPr="003726ED">
        <w:t>Pivotal studies</w:t>
      </w:r>
    </w:p>
    <w:p w14:paraId="1747D31F" w14:textId="77777777" w:rsidR="003726ED" w:rsidRPr="003726ED" w:rsidRDefault="003726ED" w:rsidP="003726ED">
      <w:pPr>
        <w:pStyle w:val="Heading6"/>
      </w:pPr>
      <w:r w:rsidRPr="003726ED">
        <w:t>Acute phase treatment</w:t>
      </w:r>
    </w:p>
    <w:p w14:paraId="397B0595" w14:textId="77777777" w:rsidR="003726ED" w:rsidRPr="003726ED" w:rsidRDefault="003726ED" w:rsidP="003726ED">
      <w:r w:rsidRPr="003726ED">
        <w:t xml:space="preserve">Only one subject (taking ZS </w:t>
      </w:r>
      <w:r w:rsidR="00527DDC">
        <w:t>10 g</w:t>
      </w:r>
      <w:r w:rsidRPr="003726ED">
        <w:t xml:space="preserve"> TID) reported a severe treatment-related AE (severe episodes of vomiting and diarrhoea, leading to discontinuation of study drug).</w:t>
      </w:r>
    </w:p>
    <w:p w14:paraId="3F91FD3F" w14:textId="77777777" w:rsidR="003726ED" w:rsidRPr="003726ED" w:rsidRDefault="003726ED" w:rsidP="003726ED">
      <w:pPr>
        <w:pStyle w:val="Heading6"/>
      </w:pPr>
      <w:r w:rsidRPr="003726ED">
        <w:t>Extended treatment</w:t>
      </w:r>
    </w:p>
    <w:p w14:paraId="5EAD24BD" w14:textId="77777777" w:rsidR="003726ED" w:rsidRPr="003726ED" w:rsidRDefault="003726ED" w:rsidP="003726ED">
      <w:r w:rsidRPr="003726ED">
        <w:t xml:space="preserve">The overall incidence of severe TEAEs was higher in the ZS </w:t>
      </w:r>
      <w:r w:rsidR="00527DDC">
        <w:t>5 g</w:t>
      </w:r>
      <w:r w:rsidRPr="003726ED">
        <w:t xml:space="preserve"> (4.5%) and 1</w:t>
      </w:r>
      <w:r w:rsidR="00527DDC">
        <w:t>5 g</w:t>
      </w:r>
      <w:r w:rsidRPr="003726ED">
        <w:t xml:space="preserve"> (5.4%) groups compared with the other ZS dose g</w:t>
      </w:r>
      <w:r w:rsidR="00663A47">
        <w:t xml:space="preserve">roups or the placebo group (0.9 to </w:t>
      </w:r>
      <w:r w:rsidRPr="003726ED">
        <w:t>1.5%).</w:t>
      </w:r>
      <w:r w:rsidR="00C12A61">
        <w:t xml:space="preserve"> </w:t>
      </w:r>
      <w:r w:rsidRPr="003726ED">
        <w:t>The only severe event reported by more than one subjects was pneumonia (</w:t>
      </w:r>
      <w:r w:rsidR="00527DDC">
        <w:t xml:space="preserve">n = </w:t>
      </w:r>
      <w:r w:rsidRPr="003726ED">
        <w:t>3; 1 in the ZS</w:t>
      </w:r>
      <w:r w:rsidR="00663A47">
        <w:t xml:space="preserve"> </w:t>
      </w:r>
      <w:r w:rsidR="008D5FE3">
        <w:t xml:space="preserve">≤ </w:t>
      </w:r>
      <w:r w:rsidRPr="003726ED">
        <w:t>2.</w:t>
      </w:r>
      <w:r w:rsidR="00527DDC">
        <w:t>5 g</w:t>
      </w:r>
      <w:r w:rsidRPr="003726ED">
        <w:t xml:space="preserve"> QD group, 1 in the </w:t>
      </w:r>
      <w:r w:rsidR="00527DDC">
        <w:t>5 g</w:t>
      </w:r>
      <w:r w:rsidRPr="003726ED">
        <w:t xml:space="preserve"> QD group and 1 in the 1</w:t>
      </w:r>
      <w:r w:rsidR="00527DDC">
        <w:t>5 g</w:t>
      </w:r>
      <w:r w:rsidRPr="003726ED">
        <w:t xml:space="preserve"> QD group).</w:t>
      </w:r>
      <w:r w:rsidR="00C12A61">
        <w:t xml:space="preserve"> </w:t>
      </w:r>
      <w:r w:rsidRPr="003726ED">
        <w:t xml:space="preserve">Of the severe events reported, only gastroenteritis (1 placebo subject) and vomiting (1 ZS </w:t>
      </w:r>
      <w:r w:rsidR="008D5FE3">
        <w:t xml:space="preserve">≤ </w:t>
      </w:r>
      <w:r w:rsidRPr="003726ED">
        <w:t>2.</w:t>
      </w:r>
      <w:r w:rsidR="00527DDC">
        <w:t>5 g</w:t>
      </w:r>
      <w:r w:rsidRPr="003726ED">
        <w:t xml:space="preserve"> QD subject) were considered </w:t>
      </w:r>
      <w:r w:rsidRPr="003726ED">
        <w:lastRenderedPageBreak/>
        <w:t>related to study drug.</w:t>
      </w:r>
      <w:r w:rsidR="00C12A61">
        <w:t xml:space="preserve"> </w:t>
      </w:r>
      <w:r w:rsidRPr="003726ED">
        <w:t>There was one death in EUZS-003 (respiratory arrest) and one in ZS-004 (myocardial infarction).</w:t>
      </w:r>
    </w:p>
    <w:p w14:paraId="3367521C" w14:textId="77777777" w:rsidR="003726ED" w:rsidRPr="003726ED" w:rsidRDefault="003726ED" w:rsidP="003726ED">
      <w:pPr>
        <w:pStyle w:val="Heading5"/>
      </w:pPr>
      <w:r w:rsidRPr="003726ED">
        <w:t>Other studies</w:t>
      </w:r>
    </w:p>
    <w:p w14:paraId="1DC5C1C8" w14:textId="77777777" w:rsidR="00B65567" w:rsidRDefault="003726ED" w:rsidP="003726ED">
      <w:r w:rsidRPr="003726ED">
        <w:t>Twenty subjects had severe TEAEs during Study ZS-004E, including two subjects each reporting anaemia, congestive cardiac failure, and chronic obstructive pulmonary disease, and one subject each reporting drug hypersensitivity (which resolved spontaneously after drug withdrawal), acute myocardial infarction, cardiac failure (which should be combined with the two reported as having congestive cardiac failure) and an eye disorder (unilateral blindness, not further specified)</w:t>
      </w:r>
      <w:r w:rsidR="00B65567">
        <w:t>.</w:t>
      </w:r>
    </w:p>
    <w:p w14:paraId="46A7E5AE" w14:textId="77777777" w:rsidR="003726ED" w:rsidRPr="003726ED" w:rsidRDefault="003726ED" w:rsidP="003726ED">
      <w:r w:rsidRPr="003726ED">
        <w:t xml:space="preserve">Interim results of ongoing </w:t>
      </w:r>
      <w:r w:rsidR="00527DDC">
        <w:t>long term</w:t>
      </w:r>
      <w:r w:rsidRPr="003726ED">
        <w:t xml:space="preserve"> study ZS-005 indicate that three deaths have occurred, the causes being haemorrhagic cystitis, interstitial lung disease with pulmonary emboli, and sudden cardiac death.</w:t>
      </w:r>
      <w:r w:rsidR="00C12A61">
        <w:t xml:space="preserve"> </w:t>
      </w:r>
      <w:r w:rsidRPr="003726ED">
        <w:t>None were judged to be related to study drug.</w:t>
      </w:r>
    </w:p>
    <w:p w14:paraId="32231DC0" w14:textId="77777777" w:rsidR="003726ED" w:rsidRPr="003726ED" w:rsidRDefault="003726ED" w:rsidP="003726ED">
      <w:pPr>
        <w:pStyle w:val="Heading4"/>
      </w:pPr>
      <w:bookmarkStart w:id="144" w:name="_Toc241374325"/>
      <w:bookmarkStart w:id="145" w:name="_Ref272333477"/>
      <w:bookmarkStart w:id="146" w:name="_Toc272414667"/>
      <w:bookmarkStart w:id="147" w:name="_Toc290846305"/>
      <w:bookmarkStart w:id="148" w:name="_Toc447461154"/>
      <w:r w:rsidRPr="003726ED">
        <w:t>Discontinuation due to adverse events</w:t>
      </w:r>
      <w:bookmarkEnd w:id="144"/>
      <w:bookmarkEnd w:id="145"/>
      <w:bookmarkEnd w:id="146"/>
      <w:bookmarkEnd w:id="147"/>
      <w:bookmarkEnd w:id="148"/>
    </w:p>
    <w:p w14:paraId="08392AEA" w14:textId="77777777" w:rsidR="003726ED" w:rsidRPr="003726ED" w:rsidRDefault="003726ED" w:rsidP="003726ED">
      <w:pPr>
        <w:pStyle w:val="Heading5"/>
      </w:pPr>
      <w:r w:rsidRPr="003726ED">
        <w:t>Pivotal studies</w:t>
      </w:r>
    </w:p>
    <w:p w14:paraId="14301685" w14:textId="77777777" w:rsidR="003726ED" w:rsidRPr="003726ED" w:rsidRDefault="003726ED" w:rsidP="003726ED">
      <w:r w:rsidRPr="003726ED">
        <w:t xml:space="preserve">There were no discontinuations </w:t>
      </w:r>
      <w:r w:rsidR="00663A47">
        <w:t>due to adverse events in Study</w:t>
      </w:r>
      <w:r w:rsidRPr="003726ED">
        <w:t xml:space="preserve"> ZS-002.</w:t>
      </w:r>
      <w:r w:rsidR="00C12A61">
        <w:t xml:space="preserve"> </w:t>
      </w:r>
      <w:r w:rsidRPr="003726ED">
        <w:t xml:space="preserve">In Study EUZS-003, three subjects withdrew because of AEs in the acute treatment phase (atrial flutter, lethargy, vomiting and diarrhoea) and nine withdrew in the chronic treatment phase (lethargy, vomiting, diarrhoea, long </w:t>
      </w:r>
      <w:proofErr w:type="spellStart"/>
      <w:r w:rsidRPr="003726ED">
        <w:t>QTc</w:t>
      </w:r>
      <w:proofErr w:type="spellEnd"/>
      <w:r w:rsidRPr="003726ED">
        <w:t>, gastroenteritis, respiratory arrest leading to death, chest pain with dyspnoea, pneumonia, bradycardia, congestive cardiac failure).</w:t>
      </w:r>
      <w:r w:rsidR="00C12A61">
        <w:t xml:space="preserve"> </w:t>
      </w:r>
      <w:r w:rsidRPr="003726ED">
        <w:t>The majority of these AEs were related to underlying co-morbidities and unlikely to be related to study drug, with the exception of the GI-related symptoms.</w:t>
      </w:r>
    </w:p>
    <w:p w14:paraId="13DCB90C" w14:textId="77777777" w:rsidR="003726ED" w:rsidRPr="003726ED" w:rsidRDefault="003726ED" w:rsidP="003726ED">
      <w:r w:rsidRPr="003726ED">
        <w:t xml:space="preserve">There were seven withdrawals from Study ZS-004 because of AEs (3 with prolonged </w:t>
      </w:r>
      <w:proofErr w:type="spellStart"/>
      <w:r w:rsidRPr="003726ED">
        <w:t>QTc</w:t>
      </w:r>
      <w:proofErr w:type="spellEnd"/>
      <w:r w:rsidRPr="003726ED">
        <w:t>, one death due to myocardial infarction, one with small intestinal obstruction, one with confusional state and one with generalized oedema).</w:t>
      </w:r>
    </w:p>
    <w:p w14:paraId="15B3B4D7" w14:textId="77777777" w:rsidR="003726ED" w:rsidRPr="003726ED" w:rsidRDefault="003726ED" w:rsidP="003726ED">
      <w:pPr>
        <w:pStyle w:val="Heading5"/>
      </w:pPr>
      <w:r w:rsidRPr="003726ED">
        <w:t>Other studies</w:t>
      </w:r>
    </w:p>
    <w:p w14:paraId="2A2D476A" w14:textId="77777777" w:rsidR="003726ED" w:rsidRPr="003726ED" w:rsidRDefault="003726ED" w:rsidP="003726ED">
      <w:r w:rsidRPr="003726ED">
        <w:t>There were no discontinuations due to adverse events in Study ZS-006.</w:t>
      </w:r>
    </w:p>
    <w:p w14:paraId="261986E6" w14:textId="77777777" w:rsidR="003726ED" w:rsidRPr="003726ED" w:rsidRDefault="003726ED" w:rsidP="003726ED">
      <w:r w:rsidRPr="003726ED">
        <w:t>Seven subjects discontinued early from Study ZS-004E because of AEs (</w:t>
      </w:r>
      <w:proofErr w:type="spellStart"/>
      <w:r w:rsidRPr="003726ED">
        <w:t>QTc</w:t>
      </w:r>
      <w:proofErr w:type="spellEnd"/>
      <w:r w:rsidRPr="003726ED">
        <w:t xml:space="preserve"> prolongations in two, right bundle branch block, acute myocardial infarction, chronic obstructive pulmonary disease, unilateral blindness, localized infection, diabetic foot infection and hyperkalaemia).</w:t>
      </w:r>
      <w:r w:rsidR="00C12A61">
        <w:t xml:space="preserve"> </w:t>
      </w:r>
      <w:r w:rsidRPr="003726ED">
        <w:t xml:space="preserve">To July 15, 2015, in Study ZS-005 (total </w:t>
      </w:r>
      <w:r w:rsidR="00527DDC">
        <w:t xml:space="preserve">n = </w:t>
      </w:r>
      <w:r w:rsidRPr="003726ED">
        <w:t>575 in extended dosing phase) there had been 26 premature discontinuations due to AEs, including worsening of cardiac failure, acute kidney injury, GI disorders, and death (</w:t>
      </w:r>
      <w:r w:rsidR="00527DDC">
        <w:t xml:space="preserve">n = </w:t>
      </w:r>
      <w:r w:rsidRPr="003726ED">
        <w:t>3).</w:t>
      </w:r>
    </w:p>
    <w:p w14:paraId="3C58F3C8" w14:textId="77777777" w:rsidR="003726ED" w:rsidRPr="00E17A65" w:rsidRDefault="003726ED" w:rsidP="00E17A65">
      <w:pPr>
        <w:pStyle w:val="Heading3"/>
      </w:pPr>
      <w:bookmarkStart w:id="149" w:name="_Toc241374321"/>
      <w:bookmarkStart w:id="150" w:name="_Ref271044780"/>
      <w:bookmarkStart w:id="151" w:name="_Ref271196640"/>
      <w:bookmarkStart w:id="152" w:name="_Ref272333085"/>
      <w:bookmarkStart w:id="153" w:name="_Toc272414668"/>
      <w:bookmarkStart w:id="154" w:name="_Toc290846306"/>
      <w:bookmarkStart w:id="155" w:name="_Toc447461155"/>
      <w:bookmarkStart w:id="156" w:name="_Toc505258641"/>
      <w:r w:rsidRPr="00DC531E">
        <w:t>Laboratory</w:t>
      </w:r>
      <w:r w:rsidRPr="00E17A65">
        <w:t xml:space="preserve"> tests</w:t>
      </w:r>
      <w:bookmarkEnd w:id="149"/>
      <w:bookmarkEnd w:id="150"/>
      <w:bookmarkEnd w:id="151"/>
      <w:bookmarkEnd w:id="152"/>
      <w:bookmarkEnd w:id="153"/>
      <w:bookmarkEnd w:id="154"/>
      <w:bookmarkEnd w:id="155"/>
      <w:bookmarkEnd w:id="156"/>
    </w:p>
    <w:p w14:paraId="3B8D0B69" w14:textId="77777777" w:rsidR="003726ED" w:rsidRPr="003726ED" w:rsidRDefault="003726ED" w:rsidP="003726ED">
      <w:pPr>
        <w:pStyle w:val="Heading4"/>
      </w:pPr>
      <w:bookmarkStart w:id="157" w:name="_Toc272414669"/>
      <w:bookmarkStart w:id="158" w:name="_Toc290846307"/>
      <w:bookmarkStart w:id="159" w:name="_Toc447461156"/>
      <w:r w:rsidRPr="003726ED">
        <w:t>Liver function</w:t>
      </w:r>
      <w:bookmarkEnd w:id="157"/>
      <w:bookmarkEnd w:id="158"/>
      <w:bookmarkEnd w:id="159"/>
    </w:p>
    <w:p w14:paraId="2CFB8720" w14:textId="77777777" w:rsidR="003726ED" w:rsidRPr="003726ED" w:rsidRDefault="003726ED" w:rsidP="003726ED">
      <w:pPr>
        <w:pStyle w:val="Heading5"/>
      </w:pPr>
      <w:r w:rsidRPr="003726ED">
        <w:t>Pivotal studies</w:t>
      </w:r>
    </w:p>
    <w:p w14:paraId="487B9125" w14:textId="77777777" w:rsidR="003726ED" w:rsidRPr="003726ED" w:rsidRDefault="003726ED" w:rsidP="003726ED">
      <w:r w:rsidRPr="003726ED">
        <w:t>No consistent changes were observed in any study, as expected given the non-absorbability of ZS.</w:t>
      </w:r>
    </w:p>
    <w:p w14:paraId="477C0CF6" w14:textId="77777777" w:rsidR="003726ED" w:rsidRPr="003726ED" w:rsidRDefault="003726ED" w:rsidP="003726ED">
      <w:pPr>
        <w:pStyle w:val="Heading5"/>
      </w:pPr>
      <w:r w:rsidRPr="003726ED">
        <w:t>Other studies</w:t>
      </w:r>
    </w:p>
    <w:p w14:paraId="7D0A0F02" w14:textId="77777777" w:rsidR="003726ED" w:rsidRPr="003726ED" w:rsidRDefault="003726ED" w:rsidP="003726ED">
      <w:r w:rsidRPr="003726ED">
        <w:t>No consistent changes were observed in any study, as expected given the non-absorbability of ZS.</w:t>
      </w:r>
    </w:p>
    <w:p w14:paraId="05EEB12C" w14:textId="77777777" w:rsidR="003726ED" w:rsidRPr="003726ED" w:rsidRDefault="003726ED" w:rsidP="003726ED">
      <w:pPr>
        <w:pStyle w:val="Heading4"/>
      </w:pPr>
      <w:bookmarkStart w:id="160" w:name="_Toc272414670"/>
      <w:bookmarkStart w:id="161" w:name="_Toc290846308"/>
      <w:bookmarkStart w:id="162" w:name="_Toc447461157"/>
      <w:r w:rsidRPr="003726ED">
        <w:lastRenderedPageBreak/>
        <w:t>Kidney function</w:t>
      </w:r>
      <w:bookmarkEnd w:id="160"/>
      <w:bookmarkEnd w:id="161"/>
      <w:bookmarkEnd w:id="162"/>
    </w:p>
    <w:p w14:paraId="310F98C3" w14:textId="77777777" w:rsidR="003726ED" w:rsidRPr="003726ED" w:rsidRDefault="003726ED" w:rsidP="003726ED">
      <w:pPr>
        <w:pStyle w:val="Heading5"/>
      </w:pPr>
      <w:r w:rsidRPr="003726ED">
        <w:t>Pivotal studies</w:t>
      </w:r>
    </w:p>
    <w:p w14:paraId="3E643806" w14:textId="77777777" w:rsidR="003726ED" w:rsidRPr="003726ED" w:rsidRDefault="003726ED" w:rsidP="003726ED">
      <w:r w:rsidRPr="003726ED">
        <w:t>No consistent clinically important changes were observed in any study, as expected given the non-absorbability of ZS.</w:t>
      </w:r>
      <w:r w:rsidR="00C12A61">
        <w:t xml:space="preserve"> </w:t>
      </w:r>
      <w:r w:rsidRPr="003726ED">
        <w:t xml:space="preserve">There were small dose-related mean increases in </w:t>
      </w:r>
      <w:proofErr w:type="spellStart"/>
      <w:r w:rsidRPr="003726ED">
        <w:t>eGFR</w:t>
      </w:r>
      <w:proofErr w:type="spellEnd"/>
      <w:r w:rsidRPr="003726ED">
        <w:t xml:space="preserve"> in the pooled pivotal study treatment groups during the </w:t>
      </w:r>
      <w:proofErr w:type="gramStart"/>
      <w:r w:rsidRPr="003726ED">
        <w:t>Acute</w:t>
      </w:r>
      <w:proofErr w:type="gramEnd"/>
      <w:r w:rsidRPr="003726ED">
        <w:t xml:space="preserve"> phase (range 0.09-0.84 ml/min/1.73</w:t>
      </w:r>
      <w:r w:rsidR="00663A47">
        <w:t xml:space="preserve"> </w:t>
      </w:r>
      <w:r w:rsidR="00663A47" w:rsidRPr="003726ED">
        <w:t>m</w:t>
      </w:r>
      <w:r w:rsidR="00663A47" w:rsidRPr="00663A47">
        <w:rPr>
          <w:vertAlign w:val="superscript"/>
        </w:rPr>
        <w:t>2</w:t>
      </w:r>
      <w:r w:rsidRPr="003726ED">
        <w:t>).</w:t>
      </w:r>
      <w:r w:rsidR="00C12A61">
        <w:t xml:space="preserve"> </w:t>
      </w:r>
      <w:r w:rsidRPr="003726ED">
        <w:t xml:space="preserve">In the Extended phase, there were mean increases in </w:t>
      </w:r>
      <w:proofErr w:type="spellStart"/>
      <w:r w:rsidRPr="003726ED">
        <w:t>eGFR</w:t>
      </w:r>
      <w:proofErr w:type="spellEnd"/>
      <w:r w:rsidRPr="003726ED">
        <w:t xml:space="preserve"> in the ZS </w:t>
      </w:r>
      <w:r w:rsidR="00527DDC">
        <w:t>10 g</w:t>
      </w:r>
      <w:r w:rsidRPr="003726ED">
        <w:t xml:space="preserve"> QD group (1.35 ml/min/1.73</w:t>
      </w:r>
      <w:r w:rsidR="00663A47">
        <w:t xml:space="preserve"> </w:t>
      </w:r>
      <w:r w:rsidR="00663A47" w:rsidRPr="003726ED">
        <w:t>m</w:t>
      </w:r>
      <w:r w:rsidR="00663A47" w:rsidRPr="00663A47">
        <w:rPr>
          <w:vertAlign w:val="superscript"/>
        </w:rPr>
        <w:t>2</w:t>
      </w:r>
      <w:r w:rsidRPr="003726ED">
        <w:t>) and ZS 1</w:t>
      </w:r>
      <w:r w:rsidR="00527DDC">
        <w:t>5 g</w:t>
      </w:r>
      <w:r w:rsidRPr="003726ED">
        <w:t xml:space="preserve"> QD group (1.39 ml/min/1.73</w:t>
      </w:r>
      <w:r w:rsidR="00663A47">
        <w:t xml:space="preserve"> </w:t>
      </w:r>
      <w:r w:rsidR="00663A47" w:rsidRPr="003726ED">
        <w:t>m</w:t>
      </w:r>
      <w:r w:rsidR="00663A47" w:rsidRPr="00663A47">
        <w:rPr>
          <w:vertAlign w:val="superscript"/>
        </w:rPr>
        <w:t>2</w:t>
      </w:r>
      <w:r w:rsidRPr="003726ED">
        <w:t>).</w:t>
      </w:r>
    </w:p>
    <w:p w14:paraId="25C60716" w14:textId="77777777" w:rsidR="003726ED" w:rsidRPr="003726ED" w:rsidRDefault="003726ED" w:rsidP="003726ED">
      <w:pPr>
        <w:pStyle w:val="Heading5"/>
      </w:pPr>
      <w:r w:rsidRPr="003726ED">
        <w:t>Other studies</w:t>
      </w:r>
    </w:p>
    <w:p w14:paraId="390AA6B7" w14:textId="77777777" w:rsidR="003726ED" w:rsidRPr="003726ED" w:rsidRDefault="003726ED" w:rsidP="003726ED">
      <w:r w:rsidRPr="003726ED">
        <w:t>No consistent changes were observed.</w:t>
      </w:r>
    </w:p>
    <w:p w14:paraId="68AA9E82" w14:textId="77777777" w:rsidR="003726ED" w:rsidRPr="003726ED" w:rsidRDefault="003726ED" w:rsidP="003726ED">
      <w:pPr>
        <w:pStyle w:val="Heading4"/>
      </w:pPr>
      <w:bookmarkStart w:id="163" w:name="_Toc272414671"/>
      <w:bookmarkStart w:id="164" w:name="_Toc290846309"/>
      <w:bookmarkStart w:id="165" w:name="_Toc447461158"/>
      <w:r w:rsidRPr="003726ED">
        <w:t>Other clinical chemistry</w:t>
      </w:r>
      <w:bookmarkEnd w:id="163"/>
      <w:bookmarkEnd w:id="164"/>
      <w:bookmarkEnd w:id="165"/>
    </w:p>
    <w:p w14:paraId="748FCDDF" w14:textId="77777777" w:rsidR="003726ED" w:rsidRPr="003726ED" w:rsidRDefault="003726ED" w:rsidP="003726ED">
      <w:pPr>
        <w:pStyle w:val="Heading5"/>
      </w:pPr>
      <w:r w:rsidRPr="003726ED">
        <w:t>Pivotal studies</w:t>
      </w:r>
    </w:p>
    <w:p w14:paraId="4BD9CC63" w14:textId="77777777" w:rsidR="003726ED" w:rsidRPr="003726ED" w:rsidRDefault="003726ED" w:rsidP="003726ED">
      <w:pPr>
        <w:pStyle w:val="Heading6"/>
      </w:pPr>
      <w:r w:rsidRPr="003726ED">
        <w:t>Bicarbonate</w:t>
      </w:r>
    </w:p>
    <w:p w14:paraId="7D82CCD9" w14:textId="77777777" w:rsidR="003726ED" w:rsidRPr="003726ED" w:rsidRDefault="003726ED" w:rsidP="003726ED">
      <w:r w:rsidRPr="003726ED">
        <w:t xml:space="preserve">Mean dose-related increases in bicarbonate were noted in the pooled pivotal study ZS treatment groups during the acute phase (ranging from 0.4 to 1.6 </w:t>
      </w:r>
      <w:proofErr w:type="spellStart"/>
      <w:r w:rsidRPr="003726ED">
        <w:t>mmol</w:t>
      </w:r>
      <w:proofErr w:type="spellEnd"/>
      <w:r w:rsidRPr="003726ED">
        <w:t>/L), compared with a mean decrease in the placebo group.</w:t>
      </w:r>
      <w:r w:rsidR="00C12A61">
        <w:t xml:space="preserve"> </w:t>
      </w:r>
      <w:r w:rsidRPr="003726ED">
        <w:t xml:space="preserve">In the extended phase, mean dose-related increases in bicarbonate were again noted for the higher dose ZS groups from </w:t>
      </w:r>
      <w:r w:rsidR="00527DDC">
        <w:t>5 g</w:t>
      </w:r>
      <w:r w:rsidRPr="003726ED">
        <w:t xml:space="preserve"> to 1</w:t>
      </w:r>
      <w:r w:rsidR="00527DDC">
        <w:t>5 g</w:t>
      </w:r>
      <w:r w:rsidRPr="003726ED">
        <w:t xml:space="preserve"> QD (ranging from 1.1 to 2.6 </w:t>
      </w:r>
      <w:proofErr w:type="spellStart"/>
      <w:r w:rsidRPr="003726ED">
        <w:t>mmol</w:t>
      </w:r>
      <w:proofErr w:type="spellEnd"/>
      <w:r w:rsidRPr="003726ED">
        <w:t xml:space="preserve">/L) compared with smaller increases noted for the placebo and the lower ZS dose groups (0.6 </w:t>
      </w:r>
      <w:proofErr w:type="spellStart"/>
      <w:r w:rsidRPr="003726ED">
        <w:t>mmol</w:t>
      </w:r>
      <w:proofErr w:type="spellEnd"/>
      <w:r w:rsidRPr="003726ED">
        <w:t>/L for each).</w:t>
      </w:r>
      <w:r w:rsidR="00C12A61">
        <w:t xml:space="preserve"> </w:t>
      </w:r>
      <w:r w:rsidRPr="003726ED">
        <w:t>These changes are unlikely to be clinically important.</w:t>
      </w:r>
    </w:p>
    <w:p w14:paraId="1DF9ADB3" w14:textId="77777777" w:rsidR="003726ED" w:rsidRPr="003726ED" w:rsidRDefault="003726ED" w:rsidP="003726ED">
      <w:pPr>
        <w:pStyle w:val="Heading6"/>
      </w:pPr>
      <w:r w:rsidRPr="003726ED">
        <w:t>Calcium</w:t>
      </w:r>
    </w:p>
    <w:p w14:paraId="0E897217" w14:textId="77777777" w:rsidR="003726ED" w:rsidRPr="003726ED" w:rsidRDefault="00663A47" w:rsidP="003726ED">
      <w:r>
        <w:t xml:space="preserve">Dose </w:t>
      </w:r>
      <w:r w:rsidR="003726ED" w:rsidRPr="003726ED">
        <w:t>related mean decreases in calcium were observed during the acute phase in the pooled pivotal study ZS treatment groups (ZS</w:t>
      </w:r>
      <w:r w:rsidR="00C12A61">
        <w:t xml:space="preserve"> </w:t>
      </w:r>
      <w:r w:rsidR="00527DDC">
        <w:t>3 g</w:t>
      </w:r>
      <w:r w:rsidR="003726ED" w:rsidRPr="003726ED">
        <w:t xml:space="preserve"> (-0.13 mg/</w:t>
      </w:r>
      <w:proofErr w:type="spellStart"/>
      <w:r w:rsidR="003726ED" w:rsidRPr="003726ED">
        <w:t>dL</w:t>
      </w:r>
      <w:proofErr w:type="spellEnd"/>
      <w:r w:rsidR="003726ED" w:rsidRPr="003726ED">
        <w:t xml:space="preserve">), </w:t>
      </w:r>
      <w:r w:rsidR="00527DDC">
        <w:t>5 g</w:t>
      </w:r>
      <w:r w:rsidR="003726ED" w:rsidRPr="003726ED">
        <w:t xml:space="preserve"> (-0.18 mg/</w:t>
      </w:r>
      <w:proofErr w:type="spellStart"/>
      <w:r w:rsidR="003726ED" w:rsidRPr="003726ED">
        <w:t>dL</w:t>
      </w:r>
      <w:proofErr w:type="spellEnd"/>
      <w:r w:rsidR="003726ED" w:rsidRPr="003726ED">
        <w:t xml:space="preserve">) and </w:t>
      </w:r>
      <w:r w:rsidR="00527DDC">
        <w:t>10 g</w:t>
      </w:r>
      <w:r>
        <w:t xml:space="preserve"> (</w:t>
      </w:r>
      <w:r>
        <w:noBreakHyphen/>
        <w:t>0.28 </w:t>
      </w:r>
      <w:r w:rsidR="003726ED" w:rsidRPr="003726ED">
        <w:t>mg/</w:t>
      </w:r>
      <w:proofErr w:type="spellStart"/>
      <w:r w:rsidR="003726ED" w:rsidRPr="003726ED">
        <w:t>dL</w:t>
      </w:r>
      <w:proofErr w:type="spellEnd"/>
      <w:r w:rsidR="003726ED" w:rsidRPr="003726ED">
        <w:t>) TID groups compared with placebo (-0.07 mg/</w:t>
      </w:r>
      <w:proofErr w:type="spellStart"/>
      <w:r w:rsidR="003726ED" w:rsidRPr="003726ED">
        <w:t>dL</w:t>
      </w:r>
      <w:proofErr w:type="spellEnd"/>
      <w:r w:rsidR="003726ED" w:rsidRPr="003726ED">
        <w:t>), although mean values remained within the normal range.</w:t>
      </w:r>
      <w:r w:rsidR="00C12A61">
        <w:t xml:space="preserve"> </w:t>
      </w:r>
      <w:r w:rsidR="003726ED" w:rsidRPr="003726ED">
        <w:t xml:space="preserve">Similar findings were noted in the extended dosing studies, with the maximum mean decrease being </w:t>
      </w:r>
      <w:proofErr w:type="gramStart"/>
      <w:r w:rsidR="003726ED" w:rsidRPr="003726ED">
        <w:t xml:space="preserve">0.2 </w:t>
      </w:r>
      <w:proofErr w:type="spellStart"/>
      <w:r w:rsidR="003726ED" w:rsidRPr="003726ED">
        <w:t>mmol</w:t>
      </w:r>
      <w:proofErr w:type="spellEnd"/>
      <w:r w:rsidR="003726ED" w:rsidRPr="003726ED">
        <w:t>/L, which is not regarded as clinically relevant</w:t>
      </w:r>
      <w:proofErr w:type="gramEnd"/>
      <w:r w:rsidR="003726ED" w:rsidRPr="003726ED">
        <w:t>.</w:t>
      </w:r>
    </w:p>
    <w:p w14:paraId="49EA8976" w14:textId="77777777" w:rsidR="003726ED" w:rsidRPr="003726ED" w:rsidRDefault="003726ED" w:rsidP="003726ED">
      <w:pPr>
        <w:pStyle w:val="Heading6"/>
      </w:pPr>
      <w:r w:rsidRPr="003726ED">
        <w:t>Other electrolytes</w:t>
      </w:r>
    </w:p>
    <w:p w14:paraId="45A85B0B" w14:textId="77777777" w:rsidR="003726ED" w:rsidRPr="003726ED" w:rsidRDefault="003726ED" w:rsidP="003726ED">
      <w:r w:rsidRPr="003726ED">
        <w:t>There were no consistent changes in serum sodium or magnesium throughout the studies, either in the Acute or Extended phases.</w:t>
      </w:r>
    </w:p>
    <w:p w14:paraId="66B99367" w14:textId="77777777" w:rsidR="003726ED" w:rsidRPr="003726ED" w:rsidRDefault="003726ED" w:rsidP="003726ED">
      <w:pPr>
        <w:pStyle w:val="Heading5"/>
      </w:pPr>
      <w:r w:rsidRPr="003726ED">
        <w:t>Other studies</w:t>
      </w:r>
    </w:p>
    <w:p w14:paraId="7858D186" w14:textId="77777777" w:rsidR="003726ED" w:rsidRPr="003726ED" w:rsidRDefault="003726ED" w:rsidP="003726ED">
      <w:r w:rsidRPr="003726ED">
        <w:t>In long term Study ZS-004E, no subjects developed potentially clinically significant high or low values for sodium, or high values for magnesium, calcium or bicarbonate.</w:t>
      </w:r>
      <w:r w:rsidR="00C12A61">
        <w:t xml:space="preserve"> </w:t>
      </w:r>
      <w:r w:rsidRPr="003726ED">
        <w:t>Two subjects each had potentially significant low calcium and low phosphorus values, and one had a potentially clinically significant low magnesium result.</w:t>
      </w:r>
      <w:r w:rsidR="00C12A61">
        <w:t xml:space="preserve"> </w:t>
      </w:r>
      <w:r w:rsidRPr="003726ED">
        <w:t>Seven subjects developed potentially clinically significant low bicarbonate values, in contrast to the shorter term studies in which there were mean increases in bicarbonate.</w:t>
      </w:r>
      <w:r w:rsidR="00C12A61">
        <w:t xml:space="preserve"> </w:t>
      </w:r>
      <w:r w:rsidRPr="003726ED">
        <w:t>Given the population included in the study and the presence of CKD in most of them, this observation is more likely to be related to underlying co-morbidities rather than to study drug.</w:t>
      </w:r>
    </w:p>
    <w:p w14:paraId="026AEC3B" w14:textId="77777777" w:rsidR="003726ED" w:rsidRPr="003726ED" w:rsidRDefault="003726ED" w:rsidP="003726ED">
      <w:pPr>
        <w:pStyle w:val="Heading4"/>
      </w:pPr>
      <w:bookmarkStart w:id="166" w:name="_Toc272414672"/>
      <w:bookmarkStart w:id="167" w:name="_Toc290846310"/>
      <w:bookmarkStart w:id="168" w:name="_Toc447461159"/>
      <w:r w:rsidRPr="003726ED">
        <w:t>Haematology</w:t>
      </w:r>
      <w:bookmarkEnd w:id="166"/>
      <w:bookmarkEnd w:id="167"/>
      <w:bookmarkEnd w:id="168"/>
    </w:p>
    <w:p w14:paraId="5AF5524C" w14:textId="77777777" w:rsidR="003726ED" w:rsidRPr="003726ED" w:rsidRDefault="003726ED" w:rsidP="003726ED">
      <w:pPr>
        <w:pStyle w:val="Heading5"/>
      </w:pPr>
      <w:r w:rsidRPr="003726ED">
        <w:t>Pivotal studies</w:t>
      </w:r>
    </w:p>
    <w:p w14:paraId="106316AA" w14:textId="77777777" w:rsidR="00B65567" w:rsidRDefault="003726ED" w:rsidP="003726ED">
      <w:r w:rsidRPr="003726ED">
        <w:t>There was a small mean decrease in haemoglobin (</w:t>
      </w:r>
      <w:r w:rsidR="008D5FE3">
        <w:t xml:space="preserve">≤ </w:t>
      </w:r>
      <w:r w:rsidRPr="003726ED">
        <w:t>0.5 g/L) in all treatment groups as well as the placebo group during the Acute phase (pooled safety populations from Studies ZS-002, EUZS-003 and ZS-004). In the extended dosing studies (EUZS-003 and ZS-004) a similar small decline in haemoglobin was observed in all groups (</w:t>
      </w:r>
      <w:r w:rsidR="00527DDC">
        <w:t xml:space="preserve">&lt; </w:t>
      </w:r>
      <w:r w:rsidRPr="003726ED">
        <w:t>0.6 g/L).</w:t>
      </w:r>
      <w:r w:rsidR="00C12A61">
        <w:t xml:space="preserve"> </w:t>
      </w:r>
      <w:r w:rsidRPr="003726ED">
        <w:t>This was reasonably interpreted to be likely to be related to haemodilution and underlying co-morbidities rather than study drug</w:t>
      </w:r>
      <w:r w:rsidR="00B65567">
        <w:t>.</w:t>
      </w:r>
    </w:p>
    <w:p w14:paraId="44693533" w14:textId="77777777" w:rsidR="003726ED" w:rsidRPr="003726ED" w:rsidRDefault="003726ED" w:rsidP="003726ED">
      <w:pPr>
        <w:pStyle w:val="Heading5"/>
      </w:pPr>
      <w:r w:rsidRPr="003726ED">
        <w:lastRenderedPageBreak/>
        <w:t>Other studies</w:t>
      </w:r>
    </w:p>
    <w:p w14:paraId="132ABD45" w14:textId="77777777" w:rsidR="003726ED" w:rsidRPr="003726ED" w:rsidRDefault="003726ED" w:rsidP="003726ED">
      <w:r w:rsidRPr="003726ED">
        <w:t>In the long term study, ZS-004E, reductions in haemoglobin from the study baseline were observed in 43.5% of subjects.</w:t>
      </w:r>
      <w:r w:rsidR="00C12A61">
        <w:t xml:space="preserve"> </w:t>
      </w:r>
      <w:r w:rsidRPr="003726ED">
        <w:t>Given that the majority of subjects in this study had underlying chronic kidney disease, which itself is causally associated with anaemia, this is not a cause for concern in relation to ZS.</w:t>
      </w:r>
    </w:p>
    <w:p w14:paraId="69ABCE70" w14:textId="77777777" w:rsidR="003726ED" w:rsidRPr="003726ED" w:rsidRDefault="003726ED" w:rsidP="003726ED">
      <w:pPr>
        <w:pStyle w:val="Heading4"/>
      </w:pPr>
      <w:bookmarkStart w:id="169" w:name="_Toc447461160"/>
      <w:r w:rsidRPr="003726ED">
        <w:t>Serum potassium</w:t>
      </w:r>
      <w:bookmarkEnd w:id="169"/>
    </w:p>
    <w:p w14:paraId="7F1B9EBD" w14:textId="77777777" w:rsidR="003726ED" w:rsidRPr="003726ED" w:rsidRDefault="003726ED" w:rsidP="003726ED">
      <w:pPr>
        <w:pStyle w:val="Heading5"/>
      </w:pPr>
      <w:r w:rsidRPr="003726ED">
        <w:t>Pivotal studies</w:t>
      </w:r>
    </w:p>
    <w:p w14:paraId="61A5A2C2" w14:textId="77777777" w:rsidR="003726ED" w:rsidRPr="003726ED" w:rsidRDefault="003726ED" w:rsidP="003726ED">
      <w:r w:rsidRPr="003726ED">
        <w:t xml:space="preserve">Given the mechanism of action, and indication for treatment, it was expected that some subjects may become </w:t>
      </w:r>
      <w:proofErr w:type="spellStart"/>
      <w:r w:rsidRPr="003726ED">
        <w:t>hypokalaemic</w:t>
      </w:r>
      <w:proofErr w:type="spellEnd"/>
      <w:r w:rsidRPr="003726ED">
        <w:t xml:space="preserve"> during treatment with ZS.</w:t>
      </w:r>
      <w:r w:rsidR="00C12A61">
        <w:t xml:space="preserve"> </w:t>
      </w:r>
      <w:r w:rsidRPr="003726ED">
        <w:t>This was specifically examined in all efficacy studies.</w:t>
      </w:r>
    </w:p>
    <w:p w14:paraId="2A61CE1C" w14:textId="77777777" w:rsidR="003726ED" w:rsidRPr="003726ED" w:rsidRDefault="003726ED" w:rsidP="003726ED">
      <w:r w:rsidRPr="003726ED">
        <w:t>An increased incidence of hypokalaemia was observed with ZS compared to placebo, although the rate was generally low (2.5% in the combined population receiving ZS in studies ZS-002, EUZDS-003, ZS-004 and ZS-004E [</w:t>
      </w:r>
      <w:r w:rsidR="00527DDC">
        <w:t xml:space="preserve">n = </w:t>
      </w:r>
      <w:r w:rsidRPr="003726ED">
        <w:t>913]).</w:t>
      </w:r>
      <w:r w:rsidR="00C12A61">
        <w:t xml:space="preserve"> </w:t>
      </w:r>
      <w:r w:rsidRPr="003726ED">
        <w:t xml:space="preserve">Only one of these subjects developed moderate hypokalaemia (SK </w:t>
      </w:r>
      <w:r w:rsidR="00527DDC">
        <w:t xml:space="preserve">&lt; </w:t>
      </w:r>
      <w:r w:rsidRPr="003726ED">
        <w:t xml:space="preserve">3.0 </w:t>
      </w:r>
      <w:proofErr w:type="spellStart"/>
      <w:r w:rsidRPr="003726ED">
        <w:t>mmol</w:t>
      </w:r>
      <w:proofErr w:type="spellEnd"/>
      <w:r w:rsidRPr="003726ED">
        <w:t>/L), and no cases of severe hypokalaemia were reported.</w:t>
      </w:r>
      <w:r w:rsidR="00C12A61">
        <w:t xml:space="preserve"> </w:t>
      </w:r>
      <w:r w:rsidRPr="003726ED">
        <w:t>Clearly, SK would require careful monitoring during treatment with ZS, but it appears that there is little risk of sudden, severe hypokalaemia.</w:t>
      </w:r>
    </w:p>
    <w:p w14:paraId="052CD5A7" w14:textId="77777777" w:rsidR="003726ED" w:rsidRPr="003726ED" w:rsidRDefault="003726ED" w:rsidP="003726ED">
      <w:pPr>
        <w:pStyle w:val="Heading5"/>
      </w:pPr>
      <w:r w:rsidRPr="003726ED">
        <w:t>Other studies</w:t>
      </w:r>
    </w:p>
    <w:p w14:paraId="240D141A" w14:textId="77777777" w:rsidR="003726ED" w:rsidRPr="003726ED" w:rsidRDefault="003726ED" w:rsidP="003726ED">
      <w:r w:rsidRPr="003726ED">
        <w:t>In Study ZS-004E, seven subjects were found to have hypokalaemia (SK</w:t>
      </w:r>
      <w:r w:rsidR="00527DDC">
        <w:t xml:space="preserve">&lt; </w:t>
      </w:r>
      <w:r w:rsidRPr="003726ED">
        <w:t xml:space="preserve">3.5 </w:t>
      </w:r>
      <w:proofErr w:type="spellStart"/>
      <w:r w:rsidRPr="003726ED">
        <w:t>mmol</w:t>
      </w:r>
      <w:proofErr w:type="spellEnd"/>
      <w:r w:rsidRPr="003726ED">
        <w:t>/L).</w:t>
      </w:r>
      <w:r w:rsidR="00C12A61">
        <w:t xml:space="preserve"> </w:t>
      </w:r>
      <w:r w:rsidRPr="003726ED">
        <w:t>The majority were able to continue the study with dose reduction.</w:t>
      </w:r>
    </w:p>
    <w:p w14:paraId="24C8F846" w14:textId="77777777" w:rsidR="003726ED" w:rsidRPr="003726ED" w:rsidRDefault="003726ED" w:rsidP="003726ED">
      <w:pPr>
        <w:pStyle w:val="Heading4"/>
      </w:pPr>
      <w:bookmarkStart w:id="170" w:name="_Toc272414675"/>
      <w:bookmarkStart w:id="171" w:name="_Toc290846313"/>
      <w:bookmarkStart w:id="172" w:name="_Toc447461161"/>
      <w:r w:rsidRPr="003726ED">
        <w:t>Electrocardiograph</w:t>
      </w:r>
      <w:bookmarkEnd w:id="170"/>
      <w:bookmarkEnd w:id="171"/>
      <w:bookmarkEnd w:id="172"/>
    </w:p>
    <w:p w14:paraId="4CE94C34" w14:textId="77777777" w:rsidR="003726ED" w:rsidRPr="003726ED" w:rsidRDefault="003726ED" w:rsidP="003726ED">
      <w:pPr>
        <w:pStyle w:val="Heading5"/>
      </w:pPr>
      <w:r w:rsidRPr="003726ED">
        <w:t>Pivotal studies</w:t>
      </w:r>
    </w:p>
    <w:p w14:paraId="2D1D3844" w14:textId="77777777" w:rsidR="003726ED" w:rsidRPr="003726ED" w:rsidRDefault="003726ED" w:rsidP="003726ED">
      <w:r w:rsidRPr="003726ED">
        <w:t>Pooled results from the pivotal studies showed</w:t>
      </w:r>
      <w:r w:rsidR="00663A47">
        <w:t xml:space="preserve"> no clinically significant dose </w:t>
      </w:r>
      <w:r w:rsidRPr="003726ED">
        <w:t xml:space="preserve">related changes in the </w:t>
      </w:r>
      <w:proofErr w:type="gramStart"/>
      <w:r w:rsidRPr="003726ED">
        <w:t>Acute</w:t>
      </w:r>
      <w:proofErr w:type="gramEnd"/>
      <w:r w:rsidRPr="003726ED">
        <w:t xml:space="preserve"> phase in PR interval, QRS duration or heart rate.</w:t>
      </w:r>
      <w:r w:rsidR="00C12A61">
        <w:t xml:space="preserve"> </w:t>
      </w:r>
      <w:r w:rsidRPr="003726ED">
        <w:t xml:space="preserve">There were mean increases in </w:t>
      </w:r>
      <w:proofErr w:type="spellStart"/>
      <w:r w:rsidRPr="003726ED">
        <w:t>QTc</w:t>
      </w:r>
      <w:proofErr w:type="spellEnd"/>
      <w:r w:rsidRPr="003726ED">
        <w:t xml:space="preserve"> </w:t>
      </w:r>
      <w:r w:rsidR="00663A47">
        <w:t xml:space="preserve">interval, with an apparent dose </w:t>
      </w:r>
      <w:r w:rsidRPr="003726ED">
        <w:t>related effect.</w:t>
      </w:r>
      <w:r w:rsidR="00C12A61">
        <w:t xml:space="preserve"> </w:t>
      </w:r>
      <w:r w:rsidRPr="003726ED">
        <w:t xml:space="preserve">The mean increases were 0.1 </w:t>
      </w:r>
      <w:proofErr w:type="spellStart"/>
      <w:r w:rsidRPr="003726ED">
        <w:t>msec</w:t>
      </w:r>
      <w:proofErr w:type="spellEnd"/>
      <w:r w:rsidRPr="003726ED">
        <w:t xml:space="preserve"> for the placebo group, 4.2 </w:t>
      </w:r>
      <w:proofErr w:type="spellStart"/>
      <w:r w:rsidRPr="003726ED">
        <w:t>msec</w:t>
      </w:r>
      <w:proofErr w:type="spellEnd"/>
      <w:r w:rsidRPr="003726ED">
        <w:t xml:space="preserve"> for the ZS </w:t>
      </w:r>
      <w:r w:rsidR="00527DDC">
        <w:t>5 g</w:t>
      </w:r>
      <w:r w:rsidRPr="003726ED">
        <w:t xml:space="preserve"> TID group, and 9.1 </w:t>
      </w:r>
      <w:proofErr w:type="spellStart"/>
      <w:r w:rsidRPr="003726ED">
        <w:t>msec</w:t>
      </w:r>
      <w:proofErr w:type="spellEnd"/>
      <w:r w:rsidRPr="003726ED">
        <w:t xml:space="preserve"> for the ZS </w:t>
      </w:r>
      <w:r w:rsidR="00527DDC">
        <w:t>10 g</w:t>
      </w:r>
      <w:r w:rsidRPr="003726ED">
        <w:t xml:space="preserve"> TID group.</w:t>
      </w:r>
      <w:r w:rsidR="00C12A61">
        <w:t xml:space="preserve"> </w:t>
      </w:r>
      <w:r w:rsidRPr="003726ED">
        <w:t xml:space="preserve">Further analysis of subjects with potentially clinically significant changes in </w:t>
      </w:r>
      <w:proofErr w:type="spellStart"/>
      <w:r w:rsidRPr="003726ED">
        <w:t>QTc</w:t>
      </w:r>
      <w:proofErr w:type="spellEnd"/>
      <w:r w:rsidRPr="003726ED">
        <w:t xml:space="preserve"> was carried out, finding only one subject in the placebo group and five (1.2%) in the ZS </w:t>
      </w:r>
      <w:r w:rsidR="00527DDC">
        <w:t>10 g</w:t>
      </w:r>
      <w:r w:rsidRPr="003726ED">
        <w:t xml:space="preserve"> TID group reaching a maximum </w:t>
      </w:r>
      <w:proofErr w:type="spellStart"/>
      <w:r w:rsidRPr="003726ED">
        <w:t>QTc</w:t>
      </w:r>
      <w:proofErr w:type="spellEnd"/>
      <w:r w:rsidRPr="003726ED">
        <w:t xml:space="preserve"> interval </w:t>
      </w:r>
      <w:r w:rsidR="00527DDC">
        <w:t xml:space="preserve">&gt; </w:t>
      </w:r>
      <w:r w:rsidRPr="003726ED">
        <w:t>500 msec.</w:t>
      </w:r>
      <w:r w:rsidR="00C12A61">
        <w:t xml:space="preserve"> </w:t>
      </w:r>
      <w:r w:rsidRPr="003726ED">
        <w:t xml:space="preserve">A total of four subjects (one in the placebo group and 3 in the ZS </w:t>
      </w:r>
      <w:r w:rsidR="00527DDC">
        <w:t>10 g</w:t>
      </w:r>
      <w:r w:rsidRPr="003726ED">
        <w:t xml:space="preserve"> TID group) reached the ECG criteria for withdrawal (increase from baseline in </w:t>
      </w:r>
      <w:proofErr w:type="spellStart"/>
      <w:r w:rsidRPr="003726ED">
        <w:t>QTc</w:t>
      </w:r>
      <w:proofErr w:type="spellEnd"/>
      <w:r w:rsidRPr="003726ED">
        <w:t xml:space="preserve"> of </w:t>
      </w:r>
      <w:r w:rsidR="00527DDC">
        <w:t xml:space="preserve">&gt; </w:t>
      </w:r>
      <w:r w:rsidRPr="003726ED">
        <w:t xml:space="preserve">30 </w:t>
      </w:r>
      <w:proofErr w:type="spellStart"/>
      <w:r w:rsidRPr="003726ED">
        <w:t>msec</w:t>
      </w:r>
      <w:proofErr w:type="spellEnd"/>
      <w:r w:rsidRPr="003726ED">
        <w:t xml:space="preserve">, with a corresponding </w:t>
      </w:r>
      <w:proofErr w:type="spellStart"/>
      <w:r w:rsidRPr="003726ED">
        <w:t>QTc</w:t>
      </w:r>
      <w:proofErr w:type="spellEnd"/>
      <w:r w:rsidRPr="003726ED">
        <w:t xml:space="preserve"> interval of </w:t>
      </w:r>
      <w:r w:rsidR="00527DDC">
        <w:t xml:space="preserve">&gt; </w:t>
      </w:r>
      <w:r w:rsidRPr="003726ED">
        <w:t xml:space="preserve">500 </w:t>
      </w:r>
      <w:proofErr w:type="spellStart"/>
      <w:r w:rsidRPr="003726ED">
        <w:t>msec</w:t>
      </w:r>
      <w:proofErr w:type="spellEnd"/>
      <w:r w:rsidRPr="003726ED">
        <w:t>).</w:t>
      </w:r>
      <w:r w:rsidR="00C12A61">
        <w:t xml:space="preserve"> </w:t>
      </w:r>
      <w:r w:rsidRPr="003726ED">
        <w:t xml:space="preserve">Overall the changes in </w:t>
      </w:r>
      <w:proofErr w:type="spellStart"/>
      <w:r w:rsidRPr="003726ED">
        <w:t>QTc</w:t>
      </w:r>
      <w:proofErr w:type="spellEnd"/>
      <w:r w:rsidRPr="003726ED">
        <w:t xml:space="preserve"> were very small and unlikely to be clinically significant except in the presence of pre-existing abnormalities.</w:t>
      </w:r>
    </w:p>
    <w:p w14:paraId="55044638" w14:textId="77777777" w:rsidR="003726ED" w:rsidRPr="003726ED" w:rsidRDefault="003726ED" w:rsidP="003726ED">
      <w:pPr>
        <w:pStyle w:val="Heading5"/>
      </w:pPr>
      <w:r w:rsidRPr="003726ED">
        <w:t>Other studies</w:t>
      </w:r>
    </w:p>
    <w:p w14:paraId="2006B10E" w14:textId="77777777" w:rsidR="003726ED" w:rsidRPr="003726ED" w:rsidRDefault="003726ED" w:rsidP="003726ED">
      <w:r w:rsidRPr="003726ED">
        <w:t xml:space="preserve">Study ZS-002, an acute phase dosing study, included monitoring of ECGs, which showed no significant change in mean </w:t>
      </w:r>
      <w:proofErr w:type="spellStart"/>
      <w:r w:rsidRPr="003726ED">
        <w:t>QTc</w:t>
      </w:r>
      <w:proofErr w:type="spellEnd"/>
      <w:r w:rsidRPr="003726ED">
        <w:t xml:space="preserve"> from baseline to Day 4.</w:t>
      </w:r>
      <w:r w:rsidR="00C12A61">
        <w:t xml:space="preserve"> </w:t>
      </w:r>
      <w:r w:rsidRPr="003726ED">
        <w:t xml:space="preserve">In the </w:t>
      </w:r>
      <w:r w:rsidR="00527DDC">
        <w:t>long term</w:t>
      </w:r>
      <w:r w:rsidR="00663A47">
        <w:t xml:space="preserve"> extension study, ZS</w:t>
      </w:r>
      <w:r w:rsidR="00663A47">
        <w:noBreakHyphen/>
      </w:r>
      <w:r w:rsidRPr="003726ED">
        <w:t xml:space="preserve">004E, three subjects were withdrawn because of ECG changes, two of which were long </w:t>
      </w:r>
      <w:proofErr w:type="spellStart"/>
      <w:r w:rsidRPr="003726ED">
        <w:t>QTc</w:t>
      </w:r>
      <w:proofErr w:type="spellEnd"/>
      <w:r w:rsidRPr="003726ED">
        <w:t>.</w:t>
      </w:r>
      <w:r w:rsidR="00C12A61">
        <w:t xml:space="preserve"> </w:t>
      </w:r>
      <w:r w:rsidRPr="003726ED">
        <w:t xml:space="preserve">There were no significant mean changes in </w:t>
      </w:r>
      <w:proofErr w:type="spellStart"/>
      <w:r w:rsidRPr="003726ED">
        <w:t>QTc</w:t>
      </w:r>
      <w:proofErr w:type="spellEnd"/>
      <w:r w:rsidRPr="003726ED">
        <w:t xml:space="preserve"> during this prolonged follow-up, </w:t>
      </w:r>
      <w:r w:rsidR="00527DDC">
        <w:t>open label</w:t>
      </w:r>
      <w:r w:rsidRPr="003726ED">
        <w:t xml:space="preserve"> study, and only four (3.3%) subjects had a maximum </w:t>
      </w:r>
      <w:proofErr w:type="spellStart"/>
      <w:r w:rsidRPr="003726ED">
        <w:t>QTc</w:t>
      </w:r>
      <w:proofErr w:type="spellEnd"/>
      <w:r w:rsidRPr="003726ED">
        <w:t xml:space="preserve"> </w:t>
      </w:r>
      <w:r w:rsidR="00527DDC">
        <w:t xml:space="preserve">&gt; </w:t>
      </w:r>
      <w:r w:rsidRPr="003726ED">
        <w:t xml:space="preserve">500 </w:t>
      </w:r>
      <w:proofErr w:type="spellStart"/>
      <w:r w:rsidRPr="003726ED">
        <w:t>msec</w:t>
      </w:r>
      <w:proofErr w:type="spellEnd"/>
      <w:r w:rsidRPr="003726ED">
        <w:t xml:space="preserve"> with a </w:t>
      </w:r>
      <w:r w:rsidR="00527DDC">
        <w:t xml:space="preserve">&gt; </w:t>
      </w:r>
      <w:r w:rsidRPr="003726ED">
        <w:t xml:space="preserve">30 </w:t>
      </w:r>
      <w:proofErr w:type="spellStart"/>
      <w:r w:rsidRPr="003726ED">
        <w:t>msec</w:t>
      </w:r>
      <w:proofErr w:type="spellEnd"/>
      <w:r w:rsidRPr="003726ED">
        <w:t xml:space="preserve"> increase from baseline.</w:t>
      </w:r>
      <w:r w:rsidR="00C12A61">
        <w:t xml:space="preserve"> </w:t>
      </w:r>
      <w:r w:rsidRPr="003726ED">
        <w:t>All of these subjects had multiple comorbidities and were receiving multiple concomitant medications.</w:t>
      </w:r>
      <w:r w:rsidR="00C12A61">
        <w:t xml:space="preserve"> </w:t>
      </w:r>
      <w:r w:rsidRPr="003726ED">
        <w:t xml:space="preserve">The overall safety results do not suggest any serious concern regarding the effects of ZS on </w:t>
      </w:r>
      <w:proofErr w:type="spellStart"/>
      <w:r w:rsidRPr="003726ED">
        <w:t>QTc</w:t>
      </w:r>
      <w:proofErr w:type="spellEnd"/>
      <w:r w:rsidRPr="003726ED">
        <w:t>, except in patients with pre-existing abnormalities.</w:t>
      </w:r>
    </w:p>
    <w:p w14:paraId="3BC33057" w14:textId="77777777" w:rsidR="003726ED" w:rsidRPr="003726ED" w:rsidRDefault="003726ED" w:rsidP="003726ED">
      <w:pPr>
        <w:pStyle w:val="Heading4"/>
      </w:pPr>
      <w:bookmarkStart w:id="173" w:name="_Toc272414676"/>
      <w:bookmarkStart w:id="174" w:name="_Toc290846314"/>
      <w:bookmarkStart w:id="175" w:name="_Toc447461162"/>
      <w:r w:rsidRPr="003726ED">
        <w:t>Vital signs</w:t>
      </w:r>
      <w:bookmarkEnd w:id="173"/>
      <w:bookmarkEnd w:id="174"/>
      <w:bookmarkEnd w:id="175"/>
    </w:p>
    <w:p w14:paraId="4A2253AB" w14:textId="77777777" w:rsidR="003726ED" w:rsidRPr="003726ED" w:rsidRDefault="003726ED" w:rsidP="003726ED">
      <w:pPr>
        <w:pStyle w:val="Heading5"/>
      </w:pPr>
      <w:r w:rsidRPr="003726ED">
        <w:t>Pivotal studies</w:t>
      </w:r>
    </w:p>
    <w:p w14:paraId="21F0ADB3" w14:textId="77777777" w:rsidR="003726ED" w:rsidRPr="003726ED" w:rsidRDefault="003726ED" w:rsidP="003726ED">
      <w:r w:rsidRPr="003726ED">
        <w:t>No clinically significant mean changes in blood pressure, heart rate, respiratory rate, temperature or body weight occurred during the acute or extended phases of pivotal studies.</w:t>
      </w:r>
      <w:r w:rsidR="00C12A61">
        <w:t xml:space="preserve"> </w:t>
      </w:r>
      <w:r w:rsidRPr="003726ED">
        <w:t>Very few individual subjects (</w:t>
      </w:r>
      <w:r w:rsidR="008D5FE3">
        <w:t xml:space="preserve">≤ </w:t>
      </w:r>
      <w:r w:rsidRPr="003726ED">
        <w:t xml:space="preserve">2.0% for all dosing groups, with no apparent dose relationship) </w:t>
      </w:r>
      <w:r w:rsidRPr="003726ED">
        <w:lastRenderedPageBreak/>
        <w:t>had changes of potential clinical significance in the acute phase.</w:t>
      </w:r>
      <w:r w:rsidR="00C12A61">
        <w:t xml:space="preserve"> </w:t>
      </w:r>
      <w:r w:rsidRPr="003726ED">
        <w:t>In the pooled extended phase, the commonest change was an increase in systolic blood pressure (in up to 5.7% of subjects).</w:t>
      </w:r>
      <w:r w:rsidR="00C12A61">
        <w:t xml:space="preserve"> </w:t>
      </w:r>
      <w:r w:rsidRPr="003726ED">
        <w:t>This would be a common observation in the population being studied.</w:t>
      </w:r>
    </w:p>
    <w:p w14:paraId="2944790E" w14:textId="77777777" w:rsidR="003726ED" w:rsidRPr="003726ED" w:rsidRDefault="003726ED" w:rsidP="003726ED">
      <w:pPr>
        <w:pStyle w:val="Heading5"/>
      </w:pPr>
      <w:r w:rsidRPr="003726ED">
        <w:t>Other studies</w:t>
      </w:r>
    </w:p>
    <w:p w14:paraId="42E4DD6F" w14:textId="77777777" w:rsidR="003726ED" w:rsidRPr="003726ED" w:rsidRDefault="003726ED" w:rsidP="003726ED">
      <w:r w:rsidRPr="003726ED">
        <w:t xml:space="preserve">In </w:t>
      </w:r>
      <w:r w:rsidR="00527DDC">
        <w:t>long term</w:t>
      </w:r>
      <w:r w:rsidRPr="003726ED">
        <w:t xml:space="preserve"> Study ZS-004E, seven subjects, all with past histories of hypertension, had worsening of hypertension.</w:t>
      </w:r>
      <w:r w:rsidR="00C12A61">
        <w:t xml:space="preserve"> </w:t>
      </w:r>
      <w:r w:rsidRPr="003726ED">
        <w:t>No other clinically significant changes in vital signs were observed.</w:t>
      </w:r>
    </w:p>
    <w:p w14:paraId="610FD2E0" w14:textId="77777777" w:rsidR="003726ED" w:rsidRPr="003726ED" w:rsidRDefault="003726ED" w:rsidP="003726ED">
      <w:pPr>
        <w:pStyle w:val="Heading3"/>
      </w:pPr>
      <w:bookmarkStart w:id="176" w:name="_Toc241374326"/>
      <w:bookmarkStart w:id="177" w:name="_Ref272333048"/>
      <w:bookmarkStart w:id="178" w:name="_Toc272414679"/>
      <w:bookmarkStart w:id="179" w:name="_Toc290846317"/>
      <w:bookmarkStart w:id="180" w:name="_Toc447461163"/>
      <w:bookmarkStart w:id="181" w:name="_Toc505258642"/>
      <w:r w:rsidRPr="003726ED">
        <w:t>Post-marketing experience</w:t>
      </w:r>
      <w:bookmarkEnd w:id="176"/>
      <w:bookmarkEnd w:id="177"/>
      <w:bookmarkEnd w:id="178"/>
      <w:bookmarkEnd w:id="179"/>
      <w:bookmarkEnd w:id="180"/>
      <w:bookmarkEnd w:id="181"/>
    </w:p>
    <w:p w14:paraId="3719B644" w14:textId="77777777" w:rsidR="003726ED" w:rsidRPr="003726ED" w:rsidRDefault="003726ED" w:rsidP="003726ED">
      <w:r w:rsidRPr="003726ED">
        <w:t>ZS has not yet been marketed in any country.</w:t>
      </w:r>
    </w:p>
    <w:p w14:paraId="70720ED7" w14:textId="77777777" w:rsidR="003726ED" w:rsidRPr="003726ED" w:rsidRDefault="003726ED" w:rsidP="003726ED">
      <w:pPr>
        <w:pStyle w:val="Heading3"/>
      </w:pPr>
      <w:bookmarkStart w:id="182" w:name="_Toc241374328"/>
      <w:bookmarkStart w:id="183" w:name="_Toc272414691"/>
      <w:bookmarkStart w:id="184" w:name="_Toc290846329"/>
      <w:bookmarkStart w:id="185" w:name="_Toc447461164"/>
      <w:bookmarkStart w:id="186" w:name="_Toc505258643"/>
      <w:r w:rsidRPr="003726ED">
        <w:t>Evaluator’s overall conclusions on clinical safety</w:t>
      </w:r>
      <w:bookmarkEnd w:id="182"/>
      <w:bookmarkEnd w:id="183"/>
      <w:bookmarkEnd w:id="184"/>
      <w:bookmarkEnd w:id="185"/>
      <w:bookmarkEnd w:id="186"/>
    </w:p>
    <w:p w14:paraId="62B03A86" w14:textId="77777777" w:rsidR="003726ED" w:rsidRPr="003726ED" w:rsidRDefault="003726ED" w:rsidP="003726ED">
      <w:r w:rsidRPr="003726ED">
        <w:t>The combined safety data, including from studies using long term dosing for up to twelve months, indicate that ZS is well tolerated in the acute lowering of SK in patients with hyperkalaemia, and in the longer term maintenance of normokalaemia.</w:t>
      </w:r>
      <w:r w:rsidR="00C12A61">
        <w:t xml:space="preserve"> </w:t>
      </w:r>
      <w:r w:rsidRPr="003726ED">
        <w:t>The characteristics of the population studied explain the majority of TEAEs, serious AEs and withdrawals.</w:t>
      </w:r>
      <w:r w:rsidR="00C12A61">
        <w:t xml:space="preserve"> </w:t>
      </w:r>
      <w:r w:rsidRPr="003726ED">
        <w:t>There are no specific safety concerns related to this submission, with the exception of the risk of hypokalaemia if patients receiving treatment are inadequately monitored in relation to their SK.</w:t>
      </w:r>
      <w:r w:rsidR="00C12A61">
        <w:t xml:space="preserve"> </w:t>
      </w:r>
      <w:r w:rsidRPr="003726ED">
        <w:t>This is particularly important during the acute phase of treatment, when ZS is administered three times daily.</w:t>
      </w:r>
    </w:p>
    <w:p w14:paraId="1DC22097" w14:textId="77777777" w:rsidR="00C22678" w:rsidRDefault="00C22678" w:rsidP="00C22678">
      <w:pPr>
        <w:pStyle w:val="Heading2"/>
      </w:pPr>
      <w:bookmarkStart w:id="187" w:name="_Toc505258644"/>
      <w:r>
        <w:t>First round benefit-risk assessment</w:t>
      </w:r>
      <w:bookmarkEnd w:id="187"/>
    </w:p>
    <w:p w14:paraId="3B6908A3" w14:textId="77777777" w:rsidR="003726ED" w:rsidRDefault="003726ED" w:rsidP="003726ED">
      <w:pPr>
        <w:pStyle w:val="Heading3"/>
      </w:pPr>
      <w:bookmarkStart w:id="188" w:name="_Toc236802592"/>
      <w:bookmarkStart w:id="189" w:name="_Toc241374331"/>
      <w:bookmarkStart w:id="190" w:name="_Ref272160836"/>
      <w:bookmarkStart w:id="191" w:name="_Toc272414693"/>
      <w:bookmarkStart w:id="192" w:name="_Toc290846331"/>
      <w:bookmarkStart w:id="193" w:name="_Toc447461166"/>
      <w:bookmarkStart w:id="194" w:name="_Toc505258645"/>
      <w:r>
        <w:t>First round assessment of benefits</w:t>
      </w:r>
      <w:bookmarkEnd w:id="188"/>
      <w:bookmarkEnd w:id="189"/>
      <w:bookmarkEnd w:id="190"/>
      <w:bookmarkEnd w:id="191"/>
      <w:bookmarkEnd w:id="192"/>
      <w:bookmarkEnd w:id="193"/>
      <w:bookmarkEnd w:id="194"/>
    </w:p>
    <w:p w14:paraId="477D2F81" w14:textId="77777777" w:rsidR="003726ED" w:rsidRDefault="003726ED" w:rsidP="003726ED">
      <w:r>
        <w:t>The benefits of ZS in the proposed usage are:</w:t>
      </w:r>
    </w:p>
    <w:p w14:paraId="28943CFC" w14:textId="77777777" w:rsidR="003726ED" w:rsidRDefault="003726ED" w:rsidP="003726ED">
      <w:pPr>
        <w:pStyle w:val="ListBullet"/>
      </w:pPr>
      <w:r>
        <w:t>Rapid and effective lowering of SK in patients with hyperkalaemia</w:t>
      </w:r>
    </w:p>
    <w:p w14:paraId="59F45035" w14:textId="77777777" w:rsidR="003726ED" w:rsidRPr="00E71190" w:rsidRDefault="003726ED" w:rsidP="003726ED">
      <w:pPr>
        <w:pStyle w:val="ListBullet"/>
      </w:pPr>
      <w:r>
        <w:t>Maintenance of normokalaemia for up to twelve months</w:t>
      </w:r>
      <w:r w:rsidR="00663A47">
        <w:t>.</w:t>
      </w:r>
    </w:p>
    <w:p w14:paraId="0CB5F818" w14:textId="77777777" w:rsidR="003726ED" w:rsidRDefault="003726ED" w:rsidP="003726ED">
      <w:pPr>
        <w:pStyle w:val="Heading3"/>
      </w:pPr>
      <w:bookmarkStart w:id="195" w:name="_Toc236802596"/>
      <w:bookmarkStart w:id="196" w:name="_Toc241374334"/>
      <w:bookmarkStart w:id="197" w:name="_Ref272160964"/>
      <w:bookmarkStart w:id="198" w:name="_Toc272414694"/>
      <w:bookmarkStart w:id="199" w:name="_Toc290846332"/>
      <w:bookmarkStart w:id="200" w:name="_Toc447461167"/>
      <w:bookmarkStart w:id="201" w:name="_Toc505258646"/>
      <w:r>
        <w:t>First round assessment of risks</w:t>
      </w:r>
      <w:bookmarkEnd w:id="195"/>
      <w:bookmarkEnd w:id="196"/>
      <w:bookmarkEnd w:id="197"/>
      <w:bookmarkEnd w:id="198"/>
      <w:bookmarkEnd w:id="199"/>
      <w:bookmarkEnd w:id="200"/>
      <w:bookmarkEnd w:id="201"/>
    </w:p>
    <w:p w14:paraId="3BFB6758" w14:textId="77777777" w:rsidR="003726ED" w:rsidRDefault="003726ED" w:rsidP="003726ED">
      <w:r>
        <w:t>The risks of ZS in the proposed usage are:</w:t>
      </w:r>
    </w:p>
    <w:p w14:paraId="36B85E68" w14:textId="77777777" w:rsidR="003726ED" w:rsidRDefault="003726ED" w:rsidP="003726ED">
      <w:pPr>
        <w:pStyle w:val="ListBullet"/>
      </w:pPr>
      <w:r>
        <w:t>Hypokalaemia, requiring regular monitoring of SK</w:t>
      </w:r>
    </w:p>
    <w:p w14:paraId="5A0A818A" w14:textId="77777777" w:rsidR="003726ED" w:rsidRDefault="003726ED" w:rsidP="003726ED">
      <w:pPr>
        <w:pStyle w:val="ListBullet"/>
      </w:pPr>
      <w:r>
        <w:t>Hypertension exacerbation, requiring regular monitoring of BP</w:t>
      </w:r>
    </w:p>
    <w:p w14:paraId="60186917" w14:textId="77777777" w:rsidR="003726ED" w:rsidRDefault="003726ED" w:rsidP="003726ED">
      <w:pPr>
        <w:pStyle w:val="ListBullet"/>
      </w:pPr>
      <w:r>
        <w:t>Peripheral oedema</w:t>
      </w:r>
    </w:p>
    <w:p w14:paraId="23848F05" w14:textId="77777777" w:rsidR="003726ED" w:rsidRDefault="003726ED" w:rsidP="003726ED">
      <w:pPr>
        <w:pStyle w:val="ListBullet"/>
      </w:pPr>
      <w:r>
        <w:t>Prolongation of QT interval in individuals with pre-existing QT abnormalities</w:t>
      </w:r>
      <w:r w:rsidR="00663A47">
        <w:t>.</w:t>
      </w:r>
    </w:p>
    <w:p w14:paraId="2F6F695E" w14:textId="77777777" w:rsidR="003726ED" w:rsidRDefault="003726ED" w:rsidP="003726ED">
      <w:pPr>
        <w:pStyle w:val="Heading3"/>
      </w:pPr>
      <w:bookmarkStart w:id="202" w:name="_Toc236802597"/>
      <w:bookmarkStart w:id="203" w:name="_Toc241374335"/>
      <w:bookmarkStart w:id="204" w:name="_Toc272414695"/>
      <w:bookmarkStart w:id="205" w:name="_Toc290846333"/>
      <w:bookmarkStart w:id="206" w:name="_Toc447461168"/>
      <w:bookmarkStart w:id="207" w:name="_Toc505258647"/>
      <w:r>
        <w:t>First round assessment of benefit-risk balance</w:t>
      </w:r>
      <w:bookmarkEnd w:id="202"/>
      <w:bookmarkEnd w:id="203"/>
      <w:bookmarkEnd w:id="204"/>
      <w:bookmarkEnd w:id="205"/>
      <w:bookmarkEnd w:id="206"/>
      <w:bookmarkEnd w:id="207"/>
    </w:p>
    <w:p w14:paraId="6029F79D" w14:textId="77777777" w:rsidR="003726ED" w:rsidRDefault="003726ED" w:rsidP="003726ED">
      <w:r>
        <w:t>The benefit-risk balance of ZS, given the proposed usage, is favourable.</w:t>
      </w:r>
    </w:p>
    <w:p w14:paraId="450D3247" w14:textId="77777777" w:rsidR="00C22678" w:rsidRDefault="00C22678" w:rsidP="00C22678">
      <w:pPr>
        <w:pStyle w:val="Heading2"/>
      </w:pPr>
      <w:bookmarkStart w:id="208" w:name="_Toc505258648"/>
      <w:r>
        <w:lastRenderedPageBreak/>
        <w:t>First round recommendation regarding authorisation</w:t>
      </w:r>
      <w:bookmarkEnd w:id="208"/>
    </w:p>
    <w:p w14:paraId="264EAB61" w14:textId="77777777" w:rsidR="003726ED" w:rsidRDefault="003726ED" w:rsidP="003726ED">
      <w:r>
        <w:t>It is recommended that the application for registration of sodium zirconium cyclosilicate be granted and that the drug be registered for the treatment of hyperkalaemia (acute and extended use).</w:t>
      </w:r>
    </w:p>
    <w:p w14:paraId="33117D0F" w14:textId="77777777" w:rsidR="00C22678" w:rsidRDefault="00C22678" w:rsidP="00C22678">
      <w:pPr>
        <w:pStyle w:val="Heading2"/>
      </w:pPr>
      <w:bookmarkStart w:id="209" w:name="_Toc505258649"/>
      <w:r>
        <w:t>Clinical questions</w:t>
      </w:r>
      <w:bookmarkEnd w:id="209"/>
    </w:p>
    <w:p w14:paraId="40F7739A" w14:textId="7E9FCE5D" w:rsidR="009F274E" w:rsidRPr="009F274E" w:rsidRDefault="009F274E" w:rsidP="00C12A61">
      <w:pPr>
        <w:pStyle w:val="Numberbullet0"/>
      </w:pPr>
      <w:r w:rsidRPr="009F274E">
        <w:t xml:space="preserve">Please justify the lack of in vivo drug interactions with lithium, calcium, iron, digoxin, thyroxine, </w:t>
      </w:r>
      <w:r w:rsidR="00E17A65" w:rsidRPr="009F274E">
        <w:t>aluminium</w:t>
      </w:r>
      <w:r w:rsidRPr="009F274E">
        <w:t xml:space="preserve"> hydroxide</w:t>
      </w:r>
    </w:p>
    <w:p w14:paraId="701ABBE6" w14:textId="77777777" w:rsidR="00C12A61" w:rsidRPr="00C12A61" w:rsidRDefault="00C12A61" w:rsidP="00C12A61">
      <w:pPr>
        <w:pStyle w:val="Numberbullet0"/>
      </w:pPr>
      <w:r w:rsidRPr="00C12A61">
        <w:t>Is there any risk of using this agent in patients with an ileus or bowel obstruction?</w:t>
      </w:r>
    </w:p>
    <w:p w14:paraId="4CA76868" w14:textId="77777777" w:rsidR="00C618F7" w:rsidRPr="00586F98" w:rsidRDefault="00C12A61" w:rsidP="00C618F7">
      <w:pPr>
        <w:pStyle w:val="Numberbullet0"/>
      </w:pPr>
      <w:r w:rsidRPr="00C12A61">
        <w:t>Does this agent affect absorption of vitamins or micronutrients or trace elements?</w:t>
      </w:r>
    </w:p>
    <w:p w14:paraId="4D5D2F61" w14:textId="77777777" w:rsidR="00C618F7" w:rsidRDefault="00C618F7" w:rsidP="00C618F7">
      <w:pPr>
        <w:pStyle w:val="Heading2"/>
      </w:pPr>
      <w:bookmarkStart w:id="210" w:name="_Toc505258650"/>
      <w:r>
        <w:t>Second round evaluation of clinical data submitted in response to questions</w:t>
      </w:r>
      <w:bookmarkEnd w:id="210"/>
    </w:p>
    <w:p w14:paraId="0AEF6EAA" w14:textId="77777777" w:rsidR="009F274E" w:rsidRPr="00C12A61" w:rsidRDefault="009F274E" w:rsidP="00C12A61">
      <w:pPr>
        <w:pStyle w:val="Numberbullet0"/>
        <w:numPr>
          <w:ilvl w:val="0"/>
          <w:numId w:val="40"/>
        </w:numPr>
        <w:rPr>
          <w:i/>
        </w:rPr>
      </w:pPr>
      <w:r w:rsidRPr="00C12A61">
        <w:rPr>
          <w:i/>
        </w:rPr>
        <w:t>Please justify the lack of in vivo drug interactions with lithium, calcium, iron, digoxin, thyroxine, aluminium hydroxide</w:t>
      </w:r>
    </w:p>
    <w:p w14:paraId="1E751BBE" w14:textId="77777777" w:rsidR="009F274E" w:rsidRPr="009F274E" w:rsidRDefault="009F274E" w:rsidP="009F274E">
      <w:pPr>
        <w:rPr>
          <w:i/>
        </w:rPr>
      </w:pPr>
      <w:r w:rsidRPr="009F274E">
        <w:rPr>
          <w:i/>
        </w:rPr>
        <w:t>Sponsor response</w:t>
      </w:r>
      <w:r>
        <w:rPr>
          <w:i/>
        </w:rPr>
        <w:t>:</w:t>
      </w:r>
    </w:p>
    <w:p w14:paraId="0DB61368" w14:textId="77777777" w:rsidR="009F274E" w:rsidRPr="009F274E" w:rsidRDefault="009F274E" w:rsidP="009F274E">
      <w:r w:rsidRPr="009F274E">
        <w:t>Sodium zirconium cyclosilicate is a compound characterised by a negatively charged covalent framework that is neutralised by Na</w:t>
      </w:r>
      <w:r w:rsidRPr="00663A47">
        <w:rPr>
          <w:vertAlign w:val="superscript"/>
        </w:rPr>
        <w:t>+</w:t>
      </w:r>
      <w:r w:rsidRPr="009F274E">
        <w:t xml:space="preserve"> and H</w:t>
      </w:r>
      <w:r w:rsidRPr="00663A47">
        <w:rPr>
          <w:vertAlign w:val="superscript"/>
        </w:rPr>
        <w:t>+</w:t>
      </w:r>
      <w:r w:rsidRPr="009F274E">
        <w:t xml:space="preserve"> cations located in the crystal lattice channels. The framework-cation interactions are electrostatic, thus the cations can undergo exchange with other cations in the external media that can pass through the uniformly sized </w:t>
      </w:r>
      <w:proofErr w:type="spellStart"/>
      <w:r w:rsidRPr="009F274E">
        <w:t>micropore</w:t>
      </w:r>
      <w:proofErr w:type="spellEnd"/>
      <w:r w:rsidRPr="009F274E">
        <w:t xml:space="preserve"> openings. The exchange is dynamic, and will change with cations in the external environment. The extent of exchange depends upon the inner-outer ionic concentrations, the size of the cations and other thermodynamic factors.</w:t>
      </w:r>
    </w:p>
    <w:p w14:paraId="1D1325EB" w14:textId="77777777" w:rsidR="00B65567" w:rsidRDefault="009F274E" w:rsidP="009F274E">
      <w:r w:rsidRPr="009F274E">
        <w:t xml:space="preserve">The </w:t>
      </w:r>
      <w:proofErr w:type="spellStart"/>
      <w:r w:rsidRPr="009F274E">
        <w:t>micropore</w:t>
      </w:r>
      <w:proofErr w:type="spellEnd"/>
      <w:r w:rsidRPr="009F274E">
        <w:t xml:space="preserve"> opening is 3 Å. Cations such as potassium that have an ionic radius of 1.5 Å will have high affinity to ZS. Cations with lower or higher radius will have lower affinity. Those that are less than 1.5 Å will not form bonds to the oxygen atoms, thus total binding energy will be lower. Cations with a larger radius can also pass through the </w:t>
      </w:r>
      <w:proofErr w:type="spellStart"/>
      <w:r w:rsidRPr="009F274E">
        <w:t>micropore</w:t>
      </w:r>
      <w:proofErr w:type="spellEnd"/>
      <w:r w:rsidRPr="009F274E">
        <w:t>, but at the expense of s structural change to the covalent framework that is not energetically favoured</w:t>
      </w:r>
      <w:r w:rsidR="00B65567">
        <w:t>.</w:t>
      </w:r>
    </w:p>
    <w:p w14:paraId="02A27780" w14:textId="77777777" w:rsidR="009F274E" w:rsidRPr="009F274E" w:rsidRDefault="009F274E" w:rsidP="009F274E">
      <w:pPr>
        <w:pStyle w:val="Tabletitle"/>
      </w:pPr>
      <w:r>
        <w:t xml:space="preserve">Table </w:t>
      </w:r>
      <w:r w:rsidR="00E566C9">
        <w:t>16:</w:t>
      </w:r>
      <w:r>
        <w:t xml:space="preserve"> Ionic radius of selected cations</w:t>
      </w:r>
    </w:p>
    <w:p w14:paraId="2DCF15C9" w14:textId="77777777" w:rsidR="009F274E" w:rsidRPr="009F274E" w:rsidRDefault="009F274E" w:rsidP="009F274E">
      <w:r>
        <w:rPr>
          <w:noProof/>
          <w:lang w:eastAsia="en-AU"/>
        </w:rPr>
        <w:drawing>
          <wp:inline distT="0" distB="0" distL="0" distR="0" wp14:anchorId="141945F3" wp14:editId="289D34E6">
            <wp:extent cx="2714625" cy="1609725"/>
            <wp:effectExtent l="0" t="0" r="9525" b="9525"/>
            <wp:docPr id="3" name="Picture 3" descr="Table 16: Ionic radius of selected 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14625" cy="1609725"/>
                    </a:xfrm>
                    <a:prstGeom prst="rect">
                      <a:avLst/>
                    </a:prstGeom>
                  </pic:spPr>
                </pic:pic>
              </a:graphicData>
            </a:graphic>
          </wp:inline>
        </w:drawing>
      </w:r>
    </w:p>
    <w:p w14:paraId="7C8380E8" w14:textId="77777777" w:rsidR="00B65567" w:rsidRDefault="009F274E" w:rsidP="009F274E">
      <w:r w:rsidRPr="009F274E">
        <w:t>Based on the ionic size, the binding ratio for calcium, lithium, iron and aluminium is lower</w:t>
      </w:r>
      <w:r w:rsidR="00B65567">
        <w:t>.</w:t>
      </w:r>
    </w:p>
    <w:p w14:paraId="5BF540A9" w14:textId="77777777" w:rsidR="009F274E" w:rsidRPr="009F274E" w:rsidRDefault="009F274E" w:rsidP="009F274E">
      <w:r w:rsidRPr="009F274E">
        <w:t>In vitro studies showed an uptake of calcium and magnesium that was 7 fold less than potassium at ion rations of 1:3:3 for K:Ca:Mg. But not uptake at ion rations of 1:2:2 or less. There was no interaction between SZ and lithium.</w:t>
      </w:r>
    </w:p>
    <w:p w14:paraId="6ABE8150" w14:textId="53BCD2CD" w:rsidR="00B65567" w:rsidRDefault="009F274E" w:rsidP="009F274E">
      <w:r w:rsidRPr="009F274E">
        <w:lastRenderedPageBreak/>
        <w:t>Digoxin and thyroxin are too large to fit into the micropores. However Z</w:t>
      </w:r>
      <w:r w:rsidR="00C10A86">
        <w:t>S</w:t>
      </w:r>
      <w:r w:rsidRPr="009F274E">
        <w:t xml:space="preserve"> can affect gastric pH through the uptake of H</w:t>
      </w:r>
      <w:r w:rsidRPr="00663A47">
        <w:rPr>
          <w:vertAlign w:val="superscript"/>
        </w:rPr>
        <w:t>+</w:t>
      </w:r>
      <w:r w:rsidRPr="009F274E">
        <w:t>. In a clinical study,</w:t>
      </w:r>
      <w:r w:rsidR="00C12A61">
        <w:t xml:space="preserve"> </w:t>
      </w:r>
      <w:r w:rsidRPr="009F274E">
        <w:t>ZS had no effect on the pharmacokineti</w:t>
      </w:r>
      <w:r w:rsidR="00663A47">
        <w:t xml:space="preserve">cs of levothyroxine but some pH </w:t>
      </w:r>
      <w:r w:rsidRPr="009F274E">
        <w:t>related effects of ZS on digoxin</w:t>
      </w:r>
      <w:r w:rsidR="00C12A61">
        <w:t xml:space="preserve"> </w:t>
      </w:r>
      <w:r w:rsidRPr="009F274E">
        <w:t>occurred, although none are considered clinically meaningful enough to warrant a dose adjustment or separation in time of dosing from ZS</w:t>
      </w:r>
      <w:r w:rsidR="00B65567">
        <w:t>.</w:t>
      </w:r>
    </w:p>
    <w:p w14:paraId="2973C5D0" w14:textId="77777777" w:rsidR="009F274E" w:rsidRPr="009F274E" w:rsidRDefault="009F274E" w:rsidP="009F274E">
      <w:r w:rsidRPr="009F274E">
        <w:t xml:space="preserve">Clinical Drug-Drug Interaction Study </w:t>
      </w:r>
      <w:proofErr w:type="gramStart"/>
      <w:r w:rsidRPr="009F274E">
        <w:t>Between</w:t>
      </w:r>
      <w:proofErr w:type="gramEnd"/>
      <w:r w:rsidRPr="009F274E">
        <w:t xml:space="preserve"> ZS and 9 Other Drugs (Study ZS-009)</w:t>
      </w:r>
    </w:p>
    <w:p w14:paraId="597877AE" w14:textId="440AB40A" w:rsidR="009F274E" w:rsidRPr="009F274E" w:rsidRDefault="009F274E" w:rsidP="009F274E">
      <w:r w:rsidRPr="009F274E">
        <w:t xml:space="preserve">Since the filing of the submission, the sponsor has conducted a </w:t>
      </w:r>
      <w:r w:rsidR="00527DDC">
        <w:t>Phase I</w:t>
      </w:r>
      <w:r w:rsidRPr="009F274E">
        <w:t xml:space="preserve"> study (Study ZS-009)</w:t>
      </w:r>
      <w:r>
        <w:t xml:space="preserve"> </w:t>
      </w:r>
      <w:r w:rsidRPr="009F274E">
        <w:t>to examine the potential for drug-drug interactions with ZS in vivo in a set of 9 compounds that</w:t>
      </w:r>
      <w:r>
        <w:t xml:space="preserve"> </w:t>
      </w:r>
      <w:r w:rsidRPr="009F274E">
        <w:t>displayed significant in vitro changes in solubility in the presence of ZS. Study ZS-009 was</w:t>
      </w:r>
      <w:r>
        <w:t xml:space="preserve"> </w:t>
      </w:r>
      <w:r w:rsidRPr="009F274E">
        <w:t xml:space="preserve">conducted in healthy volunteers and tested basic drugs (amlodipine, dabigatran, </w:t>
      </w:r>
      <w:proofErr w:type="spellStart"/>
      <w:r w:rsidRPr="009F274E">
        <w:t>clopidogrel</w:t>
      </w:r>
      <w:proofErr w:type="spellEnd"/>
      <w:r w:rsidRPr="009F274E">
        <w:t>)</w:t>
      </w:r>
      <w:r>
        <w:t xml:space="preserve"> </w:t>
      </w:r>
      <w:r w:rsidRPr="009F274E">
        <w:t>and acidic drugs (atorvastatin, furosemide, glipizide, warfarin, losartan, levothyroxine) with</w:t>
      </w:r>
      <w:r>
        <w:t xml:space="preserve"> </w:t>
      </w:r>
      <w:proofErr w:type="spellStart"/>
      <w:r w:rsidRPr="009F274E">
        <w:t>pKa’s</w:t>
      </w:r>
      <w:proofErr w:type="spellEnd"/>
      <w:r w:rsidRPr="009F274E">
        <w:t xml:space="preserve"> ranging from 2.2 to 8.7. The set also contained compounds that exhibited the largest</w:t>
      </w:r>
      <w:r>
        <w:t xml:space="preserve"> </w:t>
      </w:r>
      <w:r w:rsidRPr="009F274E">
        <w:t>observed changes in solubility in vitro (furosemide +</w:t>
      </w:r>
      <w:r w:rsidR="00E50BA4">
        <w:t xml:space="preserve"> </w:t>
      </w:r>
      <w:r w:rsidRPr="009F274E">
        <w:t>563% and dabigatran -99%) and contained</w:t>
      </w:r>
      <w:r>
        <w:t xml:space="preserve"> </w:t>
      </w:r>
      <w:r w:rsidRPr="009F274E">
        <w:t>examples of solubility changes at all 3 pH levels tested in vitro.</w:t>
      </w:r>
    </w:p>
    <w:p w14:paraId="7D94341C" w14:textId="77777777" w:rsidR="009F274E" w:rsidRDefault="009F274E" w:rsidP="009F274E">
      <w:pPr>
        <w:pStyle w:val="Tabletitle"/>
        <w:rPr>
          <w:lang w:eastAsia="ja-JP"/>
        </w:rPr>
      </w:pPr>
      <w:r w:rsidRPr="00E566C9">
        <w:rPr>
          <w:lang w:eastAsia="ja-JP"/>
        </w:rPr>
        <w:t xml:space="preserve">Table </w:t>
      </w:r>
      <w:r w:rsidR="00E566C9" w:rsidRPr="00E566C9">
        <w:rPr>
          <w:lang w:eastAsia="ja-JP"/>
        </w:rPr>
        <w:t>17</w:t>
      </w:r>
      <w:r w:rsidR="00E566C9">
        <w:rPr>
          <w:lang w:eastAsia="ja-JP"/>
        </w:rPr>
        <w:t>:</w:t>
      </w:r>
      <w:r>
        <w:rPr>
          <w:lang w:eastAsia="ja-JP"/>
        </w:rPr>
        <w:t xml:space="preserve"> Summary of </w:t>
      </w:r>
      <w:r w:rsidR="00E566C9">
        <w:rPr>
          <w:lang w:eastAsia="ja-JP"/>
        </w:rPr>
        <w:t>p</w:t>
      </w:r>
      <w:r>
        <w:rPr>
          <w:lang w:eastAsia="ja-JP"/>
        </w:rPr>
        <w:t>harmacokinetic changes with ZS</w:t>
      </w:r>
    </w:p>
    <w:p w14:paraId="39A01793" w14:textId="77777777" w:rsidR="009F274E" w:rsidRDefault="009F274E" w:rsidP="00C618F7">
      <w:pPr>
        <w:rPr>
          <w:lang w:eastAsia="ja-JP"/>
        </w:rPr>
      </w:pPr>
      <w:r>
        <w:rPr>
          <w:noProof/>
          <w:lang w:eastAsia="en-AU"/>
        </w:rPr>
        <w:drawing>
          <wp:inline distT="0" distB="0" distL="0" distR="0" wp14:anchorId="3203292E" wp14:editId="3E4FAA72">
            <wp:extent cx="4807045" cy="4228186"/>
            <wp:effectExtent l="0" t="0" r="0" b="1270"/>
            <wp:docPr id="4" name="Picture 4" descr="Table 17: Summary of pharmacokinetic changes with 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08877" cy="4229798"/>
                    </a:xfrm>
                    <a:prstGeom prst="rect">
                      <a:avLst/>
                    </a:prstGeom>
                  </pic:spPr>
                </pic:pic>
              </a:graphicData>
            </a:graphic>
          </wp:inline>
        </w:drawing>
      </w:r>
    </w:p>
    <w:p w14:paraId="4DB5308D" w14:textId="77777777" w:rsidR="009F274E" w:rsidRPr="009F274E" w:rsidRDefault="009F274E" w:rsidP="009F274E">
      <w:pPr>
        <w:rPr>
          <w:i/>
        </w:rPr>
      </w:pPr>
      <w:r w:rsidRPr="009F274E">
        <w:rPr>
          <w:i/>
        </w:rPr>
        <w:t>Evaluator comment:</w:t>
      </w:r>
    </w:p>
    <w:p w14:paraId="3B147C5F" w14:textId="77777777" w:rsidR="00B65567" w:rsidRDefault="009F274E" w:rsidP="009F274E">
      <w:r w:rsidRPr="009F274E">
        <w:t>The response is acceptable. The sponsor has s</w:t>
      </w:r>
      <w:r w:rsidR="00663A47">
        <w:t xml:space="preserve">uggested that the 40% (90%CI 20 to </w:t>
      </w:r>
      <w:r w:rsidRPr="009F274E">
        <w:t>60%) decrease in dabigatran exposure is unlikely to be clinically significant. The evaluator disagrees. Dabigatran is used to prevent thrombosis. Sub</w:t>
      </w:r>
      <w:r w:rsidR="00663A47">
        <w:t xml:space="preserve"> </w:t>
      </w:r>
      <w:r w:rsidRPr="009F274E">
        <w:t>therapeutic levels may increase the risk of thrombosis</w:t>
      </w:r>
      <w:r w:rsidR="00B65567">
        <w:t>.</w:t>
      </w:r>
    </w:p>
    <w:p w14:paraId="1BF4189D" w14:textId="77777777" w:rsidR="009F274E" w:rsidRPr="009F274E" w:rsidRDefault="009F274E" w:rsidP="009F274E">
      <w:pPr>
        <w:pStyle w:val="Numberbullet0"/>
        <w:rPr>
          <w:i/>
        </w:rPr>
      </w:pPr>
      <w:bookmarkStart w:id="211" w:name="_Toc461803017"/>
      <w:r w:rsidRPr="009F274E">
        <w:rPr>
          <w:i/>
        </w:rPr>
        <w:t>Is there any risk of using this agent in patients with an ileus or bowel obstruction?</w:t>
      </w:r>
      <w:bookmarkEnd w:id="211"/>
    </w:p>
    <w:p w14:paraId="7E60F92D" w14:textId="77777777" w:rsidR="009F274E" w:rsidRPr="009F274E" w:rsidRDefault="009F274E" w:rsidP="009F274E">
      <w:pPr>
        <w:rPr>
          <w:i/>
        </w:rPr>
      </w:pPr>
      <w:r w:rsidRPr="009F274E">
        <w:rPr>
          <w:i/>
        </w:rPr>
        <w:t>Sponsor response:</w:t>
      </w:r>
    </w:p>
    <w:p w14:paraId="694431C0" w14:textId="77777777" w:rsidR="00B65567" w:rsidRDefault="009F274E" w:rsidP="009F274E">
      <w:r w:rsidRPr="009F274E">
        <w:lastRenderedPageBreak/>
        <w:t>The clinical development program did not exclude subjects with GI motility disorders, ileus or bowel obstruction. The sponsor searched the databases of studies ZS-003 and ZS-004 to find subjects with a history of GI disorders</w:t>
      </w:r>
      <w:r w:rsidR="00B65567">
        <w:t>.</w:t>
      </w:r>
    </w:p>
    <w:p w14:paraId="78357D12" w14:textId="77777777" w:rsidR="009F274E" w:rsidRDefault="009F274E" w:rsidP="009F274E">
      <w:pPr>
        <w:pStyle w:val="Tabletitle"/>
        <w:rPr>
          <w:lang w:eastAsia="ja-JP"/>
        </w:rPr>
      </w:pPr>
      <w:r>
        <w:rPr>
          <w:lang w:eastAsia="ja-JP"/>
        </w:rPr>
        <w:t xml:space="preserve">Table </w:t>
      </w:r>
      <w:r w:rsidR="00E566C9">
        <w:rPr>
          <w:lang w:eastAsia="ja-JP"/>
        </w:rPr>
        <w:t>18:</w:t>
      </w:r>
      <w:r>
        <w:rPr>
          <w:lang w:eastAsia="ja-JP"/>
        </w:rPr>
        <w:t xml:space="preserve"> Medical history of GI motility disorders in ZS-003 and ZS-004</w:t>
      </w:r>
    </w:p>
    <w:p w14:paraId="370C1214" w14:textId="77777777" w:rsidR="009F274E" w:rsidRDefault="009F274E" w:rsidP="00C618F7">
      <w:pPr>
        <w:rPr>
          <w:lang w:eastAsia="ja-JP"/>
        </w:rPr>
      </w:pPr>
      <w:r>
        <w:rPr>
          <w:noProof/>
          <w:lang w:eastAsia="en-AU"/>
        </w:rPr>
        <w:drawing>
          <wp:inline distT="0" distB="0" distL="0" distR="0" wp14:anchorId="114A9E00" wp14:editId="769C1D85">
            <wp:extent cx="3190875" cy="990600"/>
            <wp:effectExtent l="0" t="0" r="9525" b="0"/>
            <wp:docPr id="5" name="Picture 5" descr="Table 18: Medical history of GI motility disorders in ZS-003 and Z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90875" cy="990600"/>
                    </a:xfrm>
                    <a:prstGeom prst="rect">
                      <a:avLst/>
                    </a:prstGeom>
                  </pic:spPr>
                </pic:pic>
              </a:graphicData>
            </a:graphic>
          </wp:inline>
        </w:drawing>
      </w:r>
    </w:p>
    <w:p w14:paraId="651E4A87" w14:textId="77777777" w:rsidR="009F274E" w:rsidRPr="009F274E" w:rsidRDefault="009F274E" w:rsidP="009F274E">
      <w:r w:rsidRPr="009F274E">
        <w:t>ZS was equally efficacious in these patients. No AE were reported in this group.</w:t>
      </w:r>
    </w:p>
    <w:p w14:paraId="561DFEE6" w14:textId="77777777" w:rsidR="009F274E" w:rsidRPr="009F274E" w:rsidRDefault="009F274E" w:rsidP="009F274E">
      <w:r w:rsidRPr="009F274E">
        <w:t>The experience with ZS in the face of acute motility disorders is limited. There was one subject in study ZS-004 with small intestinal obstruction,</w:t>
      </w:r>
      <w:r w:rsidR="00663A47">
        <w:t xml:space="preserve"> which was</w:t>
      </w:r>
      <w:r w:rsidRPr="009F274E">
        <w:t xml:space="preserve"> thought not to be related to the study medication, he was discontinued from the study.</w:t>
      </w:r>
    </w:p>
    <w:p w14:paraId="57C89FEF" w14:textId="77777777" w:rsidR="009F274E" w:rsidRPr="009F274E" w:rsidRDefault="009F274E" w:rsidP="009F274E">
      <w:pPr>
        <w:rPr>
          <w:i/>
        </w:rPr>
      </w:pPr>
      <w:r w:rsidRPr="009F274E">
        <w:rPr>
          <w:i/>
        </w:rPr>
        <w:t>Evaluator comment:</w:t>
      </w:r>
    </w:p>
    <w:p w14:paraId="46AC809F" w14:textId="77777777" w:rsidR="009F274E" w:rsidRPr="009F274E" w:rsidRDefault="009F274E" w:rsidP="009F274E">
      <w:r w:rsidRPr="009F274E">
        <w:t>The response is acceptable</w:t>
      </w:r>
    </w:p>
    <w:p w14:paraId="62CF23B5" w14:textId="77777777" w:rsidR="00C12A61" w:rsidRPr="00C12A61" w:rsidRDefault="00C12A61" w:rsidP="00C12A61">
      <w:pPr>
        <w:pStyle w:val="Numberbullet0"/>
        <w:rPr>
          <w:i/>
        </w:rPr>
      </w:pPr>
      <w:bookmarkStart w:id="212" w:name="_Toc461803018"/>
      <w:r w:rsidRPr="00C12A61">
        <w:rPr>
          <w:i/>
        </w:rPr>
        <w:t>Does this agent affect absorption of vitamins or micronutrients or trace elements?</w:t>
      </w:r>
      <w:bookmarkEnd w:id="212"/>
    </w:p>
    <w:p w14:paraId="3F99CFB0" w14:textId="77777777" w:rsidR="00C12A61" w:rsidRPr="00C12A61" w:rsidRDefault="00C12A61" w:rsidP="00C12A61">
      <w:pPr>
        <w:rPr>
          <w:i/>
        </w:rPr>
      </w:pPr>
      <w:r w:rsidRPr="00C12A61">
        <w:rPr>
          <w:i/>
        </w:rPr>
        <w:t>Sponsor response:</w:t>
      </w:r>
    </w:p>
    <w:p w14:paraId="0AC17339" w14:textId="77777777" w:rsidR="00C12A61" w:rsidRPr="00C12A61" w:rsidRDefault="00C12A61" w:rsidP="00C12A61">
      <w:r w:rsidRPr="00C12A61">
        <w:t>The sponsor has not conducted any in vitro or in vivo studies on any possible effects of ZS on</w:t>
      </w:r>
      <w:r>
        <w:t xml:space="preserve"> </w:t>
      </w:r>
      <w:r w:rsidRPr="00C12A61">
        <w:t>vitamins or micronutrients. Based on t</w:t>
      </w:r>
      <w:r w:rsidR="00663A47">
        <w:t>he mechanism of action of ZS</w:t>
      </w:r>
      <w:r>
        <w:t xml:space="preserve">, </w:t>
      </w:r>
      <w:r w:rsidRPr="00C12A61">
        <w:t xml:space="preserve">the sponsor’s view is that ZS would not bind vitamins or micronutrients in vivo in any clinically significant amount. Cationic </w:t>
      </w:r>
      <w:proofErr w:type="spellStart"/>
      <w:r w:rsidRPr="00C12A61">
        <w:t>microminerals</w:t>
      </w:r>
      <w:proofErr w:type="spellEnd"/>
      <w:r w:rsidRPr="00C12A61">
        <w:t xml:space="preserve"> could theoretically be exchanged if they could pass through the ZS micropores, but since these are small cations with low affinity to ZS and present in very low concentration in</w:t>
      </w:r>
      <w:r>
        <w:t xml:space="preserve"> </w:t>
      </w:r>
      <w:r w:rsidRPr="00C12A61">
        <w:t>vivo compared to potassium, the amount taken up by ZS will be non-significant. Vitamins and</w:t>
      </w:r>
      <w:r>
        <w:t xml:space="preserve"> </w:t>
      </w:r>
      <w:r w:rsidRPr="00C12A61">
        <w:t>other organic micronutrients are too large to enter through the micropores in ZS.</w:t>
      </w:r>
    </w:p>
    <w:p w14:paraId="3A6E14D8" w14:textId="77777777" w:rsidR="00C12A61" w:rsidRPr="00C12A61" w:rsidRDefault="00C12A61" w:rsidP="00C12A61">
      <w:pPr>
        <w:rPr>
          <w:i/>
        </w:rPr>
      </w:pPr>
      <w:r w:rsidRPr="00C12A61">
        <w:rPr>
          <w:i/>
        </w:rPr>
        <w:t>Evaluator comment:</w:t>
      </w:r>
    </w:p>
    <w:p w14:paraId="2C2272B8" w14:textId="77777777" w:rsidR="00C12A61" w:rsidRPr="00C12A61" w:rsidRDefault="00C12A61" w:rsidP="00C12A61">
      <w:r w:rsidRPr="00C12A61">
        <w:t>The response is acceptable</w:t>
      </w:r>
    </w:p>
    <w:p w14:paraId="4097C4ED" w14:textId="77777777" w:rsidR="00C618F7" w:rsidRDefault="00C618F7" w:rsidP="00C618F7">
      <w:pPr>
        <w:pStyle w:val="Heading2"/>
      </w:pPr>
      <w:bookmarkStart w:id="213" w:name="_Toc505258651"/>
      <w:r>
        <w:t>Second round benefit-risk assessment</w:t>
      </w:r>
      <w:bookmarkEnd w:id="213"/>
    </w:p>
    <w:p w14:paraId="196A87E6" w14:textId="77777777" w:rsidR="00C12A61" w:rsidRPr="00C12A61" w:rsidRDefault="00C12A61" w:rsidP="00C12A61">
      <w:pPr>
        <w:pStyle w:val="Heading3"/>
      </w:pPr>
      <w:bookmarkStart w:id="214" w:name="_Toc461803020"/>
      <w:bookmarkStart w:id="215" w:name="_Toc290846349"/>
      <w:bookmarkStart w:id="216" w:name="_Toc272414709"/>
      <w:bookmarkStart w:id="217" w:name="_Toc505258652"/>
      <w:r w:rsidRPr="00C12A61">
        <w:t>Second round assessment of benefits</w:t>
      </w:r>
      <w:bookmarkEnd w:id="214"/>
      <w:bookmarkEnd w:id="215"/>
      <w:bookmarkEnd w:id="216"/>
      <w:bookmarkEnd w:id="217"/>
    </w:p>
    <w:p w14:paraId="26EC4731" w14:textId="77777777" w:rsidR="00C12A61" w:rsidRPr="00C12A61" w:rsidRDefault="00C12A61" w:rsidP="00C12A61">
      <w:r w:rsidRPr="00C12A61">
        <w:t xml:space="preserve">After consideration of the responses to clinical questions, the benefits of sodium zirconium in the proposed usage are unchanged </w:t>
      </w:r>
      <w:r w:rsidR="0057333F">
        <w:t>from those identified in the first round assessment of benefits</w:t>
      </w:r>
      <w:r w:rsidRPr="00C12A61">
        <w:t>.</w:t>
      </w:r>
    </w:p>
    <w:p w14:paraId="5173E4F6" w14:textId="77777777" w:rsidR="00C12A61" w:rsidRPr="00C12A61" w:rsidRDefault="00C12A61" w:rsidP="00C12A61">
      <w:pPr>
        <w:pStyle w:val="Heading3"/>
      </w:pPr>
      <w:bookmarkStart w:id="218" w:name="_Toc461803021"/>
      <w:bookmarkStart w:id="219" w:name="_Toc290846350"/>
      <w:bookmarkStart w:id="220" w:name="_Toc272414710"/>
      <w:bookmarkStart w:id="221" w:name="_Toc505258653"/>
      <w:r w:rsidRPr="00C12A61">
        <w:t>Second round assessment of risks</w:t>
      </w:r>
      <w:bookmarkEnd w:id="218"/>
      <w:bookmarkEnd w:id="219"/>
      <w:bookmarkEnd w:id="220"/>
      <w:bookmarkEnd w:id="221"/>
    </w:p>
    <w:p w14:paraId="66239A1D" w14:textId="69A9CC88" w:rsidR="00C12A61" w:rsidRPr="00C12A61" w:rsidRDefault="00C12A61" w:rsidP="00C12A61">
      <w:r w:rsidRPr="00C12A61">
        <w:t>After consideration of the responses to clinical questions, the risks in the proposed usage are better characterised</w:t>
      </w:r>
      <w:r w:rsidR="00E50BA4">
        <w:t>.</w:t>
      </w:r>
    </w:p>
    <w:p w14:paraId="7EDC4830" w14:textId="77777777" w:rsidR="00C12A61" w:rsidRPr="00C12A61" w:rsidRDefault="00C12A61" w:rsidP="00C12A61">
      <w:pPr>
        <w:pStyle w:val="Heading3"/>
      </w:pPr>
      <w:bookmarkStart w:id="222" w:name="_Toc461803022"/>
      <w:bookmarkStart w:id="223" w:name="_Toc290846351"/>
      <w:bookmarkStart w:id="224" w:name="_Toc272414711"/>
      <w:bookmarkStart w:id="225" w:name="_Toc505258654"/>
      <w:r w:rsidRPr="00C12A61">
        <w:t>Second round assessment of benefit-risk balance</w:t>
      </w:r>
      <w:bookmarkEnd w:id="222"/>
      <w:bookmarkEnd w:id="223"/>
      <w:bookmarkEnd w:id="224"/>
      <w:bookmarkEnd w:id="225"/>
    </w:p>
    <w:p w14:paraId="63CA4ABA" w14:textId="77777777" w:rsidR="00C12A61" w:rsidRPr="00C12A61" w:rsidRDefault="00C12A61" w:rsidP="00C12A61">
      <w:r w:rsidRPr="00C12A61">
        <w:t>The benefit-risk balance of sodium zirconium for the treatment of hyperkalaemia is positive.</w:t>
      </w:r>
    </w:p>
    <w:p w14:paraId="62A1B3FC" w14:textId="77777777" w:rsidR="00C618F7" w:rsidRDefault="00C618F7" w:rsidP="00C618F7">
      <w:pPr>
        <w:pStyle w:val="Heading2"/>
      </w:pPr>
      <w:bookmarkStart w:id="226" w:name="_Toc505258655"/>
      <w:r>
        <w:lastRenderedPageBreak/>
        <w:t>Second round recommendation regarding authorisation</w:t>
      </w:r>
      <w:bookmarkEnd w:id="226"/>
    </w:p>
    <w:p w14:paraId="7082B265" w14:textId="77777777" w:rsidR="00C12A61" w:rsidRPr="00C12A61" w:rsidRDefault="00C12A61" w:rsidP="00C12A61">
      <w:r w:rsidRPr="00C12A61">
        <w:t>The clinical data submitted would support the registration of sodium zirconium to treat hyperkalaemia in adults. However, the final decision would also need to take in to accounts reports from chemistry, toxicology and RMP evaluators.</w:t>
      </w:r>
    </w:p>
    <w:p w14:paraId="6102C373" w14:textId="77777777" w:rsidR="00C12A61" w:rsidRPr="00C12A61" w:rsidRDefault="00C12A61" w:rsidP="00C12A61">
      <w:r w:rsidRPr="00C12A61">
        <w:t>As this is a new chemical entity with limited efficacy and safety data, however a broad indication- the evaluator would recommend some changes to the PI to optimise safe use of this product with an awareness of the limitations of the c</w:t>
      </w:r>
      <w:r>
        <w:t>linical trial data available.</w:t>
      </w:r>
    </w:p>
    <w:bookmarkEnd w:id="2"/>
    <w:bookmarkEnd w:id="1"/>
    <w:bookmarkEnd w:id="3"/>
    <w:p w14:paraId="23823F53" w14:textId="77777777" w:rsidR="003D1E62" w:rsidRPr="001D043B" w:rsidRDefault="008E7846" w:rsidP="002666AC">
      <w:pPr>
        <w:sectPr w:rsidR="003D1E62" w:rsidRPr="001D043B" w:rsidSect="008D770F">
          <w:headerReference w:type="even" r:id="rId34"/>
          <w:headerReference w:type="default" r:id="rId35"/>
          <w:headerReference w:type="first" r:id="rId36"/>
          <w:footerReference w:type="first" r:id="rId3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3B50085D" w14:textId="77777777" w:rsidTr="000C76D6">
        <w:trPr>
          <w:trHeight w:hRule="exact" w:val="564"/>
        </w:trPr>
        <w:tc>
          <w:tcPr>
            <w:tcW w:w="9175" w:type="dxa"/>
          </w:tcPr>
          <w:p w14:paraId="56C4146A" w14:textId="77777777" w:rsidR="00B3567E" w:rsidRPr="00487162" w:rsidRDefault="00B3567E" w:rsidP="000C76D6">
            <w:pPr>
              <w:pStyle w:val="TGASignoff"/>
            </w:pPr>
            <w:r w:rsidRPr="00487162">
              <w:lastRenderedPageBreak/>
              <w:t>Therapeutic Goods Administration</w:t>
            </w:r>
          </w:p>
        </w:tc>
      </w:tr>
      <w:tr w:rsidR="00B3567E" w:rsidRPr="00487162" w14:paraId="11A26AD8" w14:textId="77777777" w:rsidTr="000C76D6">
        <w:trPr>
          <w:trHeight w:val="1221"/>
        </w:trPr>
        <w:tc>
          <w:tcPr>
            <w:tcW w:w="9175" w:type="dxa"/>
            <w:tcMar>
              <w:top w:w="28" w:type="dxa"/>
            </w:tcMar>
          </w:tcPr>
          <w:p w14:paraId="085DBA2B" w14:textId="77777777" w:rsidR="00B3567E" w:rsidRPr="00487162" w:rsidRDefault="00B3567E" w:rsidP="000C76D6">
            <w:pPr>
              <w:pStyle w:val="Address"/>
            </w:pPr>
            <w:r w:rsidRPr="00487162">
              <w:t>PO Box 100 Woden ACT 2606 Australia</w:t>
            </w:r>
          </w:p>
          <w:p w14:paraId="0EBBCA0F" w14:textId="77777777" w:rsidR="00B3567E" w:rsidRPr="00487162" w:rsidRDefault="00B3567E" w:rsidP="000C76D6">
            <w:pPr>
              <w:pStyle w:val="Address"/>
            </w:pPr>
            <w:r w:rsidRPr="00487162">
              <w:t xml:space="preserve">Email: </w:t>
            </w:r>
            <w:hyperlink r:id="rId38" w:history="1">
              <w:r w:rsidRPr="008D770F">
                <w:rPr>
                  <w:rStyle w:val="Hyperlink"/>
                </w:rPr>
                <w:t>info@tga.gov.au</w:t>
              </w:r>
            </w:hyperlink>
            <w:r w:rsidR="00C12A61">
              <w:t xml:space="preserve"> </w:t>
            </w:r>
            <w:r w:rsidRPr="00487162">
              <w:t>Phone: 1800 020 653</w:t>
            </w:r>
            <w:r w:rsidR="00C12A61">
              <w:t xml:space="preserve"> </w:t>
            </w:r>
            <w:r w:rsidRPr="00487162">
              <w:t>Fax: 02 6232 8605</w:t>
            </w:r>
          </w:p>
          <w:p w14:paraId="55434B09" w14:textId="77777777" w:rsidR="00B3567E" w:rsidRPr="008D770F" w:rsidRDefault="003107D4" w:rsidP="000C76D6">
            <w:pPr>
              <w:pStyle w:val="Address"/>
              <w:spacing w:line="260" w:lineRule="atLeast"/>
              <w:rPr>
                <w:b/>
                <w:color w:val="0000FF"/>
                <w:u w:val="single"/>
              </w:rPr>
            </w:pPr>
            <w:hyperlink r:id="rId39" w:history="1">
              <w:r w:rsidR="00E979F4" w:rsidRPr="00FE02B1">
                <w:rPr>
                  <w:rStyle w:val="Hyperlink"/>
                  <w:b/>
                </w:rPr>
                <w:t>https://www.tga.gov.au</w:t>
              </w:r>
            </w:hyperlink>
          </w:p>
        </w:tc>
      </w:tr>
    </w:tbl>
    <w:p w14:paraId="1EE99A64" w14:textId="77777777" w:rsidR="00774E1D" w:rsidRPr="008A5E0B" w:rsidRDefault="00774E1D" w:rsidP="008A5E0B"/>
    <w:sectPr w:rsidR="00774E1D" w:rsidRPr="008A5E0B" w:rsidSect="00B3567E">
      <w:headerReference w:type="even" r:id="rId40"/>
      <w:headerReference w:type="default" r:id="rId41"/>
      <w:footerReference w:type="default" r:id="rId42"/>
      <w:headerReference w:type="first" r:id="rId43"/>
      <w:footerReference w:type="first" r:id="rId44"/>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13F5C2" w15:done="0"/>
  <w15:commentEx w15:paraId="595DDD1F" w15:done="0"/>
  <w15:commentEx w15:paraId="0DCD13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B9D12" w14:textId="77777777" w:rsidR="0083325B" w:rsidRDefault="0083325B" w:rsidP="00C40A36">
      <w:pPr>
        <w:spacing w:after="0"/>
      </w:pPr>
      <w:r>
        <w:separator/>
      </w:r>
    </w:p>
  </w:endnote>
  <w:endnote w:type="continuationSeparator" w:id="0">
    <w:p w14:paraId="1BEBFFA6" w14:textId="77777777" w:rsidR="0083325B" w:rsidRDefault="0083325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83325B" w:rsidRPr="00190FD4" w14:paraId="45B80083" w14:textId="77777777" w:rsidTr="00315A5B">
      <w:trPr>
        <w:trHeight w:val="269"/>
      </w:trPr>
      <w:tc>
        <w:tcPr>
          <w:tcW w:w="7513" w:type="dxa"/>
          <w:tcMar>
            <w:top w:w="142" w:type="dxa"/>
            <w:bottom w:w="0" w:type="dxa"/>
          </w:tcMar>
        </w:tcPr>
        <w:p w14:paraId="72549B45" w14:textId="082E26E9" w:rsidR="0083325B" w:rsidRPr="00190FD4" w:rsidRDefault="00190FD4" w:rsidP="00190FD4">
          <w:pPr>
            <w:pStyle w:val="Footer"/>
          </w:pPr>
          <w:r>
            <w:t xml:space="preserve">Attachment 1 - </w:t>
          </w:r>
          <w:r w:rsidRPr="00190FD4">
            <w:t xml:space="preserve">AusPAR - LOKELMA - Sodium zirconium cyclosilicate hydrate </w:t>
          </w:r>
          <w:r>
            <w:t>–</w:t>
          </w:r>
          <w:r w:rsidRPr="00190FD4">
            <w:t xml:space="preserve"> </w:t>
          </w:r>
          <w:r>
            <w:t>AstraZeneca Pty Ltd</w:t>
          </w:r>
          <w:r w:rsidRPr="00190FD4">
            <w:t xml:space="preserve"> - PM-2015-03559-1-5 - </w:t>
          </w:r>
          <w:r w:rsidR="0083325B" w:rsidRPr="00190FD4">
            <w:t xml:space="preserve">Extract from the Clinical Evaluation Report FINAL 29 January 2018 </w:t>
          </w:r>
        </w:p>
      </w:tc>
      <w:tc>
        <w:tcPr>
          <w:tcW w:w="1348" w:type="dxa"/>
          <w:tcMar>
            <w:top w:w="142" w:type="dxa"/>
            <w:bottom w:w="0" w:type="dxa"/>
          </w:tcMar>
        </w:tcPr>
        <w:p w14:paraId="32D58E11" w14:textId="5BD77145" w:rsidR="0083325B" w:rsidRPr="00190FD4" w:rsidRDefault="0083325B" w:rsidP="00D855D4">
          <w:pPr>
            <w:pStyle w:val="Footer"/>
            <w:jc w:val="right"/>
          </w:pPr>
          <w:r w:rsidRPr="00190FD4">
            <w:t xml:space="preserve">Page </w:t>
          </w:r>
          <w:r w:rsidRPr="00190FD4">
            <w:fldChar w:fldCharType="begin"/>
          </w:r>
          <w:r w:rsidRPr="00190FD4">
            <w:instrText xml:space="preserve"> PAGE  \* Arabic  \* MERGEFORMAT </w:instrText>
          </w:r>
          <w:r w:rsidRPr="00190FD4">
            <w:fldChar w:fldCharType="separate"/>
          </w:r>
          <w:r w:rsidR="003107D4">
            <w:rPr>
              <w:noProof/>
            </w:rPr>
            <w:t>2</w:t>
          </w:r>
          <w:r w:rsidRPr="00190FD4">
            <w:fldChar w:fldCharType="end"/>
          </w:r>
          <w:r w:rsidRPr="00190FD4">
            <w:t xml:space="preserve"> of </w:t>
          </w:r>
          <w:r w:rsidR="003107D4">
            <w:fldChar w:fldCharType="begin"/>
          </w:r>
          <w:r w:rsidR="003107D4">
            <w:instrText xml:space="preserve"> NUMPAGES  \* Arabic  \* MERGEFORMAT </w:instrText>
          </w:r>
          <w:r w:rsidR="003107D4">
            <w:fldChar w:fldCharType="separate"/>
          </w:r>
          <w:r w:rsidR="003107D4">
            <w:rPr>
              <w:noProof/>
            </w:rPr>
            <w:t>43</w:t>
          </w:r>
          <w:r w:rsidR="003107D4">
            <w:rPr>
              <w:noProof/>
            </w:rPr>
            <w:fldChar w:fldCharType="end"/>
          </w:r>
        </w:p>
      </w:tc>
    </w:tr>
  </w:tbl>
  <w:p w14:paraId="3EF86F5E" w14:textId="77777777" w:rsidR="0083325B" w:rsidRDefault="0083325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3325B" w:rsidRPr="00487162" w14:paraId="049FB7C9" w14:textId="77777777" w:rsidTr="00E45619">
      <w:trPr>
        <w:trHeight w:val="269"/>
      </w:trPr>
      <w:tc>
        <w:tcPr>
          <w:tcW w:w="4519" w:type="dxa"/>
          <w:tcBorders>
            <w:top w:val="single" w:sz="4" w:space="0" w:color="auto"/>
          </w:tcBorders>
          <w:tcMar>
            <w:top w:w="142" w:type="dxa"/>
            <w:bottom w:w="0" w:type="dxa"/>
          </w:tcMar>
        </w:tcPr>
        <w:p w14:paraId="08907F2F" w14:textId="77777777" w:rsidR="0083325B" w:rsidRPr="00487162" w:rsidRDefault="0083325B" w:rsidP="00FE1DEE">
          <w:pPr>
            <w:pStyle w:val="Footer"/>
          </w:pPr>
          <w:r w:rsidRPr="00487162">
            <w:t>Document title, Part #, Section # - Section title</w:t>
          </w:r>
        </w:p>
        <w:p w14:paraId="2A6BDBEF" w14:textId="77777777" w:rsidR="0083325B" w:rsidRPr="00487162" w:rsidRDefault="0083325B" w:rsidP="00FE1DEE">
          <w:pPr>
            <w:pStyle w:val="Footer"/>
          </w:pPr>
          <w:r w:rsidRPr="00487162">
            <w:t>V1.0 October 2010</w:t>
          </w:r>
        </w:p>
      </w:tc>
      <w:tc>
        <w:tcPr>
          <w:tcW w:w="4342" w:type="dxa"/>
          <w:tcBorders>
            <w:top w:val="single" w:sz="4" w:space="0" w:color="auto"/>
          </w:tcBorders>
          <w:tcMar>
            <w:top w:w="142" w:type="dxa"/>
            <w:bottom w:w="0" w:type="dxa"/>
          </w:tcMar>
        </w:tcPr>
        <w:p w14:paraId="06E11999" w14:textId="77777777" w:rsidR="0083325B" w:rsidRPr="00487162" w:rsidRDefault="0083325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107D4">
            <w:fldChar w:fldCharType="begin"/>
          </w:r>
          <w:r w:rsidR="003107D4">
            <w:instrText xml:space="preserve"> NUMPAGES  </w:instrText>
          </w:r>
          <w:r w:rsidR="003107D4">
            <w:fldChar w:fldCharType="separate"/>
          </w:r>
          <w:r>
            <w:rPr>
              <w:noProof/>
            </w:rPr>
            <w:t>3</w:t>
          </w:r>
          <w:r w:rsidR="003107D4">
            <w:rPr>
              <w:noProof/>
            </w:rPr>
            <w:fldChar w:fldCharType="end"/>
          </w:r>
        </w:p>
      </w:tc>
    </w:tr>
  </w:tbl>
  <w:p w14:paraId="7E5A4C25" w14:textId="77777777" w:rsidR="0083325B" w:rsidRDefault="008332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426D1" w14:textId="77777777" w:rsidR="0083325B" w:rsidRDefault="0083325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3325B" w14:paraId="1F0A601D" w14:textId="77777777" w:rsidTr="0010601F">
      <w:trPr>
        <w:trHeight w:val="108"/>
      </w:trPr>
      <w:tc>
        <w:tcPr>
          <w:tcW w:w="8875" w:type="dxa"/>
          <w:gridSpan w:val="2"/>
          <w:tcBorders>
            <w:bottom w:val="single" w:sz="4" w:space="0" w:color="auto"/>
          </w:tcBorders>
          <w:tcMar>
            <w:right w:w="284" w:type="dxa"/>
          </w:tcMar>
        </w:tcPr>
        <w:p w14:paraId="1046266E" w14:textId="77777777" w:rsidR="0083325B" w:rsidRDefault="0083325B" w:rsidP="006E08B3">
          <w:pPr>
            <w:pStyle w:val="Heading3"/>
          </w:pPr>
          <w:r>
            <w:t>Copyright</w:t>
          </w:r>
        </w:p>
        <w:p w14:paraId="6E3CF7D1" w14:textId="77777777" w:rsidR="0083325B" w:rsidRDefault="0083325B" w:rsidP="006E08B3">
          <w:r>
            <w:rPr>
              <w:rFonts w:cs="Arial"/>
            </w:rPr>
            <w:t>©</w:t>
          </w:r>
          <w:r>
            <w:t xml:space="preserve"> Commonwealth of Australia [add year]</w:t>
          </w:r>
        </w:p>
        <w:p w14:paraId="33FBED0F" w14:textId="77777777" w:rsidR="0083325B" w:rsidRDefault="0083325B" w:rsidP="006E08B3"/>
        <w:p w14:paraId="62C23416" w14:textId="77777777" w:rsidR="0083325B" w:rsidRDefault="0083325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F550F73" w14:textId="77777777" w:rsidR="0083325B" w:rsidRDefault="0083325B" w:rsidP="006E08B3"/>
        <w:p w14:paraId="0D3E985B" w14:textId="77777777" w:rsidR="0083325B" w:rsidRDefault="0083325B" w:rsidP="006E08B3">
          <w:pPr>
            <w:pStyle w:val="Heading3"/>
          </w:pPr>
          <w:r>
            <w:t>Confidentiality</w:t>
          </w:r>
        </w:p>
        <w:p w14:paraId="35678BEA" w14:textId="77777777" w:rsidR="0083325B" w:rsidRDefault="0083325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06F53F7" w14:textId="77777777" w:rsidR="0083325B" w:rsidRDefault="0083325B" w:rsidP="006E08B3"/>
        <w:p w14:paraId="29F52145" w14:textId="77777777" w:rsidR="0083325B" w:rsidRDefault="0083325B" w:rsidP="006E08B3">
          <w:r>
            <w:t>For submission made by individuals, all personal details, other than your name, will be removed from your submission before it is published on the TGA’s Internet site.</w:t>
          </w:r>
        </w:p>
        <w:p w14:paraId="3C0A152E" w14:textId="77777777" w:rsidR="0083325B" w:rsidRDefault="0083325B" w:rsidP="006E08B3"/>
        <w:p w14:paraId="69DB59A1" w14:textId="77777777" w:rsidR="0083325B" w:rsidRDefault="0083325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3325B" w14:paraId="5EE930CD" w14:textId="77777777" w:rsidTr="0010601F">
      <w:trPr>
        <w:trHeight w:val="417"/>
      </w:trPr>
      <w:tc>
        <w:tcPr>
          <w:tcW w:w="4519" w:type="dxa"/>
          <w:tcBorders>
            <w:top w:val="single" w:sz="4" w:space="0" w:color="auto"/>
          </w:tcBorders>
          <w:tcMar>
            <w:top w:w="142" w:type="dxa"/>
            <w:bottom w:w="0" w:type="dxa"/>
          </w:tcMar>
        </w:tcPr>
        <w:p w14:paraId="6C15FE37" w14:textId="77777777" w:rsidR="0083325B" w:rsidRDefault="0083325B" w:rsidP="006E08B3">
          <w:r>
            <w:t>Document title, Part #, Section # - Section title</w:t>
          </w:r>
        </w:p>
        <w:p w14:paraId="22C68156" w14:textId="77777777" w:rsidR="0083325B" w:rsidRDefault="0083325B" w:rsidP="006E08B3">
          <w:r>
            <w:t>V1.0 October 2010</w:t>
          </w:r>
        </w:p>
      </w:tc>
      <w:tc>
        <w:tcPr>
          <w:tcW w:w="4356" w:type="dxa"/>
          <w:tcBorders>
            <w:top w:val="single" w:sz="4" w:space="0" w:color="auto"/>
          </w:tcBorders>
          <w:tcMar>
            <w:top w:w="142" w:type="dxa"/>
            <w:bottom w:w="0" w:type="dxa"/>
          </w:tcMar>
        </w:tcPr>
        <w:p w14:paraId="345C95BD" w14:textId="77777777" w:rsidR="0083325B" w:rsidRDefault="0083325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107D4">
            <w:fldChar w:fldCharType="begin"/>
          </w:r>
          <w:r w:rsidR="003107D4">
            <w:instrText xml:space="preserve"> NUMPAGES  \* Arabic </w:instrText>
          </w:r>
          <w:r w:rsidR="003107D4">
            <w:fldChar w:fldCharType="separate"/>
          </w:r>
          <w:r>
            <w:rPr>
              <w:noProof/>
            </w:rPr>
            <w:t>3</w:t>
          </w:r>
          <w:r w:rsidR="003107D4">
            <w:rPr>
              <w:noProof/>
            </w:rPr>
            <w:fldChar w:fldCharType="end"/>
          </w:r>
          <w:r>
            <w:t xml:space="preserve"> </w:t>
          </w:r>
        </w:p>
      </w:tc>
    </w:tr>
  </w:tbl>
  <w:p w14:paraId="33020AB4" w14:textId="77777777" w:rsidR="0083325B" w:rsidRDefault="008332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8C6EB" w14:textId="77777777" w:rsidR="0083325B" w:rsidRDefault="0083325B" w:rsidP="00C40A36">
      <w:pPr>
        <w:spacing w:after="0"/>
      </w:pPr>
      <w:r>
        <w:separator/>
      </w:r>
    </w:p>
  </w:footnote>
  <w:footnote w:type="continuationSeparator" w:id="0">
    <w:p w14:paraId="52A6E772" w14:textId="77777777" w:rsidR="0083325B" w:rsidRDefault="0083325B"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4641" w14:textId="77777777" w:rsidR="0083325B" w:rsidRDefault="0083325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13D9" w14:textId="77777777" w:rsidR="0083325B" w:rsidRDefault="0083325B">
    <w:pPr>
      <w:rPr>
        <w:noProof/>
        <w:lang w:eastAsia="en-AU"/>
      </w:rPr>
    </w:pPr>
    <w:r w:rsidRPr="002D545C">
      <w:rPr>
        <w:noProof/>
        <w:lang w:eastAsia="en-AU"/>
      </w:rPr>
      <w:drawing>
        <wp:anchor distT="0" distB="0" distL="114300" distR="114300" simplePos="0" relativeHeight="251659264" behindDoc="1" locked="0" layoutInCell="1" allowOverlap="1" wp14:anchorId="0058DDF4" wp14:editId="52670EFF">
          <wp:simplePos x="0" y="0"/>
          <wp:positionH relativeFrom="column">
            <wp:posOffset>-1090102</wp:posOffset>
          </wp:positionH>
          <wp:positionV relativeFrom="paragraph">
            <wp:posOffset>-583758</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0221241B" w14:textId="77777777" w:rsidR="0083325B" w:rsidRDefault="0083325B" w:rsidP="00593AD1">
    <w:pPr>
      <w:pStyle w:val="HeaderNoLine"/>
    </w:pPr>
    <w:r>
      <w:rPr>
        <w:noProof/>
        <w:lang w:eastAsia="en-AU"/>
      </w:rPr>
      <w:drawing>
        <wp:inline distT="0" distB="0" distL="0" distR="0" wp14:anchorId="0D4E887C" wp14:editId="18D6B20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FF72E" w14:textId="77777777" w:rsidR="0083325B" w:rsidRDefault="008332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4E8FD" w14:textId="77777777" w:rsidR="0083325B" w:rsidRDefault="0083325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DA3D1" w14:textId="77777777" w:rsidR="0083325B" w:rsidRDefault="0083325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FB68F" w14:textId="77777777" w:rsidR="0083325B" w:rsidRDefault="008332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C87BC" w14:textId="77777777" w:rsidR="0083325B" w:rsidRDefault="0083325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D1AE7" w14:textId="77777777" w:rsidR="0083325B" w:rsidRDefault="0083325B" w:rsidP="006E08B3">
    <w:r>
      <w:t>Therapeutic Goods Administration</w:t>
    </w:r>
  </w:p>
  <w:p w14:paraId="2BADC498" w14:textId="77777777" w:rsidR="0083325B" w:rsidRDefault="0083325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02165F94"/>
    <w:lvl w:ilvl="0">
      <w:start w:val="1"/>
      <w:numFmt w:val="bullet"/>
      <w:lvlText w:val="–"/>
      <w:lvlJc w:val="left"/>
      <w:pPr>
        <w:ind w:left="643" w:hanging="360"/>
      </w:pPr>
      <w:rPr>
        <w:rFonts w:ascii="Arial" w:hAnsi="Arial" w:hint="default"/>
      </w:rPr>
    </w:lvl>
  </w:abstractNum>
  <w:abstractNum w:abstractNumId="2">
    <w:nsid w:val="FFFFFF89"/>
    <w:multiLevelType w:val="singleLevel"/>
    <w:tmpl w:val="96105F1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A10D4A"/>
    <w:multiLevelType w:val="hybridMultilevel"/>
    <w:tmpl w:val="229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3F33745"/>
    <w:multiLevelType w:val="hybridMultilevel"/>
    <w:tmpl w:val="19B8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A0D0074"/>
    <w:multiLevelType w:val="hybridMultilevel"/>
    <w:tmpl w:val="0FF0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1"/>
  </w:num>
  <w:num w:numId="27">
    <w:abstractNumId w:val="13"/>
  </w:num>
  <w:num w:numId="28">
    <w:abstractNumId w:val="14"/>
  </w:num>
  <w:num w:numId="29">
    <w:abstractNumId w:val="15"/>
  </w:num>
  <w:num w:numId="30">
    <w:abstractNumId w:val="15"/>
  </w:num>
  <w:num w:numId="31">
    <w:abstractNumId w:val="15"/>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9"/>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8"/>
  </w:num>
  <w:num w:numId="39">
    <w:abstractNumId w:val="6"/>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rucan, Ryan">
    <w15:presenceInfo w15:providerId="AD" w15:userId="S-1-5-21-602162358-1682526488-725345543-158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477"/>
    <w:rsid w:val="00002031"/>
    <w:rsid w:val="00004734"/>
    <w:rsid w:val="00006B22"/>
    <w:rsid w:val="00010B37"/>
    <w:rsid w:val="0001276A"/>
    <w:rsid w:val="000176FA"/>
    <w:rsid w:val="000246AE"/>
    <w:rsid w:val="00025C67"/>
    <w:rsid w:val="00040ACB"/>
    <w:rsid w:val="0005559E"/>
    <w:rsid w:val="00077775"/>
    <w:rsid w:val="00090471"/>
    <w:rsid w:val="00097B5E"/>
    <w:rsid w:val="000A3AED"/>
    <w:rsid w:val="000A63AF"/>
    <w:rsid w:val="000B3532"/>
    <w:rsid w:val="000B366C"/>
    <w:rsid w:val="000B3A75"/>
    <w:rsid w:val="000C690F"/>
    <w:rsid w:val="000C76D6"/>
    <w:rsid w:val="000D1295"/>
    <w:rsid w:val="000D391B"/>
    <w:rsid w:val="000D3D6D"/>
    <w:rsid w:val="000D3F2C"/>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3B5"/>
    <w:rsid w:val="0017693F"/>
    <w:rsid w:val="0018110E"/>
    <w:rsid w:val="00181684"/>
    <w:rsid w:val="001843C6"/>
    <w:rsid w:val="001850E0"/>
    <w:rsid w:val="00190FD4"/>
    <w:rsid w:val="001942BB"/>
    <w:rsid w:val="001A2158"/>
    <w:rsid w:val="001A525F"/>
    <w:rsid w:val="001B09F9"/>
    <w:rsid w:val="001B5D98"/>
    <w:rsid w:val="001B6448"/>
    <w:rsid w:val="001C4ACF"/>
    <w:rsid w:val="001C657B"/>
    <w:rsid w:val="001E07CF"/>
    <w:rsid w:val="001E59F1"/>
    <w:rsid w:val="001F497A"/>
    <w:rsid w:val="001F49EB"/>
    <w:rsid w:val="001F6CBA"/>
    <w:rsid w:val="00201D4E"/>
    <w:rsid w:val="002076C9"/>
    <w:rsid w:val="00213EE3"/>
    <w:rsid w:val="00220B8A"/>
    <w:rsid w:val="002257F3"/>
    <w:rsid w:val="00233456"/>
    <w:rsid w:val="002339A5"/>
    <w:rsid w:val="00257848"/>
    <w:rsid w:val="002666AC"/>
    <w:rsid w:val="0027084A"/>
    <w:rsid w:val="00286434"/>
    <w:rsid w:val="00286C59"/>
    <w:rsid w:val="00292113"/>
    <w:rsid w:val="002942D1"/>
    <w:rsid w:val="0029501A"/>
    <w:rsid w:val="002B1638"/>
    <w:rsid w:val="002C0B81"/>
    <w:rsid w:val="002C63ED"/>
    <w:rsid w:val="002D545C"/>
    <w:rsid w:val="002D6161"/>
    <w:rsid w:val="002E4C9A"/>
    <w:rsid w:val="002F11F8"/>
    <w:rsid w:val="002F3F56"/>
    <w:rsid w:val="002F44B5"/>
    <w:rsid w:val="003107D4"/>
    <w:rsid w:val="00311AC0"/>
    <w:rsid w:val="00315A5B"/>
    <w:rsid w:val="0032583B"/>
    <w:rsid w:val="00327883"/>
    <w:rsid w:val="00335504"/>
    <w:rsid w:val="003521E8"/>
    <w:rsid w:val="003726ED"/>
    <w:rsid w:val="003728F3"/>
    <w:rsid w:val="0037496E"/>
    <w:rsid w:val="0037623D"/>
    <w:rsid w:val="00386150"/>
    <w:rsid w:val="003874CE"/>
    <w:rsid w:val="00390900"/>
    <w:rsid w:val="00396C92"/>
    <w:rsid w:val="003A7F6C"/>
    <w:rsid w:val="003B1113"/>
    <w:rsid w:val="003B3CEF"/>
    <w:rsid w:val="003B4D60"/>
    <w:rsid w:val="003B634F"/>
    <w:rsid w:val="003B7E39"/>
    <w:rsid w:val="003C58DC"/>
    <w:rsid w:val="003D0A3B"/>
    <w:rsid w:val="003D1E62"/>
    <w:rsid w:val="003E2486"/>
    <w:rsid w:val="003E3208"/>
    <w:rsid w:val="003E352F"/>
    <w:rsid w:val="003E46E5"/>
    <w:rsid w:val="003F0B04"/>
    <w:rsid w:val="0040134E"/>
    <w:rsid w:val="004121D8"/>
    <w:rsid w:val="00415D59"/>
    <w:rsid w:val="0043797D"/>
    <w:rsid w:val="00440A2D"/>
    <w:rsid w:val="004564A7"/>
    <w:rsid w:val="004617BF"/>
    <w:rsid w:val="00463658"/>
    <w:rsid w:val="004722CC"/>
    <w:rsid w:val="004936E4"/>
    <w:rsid w:val="00494E60"/>
    <w:rsid w:val="00497487"/>
    <w:rsid w:val="004A2CC4"/>
    <w:rsid w:val="004A7E13"/>
    <w:rsid w:val="004B7B76"/>
    <w:rsid w:val="004C2DCA"/>
    <w:rsid w:val="004D7823"/>
    <w:rsid w:val="004F0F38"/>
    <w:rsid w:val="004F4AF5"/>
    <w:rsid w:val="00501921"/>
    <w:rsid w:val="00504675"/>
    <w:rsid w:val="00527DDC"/>
    <w:rsid w:val="00530354"/>
    <w:rsid w:val="0053625B"/>
    <w:rsid w:val="005434C6"/>
    <w:rsid w:val="00543B39"/>
    <w:rsid w:val="00550096"/>
    <w:rsid w:val="00557FF9"/>
    <w:rsid w:val="0057333F"/>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33F66"/>
    <w:rsid w:val="00640FC3"/>
    <w:rsid w:val="00642020"/>
    <w:rsid w:val="00646206"/>
    <w:rsid w:val="0065337B"/>
    <w:rsid w:val="0065419D"/>
    <w:rsid w:val="006604D8"/>
    <w:rsid w:val="00663A47"/>
    <w:rsid w:val="00664A5B"/>
    <w:rsid w:val="006763D2"/>
    <w:rsid w:val="00680C08"/>
    <w:rsid w:val="006931B1"/>
    <w:rsid w:val="006A15C0"/>
    <w:rsid w:val="006A52FC"/>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2408C"/>
    <w:rsid w:val="008321F5"/>
    <w:rsid w:val="00832369"/>
    <w:rsid w:val="0083325B"/>
    <w:rsid w:val="00834660"/>
    <w:rsid w:val="00836BC2"/>
    <w:rsid w:val="008414A0"/>
    <w:rsid w:val="00842BA0"/>
    <w:rsid w:val="0085641B"/>
    <w:rsid w:val="00857136"/>
    <w:rsid w:val="00886D15"/>
    <w:rsid w:val="00887DD8"/>
    <w:rsid w:val="00896018"/>
    <w:rsid w:val="008960DD"/>
    <w:rsid w:val="0089635C"/>
    <w:rsid w:val="008A2B9D"/>
    <w:rsid w:val="008A5E0B"/>
    <w:rsid w:val="008A6D59"/>
    <w:rsid w:val="008B4477"/>
    <w:rsid w:val="008B4B03"/>
    <w:rsid w:val="008B596F"/>
    <w:rsid w:val="008B5A3E"/>
    <w:rsid w:val="008C104E"/>
    <w:rsid w:val="008C159F"/>
    <w:rsid w:val="008C1623"/>
    <w:rsid w:val="008C1850"/>
    <w:rsid w:val="008C51A9"/>
    <w:rsid w:val="008D5FE3"/>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9F274E"/>
    <w:rsid w:val="00A102E4"/>
    <w:rsid w:val="00A12C42"/>
    <w:rsid w:val="00A14DF7"/>
    <w:rsid w:val="00A235D9"/>
    <w:rsid w:val="00A3246D"/>
    <w:rsid w:val="00A36FA7"/>
    <w:rsid w:val="00A475B7"/>
    <w:rsid w:val="00A47AF7"/>
    <w:rsid w:val="00A47C3E"/>
    <w:rsid w:val="00A50226"/>
    <w:rsid w:val="00A5054C"/>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143B0"/>
    <w:rsid w:val="00B21D29"/>
    <w:rsid w:val="00B25034"/>
    <w:rsid w:val="00B25F51"/>
    <w:rsid w:val="00B275F4"/>
    <w:rsid w:val="00B33588"/>
    <w:rsid w:val="00B33863"/>
    <w:rsid w:val="00B3567E"/>
    <w:rsid w:val="00B37D17"/>
    <w:rsid w:val="00B4175E"/>
    <w:rsid w:val="00B452CE"/>
    <w:rsid w:val="00B54C25"/>
    <w:rsid w:val="00B62068"/>
    <w:rsid w:val="00B65567"/>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06969"/>
    <w:rsid w:val="00C10A86"/>
    <w:rsid w:val="00C1164D"/>
    <w:rsid w:val="00C12A61"/>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913C7"/>
    <w:rsid w:val="00CB4E2B"/>
    <w:rsid w:val="00CB6BC0"/>
    <w:rsid w:val="00CC1B7C"/>
    <w:rsid w:val="00CC727F"/>
    <w:rsid w:val="00CD4547"/>
    <w:rsid w:val="00CF15C3"/>
    <w:rsid w:val="00CF2B6F"/>
    <w:rsid w:val="00CF58B6"/>
    <w:rsid w:val="00D017ED"/>
    <w:rsid w:val="00D040D3"/>
    <w:rsid w:val="00D04C65"/>
    <w:rsid w:val="00D224FE"/>
    <w:rsid w:val="00D2253A"/>
    <w:rsid w:val="00D53A31"/>
    <w:rsid w:val="00D6493E"/>
    <w:rsid w:val="00D7301E"/>
    <w:rsid w:val="00D83AE1"/>
    <w:rsid w:val="00D855D4"/>
    <w:rsid w:val="00D87961"/>
    <w:rsid w:val="00D93466"/>
    <w:rsid w:val="00DA1124"/>
    <w:rsid w:val="00DB75B7"/>
    <w:rsid w:val="00DC156B"/>
    <w:rsid w:val="00DC531E"/>
    <w:rsid w:val="00DC6E02"/>
    <w:rsid w:val="00DE02AE"/>
    <w:rsid w:val="00DF1D7F"/>
    <w:rsid w:val="00DF4BE4"/>
    <w:rsid w:val="00E02FB4"/>
    <w:rsid w:val="00E07F15"/>
    <w:rsid w:val="00E17A65"/>
    <w:rsid w:val="00E20571"/>
    <w:rsid w:val="00E235F7"/>
    <w:rsid w:val="00E23659"/>
    <w:rsid w:val="00E239D4"/>
    <w:rsid w:val="00E26130"/>
    <w:rsid w:val="00E2741C"/>
    <w:rsid w:val="00E40B22"/>
    <w:rsid w:val="00E45619"/>
    <w:rsid w:val="00E4588F"/>
    <w:rsid w:val="00E46DA3"/>
    <w:rsid w:val="00E50BA4"/>
    <w:rsid w:val="00E51BB1"/>
    <w:rsid w:val="00E566C9"/>
    <w:rsid w:val="00E624A5"/>
    <w:rsid w:val="00E7344E"/>
    <w:rsid w:val="00E773AF"/>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2497"/>
    <w:rsid w:val="00F53C07"/>
    <w:rsid w:val="00F54B65"/>
    <w:rsid w:val="00F640B6"/>
    <w:rsid w:val="00F80E40"/>
    <w:rsid w:val="00F848D9"/>
    <w:rsid w:val="00F96F0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32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2A6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42BA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D3F2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C0696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C06969"/>
    <w:pPr>
      <w:numPr>
        <w:numId w:val="33"/>
      </w:numPr>
      <w:spacing w:after="0" w:line="240" w:lineRule="auto"/>
    </w:pPr>
    <w:rPr>
      <w:rFonts w:eastAsia="Times New Roman"/>
      <w:kern w:val="24"/>
      <w:szCs w:val="24"/>
      <w:lang w:eastAsia="en-AU"/>
    </w:rPr>
  </w:style>
  <w:style w:type="paragraph" w:customStyle="1" w:styleId="Bullet2">
    <w:name w:val="Bullet 2"/>
    <w:basedOn w:val="Bullet1"/>
    <w:rsid w:val="00C06969"/>
    <w:pPr>
      <w:numPr>
        <w:numId w:val="34"/>
      </w:numPr>
    </w:pPr>
  </w:style>
  <w:style w:type="character" w:customStyle="1" w:styleId="Heading8Char">
    <w:name w:val="Heading 8 Char"/>
    <w:basedOn w:val="DefaultParagraphFont"/>
    <w:link w:val="Heading8"/>
    <w:uiPriority w:val="9"/>
    <w:semiHidden/>
    <w:rsid w:val="00842BA0"/>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2C0B8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2C0B81"/>
    <w:rPr>
      <w:rFonts w:ascii="Cambria" w:eastAsia="Cambria" w:hAnsi="Cambria"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2A6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42BA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D3F2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C0696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C06969"/>
    <w:pPr>
      <w:numPr>
        <w:numId w:val="33"/>
      </w:numPr>
      <w:spacing w:after="0" w:line="240" w:lineRule="auto"/>
    </w:pPr>
    <w:rPr>
      <w:rFonts w:eastAsia="Times New Roman"/>
      <w:kern w:val="24"/>
      <w:szCs w:val="24"/>
      <w:lang w:eastAsia="en-AU"/>
    </w:rPr>
  </w:style>
  <w:style w:type="paragraph" w:customStyle="1" w:styleId="Bullet2">
    <w:name w:val="Bullet 2"/>
    <w:basedOn w:val="Bullet1"/>
    <w:rsid w:val="00C06969"/>
    <w:pPr>
      <w:numPr>
        <w:numId w:val="34"/>
      </w:numPr>
    </w:pPr>
  </w:style>
  <w:style w:type="character" w:customStyle="1" w:styleId="Heading8Char">
    <w:name w:val="Heading 8 Char"/>
    <w:basedOn w:val="DefaultParagraphFont"/>
    <w:link w:val="Heading8"/>
    <w:uiPriority w:val="9"/>
    <w:semiHidden/>
    <w:rsid w:val="00842BA0"/>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2C0B8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2C0B81"/>
    <w:rPr>
      <w:rFonts w:ascii="Cambria" w:eastAsia="Cambria" w:hAnsi="Cambria"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0202">
      <w:bodyDiv w:val="1"/>
      <w:marLeft w:val="0"/>
      <w:marRight w:val="0"/>
      <w:marTop w:val="0"/>
      <w:marBottom w:val="0"/>
      <w:divBdr>
        <w:top w:val="none" w:sz="0" w:space="0" w:color="auto"/>
        <w:left w:val="none" w:sz="0" w:space="0" w:color="auto"/>
        <w:bottom w:val="none" w:sz="0" w:space="0" w:color="auto"/>
        <w:right w:val="none" w:sz="0" w:space="0" w:color="auto"/>
      </w:divBdr>
    </w:div>
    <w:div w:id="205919983">
      <w:bodyDiv w:val="1"/>
      <w:marLeft w:val="0"/>
      <w:marRight w:val="0"/>
      <w:marTop w:val="0"/>
      <w:marBottom w:val="0"/>
      <w:divBdr>
        <w:top w:val="none" w:sz="0" w:space="0" w:color="auto"/>
        <w:left w:val="none" w:sz="0" w:space="0" w:color="auto"/>
        <w:bottom w:val="none" w:sz="0" w:space="0" w:color="auto"/>
        <w:right w:val="none" w:sz="0" w:space="0" w:color="auto"/>
      </w:divBdr>
    </w:div>
    <w:div w:id="329061817">
      <w:bodyDiv w:val="1"/>
      <w:marLeft w:val="0"/>
      <w:marRight w:val="0"/>
      <w:marTop w:val="0"/>
      <w:marBottom w:val="0"/>
      <w:divBdr>
        <w:top w:val="none" w:sz="0" w:space="0" w:color="auto"/>
        <w:left w:val="none" w:sz="0" w:space="0" w:color="auto"/>
        <w:bottom w:val="none" w:sz="0" w:space="0" w:color="auto"/>
        <w:right w:val="none" w:sz="0" w:space="0" w:color="auto"/>
      </w:divBdr>
    </w:div>
    <w:div w:id="415635443">
      <w:bodyDiv w:val="1"/>
      <w:marLeft w:val="0"/>
      <w:marRight w:val="0"/>
      <w:marTop w:val="0"/>
      <w:marBottom w:val="0"/>
      <w:divBdr>
        <w:top w:val="none" w:sz="0" w:space="0" w:color="auto"/>
        <w:left w:val="none" w:sz="0" w:space="0" w:color="auto"/>
        <w:bottom w:val="none" w:sz="0" w:space="0" w:color="auto"/>
        <w:right w:val="none" w:sz="0" w:space="0" w:color="auto"/>
      </w:divBdr>
    </w:div>
    <w:div w:id="417874278">
      <w:bodyDiv w:val="1"/>
      <w:marLeft w:val="0"/>
      <w:marRight w:val="0"/>
      <w:marTop w:val="0"/>
      <w:marBottom w:val="0"/>
      <w:divBdr>
        <w:top w:val="none" w:sz="0" w:space="0" w:color="auto"/>
        <w:left w:val="none" w:sz="0" w:space="0" w:color="auto"/>
        <w:bottom w:val="none" w:sz="0" w:space="0" w:color="auto"/>
        <w:right w:val="none" w:sz="0" w:space="0" w:color="auto"/>
      </w:divBdr>
    </w:div>
    <w:div w:id="424157453">
      <w:bodyDiv w:val="1"/>
      <w:marLeft w:val="0"/>
      <w:marRight w:val="0"/>
      <w:marTop w:val="0"/>
      <w:marBottom w:val="0"/>
      <w:divBdr>
        <w:top w:val="none" w:sz="0" w:space="0" w:color="auto"/>
        <w:left w:val="none" w:sz="0" w:space="0" w:color="auto"/>
        <w:bottom w:val="none" w:sz="0" w:space="0" w:color="auto"/>
        <w:right w:val="none" w:sz="0" w:space="0" w:color="auto"/>
      </w:divBdr>
    </w:div>
    <w:div w:id="734816045">
      <w:bodyDiv w:val="1"/>
      <w:marLeft w:val="0"/>
      <w:marRight w:val="0"/>
      <w:marTop w:val="0"/>
      <w:marBottom w:val="0"/>
      <w:divBdr>
        <w:top w:val="none" w:sz="0" w:space="0" w:color="auto"/>
        <w:left w:val="none" w:sz="0" w:space="0" w:color="auto"/>
        <w:bottom w:val="none" w:sz="0" w:space="0" w:color="auto"/>
        <w:right w:val="none" w:sz="0" w:space="0" w:color="auto"/>
      </w:divBdr>
    </w:div>
    <w:div w:id="800614180">
      <w:bodyDiv w:val="1"/>
      <w:marLeft w:val="0"/>
      <w:marRight w:val="0"/>
      <w:marTop w:val="0"/>
      <w:marBottom w:val="0"/>
      <w:divBdr>
        <w:top w:val="none" w:sz="0" w:space="0" w:color="auto"/>
        <w:left w:val="none" w:sz="0" w:space="0" w:color="auto"/>
        <w:bottom w:val="none" w:sz="0" w:space="0" w:color="auto"/>
        <w:right w:val="none" w:sz="0" w:space="0" w:color="auto"/>
      </w:divBdr>
    </w:div>
    <w:div w:id="837576555">
      <w:bodyDiv w:val="1"/>
      <w:marLeft w:val="0"/>
      <w:marRight w:val="0"/>
      <w:marTop w:val="0"/>
      <w:marBottom w:val="0"/>
      <w:divBdr>
        <w:top w:val="none" w:sz="0" w:space="0" w:color="auto"/>
        <w:left w:val="none" w:sz="0" w:space="0" w:color="auto"/>
        <w:bottom w:val="none" w:sz="0" w:space="0" w:color="auto"/>
        <w:right w:val="none" w:sz="0" w:space="0" w:color="auto"/>
      </w:divBdr>
    </w:div>
    <w:div w:id="863789522">
      <w:bodyDiv w:val="1"/>
      <w:marLeft w:val="0"/>
      <w:marRight w:val="0"/>
      <w:marTop w:val="0"/>
      <w:marBottom w:val="0"/>
      <w:divBdr>
        <w:top w:val="none" w:sz="0" w:space="0" w:color="auto"/>
        <w:left w:val="none" w:sz="0" w:space="0" w:color="auto"/>
        <w:bottom w:val="none" w:sz="0" w:space="0" w:color="auto"/>
        <w:right w:val="none" w:sz="0" w:space="0" w:color="auto"/>
      </w:divBdr>
    </w:div>
    <w:div w:id="948271092">
      <w:bodyDiv w:val="1"/>
      <w:marLeft w:val="0"/>
      <w:marRight w:val="0"/>
      <w:marTop w:val="0"/>
      <w:marBottom w:val="0"/>
      <w:divBdr>
        <w:top w:val="none" w:sz="0" w:space="0" w:color="auto"/>
        <w:left w:val="none" w:sz="0" w:space="0" w:color="auto"/>
        <w:bottom w:val="none" w:sz="0" w:space="0" w:color="auto"/>
        <w:right w:val="none" w:sz="0" w:space="0" w:color="auto"/>
      </w:divBdr>
    </w:div>
    <w:div w:id="970478442">
      <w:bodyDiv w:val="1"/>
      <w:marLeft w:val="0"/>
      <w:marRight w:val="0"/>
      <w:marTop w:val="0"/>
      <w:marBottom w:val="0"/>
      <w:divBdr>
        <w:top w:val="none" w:sz="0" w:space="0" w:color="auto"/>
        <w:left w:val="none" w:sz="0" w:space="0" w:color="auto"/>
        <w:bottom w:val="none" w:sz="0" w:space="0" w:color="auto"/>
        <w:right w:val="none" w:sz="0" w:space="0" w:color="auto"/>
      </w:divBdr>
    </w:div>
    <w:div w:id="1009218833">
      <w:bodyDiv w:val="1"/>
      <w:marLeft w:val="0"/>
      <w:marRight w:val="0"/>
      <w:marTop w:val="0"/>
      <w:marBottom w:val="0"/>
      <w:divBdr>
        <w:top w:val="none" w:sz="0" w:space="0" w:color="auto"/>
        <w:left w:val="none" w:sz="0" w:space="0" w:color="auto"/>
        <w:bottom w:val="none" w:sz="0" w:space="0" w:color="auto"/>
        <w:right w:val="none" w:sz="0" w:space="0" w:color="auto"/>
      </w:divBdr>
    </w:div>
    <w:div w:id="1111632615">
      <w:bodyDiv w:val="1"/>
      <w:marLeft w:val="0"/>
      <w:marRight w:val="0"/>
      <w:marTop w:val="0"/>
      <w:marBottom w:val="0"/>
      <w:divBdr>
        <w:top w:val="none" w:sz="0" w:space="0" w:color="auto"/>
        <w:left w:val="none" w:sz="0" w:space="0" w:color="auto"/>
        <w:bottom w:val="none" w:sz="0" w:space="0" w:color="auto"/>
        <w:right w:val="none" w:sz="0" w:space="0" w:color="auto"/>
      </w:divBdr>
    </w:div>
    <w:div w:id="1258490242">
      <w:bodyDiv w:val="1"/>
      <w:marLeft w:val="0"/>
      <w:marRight w:val="0"/>
      <w:marTop w:val="0"/>
      <w:marBottom w:val="0"/>
      <w:divBdr>
        <w:top w:val="none" w:sz="0" w:space="0" w:color="auto"/>
        <w:left w:val="none" w:sz="0" w:space="0" w:color="auto"/>
        <w:bottom w:val="none" w:sz="0" w:space="0" w:color="auto"/>
        <w:right w:val="none" w:sz="0" w:space="0" w:color="auto"/>
      </w:divBdr>
    </w:div>
    <w:div w:id="1295258635">
      <w:bodyDiv w:val="1"/>
      <w:marLeft w:val="0"/>
      <w:marRight w:val="0"/>
      <w:marTop w:val="0"/>
      <w:marBottom w:val="0"/>
      <w:divBdr>
        <w:top w:val="none" w:sz="0" w:space="0" w:color="auto"/>
        <w:left w:val="none" w:sz="0" w:space="0" w:color="auto"/>
        <w:bottom w:val="none" w:sz="0" w:space="0" w:color="auto"/>
        <w:right w:val="none" w:sz="0" w:space="0" w:color="auto"/>
      </w:divBdr>
    </w:div>
    <w:div w:id="1356271752">
      <w:bodyDiv w:val="1"/>
      <w:marLeft w:val="0"/>
      <w:marRight w:val="0"/>
      <w:marTop w:val="0"/>
      <w:marBottom w:val="0"/>
      <w:divBdr>
        <w:top w:val="none" w:sz="0" w:space="0" w:color="auto"/>
        <w:left w:val="none" w:sz="0" w:space="0" w:color="auto"/>
        <w:bottom w:val="none" w:sz="0" w:space="0" w:color="auto"/>
        <w:right w:val="none" w:sz="0" w:space="0" w:color="auto"/>
      </w:divBdr>
    </w:div>
    <w:div w:id="1408263657">
      <w:bodyDiv w:val="1"/>
      <w:marLeft w:val="0"/>
      <w:marRight w:val="0"/>
      <w:marTop w:val="0"/>
      <w:marBottom w:val="0"/>
      <w:divBdr>
        <w:top w:val="none" w:sz="0" w:space="0" w:color="auto"/>
        <w:left w:val="none" w:sz="0" w:space="0" w:color="auto"/>
        <w:bottom w:val="none" w:sz="0" w:space="0" w:color="auto"/>
        <w:right w:val="none" w:sz="0" w:space="0" w:color="auto"/>
      </w:divBdr>
    </w:div>
    <w:div w:id="1453785488">
      <w:bodyDiv w:val="1"/>
      <w:marLeft w:val="0"/>
      <w:marRight w:val="0"/>
      <w:marTop w:val="0"/>
      <w:marBottom w:val="0"/>
      <w:divBdr>
        <w:top w:val="none" w:sz="0" w:space="0" w:color="auto"/>
        <w:left w:val="none" w:sz="0" w:space="0" w:color="auto"/>
        <w:bottom w:val="none" w:sz="0" w:space="0" w:color="auto"/>
        <w:right w:val="none" w:sz="0" w:space="0" w:color="auto"/>
      </w:divBdr>
    </w:div>
    <w:div w:id="1478380787">
      <w:bodyDiv w:val="1"/>
      <w:marLeft w:val="0"/>
      <w:marRight w:val="0"/>
      <w:marTop w:val="0"/>
      <w:marBottom w:val="0"/>
      <w:divBdr>
        <w:top w:val="none" w:sz="0" w:space="0" w:color="auto"/>
        <w:left w:val="none" w:sz="0" w:space="0" w:color="auto"/>
        <w:bottom w:val="none" w:sz="0" w:space="0" w:color="auto"/>
        <w:right w:val="none" w:sz="0" w:space="0" w:color="auto"/>
      </w:divBdr>
    </w:div>
    <w:div w:id="1579363923">
      <w:bodyDiv w:val="1"/>
      <w:marLeft w:val="0"/>
      <w:marRight w:val="0"/>
      <w:marTop w:val="0"/>
      <w:marBottom w:val="0"/>
      <w:divBdr>
        <w:top w:val="none" w:sz="0" w:space="0" w:color="auto"/>
        <w:left w:val="none" w:sz="0" w:space="0" w:color="auto"/>
        <w:bottom w:val="none" w:sz="0" w:space="0" w:color="auto"/>
        <w:right w:val="none" w:sz="0" w:space="0" w:color="auto"/>
      </w:divBdr>
    </w:div>
    <w:div w:id="1955092924">
      <w:bodyDiv w:val="1"/>
      <w:marLeft w:val="0"/>
      <w:marRight w:val="0"/>
      <w:marTop w:val="0"/>
      <w:marBottom w:val="0"/>
      <w:divBdr>
        <w:top w:val="none" w:sz="0" w:space="0" w:color="auto"/>
        <w:left w:val="none" w:sz="0" w:space="0" w:color="auto"/>
        <w:bottom w:val="none" w:sz="0" w:space="0" w:color="auto"/>
        <w:right w:val="none" w:sz="0" w:space="0" w:color="auto"/>
      </w:divBdr>
    </w:div>
    <w:div w:id="202770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tga.gov.au" TargetMode="External"/><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footer" Target="footer3.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 Id="rId43"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6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177E0-7AB9-4402-A258-9157E803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0</TotalTime>
  <Pages>43</Pages>
  <Words>12333</Words>
  <Characters>65493</Characters>
  <Application>Microsoft Office Word</Application>
  <DocSecurity>0</DocSecurity>
  <Lines>1235</Lines>
  <Paragraphs>653</Paragraphs>
  <ScaleCrop>false</ScaleCrop>
  <HeadingPairs>
    <vt:vector size="2" baseType="variant">
      <vt:variant>
        <vt:lpstr>Title</vt:lpstr>
      </vt:variant>
      <vt:variant>
        <vt:i4>1</vt:i4>
      </vt:variant>
    </vt:vector>
  </HeadingPairs>
  <TitlesOfParts>
    <vt:vector size="1" baseType="lpstr">
      <vt:lpstr>Attachment: Extract from Clinical Evaluation Report Sodium zirconium cyclosilicate hydrate</vt:lpstr>
    </vt:vector>
  </TitlesOfParts>
  <Company>Department of Health</Company>
  <LinksUpToDate>false</LinksUpToDate>
  <CharactersWithSpaces>77173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Sodium zirconium cyclosilicate hydrate</dc:title>
  <dc:subject>prescription medicines</dc:subject>
  <dc:creator>Therapeutic Goods Administration</dc:creator>
  <cp:keywords>AusPARs</cp:keywords>
  <cp:lastModifiedBy>LACK, Janet</cp:lastModifiedBy>
  <cp:revision>2</cp:revision>
  <cp:lastPrinted>2015-09-22T23:53:00Z</cp:lastPrinted>
  <dcterms:created xsi:type="dcterms:W3CDTF">2018-02-01T03:47:00Z</dcterms:created>
  <dcterms:modified xsi:type="dcterms:W3CDTF">2018-02-01T03:47:00Z</dcterms:modified>
</cp:coreProperties>
</file>