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4EE43015" w14:textId="5A1677EE" w:rsidR="00110DBD" w:rsidRPr="00110DBD" w:rsidRDefault="00110DBD" w:rsidP="00110DBD">
      <w:pPr>
        <w:rPr>
          <w:sz w:val="23"/>
          <w:szCs w:val="23"/>
        </w:rPr>
      </w:pPr>
      <w:r>
        <w:rPr>
          <w:noProof/>
          <w:lang w:eastAsia="en-AU"/>
        </w:rPr>
        <mc:AlternateContent>
          <mc:Choice Requires="wps">
            <w:drawing>
              <wp:inline distT="0" distB="0" distL="0" distR="0" wp14:anchorId="317A9738" wp14:editId="470803E7">
                <wp:extent cx="381000" cy="371475"/>
                <wp:effectExtent l="0" t="0" r="0" b="9525"/>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3714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5662D8C" w14:textId="77777777" w:rsidR="00110DBD" w:rsidRPr="000547A7" w:rsidRDefault="00110DBD" w:rsidP="00110DBD">
                            <w:pPr>
                              <w:rPr>
                                <w:rFonts w:ascii="Wingdings 3" w:hAnsi="Wingdings 3"/>
                                <w:sz w:val="56"/>
                                <w:szCs w:val="56"/>
                              </w:rPr>
                            </w:pPr>
                            <w:bookmarkStart w:id="1" w:name="_Hlk517083769"/>
                            <w:bookmarkStart w:id="2" w:name="_Hlk517083770"/>
                            <w:r w:rsidRPr="000547A7">
                              <w:rPr>
                                <w:sz w:val="56"/>
                                <w:szCs w:val="56"/>
                              </w:rPr>
                              <w:t>▼</w:t>
                            </w:r>
                            <w:bookmarkEnd w:id="1"/>
                            <w:bookmarkEnd w:id="2"/>
                          </w:p>
                        </w:txbxContent>
                      </wps:txbx>
                      <wps:bodyPr rot="0" vert="horz" wrap="square" lIns="0" tIns="0" rIns="0" bIns="0" anchor="t" anchorCtr="0" upright="1">
                        <a:noAutofit/>
                      </wps:bodyPr>
                    </wps:wsp>
                  </a:graphicData>
                </a:graphic>
              </wp:inline>
            </w:drawing>
          </mc:Choice>
          <mc:Fallback>
            <w:pict>
              <v:shapetype w14:anchorId="317A9738" id="_x0000_t202" coordsize="21600,21600" o:spt="202" path="m,l,21600r21600,l21600,xe">
                <v:stroke joinstyle="miter"/>
                <v:path gradientshapeok="t" o:connecttype="rect"/>
              </v:shapetype>
              <v:shape id="Text Box 1" o:spid="_x0000_s1026" type="#_x0000_t202" style="width:30pt;height:29.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" stroked="f">
                <v:textbox inset="0,0,0,0">
                  <w:txbxContent>
                    <w:p w14:paraId="75662D8C" w14:textId="77777777" w:rsidR="00110DBD" w:rsidRPr="000547A7" w:rsidRDefault="00110DBD" w:rsidP="00110DBD">
                      <w:pPr>
                        <w:rPr>
                          <w:rFonts w:ascii="Wingdings 3" w:hAnsi="Wingdings 3"/>
                          <w:sz w:val="56"/>
                          <w:szCs w:val="56"/>
                        </w:rPr>
                      </w:pPr>
                      <w:bookmarkStart w:id="2" w:name="_Hlk517083769"/>
                      <w:bookmarkStart w:id="3" w:name="_Hlk517083770"/>
                      <w:r w:rsidRPr="000547A7">
                        <w:rPr>
                          <w:sz w:val="56"/>
                          <w:szCs w:val="56"/>
                        </w:rPr>
                        <w:t>▼</w:t>
                      </w:r>
                      <w:bookmarkEnd w:id="2"/>
                      <w:bookmarkEnd w:id="3"/>
                    </w:p>
                  </w:txbxContent>
                </v:textbox>
                <w10:anchorlock/>
              </v:shape>
            </w:pict>
          </mc:Fallback>
        </mc:AlternateContent>
      </w:r>
      <w:r w:rsidRPr="00006B3D">
        <w:rPr>
          <w:sz w:val="23"/>
          <w:szCs w:val="23"/>
        </w:rPr>
        <w:t xml:space="preserve"> This medicinal product is subject to additional monitoring in Australia. This will allow quick identification of new safety i</w:t>
      </w:r>
      <w:r w:rsidRPr="00B30516">
        <w:rPr>
          <w:sz w:val="23"/>
          <w:szCs w:val="23"/>
        </w:rPr>
        <w:t xml:space="preserve">nformation. Healthcare professionals are asked to report any suspected adverse events at </w:t>
      </w:r>
      <w:hyperlink r:id="rId11" w:history="1">
        <w:r w:rsidRPr="00B30516">
          <w:rPr>
            <w:rStyle w:val="Hyperlink"/>
            <w:sz w:val="23"/>
            <w:szCs w:val="23"/>
          </w:rPr>
          <w:t>www.tga.gov.au/reporting-problems</w:t>
        </w:r>
      </w:hyperlink>
      <w:r w:rsidRPr="00B30516">
        <w:rPr>
          <w:sz w:val="23"/>
          <w:szCs w:val="23"/>
        </w:rPr>
        <w:t>.</w:t>
      </w:r>
    </w:p>
    <w:p w14:paraId="0684F5BD" w14:textId="77777777" w:rsidR="00110DBD" w:rsidRDefault="00110DBD" w:rsidP="00EB11C7">
      <w:pPr>
        <w:pStyle w:val="Title"/>
        <w:rPr>
          <w:rFonts w:ascii="Times New Roman" w:hAnsi="Times New Roman" w:cs="Times New Roman"/>
          <w:b/>
          <w:bCs/>
          <w:sz w:val="24"/>
          <w:szCs w:val="24"/>
          <w:u w:val="single"/>
          <w:lang w:eastAsia="en-AU"/>
        </w:rPr>
      </w:pPr>
    </w:p>
    <w:p w14:paraId="33B7C4A0" w14:textId="23156308" w:rsidR="003E7453" w:rsidRPr="000D4B6D" w:rsidRDefault="006C4967" w:rsidP="00EB11C7">
      <w:pPr>
        <w:pStyle w:val="Title"/>
        <w:rPr>
          <w:rFonts w:ascii="Times New Roman" w:hAnsi="Times New Roman" w:cs="Times New Roman"/>
          <w:b/>
          <w:bCs/>
          <w:sz w:val="24"/>
          <w:szCs w:val="24"/>
          <w:u w:val="single"/>
          <w:lang w:eastAsia="en-AU"/>
        </w:rPr>
      </w:pPr>
      <w:r w:rsidRPr="000D4B6D">
        <w:rPr>
          <w:rFonts w:ascii="Times New Roman" w:hAnsi="Times New Roman" w:cs="Times New Roman"/>
          <w:b/>
          <w:bCs/>
          <w:sz w:val="24"/>
          <w:szCs w:val="24"/>
          <w:u w:val="single"/>
          <w:lang w:eastAsia="en-AU"/>
        </w:rPr>
        <w:t>AUSTRALIAN PRODUCT INFORMATION - DIACOMIT</w:t>
      </w:r>
      <w:r w:rsidRPr="000D4B6D">
        <w:rPr>
          <w:rFonts w:ascii="Times New Roman" w:hAnsi="Times New Roman" w:cs="Times New Roman"/>
          <w:b/>
          <w:bCs/>
          <w:sz w:val="24"/>
          <w:szCs w:val="24"/>
          <w:u w:val="single"/>
          <w:vertAlign w:val="superscript"/>
          <w:lang w:eastAsia="en-AU"/>
        </w:rPr>
        <w:t xml:space="preserve">® </w:t>
      </w:r>
      <w:r w:rsidRPr="000D4B6D">
        <w:rPr>
          <w:rFonts w:ascii="Times New Roman" w:hAnsi="Times New Roman" w:cs="Times New Roman"/>
          <w:b/>
          <w:bCs/>
          <w:sz w:val="24"/>
          <w:szCs w:val="24"/>
          <w:u w:val="single"/>
          <w:lang w:eastAsia="en-AU"/>
        </w:rPr>
        <w:t>(stiripentol)</w:t>
      </w:r>
    </w:p>
    <w:p w14:paraId="605A46E9" w14:textId="77777777" w:rsidR="006C4967" w:rsidRPr="000D4B6D" w:rsidRDefault="006C4967" w:rsidP="00EB11C7">
      <w:pPr>
        <w:pStyle w:val="NoSpacing"/>
        <w:rPr>
          <w:rFonts w:cs="Times New Roman"/>
          <w:sz w:val="24"/>
          <w:szCs w:val="24"/>
          <w:lang w:eastAsia="en-AU"/>
        </w:rPr>
      </w:pPr>
    </w:p>
    <w:p w14:paraId="2BFEECEB" w14:textId="3E900B4A" w:rsidR="003E7453" w:rsidRPr="000D4B6D" w:rsidRDefault="00BF4DEE" w:rsidP="001A3C00">
      <w:pPr>
        <w:pStyle w:val="Heading1"/>
        <w:rPr>
          <w:lang w:eastAsia="en-AU"/>
        </w:rPr>
      </w:pPr>
      <w:r w:rsidRPr="000D4B6D">
        <w:rPr>
          <w:lang w:eastAsia="en-AU"/>
        </w:rPr>
        <w:t>NAME OF THE MEDICINE</w:t>
      </w:r>
    </w:p>
    <w:p w14:paraId="15B29F3F" w14:textId="3A57EB71" w:rsidR="006C4967" w:rsidRPr="000D4B6D" w:rsidRDefault="006C4967" w:rsidP="00EB11C7">
      <w:pPr>
        <w:pStyle w:val="NoSpacing"/>
        <w:rPr>
          <w:rFonts w:cs="Times New Roman"/>
          <w:sz w:val="24"/>
          <w:szCs w:val="24"/>
        </w:rPr>
      </w:pPr>
      <w:r w:rsidRPr="000D4B6D">
        <w:rPr>
          <w:rFonts w:cs="Times New Roman"/>
          <w:sz w:val="24"/>
          <w:szCs w:val="24"/>
        </w:rPr>
        <w:t>DIACOMIT (stiripentol)</w:t>
      </w:r>
    </w:p>
    <w:p w14:paraId="59F02351" w14:textId="7A9C4E17" w:rsidR="006C4967" w:rsidRPr="000D4B6D" w:rsidRDefault="006C4967" w:rsidP="00EB11C7">
      <w:pPr>
        <w:pStyle w:val="NoSpacing"/>
        <w:rPr>
          <w:rFonts w:cs="Times New Roman"/>
          <w:sz w:val="24"/>
          <w:szCs w:val="24"/>
        </w:rPr>
      </w:pPr>
    </w:p>
    <w:p w14:paraId="596CB11B" w14:textId="77777777" w:rsidR="00874B5B" w:rsidRPr="000D4B6D" w:rsidRDefault="00874B5B" w:rsidP="00EB11C7">
      <w:pPr>
        <w:pStyle w:val="NoSpacing"/>
        <w:rPr>
          <w:rFonts w:cs="Times New Roman"/>
          <w:sz w:val="24"/>
          <w:szCs w:val="24"/>
        </w:rPr>
      </w:pPr>
    </w:p>
    <w:p w14:paraId="44A9D1C2" w14:textId="0866EDB1" w:rsidR="006C4967" w:rsidRPr="000D4B6D" w:rsidRDefault="00BF4DEE" w:rsidP="001A3C00">
      <w:pPr>
        <w:pStyle w:val="Heading1"/>
      </w:pPr>
      <w:r w:rsidRPr="000D4B6D">
        <w:t>QUALITATIVE AND QUANTITATIVE COMPOSITION</w:t>
      </w:r>
    </w:p>
    <w:p w14:paraId="2B8032E5" w14:textId="0667C7FF" w:rsidR="001B6BE2" w:rsidRPr="000D4B6D" w:rsidRDefault="001B6BE2" w:rsidP="00EB11C7">
      <w:pPr>
        <w:pStyle w:val="NoSpacing"/>
        <w:rPr>
          <w:rFonts w:cs="Times New Roman"/>
          <w:sz w:val="24"/>
          <w:szCs w:val="24"/>
        </w:rPr>
      </w:pPr>
      <w:r w:rsidRPr="000D4B6D">
        <w:rPr>
          <w:rFonts w:cs="Times New Roman"/>
          <w:sz w:val="24"/>
          <w:szCs w:val="24"/>
        </w:rPr>
        <w:t>Stiripentol</w:t>
      </w:r>
      <w:r w:rsidR="00B67C05" w:rsidRPr="000D4B6D">
        <w:rPr>
          <w:rFonts w:cs="Times New Roman"/>
          <w:sz w:val="24"/>
          <w:szCs w:val="24"/>
        </w:rPr>
        <w:t xml:space="preserve"> </w:t>
      </w:r>
      <w:r w:rsidRPr="000D4B6D">
        <w:rPr>
          <w:rFonts w:cs="Times New Roman"/>
          <w:sz w:val="24"/>
          <w:szCs w:val="24"/>
        </w:rPr>
        <w:t>250</w:t>
      </w:r>
      <w:r w:rsidR="0085153F" w:rsidRPr="000D4B6D">
        <w:rPr>
          <w:rFonts w:cs="Times New Roman"/>
          <w:sz w:val="24"/>
          <w:szCs w:val="24"/>
        </w:rPr>
        <w:t xml:space="preserve"> </w:t>
      </w:r>
      <w:r w:rsidRPr="000D4B6D">
        <w:rPr>
          <w:rFonts w:cs="Times New Roman"/>
          <w:sz w:val="24"/>
          <w:szCs w:val="24"/>
        </w:rPr>
        <w:t>mg</w:t>
      </w:r>
      <w:r w:rsidR="009B0196" w:rsidRPr="000D4B6D">
        <w:rPr>
          <w:rFonts w:cs="Times New Roman"/>
          <w:sz w:val="24"/>
          <w:szCs w:val="24"/>
        </w:rPr>
        <w:t xml:space="preserve"> and 500 mg </w:t>
      </w:r>
      <w:r w:rsidRPr="000D4B6D">
        <w:rPr>
          <w:rFonts w:cs="Times New Roman"/>
          <w:sz w:val="24"/>
          <w:szCs w:val="24"/>
        </w:rPr>
        <w:t>capsule</w:t>
      </w:r>
    </w:p>
    <w:p w14:paraId="7E7F2CA1" w14:textId="02D0F7BC" w:rsidR="001B6BE2" w:rsidRPr="000D4B6D" w:rsidRDefault="00B67C05" w:rsidP="00EB11C7">
      <w:pPr>
        <w:pStyle w:val="NoSpacing"/>
        <w:rPr>
          <w:rFonts w:cs="Times New Roman"/>
          <w:sz w:val="24"/>
          <w:szCs w:val="24"/>
        </w:rPr>
      </w:pPr>
      <w:r w:rsidRPr="000D4B6D">
        <w:rPr>
          <w:rFonts w:cs="Times New Roman"/>
          <w:sz w:val="24"/>
          <w:szCs w:val="24"/>
        </w:rPr>
        <w:t xml:space="preserve">Stiripentol </w:t>
      </w:r>
      <w:r w:rsidR="001B6BE2" w:rsidRPr="000D4B6D">
        <w:rPr>
          <w:rFonts w:cs="Times New Roman"/>
          <w:sz w:val="24"/>
          <w:szCs w:val="24"/>
        </w:rPr>
        <w:t>250</w:t>
      </w:r>
      <w:r w:rsidR="0085153F" w:rsidRPr="000D4B6D">
        <w:rPr>
          <w:rFonts w:cs="Times New Roman"/>
          <w:sz w:val="24"/>
          <w:szCs w:val="24"/>
        </w:rPr>
        <w:t xml:space="preserve"> </w:t>
      </w:r>
      <w:r w:rsidR="001B6BE2" w:rsidRPr="000D4B6D">
        <w:rPr>
          <w:rFonts w:cs="Times New Roman"/>
          <w:sz w:val="24"/>
          <w:szCs w:val="24"/>
        </w:rPr>
        <w:t xml:space="preserve">mg </w:t>
      </w:r>
      <w:r w:rsidR="009B0196" w:rsidRPr="000D4B6D">
        <w:rPr>
          <w:rFonts w:cs="Times New Roman"/>
          <w:sz w:val="24"/>
          <w:szCs w:val="24"/>
        </w:rPr>
        <w:t xml:space="preserve">and 500 mg </w:t>
      </w:r>
      <w:r w:rsidR="001B6BE2" w:rsidRPr="000D4B6D">
        <w:rPr>
          <w:rFonts w:cs="Times New Roman"/>
          <w:sz w:val="24"/>
          <w:szCs w:val="24"/>
        </w:rPr>
        <w:t>powder for oral suspensio</w:t>
      </w:r>
      <w:r w:rsidR="009B0196" w:rsidRPr="000D4B6D">
        <w:rPr>
          <w:rFonts w:cs="Times New Roman"/>
          <w:sz w:val="24"/>
          <w:szCs w:val="24"/>
        </w:rPr>
        <w:t>n</w:t>
      </w:r>
    </w:p>
    <w:p w14:paraId="0BC1DDED" w14:textId="77777777" w:rsidR="000D4B6D" w:rsidRPr="000D4B6D" w:rsidRDefault="000D4B6D" w:rsidP="00EB11C7">
      <w:pPr>
        <w:pStyle w:val="NoSpacing"/>
        <w:rPr>
          <w:rFonts w:cs="Times New Roman"/>
          <w:sz w:val="24"/>
          <w:szCs w:val="24"/>
        </w:rPr>
      </w:pPr>
    </w:p>
    <w:p w14:paraId="6CF0D647" w14:textId="7E89E923" w:rsidR="003E7453" w:rsidRPr="000D4B6D" w:rsidRDefault="001B6BE2" w:rsidP="00EB11C7">
      <w:pPr>
        <w:pStyle w:val="NoSpacing"/>
        <w:rPr>
          <w:rFonts w:cs="Times New Roman"/>
          <w:sz w:val="24"/>
          <w:szCs w:val="24"/>
        </w:rPr>
      </w:pPr>
      <w:r w:rsidRPr="000D4B6D">
        <w:rPr>
          <w:rFonts w:cs="Times New Roman"/>
          <w:sz w:val="24"/>
          <w:szCs w:val="24"/>
        </w:rPr>
        <w:t>Stiripentol</w:t>
      </w:r>
      <w:r w:rsidR="00290055" w:rsidRPr="000D4B6D">
        <w:rPr>
          <w:rFonts w:cs="Times New Roman"/>
          <w:sz w:val="24"/>
          <w:szCs w:val="24"/>
        </w:rPr>
        <w:t xml:space="preserve"> is a white </w:t>
      </w:r>
      <w:r w:rsidR="00513F05" w:rsidRPr="000D4B6D">
        <w:rPr>
          <w:rFonts w:cs="Times New Roman"/>
          <w:sz w:val="24"/>
          <w:szCs w:val="24"/>
        </w:rPr>
        <w:t xml:space="preserve">to </w:t>
      </w:r>
      <w:r w:rsidR="009B0196" w:rsidRPr="000D4B6D">
        <w:rPr>
          <w:rFonts w:cs="Times New Roman"/>
          <w:sz w:val="24"/>
          <w:szCs w:val="24"/>
        </w:rPr>
        <w:t>pale yellow</w:t>
      </w:r>
      <w:r w:rsidR="00513F05" w:rsidRPr="000D4B6D">
        <w:rPr>
          <w:rFonts w:cs="Times New Roman"/>
          <w:sz w:val="24"/>
          <w:szCs w:val="24"/>
        </w:rPr>
        <w:t xml:space="preserve"> </w:t>
      </w:r>
      <w:r w:rsidR="00290055" w:rsidRPr="000D4B6D">
        <w:rPr>
          <w:rFonts w:cs="Times New Roman"/>
          <w:sz w:val="24"/>
          <w:szCs w:val="24"/>
        </w:rPr>
        <w:t xml:space="preserve">crystalline powder, </w:t>
      </w:r>
      <w:r w:rsidR="00513F05" w:rsidRPr="000D4B6D">
        <w:rPr>
          <w:rFonts w:cs="Times New Roman"/>
          <w:sz w:val="24"/>
          <w:szCs w:val="24"/>
        </w:rPr>
        <w:t xml:space="preserve">practically </w:t>
      </w:r>
      <w:r w:rsidR="00854F9D" w:rsidRPr="000D4B6D">
        <w:rPr>
          <w:rFonts w:cs="Times New Roman"/>
          <w:sz w:val="24"/>
          <w:szCs w:val="24"/>
        </w:rPr>
        <w:t>in</w:t>
      </w:r>
      <w:r w:rsidR="00290055" w:rsidRPr="000D4B6D">
        <w:rPr>
          <w:rFonts w:cs="Times New Roman"/>
          <w:sz w:val="24"/>
          <w:szCs w:val="24"/>
        </w:rPr>
        <w:t>soluble in water</w:t>
      </w:r>
      <w:r w:rsidR="00615CBB" w:rsidRPr="000D4B6D">
        <w:rPr>
          <w:rFonts w:cs="Times New Roman"/>
          <w:sz w:val="24"/>
          <w:szCs w:val="24"/>
        </w:rPr>
        <w:t xml:space="preserve"> at 25 °C</w:t>
      </w:r>
      <w:r w:rsidR="00290055" w:rsidRPr="000D4B6D">
        <w:rPr>
          <w:rFonts w:cs="Times New Roman"/>
          <w:sz w:val="24"/>
          <w:szCs w:val="24"/>
        </w:rPr>
        <w:t xml:space="preserve">, </w:t>
      </w:r>
      <w:r w:rsidR="009B0196" w:rsidRPr="000D4B6D">
        <w:rPr>
          <w:rFonts w:cs="Times New Roman"/>
          <w:sz w:val="24"/>
          <w:szCs w:val="24"/>
        </w:rPr>
        <w:t xml:space="preserve">sparingly </w:t>
      </w:r>
      <w:r w:rsidR="00513F05" w:rsidRPr="000D4B6D">
        <w:rPr>
          <w:rFonts w:cs="Times New Roman"/>
          <w:sz w:val="24"/>
          <w:szCs w:val="24"/>
        </w:rPr>
        <w:t xml:space="preserve">soluble </w:t>
      </w:r>
      <w:r w:rsidR="00290055" w:rsidRPr="000D4B6D">
        <w:rPr>
          <w:rFonts w:cs="Times New Roman"/>
          <w:sz w:val="24"/>
          <w:szCs w:val="24"/>
        </w:rPr>
        <w:t xml:space="preserve">in </w:t>
      </w:r>
      <w:r w:rsidR="009B0196" w:rsidRPr="000D4B6D">
        <w:rPr>
          <w:rFonts w:cs="Times New Roman"/>
          <w:sz w:val="24"/>
          <w:szCs w:val="24"/>
        </w:rPr>
        <w:t>chloroform and soluble in acetone, ethanol, ether, acetonitrile and dichloromethane.</w:t>
      </w:r>
    </w:p>
    <w:p w14:paraId="0EDADBCB" w14:textId="7D2EAEE5" w:rsidR="00874B5B" w:rsidRPr="000D4B6D" w:rsidRDefault="00874B5B" w:rsidP="00EB11C7">
      <w:pPr>
        <w:pStyle w:val="NoSpacing"/>
        <w:rPr>
          <w:rFonts w:cs="Times New Roman"/>
          <w:sz w:val="24"/>
          <w:szCs w:val="24"/>
        </w:rPr>
      </w:pPr>
    </w:p>
    <w:p w14:paraId="101C25B9" w14:textId="51E02474" w:rsidR="00874B5B" w:rsidRPr="000D4B6D" w:rsidRDefault="00874B5B" w:rsidP="00874B5B">
      <w:pPr>
        <w:pStyle w:val="NoSpacing"/>
        <w:rPr>
          <w:rFonts w:cs="Times New Roman"/>
          <w:sz w:val="24"/>
          <w:szCs w:val="24"/>
        </w:rPr>
      </w:pPr>
      <w:r w:rsidRPr="000D4B6D">
        <w:rPr>
          <w:rFonts w:cs="Times New Roman"/>
          <w:sz w:val="24"/>
          <w:szCs w:val="24"/>
        </w:rPr>
        <w:t>Each capsule contains either 250 mg or 500 mg stiripentol as the active ingredient.</w:t>
      </w:r>
    </w:p>
    <w:p w14:paraId="2048F91F" w14:textId="6E3D22B2" w:rsidR="00874B5B" w:rsidRPr="000D4B6D" w:rsidRDefault="00874B5B" w:rsidP="00874B5B">
      <w:pPr>
        <w:pStyle w:val="NoSpacing"/>
        <w:rPr>
          <w:rFonts w:cs="Times New Roman"/>
          <w:sz w:val="24"/>
          <w:szCs w:val="24"/>
        </w:rPr>
      </w:pPr>
      <w:r w:rsidRPr="000D4B6D">
        <w:rPr>
          <w:rFonts w:cs="Times New Roman"/>
          <w:sz w:val="24"/>
          <w:szCs w:val="24"/>
        </w:rPr>
        <w:t>Each sachet contains either 250 mg or 500 mg stiripentol as the active ingredient.</w:t>
      </w:r>
    </w:p>
    <w:p w14:paraId="06166146" w14:textId="77777777" w:rsidR="00874B5B" w:rsidRPr="000D4B6D" w:rsidRDefault="00874B5B" w:rsidP="00874B5B">
      <w:pPr>
        <w:pStyle w:val="NoSpacing"/>
        <w:rPr>
          <w:rFonts w:cs="Times New Roman"/>
          <w:sz w:val="24"/>
          <w:szCs w:val="24"/>
        </w:rPr>
      </w:pPr>
    </w:p>
    <w:p w14:paraId="01178D74" w14:textId="6E1A77AD" w:rsidR="00874B5B" w:rsidRPr="000D4B6D" w:rsidRDefault="00874B5B" w:rsidP="00874B5B">
      <w:pPr>
        <w:pStyle w:val="NoSpacing"/>
        <w:rPr>
          <w:rFonts w:cs="Times New Roman"/>
          <w:sz w:val="24"/>
          <w:szCs w:val="24"/>
        </w:rPr>
      </w:pPr>
      <w:r w:rsidRPr="000D4B6D">
        <w:rPr>
          <w:rFonts w:cs="Times New Roman"/>
          <w:sz w:val="24"/>
          <w:szCs w:val="24"/>
        </w:rPr>
        <w:t xml:space="preserve">For the full list of excipients, see section </w:t>
      </w:r>
      <w:hyperlink w:anchor="_LIST_OF_EXCIPIENTS" w:history="1">
        <w:r w:rsidRPr="000D4B6D">
          <w:rPr>
            <w:rStyle w:val="Hyperlink"/>
            <w:rFonts w:cs="Times New Roman"/>
            <w:sz w:val="24"/>
            <w:szCs w:val="24"/>
          </w:rPr>
          <w:t>6.1 LIST OF EXCIPIENTS</w:t>
        </w:r>
      </w:hyperlink>
      <w:r w:rsidRPr="000D4B6D">
        <w:rPr>
          <w:rFonts w:cs="Times New Roman"/>
          <w:sz w:val="24"/>
          <w:szCs w:val="24"/>
        </w:rPr>
        <w:t>.</w:t>
      </w:r>
    </w:p>
    <w:p w14:paraId="02F87138" w14:textId="77777777" w:rsidR="00874B5B" w:rsidRPr="000D4B6D" w:rsidRDefault="00874B5B" w:rsidP="00EB11C7">
      <w:pPr>
        <w:pStyle w:val="NoSpacing"/>
        <w:rPr>
          <w:rFonts w:cs="Times New Roman"/>
          <w:sz w:val="24"/>
          <w:szCs w:val="24"/>
        </w:rPr>
      </w:pPr>
    </w:p>
    <w:p w14:paraId="1B6EAAE4" w14:textId="77777777" w:rsidR="00874B5B" w:rsidRPr="000D4B6D" w:rsidRDefault="00874B5B" w:rsidP="00EB11C7">
      <w:pPr>
        <w:pStyle w:val="NoSpacing"/>
        <w:rPr>
          <w:rFonts w:cs="Times New Roman"/>
          <w:sz w:val="24"/>
          <w:szCs w:val="24"/>
        </w:rPr>
      </w:pPr>
    </w:p>
    <w:p w14:paraId="4C4BCE77" w14:textId="5EC42A04" w:rsidR="003E7453" w:rsidRPr="000D4B6D" w:rsidRDefault="00BF4DEE" w:rsidP="001A3C00">
      <w:pPr>
        <w:pStyle w:val="Heading1"/>
      </w:pPr>
      <w:r w:rsidRPr="000D4B6D">
        <w:t>PHARMACEUTICAL FORM</w:t>
      </w:r>
    </w:p>
    <w:p w14:paraId="6290B1D0" w14:textId="18DC8D36" w:rsidR="00854F9D" w:rsidRPr="000D4B6D" w:rsidRDefault="009B0196" w:rsidP="00EB11C7">
      <w:pPr>
        <w:pStyle w:val="NoSpacing"/>
        <w:rPr>
          <w:rFonts w:cs="Times New Roman"/>
          <w:sz w:val="24"/>
          <w:szCs w:val="24"/>
        </w:rPr>
      </w:pPr>
      <w:r w:rsidRPr="000D4B6D">
        <w:rPr>
          <w:rFonts w:cs="Times New Roman"/>
          <w:sz w:val="24"/>
          <w:szCs w:val="24"/>
        </w:rPr>
        <w:t xml:space="preserve">DIACOMIT 250 mg capsule </w:t>
      </w:r>
      <w:r w:rsidR="00854F9D" w:rsidRPr="000D4B6D">
        <w:rPr>
          <w:rFonts w:cs="Times New Roman"/>
          <w:sz w:val="24"/>
          <w:szCs w:val="24"/>
        </w:rPr>
        <w:t>appears as a</w:t>
      </w:r>
      <w:r w:rsidR="00C117B3" w:rsidRPr="000D4B6D">
        <w:rPr>
          <w:rFonts w:cs="Times New Roman"/>
          <w:sz w:val="24"/>
          <w:szCs w:val="24"/>
        </w:rPr>
        <w:t>n opaque pink capsule of size 2 with self</w:t>
      </w:r>
      <w:r w:rsidR="00AB3F65" w:rsidRPr="000D4B6D">
        <w:rPr>
          <w:rFonts w:cs="Times New Roman"/>
          <w:sz w:val="24"/>
          <w:szCs w:val="24"/>
        </w:rPr>
        <w:t>-</w:t>
      </w:r>
      <w:r w:rsidR="00C117B3" w:rsidRPr="000D4B6D">
        <w:rPr>
          <w:rFonts w:cs="Times New Roman"/>
          <w:sz w:val="24"/>
          <w:szCs w:val="24"/>
        </w:rPr>
        <w:t xml:space="preserve">locking closure. </w:t>
      </w:r>
    </w:p>
    <w:p w14:paraId="674D98F2" w14:textId="47837E02" w:rsidR="006526D7" w:rsidRPr="000D4B6D" w:rsidRDefault="00854F9D" w:rsidP="00EB11C7">
      <w:pPr>
        <w:pStyle w:val="NoSpacing"/>
        <w:rPr>
          <w:rFonts w:cs="Times New Roman"/>
          <w:sz w:val="24"/>
          <w:szCs w:val="24"/>
        </w:rPr>
      </w:pPr>
      <w:r w:rsidRPr="000D4B6D">
        <w:rPr>
          <w:rFonts w:cs="Times New Roman"/>
          <w:sz w:val="24"/>
          <w:szCs w:val="24"/>
        </w:rPr>
        <w:t xml:space="preserve">DIACOMIT </w:t>
      </w:r>
      <w:r w:rsidR="00C117B3" w:rsidRPr="000D4B6D">
        <w:rPr>
          <w:rFonts w:cs="Times New Roman"/>
          <w:sz w:val="24"/>
          <w:szCs w:val="24"/>
        </w:rPr>
        <w:t>500</w:t>
      </w:r>
      <w:r w:rsidR="0085153F" w:rsidRPr="000D4B6D">
        <w:rPr>
          <w:rFonts w:cs="Times New Roman"/>
          <w:sz w:val="24"/>
          <w:szCs w:val="24"/>
        </w:rPr>
        <w:t xml:space="preserve"> </w:t>
      </w:r>
      <w:r w:rsidR="00C117B3" w:rsidRPr="000D4B6D">
        <w:rPr>
          <w:rFonts w:cs="Times New Roman"/>
          <w:sz w:val="24"/>
          <w:szCs w:val="24"/>
        </w:rPr>
        <w:t xml:space="preserve">mg capsule </w:t>
      </w:r>
      <w:r w:rsidRPr="000D4B6D">
        <w:rPr>
          <w:rFonts w:cs="Times New Roman"/>
          <w:sz w:val="24"/>
          <w:szCs w:val="24"/>
        </w:rPr>
        <w:t>appears as a</w:t>
      </w:r>
      <w:r w:rsidR="00C117B3" w:rsidRPr="000D4B6D">
        <w:rPr>
          <w:rFonts w:cs="Times New Roman"/>
          <w:sz w:val="24"/>
          <w:szCs w:val="24"/>
        </w:rPr>
        <w:t xml:space="preserve"> white capsule of size 0 with self</w:t>
      </w:r>
      <w:r w:rsidR="00AB3F65" w:rsidRPr="000D4B6D">
        <w:rPr>
          <w:rFonts w:cs="Times New Roman"/>
          <w:sz w:val="24"/>
          <w:szCs w:val="24"/>
        </w:rPr>
        <w:t>-</w:t>
      </w:r>
      <w:r w:rsidR="00C117B3" w:rsidRPr="000D4B6D">
        <w:rPr>
          <w:rFonts w:cs="Times New Roman"/>
          <w:sz w:val="24"/>
          <w:szCs w:val="24"/>
        </w:rPr>
        <w:t>locking closure.</w:t>
      </w:r>
    </w:p>
    <w:p w14:paraId="1A85EC45" w14:textId="0B46C4BA" w:rsidR="00874B5B" w:rsidRPr="000D4B6D" w:rsidRDefault="00874B5B" w:rsidP="00EB11C7">
      <w:pPr>
        <w:pStyle w:val="NoSpacing"/>
        <w:rPr>
          <w:rFonts w:cs="Times New Roman"/>
          <w:sz w:val="24"/>
          <w:szCs w:val="24"/>
        </w:rPr>
      </w:pPr>
      <w:r w:rsidRPr="000D4B6D">
        <w:rPr>
          <w:rFonts w:cs="Times New Roman"/>
          <w:sz w:val="24"/>
          <w:szCs w:val="24"/>
        </w:rPr>
        <w:t>DIACOMIT 250 mg and 500 mg powder for oral suspension is a pale pink crystalline powder filled in a single dose sachet.</w:t>
      </w:r>
    </w:p>
    <w:p w14:paraId="15E35D08" w14:textId="77CEC172" w:rsidR="00290055" w:rsidRDefault="00290055" w:rsidP="00EB11C7">
      <w:pPr>
        <w:pStyle w:val="NoSpacing"/>
        <w:rPr>
          <w:rFonts w:cs="Times New Roman"/>
          <w:sz w:val="24"/>
          <w:szCs w:val="24"/>
        </w:rPr>
      </w:pPr>
    </w:p>
    <w:p w14:paraId="4732187F" w14:textId="77777777" w:rsidR="009B10E0" w:rsidRPr="000D4B6D" w:rsidRDefault="009B10E0" w:rsidP="00EB11C7">
      <w:pPr>
        <w:pStyle w:val="NoSpacing"/>
        <w:rPr>
          <w:rFonts w:cs="Times New Roman"/>
          <w:sz w:val="24"/>
          <w:szCs w:val="24"/>
        </w:rPr>
      </w:pPr>
    </w:p>
    <w:p w14:paraId="7365CD91" w14:textId="2378917D" w:rsidR="00874B5B" w:rsidRPr="000D4B6D" w:rsidRDefault="00BF4DEE" w:rsidP="001A3C00">
      <w:pPr>
        <w:pStyle w:val="Heading1"/>
      </w:pPr>
      <w:r w:rsidRPr="000D4B6D">
        <w:t>CLINICAL PARTICULARS</w:t>
      </w:r>
    </w:p>
    <w:p w14:paraId="5ED7A765" w14:textId="3588F47F" w:rsidR="00874B5B" w:rsidRPr="000D4B6D" w:rsidRDefault="00837D86" w:rsidP="00D658BD">
      <w:pPr>
        <w:pStyle w:val="Heading2"/>
      </w:pPr>
      <w:r w:rsidRPr="000D4B6D">
        <w:t>THERAPEUTIC INDICATIONS</w:t>
      </w:r>
    </w:p>
    <w:p w14:paraId="6298BAD8" w14:textId="387D9497" w:rsidR="00874B5B" w:rsidRPr="000D4B6D" w:rsidRDefault="00A4403C" w:rsidP="00EB11C7">
      <w:pPr>
        <w:pStyle w:val="NoSpacing"/>
        <w:rPr>
          <w:rFonts w:cs="Times New Roman"/>
          <w:sz w:val="24"/>
          <w:szCs w:val="24"/>
        </w:rPr>
      </w:pPr>
      <w:r w:rsidRPr="000D4B6D">
        <w:rPr>
          <w:rFonts w:cs="Times New Roman"/>
          <w:sz w:val="24"/>
          <w:szCs w:val="24"/>
        </w:rPr>
        <w:t xml:space="preserve">DIACOMIT is indicated </w:t>
      </w:r>
      <w:r w:rsidR="00F346CB">
        <w:rPr>
          <w:rFonts w:cs="Times New Roman"/>
          <w:sz w:val="24"/>
          <w:szCs w:val="24"/>
        </w:rPr>
        <w:t>for</w:t>
      </w:r>
      <w:r w:rsidRPr="000D4B6D">
        <w:rPr>
          <w:rFonts w:cs="Times New Roman"/>
          <w:sz w:val="24"/>
          <w:szCs w:val="24"/>
        </w:rPr>
        <w:t xml:space="preserve"> </w:t>
      </w:r>
      <w:r w:rsidR="00E75A5F">
        <w:rPr>
          <w:rFonts w:cs="Times New Roman"/>
          <w:sz w:val="24"/>
          <w:szCs w:val="24"/>
        </w:rPr>
        <w:t xml:space="preserve">adjunctive treatment of </w:t>
      </w:r>
      <w:r w:rsidRPr="000D4B6D">
        <w:rPr>
          <w:rFonts w:cs="Times New Roman"/>
          <w:sz w:val="24"/>
          <w:szCs w:val="24"/>
        </w:rPr>
        <w:t>generalised tonic-clonic</w:t>
      </w:r>
      <w:r w:rsidR="00E75A5F">
        <w:rPr>
          <w:rFonts w:cs="Times New Roman"/>
          <w:sz w:val="24"/>
          <w:szCs w:val="24"/>
        </w:rPr>
        <w:t xml:space="preserve"> and clonic</w:t>
      </w:r>
      <w:r w:rsidRPr="000D4B6D">
        <w:rPr>
          <w:rFonts w:cs="Times New Roman"/>
          <w:sz w:val="24"/>
          <w:szCs w:val="24"/>
        </w:rPr>
        <w:t xml:space="preserve"> seizures </w:t>
      </w:r>
      <w:r w:rsidR="00E75A5F">
        <w:rPr>
          <w:rFonts w:cs="Times New Roman"/>
          <w:sz w:val="24"/>
          <w:szCs w:val="24"/>
        </w:rPr>
        <w:t>associated</w:t>
      </w:r>
      <w:r w:rsidRPr="000D4B6D">
        <w:rPr>
          <w:rFonts w:cs="Times New Roman"/>
          <w:sz w:val="24"/>
          <w:szCs w:val="24"/>
        </w:rPr>
        <w:t xml:space="preserve"> with severe myoclonic epilepsy in infancy (</w:t>
      </w:r>
      <w:r w:rsidR="000D4B6D" w:rsidRPr="000D4B6D">
        <w:rPr>
          <w:rFonts w:cs="Times New Roman"/>
          <w:sz w:val="24"/>
          <w:szCs w:val="24"/>
        </w:rPr>
        <w:t>SMEI</w:t>
      </w:r>
      <w:r w:rsidRPr="000D4B6D">
        <w:rPr>
          <w:rFonts w:cs="Times New Roman"/>
          <w:sz w:val="24"/>
          <w:szCs w:val="24"/>
        </w:rPr>
        <w:t xml:space="preserve">, </w:t>
      </w:r>
      <w:r w:rsidR="00E75A5F">
        <w:rPr>
          <w:rFonts w:cs="Times New Roman"/>
          <w:sz w:val="24"/>
          <w:szCs w:val="24"/>
        </w:rPr>
        <w:t xml:space="preserve">also known as </w:t>
      </w:r>
      <w:r w:rsidR="00F346CB">
        <w:rPr>
          <w:rFonts w:cs="Times New Roman"/>
          <w:sz w:val="24"/>
          <w:szCs w:val="24"/>
        </w:rPr>
        <w:t>D</w:t>
      </w:r>
      <w:r w:rsidRPr="000D4B6D">
        <w:rPr>
          <w:rFonts w:cs="Times New Roman"/>
          <w:sz w:val="24"/>
          <w:szCs w:val="24"/>
        </w:rPr>
        <w:t xml:space="preserve">ravet </w:t>
      </w:r>
      <w:r w:rsidRPr="000D4B6D">
        <w:rPr>
          <w:rFonts w:cs="Times New Roman"/>
          <w:sz w:val="24"/>
          <w:szCs w:val="24"/>
        </w:rPr>
        <w:lastRenderedPageBreak/>
        <w:t>syndrome)</w:t>
      </w:r>
      <w:r w:rsidR="00E75A5F">
        <w:rPr>
          <w:rFonts w:cs="Times New Roman"/>
          <w:sz w:val="24"/>
          <w:szCs w:val="24"/>
        </w:rPr>
        <w:t xml:space="preserve"> in patients</w:t>
      </w:r>
      <w:r w:rsidRPr="000D4B6D">
        <w:rPr>
          <w:rFonts w:cs="Times New Roman"/>
          <w:sz w:val="24"/>
          <w:szCs w:val="24"/>
        </w:rPr>
        <w:t xml:space="preserve"> whose seizures are not adequately controlled with </w:t>
      </w:r>
      <w:r w:rsidR="00E75A5F" w:rsidRPr="00E75A5F">
        <w:rPr>
          <w:rFonts w:cs="Times New Roman"/>
          <w:sz w:val="24"/>
          <w:szCs w:val="24"/>
        </w:rPr>
        <w:t>a benzodiazepine (usually clobazam) and valproate</w:t>
      </w:r>
      <w:r w:rsidRPr="000D4B6D">
        <w:rPr>
          <w:rFonts w:cs="Times New Roman"/>
          <w:sz w:val="24"/>
          <w:szCs w:val="24"/>
        </w:rPr>
        <w:t>.</w:t>
      </w:r>
    </w:p>
    <w:p w14:paraId="5B13067A" w14:textId="77777777" w:rsidR="009B244C" w:rsidRPr="000D4B6D" w:rsidRDefault="009B244C" w:rsidP="00EB11C7">
      <w:pPr>
        <w:pStyle w:val="NoSpacing"/>
        <w:rPr>
          <w:rFonts w:cs="Times New Roman"/>
          <w:sz w:val="24"/>
          <w:szCs w:val="24"/>
        </w:rPr>
      </w:pPr>
    </w:p>
    <w:p w14:paraId="3144F7CF" w14:textId="5F9C624B" w:rsidR="00A4403C" w:rsidRPr="000D4B6D" w:rsidRDefault="00837D86" w:rsidP="00D658BD">
      <w:pPr>
        <w:pStyle w:val="Heading2"/>
      </w:pPr>
      <w:bookmarkStart w:id="3" w:name="_DOSE_AND_METHOD"/>
      <w:bookmarkEnd w:id="3"/>
      <w:r w:rsidRPr="000D4B6D">
        <w:t>DOSE AND METHOD OF ADMINISTRATION</w:t>
      </w:r>
    </w:p>
    <w:p w14:paraId="31A50FF8" w14:textId="29AA37A2" w:rsidR="0073276D" w:rsidRPr="000D4B6D" w:rsidRDefault="0073276D" w:rsidP="0073276D">
      <w:pPr>
        <w:pStyle w:val="NoSpacing"/>
        <w:rPr>
          <w:rFonts w:cs="Times New Roman"/>
          <w:b/>
          <w:bCs/>
          <w:i/>
          <w:iCs/>
          <w:sz w:val="24"/>
          <w:szCs w:val="24"/>
        </w:rPr>
      </w:pPr>
      <w:r w:rsidRPr="000D4B6D">
        <w:rPr>
          <w:rFonts w:cs="Times New Roman"/>
          <w:b/>
          <w:bCs/>
          <w:i/>
          <w:iCs/>
          <w:sz w:val="24"/>
          <w:szCs w:val="24"/>
        </w:rPr>
        <w:t>Dosage</w:t>
      </w:r>
    </w:p>
    <w:p w14:paraId="06950DFD" w14:textId="08D3CDF5" w:rsidR="00F346CB" w:rsidRDefault="00F346CB" w:rsidP="00F346CB">
      <w:pPr>
        <w:pStyle w:val="NoSpacing"/>
        <w:rPr>
          <w:rFonts w:cs="Times New Roman"/>
          <w:sz w:val="24"/>
          <w:szCs w:val="24"/>
        </w:rPr>
      </w:pPr>
      <w:r>
        <w:rPr>
          <w:rFonts w:cs="Times New Roman"/>
          <w:sz w:val="24"/>
          <w:szCs w:val="24"/>
        </w:rPr>
        <w:t>Prescriptions and treatment should be i</w:t>
      </w:r>
      <w:r w:rsidRPr="00F346CB">
        <w:rPr>
          <w:rFonts w:cs="Times New Roman"/>
          <w:sz w:val="24"/>
          <w:szCs w:val="24"/>
        </w:rPr>
        <w:t>nitiat</w:t>
      </w:r>
      <w:r>
        <w:rPr>
          <w:rFonts w:cs="Times New Roman"/>
          <w:sz w:val="24"/>
          <w:szCs w:val="24"/>
        </w:rPr>
        <w:t>ed</w:t>
      </w:r>
      <w:r w:rsidRPr="00F346CB">
        <w:rPr>
          <w:rFonts w:cs="Times New Roman"/>
          <w:sz w:val="24"/>
          <w:szCs w:val="24"/>
        </w:rPr>
        <w:t xml:space="preserve"> by neurologists</w:t>
      </w:r>
      <w:r>
        <w:rPr>
          <w:rFonts w:cs="Times New Roman"/>
          <w:sz w:val="24"/>
          <w:szCs w:val="24"/>
        </w:rPr>
        <w:t xml:space="preserve"> </w:t>
      </w:r>
      <w:r w:rsidR="0073276D" w:rsidRPr="000D4B6D">
        <w:rPr>
          <w:rFonts w:cs="Times New Roman"/>
          <w:sz w:val="24"/>
          <w:szCs w:val="24"/>
        </w:rPr>
        <w:t>experienced in the diagnosis and management of epilepsy</w:t>
      </w:r>
      <w:r>
        <w:rPr>
          <w:rFonts w:cs="Times New Roman"/>
          <w:sz w:val="24"/>
          <w:szCs w:val="24"/>
        </w:rPr>
        <w:t>, with</w:t>
      </w:r>
      <w:r w:rsidRPr="00F346CB">
        <w:rPr>
          <w:rFonts w:cs="Times New Roman"/>
          <w:sz w:val="24"/>
          <w:szCs w:val="24"/>
        </w:rPr>
        <w:t xml:space="preserve"> continuation of </w:t>
      </w:r>
      <w:r>
        <w:rPr>
          <w:rFonts w:cs="Times New Roman"/>
          <w:sz w:val="24"/>
          <w:szCs w:val="24"/>
        </w:rPr>
        <w:t xml:space="preserve">patient </w:t>
      </w:r>
      <w:r w:rsidRPr="00F346CB">
        <w:rPr>
          <w:rFonts w:cs="Times New Roman"/>
          <w:sz w:val="24"/>
          <w:szCs w:val="24"/>
        </w:rPr>
        <w:t>management by general paediatricians and practitioners when the initiating neurologist is unavailable.</w:t>
      </w:r>
    </w:p>
    <w:p w14:paraId="118981EA" w14:textId="77777777" w:rsidR="00F346CB" w:rsidRPr="00F346CB" w:rsidRDefault="00F346CB" w:rsidP="00F346CB">
      <w:pPr>
        <w:pStyle w:val="NoSpacing"/>
        <w:rPr>
          <w:rFonts w:cs="Times New Roman"/>
          <w:sz w:val="24"/>
          <w:szCs w:val="24"/>
        </w:rPr>
      </w:pPr>
    </w:p>
    <w:p w14:paraId="1E9F6077" w14:textId="77777777" w:rsidR="009B10E0" w:rsidRDefault="009B10E0" w:rsidP="00F346CB">
      <w:pPr>
        <w:pStyle w:val="NoSpacing"/>
        <w:rPr>
          <w:rFonts w:cs="Times New Roman"/>
          <w:b/>
          <w:bCs/>
          <w:sz w:val="24"/>
          <w:szCs w:val="24"/>
        </w:rPr>
      </w:pPr>
    </w:p>
    <w:p w14:paraId="382E2752" w14:textId="7900613D" w:rsidR="0073276D" w:rsidRPr="00F346CB" w:rsidRDefault="00F346CB" w:rsidP="00F346CB">
      <w:pPr>
        <w:pStyle w:val="NoSpacing"/>
        <w:rPr>
          <w:rFonts w:cs="Times New Roman"/>
          <w:b/>
          <w:bCs/>
          <w:sz w:val="24"/>
          <w:szCs w:val="24"/>
        </w:rPr>
      </w:pPr>
      <w:r w:rsidRPr="00F346CB">
        <w:rPr>
          <w:rFonts w:cs="Times New Roman"/>
          <w:b/>
          <w:bCs/>
          <w:sz w:val="24"/>
          <w:szCs w:val="24"/>
        </w:rPr>
        <w:t>General</w:t>
      </w:r>
    </w:p>
    <w:p w14:paraId="5DA73AFF" w14:textId="37E38C55" w:rsidR="0073276D" w:rsidRPr="000D4B6D" w:rsidRDefault="0073276D" w:rsidP="0073276D">
      <w:pPr>
        <w:pStyle w:val="NoSpacing"/>
        <w:rPr>
          <w:rFonts w:cs="Times New Roman"/>
          <w:sz w:val="24"/>
          <w:szCs w:val="24"/>
        </w:rPr>
      </w:pPr>
      <w:r w:rsidRPr="000D4B6D">
        <w:rPr>
          <w:rFonts w:cs="Times New Roman"/>
          <w:sz w:val="24"/>
          <w:szCs w:val="24"/>
        </w:rPr>
        <w:t>The dose of stiripentol is calculated on a mg/kg body weight basis.</w:t>
      </w:r>
    </w:p>
    <w:p w14:paraId="7D24262F" w14:textId="77777777" w:rsidR="000D4B6D" w:rsidRPr="000D4B6D" w:rsidRDefault="000D4B6D" w:rsidP="0073276D">
      <w:pPr>
        <w:pStyle w:val="NoSpacing"/>
        <w:rPr>
          <w:rFonts w:cs="Times New Roman"/>
          <w:sz w:val="24"/>
          <w:szCs w:val="24"/>
        </w:rPr>
      </w:pPr>
    </w:p>
    <w:p w14:paraId="738F2A0A" w14:textId="14259852" w:rsidR="0073276D" w:rsidRPr="000D4B6D" w:rsidRDefault="0073276D" w:rsidP="0073276D">
      <w:pPr>
        <w:pStyle w:val="NoSpacing"/>
        <w:rPr>
          <w:rFonts w:cs="Times New Roman"/>
          <w:sz w:val="24"/>
          <w:szCs w:val="24"/>
        </w:rPr>
      </w:pPr>
      <w:r w:rsidRPr="000D4B6D">
        <w:rPr>
          <w:rFonts w:cs="Times New Roman"/>
          <w:noProof/>
          <w:sz w:val="24"/>
          <w:szCs w:val="24"/>
        </w:rPr>
        <w:t>It is recommanded to split the daily dose in two or three daily intakes (totalling the daily recommended dose per kg and per day).</w:t>
      </w:r>
      <w:r w:rsidRPr="000D4B6D">
        <w:rPr>
          <w:rFonts w:cs="Times New Roman"/>
          <w:sz w:val="24"/>
          <w:szCs w:val="24"/>
        </w:rPr>
        <w:t xml:space="preserve"> The initiation of adjunctive therapy with stiripentol should be undertaken gradually using upwards dose escalation to reach the recommended dose of 50 mg/kg/day.</w:t>
      </w:r>
    </w:p>
    <w:p w14:paraId="35887517" w14:textId="77777777" w:rsidR="000D4B6D" w:rsidRPr="000D4B6D" w:rsidRDefault="000D4B6D" w:rsidP="0073276D">
      <w:pPr>
        <w:pStyle w:val="NoSpacing"/>
        <w:rPr>
          <w:rFonts w:cs="Times New Roman"/>
          <w:sz w:val="24"/>
          <w:szCs w:val="24"/>
        </w:rPr>
      </w:pPr>
    </w:p>
    <w:p w14:paraId="564CC6EE" w14:textId="77777777" w:rsidR="0073276D" w:rsidRPr="000D4B6D" w:rsidRDefault="0073276D" w:rsidP="0073276D">
      <w:pPr>
        <w:pStyle w:val="NoSpacing"/>
        <w:rPr>
          <w:rFonts w:cs="Times New Roman"/>
          <w:sz w:val="24"/>
          <w:szCs w:val="24"/>
        </w:rPr>
      </w:pPr>
      <w:r w:rsidRPr="000D4B6D">
        <w:rPr>
          <w:rFonts w:cs="Times New Roman"/>
          <w:sz w:val="24"/>
          <w:szCs w:val="24"/>
        </w:rPr>
        <w:t>Stiripentol dosage escalation should be gradual, starting with 20mg/kg/day for 1 week, then 30mg/kg/day for 1 week. Further dosage escalation is age dependent:</w:t>
      </w:r>
    </w:p>
    <w:p w14:paraId="5A7877B2" w14:textId="77777777" w:rsidR="0073276D" w:rsidRPr="000D4B6D" w:rsidRDefault="0073276D" w:rsidP="000D4B6D">
      <w:pPr>
        <w:pStyle w:val="NoSpacing"/>
        <w:numPr>
          <w:ilvl w:val="0"/>
          <w:numId w:val="31"/>
        </w:numPr>
        <w:rPr>
          <w:rFonts w:cs="Times New Roman"/>
          <w:sz w:val="24"/>
          <w:szCs w:val="24"/>
        </w:rPr>
      </w:pPr>
      <w:r w:rsidRPr="000D4B6D">
        <w:rPr>
          <w:rFonts w:cs="Times New Roman"/>
          <w:sz w:val="24"/>
          <w:szCs w:val="24"/>
        </w:rPr>
        <w:t>children less than 6 years should receive an additional 20 mg/kg/day in the third week, thus achieving the recommended dose of 50 mg/kg/day in three weeks;</w:t>
      </w:r>
    </w:p>
    <w:p w14:paraId="5A94BC55" w14:textId="77777777" w:rsidR="0073276D" w:rsidRPr="000D4B6D" w:rsidRDefault="0073276D" w:rsidP="000D4B6D">
      <w:pPr>
        <w:pStyle w:val="NoSpacing"/>
        <w:numPr>
          <w:ilvl w:val="0"/>
          <w:numId w:val="31"/>
        </w:numPr>
        <w:rPr>
          <w:rFonts w:cs="Times New Roman"/>
          <w:sz w:val="24"/>
          <w:szCs w:val="24"/>
        </w:rPr>
      </w:pPr>
      <w:r w:rsidRPr="000D4B6D">
        <w:rPr>
          <w:rFonts w:cs="Times New Roman"/>
          <w:sz w:val="24"/>
          <w:szCs w:val="24"/>
        </w:rPr>
        <w:t>children from 6 to less than 12 years should receive an additional 10 mg/kg/day each week, thus achieving the recommended dose of 50 mg/kg/day in four weeks;</w:t>
      </w:r>
    </w:p>
    <w:p w14:paraId="1709EC76" w14:textId="77777777" w:rsidR="0073276D" w:rsidRPr="000D4B6D" w:rsidRDefault="0073276D" w:rsidP="000D4B6D">
      <w:pPr>
        <w:pStyle w:val="NoSpacing"/>
        <w:numPr>
          <w:ilvl w:val="0"/>
          <w:numId w:val="31"/>
        </w:numPr>
        <w:rPr>
          <w:rFonts w:cs="Times New Roman"/>
          <w:sz w:val="24"/>
          <w:szCs w:val="24"/>
        </w:rPr>
      </w:pPr>
      <w:r w:rsidRPr="000D4B6D">
        <w:rPr>
          <w:rFonts w:cs="Times New Roman"/>
          <w:sz w:val="24"/>
          <w:szCs w:val="24"/>
        </w:rPr>
        <w:t>children and adolescents 12 years and older should receive an additional 5 mg/kg/day each week until the optimum dose is reached based on clinical judgment.</w:t>
      </w:r>
    </w:p>
    <w:p w14:paraId="37EF965A" w14:textId="77777777" w:rsidR="000D4B6D" w:rsidRPr="000D4B6D" w:rsidRDefault="000D4B6D" w:rsidP="0073276D">
      <w:pPr>
        <w:pStyle w:val="NoSpacing"/>
        <w:rPr>
          <w:rFonts w:cs="Times New Roman"/>
          <w:sz w:val="24"/>
          <w:szCs w:val="24"/>
        </w:rPr>
      </w:pPr>
    </w:p>
    <w:p w14:paraId="11581836" w14:textId="5EB24FE3" w:rsidR="00544A3A" w:rsidRDefault="0073276D" w:rsidP="0073276D">
      <w:pPr>
        <w:pStyle w:val="NoSpacing"/>
        <w:rPr>
          <w:rFonts w:cs="Times New Roman"/>
          <w:sz w:val="24"/>
          <w:szCs w:val="24"/>
        </w:rPr>
      </w:pPr>
      <w:r w:rsidRPr="000D4B6D">
        <w:rPr>
          <w:rFonts w:cs="Times New Roman"/>
          <w:sz w:val="24"/>
          <w:szCs w:val="24"/>
        </w:rPr>
        <w:t xml:space="preserve">The recommended dose of 50 mg/kg/day is based on the available clinical study findings and was the only dose of DIACOMIT evaluated in the pivotal studies (see </w:t>
      </w:r>
      <w:r w:rsidR="00544A3A">
        <w:rPr>
          <w:rFonts w:cs="Times New Roman"/>
          <w:sz w:val="24"/>
          <w:szCs w:val="24"/>
        </w:rPr>
        <w:t xml:space="preserve">Clinical Trials subheading under section </w:t>
      </w:r>
      <w:hyperlink w:anchor="_PHARMACODYNAMIC_PROPERTIES" w:history="1">
        <w:r w:rsidR="00544A3A" w:rsidRPr="00544A3A">
          <w:rPr>
            <w:rStyle w:val="Hyperlink"/>
            <w:rFonts w:cs="Times New Roman"/>
            <w:sz w:val="24"/>
            <w:szCs w:val="24"/>
          </w:rPr>
          <w:t>5.1 PHARMACODYNAMIC PROPERTIES</w:t>
        </w:r>
      </w:hyperlink>
      <w:r w:rsidR="0016269C">
        <w:rPr>
          <w:rFonts w:cs="Times New Roman"/>
          <w:sz w:val="24"/>
          <w:szCs w:val="24"/>
        </w:rPr>
        <w:t>)</w:t>
      </w:r>
      <w:r w:rsidR="00544A3A">
        <w:rPr>
          <w:rFonts w:cs="Times New Roman"/>
          <w:sz w:val="24"/>
          <w:szCs w:val="24"/>
        </w:rPr>
        <w:t>.</w:t>
      </w:r>
    </w:p>
    <w:p w14:paraId="18BCB4B8" w14:textId="77777777" w:rsidR="00544A3A" w:rsidRDefault="00544A3A" w:rsidP="0073276D">
      <w:pPr>
        <w:pStyle w:val="NoSpacing"/>
        <w:rPr>
          <w:rFonts w:cs="Times New Roman"/>
          <w:sz w:val="24"/>
          <w:szCs w:val="24"/>
        </w:rPr>
      </w:pPr>
    </w:p>
    <w:p w14:paraId="78032D20" w14:textId="7BA58A6F" w:rsidR="0073276D" w:rsidRPr="000D4B6D" w:rsidRDefault="0073276D" w:rsidP="0073276D">
      <w:pPr>
        <w:pStyle w:val="NoSpacing"/>
        <w:rPr>
          <w:rFonts w:cs="Times New Roman"/>
          <w:sz w:val="24"/>
          <w:szCs w:val="24"/>
        </w:rPr>
      </w:pPr>
      <w:r w:rsidRPr="000D4B6D">
        <w:rPr>
          <w:rFonts w:cs="Times New Roman"/>
          <w:sz w:val="24"/>
          <w:szCs w:val="24"/>
        </w:rPr>
        <w:t>There are no clinical study data to support the clinical safety of stiripentol administered at daily doses greater than 50 mg/kg/day.</w:t>
      </w:r>
    </w:p>
    <w:p w14:paraId="13FAF5D0" w14:textId="77777777" w:rsidR="000D4B6D" w:rsidRPr="000D4B6D" w:rsidRDefault="000D4B6D" w:rsidP="0073276D">
      <w:pPr>
        <w:pStyle w:val="NoSpacing"/>
        <w:rPr>
          <w:rFonts w:cs="Times New Roman"/>
          <w:sz w:val="24"/>
          <w:szCs w:val="24"/>
        </w:rPr>
      </w:pPr>
    </w:p>
    <w:p w14:paraId="2CE723A1" w14:textId="1DB4F911" w:rsidR="0073276D" w:rsidRPr="000D4B6D" w:rsidRDefault="0073276D" w:rsidP="0073276D">
      <w:pPr>
        <w:pStyle w:val="NoSpacing"/>
        <w:rPr>
          <w:rFonts w:cs="Times New Roman"/>
          <w:sz w:val="24"/>
          <w:szCs w:val="24"/>
        </w:rPr>
      </w:pPr>
      <w:r w:rsidRPr="000D4B6D">
        <w:rPr>
          <w:rFonts w:cs="Times New Roman"/>
          <w:sz w:val="24"/>
          <w:szCs w:val="24"/>
        </w:rPr>
        <w:t>There are no clinical study data to support the use of stiripentol as monotherapy in Dravet syndrome.</w:t>
      </w:r>
    </w:p>
    <w:p w14:paraId="42C3C61C" w14:textId="77777777" w:rsidR="000D4B6D" w:rsidRPr="000D4B6D" w:rsidRDefault="000D4B6D" w:rsidP="0073276D">
      <w:pPr>
        <w:pStyle w:val="NoSpacing"/>
        <w:rPr>
          <w:rFonts w:cs="Times New Roman"/>
          <w:sz w:val="24"/>
          <w:szCs w:val="24"/>
        </w:rPr>
      </w:pPr>
    </w:p>
    <w:p w14:paraId="3A4EACD5" w14:textId="2EF5E106" w:rsidR="0073276D" w:rsidRPr="000D4B6D" w:rsidRDefault="0073276D" w:rsidP="0073276D">
      <w:pPr>
        <w:pStyle w:val="NoSpacing"/>
        <w:rPr>
          <w:rFonts w:cs="Times New Roman"/>
          <w:b/>
          <w:bCs/>
          <w:sz w:val="24"/>
          <w:szCs w:val="24"/>
        </w:rPr>
      </w:pPr>
      <w:r w:rsidRPr="000D4B6D">
        <w:rPr>
          <w:rFonts w:cs="Times New Roman"/>
          <w:b/>
          <w:bCs/>
          <w:sz w:val="24"/>
          <w:szCs w:val="24"/>
        </w:rPr>
        <w:t>Dose adjustments of other antiepileptics used in combination with stiripentol</w:t>
      </w:r>
    </w:p>
    <w:p w14:paraId="77493CF2" w14:textId="29C679CC" w:rsidR="0073276D" w:rsidRPr="000D4B6D" w:rsidRDefault="0073276D" w:rsidP="0073276D">
      <w:pPr>
        <w:pStyle w:val="NoSpacing"/>
        <w:rPr>
          <w:rFonts w:cs="Times New Roman"/>
          <w:sz w:val="24"/>
          <w:szCs w:val="24"/>
        </w:rPr>
      </w:pPr>
      <w:r w:rsidRPr="000D4B6D">
        <w:rPr>
          <w:rFonts w:cs="Times New Roman"/>
          <w:sz w:val="24"/>
          <w:szCs w:val="24"/>
        </w:rPr>
        <w:t>Despite the absence of comprehensive pharmacology data on potential drug interactions, the following advice regarding modification of the dose and dosage schedules of other anti-epileptic medicinal products administered in conjunction with stiripentol is provided based on clinical experience.</w:t>
      </w:r>
    </w:p>
    <w:p w14:paraId="3E3B600D" w14:textId="77777777" w:rsidR="000D4B6D" w:rsidRPr="000D4B6D" w:rsidRDefault="000D4B6D" w:rsidP="0073276D">
      <w:pPr>
        <w:pStyle w:val="NoSpacing"/>
        <w:rPr>
          <w:rFonts w:cs="Times New Roman"/>
          <w:sz w:val="24"/>
          <w:szCs w:val="24"/>
        </w:rPr>
      </w:pPr>
    </w:p>
    <w:p w14:paraId="4FB3FA63" w14:textId="77777777" w:rsidR="0073276D" w:rsidRPr="000D4B6D" w:rsidRDefault="0073276D" w:rsidP="0073276D">
      <w:pPr>
        <w:pStyle w:val="NoSpacing"/>
        <w:rPr>
          <w:rFonts w:cs="Times New Roman"/>
          <w:i/>
          <w:iCs/>
          <w:sz w:val="24"/>
          <w:szCs w:val="24"/>
        </w:rPr>
      </w:pPr>
      <w:r w:rsidRPr="000D4B6D">
        <w:rPr>
          <w:rFonts w:cs="Times New Roman"/>
          <w:i/>
          <w:iCs/>
          <w:sz w:val="24"/>
          <w:szCs w:val="24"/>
        </w:rPr>
        <w:t>Clobazam</w:t>
      </w:r>
    </w:p>
    <w:p w14:paraId="46998626" w14:textId="1674EC90" w:rsidR="0073276D" w:rsidRPr="000D4B6D" w:rsidRDefault="0073276D" w:rsidP="0073276D">
      <w:pPr>
        <w:pStyle w:val="NoSpacing"/>
        <w:rPr>
          <w:rFonts w:cs="Times New Roman"/>
          <w:sz w:val="24"/>
          <w:szCs w:val="24"/>
        </w:rPr>
      </w:pPr>
      <w:r w:rsidRPr="000D4B6D">
        <w:rPr>
          <w:rFonts w:cs="Times New Roman"/>
          <w:sz w:val="24"/>
          <w:szCs w:val="24"/>
        </w:rPr>
        <w:t xml:space="preserve">In the pivotal studies, when the use of stiripentol was initiated, the daily dose of clobazam was 0.5 mg/kg/day usually administered in divided doses, twice daily. In the event of clinical signs of adverse reactions or overdose of clobazam (i.e., drowsiness, hypotonia, and </w:t>
      </w:r>
      <w:r w:rsidRPr="000D4B6D">
        <w:rPr>
          <w:rFonts w:cs="Times New Roman"/>
          <w:sz w:val="24"/>
          <w:szCs w:val="24"/>
        </w:rPr>
        <w:lastRenderedPageBreak/>
        <w:t>irritability in young children), this daily dose was reduced by 25% every week. Approximately two to three fold increases in clobazam and fivefold increases in norclobazam plasma levels respectively have been reported with co-administration of stiripentol in children with Dravet syndrome.</w:t>
      </w:r>
    </w:p>
    <w:p w14:paraId="5299B3F5" w14:textId="77777777" w:rsidR="000D4B6D" w:rsidRPr="000D4B6D" w:rsidRDefault="000D4B6D" w:rsidP="0073276D">
      <w:pPr>
        <w:pStyle w:val="NoSpacing"/>
        <w:rPr>
          <w:rFonts w:cs="Times New Roman"/>
          <w:sz w:val="24"/>
          <w:szCs w:val="24"/>
        </w:rPr>
      </w:pPr>
    </w:p>
    <w:p w14:paraId="0ABC4603" w14:textId="77777777" w:rsidR="0073276D" w:rsidRPr="000D4B6D" w:rsidRDefault="0073276D" w:rsidP="0073276D">
      <w:pPr>
        <w:pStyle w:val="NoSpacing"/>
        <w:rPr>
          <w:rFonts w:cs="Times New Roman"/>
          <w:i/>
          <w:iCs/>
          <w:sz w:val="24"/>
          <w:szCs w:val="24"/>
        </w:rPr>
      </w:pPr>
      <w:r w:rsidRPr="000D4B6D">
        <w:rPr>
          <w:rFonts w:cs="Times New Roman"/>
          <w:i/>
          <w:iCs/>
          <w:sz w:val="24"/>
          <w:szCs w:val="24"/>
        </w:rPr>
        <w:t>Valproate</w:t>
      </w:r>
    </w:p>
    <w:p w14:paraId="73D68B46" w14:textId="6D9991EC" w:rsidR="0073276D" w:rsidRPr="000D4B6D" w:rsidRDefault="0073276D" w:rsidP="0073276D">
      <w:pPr>
        <w:pStyle w:val="NoSpacing"/>
        <w:rPr>
          <w:rFonts w:cs="Times New Roman"/>
          <w:sz w:val="24"/>
          <w:szCs w:val="24"/>
        </w:rPr>
      </w:pPr>
      <w:r w:rsidRPr="000D4B6D">
        <w:rPr>
          <w:rFonts w:cs="Times New Roman"/>
          <w:sz w:val="24"/>
          <w:szCs w:val="24"/>
        </w:rPr>
        <w:t>The potential for metabolic interaction between stiripentol and valproate is considered modest and thus, no modification of valproate dosage should be needed when stiripentol is added, except for clinical safety reasons. In the pivotal studies in the event of gastrointestinal adverse reactions such as loss of appetite, loss of weight, the daily dose of valproate was reduced by around 30% every week.</w:t>
      </w:r>
    </w:p>
    <w:p w14:paraId="377FF55C" w14:textId="2E751898" w:rsidR="000D4B6D" w:rsidRDefault="000D4B6D" w:rsidP="0073276D">
      <w:pPr>
        <w:pStyle w:val="NoSpacing"/>
        <w:rPr>
          <w:rFonts w:cs="Times New Roman"/>
          <w:sz w:val="24"/>
          <w:szCs w:val="24"/>
        </w:rPr>
      </w:pPr>
    </w:p>
    <w:p w14:paraId="5D3D5B61" w14:textId="15E7821D" w:rsidR="009B10E0" w:rsidRDefault="009B10E0" w:rsidP="0073276D">
      <w:pPr>
        <w:pStyle w:val="NoSpacing"/>
        <w:rPr>
          <w:rFonts w:cs="Times New Roman"/>
          <w:sz w:val="24"/>
          <w:szCs w:val="24"/>
        </w:rPr>
      </w:pPr>
    </w:p>
    <w:p w14:paraId="6D775F42" w14:textId="77777777" w:rsidR="009B10E0" w:rsidRPr="000D4B6D" w:rsidRDefault="009B10E0" w:rsidP="0073276D">
      <w:pPr>
        <w:pStyle w:val="NoSpacing"/>
        <w:rPr>
          <w:rFonts w:cs="Times New Roman"/>
          <w:sz w:val="24"/>
          <w:szCs w:val="24"/>
        </w:rPr>
      </w:pPr>
    </w:p>
    <w:p w14:paraId="08A9E063" w14:textId="77777777" w:rsidR="0073276D" w:rsidRPr="000D4B6D" w:rsidRDefault="0073276D" w:rsidP="0073276D">
      <w:pPr>
        <w:pStyle w:val="NoSpacing"/>
        <w:rPr>
          <w:rFonts w:cs="Times New Roman"/>
          <w:b/>
          <w:bCs/>
          <w:sz w:val="24"/>
          <w:szCs w:val="24"/>
        </w:rPr>
      </w:pPr>
      <w:r w:rsidRPr="000D4B6D">
        <w:rPr>
          <w:rFonts w:cs="Times New Roman"/>
          <w:b/>
          <w:bCs/>
          <w:sz w:val="24"/>
          <w:szCs w:val="24"/>
        </w:rPr>
        <w:t>Effect of formulation</w:t>
      </w:r>
    </w:p>
    <w:p w14:paraId="7811F56D" w14:textId="6C7F7246" w:rsidR="0073276D" w:rsidRPr="000D4B6D" w:rsidRDefault="0073276D" w:rsidP="0073276D">
      <w:pPr>
        <w:pStyle w:val="NoSpacing"/>
        <w:rPr>
          <w:rFonts w:cs="Times New Roman"/>
          <w:sz w:val="24"/>
          <w:szCs w:val="24"/>
        </w:rPr>
      </w:pPr>
      <w:r w:rsidRPr="000D4B6D">
        <w:rPr>
          <w:rFonts w:cs="Times New Roman"/>
          <w:sz w:val="24"/>
          <w:szCs w:val="24"/>
        </w:rPr>
        <w:t>The sachet formulation (C</w:t>
      </w:r>
      <w:r w:rsidRPr="000D4B6D">
        <w:rPr>
          <w:rFonts w:cs="Times New Roman"/>
          <w:sz w:val="24"/>
          <w:szCs w:val="24"/>
          <w:vertAlign w:val="subscript"/>
        </w:rPr>
        <w:t>max</w:t>
      </w:r>
      <w:r w:rsidRPr="000D4B6D">
        <w:rPr>
          <w:rFonts w:cs="Times New Roman"/>
          <w:sz w:val="24"/>
          <w:szCs w:val="24"/>
        </w:rPr>
        <w:t xml:space="preserve"> = 7.32 µg/ml) has a slightly higher C</w:t>
      </w:r>
      <w:r w:rsidRPr="000D4B6D">
        <w:rPr>
          <w:rFonts w:cs="Times New Roman"/>
          <w:sz w:val="24"/>
          <w:szCs w:val="24"/>
          <w:vertAlign w:val="subscript"/>
        </w:rPr>
        <w:t>max</w:t>
      </w:r>
      <w:r w:rsidRPr="000D4B6D">
        <w:rPr>
          <w:rFonts w:cs="Times New Roman"/>
          <w:sz w:val="24"/>
          <w:szCs w:val="24"/>
        </w:rPr>
        <w:t xml:space="preserve"> than the capsules (C</w:t>
      </w:r>
      <w:r w:rsidRPr="000D4B6D">
        <w:rPr>
          <w:rFonts w:cs="Times New Roman"/>
          <w:sz w:val="24"/>
          <w:szCs w:val="24"/>
          <w:vertAlign w:val="subscript"/>
        </w:rPr>
        <w:t>max</w:t>
      </w:r>
      <w:r w:rsidRPr="000D4B6D">
        <w:rPr>
          <w:rFonts w:cs="Times New Roman"/>
          <w:sz w:val="24"/>
          <w:szCs w:val="24"/>
        </w:rPr>
        <w:t xml:space="preserve"> = 5.99 µg/ml)  and thus the formulations are not bioequivalent. It is recommended that if a switch of formulations is required this is done under clinical supervision, in case of problems with tolerability (see </w:t>
      </w:r>
      <w:r w:rsidR="008F605F">
        <w:rPr>
          <w:rFonts w:cs="Times New Roman"/>
          <w:sz w:val="24"/>
          <w:szCs w:val="24"/>
        </w:rPr>
        <w:t xml:space="preserve">section </w:t>
      </w:r>
      <w:hyperlink w:anchor="_PHARMACOLOGICAL_PROPERTIES" w:history="1">
        <w:r w:rsidR="008F605F" w:rsidRPr="00217192">
          <w:rPr>
            <w:rStyle w:val="Hyperlink"/>
            <w:rFonts w:cs="Times New Roman"/>
            <w:sz w:val="24"/>
            <w:szCs w:val="24"/>
          </w:rPr>
          <w:t>5 PHARMACOLOGICAL PROPERTIES</w:t>
        </w:r>
      </w:hyperlink>
      <w:r w:rsidRPr="000D4B6D">
        <w:rPr>
          <w:rFonts w:cs="Times New Roman"/>
          <w:sz w:val="24"/>
          <w:szCs w:val="24"/>
        </w:rPr>
        <w:t>).</w:t>
      </w:r>
    </w:p>
    <w:p w14:paraId="3B4C12AC" w14:textId="77777777" w:rsidR="000D4B6D" w:rsidRPr="000D4B6D" w:rsidRDefault="000D4B6D" w:rsidP="0073276D">
      <w:pPr>
        <w:pStyle w:val="NoSpacing"/>
        <w:rPr>
          <w:rFonts w:cs="Times New Roman"/>
          <w:sz w:val="24"/>
          <w:szCs w:val="24"/>
        </w:rPr>
      </w:pPr>
    </w:p>
    <w:p w14:paraId="64015107" w14:textId="77777777" w:rsidR="0073276D" w:rsidRPr="000D4B6D" w:rsidRDefault="0073276D" w:rsidP="0073276D">
      <w:pPr>
        <w:pStyle w:val="NoSpacing"/>
        <w:rPr>
          <w:rFonts w:cs="Times New Roman"/>
          <w:b/>
          <w:bCs/>
          <w:sz w:val="24"/>
          <w:szCs w:val="24"/>
        </w:rPr>
      </w:pPr>
      <w:r w:rsidRPr="000D4B6D">
        <w:rPr>
          <w:rFonts w:cs="Times New Roman"/>
          <w:b/>
          <w:bCs/>
          <w:sz w:val="24"/>
          <w:szCs w:val="24"/>
        </w:rPr>
        <w:t>Renal and hepatic impairment</w:t>
      </w:r>
    </w:p>
    <w:p w14:paraId="218E7241" w14:textId="7BA9A81B" w:rsidR="0073276D" w:rsidRPr="000D4B6D" w:rsidRDefault="0073276D" w:rsidP="0073276D">
      <w:pPr>
        <w:pStyle w:val="NoSpacing"/>
        <w:rPr>
          <w:rFonts w:cs="Times New Roman"/>
          <w:sz w:val="24"/>
          <w:szCs w:val="24"/>
        </w:rPr>
      </w:pPr>
      <w:r w:rsidRPr="000D4B6D">
        <w:rPr>
          <w:rFonts w:cs="Times New Roman"/>
          <w:sz w:val="24"/>
          <w:szCs w:val="24"/>
        </w:rPr>
        <w:t xml:space="preserve">Stiripentol is not recommended for use in patients with impaired hepatic and/or renal function (see </w:t>
      </w:r>
      <w:r w:rsidR="00D13A70">
        <w:rPr>
          <w:rFonts w:cs="Times New Roman"/>
          <w:sz w:val="24"/>
          <w:szCs w:val="24"/>
        </w:rPr>
        <w:t xml:space="preserve">section </w:t>
      </w:r>
      <w:hyperlink w:anchor="_SPECIAL_WARNGINGS_AND" w:history="1">
        <w:r w:rsidR="00D13A70" w:rsidRPr="00D13A70">
          <w:rPr>
            <w:rStyle w:val="Hyperlink"/>
            <w:rFonts w:cs="Times New Roman"/>
            <w:sz w:val="24"/>
            <w:szCs w:val="24"/>
          </w:rPr>
          <w:t>4.4 SPECIAL WARNINGS AND PRECAUTIONS FOR USE</w:t>
        </w:r>
      </w:hyperlink>
      <w:r w:rsidRPr="000D4B6D">
        <w:rPr>
          <w:rFonts w:cs="Times New Roman"/>
          <w:sz w:val="24"/>
          <w:szCs w:val="24"/>
        </w:rPr>
        <w:t>).</w:t>
      </w:r>
    </w:p>
    <w:p w14:paraId="5F8841D0" w14:textId="77777777" w:rsidR="0073276D" w:rsidRPr="000D4B6D" w:rsidRDefault="0073276D" w:rsidP="0073276D">
      <w:pPr>
        <w:pStyle w:val="NoSpacing"/>
        <w:rPr>
          <w:rFonts w:cs="Times New Roman"/>
          <w:sz w:val="24"/>
          <w:szCs w:val="24"/>
        </w:rPr>
      </w:pPr>
    </w:p>
    <w:p w14:paraId="70C1F2FD" w14:textId="04F7CCFE" w:rsidR="0073276D" w:rsidRPr="000D4B6D" w:rsidRDefault="0073276D" w:rsidP="0073276D">
      <w:pPr>
        <w:pStyle w:val="NoSpacing"/>
        <w:rPr>
          <w:rFonts w:cs="Times New Roman"/>
          <w:b/>
          <w:bCs/>
          <w:i/>
          <w:iCs/>
          <w:sz w:val="24"/>
          <w:szCs w:val="24"/>
        </w:rPr>
      </w:pPr>
      <w:r w:rsidRPr="000D4B6D">
        <w:rPr>
          <w:rFonts w:cs="Times New Roman"/>
          <w:b/>
          <w:bCs/>
          <w:i/>
          <w:iCs/>
          <w:sz w:val="24"/>
          <w:szCs w:val="24"/>
        </w:rPr>
        <w:t>Method of Administration</w:t>
      </w:r>
    </w:p>
    <w:p w14:paraId="5B93C9C5" w14:textId="129A7B95" w:rsidR="0073276D" w:rsidRDefault="0073276D" w:rsidP="0073276D">
      <w:pPr>
        <w:pStyle w:val="NoSpacing"/>
        <w:rPr>
          <w:rFonts w:cs="Times New Roman"/>
          <w:sz w:val="24"/>
          <w:szCs w:val="24"/>
        </w:rPr>
      </w:pPr>
      <w:r w:rsidRPr="000D4B6D">
        <w:rPr>
          <w:rFonts w:cs="Times New Roman"/>
          <w:sz w:val="24"/>
          <w:szCs w:val="24"/>
        </w:rPr>
        <w:t>The capsule should be swallowed whole with a glass of water during a meal.</w:t>
      </w:r>
    </w:p>
    <w:p w14:paraId="4B83B063" w14:textId="77777777" w:rsidR="0078459C" w:rsidRPr="000D4B6D" w:rsidRDefault="0078459C" w:rsidP="0073276D">
      <w:pPr>
        <w:pStyle w:val="NoSpacing"/>
        <w:rPr>
          <w:rFonts w:cs="Times New Roman"/>
          <w:sz w:val="24"/>
          <w:szCs w:val="24"/>
        </w:rPr>
      </w:pPr>
    </w:p>
    <w:p w14:paraId="4FB08021" w14:textId="707521C7" w:rsidR="0073276D" w:rsidRPr="000D4B6D" w:rsidRDefault="0073276D" w:rsidP="0073276D">
      <w:pPr>
        <w:pStyle w:val="NoSpacing"/>
        <w:rPr>
          <w:rFonts w:cs="Times New Roman"/>
          <w:sz w:val="24"/>
          <w:szCs w:val="24"/>
        </w:rPr>
      </w:pPr>
      <w:r w:rsidRPr="000D4B6D">
        <w:rPr>
          <w:rFonts w:cs="Times New Roman"/>
          <w:sz w:val="24"/>
          <w:szCs w:val="24"/>
        </w:rPr>
        <w:t>The powder should be mixed in a glass of water and should be taken immediately after mixing during a meal.</w:t>
      </w:r>
    </w:p>
    <w:p w14:paraId="589DD291" w14:textId="77777777" w:rsidR="000D4B6D" w:rsidRPr="000D4B6D" w:rsidRDefault="000D4B6D" w:rsidP="0073276D">
      <w:pPr>
        <w:pStyle w:val="NoSpacing"/>
        <w:rPr>
          <w:rFonts w:cs="Times New Roman"/>
          <w:sz w:val="24"/>
          <w:szCs w:val="24"/>
        </w:rPr>
      </w:pPr>
    </w:p>
    <w:p w14:paraId="41304B9A" w14:textId="01513D36" w:rsidR="0073276D" w:rsidRPr="000D4B6D" w:rsidRDefault="0073276D" w:rsidP="0073276D">
      <w:pPr>
        <w:pStyle w:val="NoSpacing"/>
        <w:rPr>
          <w:rFonts w:cs="Times New Roman"/>
          <w:sz w:val="24"/>
          <w:szCs w:val="24"/>
        </w:rPr>
      </w:pPr>
      <w:r w:rsidRPr="000D4B6D">
        <w:rPr>
          <w:rFonts w:cs="Times New Roman"/>
          <w:sz w:val="24"/>
          <w:szCs w:val="24"/>
        </w:rPr>
        <w:t>Stiripentol must always be taken with food as it degrades rapidly in an acidic environment (e.g.</w:t>
      </w:r>
      <w:r w:rsidR="000D4B6D" w:rsidRPr="000D4B6D">
        <w:rPr>
          <w:rFonts w:cs="Times New Roman"/>
          <w:sz w:val="24"/>
          <w:szCs w:val="24"/>
        </w:rPr>
        <w:t xml:space="preserve"> </w:t>
      </w:r>
      <w:r w:rsidRPr="000D4B6D">
        <w:rPr>
          <w:rFonts w:cs="Times New Roman"/>
          <w:sz w:val="24"/>
          <w:szCs w:val="24"/>
        </w:rPr>
        <w:t>exposure to gastric acid in an empty stomach).</w:t>
      </w:r>
    </w:p>
    <w:p w14:paraId="1EC94C83" w14:textId="77777777" w:rsidR="000D4B6D" w:rsidRPr="000D4B6D" w:rsidRDefault="000D4B6D" w:rsidP="0073276D">
      <w:pPr>
        <w:pStyle w:val="NoSpacing"/>
        <w:rPr>
          <w:rFonts w:cs="Times New Roman"/>
          <w:sz w:val="24"/>
          <w:szCs w:val="24"/>
        </w:rPr>
      </w:pPr>
    </w:p>
    <w:p w14:paraId="74D13613" w14:textId="77777777" w:rsidR="0073276D" w:rsidRPr="000D4B6D" w:rsidRDefault="0073276D" w:rsidP="0073276D">
      <w:pPr>
        <w:pStyle w:val="NoSpacing"/>
        <w:rPr>
          <w:rFonts w:cs="Times New Roman"/>
          <w:sz w:val="24"/>
          <w:szCs w:val="24"/>
        </w:rPr>
      </w:pPr>
      <w:r w:rsidRPr="000D4B6D">
        <w:rPr>
          <w:rFonts w:cs="Times New Roman"/>
          <w:sz w:val="24"/>
          <w:szCs w:val="24"/>
        </w:rPr>
        <w:t>DIACOMIT should not be taken with milk or dairy products (yoghurt, soft cream cheese, etc.), carbonated drinks, fruit juice or food and drinks that contain caffeine or theophylline.</w:t>
      </w:r>
    </w:p>
    <w:p w14:paraId="7438EBD5" w14:textId="77777777" w:rsidR="00B67C05" w:rsidRPr="000D4B6D" w:rsidRDefault="00B67C05" w:rsidP="0073276D">
      <w:pPr>
        <w:pStyle w:val="NoSpacing"/>
        <w:rPr>
          <w:rFonts w:cs="Times New Roman"/>
          <w:b/>
          <w:bCs/>
          <w:i/>
          <w:iCs/>
          <w:sz w:val="24"/>
          <w:szCs w:val="24"/>
        </w:rPr>
      </w:pPr>
    </w:p>
    <w:p w14:paraId="19145CA8" w14:textId="1A52C414" w:rsidR="0073276D" w:rsidRPr="000D4B6D" w:rsidRDefault="00B67C05" w:rsidP="0073276D">
      <w:pPr>
        <w:pStyle w:val="NoSpacing"/>
        <w:rPr>
          <w:rFonts w:cs="Times New Roman"/>
          <w:b/>
          <w:bCs/>
          <w:sz w:val="24"/>
          <w:szCs w:val="24"/>
        </w:rPr>
      </w:pPr>
      <w:r w:rsidRPr="000D4B6D">
        <w:rPr>
          <w:rFonts w:cs="Times New Roman"/>
          <w:b/>
          <w:bCs/>
          <w:sz w:val="24"/>
          <w:szCs w:val="24"/>
        </w:rPr>
        <w:t>Drug discontinuation</w:t>
      </w:r>
    </w:p>
    <w:p w14:paraId="3D336648" w14:textId="24A5F5AB" w:rsidR="0073276D" w:rsidRPr="000D4B6D" w:rsidRDefault="0073276D" w:rsidP="0073276D">
      <w:pPr>
        <w:pStyle w:val="NoSpacing"/>
        <w:rPr>
          <w:rFonts w:cs="Times New Roman"/>
          <w:sz w:val="24"/>
          <w:szCs w:val="24"/>
        </w:rPr>
      </w:pPr>
      <w:r w:rsidRPr="000D4B6D">
        <w:rPr>
          <w:rFonts w:cs="Times New Roman"/>
          <w:sz w:val="24"/>
          <w:szCs w:val="24"/>
        </w:rPr>
        <w:t>Antiepileptic drugs, including DIACOMIT, should be withdrawn gradually to minimi</w:t>
      </w:r>
      <w:r w:rsidR="00970ADA">
        <w:rPr>
          <w:rFonts w:cs="Times New Roman"/>
          <w:sz w:val="24"/>
          <w:szCs w:val="24"/>
        </w:rPr>
        <w:t>s</w:t>
      </w:r>
      <w:r w:rsidRPr="000D4B6D">
        <w:rPr>
          <w:rFonts w:cs="Times New Roman"/>
          <w:sz w:val="24"/>
          <w:szCs w:val="24"/>
        </w:rPr>
        <w:t>e the potential for seizures or increased seizure frequency. In clinical trials in children with Dravet syndrome, dosages were gradually reduced over a period lasting at least one month.</w:t>
      </w:r>
    </w:p>
    <w:p w14:paraId="61E006A5" w14:textId="77777777" w:rsidR="0078459C" w:rsidRDefault="0078459C" w:rsidP="0073276D">
      <w:pPr>
        <w:pStyle w:val="NoSpacing"/>
        <w:rPr>
          <w:rFonts w:cs="Times New Roman"/>
          <w:sz w:val="24"/>
          <w:szCs w:val="24"/>
        </w:rPr>
      </w:pPr>
    </w:p>
    <w:p w14:paraId="5BED6499" w14:textId="161294B8" w:rsidR="00A4403C" w:rsidRPr="000D4B6D" w:rsidRDefault="0073276D" w:rsidP="0073276D">
      <w:pPr>
        <w:pStyle w:val="NoSpacing"/>
        <w:rPr>
          <w:rFonts w:cs="Times New Roman"/>
          <w:sz w:val="24"/>
          <w:szCs w:val="24"/>
        </w:rPr>
      </w:pPr>
      <w:r w:rsidRPr="000D4B6D">
        <w:rPr>
          <w:rFonts w:cs="Times New Roman"/>
          <w:sz w:val="24"/>
          <w:szCs w:val="24"/>
        </w:rPr>
        <w:t>In situation where rapid withdrawal of DIACOMIT is medically required, appropriate monitoring is recommended.</w:t>
      </w:r>
    </w:p>
    <w:p w14:paraId="5BBE9E69" w14:textId="77777777" w:rsidR="00A4403C" w:rsidRPr="000D4B6D" w:rsidRDefault="00A4403C" w:rsidP="00EB11C7">
      <w:pPr>
        <w:pStyle w:val="NoSpacing"/>
        <w:rPr>
          <w:rFonts w:cs="Times New Roman"/>
          <w:sz w:val="24"/>
          <w:szCs w:val="24"/>
        </w:rPr>
      </w:pPr>
    </w:p>
    <w:p w14:paraId="6E86F75D" w14:textId="6857B414" w:rsidR="0073276D" w:rsidRPr="000D4B6D" w:rsidRDefault="00837D86" w:rsidP="00D658BD">
      <w:pPr>
        <w:pStyle w:val="Heading2"/>
      </w:pPr>
      <w:r w:rsidRPr="000D4B6D">
        <w:t>CONTRAINDICATIONS</w:t>
      </w:r>
    </w:p>
    <w:p w14:paraId="4ACC9F99" w14:textId="77777777" w:rsidR="0073276D" w:rsidRPr="000D4B6D" w:rsidRDefault="0073276D" w:rsidP="0073276D">
      <w:pPr>
        <w:pStyle w:val="NoSpacing"/>
        <w:rPr>
          <w:rFonts w:cs="Times New Roman"/>
          <w:sz w:val="24"/>
          <w:szCs w:val="24"/>
        </w:rPr>
      </w:pPr>
      <w:r w:rsidRPr="000D4B6D">
        <w:rPr>
          <w:rFonts w:cs="Times New Roman"/>
          <w:sz w:val="24"/>
          <w:szCs w:val="24"/>
        </w:rPr>
        <w:t>Hypersensitivity to the active substance or to any of the excipients.</w:t>
      </w:r>
    </w:p>
    <w:p w14:paraId="27139151" w14:textId="77777777" w:rsidR="0073276D" w:rsidRPr="000D4B6D" w:rsidRDefault="0073276D" w:rsidP="0073276D">
      <w:pPr>
        <w:pStyle w:val="NoSpacing"/>
        <w:rPr>
          <w:rFonts w:cs="Times New Roman"/>
          <w:sz w:val="24"/>
          <w:szCs w:val="24"/>
        </w:rPr>
      </w:pPr>
      <w:r w:rsidRPr="000D4B6D">
        <w:rPr>
          <w:rFonts w:cs="Times New Roman"/>
          <w:sz w:val="24"/>
          <w:szCs w:val="24"/>
        </w:rPr>
        <w:t>A past history of psychoses in the form of episodes of delirium.</w:t>
      </w:r>
    </w:p>
    <w:p w14:paraId="522B97EC" w14:textId="77777777" w:rsidR="00A4403C" w:rsidRPr="000D4B6D" w:rsidRDefault="00A4403C" w:rsidP="00EB11C7">
      <w:pPr>
        <w:pStyle w:val="NoSpacing"/>
        <w:rPr>
          <w:rFonts w:cs="Times New Roman"/>
          <w:sz w:val="24"/>
          <w:szCs w:val="24"/>
        </w:rPr>
      </w:pPr>
    </w:p>
    <w:p w14:paraId="5A7A5C7F" w14:textId="20B0A38A" w:rsidR="003E7453" w:rsidRPr="000D4B6D" w:rsidRDefault="00B33822" w:rsidP="00D658BD">
      <w:pPr>
        <w:pStyle w:val="Heading2"/>
      </w:pPr>
      <w:bookmarkStart w:id="4" w:name="_SPECIAL_WARNGINGS_AND"/>
      <w:bookmarkEnd w:id="4"/>
      <w:r>
        <w:t>SPECIAL WARN</w:t>
      </w:r>
      <w:r w:rsidR="00837D86" w:rsidRPr="000D4B6D">
        <w:t>INGS AND PRECAUTIONS FOR USE</w:t>
      </w:r>
    </w:p>
    <w:p w14:paraId="754CF56C" w14:textId="1572A4DD" w:rsidR="0073276D" w:rsidRPr="000D4B6D" w:rsidRDefault="0073276D" w:rsidP="00EB11C7">
      <w:pPr>
        <w:pStyle w:val="NoSpacing"/>
        <w:rPr>
          <w:rFonts w:cs="Times New Roman"/>
          <w:b/>
          <w:bCs/>
          <w:i/>
          <w:iCs/>
          <w:sz w:val="24"/>
          <w:szCs w:val="24"/>
        </w:rPr>
      </w:pPr>
      <w:r w:rsidRPr="000D4B6D">
        <w:rPr>
          <w:rFonts w:cs="Times New Roman"/>
          <w:b/>
          <w:bCs/>
          <w:i/>
          <w:iCs/>
          <w:sz w:val="24"/>
          <w:szCs w:val="24"/>
        </w:rPr>
        <w:t>Identified precautions</w:t>
      </w:r>
    </w:p>
    <w:p w14:paraId="3DDB6C53" w14:textId="024CB0AD" w:rsidR="000814FB" w:rsidRPr="000D4B6D" w:rsidRDefault="000814FB" w:rsidP="00EB11C7">
      <w:pPr>
        <w:pStyle w:val="NoSpacing"/>
        <w:rPr>
          <w:rFonts w:cs="Times New Roman"/>
          <w:sz w:val="24"/>
          <w:szCs w:val="24"/>
        </w:rPr>
      </w:pPr>
      <w:r w:rsidRPr="000D4B6D">
        <w:rPr>
          <w:rFonts w:cs="Times New Roman"/>
          <w:sz w:val="24"/>
          <w:szCs w:val="24"/>
        </w:rPr>
        <w:t xml:space="preserve">The pivotal clinical evaluation of DIACOMIT was in children of 3 years of age and over with SMEI. </w:t>
      </w:r>
      <w:r w:rsidR="00641076" w:rsidRPr="000D4B6D">
        <w:rPr>
          <w:rFonts w:cs="Times New Roman"/>
          <w:sz w:val="24"/>
          <w:szCs w:val="24"/>
        </w:rPr>
        <w:t xml:space="preserve">Children under 3 years of age and adults were not studied in the pivotal trials </w:t>
      </w:r>
      <w:r w:rsidR="00BE17E1" w:rsidRPr="000D4B6D">
        <w:rPr>
          <w:rFonts w:cs="Times New Roman"/>
          <w:sz w:val="24"/>
          <w:szCs w:val="24"/>
        </w:rPr>
        <w:t>therefore</w:t>
      </w:r>
      <w:r w:rsidR="00641076" w:rsidRPr="000D4B6D">
        <w:rPr>
          <w:rFonts w:cs="Times New Roman"/>
          <w:sz w:val="24"/>
          <w:szCs w:val="24"/>
        </w:rPr>
        <w:t xml:space="preserve"> efficacy and safety for those populations were not established in the pivotal trials. </w:t>
      </w:r>
    </w:p>
    <w:p w14:paraId="432141FB" w14:textId="77777777" w:rsidR="000D4B6D" w:rsidRPr="000D4B6D" w:rsidRDefault="000D4B6D" w:rsidP="00EB11C7">
      <w:pPr>
        <w:pStyle w:val="NoSpacing"/>
        <w:rPr>
          <w:rFonts w:cs="Times New Roman"/>
          <w:sz w:val="24"/>
          <w:szCs w:val="24"/>
        </w:rPr>
      </w:pPr>
      <w:bookmarkStart w:id="5" w:name="_Hlk499631713"/>
    </w:p>
    <w:p w14:paraId="7512817F" w14:textId="2B8908BF" w:rsidR="00D5711F" w:rsidRPr="000D4B6D" w:rsidRDefault="00D5711F" w:rsidP="00EB11C7">
      <w:pPr>
        <w:pStyle w:val="NoSpacing"/>
        <w:rPr>
          <w:rFonts w:cs="Times New Roman"/>
          <w:b/>
          <w:bCs/>
          <w:sz w:val="24"/>
          <w:szCs w:val="24"/>
        </w:rPr>
      </w:pPr>
      <w:r w:rsidRPr="000D4B6D">
        <w:rPr>
          <w:rFonts w:cs="Times New Roman"/>
          <w:b/>
          <w:bCs/>
          <w:sz w:val="24"/>
          <w:szCs w:val="24"/>
        </w:rPr>
        <w:t>Drug interactions</w:t>
      </w:r>
    </w:p>
    <w:p w14:paraId="749CA6F5" w14:textId="77777777" w:rsidR="00C45D5F" w:rsidRPr="000D4B6D" w:rsidRDefault="00C45D5F" w:rsidP="00EB11C7">
      <w:pPr>
        <w:pStyle w:val="NoSpacing"/>
        <w:rPr>
          <w:rFonts w:cs="Times New Roman"/>
          <w:i/>
          <w:sz w:val="24"/>
          <w:szCs w:val="24"/>
        </w:rPr>
      </w:pPr>
      <w:r w:rsidRPr="000D4B6D">
        <w:rPr>
          <w:rFonts w:cs="Times New Roman"/>
          <w:i/>
          <w:sz w:val="24"/>
          <w:szCs w:val="24"/>
        </w:rPr>
        <w:t>Carbamazepine, phenytoin and phenobarbital</w:t>
      </w:r>
    </w:p>
    <w:p w14:paraId="3B8D739C" w14:textId="46DD2A38" w:rsidR="00A259ED" w:rsidRPr="000D4B6D" w:rsidRDefault="00A259ED" w:rsidP="00EB11C7">
      <w:pPr>
        <w:pStyle w:val="NoSpacing"/>
        <w:rPr>
          <w:rFonts w:cs="Times New Roman"/>
          <w:sz w:val="24"/>
          <w:szCs w:val="24"/>
        </w:rPr>
      </w:pPr>
      <w:r w:rsidRPr="000D4B6D">
        <w:rPr>
          <w:rFonts w:cs="Times New Roman"/>
          <w:sz w:val="24"/>
          <w:szCs w:val="24"/>
        </w:rPr>
        <w:t>Carbamazepine, phenytoin, and phenobarbital should generally not be used in conjunction</w:t>
      </w:r>
      <w:r w:rsidR="00C45D5F" w:rsidRPr="000D4B6D">
        <w:rPr>
          <w:rFonts w:cs="Times New Roman"/>
          <w:sz w:val="24"/>
          <w:szCs w:val="24"/>
        </w:rPr>
        <w:t xml:space="preserve"> </w:t>
      </w:r>
      <w:r w:rsidRPr="000D4B6D">
        <w:rPr>
          <w:rFonts w:cs="Times New Roman"/>
          <w:sz w:val="24"/>
          <w:szCs w:val="24"/>
        </w:rPr>
        <w:t>with stiripentol in the management of Dravet syndrome.</w:t>
      </w:r>
    </w:p>
    <w:p w14:paraId="3548CD2E" w14:textId="77777777" w:rsidR="000D4B6D" w:rsidRPr="000D4B6D" w:rsidRDefault="000D4B6D" w:rsidP="00EB11C7">
      <w:pPr>
        <w:pStyle w:val="NoSpacing"/>
        <w:rPr>
          <w:rFonts w:cs="Times New Roman"/>
          <w:sz w:val="24"/>
          <w:szCs w:val="24"/>
        </w:rPr>
      </w:pPr>
    </w:p>
    <w:p w14:paraId="268BE718" w14:textId="1A554DAA" w:rsidR="00A259ED" w:rsidRPr="000D4B6D" w:rsidRDefault="00A259ED" w:rsidP="00EB11C7">
      <w:pPr>
        <w:pStyle w:val="NoSpacing"/>
        <w:rPr>
          <w:rFonts w:cs="Times New Roman"/>
          <w:sz w:val="24"/>
          <w:szCs w:val="24"/>
        </w:rPr>
      </w:pPr>
      <w:r w:rsidRPr="000D4B6D">
        <w:rPr>
          <w:rFonts w:cs="Times New Roman"/>
          <w:sz w:val="24"/>
          <w:szCs w:val="24"/>
        </w:rPr>
        <w:t>Phenytoin and phenobarbital can significantly decrease the serum concentration of stiripentol. Stiripentol can significantly increase the serum concentration of carbamazepine, phenytoin, and phenobarbital. Furthermore, there is evidence that these drugs have the potential to worsen seizure activity in patients with Dravet syndrome, even though these drugs may have a role in a subset of patients with Dravet syndrome.</w:t>
      </w:r>
    </w:p>
    <w:p w14:paraId="678293B6" w14:textId="77777777" w:rsidR="000D4B6D" w:rsidRPr="000D4B6D" w:rsidRDefault="000D4B6D" w:rsidP="00EB11C7">
      <w:pPr>
        <w:pStyle w:val="NoSpacing"/>
        <w:rPr>
          <w:rFonts w:cs="Times New Roman"/>
          <w:sz w:val="24"/>
          <w:szCs w:val="24"/>
        </w:rPr>
      </w:pPr>
    </w:p>
    <w:p w14:paraId="0DC9BC5B" w14:textId="4B25603B" w:rsidR="00C45D5F" w:rsidRPr="000D4B6D" w:rsidRDefault="00A259ED" w:rsidP="00EB11C7">
      <w:pPr>
        <w:pStyle w:val="NoSpacing"/>
        <w:rPr>
          <w:rFonts w:cs="Times New Roman"/>
          <w:sz w:val="24"/>
          <w:szCs w:val="24"/>
        </w:rPr>
      </w:pPr>
      <w:r w:rsidRPr="000D4B6D">
        <w:rPr>
          <w:rFonts w:cs="Times New Roman"/>
          <w:sz w:val="24"/>
          <w:szCs w:val="24"/>
        </w:rPr>
        <w:t>It is recommended that carbamazepine, phenytoin, and phenobarbital be used in conjunction with stiripentol only under expert supervision with appropriate monitoring.</w:t>
      </w:r>
    </w:p>
    <w:p w14:paraId="73E98834" w14:textId="77777777" w:rsidR="000D4B6D" w:rsidRPr="000D4B6D" w:rsidRDefault="000D4B6D" w:rsidP="00EB11C7">
      <w:pPr>
        <w:pStyle w:val="NoSpacing"/>
        <w:rPr>
          <w:rFonts w:cs="Times New Roman"/>
          <w:sz w:val="24"/>
          <w:szCs w:val="24"/>
        </w:rPr>
      </w:pPr>
    </w:p>
    <w:p w14:paraId="1766D5E2" w14:textId="44ABCC4F" w:rsidR="00D5711F" w:rsidRPr="000D4B6D" w:rsidRDefault="00D5711F" w:rsidP="00EB11C7">
      <w:pPr>
        <w:pStyle w:val="NoSpacing"/>
        <w:rPr>
          <w:rFonts w:cs="Times New Roman"/>
          <w:i/>
          <w:sz w:val="24"/>
          <w:szCs w:val="24"/>
        </w:rPr>
      </w:pPr>
      <w:r w:rsidRPr="000D4B6D">
        <w:rPr>
          <w:rFonts w:cs="Times New Roman"/>
          <w:i/>
          <w:sz w:val="24"/>
          <w:szCs w:val="24"/>
        </w:rPr>
        <w:t>Clobazam and valproate</w:t>
      </w:r>
    </w:p>
    <w:p w14:paraId="07ED732C" w14:textId="3F181AC4" w:rsidR="0045785E" w:rsidRPr="000D4B6D" w:rsidRDefault="0045785E" w:rsidP="00EB11C7">
      <w:pPr>
        <w:pStyle w:val="NoSpacing"/>
        <w:rPr>
          <w:rFonts w:cs="Times New Roman"/>
          <w:sz w:val="24"/>
          <w:szCs w:val="24"/>
        </w:rPr>
      </w:pPr>
      <w:r w:rsidRPr="000D4B6D">
        <w:rPr>
          <w:rFonts w:cs="Times New Roman"/>
          <w:sz w:val="24"/>
          <w:szCs w:val="24"/>
        </w:rPr>
        <w:t xml:space="preserve">The daily dosage of clobazam and/or valproate should be reduced according to the onset of side effects whilst on stiripentol therapy (see </w:t>
      </w:r>
      <w:r w:rsidR="00D13A70">
        <w:rPr>
          <w:rFonts w:cs="Times New Roman"/>
          <w:sz w:val="24"/>
          <w:szCs w:val="24"/>
        </w:rPr>
        <w:t xml:space="preserve">section </w:t>
      </w:r>
      <w:hyperlink w:anchor="_DOSE_AND_METHOD" w:history="1">
        <w:r w:rsidR="00D13A70" w:rsidRPr="00D13A70">
          <w:rPr>
            <w:rStyle w:val="Hyperlink"/>
            <w:rFonts w:cs="Times New Roman"/>
            <w:sz w:val="24"/>
            <w:szCs w:val="24"/>
          </w:rPr>
          <w:t>4.2 DOSE AND METHOD OF ADMINISTRATION</w:t>
        </w:r>
      </w:hyperlink>
      <w:r w:rsidRPr="000D4B6D">
        <w:rPr>
          <w:rFonts w:cs="Times New Roman"/>
          <w:sz w:val="24"/>
          <w:szCs w:val="24"/>
        </w:rPr>
        <w:t>).</w:t>
      </w:r>
    </w:p>
    <w:p w14:paraId="6A6A3E23" w14:textId="77777777" w:rsidR="000D4B6D" w:rsidRPr="000D4B6D" w:rsidRDefault="000D4B6D" w:rsidP="00EB11C7">
      <w:pPr>
        <w:pStyle w:val="NoSpacing"/>
        <w:rPr>
          <w:rFonts w:cs="Times New Roman"/>
          <w:sz w:val="24"/>
          <w:szCs w:val="24"/>
        </w:rPr>
      </w:pPr>
    </w:p>
    <w:p w14:paraId="16B8DCA0" w14:textId="77777777" w:rsidR="00D5711F" w:rsidRPr="000D4B6D" w:rsidRDefault="00D5711F" w:rsidP="00EB11C7">
      <w:pPr>
        <w:pStyle w:val="NoSpacing"/>
        <w:rPr>
          <w:rFonts w:cs="Times New Roman"/>
          <w:i/>
          <w:sz w:val="24"/>
          <w:szCs w:val="24"/>
        </w:rPr>
      </w:pPr>
      <w:r w:rsidRPr="000D4B6D">
        <w:rPr>
          <w:rFonts w:cs="Times New Roman"/>
          <w:i/>
          <w:sz w:val="24"/>
          <w:szCs w:val="24"/>
        </w:rPr>
        <w:t>Substances interfering with CYP enzymes</w:t>
      </w:r>
    </w:p>
    <w:p w14:paraId="4CF4AC8F" w14:textId="4EC313A2" w:rsidR="00D5711F" w:rsidRPr="000D4B6D" w:rsidRDefault="00D5711F" w:rsidP="00EB11C7">
      <w:pPr>
        <w:pStyle w:val="NoSpacing"/>
        <w:rPr>
          <w:rFonts w:cs="Times New Roman"/>
          <w:sz w:val="24"/>
          <w:szCs w:val="24"/>
        </w:rPr>
      </w:pPr>
      <w:r w:rsidRPr="000D4B6D">
        <w:rPr>
          <w:rFonts w:cs="Times New Roman"/>
          <w:sz w:val="24"/>
          <w:szCs w:val="24"/>
        </w:rPr>
        <w:t xml:space="preserve">Stiripentol is an inhibitor of the enzymes </w:t>
      </w:r>
      <w:r w:rsidR="00012A12" w:rsidRPr="000D4B6D">
        <w:rPr>
          <w:rFonts w:cs="Times New Roman"/>
          <w:sz w:val="24"/>
          <w:szCs w:val="24"/>
        </w:rPr>
        <w:t xml:space="preserve">CYP1A2, CYP2C8, </w:t>
      </w:r>
      <w:r w:rsidRPr="000D4B6D">
        <w:rPr>
          <w:rFonts w:cs="Times New Roman"/>
          <w:sz w:val="24"/>
          <w:szCs w:val="24"/>
        </w:rPr>
        <w:t>CYP2C19, CYP3A4</w:t>
      </w:r>
      <w:r w:rsidR="00012A12" w:rsidRPr="000D4B6D">
        <w:rPr>
          <w:rFonts w:cs="Times New Roman"/>
          <w:sz w:val="24"/>
          <w:szCs w:val="24"/>
        </w:rPr>
        <w:t xml:space="preserve">, CYP2C9 </w:t>
      </w:r>
      <w:r w:rsidRPr="000D4B6D">
        <w:rPr>
          <w:rFonts w:cs="Times New Roman"/>
          <w:sz w:val="24"/>
          <w:szCs w:val="24"/>
        </w:rPr>
        <w:t xml:space="preserve">and CYP2D6 and may markedly increase the plasma concentrations of substances metabolised by these enzymes and increase the risk of adverse reactions (see section </w:t>
      </w:r>
      <w:hyperlink w:anchor="_INTERACTIONS_WITH_OTHER" w:history="1">
        <w:r w:rsidR="00D13A70" w:rsidRPr="003D3285">
          <w:rPr>
            <w:rStyle w:val="Hyperlink"/>
            <w:rFonts w:cs="Times New Roman"/>
            <w:sz w:val="24"/>
            <w:szCs w:val="24"/>
          </w:rPr>
          <w:t>4.5 INTERACTIONS WITH OTHER MEDICINES AND OTHER FORMS OF INTERACTIONS</w:t>
        </w:r>
      </w:hyperlink>
      <w:r w:rsidRPr="000D4B6D">
        <w:rPr>
          <w:rFonts w:cs="Times New Roman"/>
          <w:sz w:val="24"/>
          <w:szCs w:val="24"/>
        </w:rPr>
        <w:t xml:space="preserve">). </w:t>
      </w:r>
      <w:r w:rsidR="00012A12" w:rsidRPr="000D4B6D">
        <w:rPr>
          <w:rFonts w:cs="Times New Roman"/>
          <w:sz w:val="24"/>
          <w:szCs w:val="24"/>
        </w:rPr>
        <w:t xml:space="preserve">In vitro data also </w:t>
      </w:r>
      <w:r w:rsidR="00541ACD" w:rsidRPr="000D4B6D">
        <w:rPr>
          <w:rFonts w:cs="Times New Roman"/>
          <w:sz w:val="24"/>
          <w:szCs w:val="24"/>
        </w:rPr>
        <w:t>suggest that STP induces the act</w:t>
      </w:r>
      <w:r w:rsidR="00012A12" w:rsidRPr="000D4B6D">
        <w:rPr>
          <w:rFonts w:cs="Times New Roman"/>
          <w:sz w:val="24"/>
          <w:szCs w:val="24"/>
        </w:rPr>
        <w:t xml:space="preserve">ivity of CYP1A2 and CYP2B/3A, but the clinical relevance of this is uncertain. </w:t>
      </w:r>
      <w:r w:rsidRPr="000D4B6D">
        <w:rPr>
          <w:rFonts w:cs="Times New Roman"/>
          <w:sz w:val="24"/>
          <w:szCs w:val="24"/>
        </w:rPr>
        <w:t>In vitro studies suggested that stiripentol phase 1 metabolism is cataly</w:t>
      </w:r>
      <w:r w:rsidR="000D4B6D" w:rsidRPr="000D4B6D">
        <w:rPr>
          <w:rFonts w:cs="Times New Roman"/>
          <w:sz w:val="24"/>
          <w:szCs w:val="24"/>
        </w:rPr>
        <w:t>s</w:t>
      </w:r>
      <w:r w:rsidRPr="000D4B6D">
        <w:rPr>
          <w:rFonts w:cs="Times New Roman"/>
          <w:sz w:val="24"/>
          <w:szCs w:val="24"/>
        </w:rPr>
        <w:t xml:space="preserve">ed by CYP1A2, </w:t>
      </w:r>
      <w:r w:rsidR="00012A12" w:rsidRPr="000D4B6D">
        <w:rPr>
          <w:rFonts w:cs="Times New Roman"/>
          <w:sz w:val="24"/>
          <w:szCs w:val="24"/>
        </w:rPr>
        <w:t xml:space="preserve">CYP2C9, </w:t>
      </w:r>
      <w:r w:rsidRPr="000D4B6D">
        <w:rPr>
          <w:rFonts w:cs="Times New Roman"/>
          <w:sz w:val="24"/>
          <w:szCs w:val="24"/>
        </w:rPr>
        <w:t>CYP2C19 and CYP3A4</w:t>
      </w:r>
      <w:r w:rsidR="00012A12" w:rsidRPr="000D4B6D">
        <w:rPr>
          <w:rFonts w:cs="Times New Roman"/>
          <w:sz w:val="24"/>
          <w:szCs w:val="24"/>
        </w:rPr>
        <w:t>/5</w:t>
      </w:r>
      <w:r w:rsidRPr="000D4B6D">
        <w:rPr>
          <w:rFonts w:cs="Times New Roman"/>
          <w:sz w:val="24"/>
          <w:szCs w:val="24"/>
        </w:rPr>
        <w:t xml:space="preserve"> and possibly other enzymes. Caution is advised when combining stiripentol with other substances that inhibit or induce one or more of these enzymes.</w:t>
      </w:r>
    </w:p>
    <w:p w14:paraId="2829B58A" w14:textId="0EFDB979" w:rsidR="0073276D" w:rsidRDefault="0073276D" w:rsidP="00EB11C7">
      <w:pPr>
        <w:pStyle w:val="NoSpacing"/>
        <w:rPr>
          <w:rFonts w:cs="Times New Roman"/>
          <w:sz w:val="24"/>
          <w:szCs w:val="24"/>
        </w:rPr>
      </w:pPr>
    </w:p>
    <w:p w14:paraId="2594E330" w14:textId="77777777" w:rsidR="005A1A45" w:rsidRPr="005A1A45" w:rsidRDefault="005A1A45" w:rsidP="005A1A45">
      <w:pPr>
        <w:pStyle w:val="NoSpacing"/>
        <w:rPr>
          <w:rFonts w:cs="Times New Roman"/>
          <w:b/>
          <w:bCs/>
          <w:sz w:val="24"/>
          <w:szCs w:val="24"/>
        </w:rPr>
      </w:pPr>
      <w:r w:rsidRPr="005A1A45">
        <w:rPr>
          <w:rFonts w:cs="Times New Roman"/>
          <w:b/>
          <w:bCs/>
          <w:sz w:val="24"/>
          <w:szCs w:val="24"/>
        </w:rPr>
        <w:t>Blood count</w:t>
      </w:r>
    </w:p>
    <w:p w14:paraId="5BDC802D" w14:textId="77777777" w:rsidR="005A1A45" w:rsidRDefault="005A1A45" w:rsidP="005A1A45">
      <w:pPr>
        <w:pStyle w:val="NoSpacing"/>
        <w:rPr>
          <w:rFonts w:cs="Times New Roman"/>
          <w:sz w:val="24"/>
          <w:szCs w:val="24"/>
        </w:rPr>
      </w:pPr>
      <w:r w:rsidRPr="000D4B6D">
        <w:rPr>
          <w:rFonts w:cs="Times New Roman"/>
          <w:sz w:val="24"/>
          <w:szCs w:val="24"/>
        </w:rPr>
        <w:t>Neutropenia may be associated with the administration of stiripentol, clobazam and valproate. Blood counts should be assessed prior to starting treatment with stiripentol. Unless otherwise clinically indicated, blood counts should be checked every 6 months.</w:t>
      </w:r>
    </w:p>
    <w:p w14:paraId="352E3316" w14:textId="77777777" w:rsidR="005A1A45" w:rsidRPr="000D4B6D" w:rsidRDefault="005A1A45" w:rsidP="005A1A45">
      <w:pPr>
        <w:pStyle w:val="NoSpacing"/>
        <w:rPr>
          <w:rFonts w:cs="Times New Roman"/>
          <w:sz w:val="24"/>
          <w:szCs w:val="24"/>
        </w:rPr>
      </w:pPr>
    </w:p>
    <w:p w14:paraId="298EA334" w14:textId="77777777" w:rsidR="005A1A45" w:rsidRPr="005A1A45" w:rsidRDefault="005A1A45" w:rsidP="005A1A45">
      <w:pPr>
        <w:pStyle w:val="NoSpacing"/>
        <w:rPr>
          <w:rFonts w:cs="Times New Roman"/>
          <w:b/>
          <w:bCs/>
          <w:sz w:val="24"/>
          <w:szCs w:val="24"/>
        </w:rPr>
      </w:pPr>
      <w:r w:rsidRPr="005A1A45">
        <w:rPr>
          <w:rFonts w:cs="Times New Roman"/>
          <w:b/>
          <w:bCs/>
          <w:sz w:val="24"/>
          <w:szCs w:val="24"/>
        </w:rPr>
        <w:t>Neurologic/psychiatric</w:t>
      </w:r>
    </w:p>
    <w:p w14:paraId="6017CDF1" w14:textId="77777777" w:rsidR="005A1A45" w:rsidRDefault="005A1A45" w:rsidP="005A1A45">
      <w:pPr>
        <w:pStyle w:val="NoSpacing"/>
        <w:rPr>
          <w:rFonts w:cs="Times New Roman"/>
          <w:sz w:val="24"/>
          <w:szCs w:val="24"/>
        </w:rPr>
      </w:pPr>
      <w:r w:rsidRPr="000D4B6D">
        <w:rPr>
          <w:rFonts w:cs="Times New Roman"/>
          <w:sz w:val="24"/>
          <w:szCs w:val="24"/>
        </w:rPr>
        <w:t>Patients should be monitored for somnolence and drowsiness, particularly when stiripentol is used concomitantly with other central nervous depressant. An adjustment of the dosage of concomitant clobazam or other anti-epileptic dugs could be considered. Patients (or their parents or carers) should be advised to not operate machinery or drive.</w:t>
      </w:r>
    </w:p>
    <w:p w14:paraId="0C447E68" w14:textId="77777777" w:rsidR="005A1A45" w:rsidRPr="000D4B6D" w:rsidRDefault="005A1A45" w:rsidP="005A1A45">
      <w:pPr>
        <w:pStyle w:val="NoSpacing"/>
        <w:rPr>
          <w:rFonts w:cs="Times New Roman"/>
          <w:sz w:val="24"/>
          <w:szCs w:val="24"/>
        </w:rPr>
      </w:pPr>
    </w:p>
    <w:p w14:paraId="3AB205D1" w14:textId="77777777" w:rsidR="005A1A45" w:rsidRPr="000D4B6D" w:rsidRDefault="005A1A45" w:rsidP="005A1A45">
      <w:pPr>
        <w:pStyle w:val="NoSpacing"/>
        <w:rPr>
          <w:rFonts w:cs="Times New Roman"/>
          <w:sz w:val="24"/>
          <w:szCs w:val="24"/>
        </w:rPr>
      </w:pPr>
      <w:r w:rsidRPr="000D4B6D">
        <w:rPr>
          <w:rFonts w:cs="Times New Roman"/>
          <w:sz w:val="24"/>
          <w:szCs w:val="24"/>
        </w:rPr>
        <w:t>Movement disorders including ataxia, hypotonia, tremor hyperkinesia, dysarthria and</w:t>
      </w:r>
    </w:p>
    <w:p w14:paraId="5A95F8F1" w14:textId="3DE48CEA" w:rsidR="005A1A45" w:rsidRPr="000D4B6D" w:rsidRDefault="005A1A45" w:rsidP="005A1A45">
      <w:pPr>
        <w:pStyle w:val="NoSpacing"/>
        <w:rPr>
          <w:rFonts w:cs="Times New Roman"/>
          <w:sz w:val="24"/>
          <w:szCs w:val="24"/>
        </w:rPr>
      </w:pPr>
      <w:r w:rsidRPr="000D4B6D">
        <w:rPr>
          <w:rFonts w:cs="Times New Roman"/>
          <w:sz w:val="24"/>
          <w:szCs w:val="24"/>
        </w:rPr>
        <w:t>equilibrium disorders have been reported in patients treated with DIACOMIT for Dravet</w:t>
      </w:r>
    </w:p>
    <w:p w14:paraId="467C2378" w14:textId="77777777" w:rsidR="005A1A45" w:rsidRDefault="005A1A45" w:rsidP="005A1A45">
      <w:pPr>
        <w:pStyle w:val="NoSpacing"/>
        <w:rPr>
          <w:rFonts w:cs="Times New Roman"/>
          <w:sz w:val="24"/>
          <w:szCs w:val="24"/>
        </w:rPr>
      </w:pPr>
      <w:r w:rsidRPr="000D4B6D">
        <w:rPr>
          <w:rFonts w:cs="Times New Roman"/>
          <w:sz w:val="24"/>
          <w:szCs w:val="24"/>
        </w:rPr>
        <w:t>syndrome.</w:t>
      </w:r>
    </w:p>
    <w:p w14:paraId="23699E58" w14:textId="77777777" w:rsidR="005A1A45" w:rsidRPr="000D4B6D" w:rsidRDefault="005A1A45" w:rsidP="005A1A45">
      <w:pPr>
        <w:pStyle w:val="NoSpacing"/>
        <w:rPr>
          <w:rFonts w:cs="Times New Roman"/>
          <w:sz w:val="24"/>
          <w:szCs w:val="24"/>
        </w:rPr>
      </w:pPr>
    </w:p>
    <w:p w14:paraId="25EC5117" w14:textId="77777777" w:rsidR="005A1A45" w:rsidRPr="005A1A45" w:rsidRDefault="005A1A45" w:rsidP="005A1A45">
      <w:pPr>
        <w:pStyle w:val="NoSpacing"/>
        <w:rPr>
          <w:rFonts w:cs="Times New Roman"/>
          <w:b/>
          <w:bCs/>
          <w:sz w:val="24"/>
          <w:szCs w:val="24"/>
        </w:rPr>
      </w:pPr>
      <w:r w:rsidRPr="005A1A45">
        <w:rPr>
          <w:rFonts w:cs="Times New Roman"/>
          <w:b/>
          <w:bCs/>
          <w:sz w:val="24"/>
          <w:szCs w:val="24"/>
        </w:rPr>
        <w:t>Suicidal Ideation and Behaviour</w:t>
      </w:r>
    </w:p>
    <w:p w14:paraId="75EF9EE4" w14:textId="77777777" w:rsidR="005A1A45" w:rsidRDefault="005A1A45" w:rsidP="005A1A45">
      <w:pPr>
        <w:pStyle w:val="NoSpacing"/>
        <w:rPr>
          <w:rFonts w:cs="Times New Roman"/>
          <w:sz w:val="24"/>
          <w:szCs w:val="24"/>
        </w:rPr>
      </w:pPr>
      <w:r w:rsidRPr="000D4B6D">
        <w:rPr>
          <w:rFonts w:cs="Times New Roman"/>
          <w:sz w:val="24"/>
          <w:szCs w:val="24"/>
        </w:rPr>
        <w:t>Suicidal ideation and behaviour have been reported in patients treated with antiepileptic agents in several indications.</w:t>
      </w:r>
    </w:p>
    <w:p w14:paraId="04AF923C" w14:textId="77777777" w:rsidR="005A1A45" w:rsidRPr="000D4B6D" w:rsidRDefault="005A1A45" w:rsidP="005A1A45">
      <w:pPr>
        <w:pStyle w:val="NoSpacing"/>
        <w:rPr>
          <w:rFonts w:cs="Times New Roman"/>
          <w:sz w:val="24"/>
          <w:szCs w:val="24"/>
        </w:rPr>
      </w:pPr>
    </w:p>
    <w:p w14:paraId="5E89AF95" w14:textId="77777777" w:rsidR="005A1A45" w:rsidRPr="000D4B6D" w:rsidRDefault="005A1A45" w:rsidP="005A1A45">
      <w:pPr>
        <w:pStyle w:val="NoSpacing"/>
        <w:rPr>
          <w:rFonts w:cs="Times New Roman"/>
          <w:sz w:val="24"/>
          <w:szCs w:val="24"/>
        </w:rPr>
      </w:pPr>
      <w:r w:rsidRPr="000D4B6D">
        <w:rPr>
          <w:rFonts w:cs="Times New Roman"/>
          <w:sz w:val="24"/>
          <w:szCs w:val="24"/>
        </w:rPr>
        <w:t>All patients treated with antiepileptic drugs, irrespective of indication, should be monitored for signs of suicidal ideation and behaviour and appropriate treatment should be considered. Patients (or their parents or carers) should be advised to seek medical advice should signs of suicidal ideation or behaviour emerge.</w:t>
      </w:r>
    </w:p>
    <w:p w14:paraId="36C102CA" w14:textId="2680882A" w:rsidR="005A1A45" w:rsidRDefault="005A1A45" w:rsidP="00EB11C7">
      <w:pPr>
        <w:pStyle w:val="NoSpacing"/>
        <w:rPr>
          <w:rFonts w:cs="Times New Roman"/>
          <w:sz w:val="24"/>
          <w:szCs w:val="24"/>
        </w:rPr>
      </w:pPr>
    </w:p>
    <w:p w14:paraId="0966E19C" w14:textId="0D37C5E7" w:rsidR="005A1A45" w:rsidRPr="00913DAC" w:rsidRDefault="005A1A45" w:rsidP="005A1A45">
      <w:pPr>
        <w:pStyle w:val="NoSpacing"/>
        <w:rPr>
          <w:rFonts w:cs="Times New Roman"/>
          <w:b/>
          <w:bCs/>
          <w:i/>
          <w:iCs/>
          <w:sz w:val="24"/>
          <w:szCs w:val="24"/>
        </w:rPr>
      </w:pPr>
      <w:r w:rsidRPr="00913DAC">
        <w:rPr>
          <w:rFonts w:cs="Times New Roman"/>
          <w:b/>
          <w:bCs/>
          <w:i/>
          <w:iCs/>
          <w:sz w:val="24"/>
          <w:szCs w:val="24"/>
        </w:rPr>
        <w:t>Use in hepatic impairment</w:t>
      </w:r>
    </w:p>
    <w:p w14:paraId="2826EC60" w14:textId="77777777" w:rsidR="005A1A45" w:rsidRPr="005A1A45" w:rsidRDefault="005A1A45" w:rsidP="005A1A45">
      <w:pPr>
        <w:pStyle w:val="NoSpacing"/>
        <w:rPr>
          <w:rFonts w:cs="Times New Roman"/>
          <w:b/>
          <w:bCs/>
          <w:sz w:val="24"/>
          <w:szCs w:val="24"/>
        </w:rPr>
      </w:pPr>
      <w:r w:rsidRPr="005A1A45">
        <w:rPr>
          <w:rFonts w:cs="Times New Roman"/>
          <w:b/>
          <w:bCs/>
          <w:sz w:val="24"/>
          <w:szCs w:val="24"/>
        </w:rPr>
        <w:t>Liver function</w:t>
      </w:r>
    </w:p>
    <w:p w14:paraId="7846EBF9" w14:textId="77777777" w:rsidR="005A1A45" w:rsidRPr="000D4B6D" w:rsidRDefault="005A1A45" w:rsidP="005A1A45">
      <w:pPr>
        <w:pStyle w:val="NoSpacing"/>
        <w:rPr>
          <w:rFonts w:cs="Times New Roman"/>
          <w:sz w:val="24"/>
          <w:szCs w:val="24"/>
        </w:rPr>
      </w:pPr>
      <w:r w:rsidRPr="000D4B6D">
        <w:rPr>
          <w:rFonts w:cs="Times New Roman"/>
          <w:sz w:val="24"/>
          <w:szCs w:val="24"/>
        </w:rPr>
        <w:t xml:space="preserve">In patients newly prescribed stiripentol, raised γGT (notably when combined with valproate) are observed with a common frequency, whilst abnormal liver function tests (increases in AST and/or ALT) are also reported with a rare frequency. Liver function (γGT, AST and ALT levels) should therefore be assessed prior to starting treatment with stiripentol and, unless otherwise clinically indicated, should be checked every 6 months. </w:t>
      </w:r>
    </w:p>
    <w:p w14:paraId="53D7AC23" w14:textId="77777777" w:rsidR="005A1A45" w:rsidRDefault="005A1A45" w:rsidP="005A1A45">
      <w:pPr>
        <w:pStyle w:val="NoSpacing"/>
        <w:rPr>
          <w:rFonts w:cs="Times New Roman"/>
          <w:sz w:val="24"/>
          <w:szCs w:val="24"/>
        </w:rPr>
      </w:pPr>
    </w:p>
    <w:p w14:paraId="0406CCB5" w14:textId="77777777" w:rsidR="005A1A45" w:rsidRPr="000D4B6D" w:rsidRDefault="005A1A45" w:rsidP="005A1A45">
      <w:pPr>
        <w:pStyle w:val="NoSpacing"/>
        <w:rPr>
          <w:rFonts w:cs="Times New Roman"/>
          <w:sz w:val="24"/>
          <w:szCs w:val="24"/>
        </w:rPr>
      </w:pPr>
      <w:r w:rsidRPr="000D4B6D">
        <w:rPr>
          <w:rFonts w:cs="Times New Roman"/>
          <w:sz w:val="24"/>
          <w:szCs w:val="24"/>
        </w:rPr>
        <w:t>Stiripentol is primarily metabolised by the liver and primarily excreted by the kidney.</w:t>
      </w:r>
    </w:p>
    <w:p w14:paraId="7DCAA941" w14:textId="77777777" w:rsidR="005A1A45" w:rsidRPr="00913DAC" w:rsidRDefault="005A1A45" w:rsidP="005A1A45">
      <w:pPr>
        <w:pStyle w:val="NoSpacing"/>
        <w:rPr>
          <w:rFonts w:cs="Times New Roman"/>
          <w:sz w:val="24"/>
          <w:szCs w:val="24"/>
        </w:rPr>
      </w:pPr>
    </w:p>
    <w:p w14:paraId="0F9B5E4D" w14:textId="77777777" w:rsidR="005A1A45" w:rsidRPr="000D4B6D" w:rsidRDefault="005A1A45" w:rsidP="005A1A45">
      <w:pPr>
        <w:pStyle w:val="NoSpacing"/>
        <w:rPr>
          <w:rFonts w:cs="Times New Roman"/>
          <w:sz w:val="24"/>
          <w:szCs w:val="24"/>
        </w:rPr>
      </w:pPr>
      <w:r w:rsidRPr="000D4B6D">
        <w:rPr>
          <w:rFonts w:cs="Times New Roman"/>
          <w:sz w:val="24"/>
          <w:szCs w:val="24"/>
        </w:rPr>
        <w:t>In the absence of specific clinical data in patients with impaired hepatic or renal function, stiripentol is not recommended for use in patients with impaired hepatic and/or renal function.</w:t>
      </w:r>
    </w:p>
    <w:p w14:paraId="2BF48C6D" w14:textId="77777777" w:rsidR="005A1A45" w:rsidRPr="000D4B6D" w:rsidRDefault="005A1A45" w:rsidP="00EB11C7">
      <w:pPr>
        <w:pStyle w:val="NoSpacing"/>
        <w:rPr>
          <w:rFonts w:cs="Times New Roman"/>
          <w:sz w:val="24"/>
          <w:szCs w:val="24"/>
        </w:rPr>
      </w:pPr>
    </w:p>
    <w:p w14:paraId="6CB07A2D" w14:textId="14D82390" w:rsidR="0073276D" w:rsidRPr="000D4B6D" w:rsidRDefault="0073276D" w:rsidP="00EB11C7">
      <w:pPr>
        <w:pStyle w:val="NoSpacing"/>
        <w:rPr>
          <w:rFonts w:cs="Times New Roman"/>
          <w:b/>
          <w:bCs/>
          <w:i/>
          <w:iCs/>
          <w:sz w:val="24"/>
          <w:szCs w:val="24"/>
        </w:rPr>
      </w:pPr>
      <w:r w:rsidRPr="000D4B6D">
        <w:rPr>
          <w:rFonts w:cs="Times New Roman"/>
          <w:b/>
          <w:bCs/>
          <w:i/>
          <w:iCs/>
          <w:sz w:val="24"/>
          <w:szCs w:val="24"/>
        </w:rPr>
        <w:t xml:space="preserve">Use in </w:t>
      </w:r>
      <w:r w:rsidR="005A1A45">
        <w:rPr>
          <w:rFonts w:cs="Times New Roman"/>
          <w:b/>
          <w:bCs/>
          <w:i/>
          <w:iCs/>
          <w:sz w:val="24"/>
          <w:szCs w:val="24"/>
        </w:rPr>
        <w:t>renal impairment</w:t>
      </w:r>
    </w:p>
    <w:p w14:paraId="109275DB" w14:textId="77777777" w:rsidR="005A1A45" w:rsidRPr="000D4B6D" w:rsidRDefault="005A1A45" w:rsidP="005A1A45">
      <w:pPr>
        <w:pStyle w:val="NoSpacing"/>
        <w:rPr>
          <w:rFonts w:cs="Times New Roman"/>
          <w:sz w:val="24"/>
          <w:szCs w:val="24"/>
        </w:rPr>
      </w:pPr>
      <w:r w:rsidRPr="000D4B6D">
        <w:rPr>
          <w:rFonts w:cs="Times New Roman"/>
          <w:sz w:val="24"/>
          <w:szCs w:val="24"/>
        </w:rPr>
        <w:t>Stiripentol is primarily metabolised by the liver and primarily excreted by the kidney.</w:t>
      </w:r>
    </w:p>
    <w:p w14:paraId="5DC018B1" w14:textId="77777777" w:rsidR="005A1A45" w:rsidRPr="006F2B2A" w:rsidRDefault="005A1A45" w:rsidP="005A1A45">
      <w:pPr>
        <w:pStyle w:val="NoSpacing"/>
        <w:rPr>
          <w:rFonts w:cs="Times New Roman"/>
          <w:sz w:val="24"/>
          <w:szCs w:val="24"/>
        </w:rPr>
      </w:pPr>
    </w:p>
    <w:p w14:paraId="2D8018BE" w14:textId="77777777" w:rsidR="005A1A45" w:rsidRPr="000D4B6D" w:rsidRDefault="005A1A45" w:rsidP="005A1A45">
      <w:pPr>
        <w:pStyle w:val="NoSpacing"/>
        <w:rPr>
          <w:rFonts w:cs="Times New Roman"/>
          <w:sz w:val="24"/>
          <w:szCs w:val="24"/>
        </w:rPr>
      </w:pPr>
      <w:r w:rsidRPr="000D4B6D">
        <w:rPr>
          <w:rFonts w:cs="Times New Roman"/>
          <w:sz w:val="24"/>
          <w:szCs w:val="24"/>
        </w:rPr>
        <w:t>In the absence of specific clinical data in patients with impaired hepatic or renal function, stiripentol is not recommended for use in patients with impaired hepatic and/or renal function.</w:t>
      </w:r>
    </w:p>
    <w:p w14:paraId="1DCF61E2" w14:textId="09E9F88B" w:rsidR="0073276D" w:rsidRPr="000D4B6D" w:rsidRDefault="0073276D" w:rsidP="00EB11C7">
      <w:pPr>
        <w:pStyle w:val="NoSpacing"/>
        <w:rPr>
          <w:rFonts w:cs="Times New Roman"/>
          <w:sz w:val="24"/>
          <w:szCs w:val="24"/>
        </w:rPr>
      </w:pPr>
    </w:p>
    <w:p w14:paraId="4A496444" w14:textId="77777777" w:rsidR="005A1A45" w:rsidRPr="000D4B6D" w:rsidRDefault="005A1A45" w:rsidP="005A1A45">
      <w:pPr>
        <w:pStyle w:val="NoSpacing"/>
        <w:rPr>
          <w:rFonts w:cs="Times New Roman"/>
          <w:b/>
          <w:bCs/>
          <w:i/>
          <w:iCs/>
          <w:sz w:val="24"/>
          <w:szCs w:val="24"/>
        </w:rPr>
      </w:pPr>
      <w:r w:rsidRPr="000D4B6D">
        <w:rPr>
          <w:rFonts w:cs="Times New Roman"/>
          <w:b/>
          <w:bCs/>
          <w:i/>
          <w:iCs/>
          <w:sz w:val="24"/>
          <w:szCs w:val="24"/>
        </w:rPr>
        <w:t>Use in the elderly</w:t>
      </w:r>
    </w:p>
    <w:p w14:paraId="6FF0A969" w14:textId="2DEA6F94" w:rsidR="0073276D" w:rsidRDefault="005A1A45" w:rsidP="00EB11C7">
      <w:pPr>
        <w:pStyle w:val="NoSpacing"/>
        <w:rPr>
          <w:rFonts w:cs="Times New Roman"/>
          <w:sz w:val="24"/>
          <w:szCs w:val="24"/>
        </w:rPr>
      </w:pPr>
      <w:r>
        <w:rPr>
          <w:rFonts w:cs="Times New Roman"/>
          <w:sz w:val="24"/>
          <w:szCs w:val="24"/>
        </w:rPr>
        <w:t>No data are available</w:t>
      </w:r>
    </w:p>
    <w:p w14:paraId="1CCF993C" w14:textId="77777777" w:rsidR="005A1A45" w:rsidRPr="000D4B6D" w:rsidRDefault="005A1A45" w:rsidP="00EB11C7">
      <w:pPr>
        <w:pStyle w:val="NoSpacing"/>
        <w:rPr>
          <w:rFonts w:cs="Times New Roman"/>
          <w:sz w:val="24"/>
          <w:szCs w:val="24"/>
        </w:rPr>
      </w:pPr>
    </w:p>
    <w:p w14:paraId="0965A37C" w14:textId="0DA52AB1" w:rsidR="0073276D" w:rsidRPr="000D4B6D" w:rsidRDefault="0073276D" w:rsidP="00EB11C7">
      <w:pPr>
        <w:pStyle w:val="NoSpacing"/>
        <w:rPr>
          <w:rFonts w:cs="Times New Roman"/>
          <w:b/>
          <w:bCs/>
          <w:i/>
          <w:iCs/>
          <w:sz w:val="24"/>
          <w:szCs w:val="24"/>
        </w:rPr>
      </w:pPr>
      <w:r w:rsidRPr="000D4B6D">
        <w:rPr>
          <w:rFonts w:cs="Times New Roman"/>
          <w:b/>
          <w:bCs/>
          <w:i/>
          <w:iCs/>
          <w:sz w:val="24"/>
          <w:szCs w:val="24"/>
        </w:rPr>
        <w:t>Paediatric use</w:t>
      </w:r>
    </w:p>
    <w:bookmarkEnd w:id="5"/>
    <w:p w14:paraId="6C5421E6" w14:textId="77777777" w:rsidR="0045785E" w:rsidRPr="000D4B6D" w:rsidRDefault="0045785E" w:rsidP="00EB11C7">
      <w:pPr>
        <w:pStyle w:val="NoSpacing"/>
        <w:rPr>
          <w:rFonts w:cs="Times New Roman"/>
          <w:b/>
          <w:bCs/>
          <w:sz w:val="24"/>
          <w:szCs w:val="24"/>
        </w:rPr>
      </w:pPr>
      <w:r w:rsidRPr="000D4B6D">
        <w:rPr>
          <w:rFonts w:cs="Times New Roman"/>
          <w:b/>
          <w:bCs/>
          <w:sz w:val="24"/>
          <w:szCs w:val="24"/>
        </w:rPr>
        <w:t>Growth rate of children</w:t>
      </w:r>
    </w:p>
    <w:p w14:paraId="41D403D0" w14:textId="6377B116" w:rsidR="0045785E" w:rsidRDefault="0045785E" w:rsidP="00EB11C7">
      <w:pPr>
        <w:pStyle w:val="NoSpacing"/>
        <w:rPr>
          <w:rFonts w:cs="Times New Roman"/>
          <w:sz w:val="24"/>
          <w:szCs w:val="24"/>
        </w:rPr>
      </w:pPr>
      <w:r w:rsidRPr="000D4B6D">
        <w:rPr>
          <w:rFonts w:cs="Times New Roman"/>
          <w:sz w:val="24"/>
          <w:szCs w:val="24"/>
        </w:rPr>
        <w:t>Due to the frequency of gastrointestinal adverse reactions to treatment with stiripentol and valproate (anorexia, loss of appetite, nausea, vomiting), the growth rate of children under this combination of treatment should be carefully monitored.</w:t>
      </w:r>
    </w:p>
    <w:p w14:paraId="01D18B56" w14:textId="77777777" w:rsidR="000D4B6D" w:rsidRPr="000D4B6D" w:rsidRDefault="000D4B6D" w:rsidP="00EB11C7">
      <w:pPr>
        <w:pStyle w:val="NoSpacing"/>
        <w:rPr>
          <w:rFonts w:cs="Times New Roman"/>
          <w:sz w:val="24"/>
          <w:szCs w:val="24"/>
        </w:rPr>
      </w:pPr>
    </w:p>
    <w:p w14:paraId="4F89C0E1" w14:textId="2CD52058" w:rsidR="0073276D" w:rsidRPr="000D4B6D" w:rsidRDefault="0073276D" w:rsidP="0073276D">
      <w:pPr>
        <w:pStyle w:val="NoSpacing"/>
        <w:rPr>
          <w:rFonts w:cs="Times New Roman"/>
          <w:b/>
          <w:bCs/>
          <w:i/>
          <w:iCs/>
          <w:sz w:val="24"/>
          <w:szCs w:val="24"/>
        </w:rPr>
      </w:pPr>
      <w:r w:rsidRPr="000D4B6D">
        <w:rPr>
          <w:rFonts w:cs="Times New Roman"/>
          <w:b/>
          <w:bCs/>
          <w:i/>
          <w:iCs/>
          <w:sz w:val="24"/>
          <w:szCs w:val="24"/>
        </w:rPr>
        <w:t>Effects on laboratory tests</w:t>
      </w:r>
    </w:p>
    <w:p w14:paraId="37E6E596" w14:textId="77777777" w:rsidR="0073276D" w:rsidRPr="000D4B6D" w:rsidRDefault="0073276D" w:rsidP="0073276D">
      <w:pPr>
        <w:pStyle w:val="NoSpacing"/>
        <w:rPr>
          <w:rFonts w:cs="Times New Roman"/>
          <w:sz w:val="24"/>
          <w:szCs w:val="24"/>
        </w:rPr>
      </w:pPr>
      <w:r w:rsidRPr="000D4B6D">
        <w:rPr>
          <w:rFonts w:cs="Times New Roman"/>
          <w:sz w:val="24"/>
          <w:szCs w:val="24"/>
        </w:rPr>
        <w:t xml:space="preserve">In the event of an abnormal blood count or liver function test finding, the clinical decision for continuing use or adjusting the dose of stiripentol in conjunction with adjusting the doses of </w:t>
      </w:r>
      <w:r w:rsidRPr="000D4B6D">
        <w:rPr>
          <w:rFonts w:cs="Times New Roman"/>
          <w:sz w:val="24"/>
          <w:szCs w:val="24"/>
        </w:rPr>
        <w:lastRenderedPageBreak/>
        <w:t>clobazam and valproate needs to be made on an individual patient basis taking into consideration the potential clinical benefits and risks.</w:t>
      </w:r>
    </w:p>
    <w:p w14:paraId="416F672D" w14:textId="6FBCC538" w:rsidR="0073276D" w:rsidRPr="000D4B6D" w:rsidRDefault="0073276D" w:rsidP="0073276D">
      <w:pPr>
        <w:pStyle w:val="NoSpacing"/>
        <w:rPr>
          <w:rFonts w:cs="Times New Roman"/>
          <w:sz w:val="24"/>
          <w:szCs w:val="24"/>
        </w:rPr>
      </w:pPr>
    </w:p>
    <w:p w14:paraId="22B86A92" w14:textId="72469C7A" w:rsidR="0073276D" w:rsidRPr="000D4B6D" w:rsidRDefault="00837D86" w:rsidP="00D658BD">
      <w:pPr>
        <w:pStyle w:val="Heading2"/>
        <w:rPr>
          <w:b w:val="0"/>
          <w:bCs w:val="0"/>
        </w:rPr>
      </w:pPr>
      <w:bookmarkStart w:id="6" w:name="_INTERACTIONS_WITH_OTHER"/>
      <w:bookmarkEnd w:id="6"/>
      <w:r w:rsidRPr="000D4B6D">
        <w:rPr>
          <w:rStyle w:val="Heading2Char"/>
          <w:rFonts w:cs="Times New Roman"/>
          <w:b/>
          <w:bCs/>
          <w:caps/>
          <w:szCs w:val="24"/>
        </w:rPr>
        <w:t>INTERACTIONS WITH OTHER MEDICINES AND OTHER FORMS OF</w:t>
      </w:r>
      <w:r w:rsidRPr="000D4B6D">
        <w:rPr>
          <w:b w:val="0"/>
          <w:bCs w:val="0"/>
        </w:rPr>
        <w:t xml:space="preserve"> </w:t>
      </w:r>
      <w:r w:rsidR="0073276D" w:rsidRPr="000D4B6D">
        <w:t>INTERACTIONS</w:t>
      </w:r>
    </w:p>
    <w:p w14:paraId="17DD3457" w14:textId="5B9A6A75" w:rsidR="0073276D" w:rsidRDefault="0073276D" w:rsidP="0073276D">
      <w:pPr>
        <w:pStyle w:val="NoSpacing"/>
        <w:rPr>
          <w:rFonts w:cs="Times New Roman"/>
          <w:sz w:val="24"/>
          <w:szCs w:val="24"/>
        </w:rPr>
      </w:pPr>
      <w:r w:rsidRPr="000D4B6D">
        <w:rPr>
          <w:rFonts w:cs="Times New Roman"/>
          <w:sz w:val="24"/>
          <w:szCs w:val="24"/>
        </w:rPr>
        <w:t xml:space="preserve">Stiripentol is subject to non-linear pharmacokinetics (see </w:t>
      </w:r>
      <w:r w:rsidR="00217192">
        <w:rPr>
          <w:rFonts w:cs="Times New Roman"/>
          <w:sz w:val="24"/>
          <w:szCs w:val="24"/>
        </w:rPr>
        <w:t xml:space="preserve">section </w:t>
      </w:r>
      <w:hyperlink w:anchor="_PHARMACOLOGICAL_PROPERTIES" w:history="1">
        <w:r w:rsidR="00217192" w:rsidRPr="00217192">
          <w:rPr>
            <w:rStyle w:val="Hyperlink"/>
            <w:rFonts w:cs="Times New Roman"/>
            <w:sz w:val="24"/>
            <w:szCs w:val="24"/>
          </w:rPr>
          <w:t>5 PHARMACOLOGICAL PROPERTIES</w:t>
        </w:r>
      </w:hyperlink>
      <w:r w:rsidRPr="000D4B6D">
        <w:rPr>
          <w:rFonts w:cs="Times New Roman"/>
          <w:sz w:val="24"/>
          <w:szCs w:val="24"/>
        </w:rPr>
        <w:t>).</w:t>
      </w:r>
    </w:p>
    <w:p w14:paraId="17B0B76F" w14:textId="77777777" w:rsidR="00874F8A" w:rsidRPr="000D4B6D" w:rsidRDefault="00874F8A" w:rsidP="0073276D">
      <w:pPr>
        <w:pStyle w:val="NoSpacing"/>
        <w:rPr>
          <w:rFonts w:cs="Times New Roman"/>
          <w:sz w:val="24"/>
          <w:szCs w:val="24"/>
        </w:rPr>
      </w:pPr>
    </w:p>
    <w:p w14:paraId="1C2DA428" w14:textId="77777777" w:rsidR="0073276D" w:rsidRPr="00913DAC" w:rsidRDefault="0073276D" w:rsidP="0073276D">
      <w:pPr>
        <w:pStyle w:val="NoSpacing"/>
        <w:rPr>
          <w:rFonts w:cs="Times New Roman"/>
          <w:b/>
          <w:bCs/>
          <w:sz w:val="24"/>
          <w:szCs w:val="24"/>
        </w:rPr>
      </w:pPr>
      <w:r w:rsidRPr="00913DAC">
        <w:rPr>
          <w:rFonts w:cs="Times New Roman"/>
          <w:b/>
          <w:bCs/>
          <w:sz w:val="24"/>
          <w:szCs w:val="24"/>
        </w:rPr>
        <w:t>Potential medicinal product interactions affecting stiripentol</w:t>
      </w:r>
    </w:p>
    <w:p w14:paraId="1DFF4F00" w14:textId="7179DFEF" w:rsidR="0073276D" w:rsidRDefault="0073276D" w:rsidP="0073276D">
      <w:pPr>
        <w:pStyle w:val="NoSpacing"/>
        <w:rPr>
          <w:rFonts w:cs="Times New Roman"/>
          <w:sz w:val="24"/>
          <w:szCs w:val="24"/>
        </w:rPr>
      </w:pPr>
      <w:r w:rsidRPr="000D4B6D">
        <w:rPr>
          <w:rFonts w:cs="Times New Roman"/>
          <w:sz w:val="24"/>
          <w:szCs w:val="24"/>
        </w:rPr>
        <w:t>The influence of other antiepileptic medicinal products on stiripentol pharmacokinetics is not well established.</w:t>
      </w:r>
    </w:p>
    <w:p w14:paraId="6B90C005" w14:textId="77777777" w:rsidR="00874F8A" w:rsidRPr="000D4B6D" w:rsidRDefault="00874F8A" w:rsidP="0073276D">
      <w:pPr>
        <w:pStyle w:val="NoSpacing"/>
        <w:rPr>
          <w:rFonts w:cs="Times New Roman"/>
          <w:sz w:val="24"/>
          <w:szCs w:val="24"/>
        </w:rPr>
      </w:pPr>
    </w:p>
    <w:p w14:paraId="66867CE1" w14:textId="2B2364BF" w:rsidR="0073276D" w:rsidRDefault="0073276D" w:rsidP="0073276D">
      <w:pPr>
        <w:pStyle w:val="NoSpacing"/>
        <w:rPr>
          <w:rFonts w:cs="Times New Roman"/>
          <w:sz w:val="24"/>
          <w:szCs w:val="24"/>
        </w:rPr>
      </w:pPr>
      <w:r w:rsidRPr="000D4B6D">
        <w:rPr>
          <w:rFonts w:cs="Times New Roman"/>
          <w:sz w:val="24"/>
          <w:szCs w:val="24"/>
        </w:rPr>
        <w:t>The impact of macrolides and azole antifungal agents, that are known to be inhibitors of CYP3A4 and substrates of the same enzyme, on stiripentol metabolism is not known. Likewise, the effect of stiripentol on their metabolism is not known.</w:t>
      </w:r>
    </w:p>
    <w:p w14:paraId="07DCC0A4" w14:textId="77777777" w:rsidR="00874F8A" w:rsidRPr="000D4B6D" w:rsidRDefault="00874F8A" w:rsidP="0073276D">
      <w:pPr>
        <w:pStyle w:val="NoSpacing"/>
        <w:rPr>
          <w:rFonts w:cs="Times New Roman"/>
          <w:sz w:val="24"/>
          <w:szCs w:val="24"/>
        </w:rPr>
      </w:pPr>
    </w:p>
    <w:p w14:paraId="5071A153" w14:textId="3AD71178" w:rsidR="0073276D" w:rsidRDefault="0073276D" w:rsidP="0073276D">
      <w:pPr>
        <w:pStyle w:val="NoSpacing"/>
        <w:rPr>
          <w:rFonts w:cs="Times New Roman"/>
          <w:sz w:val="24"/>
          <w:szCs w:val="24"/>
        </w:rPr>
      </w:pPr>
      <w:r w:rsidRPr="000D4B6D">
        <w:rPr>
          <w:rFonts w:cs="Times New Roman"/>
          <w:i/>
          <w:sz w:val="24"/>
          <w:szCs w:val="24"/>
        </w:rPr>
        <w:t>In vitro</w:t>
      </w:r>
      <w:r w:rsidRPr="000D4B6D">
        <w:rPr>
          <w:rFonts w:cs="Times New Roman"/>
          <w:sz w:val="24"/>
          <w:szCs w:val="24"/>
        </w:rPr>
        <w:t xml:space="preserve"> studies suggested that stiripentol phase 1 metabolism is catalysed by CYP1A2, CYP2C19 and CYP3A4 and possibly other enzymes. Caution is advised when combining stiripentol with other substances that inhibit or induce one or more of these enzymes.</w:t>
      </w:r>
    </w:p>
    <w:p w14:paraId="67C603C8" w14:textId="77265D74" w:rsidR="00874F8A" w:rsidRDefault="00874F8A" w:rsidP="0073276D">
      <w:pPr>
        <w:pStyle w:val="NoSpacing"/>
        <w:rPr>
          <w:rFonts w:cs="Times New Roman"/>
          <w:sz w:val="24"/>
          <w:szCs w:val="24"/>
        </w:rPr>
      </w:pPr>
    </w:p>
    <w:p w14:paraId="15DC19F6" w14:textId="37DCBEB8" w:rsidR="009B10E0" w:rsidRDefault="009B10E0" w:rsidP="0073276D">
      <w:pPr>
        <w:pStyle w:val="NoSpacing"/>
        <w:rPr>
          <w:rFonts w:cs="Times New Roman"/>
          <w:sz w:val="24"/>
          <w:szCs w:val="24"/>
        </w:rPr>
      </w:pPr>
    </w:p>
    <w:p w14:paraId="2A8D7635" w14:textId="77777777" w:rsidR="009B10E0" w:rsidRPr="000D4B6D" w:rsidRDefault="009B10E0" w:rsidP="0073276D">
      <w:pPr>
        <w:pStyle w:val="NoSpacing"/>
        <w:rPr>
          <w:rFonts w:cs="Times New Roman"/>
          <w:sz w:val="24"/>
          <w:szCs w:val="24"/>
        </w:rPr>
      </w:pPr>
    </w:p>
    <w:p w14:paraId="3246C1F9" w14:textId="77777777" w:rsidR="0073276D" w:rsidRPr="00913DAC" w:rsidRDefault="0073276D" w:rsidP="0073276D">
      <w:pPr>
        <w:pStyle w:val="NoSpacing"/>
        <w:rPr>
          <w:rFonts w:cs="Times New Roman"/>
          <w:b/>
          <w:bCs/>
          <w:sz w:val="24"/>
          <w:szCs w:val="24"/>
        </w:rPr>
      </w:pPr>
      <w:r w:rsidRPr="00913DAC">
        <w:rPr>
          <w:rFonts w:cs="Times New Roman"/>
          <w:b/>
          <w:bCs/>
          <w:sz w:val="24"/>
          <w:szCs w:val="24"/>
        </w:rPr>
        <w:t>Effect of stiripentol on cytochrome P450 enzymes</w:t>
      </w:r>
    </w:p>
    <w:p w14:paraId="5F8C389C" w14:textId="328BEBAB" w:rsidR="0073276D" w:rsidRDefault="0073276D" w:rsidP="0073276D">
      <w:pPr>
        <w:pStyle w:val="NoSpacing"/>
        <w:rPr>
          <w:rFonts w:cs="Times New Roman"/>
          <w:sz w:val="24"/>
          <w:szCs w:val="24"/>
        </w:rPr>
      </w:pPr>
      <w:r w:rsidRPr="000D4B6D">
        <w:rPr>
          <w:rFonts w:cs="Times New Roman"/>
          <w:sz w:val="24"/>
          <w:szCs w:val="24"/>
        </w:rPr>
        <w:t xml:space="preserve">Many of these interactions have been partially confirmed by </w:t>
      </w:r>
      <w:r w:rsidRPr="000D4B6D">
        <w:rPr>
          <w:rFonts w:cs="Times New Roman"/>
          <w:i/>
          <w:sz w:val="24"/>
          <w:szCs w:val="24"/>
        </w:rPr>
        <w:t>in vitro</w:t>
      </w:r>
      <w:r w:rsidRPr="000D4B6D">
        <w:rPr>
          <w:rFonts w:cs="Times New Roman"/>
          <w:sz w:val="24"/>
          <w:szCs w:val="24"/>
        </w:rPr>
        <w:t xml:space="preserve"> studies and in clinical trials. The increase in steady state levels with the combined use of stiripentol, valproate, and clobazam is similar in adults and children, though inter-individual variability is marked.</w:t>
      </w:r>
    </w:p>
    <w:p w14:paraId="3CDCDB0F" w14:textId="77777777" w:rsidR="00874F8A" w:rsidRPr="000D4B6D" w:rsidRDefault="00874F8A" w:rsidP="0073276D">
      <w:pPr>
        <w:pStyle w:val="NoSpacing"/>
        <w:rPr>
          <w:rFonts w:cs="Times New Roman"/>
          <w:sz w:val="24"/>
          <w:szCs w:val="24"/>
        </w:rPr>
      </w:pPr>
    </w:p>
    <w:p w14:paraId="216499A2" w14:textId="7FCCA36A" w:rsidR="0073276D" w:rsidRDefault="0073276D" w:rsidP="0073276D">
      <w:pPr>
        <w:pStyle w:val="NoSpacing"/>
        <w:rPr>
          <w:rFonts w:cs="Times New Roman"/>
          <w:sz w:val="24"/>
          <w:szCs w:val="24"/>
        </w:rPr>
      </w:pPr>
      <w:r w:rsidRPr="000D4B6D">
        <w:rPr>
          <w:rFonts w:cs="Times New Roman"/>
          <w:sz w:val="24"/>
          <w:szCs w:val="24"/>
        </w:rPr>
        <w:t xml:space="preserve">At therapeutic concentrations, stiripentol significantly inhibits several CYP450 isoenzymes: for example, CYP2C19, CYP1A2, CYP2C8, CYP2D6, CYP2C9 and CYP3A4. As a result, pharmacokinetic interactions of metabolic origin with other medicines may be expected. These interactions may result in increased systemic levels of these active substances that may lead to enhanced pharmacological effects and to an increase in adverse reactions. </w:t>
      </w:r>
      <w:r w:rsidRPr="000D4B6D">
        <w:rPr>
          <w:rFonts w:cs="Times New Roman"/>
          <w:i/>
          <w:sz w:val="24"/>
          <w:szCs w:val="24"/>
        </w:rPr>
        <w:t>In vitro</w:t>
      </w:r>
      <w:r w:rsidRPr="000D4B6D">
        <w:rPr>
          <w:rFonts w:cs="Times New Roman"/>
          <w:sz w:val="24"/>
          <w:szCs w:val="24"/>
        </w:rPr>
        <w:t xml:space="preserve"> data also suggest that stiripentol induces the activity of CYP1A2 and CYP2B/3A, but the clinical relevance of this is uncertain.</w:t>
      </w:r>
    </w:p>
    <w:p w14:paraId="68A618F5" w14:textId="77777777" w:rsidR="00874F8A" w:rsidRPr="000D4B6D" w:rsidRDefault="00874F8A" w:rsidP="0073276D">
      <w:pPr>
        <w:pStyle w:val="NoSpacing"/>
        <w:rPr>
          <w:rFonts w:cs="Times New Roman"/>
          <w:sz w:val="24"/>
          <w:szCs w:val="24"/>
        </w:rPr>
      </w:pPr>
    </w:p>
    <w:p w14:paraId="2B6690FA" w14:textId="47186E28" w:rsidR="0073276D" w:rsidRDefault="0073276D" w:rsidP="0073276D">
      <w:pPr>
        <w:pStyle w:val="NoSpacing"/>
        <w:rPr>
          <w:rFonts w:cs="Times New Roman"/>
          <w:sz w:val="24"/>
          <w:szCs w:val="24"/>
        </w:rPr>
      </w:pPr>
      <w:r w:rsidRPr="000D4B6D">
        <w:rPr>
          <w:rFonts w:cs="Times New Roman"/>
          <w:sz w:val="24"/>
          <w:szCs w:val="24"/>
        </w:rPr>
        <w:t>Caution must be exercised if clinical circumstances require combining stiripentol with substances metabolised by CYP2C19 (e.g. citalopram, omeprazole) or CYP3A4 (e.g. HIV protease inhibitors, antihistamines such as astemizole, chlorpheniramine, calcium channel blockers, statins, oral contraceptives, codeine) due to the increased risk of adverse reactions (see further in this section for antiepileptic medicines). Monitoring of plasma concentrations or adverse reactions is recommended. A dose adjustment may be necessary.</w:t>
      </w:r>
    </w:p>
    <w:p w14:paraId="0F46D7BD" w14:textId="77777777" w:rsidR="00874F8A" w:rsidRPr="000D4B6D" w:rsidRDefault="00874F8A" w:rsidP="0073276D">
      <w:pPr>
        <w:pStyle w:val="NoSpacing"/>
        <w:rPr>
          <w:rFonts w:cs="Times New Roman"/>
          <w:sz w:val="24"/>
          <w:szCs w:val="24"/>
        </w:rPr>
      </w:pPr>
    </w:p>
    <w:p w14:paraId="18D49858" w14:textId="2BCF3405" w:rsidR="0073276D" w:rsidRDefault="0073276D" w:rsidP="0073276D">
      <w:pPr>
        <w:pStyle w:val="NoSpacing"/>
        <w:rPr>
          <w:rFonts w:cs="Times New Roman"/>
          <w:sz w:val="24"/>
          <w:szCs w:val="24"/>
        </w:rPr>
      </w:pPr>
      <w:r w:rsidRPr="000D4B6D">
        <w:rPr>
          <w:rFonts w:cs="Times New Roman"/>
          <w:sz w:val="24"/>
          <w:szCs w:val="24"/>
        </w:rPr>
        <w:t>Co-administration with CYP3A4 substrates with a narrow therapeutic index should be avoided due to the markedly increased risk of severe adverse reactions.</w:t>
      </w:r>
    </w:p>
    <w:p w14:paraId="470B6CCC" w14:textId="77777777" w:rsidR="00874F8A" w:rsidRPr="000D4B6D" w:rsidRDefault="00874F8A" w:rsidP="0073276D">
      <w:pPr>
        <w:pStyle w:val="NoSpacing"/>
        <w:rPr>
          <w:rFonts w:cs="Times New Roman"/>
          <w:sz w:val="24"/>
          <w:szCs w:val="24"/>
        </w:rPr>
      </w:pPr>
    </w:p>
    <w:p w14:paraId="2EE5336C" w14:textId="77777777" w:rsidR="0073276D" w:rsidRPr="000D4B6D" w:rsidRDefault="0073276D" w:rsidP="0073276D">
      <w:pPr>
        <w:pStyle w:val="NoSpacing"/>
        <w:rPr>
          <w:rFonts w:cs="Times New Roman"/>
          <w:sz w:val="24"/>
          <w:szCs w:val="24"/>
        </w:rPr>
      </w:pPr>
      <w:r w:rsidRPr="000D4B6D">
        <w:rPr>
          <w:rFonts w:cs="Times New Roman"/>
          <w:sz w:val="24"/>
          <w:szCs w:val="24"/>
        </w:rPr>
        <w:t xml:space="preserve">Data on the potential for inhibition of CYP1A2 are limited, and therefore, interactions with theophylline and caffeine cannot be excluded because of the increased plasma levels of </w:t>
      </w:r>
      <w:r w:rsidRPr="000D4B6D">
        <w:rPr>
          <w:rFonts w:cs="Times New Roman"/>
          <w:sz w:val="24"/>
          <w:szCs w:val="24"/>
        </w:rPr>
        <w:lastRenderedPageBreak/>
        <w:t>theophylline and caffeine which may occur via inhibition of their hepatic metabolism, potentially leading to toxicity. Use in combination with stiripentol is not recommended. This warning is not only restricted to medicinal products but also to a considerable number of foods and nutritional products aimed at children, such as cola drinks, which contain significant quantities of caffeine or chocolate, which contains trace amounts of theophylline.</w:t>
      </w:r>
    </w:p>
    <w:p w14:paraId="35E732D5" w14:textId="77777777" w:rsidR="00874F8A" w:rsidRDefault="00874F8A" w:rsidP="0073276D">
      <w:pPr>
        <w:pStyle w:val="NoSpacing"/>
        <w:rPr>
          <w:rFonts w:cs="Times New Roman"/>
          <w:sz w:val="24"/>
          <w:szCs w:val="24"/>
        </w:rPr>
      </w:pPr>
    </w:p>
    <w:p w14:paraId="29F28CB4" w14:textId="43D119BD" w:rsidR="0073276D" w:rsidRPr="000D4B6D" w:rsidRDefault="0073276D" w:rsidP="0073276D">
      <w:pPr>
        <w:pStyle w:val="NoSpacing"/>
        <w:rPr>
          <w:rFonts w:cs="Times New Roman"/>
          <w:sz w:val="24"/>
          <w:szCs w:val="24"/>
        </w:rPr>
      </w:pPr>
      <w:r w:rsidRPr="000D4B6D">
        <w:rPr>
          <w:rFonts w:cs="Times New Roman"/>
          <w:sz w:val="24"/>
          <w:szCs w:val="24"/>
        </w:rPr>
        <w:t xml:space="preserve">As stiripentol inhibited CYP2D6 </w:t>
      </w:r>
      <w:r w:rsidRPr="000D4B6D">
        <w:rPr>
          <w:rFonts w:cs="Times New Roman"/>
          <w:i/>
          <w:sz w:val="24"/>
          <w:szCs w:val="24"/>
        </w:rPr>
        <w:t>in vitro</w:t>
      </w:r>
      <w:r w:rsidRPr="000D4B6D">
        <w:rPr>
          <w:rFonts w:cs="Times New Roman"/>
          <w:sz w:val="24"/>
          <w:szCs w:val="24"/>
        </w:rPr>
        <w:t xml:space="preserve"> at concentrations that are achieved clinically in plasma, substances that are metaboli</w:t>
      </w:r>
      <w:r w:rsidR="00970ADA">
        <w:rPr>
          <w:rFonts w:cs="Times New Roman"/>
          <w:sz w:val="24"/>
          <w:szCs w:val="24"/>
        </w:rPr>
        <w:t>sed</w:t>
      </w:r>
      <w:r w:rsidRPr="000D4B6D">
        <w:rPr>
          <w:rFonts w:cs="Times New Roman"/>
          <w:sz w:val="24"/>
          <w:szCs w:val="24"/>
        </w:rPr>
        <w:t xml:space="preserve"> by this isoenzyme like: beta-blockers (propranolol, carvedilol, timolol), antidepressants (fluoxetine, paroxetine, sertraline, imipramine, clomipramine), antipsychotics (haloperidol), analgesics (codeine, dextromethorphan, tramadol) may be subject to metabolic interactions with stiripentol. A dose-adjustment may be necessary for substances metabolised by CYP2D6 and that are individually dose titrated.</w:t>
      </w:r>
    </w:p>
    <w:p w14:paraId="36142C62" w14:textId="77777777" w:rsidR="00874F8A" w:rsidRDefault="00874F8A" w:rsidP="0073276D">
      <w:pPr>
        <w:pStyle w:val="NoSpacing"/>
        <w:rPr>
          <w:rFonts w:cs="Times New Roman"/>
          <w:sz w:val="24"/>
          <w:szCs w:val="24"/>
        </w:rPr>
      </w:pPr>
    </w:p>
    <w:p w14:paraId="590CA065" w14:textId="1C59A4CE" w:rsidR="0073276D" w:rsidRPr="00913DAC" w:rsidRDefault="0073276D" w:rsidP="0073276D">
      <w:pPr>
        <w:pStyle w:val="NoSpacing"/>
        <w:rPr>
          <w:rFonts w:cs="Times New Roman"/>
          <w:b/>
          <w:bCs/>
          <w:sz w:val="24"/>
          <w:szCs w:val="24"/>
        </w:rPr>
      </w:pPr>
      <w:r w:rsidRPr="00913DAC">
        <w:rPr>
          <w:rFonts w:cs="Times New Roman"/>
          <w:b/>
          <w:bCs/>
          <w:sz w:val="24"/>
          <w:szCs w:val="24"/>
        </w:rPr>
        <w:t>Effect of stiripentol on GABA receptor site</w:t>
      </w:r>
    </w:p>
    <w:p w14:paraId="547215B6" w14:textId="0195DB97" w:rsidR="0073276D" w:rsidRDefault="0073276D" w:rsidP="0073276D">
      <w:pPr>
        <w:pStyle w:val="NoSpacing"/>
        <w:rPr>
          <w:rFonts w:cs="Times New Roman"/>
          <w:sz w:val="24"/>
          <w:szCs w:val="24"/>
        </w:rPr>
      </w:pPr>
      <w:r w:rsidRPr="000D4B6D">
        <w:rPr>
          <w:rFonts w:cs="Times New Roman"/>
          <w:sz w:val="24"/>
          <w:szCs w:val="24"/>
        </w:rPr>
        <w:t>Stiripentol is a positive allosteric modulator of the GABA</w:t>
      </w:r>
      <w:r w:rsidRPr="000D4B6D">
        <w:rPr>
          <w:rFonts w:cs="Times New Roman"/>
          <w:sz w:val="24"/>
          <w:szCs w:val="24"/>
          <w:vertAlign w:val="subscript"/>
        </w:rPr>
        <w:t xml:space="preserve">A </w:t>
      </w:r>
      <w:r w:rsidRPr="000D4B6D">
        <w:rPr>
          <w:rFonts w:cs="Times New Roman"/>
          <w:sz w:val="24"/>
          <w:szCs w:val="24"/>
        </w:rPr>
        <w:t>receptor. There is a potential for it to act synergistically with other allosteric modulators at the same site (e.g. benzodiazepines, non-benzodiazepines, barbiturates, bromides or neuroactive steroids) to enhance GABAergic neurotransmission.</w:t>
      </w:r>
    </w:p>
    <w:p w14:paraId="6D15EAE6" w14:textId="77777777" w:rsidR="00874F8A" w:rsidRPr="000D4B6D" w:rsidRDefault="00874F8A" w:rsidP="0073276D">
      <w:pPr>
        <w:pStyle w:val="NoSpacing"/>
        <w:rPr>
          <w:rFonts w:cs="Times New Roman"/>
          <w:sz w:val="24"/>
          <w:szCs w:val="24"/>
        </w:rPr>
      </w:pPr>
    </w:p>
    <w:p w14:paraId="37B7CAD9" w14:textId="77777777" w:rsidR="0073276D" w:rsidRPr="00913DAC" w:rsidRDefault="0073276D" w:rsidP="0073276D">
      <w:pPr>
        <w:pStyle w:val="NoSpacing"/>
        <w:rPr>
          <w:rFonts w:cs="Times New Roman"/>
          <w:b/>
          <w:bCs/>
          <w:sz w:val="24"/>
          <w:szCs w:val="24"/>
        </w:rPr>
      </w:pPr>
      <w:r w:rsidRPr="00913DAC">
        <w:rPr>
          <w:rFonts w:cs="Times New Roman"/>
          <w:b/>
          <w:bCs/>
          <w:sz w:val="24"/>
          <w:szCs w:val="24"/>
        </w:rPr>
        <w:t>Potential for stiripentol to interact with other medicinal products</w:t>
      </w:r>
    </w:p>
    <w:p w14:paraId="20EDB79B" w14:textId="27C1CE72" w:rsidR="0073276D" w:rsidRDefault="0073276D" w:rsidP="0073276D">
      <w:pPr>
        <w:pStyle w:val="NoSpacing"/>
        <w:rPr>
          <w:rFonts w:cs="Times New Roman"/>
          <w:sz w:val="24"/>
          <w:szCs w:val="24"/>
        </w:rPr>
      </w:pPr>
      <w:r w:rsidRPr="000D4B6D">
        <w:rPr>
          <w:rFonts w:cs="Times New Roman"/>
          <w:sz w:val="24"/>
          <w:szCs w:val="24"/>
        </w:rPr>
        <w:t>In the absence of available clinical data, caution should be taken with the following clinically relevant interactions with stiripentol:</w:t>
      </w:r>
    </w:p>
    <w:p w14:paraId="5119B96A" w14:textId="62EAF4B8" w:rsidR="009B10E0" w:rsidRDefault="009B10E0" w:rsidP="0073276D">
      <w:pPr>
        <w:pStyle w:val="NoSpacing"/>
        <w:rPr>
          <w:rFonts w:cs="Times New Roman"/>
          <w:sz w:val="24"/>
          <w:szCs w:val="24"/>
        </w:rPr>
      </w:pPr>
    </w:p>
    <w:p w14:paraId="6ABB0F2F" w14:textId="25425DD6" w:rsidR="009B10E0" w:rsidRDefault="009B10E0" w:rsidP="0073276D">
      <w:pPr>
        <w:pStyle w:val="NoSpacing"/>
        <w:rPr>
          <w:rFonts w:cs="Times New Roman"/>
          <w:sz w:val="24"/>
          <w:szCs w:val="24"/>
        </w:rPr>
      </w:pPr>
    </w:p>
    <w:p w14:paraId="7E169376" w14:textId="77777777" w:rsidR="009B10E0" w:rsidRDefault="009B10E0" w:rsidP="0073276D">
      <w:pPr>
        <w:pStyle w:val="NoSpacing"/>
        <w:rPr>
          <w:rFonts w:cs="Times New Roman"/>
          <w:sz w:val="24"/>
          <w:szCs w:val="24"/>
        </w:rPr>
      </w:pPr>
    </w:p>
    <w:p w14:paraId="00D83A31" w14:textId="77777777" w:rsidR="001C095B" w:rsidRPr="000D4B6D" w:rsidRDefault="001C095B" w:rsidP="0073276D">
      <w:pPr>
        <w:pStyle w:val="NoSpacing"/>
        <w:rPr>
          <w:rFonts w:cs="Times New Roman"/>
          <w:sz w:val="24"/>
          <w:szCs w:val="24"/>
        </w:rPr>
      </w:pPr>
    </w:p>
    <w:tbl>
      <w:tblPr>
        <w:tblStyle w:val="TableGrid"/>
        <w:tblW w:w="0" w:type="auto"/>
        <w:tblLook w:val="04A0" w:firstRow="1" w:lastRow="0" w:firstColumn="1" w:lastColumn="0" w:noHBand="0" w:noVBand="1"/>
      </w:tblPr>
      <w:tblGrid>
        <w:gridCol w:w="3539"/>
        <w:gridCol w:w="5477"/>
      </w:tblGrid>
      <w:tr w:rsidR="0073276D" w:rsidRPr="00913DAC" w14:paraId="080A766E" w14:textId="77777777" w:rsidTr="008C7260">
        <w:tc>
          <w:tcPr>
            <w:tcW w:w="3539" w:type="dxa"/>
          </w:tcPr>
          <w:p w14:paraId="5AA987CE" w14:textId="77777777" w:rsidR="0073276D" w:rsidRPr="00913DAC" w:rsidRDefault="0073276D" w:rsidP="008C7260">
            <w:pPr>
              <w:pStyle w:val="NoSpacing"/>
              <w:rPr>
                <w:rFonts w:cs="Times New Roman"/>
                <w:b/>
                <w:bCs/>
                <w:sz w:val="24"/>
                <w:szCs w:val="24"/>
              </w:rPr>
            </w:pPr>
            <w:r w:rsidRPr="00913DAC">
              <w:rPr>
                <w:rFonts w:cs="Times New Roman"/>
                <w:b/>
                <w:bCs/>
                <w:sz w:val="24"/>
                <w:szCs w:val="24"/>
              </w:rPr>
              <w:t>Drug or drug class</w:t>
            </w:r>
          </w:p>
        </w:tc>
        <w:tc>
          <w:tcPr>
            <w:tcW w:w="5477" w:type="dxa"/>
          </w:tcPr>
          <w:p w14:paraId="34CBC327" w14:textId="77777777" w:rsidR="0073276D" w:rsidRPr="00913DAC" w:rsidRDefault="0073276D" w:rsidP="008C7260">
            <w:pPr>
              <w:pStyle w:val="NoSpacing"/>
              <w:rPr>
                <w:rFonts w:cs="Times New Roman"/>
                <w:b/>
                <w:bCs/>
                <w:sz w:val="24"/>
                <w:szCs w:val="24"/>
              </w:rPr>
            </w:pPr>
            <w:r w:rsidRPr="00913DAC">
              <w:rPr>
                <w:rFonts w:cs="Times New Roman"/>
                <w:b/>
                <w:bCs/>
                <w:sz w:val="24"/>
                <w:szCs w:val="24"/>
              </w:rPr>
              <w:t>Clinical comment</w:t>
            </w:r>
          </w:p>
        </w:tc>
      </w:tr>
      <w:tr w:rsidR="0073276D" w:rsidRPr="000D4B6D" w14:paraId="0C23C65B" w14:textId="77777777" w:rsidTr="008C7260">
        <w:tc>
          <w:tcPr>
            <w:tcW w:w="9016" w:type="dxa"/>
            <w:gridSpan w:val="2"/>
          </w:tcPr>
          <w:p w14:paraId="146E0379" w14:textId="77777777" w:rsidR="0073276D" w:rsidRPr="000D4B6D" w:rsidRDefault="0073276D" w:rsidP="008C7260">
            <w:pPr>
              <w:pStyle w:val="NoSpacing"/>
              <w:rPr>
                <w:rFonts w:cs="Times New Roman"/>
                <w:sz w:val="24"/>
                <w:szCs w:val="24"/>
              </w:rPr>
            </w:pPr>
            <w:r w:rsidRPr="000D4B6D">
              <w:rPr>
                <w:rFonts w:cs="Times New Roman"/>
                <w:i/>
                <w:sz w:val="24"/>
                <w:szCs w:val="24"/>
              </w:rPr>
              <w:t>Undesirable combinations (to be avoided unless strictly necessary</w:t>
            </w:r>
          </w:p>
          <w:p w14:paraId="5B88048F" w14:textId="77777777" w:rsidR="0073276D" w:rsidRPr="000D4B6D" w:rsidRDefault="0073276D" w:rsidP="008C7260">
            <w:pPr>
              <w:pStyle w:val="NoSpacing"/>
              <w:rPr>
                <w:rFonts w:cs="Times New Roman"/>
                <w:sz w:val="24"/>
                <w:szCs w:val="24"/>
              </w:rPr>
            </w:pPr>
          </w:p>
        </w:tc>
      </w:tr>
      <w:tr w:rsidR="0073276D" w:rsidRPr="000D4B6D" w14:paraId="25F800D3" w14:textId="77777777" w:rsidTr="008C7260">
        <w:tc>
          <w:tcPr>
            <w:tcW w:w="3539" w:type="dxa"/>
          </w:tcPr>
          <w:p w14:paraId="537D53D2" w14:textId="77777777" w:rsidR="0073276D" w:rsidRPr="000D4B6D" w:rsidRDefault="0073276D" w:rsidP="008C7260">
            <w:pPr>
              <w:pStyle w:val="NoSpacing"/>
              <w:rPr>
                <w:rFonts w:cs="Times New Roman"/>
                <w:sz w:val="24"/>
                <w:szCs w:val="24"/>
              </w:rPr>
            </w:pPr>
            <w:r w:rsidRPr="000D4B6D">
              <w:rPr>
                <w:rFonts w:cs="Times New Roman"/>
                <w:sz w:val="24"/>
                <w:szCs w:val="24"/>
              </w:rPr>
              <w:t>Rye ergot alkaloids (ergotamine, dihydroergotamine)</w:t>
            </w:r>
          </w:p>
          <w:p w14:paraId="0A057310" w14:textId="77777777" w:rsidR="0073276D" w:rsidRPr="000D4B6D" w:rsidRDefault="0073276D" w:rsidP="008C7260">
            <w:pPr>
              <w:pStyle w:val="NoSpacing"/>
              <w:rPr>
                <w:rFonts w:cs="Times New Roman"/>
                <w:sz w:val="24"/>
                <w:szCs w:val="24"/>
              </w:rPr>
            </w:pPr>
          </w:p>
        </w:tc>
        <w:tc>
          <w:tcPr>
            <w:tcW w:w="5477" w:type="dxa"/>
          </w:tcPr>
          <w:p w14:paraId="0E1BE324" w14:textId="77777777" w:rsidR="0073276D" w:rsidRPr="000D4B6D" w:rsidRDefault="0073276D" w:rsidP="008C7260">
            <w:pPr>
              <w:pStyle w:val="NoSpacing"/>
              <w:rPr>
                <w:rFonts w:cs="Times New Roman"/>
                <w:sz w:val="24"/>
                <w:szCs w:val="24"/>
              </w:rPr>
            </w:pPr>
            <w:r w:rsidRPr="000D4B6D">
              <w:rPr>
                <w:rFonts w:cs="Times New Roman"/>
                <w:sz w:val="24"/>
                <w:szCs w:val="24"/>
              </w:rPr>
              <w:t>Ergotism with possibility of necrosis of the extremities (inhibition of hepatic elimination of rye ergot).</w:t>
            </w:r>
          </w:p>
          <w:p w14:paraId="5EE583A4" w14:textId="77777777" w:rsidR="0073276D" w:rsidRPr="000D4B6D" w:rsidRDefault="0073276D" w:rsidP="008C7260">
            <w:pPr>
              <w:pStyle w:val="NoSpacing"/>
              <w:rPr>
                <w:rFonts w:cs="Times New Roman"/>
                <w:sz w:val="24"/>
                <w:szCs w:val="24"/>
              </w:rPr>
            </w:pPr>
          </w:p>
        </w:tc>
      </w:tr>
      <w:tr w:rsidR="0073276D" w:rsidRPr="000D4B6D" w14:paraId="3FC4148E" w14:textId="77777777" w:rsidTr="008C7260">
        <w:tc>
          <w:tcPr>
            <w:tcW w:w="3539" w:type="dxa"/>
          </w:tcPr>
          <w:p w14:paraId="364454C0" w14:textId="77777777" w:rsidR="0073276D" w:rsidRPr="000D4B6D" w:rsidRDefault="0073276D" w:rsidP="008C7260">
            <w:pPr>
              <w:pStyle w:val="NoSpacing"/>
              <w:rPr>
                <w:rFonts w:cs="Times New Roman"/>
                <w:sz w:val="24"/>
                <w:szCs w:val="24"/>
              </w:rPr>
            </w:pPr>
            <w:r w:rsidRPr="000D4B6D">
              <w:rPr>
                <w:rFonts w:cs="Times New Roman"/>
                <w:sz w:val="24"/>
                <w:szCs w:val="24"/>
              </w:rPr>
              <w:t>Cisapride, halofantrine, pimozide, quinidine, bepridil</w:t>
            </w:r>
          </w:p>
          <w:p w14:paraId="76742921" w14:textId="77777777" w:rsidR="0073276D" w:rsidRPr="000D4B6D" w:rsidRDefault="0073276D" w:rsidP="008C7260">
            <w:pPr>
              <w:pStyle w:val="NoSpacing"/>
              <w:rPr>
                <w:rFonts w:cs="Times New Roman"/>
                <w:sz w:val="24"/>
                <w:szCs w:val="24"/>
              </w:rPr>
            </w:pPr>
          </w:p>
        </w:tc>
        <w:tc>
          <w:tcPr>
            <w:tcW w:w="5477" w:type="dxa"/>
          </w:tcPr>
          <w:p w14:paraId="615ADFF5" w14:textId="77777777" w:rsidR="0073276D" w:rsidRPr="000D4B6D" w:rsidRDefault="0073276D" w:rsidP="008C7260">
            <w:pPr>
              <w:pStyle w:val="NoSpacing"/>
              <w:rPr>
                <w:rFonts w:cs="Times New Roman"/>
                <w:sz w:val="24"/>
                <w:szCs w:val="24"/>
              </w:rPr>
            </w:pPr>
            <w:r w:rsidRPr="000D4B6D">
              <w:rPr>
                <w:rFonts w:cs="Times New Roman"/>
                <w:sz w:val="24"/>
                <w:szCs w:val="24"/>
              </w:rPr>
              <w:t>Increased risk of cardiac arrhythmias and torsades de pointes/wave burst arrhythmia in particular.</w:t>
            </w:r>
          </w:p>
          <w:p w14:paraId="764E9557" w14:textId="77777777" w:rsidR="0073276D" w:rsidRPr="000D4B6D" w:rsidRDefault="0073276D" w:rsidP="008C7260">
            <w:pPr>
              <w:pStyle w:val="NoSpacing"/>
              <w:rPr>
                <w:rFonts w:cs="Times New Roman"/>
                <w:sz w:val="24"/>
                <w:szCs w:val="24"/>
              </w:rPr>
            </w:pPr>
          </w:p>
        </w:tc>
      </w:tr>
      <w:tr w:rsidR="0073276D" w:rsidRPr="000D4B6D" w14:paraId="2BB7AA2B" w14:textId="77777777" w:rsidTr="008C7260">
        <w:tc>
          <w:tcPr>
            <w:tcW w:w="3539" w:type="dxa"/>
          </w:tcPr>
          <w:p w14:paraId="60555F6E" w14:textId="77777777" w:rsidR="0073276D" w:rsidRPr="000D4B6D" w:rsidRDefault="0073276D" w:rsidP="008C7260">
            <w:pPr>
              <w:pStyle w:val="NoSpacing"/>
              <w:rPr>
                <w:rFonts w:cs="Times New Roman"/>
                <w:sz w:val="24"/>
                <w:szCs w:val="24"/>
              </w:rPr>
            </w:pPr>
            <w:r w:rsidRPr="000D4B6D">
              <w:rPr>
                <w:rFonts w:cs="Times New Roman"/>
                <w:sz w:val="24"/>
                <w:szCs w:val="24"/>
              </w:rPr>
              <w:t>Immunosuppressants (tacrolimus, cyclosporine, sirolimus)</w:t>
            </w:r>
          </w:p>
          <w:p w14:paraId="463AE29E" w14:textId="77777777" w:rsidR="0073276D" w:rsidRPr="000D4B6D" w:rsidRDefault="0073276D" w:rsidP="008C7260">
            <w:pPr>
              <w:pStyle w:val="NoSpacing"/>
              <w:rPr>
                <w:rFonts w:cs="Times New Roman"/>
                <w:sz w:val="24"/>
                <w:szCs w:val="24"/>
              </w:rPr>
            </w:pPr>
          </w:p>
        </w:tc>
        <w:tc>
          <w:tcPr>
            <w:tcW w:w="5477" w:type="dxa"/>
          </w:tcPr>
          <w:p w14:paraId="5C149134" w14:textId="77777777" w:rsidR="0073276D" w:rsidRPr="000D4B6D" w:rsidRDefault="0073276D" w:rsidP="008C7260">
            <w:pPr>
              <w:pStyle w:val="NoSpacing"/>
              <w:rPr>
                <w:rFonts w:cs="Times New Roman"/>
                <w:sz w:val="24"/>
                <w:szCs w:val="24"/>
              </w:rPr>
            </w:pPr>
            <w:r w:rsidRPr="000D4B6D">
              <w:rPr>
                <w:rFonts w:cs="Times New Roman"/>
                <w:sz w:val="24"/>
                <w:szCs w:val="24"/>
              </w:rPr>
              <w:t>Raised blood levels of immunosuppressants (decreased hepatic metabolism).</w:t>
            </w:r>
          </w:p>
          <w:p w14:paraId="1C134E83" w14:textId="77777777" w:rsidR="0073276D" w:rsidRPr="000D4B6D" w:rsidRDefault="0073276D" w:rsidP="008C7260">
            <w:pPr>
              <w:pStyle w:val="NoSpacing"/>
              <w:rPr>
                <w:rFonts w:cs="Times New Roman"/>
                <w:sz w:val="24"/>
                <w:szCs w:val="24"/>
              </w:rPr>
            </w:pPr>
          </w:p>
        </w:tc>
      </w:tr>
      <w:tr w:rsidR="0073276D" w:rsidRPr="000D4B6D" w14:paraId="69C8ACDD" w14:textId="77777777" w:rsidTr="008C7260">
        <w:tc>
          <w:tcPr>
            <w:tcW w:w="3539" w:type="dxa"/>
          </w:tcPr>
          <w:p w14:paraId="4007FE66" w14:textId="77777777" w:rsidR="0073276D" w:rsidRPr="000D4B6D" w:rsidRDefault="0073276D" w:rsidP="008C7260">
            <w:pPr>
              <w:pStyle w:val="NoSpacing"/>
              <w:rPr>
                <w:rFonts w:cs="Times New Roman"/>
                <w:sz w:val="24"/>
                <w:szCs w:val="24"/>
              </w:rPr>
            </w:pPr>
            <w:r w:rsidRPr="000D4B6D">
              <w:rPr>
                <w:rFonts w:cs="Times New Roman"/>
                <w:sz w:val="24"/>
                <w:szCs w:val="24"/>
              </w:rPr>
              <w:t>Statins (atorvastatin, simvastatin, etc.)</w:t>
            </w:r>
          </w:p>
          <w:p w14:paraId="0DB77389" w14:textId="77777777" w:rsidR="0073276D" w:rsidRPr="000D4B6D" w:rsidRDefault="0073276D" w:rsidP="008C7260">
            <w:pPr>
              <w:pStyle w:val="NoSpacing"/>
              <w:rPr>
                <w:rFonts w:cs="Times New Roman"/>
                <w:sz w:val="24"/>
                <w:szCs w:val="24"/>
              </w:rPr>
            </w:pPr>
          </w:p>
        </w:tc>
        <w:tc>
          <w:tcPr>
            <w:tcW w:w="5477" w:type="dxa"/>
          </w:tcPr>
          <w:p w14:paraId="51D81880" w14:textId="77777777" w:rsidR="0073276D" w:rsidRPr="000D4B6D" w:rsidRDefault="0073276D" w:rsidP="008C7260">
            <w:pPr>
              <w:pStyle w:val="NoSpacing"/>
              <w:rPr>
                <w:rFonts w:cs="Times New Roman"/>
                <w:sz w:val="24"/>
                <w:szCs w:val="24"/>
              </w:rPr>
            </w:pPr>
            <w:r w:rsidRPr="000D4B6D">
              <w:rPr>
                <w:rFonts w:cs="Times New Roman"/>
                <w:sz w:val="24"/>
                <w:szCs w:val="24"/>
              </w:rPr>
              <w:t>Increased risk of dose-dependent adverse reactions such as rhabdomyolysis (decreased hepatic metabolism of cholesterol-lowering agent).</w:t>
            </w:r>
          </w:p>
          <w:p w14:paraId="6A30B626" w14:textId="77777777" w:rsidR="0073276D" w:rsidRPr="000D4B6D" w:rsidRDefault="0073276D" w:rsidP="008C7260">
            <w:pPr>
              <w:pStyle w:val="NoSpacing"/>
              <w:rPr>
                <w:rFonts w:cs="Times New Roman"/>
                <w:sz w:val="24"/>
                <w:szCs w:val="24"/>
              </w:rPr>
            </w:pPr>
          </w:p>
        </w:tc>
      </w:tr>
      <w:tr w:rsidR="0073276D" w:rsidRPr="000D4B6D" w14:paraId="4871EC8B" w14:textId="77777777" w:rsidTr="008C7260">
        <w:tc>
          <w:tcPr>
            <w:tcW w:w="9016" w:type="dxa"/>
            <w:gridSpan w:val="2"/>
          </w:tcPr>
          <w:p w14:paraId="529C8B0D" w14:textId="77777777" w:rsidR="0073276D" w:rsidRPr="000D4B6D" w:rsidRDefault="0073276D" w:rsidP="008C7260">
            <w:pPr>
              <w:pStyle w:val="NoSpacing"/>
              <w:rPr>
                <w:rFonts w:cs="Times New Roman"/>
                <w:i/>
                <w:sz w:val="24"/>
                <w:szCs w:val="24"/>
              </w:rPr>
            </w:pPr>
            <w:r w:rsidRPr="000D4B6D">
              <w:rPr>
                <w:rFonts w:cs="Times New Roman"/>
                <w:i/>
                <w:sz w:val="24"/>
                <w:szCs w:val="24"/>
              </w:rPr>
              <w:t>Combinations requiring precautions</w:t>
            </w:r>
          </w:p>
          <w:p w14:paraId="5A8F59B9" w14:textId="77777777" w:rsidR="0073276D" w:rsidRPr="000D4B6D" w:rsidRDefault="0073276D" w:rsidP="008C7260">
            <w:pPr>
              <w:pStyle w:val="NoSpacing"/>
              <w:rPr>
                <w:rFonts w:cs="Times New Roman"/>
                <w:i/>
                <w:sz w:val="24"/>
                <w:szCs w:val="24"/>
              </w:rPr>
            </w:pPr>
          </w:p>
        </w:tc>
      </w:tr>
      <w:tr w:rsidR="0073276D" w:rsidRPr="000D4B6D" w14:paraId="51584680" w14:textId="77777777" w:rsidTr="008C7260">
        <w:tc>
          <w:tcPr>
            <w:tcW w:w="3539" w:type="dxa"/>
          </w:tcPr>
          <w:p w14:paraId="558C5E45" w14:textId="77777777" w:rsidR="0073276D" w:rsidRPr="000D4B6D" w:rsidRDefault="0073276D" w:rsidP="008C7260">
            <w:pPr>
              <w:pStyle w:val="NoSpacing"/>
              <w:rPr>
                <w:rFonts w:cs="Times New Roman"/>
                <w:sz w:val="24"/>
                <w:szCs w:val="24"/>
              </w:rPr>
            </w:pPr>
            <w:r w:rsidRPr="000D4B6D">
              <w:rPr>
                <w:rFonts w:cs="Times New Roman"/>
                <w:sz w:val="24"/>
                <w:szCs w:val="24"/>
              </w:rPr>
              <w:t>Midazolam, triazolam, alprazolam</w:t>
            </w:r>
          </w:p>
          <w:p w14:paraId="05096BBD" w14:textId="77777777" w:rsidR="0073276D" w:rsidRPr="000D4B6D" w:rsidRDefault="0073276D" w:rsidP="008C7260">
            <w:pPr>
              <w:pStyle w:val="NoSpacing"/>
              <w:rPr>
                <w:rFonts w:cs="Times New Roman"/>
                <w:sz w:val="24"/>
                <w:szCs w:val="24"/>
              </w:rPr>
            </w:pPr>
          </w:p>
        </w:tc>
        <w:tc>
          <w:tcPr>
            <w:tcW w:w="5477" w:type="dxa"/>
          </w:tcPr>
          <w:p w14:paraId="5576F000" w14:textId="77777777" w:rsidR="0073276D" w:rsidRPr="000D4B6D" w:rsidRDefault="0073276D" w:rsidP="008C7260">
            <w:pPr>
              <w:pStyle w:val="NoSpacing"/>
              <w:rPr>
                <w:rFonts w:cs="Times New Roman"/>
                <w:sz w:val="24"/>
                <w:szCs w:val="24"/>
              </w:rPr>
            </w:pPr>
            <w:r w:rsidRPr="000D4B6D">
              <w:rPr>
                <w:rFonts w:cs="Times New Roman"/>
                <w:sz w:val="24"/>
                <w:szCs w:val="24"/>
              </w:rPr>
              <w:t>Increased plasma benzodiazepine levels may occur via decreased hepatic metabolism leading to excessive sedation.</w:t>
            </w:r>
          </w:p>
          <w:p w14:paraId="4EE20EA2" w14:textId="77777777" w:rsidR="0073276D" w:rsidRPr="000D4B6D" w:rsidRDefault="0073276D" w:rsidP="008C7260">
            <w:pPr>
              <w:pStyle w:val="NoSpacing"/>
              <w:rPr>
                <w:rFonts w:cs="Times New Roman"/>
                <w:sz w:val="24"/>
                <w:szCs w:val="24"/>
              </w:rPr>
            </w:pPr>
          </w:p>
        </w:tc>
      </w:tr>
      <w:tr w:rsidR="0073276D" w:rsidRPr="000D4B6D" w14:paraId="3DCA9813" w14:textId="77777777" w:rsidTr="008C7260">
        <w:tc>
          <w:tcPr>
            <w:tcW w:w="3539" w:type="dxa"/>
          </w:tcPr>
          <w:p w14:paraId="42957AAF" w14:textId="77777777" w:rsidR="0073276D" w:rsidRPr="000D4B6D" w:rsidRDefault="0073276D" w:rsidP="008C7260">
            <w:pPr>
              <w:pStyle w:val="NoSpacing"/>
              <w:rPr>
                <w:rFonts w:cs="Times New Roman"/>
                <w:sz w:val="24"/>
                <w:szCs w:val="24"/>
              </w:rPr>
            </w:pPr>
            <w:r w:rsidRPr="000D4B6D">
              <w:rPr>
                <w:rFonts w:cs="Times New Roman"/>
                <w:sz w:val="24"/>
                <w:szCs w:val="24"/>
              </w:rPr>
              <w:lastRenderedPageBreak/>
              <w:t>Chlorpromazine</w:t>
            </w:r>
          </w:p>
          <w:p w14:paraId="7B9071C6" w14:textId="77777777" w:rsidR="0073276D" w:rsidRPr="000D4B6D" w:rsidRDefault="0073276D" w:rsidP="008C7260">
            <w:pPr>
              <w:pStyle w:val="NoSpacing"/>
              <w:rPr>
                <w:rFonts w:cs="Times New Roman"/>
                <w:sz w:val="24"/>
                <w:szCs w:val="24"/>
              </w:rPr>
            </w:pPr>
          </w:p>
        </w:tc>
        <w:tc>
          <w:tcPr>
            <w:tcW w:w="5477" w:type="dxa"/>
          </w:tcPr>
          <w:p w14:paraId="6F69AFD7" w14:textId="77777777" w:rsidR="0073276D" w:rsidRPr="000D4B6D" w:rsidRDefault="0073276D" w:rsidP="008C7260">
            <w:pPr>
              <w:pStyle w:val="NoSpacing"/>
              <w:rPr>
                <w:rFonts w:cs="Times New Roman"/>
                <w:sz w:val="24"/>
                <w:szCs w:val="24"/>
              </w:rPr>
            </w:pPr>
            <w:r w:rsidRPr="000D4B6D">
              <w:rPr>
                <w:rFonts w:cs="Times New Roman"/>
                <w:sz w:val="24"/>
                <w:szCs w:val="24"/>
              </w:rPr>
              <w:t>Enhanced central depressant effect of chlorpromazine.</w:t>
            </w:r>
          </w:p>
          <w:p w14:paraId="448BAF23" w14:textId="77777777" w:rsidR="0073276D" w:rsidRPr="000D4B6D" w:rsidRDefault="0073276D" w:rsidP="008C7260">
            <w:pPr>
              <w:pStyle w:val="NoSpacing"/>
              <w:rPr>
                <w:rFonts w:cs="Times New Roman"/>
                <w:sz w:val="24"/>
                <w:szCs w:val="24"/>
              </w:rPr>
            </w:pPr>
          </w:p>
        </w:tc>
      </w:tr>
    </w:tbl>
    <w:p w14:paraId="2038D9E3" w14:textId="77777777" w:rsidR="0073276D" w:rsidRPr="000D4B6D" w:rsidRDefault="0073276D" w:rsidP="0073276D">
      <w:pPr>
        <w:pStyle w:val="NoSpacing"/>
        <w:rPr>
          <w:rFonts w:cs="Times New Roman"/>
          <w:i/>
          <w:sz w:val="24"/>
          <w:szCs w:val="24"/>
        </w:rPr>
      </w:pPr>
    </w:p>
    <w:p w14:paraId="400B89CB" w14:textId="77777777" w:rsidR="0073276D" w:rsidRPr="00913DAC" w:rsidRDefault="0073276D" w:rsidP="0073276D">
      <w:pPr>
        <w:pStyle w:val="NoSpacing"/>
        <w:rPr>
          <w:rFonts w:cs="Times New Roman"/>
          <w:b/>
          <w:bCs/>
          <w:sz w:val="24"/>
          <w:szCs w:val="24"/>
        </w:rPr>
      </w:pPr>
      <w:r w:rsidRPr="00913DAC">
        <w:rPr>
          <w:rFonts w:cs="Times New Roman"/>
          <w:b/>
          <w:bCs/>
          <w:sz w:val="24"/>
          <w:szCs w:val="24"/>
        </w:rPr>
        <w:t>Effects on other Anti-epileptic drugs (AEDs)</w:t>
      </w:r>
    </w:p>
    <w:tbl>
      <w:tblPr>
        <w:tblStyle w:val="TableGrid"/>
        <w:tblW w:w="9776" w:type="dxa"/>
        <w:tblLook w:val="04A0" w:firstRow="1" w:lastRow="0" w:firstColumn="1" w:lastColumn="0" w:noHBand="0" w:noVBand="1"/>
      </w:tblPr>
      <w:tblGrid>
        <w:gridCol w:w="4508"/>
        <w:gridCol w:w="5268"/>
      </w:tblGrid>
      <w:tr w:rsidR="0073276D" w:rsidRPr="00913DAC" w14:paraId="08A11BCB" w14:textId="77777777" w:rsidTr="008C7260">
        <w:tc>
          <w:tcPr>
            <w:tcW w:w="4508" w:type="dxa"/>
          </w:tcPr>
          <w:p w14:paraId="15B210A8" w14:textId="77777777" w:rsidR="0073276D" w:rsidRPr="00913DAC" w:rsidRDefault="0073276D" w:rsidP="008C7260">
            <w:pPr>
              <w:pStyle w:val="NoSpacing"/>
              <w:rPr>
                <w:rFonts w:cs="Times New Roman"/>
                <w:b/>
                <w:bCs/>
                <w:sz w:val="24"/>
                <w:szCs w:val="24"/>
              </w:rPr>
            </w:pPr>
            <w:r w:rsidRPr="00913DAC">
              <w:rPr>
                <w:rFonts w:cs="Times New Roman"/>
                <w:b/>
                <w:bCs/>
                <w:sz w:val="24"/>
                <w:szCs w:val="24"/>
              </w:rPr>
              <w:t>Concomitant antiepileptic drug</w:t>
            </w:r>
          </w:p>
        </w:tc>
        <w:tc>
          <w:tcPr>
            <w:tcW w:w="5268" w:type="dxa"/>
          </w:tcPr>
          <w:p w14:paraId="6B35C3B0" w14:textId="77777777" w:rsidR="0073276D" w:rsidRPr="00913DAC" w:rsidRDefault="0073276D" w:rsidP="008C7260">
            <w:pPr>
              <w:pStyle w:val="NoSpacing"/>
              <w:rPr>
                <w:rFonts w:cs="Times New Roman"/>
                <w:b/>
                <w:bCs/>
                <w:sz w:val="24"/>
                <w:szCs w:val="24"/>
              </w:rPr>
            </w:pPr>
            <w:r w:rsidRPr="00913DAC">
              <w:rPr>
                <w:rFonts w:cs="Times New Roman"/>
                <w:b/>
                <w:bCs/>
                <w:sz w:val="24"/>
                <w:szCs w:val="24"/>
              </w:rPr>
              <w:t>Clinical comment</w:t>
            </w:r>
          </w:p>
        </w:tc>
      </w:tr>
      <w:tr w:rsidR="0073276D" w:rsidRPr="000D4B6D" w14:paraId="316AF198" w14:textId="77777777" w:rsidTr="008C7260">
        <w:tc>
          <w:tcPr>
            <w:tcW w:w="4508" w:type="dxa"/>
          </w:tcPr>
          <w:p w14:paraId="27B4011B" w14:textId="77777777" w:rsidR="0073276D" w:rsidRPr="000D4B6D" w:rsidRDefault="0073276D" w:rsidP="008C7260">
            <w:pPr>
              <w:pStyle w:val="NoSpacing"/>
              <w:rPr>
                <w:rFonts w:cs="Times New Roman"/>
                <w:sz w:val="24"/>
                <w:szCs w:val="24"/>
              </w:rPr>
            </w:pPr>
            <w:r w:rsidRPr="000D4B6D">
              <w:rPr>
                <w:rFonts w:cs="Times New Roman"/>
                <w:sz w:val="24"/>
                <w:szCs w:val="24"/>
              </w:rPr>
              <w:t>phenobarbital, carbamazepine, phenytoin, primidone, clobazam, valproate, diazepam, ethosuximide, and tiagabine.</w:t>
            </w:r>
          </w:p>
        </w:tc>
        <w:tc>
          <w:tcPr>
            <w:tcW w:w="5268" w:type="dxa"/>
          </w:tcPr>
          <w:p w14:paraId="3F9B31CA" w14:textId="315864D2" w:rsidR="0073276D" w:rsidRPr="000D4B6D" w:rsidRDefault="0073276D" w:rsidP="008C7260">
            <w:pPr>
              <w:pStyle w:val="NoSpacing"/>
              <w:rPr>
                <w:rFonts w:cs="Times New Roman"/>
                <w:sz w:val="24"/>
                <w:szCs w:val="24"/>
              </w:rPr>
            </w:pPr>
            <w:r w:rsidRPr="000D4B6D">
              <w:rPr>
                <w:rFonts w:cs="Times New Roman"/>
                <w:sz w:val="24"/>
                <w:szCs w:val="24"/>
              </w:rPr>
              <w:t xml:space="preserve">Inhibition of CYP450 isoenzyme CYP2C19 and CYP3A4 may provoke pharmacokinetic interactions (inhibition of their hepatic metabolism) with phenobarbital, primidone, phenytoin, carbamazepine, clobazam, valproate (refer to </w:t>
            </w:r>
            <w:r w:rsidR="00D13A70">
              <w:rPr>
                <w:rFonts w:cs="Times New Roman"/>
                <w:sz w:val="24"/>
                <w:szCs w:val="24"/>
              </w:rPr>
              <w:t xml:space="preserve">section </w:t>
            </w:r>
            <w:hyperlink w:anchor="_SPECIAL_WARNGINGS_AND" w:history="1">
              <w:r w:rsidR="00B33822">
                <w:rPr>
                  <w:rStyle w:val="Hyperlink"/>
                  <w:rFonts w:cs="Times New Roman"/>
                  <w:sz w:val="24"/>
                  <w:szCs w:val="24"/>
                </w:rPr>
                <w:t>4.4 SPECIAL WARN</w:t>
              </w:r>
              <w:r w:rsidR="00D13A70" w:rsidRPr="00D13A70">
                <w:rPr>
                  <w:rStyle w:val="Hyperlink"/>
                  <w:rFonts w:cs="Times New Roman"/>
                  <w:sz w:val="24"/>
                  <w:szCs w:val="24"/>
                </w:rPr>
                <w:t>INGS AND PRECAUTIONS FOR USE</w:t>
              </w:r>
            </w:hyperlink>
            <w:r w:rsidRPr="000D4B6D">
              <w:rPr>
                <w:rFonts w:cs="Times New Roman"/>
                <w:sz w:val="24"/>
                <w:szCs w:val="24"/>
              </w:rPr>
              <w:t xml:space="preserve">), diazepam (enhanced myorelaxation), ethosuximide, and tiagabine. The consequences are increased plasma levels of these anticonvulsants with potential risk of overdose. </w:t>
            </w:r>
          </w:p>
          <w:p w14:paraId="3FD1E913" w14:textId="77777777" w:rsidR="0073276D" w:rsidRPr="000D4B6D" w:rsidRDefault="0073276D" w:rsidP="008C7260">
            <w:pPr>
              <w:pStyle w:val="NoSpacing"/>
              <w:rPr>
                <w:rFonts w:cs="Times New Roman"/>
                <w:sz w:val="24"/>
                <w:szCs w:val="24"/>
              </w:rPr>
            </w:pPr>
          </w:p>
          <w:p w14:paraId="72E75DCF" w14:textId="617DF4B9" w:rsidR="0073276D" w:rsidRPr="000D4B6D" w:rsidRDefault="0073276D" w:rsidP="008C7260">
            <w:pPr>
              <w:pStyle w:val="NoSpacing"/>
              <w:rPr>
                <w:rFonts w:cs="Times New Roman"/>
                <w:sz w:val="24"/>
                <w:szCs w:val="24"/>
              </w:rPr>
            </w:pPr>
            <w:r w:rsidRPr="000D4B6D">
              <w:rPr>
                <w:rFonts w:cs="Times New Roman"/>
                <w:sz w:val="24"/>
                <w:szCs w:val="24"/>
              </w:rPr>
              <w:t>Phenytoin, phenobarbital, carbamazepine should not be used in conjunction with DIACOMIT in Dravet patients.</w:t>
            </w:r>
          </w:p>
          <w:p w14:paraId="3106BB39" w14:textId="77777777" w:rsidR="0073276D" w:rsidRPr="000D4B6D" w:rsidRDefault="0073276D" w:rsidP="008C7260">
            <w:pPr>
              <w:pStyle w:val="NoSpacing"/>
              <w:rPr>
                <w:rFonts w:cs="Times New Roman"/>
                <w:sz w:val="24"/>
                <w:szCs w:val="24"/>
              </w:rPr>
            </w:pPr>
          </w:p>
          <w:p w14:paraId="6A493845" w14:textId="77777777" w:rsidR="0073276D" w:rsidRPr="000D4B6D" w:rsidRDefault="0073276D" w:rsidP="008C7260">
            <w:pPr>
              <w:pStyle w:val="NoSpacing"/>
              <w:rPr>
                <w:rFonts w:cs="Times New Roman"/>
                <w:sz w:val="24"/>
                <w:szCs w:val="24"/>
              </w:rPr>
            </w:pPr>
            <w:r w:rsidRPr="000D4B6D">
              <w:rPr>
                <w:rFonts w:cs="Times New Roman"/>
                <w:sz w:val="24"/>
                <w:szCs w:val="24"/>
              </w:rPr>
              <w:t>Clinical monitoring of plasma levels of other anticonvulsants when combined with stiripentol with possible dose adjustments is recommended.</w:t>
            </w:r>
          </w:p>
          <w:p w14:paraId="1600A29C" w14:textId="77777777" w:rsidR="0073276D" w:rsidRPr="000D4B6D" w:rsidRDefault="0073276D" w:rsidP="008C7260">
            <w:pPr>
              <w:pStyle w:val="NoSpacing"/>
              <w:rPr>
                <w:rFonts w:cs="Times New Roman"/>
                <w:sz w:val="24"/>
                <w:szCs w:val="24"/>
              </w:rPr>
            </w:pPr>
          </w:p>
        </w:tc>
      </w:tr>
      <w:tr w:rsidR="0073276D" w:rsidRPr="000D4B6D" w14:paraId="03880FA3" w14:textId="77777777" w:rsidTr="008C7260">
        <w:tc>
          <w:tcPr>
            <w:tcW w:w="4508" w:type="dxa"/>
          </w:tcPr>
          <w:p w14:paraId="6EC33386" w14:textId="77777777" w:rsidR="0073276D" w:rsidRPr="000D4B6D" w:rsidRDefault="0073276D" w:rsidP="008C7260">
            <w:pPr>
              <w:pStyle w:val="NoSpacing"/>
              <w:rPr>
                <w:rFonts w:cs="Times New Roman"/>
                <w:sz w:val="24"/>
                <w:szCs w:val="24"/>
              </w:rPr>
            </w:pPr>
            <w:r w:rsidRPr="000D4B6D">
              <w:rPr>
                <w:rFonts w:cs="Times New Roman"/>
                <w:sz w:val="24"/>
                <w:szCs w:val="24"/>
              </w:rPr>
              <w:t>Topiramate</w:t>
            </w:r>
          </w:p>
        </w:tc>
        <w:tc>
          <w:tcPr>
            <w:tcW w:w="5268" w:type="dxa"/>
          </w:tcPr>
          <w:p w14:paraId="519C9DAE" w14:textId="77777777" w:rsidR="0073276D" w:rsidRPr="000D4B6D" w:rsidRDefault="0073276D" w:rsidP="008C7260">
            <w:pPr>
              <w:pStyle w:val="NoSpacing"/>
              <w:rPr>
                <w:rFonts w:cs="Times New Roman"/>
                <w:sz w:val="24"/>
                <w:szCs w:val="24"/>
              </w:rPr>
            </w:pPr>
            <w:r w:rsidRPr="000D4B6D">
              <w:rPr>
                <w:rFonts w:cs="Times New Roman"/>
                <w:sz w:val="24"/>
                <w:szCs w:val="24"/>
              </w:rPr>
              <w:t>In a compassionate use program for stiripentol, topiramate was added to stiripentol, clobazam and valproate in 41% of 230 cases. Based on the clinical observations in this group of patients, there is no evidence to suggest that a change in topiramate dose and dosage schedules is needed if co-administered with stiripentol.</w:t>
            </w:r>
          </w:p>
          <w:p w14:paraId="0059FBC0" w14:textId="77777777" w:rsidR="0073276D" w:rsidRPr="000D4B6D" w:rsidRDefault="0073276D" w:rsidP="008C7260">
            <w:pPr>
              <w:pStyle w:val="NoSpacing"/>
              <w:rPr>
                <w:rFonts w:cs="Times New Roman"/>
                <w:sz w:val="24"/>
                <w:szCs w:val="24"/>
              </w:rPr>
            </w:pPr>
          </w:p>
          <w:p w14:paraId="171B9892" w14:textId="77777777" w:rsidR="0073276D" w:rsidRPr="000D4B6D" w:rsidRDefault="0073276D" w:rsidP="008C7260">
            <w:pPr>
              <w:pStyle w:val="NoSpacing"/>
              <w:rPr>
                <w:rFonts w:cs="Times New Roman"/>
                <w:sz w:val="24"/>
                <w:szCs w:val="24"/>
              </w:rPr>
            </w:pPr>
            <w:r w:rsidRPr="000D4B6D">
              <w:rPr>
                <w:rFonts w:cs="Times New Roman"/>
                <w:sz w:val="24"/>
                <w:szCs w:val="24"/>
              </w:rPr>
              <w:t>With regard to topiramate, it is considered that potential competition of inhibition on CYP2C19 should not occur because it probably requires plasma concentrations 5-15 times higher than plasma concentrations obtained with the standard recommended topiramate dose and dosage schedules.</w:t>
            </w:r>
          </w:p>
          <w:p w14:paraId="18B8C5C7" w14:textId="77777777" w:rsidR="0073276D" w:rsidRPr="000D4B6D" w:rsidRDefault="0073276D" w:rsidP="008C7260">
            <w:pPr>
              <w:pStyle w:val="NoSpacing"/>
              <w:rPr>
                <w:rFonts w:cs="Times New Roman"/>
                <w:sz w:val="24"/>
                <w:szCs w:val="24"/>
              </w:rPr>
            </w:pPr>
          </w:p>
        </w:tc>
      </w:tr>
      <w:tr w:rsidR="0073276D" w:rsidRPr="000D4B6D" w14:paraId="61EC0883" w14:textId="77777777" w:rsidTr="008C7260">
        <w:tc>
          <w:tcPr>
            <w:tcW w:w="4508" w:type="dxa"/>
          </w:tcPr>
          <w:p w14:paraId="15CC898F" w14:textId="77777777" w:rsidR="0073276D" w:rsidRPr="000D4B6D" w:rsidRDefault="0073276D" w:rsidP="008C7260">
            <w:pPr>
              <w:pStyle w:val="NoSpacing"/>
              <w:rPr>
                <w:rFonts w:cs="Times New Roman"/>
                <w:sz w:val="24"/>
                <w:szCs w:val="24"/>
              </w:rPr>
            </w:pPr>
            <w:r w:rsidRPr="000D4B6D">
              <w:rPr>
                <w:rFonts w:cs="Times New Roman"/>
                <w:sz w:val="24"/>
                <w:szCs w:val="24"/>
              </w:rPr>
              <w:t>Levetiracetam</w:t>
            </w:r>
          </w:p>
          <w:p w14:paraId="62C5F876" w14:textId="77777777" w:rsidR="0073276D" w:rsidRPr="000D4B6D" w:rsidRDefault="0073276D" w:rsidP="008C7260">
            <w:pPr>
              <w:pStyle w:val="NoSpacing"/>
              <w:rPr>
                <w:rFonts w:cs="Times New Roman"/>
                <w:sz w:val="24"/>
                <w:szCs w:val="24"/>
              </w:rPr>
            </w:pPr>
          </w:p>
        </w:tc>
        <w:tc>
          <w:tcPr>
            <w:tcW w:w="5268" w:type="dxa"/>
          </w:tcPr>
          <w:p w14:paraId="5FD9BE22" w14:textId="77777777" w:rsidR="0073276D" w:rsidRPr="000D4B6D" w:rsidRDefault="0073276D" w:rsidP="008C7260">
            <w:pPr>
              <w:pStyle w:val="NoSpacing"/>
              <w:rPr>
                <w:rFonts w:cs="Times New Roman"/>
                <w:sz w:val="24"/>
                <w:szCs w:val="24"/>
              </w:rPr>
            </w:pPr>
            <w:r w:rsidRPr="000D4B6D">
              <w:rPr>
                <w:rFonts w:cs="Times New Roman"/>
                <w:sz w:val="24"/>
                <w:szCs w:val="24"/>
              </w:rPr>
              <w:t>Levetiracetam does not undergo hepatic metabolism to a major extent. As a result, no pharmacokinetic metabolic drug interaction between stiripentol and levetiracetam is anticipated.</w:t>
            </w:r>
          </w:p>
          <w:p w14:paraId="3F6006A7" w14:textId="77777777" w:rsidR="0073276D" w:rsidRPr="000D4B6D" w:rsidRDefault="0073276D" w:rsidP="008C7260">
            <w:pPr>
              <w:pStyle w:val="NoSpacing"/>
              <w:rPr>
                <w:rFonts w:cs="Times New Roman"/>
                <w:sz w:val="24"/>
                <w:szCs w:val="24"/>
              </w:rPr>
            </w:pPr>
          </w:p>
        </w:tc>
      </w:tr>
    </w:tbl>
    <w:p w14:paraId="370F6D3F" w14:textId="77777777" w:rsidR="0073276D" w:rsidRPr="000D4B6D" w:rsidRDefault="0073276D" w:rsidP="0073276D">
      <w:pPr>
        <w:pStyle w:val="NoSpacing"/>
        <w:rPr>
          <w:rFonts w:cs="Times New Roman"/>
          <w:sz w:val="24"/>
          <w:szCs w:val="24"/>
        </w:rPr>
      </w:pPr>
    </w:p>
    <w:p w14:paraId="65DED3B0" w14:textId="77777777" w:rsidR="0073276D" w:rsidRPr="000D4B6D" w:rsidRDefault="0073276D" w:rsidP="0073276D">
      <w:pPr>
        <w:pStyle w:val="NoSpacing"/>
        <w:rPr>
          <w:rFonts w:cs="Times New Roman"/>
          <w:sz w:val="24"/>
          <w:szCs w:val="24"/>
        </w:rPr>
      </w:pPr>
      <w:r w:rsidRPr="000D4B6D">
        <w:rPr>
          <w:rFonts w:cs="Times New Roman"/>
          <w:color w:val="222222"/>
          <w:sz w:val="24"/>
          <w:szCs w:val="24"/>
          <w:shd w:val="clear" w:color="auto" w:fill="FFFFFF"/>
        </w:rPr>
        <w:lastRenderedPageBreak/>
        <w:t>CYP3A4 inhibitors, such a stiripentol, may increase the exposure of oestrogen or progestin containing contraceptives when used concomitantly. Oestrogen or progestin containing contraceptives may increase the exposure of CYP1A2 or CYP3A substrates, such a stiripentol. The clinical significance of these potential interactions is not known.</w:t>
      </w:r>
    </w:p>
    <w:p w14:paraId="511FE74D" w14:textId="54A255B8" w:rsidR="0073276D" w:rsidRPr="000D4B6D" w:rsidRDefault="0073276D" w:rsidP="00EB11C7">
      <w:pPr>
        <w:pStyle w:val="NoSpacing"/>
        <w:rPr>
          <w:rFonts w:cs="Times New Roman"/>
          <w:sz w:val="24"/>
          <w:szCs w:val="24"/>
        </w:rPr>
      </w:pPr>
    </w:p>
    <w:p w14:paraId="72BF4F8E" w14:textId="6A8E3462" w:rsidR="0073276D" w:rsidRPr="000D4B6D" w:rsidRDefault="00837D86" w:rsidP="00D658BD">
      <w:pPr>
        <w:pStyle w:val="Heading2"/>
      </w:pPr>
      <w:r w:rsidRPr="000D4B6D">
        <w:t>FERTILITY, PREGNANCY AND LACTATION</w:t>
      </w:r>
    </w:p>
    <w:p w14:paraId="3B712CEC" w14:textId="41C65148" w:rsidR="000814FB" w:rsidRPr="000D4B6D" w:rsidRDefault="000814FB" w:rsidP="00EB11C7">
      <w:pPr>
        <w:pStyle w:val="NoSpacing"/>
        <w:rPr>
          <w:rFonts w:cs="Times New Roman"/>
          <w:b/>
          <w:bCs/>
          <w:i/>
          <w:iCs/>
          <w:sz w:val="24"/>
          <w:szCs w:val="24"/>
        </w:rPr>
      </w:pPr>
      <w:r w:rsidRPr="000D4B6D">
        <w:rPr>
          <w:rFonts w:cs="Times New Roman"/>
          <w:b/>
          <w:bCs/>
          <w:i/>
          <w:iCs/>
          <w:sz w:val="24"/>
          <w:szCs w:val="24"/>
        </w:rPr>
        <w:t>Effects on Fertility</w:t>
      </w:r>
    </w:p>
    <w:p w14:paraId="2F6099DE" w14:textId="42FF3068" w:rsidR="00541ACD" w:rsidRPr="000D4B6D" w:rsidRDefault="00541ACD" w:rsidP="00EB11C7">
      <w:pPr>
        <w:pStyle w:val="NoSpacing"/>
        <w:rPr>
          <w:rFonts w:cs="Times New Roman"/>
          <w:sz w:val="24"/>
          <w:szCs w:val="24"/>
        </w:rPr>
      </w:pPr>
      <w:r w:rsidRPr="000D4B6D">
        <w:rPr>
          <w:rFonts w:cs="Times New Roman"/>
          <w:sz w:val="24"/>
          <w:szCs w:val="24"/>
        </w:rPr>
        <w:t>There were no effects on fertility in male and female rats following oral administration of STP at doses up to 800 mg/kg/day (equivalent to about 3-fold the MRHD, based on body surface area). As no human clinical data are available, the potential risk for humans is unknown.</w:t>
      </w:r>
    </w:p>
    <w:p w14:paraId="52F0D20F" w14:textId="77777777" w:rsidR="009B244C" w:rsidRPr="000D4B6D" w:rsidRDefault="009B244C" w:rsidP="00EB11C7">
      <w:pPr>
        <w:pStyle w:val="NoSpacing"/>
        <w:rPr>
          <w:rFonts w:cs="Times New Roman"/>
          <w:sz w:val="24"/>
          <w:szCs w:val="24"/>
        </w:rPr>
      </w:pPr>
    </w:p>
    <w:p w14:paraId="1D38D322" w14:textId="68C1DD20" w:rsidR="004F2A95" w:rsidRPr="000D4B6D" w:rsidRDefault="004F2A95" w:rsidP="00EB11C7">
      <w:pPr>
        <w:pStyle w:val="NoSpacing"/>
        <w:rPr>
          <w:rFonts w:cs="Times New Roman"/>
          <w:b/>
          <w:bCs/>
          <w:i/>
          <w:iCs/>
          <w:sz w:val="24"/>
          <w:szCs w:val="24"/>
        </w:rPr>
      </w:pPr>
      <w:r w:rsidRPr="000D4B6D">
        <w:rPr>
          <w:rFonts w:cs="Times New Roman"/>
          <w:b/>
          <w:bCs/>
          <w:i/>
          <w:iCs/>
          <w:sz w:val="24"/>
          <w:szCs w:val="24"/>
        </w:rPr>
        <w:t>Use in Pregnancy (Category B</w:t>
      </w:r>
      <w:r w:rsidR="00541ACD" w:rsidRPr="000D4B6D">
        <w:rPr>
          <w:rFonts w:cs="Times New Roman"/>
          <w:b/>
          <w:bCs/>
          <w:i/>
          <w:iCs/>
          <w:sz w:val="24"/>
          <w:szCs w:val="24"/>
        </w:rPr>
        <w:t>3</w:t>
      </w:r>
      <w:r w:rsidRPr="000D4B6D">
        <w:rPr>
          <w:rFonts w:cs="Times New Roman"/>
          <w:b/>
          <w:bCs/>
          <w:i/>
          <w:iCs/>
          <w:sz w:val="24"/>
          <w:szCs w:val="24"/>
        </w:rPr>
        <w:t>)</w:t>
      </w:r>
    </w:p>
    <w:p w14:paraId="74ABEF24" w14:textId="030224E1" w:rsidR="003D0C40" w:rsidRPr="00913DAC" w:rsidRDefault="003D0C40" w:rsidP="00EB11C7">
      <w:pPr>
        <w:pStyle w:val="NoSpacing"/>
        <w:rPr>
          <w:rFonts w:cs="Times New Roman"/>
          <w:b/>
          <w:bCs/>
          <w:iCs/>
          <w:sz w:val="24"/>
          <w:szCs w:val="24"/>
        </w:rPr>
      </w:pPr>
      <w:r w:rsidRPr="00913DAC">
        <w:rPr>
          <w:rFonts w:cs="Times New Roman"/>
          <w:b/>
          <w:bCs/>
          <w:iCs/>
          <w:sz w:val="24"/>
          <w:szCs w:val="24"/>
        </w:rPr>
        <w:t>Risk related to epilepsy and antiepileptic medicinal products in general</w:t>
      </w:r>
    </w:p>
    <w:p w14:paraId="258A2BF3" w14:textId="023D1796" w:rsidR="004F2A95" w:rsidRDefault="004F2A95" w:rsidP="00EB11C7">
      <w:pPr>
        <w:pStyle w:val="NoSpacing"/>
        <w:rPr>
          <w:rFonts w:cs="Times New Roman"/>
          <w:sz w:val="24"/>
          <w:szCs w:val="24"/>
        </w:rPr>
      </w:pPr>
      <w:r w:rsidRPr="000D4B6D">
        <w:rPr>
          <w:rFonts w:cs="Times New Roman"/>
          <w:sz w:val="24"/>
          <w:szCs w:val="24"/>
        </w:rPr>
        <w:t xml:space="preserve">It has been shown that in the offspring of women with epilepsy, the prevalence of malformations is two to three times greater than </w:t>
      </w:r>
      <w:r w:rsidR="00BC4AB1" w:rsidRPr="000D4B6D">
        <w:rPr>
          <w:rFonts w:cs="Times New Roman"/>
          <w:sz w:val="24"/>
          <w:szCs w:val="24"/>
        </w:rPr>
        <w:t>reported</w:t>
      </w:r>
      <w:r w:rsidRPr="000D4B6D">
        <w:rPr>
          <w:rFonts w:cs="Times New Roman"/>
          <w:sz w:val="24"/>
          <w:szCs w:val="24"/>
        </w:rPr>
        <w:t xml:space="preserve"> in the general population. Although other factors, e.g. the epilepsy, can contribute, available evidence suggests that this increase, to a large extent, is caused by the treatment. In the treated population, an increase in malformations has been noted with polytherapy.</w:t>
      </w:r>
    </w:p>
    <w:p w14:paraId="7CBE884B" w14:textId="77777777" w:rsidR="001C095B" w:rsidRPr="000D4B6D" w:rsidRDefault="001C095B" w:rsidP="00EB11C7">
      <w:pPr>
        <w:pStyle w:val="NoSpacing"/>
        <w:rPr>
          <w:rFonts w:cs="Times New Roman"/>
          <w:sz w:val="24"/>
          <w:szCs w:val="24"/>
        </w:rPr>
      </w:pPr>
    </w:p>
    <w:p w14:paraId="56D7A64B" w14:textId="347F906E" w:rsidR="004F2A95" w:rsidRDefault="004F2A95" w:rsidP="00EB11C7">
      <w:pPr>
        <w:pStyle w:val="NoSpacing"/>
        <w:rPr>
          <w:rFonts w:cs="Times New Roman"/>
          <w:sz w:val="24"/>
          <w:szCs w:val="24"/>
        </w:rPr>
      </w:pPr>
      <w:r w:rsidRPr="000D4B6D">
        <w:rPr>
          <w:rFonts w:cs="Times New Roman"/>
          <w:sz w:val="24"/>
          <w:szCs w:val="24"/>
        </w:rPr>
        <w:t>However, effective anti-epileptic therapy should not be interrupted during pregnancy, since the aggravation of the illness may be detrimental to both the mother and the foetus.</w:t>
      </w:r>
    </w:p>
    <w:p w14:paraId="1CD49BC3" w14:textId="77777777" w:rsidR="001C095B" w:rsidRPr="000D4B6D" w:rsidRDefault="001C095B" w:rsidP="00EB11C7">
      <w:pPr>
        <w:pStyle w:val="NoSpacing"/>
        <w:rPr>
          <w:rFonts w:cs="Times New Roman"/>
          <w:sz w:val="24"/>
          <w:szCs w:val="24"/>
        </w:rPr>
      </w:pPr>
    </w:p>
    <w:p w14:paraId="044D7554" w14:textId="2A9AC3BA" w:rsidR="003D0C40" w:rsidRPr="00913DAC" w:rsidRDefault="003D0C40" w:rsidP="00EB11C7">
      <w:pPr>
        <w:pStyle w:val="NoSpacing"/>
        <w:rPr>
          <w:rFonts w:cs="Times New Roman"/>
          <w:b/>
          <w:bCs/>
          <w:iCs/>
          <w:sz w:val="24"/>
          <w:szCs w:val="24"/>
        </w:rPr>
      </w:pPr>
      <w:r w:rsidRPr="00913DAC">
        <w:rPr>
          <w:rFonts w:cs="Times New Roman"/>
          <w:b/>
          <w:bCs/>
          <w:iCs/>
          <w:sz w:val="24"/>
          <w:szCs w:val="24"/>
        </w:rPr>
        <w:t>Risk related to stiripentol</w:t>
      </w:r>
    </w:p>
    <w:p w14:paraId="43A4579D" w14:textId="47D537FC" w:rsidR="003C7E17" w:rsidRDefault="00BC4AB1" w:rsidP="00EB11C7">
      <w:pPr>
        <w:pStyle w:val="NoSpacing"/>
        <w:rPr>
          <w:rFonts w:cs="Times New Roman"/>
          <w:sz w:val="24"/>
          <w:szCs w:val="24"/>
        </w:rPr>
      </w:pPr>
      <w:r w:rsidRPr="000D4B6D">
        <w:rPr>
          <w:rFonts w:cs="Times New Roman"/>
          <w:sz w:val="24"/>
          <w:szCs w:val="24"/>
        </w:rPr>
        <w:t xml:space="preserve">No data on exposed pregnancies are available. </w:t>
      </w:r>
      <w:r w:rsidR="00541ACD" w:rsidRPr="000D4B6D">
        <w:rPr>
          <w:rFonts w:cs="Times New Roman"/>
          <w:sz w:val="24"/>
          <w:szCs w:val="24"/>
        </w:rPr>
        <w:t>Stiripentol and/or its metabolites cross the placenta in rats. There was no evidence of teratogenicity in mice or rabbits treated with STP during the period of organogenesis at oral doses up to 800 mg/kg/day, which is about 2-fold (mice) and 6-fold (rabbits) the MRHD, based on body surface area. Increased numbers of resorptions were reported in mouse embryofetal development studies at doses of ≥200 mg/kg/day (0.4 times the MRHD based on BSA), and also in the rabbit embryofetal development study at a dose of 800 mg/kg/day (6 times the MRHD based on BSA). Rats treated with oral STP from early or late gestation to weaning showed maternotoxicity and reduced pup survival and reflex development at 800 mg/kg/day (equivalent to about 3-fold the mg/m</w:t>
      </w:r>
      <w:r w:rsidR="00541ACD" w:rsidRPr="000D4B6D">
        <w:rPr>
          <w:rFonts w:cs="Times New Roman"/>
          <w:sz w:val="24"/>
          <w:szCs w:val="24"/>
          <w:vertAlign w:val="superscript"/>
        </w:rPr>
        <w:t>2</w:t>
      </w:r>
      <w:r w:rsidR="00541ACD" w:rsidRPr="000D4B6D">
        <w:rPr>
          <w:rFonts w:cs="Times New Roman"/>
          <w:sz w:val="24"/>
          <w:szCs w:val="24"/>
        </w:rPr>
        <w:t xml:space="preserve"> MRHD); the no-effect dose was 200 mg/kg/day</w:t>
      </w:r>
      <w:r w:rsidRPr="000D4B6D">
        <w:rPr>
          <w:rFonts w:cs="Times New Roman"/>
          <w:sz w:val="24"/>
          <w:szCs w:val="24"/>
        </w:rPr>
        <w:t>.</w:t>
      </w:r>
    </w:p>
    <w:p w14:paraId="734AA67B" w14:textId="77777777" w:rsidR="001C095B" w:rsidRPr="000D4B6D" w:rsidRDefault="001C095B" w:rsidP="00EB11C7">
      <w:pPr>
        <w:pStyle w:val="NoSpacing"/>
        <w:rPr>
          <w:rFonts w:cs="Times New Roman"/>
          <w:sz w:val="24"/>
          <w:szCs w:val="24"/>
        </w:rPr>
      </w:pPr>
    </w:p>
    <w:p w14:paraId="59F87332" w14:textId="7BB75FD7" w:rsidR="00BC4AB1" w:rsidRPr="000D4B6D" w:rsidRDefault="00BC4AB1" w:rsidP="00EB11C7">
      <w:pPr>
        <w:pStyle w:val="NoSpacing"/>
        <w:rPr>
          <w:rFonts w:cs="Times New Roman"/>
          <w:sz w:val="24"/>
          <w:szCs w:val="24"/>
        </w:rPr>
      </w:pPr>
      <w:r w:rsidRPr="000D4B6D">
        <w:rPr>
          <w:rFonts w:cs="Times New Roman"/>
          <w:sz w:val="24"/>
          <w:szCs w:val="24"/>
        </w:rPr>
        <w:t>In view of the indication, administration of stiripentol during pregnancy and in women of childbearing potential would not be expected. The clinical decision for use of stiripentol in pregnancy needs to be made on an individual patient basis taking into consideration the potential clinical benefits and risks. Caution should be exercised when prescribing to pregnant women and use of efficient methods of contraception is advisable.</w:t>
      </w:r>
    </w:p>
    <w:p w14:paraId="44E4A581" w14:textId="77777777" w:rsidR="009B244C" w:rsidRPr="000D4B6D" w:rsidRDefault="009B244C" w:rsidP="00EB11C7">
      <w:pPr>
        <w:pStyle w:val="NoSpacing"/>
        <w:rPr>
          <w:rFonts w:cs="Times New Roman"/>
          <w:sz w:val="24"/>
          <w:szCs w:val="24"/>
        </w:rPr>
      </w:pPr>
    </w:p>
    <w:p w14:paraId="5016A623" w14:textId="76C54DBD" w:rsidR="00BC4AB1" w:rsidRPr="000D4B6D" w:rsidRDefault="00BC4AB1" w:rsidP="00EB11C7">
      <w:pPr>
        <w:pStyle w:val="NoSpacing"/>
        <w:rPr>
          <w:rFonts w:cs="Times New Roman"/>
          <w:b/>
          <w:bCs/>
          <w:i/>
          <w:iCs/>
          <w:sz w:val="24"/>
          <w:szCs w:val="24"/>
        </w:rPr>
      </w:pPr>
      <w:r w:rsidRPr="000D4B6D">
        <w:rPr>
          <w:rFonts w:cs="Times New Roman"/>
          <w:b/>
          <w:bCs/>
          <w:i/>
          <w:iCs/>
          <w:sz w:val="24"/>
          <w:szCs w:val="24"/>
        </w:rPr>
        <w:t xml:space="preserve">Use in Lactation </w:t>
      </w:r>
    </w:p>
    <w:p w14:paraId="085AA8F7" w14:textId="14286764" w:rsidR="005C527A" w:rsidRPr="000D4B6D" w:rsidRDefault="000C6C0E" w:rsidP="00EB11C7">
      <w:pPr>
        <w:pStyle w:val="NoSpacing"/>
        <w:rPr>
          <w:rFonts w:cs="Times New Roman"/>
          <w:sz w:val="24"/>
          <w:szCs w:val="24"/>
        </w:rPr>
      </w:pPr>
      <w:r w:rsidRPr="000C6C0E">
        <w:rPr>
          <w:rFonts w:cs="Times New Roman"/>
          <w:sz w:val="24"/>
          <w:szCs w:val="24"/>
        </w:rPr>
        <w:t xml:space="preserve">It is not expected that Dravet syndrome affected </w:t>
      </w:r>
      <w:r w:rsidR="00287A55">
        <w:rPr>
          <w:rFonts w:cs="Times New Roman"/>
          <w:sz w:val="24"/>
          <w:szCs w:val="24"/>
        </w:rPr>
        <w:t>women</w:t>
      </w:r>
      <w:r w:rsidRPr="000C6C0E">
        <w:rPr>
          <w:rFonts w:cs="Times New Roman"/>
          <w:sz w:val="24"/>
          <w:szCs w:val="24"/>
        </w:rPr>
        <w:t xml:space="preserve"> will conceive and have children. However, as there </w:t>
      </w:r>
      <w:r w:rsidR="002A7856">
        <w:rPr>
          <w:rFonts w:cs="Times New Roman"/>
          <w:sz w:val="24"/>
          <w:szCs w:val="24"/>
        </w:rPr>
        <w:t>are</w:t>
      </w:r>
      <w:r w:rsidRPr="000C6C0E">
        <w:rPr>
          <w:rFonts w:cs="Times New Roman"/>
          <w:sz w:val="24"/>
          <w:szCs w:val="24"/>
        </w:rPr>
        <w:t xml:space="preserve"> no human studies on the excretion of stiripentol in breast milk, and given that stiripentol passes freely from plasma into milk in the goat, breast feeding is not recommended while on treatment with stiripentol. In the unlikely event that stiripentol </w:t>
      </w:r>
      <w:r w:rsidRPr="000C6C0E">
        <w:rPr>
          <w:rFonts w:cs="Times New Roman"/>
          <w:sz w:val="24"/>
          <w:szCs w:val="24"/>
        </w:rPr>
        <w:lastRenderedPageBreak/>
        <w:t>therapy is maintained while breast feeding, the breast fed infant should be carefully monitored for potential adverse</w:t>
      </w:r>
      <w:r>
        <w:rPr>
          <w:rFonts w:cs="Times New Roman"/>
          <w:sz w:val="24"/>
          <w:szCs w:val="24"/>
        </w:rPr>
        <w:t xml:space="preserve"> effects</w:t>
      </w:r>
      <w:r w:rsidR="005C527A" w:rsidRPr="000D4B6D">
        <w:rPr>
          <w:rFonts w:cs="Times New Roman"/>
          <w:sz w:val="24"/>
          <w:szCs w:val="24"/>
        </w:rPr>
        <w:t>.</w:t>
      </w:r>
    </w:p>
    <w:p w14:paraId="3C9B92B8" w14:textId="37587124" w:rsidR="009B244C" w:rsidRPr="000D4B6D" w:rsidRDefault="009B244C" w:rsidP="00EB11C7">
      <w:pPr>
        <w:pStyle w:val="NoSpacing"/>
        <w:rPr>
          <w:rFonts w:cs="Times New Roman"/>
          <w:sz w:val="24"/>
          <w:szCs w:val="24"/>
        </w:rPr>
      </w:pPr>
    </w:p>
    <w:p w14:paraId="2ADB211D" w14:textId="7A4B3D37" w:rsidR="009B244C" w:rsidRPr="000D4B6D" w:rsidRDefault="00837D86" w:rsidP="00D658BD">
      <w:pPr>
        <w:pStyle w:val="Heading2"/>
      </w:pPr>
      <w:r w:rsidRPr="000D4B6D">
        <w:t>EFFECTS ON ABILITY TO DRIVE AND USE MACHINES</w:t>
      </w:r>
    </w:p>
    <w:p w14:paraId="33922E54" w14:textId="6D131A21" w:rsidR="009B244C" w:rsidRDefault="009B244C" w:rsidP="009B244C">
      <w:pPr>
        <w:pStyle w:val="NoSpacing"/>
        <w:rPr>
          <w:rFonts w:cs="Times New Roman"/>
          <w:sz w:val="24"/>
          <w:szCs w:val="24"/>
        </w:rPr>
      </w:pPr>
      <w:r w:rsidRPr="000D4B6D">
        <w:rPr>
          <w:rFonts w:cs="Times New Roman"/>
          <w:sz w:val="24"/>
          <w:szCs w:val="24"/>
        </w:rPr>
        <w:t>Patients with Dravet syndrome would not be expected to drive or operate machinery due to the nature of the underlying disease and the effects of long term administration of anticonvulsant medicines.</w:t>
      </w:r>
    </w:p>
    <w:p w14:paraId="18946AC5" w14:textId="77777777" w:rsidR="001C095B" w:rsidRPr="000D4B6D" w:rsidRDefault="001C095B" w:rsidP="009B244C">
      <w:pPr>
        <w:pStyle w:val="NoSpacing"/>
        <w:rPr>
          <w:rFonts w:cs="Times New Roman"/>
          <w:sz w:val="24"/>
          <w:szCs w:val="24"/>
        </w:rPr>
      </w:pPr>
    </w:p>
    <w:p w14:paraId="0A08095C" w14:textId="77777777" w:rsidR="009B244C" w:rsidRPr="000D4B6D" w:rsidRDefault="009B244C" w:rsidP="009B244C">
      <w:pPr>
        <w:pStyle w:val="NoSpacing"/>
        <w:rPr>
          <w:rFonts w:cs="Times New Roman"/>
          <w:sz w:val="24"/>
          <w:szCs w:val="24"/>
        </w:rPr>
      </w:pPr>
      <w:r w:rsidRPr="000D4B6D">
        <w:rPr>
          <w:rFonts w:cs="Times New Roman"/>
          <w:sz w:val="24"/>
          <w:szCs w:val="24"/>
        </w:rPr>
        <w:t>Stiripentol may cause dizziness and ataxia that may affect ability to drive and use machines and patients should not drive or use machinery whilst on stiripentol therapy.</w:t>
      </w:r>
    </w:p>
    <w:p w14:paraId="19CE1604" w14:textId="77777777" w:rsidR="009B244C" w:rsidRPr="000D4B6D" w:rsidRDefault="009B244C" w:rsidP="00EB11C7">
      <w:pPr>
        <w:pStyle w:val="NoSpacing"/>
        <w:rPr>
          <w:rFonts w:cs="Times New Roman"/>
          <w:sz w:val="24"/>
          <w:szCs w:val="24"/>
        </w:rPr>
      </w:pPr>
    </w:p>
    <w:p w14:paraId="4F371EC6" w14:textId="451E38EC" w:rsidR="00C4426B" w:rsidRPr="000D4B6D" w:rsidRDefault="00837D86" w:rsidP="00D658BD">
      <w:pPr>
        <w:pStyle w:val="Heading2"/>
      </w:pPr>
      <w:r w:rsidRPr="000D4B6D">
        <w:t>ADVERSE EFFECTS (UNDESIREABLE EFFECTS)</w:t>
      </w:r>
    </w:p>
    <w:p w14:paraId="37055993" w14:textId="21882F9E" w:rsidR="00B67C05" w:rsidRPr="000D4B6D" w:rsidRDefault="00B67C05" w:rsidP="00EB11C7">
      <w:pPr>
        <w:pStyle w:val="NoSpacing"/>
        <w:rPr>
          <w:rFonts w:cs="Times New Roman"/>
          <w:b/>
          <w:bCs/>
          <w:i/>
          <w:iCs/>
          <w:sz w:val="24"/>
          <w:szCs w:val="24"/>
        </w:rPr>
      </w:pPr>
      <w:r w:rsidRPr="000D4B6D">
        <w:rPr>
          <w:rFonts w:cs="Times New Roman"/>
          <w:b/>
          <w:bCs/>
          <w:i/>
          <w:iCs/>
          <w:sz w:val="24"/>
          <w:szCs w:val="24"/>
        </w:rPr>
        <w:t>Summary of the safety profile</w:t>
      </w:r>
    </w:p>
    <w:p w14:paraId="322ABF41" w14:textId="0D169957" w:rsidR="00D108A2" w:rsidRPr="000D4B6D" w:rsidRDefault="00D108A2" w:rsidP="00EB11C7">
      <w:pPr>
        <w:pStyle w:val="NoSpacing"/>
        <w:rPr>
          <w:rFonts w:cs="Times New Roman"/>
          <w:b/>
          <w:bCs/>
          <w:sz w:val="24"/>
          <w:szCs w:val="24"/>
        </w:rPr>
      </w:pPr>
      <w:r w:rsidRPr="000D4B6D">
        <w:rPr>
          <w:rFonts w:cs="Times New Roman"/>
          <w:b/>
          <w:bCs/>
          <w:sz w:val="24"/>
          <w:szCs w:val="24"/>
        </w:rPr>
        <w:t>Clinical trial experience</w:t>
      </w:r>
    </w:p>
    <w:p w14:paraId="3E0FEC22" w14:textId="39D6F5AD" w:rsidR="00D108A2" w:rsidRPr="000D4B6D" w:rsidRDefault="00D108A2" w:rsidP="00EB11C7">
      <w:pPr>
        <w:pStyle w:val="NoSpacing"/>
        <w:rPr>
          <w:rFonts w:cs="Times New Roman"/>
          <w:sz w:val="24"/>
          <w:szCs w:val="24"/>
        </w:rPr>
      </w:pPr>
      <w:r w:rsidRPr="000D4B6D">
        <w:rPr>
          <w:rFonts w:cs="Times New Roman"/>
          <w:sz w:val="24"/>
          <w:szCs w:val="24"/>
        </w:rPr>
        <w:t>Two prospective, randomi</w:t>
      </w:r>
      <w:r w:rsidR="00970ADA">
        <w:rPr>
          <w:rFonts w:cs="Times New Roman"/>
          <w:sz w:val="24"/>
          <w:szCs w:val="24"/>
        </w:rPr>
        <w:t>sed</w:t>
      </w:r>
      <w:r w:rsidRPr="000D4B6D">
        <w:rPr>
          <w:rFonts w:cs="Times New Roman"/>
          <w:sz w:val="24"/>
          <w:szCs w:val="24"/>
        </w:rPr>
        <w:t>, 8-week treatment, double-blind, placebo-controlled trials were conducted in Dravet syndrome patients</w:t>
      </w:r>
      <w:r w:rsidR="006F2500" w:rsidRPr="000D4B6D">
        <w:rPr>
          <w:rFonts w:cs="Times New Roman"/>
          <w:sz w:val="24"/>
          <w:szCs w:val="24"/>
        </w:rPr>
        <w:t xml:space="preserve"> (STICLO France and STICLO Italy)</w:t>
      </w:r>
      <w:r w:rsidRPr="000D4B6D">
        <w:rPr>
          <w:rFonts w:cs="Times New Roman"/>
          <w:sz w:val="24"/>
          <w:szCs w:val="24"/>
        </w:rPr>
        <w:t xml:space="preserve">. In both trials, </w:t>
      </w:r>
      <w:r w:rsidR="00683984" w:rsidRPr="000D4B6D">
        <w:rPr>
          <w:rFonts w:cs="Times New Roman"/>
          <w:sz w:val="24"/>
          <w:szCs w:val="24"/>
        </w:rPr>
        <w:t>stiripentol</w:t>
      </w:r>
      <w:r w:rsidRPr="000D4B6D">
        <w:rPr>
          <w:rFonts w:cs="Times New Roman"/>
          <w:sz w:val="24"/>
          <w:szCs w:val="24"/>
        </w:rPr>
        <w:t xml:space="preserve"> was added on to treatment with valproate and clobazam. The dose of </w:t>
      </w:r>
      <w:r w:rsidR="00683984" w:rsidRPr="000D4B6D">
        <w:rPr>
          <w:rFonts w:cs="Times New Roman"/>
          <w:sz w:val="24"/>
          <w:szCs w:val="24"/>
        </w:rPr>
        <w:t>stiripentol</w:t>
      </w:r>
      <w:r w:rsidRPr="000D4B6D">
        <w:rPr>
          <w:rFonts w:cs="Times New Roman"/>
          <w:sz w:val="24"/>
          <w:szCs w:val="24"/>
        </w:rPr>
        <w:t xml:space="preserve"> was 50 mg/kg/day.</w:t>
      </w:r>
    </w:p>
    <w:p w14:paraId="52A8EBF8" w14:textId="77777777" w:rsidR="00B67C05" w:rsidRPr="000D4B6D" w:rsidRDefault="00B67C05" w:rsidP="00EB11C7">
      <w:pPr>
        <w:pStyle w:val="NoSpacing"/>
        <w:rPr>
          <w:rFonts w:cs="Times New Roman"/>
          <w:sz w:val="24"/>
          <w:szCs w:val="24"/>
        </w:rPr>
      </w:pPr>
    </w:p>
    <w:p w14:paraId="0956111B" w14:textId="50911E81" w:rsidR="00D108A2" w:rsidRPr="000D4B6D" w:rsidRDefault="00D108A2" w:rsidP="00EB11C7">
      <w:pPr>
        <w:pStyle w:val="NoSpacing"/>
        <w:rPr>
          <w:rFonts w:cs="Times New Roman"/>
          <w:sz w:val="24"/>
          <w:szCs w:val="24"/>
        </w:rPr>
      </w:pPr>
      <w:r w:rsidRPr="000D4B6D">
        <w:rPr>
          <w:rFonts w:cs="Times New Roman"/>
          <w:sz w:val="24"/>
          <w:szCs w:val="24"/>
        </w:rPr>
        <w:t xml:space="preserve">The following </w:t>
      </w:r>
      <w:r w:rsidR="005E19E7" w:rsidRPr="000D4B6D">
        <w:rPr>
          <w:rFonts w:cs="Times New Roman"/>
          <w:sz w:val="24"/>
          <w:szCs w:val="24"/>
        </w:rPr>
        <w:fldChar w:fldCharType="begin"/>
      </w:r>
      <w:r w:rsidR="005E19E7" w:rsidRPr="000D4B6D">
        <w:rPr>
          <w:rFonts w:cs="Times New Roman"/>
          <w:sz w:val="24"/>
          <w:szCs w:val="24"/>
        </w:rPr>
        <w:instrText xml:space="preserve"> REF _Ref481577243 \h </w:instrText>
      </w:r>
      <w:r w:rsidR="00EB11C7" w:rsidRPr="000D4B6D">
        <w:rPr>
          <w:rFonts w:cs="Times New Roman"/>
          <w:sz w:val="24"/>
          <w:szCs w:val="24"/>
        </w:rPr>
        <w:instrText xml:space="preserve"> \* MERGEFORMAT </w:instrText>
      </w:r>
      <w:r w:rsidR="005E19E7" w:rsidRPr="000D4B6D">
        <w:rPr>
          <w:rFonts w:cs="Times New Roman"/>
          <w:sz w:val="24"/>
          <w:szCs w:val="24"/>
        </w:rPr>
      </w:r>
      <w:r w:rsidR="005E19E7" w:rsidRPr="000D4B6D">
        <w:rPr>
          <w:rFonts w:cs="Times New Roman"/>
          <w:sz w:val="24"/>
          <w:szCs w:val="24"/>
        </w:rPr>
        <w:fldChar w:fldCharType="separate"/>
      </w:r>
      <w:r w:rsidR="003D543A" w:rsidRPr="005C2C76">
        <w:rPr>
          <w:rFonts w:cs="Times New Roman"/>
          <w:sz w:val="24"/>
          <w:szCs w:val="24"/>
        </w:rPr>
        <w:t xml:space="preserve">Table </w:t>
      </w:r>
      <w:r w:rsidR="005E19E7" w:rsidRPr="000D4B6D">
        <w:rPr>
          <w:rFonts w:cs="Times New Roman"/>
          <w:sz w:val="24"/>
          <w:szCs w:val="24"/>
        </w:rPr>
        <w:fldChar w:fldCharType="end"/>
      </w:r>
      <w:r w:rsidR="005E19E7" w:rsidRPr="000D4B6D">
        <w:rPr>
          <w:rFonts w:cs="Times New Roman"/>
          <w:sz w:val="24"/>
          <w:szCs w:val="24"/>
        </w:rPr>
        <w:t xml:space="preserve"> </w:t>
      </w:r>
      <w:r w:rsidRPr="000D4B6D">
        <w:rPr>
          <w:rFonts w:cs="Times New Roman"/>
          <w:sz w:val="24"/>
          <w:szCs w:val="24"/>
        </w:rPr>
        <w:t>lists the adverse events that were reported during the studies. No patient died during these double-blind, placebo-controlled studies.</w:t>
      </w:r>
    </w:p>
    <w:p w14:paraId="5C5FEBC4" w14:textId="77777777" w:rsidR="00B67C05" w:rsidRPr="000D4B6D" w:rsidRDefault="00B67C05" w:rsidP="00EB11C7">
      <w:pPr>
        <w:pStyle w:val="NoSpacing"/>
        <w:rPr>
          <w:rFonts w:cs="Times New Roman"/>
          <w:sz w:val="24"/>
          <w:szCs w:val="24"/>
        </w:rPr>
      </w:pPr>
    </w:p>
    <w:p w14:paraId="7B2AACB2" w14:textId="597A5B69" w:rsidR="006F2500" w:rsidRPr="00913DAC" w:rsidRDefault="006F2500" w:rsidP="00EB11C7">
      <w:pPr>
        <w:pStyle w:val="NoSpacing"/>
        <w:rPr>
          <w:rFonts w:cs="Times New Roman"/>
          <w:b/>
          <w:bCs/>
          <w:sz w:val="24"/>
          <w:szCs w:val="24"/>
        </w:rPr>
      </w:pPr>
      <w:bookmarkStart w:id="7" w:name="_Ref481577243"/>
      <w:r w:rsidRPr="00913DAC">
        <w:rPr>
          <w:rFonts w:cs="Times New Roman"/>
          <w:b/>
          <w:bCs/>
          <w:sz w:val="24"/>
          <w:szCs w:val="24"/>
        </w:rPr>
        <w:t xml:space="preserve">Table </w:t>
      </w:r>
      <w:bookmarkEnd w:id="7"/>
      <w:r w:rsidR="00970ADA">
        <w:rPr>
          <w:rFonts w:cs="Times New Roman"/>
          <w:b/>
          <w:bCs/>
          <w:sz w:val="24"/>
          <w:szCs w:val="24"/>
        </w:rPr>
        <w:t>1</w:t>
      </w:r>
      <w:r w:rsidRPr="00913DAC">
        <w:rPr>
          <w:rFonts w:cs="Times New Roman"/>
          <w:b/>
          <w:bCs/>
          <w:sz w:val="24"/>
          <w:szCs w:val="24"/>
        </w:rPr>
        <w:t xml:space="preserve"> Number and percentage of patients with Dravet syndrome who experienced adverse events in double-blind placebo-controlled clinical studies in which stiripentol </w:t>
      </w:r>
      <w:r w:rsidR="00AF5636" w:rsidRPr="00913DAC">
        <w:rPr>
          <w:rFonts w:cs="Times New Roman"/>
          <w:b/>
          <w:bCs/>
          <w:sz w:val="24"/>
          <w:szCs w:val="24"/>
        </w:rPr>
        <w:t xml:space="preserve">(STP) </w:t>
      </w:r>
      <w:r w:rsidRPr="00913DAC">
        <w:rPr>
          <w:rFonts w:cs="Times New Roman"/>
          <w:b/>
          <w:bCs/>
          <w:sz w:val="24"/>
          <w:szCs w:val="24"/>
        </w:rPr>
        <w:t xml:space="preserve">was </w:t>
      </w:r>
      <w:r w:rsidR="009A1DD6" w:rsidRPr="00913DAC">
        <w:rPr>
          <w:rFonts w:cs="Times New Roman"/>
          <w:b/>
          <w:bCs/>
          <w:sz w:val="24"/>
          <w:szCs w:val="24"/>
        </w:rPr>
        <w:t xml:space="preserve">used as an adjunct treatment with </w:t>
      </w:r>
      <w:r w:rsidRPr="00913DAC">
        <w:rPr>
          <w:rFonts w:cs="Times New Roman"/>
          <w:b/>
          <w:bCs/>
          <w:sz w:val="24"/>
          <w:szCs w:val="24"/>
        </w:rPr>
        <w:t>valproate and clobazam</w:t>
      </w:r>
    </w:p>
    <w:p w14:paraId="6CBD77BE" w14:textId="77777777" w:rsidR="00B67C05" w:rsidRPr="000D4B6D" w:rsidRDefault="00B67C05" w:rsidP="00EB11C7">
      <w:pPr>
        <w:pStyle w:val="NoSpacing"/>
        <w:rPr>
          <w:rFonts w:cs="Times New Roman"/>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684"/>
        <w:gridCol w:w="1188"/>
        <w:gridCol w:w="1010"/>
        <w:gridCol w:w="1033"/>
        <w:gridCol w:w="1035"/>
        <w:gridCol w:w="1033"/>
        <w:gridCol w:w="1033"/>
      </w:tblGrid>
      <w:tr w:rsidR="006F2500" w:rsidRPr="00913DAC" w14:paraId="65D115C6" w14:textId="77777777" w:rsidTr="000D17D7">
        <w:trPr>
          <w:tblHeader/>
        </w:trPr>
        <w:tc>
          <w:tcPr>
            <w:tcW w:w="1488" w:type="pct"/>
            <w:vMerge w:val="restart"/>
            <w:tcBorders>
              <w:top w:val="single" w:sz="4" w:space="0" w:color="auto"/>
            </w:tcBorders>
            <w:shd w:val="clear" w:color="auto" w:fill="D0CECE"/>
          </w:tcPr>
          <w:p w14:paraId="03A4EAB9" w14:textId="43DE8A1C" w:rsidR="006F2500" w:rsidRPr="00913DAC" w:rsidRDefault="006F2500" w:rsidP="00EB11C7">
            <w:pPr>
              <w:pStyle w:val="NoSpacing"/>
              <w:rPr>
                <w:rFonts w:cs="Times New Roman"/>
                <w:b/>
                <w:bCs/>
                <w:sz w:val="20"/>
                <w:szCs w:val="20"/>
              </w:rPr>
            </w:pPr>
            <w:r w:rsidRPr="00913DAC">
              <w:rPr>
                <w:rFonts w:cs="Times New Roman"/>
                <w:b/>
                <w:bCs/>
                <w:sz w:val="20"/>
                <w:szCs w:val="20"/>
              </w:rPr>
              <w:t>Body System / Adverse event</w:t>
            </w:r>
          </w:p>
        </w:tc>
        <w:tc>
          <w:tcPr>
            <w:tcW w:w="1219" w:type="pct"/>
            <w:gridSpan w:val="2"/>
            <w:tcBorders>
              <w:top w:val="single" w:sz="4" w:space="0" w:color="auto"/>
            </w:tcBorders>
            <w:shd w:val="clear" w:color="auto" w:fill="D0CECE"/>
          </w:tcPr>
          <w:p w14:paraId="68CD7DBE" w14:textId="77777777" w:rsidR="006F2500" w:rsidRPr="00913DAC" w:rsidRDefault="006F2500" w:rsidP="00EB11C7">
            <w:pPr>
              <w:pStyle w:val="NoSpacing"/>
              <w:rPr>
                <w:rFonts w:cs="Times New Roman"/>
                <w:b/>
                <w:bCs/>
                <w:sz w:val="20"/>
                <w:szCs w:val="20"/>
              </w:rPr>
            </w:pPr>
            <w:r w:rsidRPr="00913DAC">
              <w:rPr>
                <w:rFonts w:cs="Times New Roman"/>
                <w:b/>
                <w:bCs/>
                <w:sz w:val="20"/>
                <w:szCs w:val="20"/>
              </w:rPr>
              <w:t xml:space="preserve">STICLO France </w:t>
            </w:r>
          </w:p>
        </w:tc>
        <w:tc>
          <w:tcPr>
            <w:tcW w:w="1147" w:type="pct"/>
            <w:gridSpan w:val="2"/>
            <w:tcBorders>
              <w:top w:val="single" w:sz="4" w:space="0" w:color="auto"/>
            </w:tcBorders>
            <w:shd w:val="clear" w:color="auto" w:fill="D0CECE"/>
          </w:tcPr>
          <w:p w14:paraId="2E5DC741" w14:textId="77777777" w:rsidR="006F2500" w:rsidRPr="00913DAC" w:rsidRDefault="006F2500" w:rsidP="00EB11C7">
            <w:pPr>
              <w:pStyle w:val="NoSpacing"/>
              <w:rPr>
                <w:rFonts w:cs="Times New Roman"/>
                <w:b/>
                <w:bCs/>
                <w:sz w:val="20"/>
                <w:szCs w:val="20"/>
              </w:rPr>
            </w:pPr>
            <w:r w:rsidRPr="00913DAC">
              <w:rPr>
                <w:rFonts w:cs="Times New Roman"/>
                <w:b/>
                <w:bCs/>
                <w:sz w:val="20"/>
                <w:szCs w:val="20"/>
              </w:rPr>
              <w:t>STICLO Italy</w:t>
            </w:r>
          </w:p>
        </w:tc>
        <w:tc>
          <w:tcPr>
            <w:tcW w:w="1146" w:type="pct"/>
            <w:gridSpan w:val="2"/>
            <w:tcBorders>
              <w:top w:val="single" w:sz="4" w:space="0" w:color="auto"/>
            </w:tcBorders>
            <w:shd w:val="clear" w:color="auto" w:fill="D0CECE"/>
          </w:tcPr>
          <w:p w14:paraId="5EB1CB4C" w14:textId="77777777" w:rsidR="006F2500" w:rsidRPr="00913DAC" w:rsidRDefault="006F2500" w:rsidP="00EB11C7">
            <w:pPr>
              <w:pStyle w:val="NoSpacing"/>
              <w:rPr>
                <w:rFonts w:cs="Times New Roman"/>
                <w:b/>
                <w:bCs/>
                <w:sz w:val="20"/>
                <w:szCs w:val="20"/>
              </w:rPr>
            </w:pPr>
            <w:r w:rsidRPr="00913DAC">
              <w:rPr>
                <w:rFonts w:cs="Times New Roman"/>
                <w:b/>
                <w:bCs/>
                <w:sz w:val="20"/>
                <w:szCs w:val="20"/>
              </w:rPr>
              <w:t>STICLO Pooled Total</w:t>
            </w:r>
          </w:p>
        </w:tc>
      </w:tr>
      <w:tr w:rsidR="006F2500" w:rsidRPr="00913DAC" w14:paraId="418639AE" w14:textId="77777777" w:rsidTr="000D17D7">
        <w:trPr>
          <w:tblHeader/>
        </w:trPr>
        <w:tc>
          <w:tcPr>
            <w:tcW w:w="1488" w:type="pct"/>
            <w:vMerge/>
            <w:shd w:val="clear" w:color="auto" w:fill="D0CECE"/>
            <w:vAlign w:val="bottom"/>
          </w:tcPr>
          <w:p w14:paraId="213D2DBD" w14:textId="77777777" w:rsidR="006F2500" w:rsidRPr="00913DAC" w:rsidRDefault="006F2500" w:rsidP="00EB11C7">
            <w:pPr>
              <w:pStyle w:val="NoSpacing"/>
              <w:rPr>
                <w:rFonts w:cs="Times New Roman"/>
                <w:b/>
                <w:bCs/>
                <w:sz w:val="20"/>
                <w:szCs w:val="20"/>
              </w:rPr>
            </w:pPr>
          </w:p>
        </w:tc>
        <w:tc>
          <w:tcPr>
            <w:tcW w:w="659" w:type="pct"/>
            <w:shd w:val="clear" w:color="auto" w:fill="D0CECE"/>
            <w:vAlign w:val="bottom"/>
          </w:tcPr>
          <w:p w14:paraId="43107936" w14:textId="77777777" w:rsidR="006F2500" w:rsidRPr="00913DAC" w:rsidRDefault="006F2500" w:rsidP="00EB11C7">
            <w:pPr>
              <w:pStyle w:val="NoSpacing"/>
              <w:rPr>
                <w:rFonts w:cs="Times New Roman"/>
                <w:b/>
                <w:bCs/>
                <w:sz w:val="20"/>
                <w:szCs w:val="20"/>
              </w:rPr>
            </w:pPr>
            <w:r w:rsidRPr="00913DAC">
              <w:rPr>
                <w:rFonts w:cs="Times New Roman"/>
                <w:b/>
                <w:bCs/>
                <w:sz w:val="20"/>
                <w:szCs w:val="20"/>
              </w:rPr>
              <w:t xml:space="preserve">STP </w:t>
            </w:r>
          </w:p>
          <w:p w14:paraId="6A06E661" w14:textId="77777777" w:rsidR="006F2500" w:rsidRPr="00913DAC" w:rsidRDefault="006F2500" w:rsidP="00EB11C7">
            <w:pPr>
              <w:pStyle w:val="NoSpacing"/>
              <w:rPr>
                <w:rFonts w:cs="Times New Roman"/>
                <w:b/>
                <w:bCs/>
                <w:sz w:val="20"/>
                <w:szCs w:val="20"/>
              </w:rPr>
            </w:pPr>
            <w:r w:rsidRPr="00913DAC">
              <w:rPr>
                <w:rFonts w:cs="Times New Roman"/>
                <w:b/>
                <w:bCs/>
                <w:sz w:val="20"/>
                <w:szCs w:val="20"/>
              </w:rPr>
              <w:t>N = 21</w:t>
            </w:r>
          </w:p>
        </w:tc>
        <w:tc>
          <w:tcPr>
            <w:tcW w:w="560" w:type="pct"/>
            <w:shd w:val="clear" w:color="auto" w:fill="D0CECE"/>
            <w:vAlign w:val="bottom"/>
          </w:tcPr>
          <w:p w14:paraId="25C1084F" w14:textId="77777777" w:rsidR="006F2500" w:rsidRPr="00913DAC" w:rsidRDefault="006F2500" w:rsidP="00EB11C7">
            <w:pPr>
              <w:pStyle w:val="NoSpacing"/>
              <w:rPr>
                <w:rFonts w:cs="Times New Roman"/>
                <w:b/>
                <w:bCs/>
                <w:sz w:val="20"/>
                <w:szCs w:val="20"/>
              </w:rPr>
            </w:pPr>
            <w:r w:rsidRPr="00913DAC">
              <w:rPr>
                <w:rFonts w:cs="Times New Roman"/>
                <w:b/>
                <w:bCs/>
                <w:sz w:val="20"/>
                <w:szCs w:val="20"/>
              </w:rPr>
              <w:t xml:space="preserve">Placebo </w:t>
            </w:r>
          </w:p>
          <w:p w14:paraId="796875D8" w14:textId="77777777" w:rsidR="006F2500" w:rsidRPr="00913DAC" w:rsidRDefault="006F2500" w:rsidP="00EB11C7">
            <w:pPr>
              <w:pStyle w:val="NoSpacing"/>
              <w:rPr>
                <w:rFonts w:cs="Times New Roman"/>
                <w:b/>
                <w:bCs/>
                <w:sz w:val="20"/>
                <w:szCs w:val="20"/>
              </w:rPr>
            </w:pPr>
            <w:r w:rsidRPr="00913DAC">
              <w:rPr>
                <w:rFonts w:cs="Times New Roman"/>
                <w:b/>
                <w:bCs/>
                <w:sz w:val="20"/>
                <w:szCs w:val="20"/>
              </w:rPr>
              <w:t>N = 20</w:t>
            </w:r>
          </w:p>
        </w:tc>
        <w:tc>
          <w:tcPr>
            <w:tcW w:w="573" w:type="pct"/>
            <w:shd w:val="clear" w:color="auto" w:fill="D0CECE"/>
            <w:vAlign w:val="bottom"/>
          </w:tcPr>
          <w:p w14:paraId="377DD3AF" w14:textId="77777777" w:rsidR="006F2500" w:rsidRPr="00913DAC" w:rsidRDefault="006F2500" w:rsidP="00EB11C7">
            <w:pPr>
              <w:pStyle w:val="NoSpacing"/>
              <w:rPr>
                <w:rFonts w:cs="Times New Roman"/>
                <w:b/>
                <w:bCs/>
                <w:sz w:val="20"/>
                <w:szCs w:val="20"/>
              </w:rPr>
            </w:pPr>
            <w:r w:rsidRPr="00913DAC">
              <w:rPr>
                <w:rFonts w:cs="Times New Roman"/>
                <w:b/>
                <w:bCs/>
                <w:sz w:val="20"/>
                <w:szCs w:val="20"/>
              </w:rPr>
              <w:t>STP</w:t>
            </w:r>
          </w:p>
          <w:p w14:paraId="712EAFEC" w14:textId="77777777" w:rsidR="006F2500" w:rsidRPr="00913DAC" w:rsidRDefault="006F2500" w:rsidP="00EB11C7">
            <w:pPr>
              <w:pStyle w:val="NoSpacing"/>
              <w:rPr>
                <w:rFonts w:cs="Times New Roman"/>
                <w:b/>
                <w:bCs/>
                <w:sz w:val="20"/>
                <w:szCs w:val="20"/>
              </w:rPr>
            </w:pPr>
            <w:r w:rsidRPr="00913DAC">
              <w:rPr>
                <w:rFonts w:cs="Times New Roman"/>
                <w:b/>
                <w:bCs/>
                <w:sz w:val="20"/>
                <w:szCs w:val="20"/>
              </w:rPr>
              <w:t>N = 12</w:t>
            </w:r>
          </w:p>
        </w:tc>
        <w:tc>
          <w:tcPr>
            <w:tcW w:w="574" w:type="pct"/>
            <w:shd w:val="clear" w:color="auto" w:fill="D0CECE"/>
            <w:vAlign w:val="bottom"/>
          </w:tcPr>
          <w:p w14:paraId="271FD84A" w14:textId="77777777" w:rsidR="006F2500" w:rsidRPr="00913DAC" w:rsidRDefault="006F2500" w:rsidP="00EB11C7">
            <w:pPr>
              <w:pStyle w:val="NoSpacing"/>
              <w:rPr>
                <w:rFonts w:cs="Times New Roman"/>
                <w:b/>
                <w:bCs/>
                <w:sz w:val="20"/>
                <w:szCs w:val="20"/>
              </w:rPr>
            </w:pPr>
            <w:r w:rsidRPr="00913DAC">
              <w:rPr>
                <w:rFonts w:cs="Times New Roman"/>
                <w:b/>
                <w:bCs/>
                <w:sz w:val="20"/>
                <w:szCs w:val="20"/>
              </w:rPr>
              <w:t>Placebo</w:t>
            </w:r>
          </w:p>
          <w:p w14:paraId="0BB94390" w14:textId="77777777" w:rsidR="006F2500" w:rsidRPr="00913DAC" w:rsidRDefault="006F2500" w:rsidP="00EB11C7">
            <w:pPr>
              <w:pStyle w:val="NoSpacing"/>
              <w:rPr>
                <w:rFonts w:cs="Times New Roman"/>
                <w:b/>
                <w:bCs/>
                <w:sz w:val="20"/>
                <w:szCs w:val="20"/>
              </w:rPr>
            </w:pPr>
            <w:r w:rsidRPr="00913DAC">
              <w:rPr>
                <w:rFonts w:cs="Times New Roman"/>
                <w:b/>
                <w:bCs/>
                <w:sz w:val="20"/>
                <w:szCs w:val="20"/>
              </w:rPr>
              <w:t>N = 11</w:t>
            </w:r>
          </w:p>
        </w:tc>
        <w:tc>
          <w:tcPr>
            <w:tcW w:w="573" w:type="pct"/>
            <w:shd w:val="clear" w:color="auto" w:fill="D0CECE"/>
          </w:tcPr>
          <w:p w14:paraId="5D619306" w14:textId="77777777" w:rsidR="006F2500" w:rsidRPr="00913DAC" w:rsidRDefault="006F2500" w:rsidP="00EB11C7">
            <w:pPr>
              <w:pStyle w:val="NoSpacing"/>
              <w:rPr>
                <w:rFonts w:cs="Times New Roman"/>
                <w:b/>
                <w:bCs/>
                <w:sz w:val="20"/>
                <w:szCs w:val="20"/>
              </w:rPr>
            </w:pPr>
            <w:r w:rsidRPr="00913DAC">
              <w:rPr>
                <w:rFonts w:cs="Times New Roman"/>
                <w:b/>
                <w:bCs/>
                <w:sz w:val="20"/>
                <w:szCs w:val="20"/>
              </w:rPr>
              <w:t xml:space="preserve">STP </w:t>
            </w:r>
          </w:p>
          <w:p w14:paraId="0352315D" w14:textId="77777777" w:rsidR="006F2500" w:rsidRPr="00913DAC" w:rsidRDefault="006F2500" w:rsidP="00EB11C7">
            <w:pPr>
              <w:pStyle w:val="NoSpacing"/>
              <w:rPr>
                <w:rFonts w:cs="Times New Roman"/>
                <w:b/>
                <w:bCs/>
                <w:sz w:val="20"/>
                <w:szCs w:val="20"/>
              </w:rPr>
            </w:pPr>
            <w:r w:rsidRPr="00913DAC">
              <w:rPr>
                <w:rFonts w:cs="Times New Roman"/>
                <w:b/>
                <w:bCs/>
                <w:sz w:val="20"/>
                <w:szCs w:val="20"/>
              </w:rPr>
              <w:t>N = 33</w:t>
            </w:r>
          </w:p>
        </w:tc>
        <w:tc>
          <w:tcPr>
            <w:tcW w:w="573" w:type="pct"/>
            <w:shd w:val="clear" w:color="auto" w:fill="D0CECE"/>
          </w:tcPr>
          <w:p w14:paraId="033C6AA5" w14:textId="77777777" w:rsidR="006F2500" w:rsidRPr="00913DAC" w:rsidRDefault="006F2500" w:rsidP="00EB11C7">
            <w:pPr>
              <w:pStyle w:val="NoSpacing"/>
              <w:rPr>
                <w:rFonts w:cs="Times New Roman"/>
                <w:b/>
                <w:bCs/>
                <w:sz w:val="20"/>
                <w:szCs w:val="20"/>
              </w:rPr>
            </w:pPr>
            <w:r w:rsidRPr="00913DAC">
              <w:rPr>
                <w:rFonts w:cs="Times New Roman"/>
                <w:b/>
                <w:bCs/>
                <w:sz w:val="20"/>
                <w:szCs w:val="20"/>
              </w:rPr>
              <w:t>Placebo</w:t>
            </w:r>
          </w:p>
          <w:p w14:paraId="3FD3F5B7" w14:textId="77777777" w:rsidR="006F2500" w:rsidRPr="00913DAC" w:rsidRDefault="006F2500" w:rsidP="00EB11C7">
            <w:pPr>
              <w:pStyle w:val="NoSpacing"/>
              <w:rPr>
                <w:rFonts w:cs="Times New Roman"/>
                <w:b/>
                <w:bCs/>
                <w:sz w:val="20"/>
                <w:szCs w:val="20"/>
              </w:rPr>
            </w:pPr>
            <w:r w:rsidRPr="00913DAC">
              <w:rPr>
                <w:rFonts w:cs="Times New Roman"/>
                <w:b/>
                <w:bCs/>
                <w:sz w:val="20"/>
                <w:szCs w:val="20"/>
              </w:rPr>
              <w:t>N = 31</w:t>
            </w:r>
          </w:p>
        </w:tc>
      </w:tr>
      <w:tr w:rsidR="006F2500" w:rsidRPr="00913DAC" w14:paraId="4F88B101" w14:textId="77777777" w:rsidTr="000D17D7">
        <w:tc>
          <w:tcPr>
            <w:tcW w:w="1488" w:type="pct"/>
            <w:tcBorders>
              <w:bottom w:val="single" w:sz="4" w:space="0" w:color="000000"/>
            </w:tcBorders>
            <w:shd w:val="clear" w:color="auto" w:fill="auto"/>
          </w:tcPr>
          <w:p w14:paraId="555F8FFE" w14:textId="021C0C5B" w:rsidR="006F2500" w:rsidRPr="003D3285" w:rsidRDefault="006F2500" w:rsidP="00EB11C7">
            <w:pPr>
              <w:pStyle w:val="NoSpacing"/>
              <w:rPr>
                <w:rFonts w:cs="Times New Roman"/>
                <w:b/>
                <w:bCs/>
                <w:sz w:val="20"/>
                <w:szCs w:val="20"/>
              </w:rPr>
            </w:pPr>
            <w:r w:rsidRPr="003D3285">
              <w:rPr>
                <w:rFonts w:cs="Times New Roman"/>
                <w:b/>
                <w:bCs/>
                <w:sz w:val="20"/>
                <w:szCs w:val="20"/>
              </w:rPr>
              <w:t>Number of Patients with at Least One Adverse event</w:t>
            </w:r>
          </w:p>
        </w:tc>
        <w:tc>
          <w:tcPr>
            <w:tcW w:w="659" w:type="pct"/>
            <w:tcBorders>
              <w:bottom w:val="single" w:sz="4" w:space="0" w:color="000000"/>
            </w:tcBorders>
            <w:shd w:val="clear" w:color="auto" w:fill="auto"/>
            <w:vAlign w:val="center"/>
          </w:tcPr>
          <w:p w14:paraId="4E23DD90" w14:textId="77777777" w:rsidR="006F2500" w:rsidRPr="00913DAC" w:rsidRDefault="006F2500" w:rsidP="00EB11C7">
            <w:pPr>
              <w:pStyle w:val="NoSpacing"/>
              <w:rPr>
                <w:rFonts w:cs="Times New Roman"/>
                <w:sz w:val="20"/>
                <w:szCs w:val="20"/>
              </w:rPr>
            </w:pPr>
            <w:r w:rsidRPr="00913DAC">
              <w:rPr>
                <w:rFonts w:cs="Times New Roman"/>
                <w:sz w:val="20"/>
                <w:szCs w:val="20"/>
              </w:rPr>
              <w:t>21 (100%)</w:t>
            </w:r>
          </w:p>
        </w:tc>
        <w:tc>
          <w:tcPr>
            <w:tcW w:w="560" w:type="pct"/>
            <w:tcBorders>
              <w:bottom w:val="single" w:sz="4" w:space="0" w:color="000000"/>
            </w:tcBorders>
            <w:shd w:val="clear" w:color="auto" w:fill="auto"/>
            <w:vAlign w:val="center"/>
          </w:tcPr>
          <w:p w14:paraId="50F7B26E" w14:textId="77777777" w:rsidR="006F2500" w:rsidRPr="00913DAC" w:rsidRDefault="006F2500" w:rsidP="00EB11C7">
            <w:pPr>
              <w:pStyle w:val="NoSpacing"/>
              <w:rPr>
                <w:rFonts w:cs="Times New Roman"/>
                <w:sz w:val="20"/>
                <w:szCs w:val="20"/>
              </w:rPr>
            </w:pPr>
            <w:r w:rsidRPr="00913DAC">
              <w:rPr>
                <w:rFonts w:cs="Times New Roman"/>
                <w:sz w:val="20"/>
                <w:szCs w:val="20"/>
              </w:rPr>
              <w:t>9 (45%)</w:t>
            </w:r>
          </w:p>
        </w:tc>
        <w:tc>
          <w:tcPr>
            <w:tcW w:w="573" w:type="pct"/>
            <w:tcBorders>
              <w:bottom w:val="single" w:sz="4" w:space="0" w:color="000000"/>
            </w:tcBorders>
            <w:shd w:val="clear" w:color="auto" w:fill="auto"/>
            <w:vAlign w:val="center"/>
          </w:tcPr>
          <w:p w14:paraId="49850CFD" w14:textId="77777777" w:rsidR="006F2500" w:rsidRPr="00913DAC" w:rsidRDefault="006F2500" w:rsidP="00EB11C7">
            <w:pPr>
              <w:pStyle w:val="NoSpacing"/>
              <w:rPr>
                <w:rFonts w:cs="Times New Roman"/>
                <w:sz w:val="20"/>
                <w:szCs w:val="20"/>
              </w:rPr>
            </w:pPr>
            <w:r w:rsidRPr="00913DAC">
              <w:rPr>
                <w:rFonts w:cs="Times New Roman"/>
                <w:sz w:val="20"/>
                <w:szCs w:val="20"/>
              </w:rPr>
              <w:t>10 (83%)</w:t>
            </w:r>
          </w:p>
        </w:tc>
        <w:tc>
          <w:tcPr>
            <w:tcW w:w="574" w:type="pct"/>
            <w:tcBorders>
              <w:bottom w:val="single" w:sz="4" w:space="0" w:color="000000"/>
            </w:tcBorders>
            <w:shd w:val="clear" w:color="auto" w:fill="auto"/>
            <w:vAlign w:val="center"/>
          </w:tcPr>
          <w:p w14:paraId="10501663" w14:textId="77777777" w:rsidR="006F2500" w:rsidRPr="00913DAC" w:rsidRDefault="006F2500" w:rsidP="00EB11C7">
            <w:pPr>
              <w:pStyle w:val="NoSpacing"/>
              <w:rPr>
                <w:rFonts w:cs="Times New Roman"/>
                <w:sz w:val="20"/>
                <w:szCs w:val="20"/>
              </w:rPr>
            </w:pPr>
            <w:r w:rsidRPr="00913DAC">
              <w:rPr>
                <w:rFonts w:cs="Times New Roman"/>
                <w:sz w:val="20"/>
                <w:szCs w:val="20"/>
              </w:rPr>
              <w:t>3 (27%)</w:t>
            </w:r>
          </w:p>
        </w:tc>
        <w:tc>
          <w:tcPr>
            <w:tcW w:w="573" w:type="pct"/>
            <w:tcBorders>
              <w:bottom w:val="single" w:sz="4" w:space="0" w:color="000000"/>
            </w:tcBorders>
          </w:tcPr>
          <w:p w14:paraId="6B778A96" w14:textId="77777777" w:rsidR="006F2500" w:rsidRPr="00913DAC" w:rsidRDefault="006F2500" w:rsidP="00EB11C7">
            <w:pPr>
              <w:pStyle w:val="NoSpacing"/>
              <w:rPr>
                <w:rFonts w:cs="Times New Roman"/>
                <w:sz w:val="20"/>
                <w:szCs w:val="20"/>
              </w:rPr>
            </w:pPr>
            <w:r w:rsidRPr="00913DAC">
              <w:rPr>
                <w:rFonts w:cs="Times New Roman"/>
                <w:sz w:val="20"/>
                <w:szCs w:val="20"/>
              </w:rPr>
              <w:t>31 (94%)</w:t>
            </w:r>
          </w:p>
        </w:tc>
        <w:tc>
          <w:tcPr>
            <w:tcW w:w="573" w:type="pct"/>
            <w:tcBorders>
              <w:bottom w:val="single" w:sz="4" w:space="0" w:color="000000"/>
            </w:tcBorders>
          </w:tcPr>
          <w:p w14:paraId="640C864A" w14:textId="77777777" w:rsidR="006F2500" w:rsidRPr="00913DAC" w:rsidRDefault="006F2500" w:rsidP="00EB11C7">
            <w:pPr>
              <w:pStyle w:val="NoSpacing"/>
              <w:rPr>
                <w:rFonts w:cs="Times New Roman"/>
                <w:sz w:val="20"/>
                <w:szCs w:val="20"/>
              </w:rPr>
            </w:pPr>
            <w:r w:rsidRPr="00913DAC">
              <w:rPr>
                <w:rFonts w:cs="Times New Roman"/>
                <w:sz w:val="20"/>
                <w:szCs w:val="20"/>
              </w:rPr>
              <w:t>12 (39%)</w:t>
            </w:r>
          </w:p>
        </w:tc>
      </w:tr>
      <w:tr w:rsidR="006F2500" w:rsidRPr="00913DAC" w14:paraId="496BAE73" w14:textId="77777777" w:rsidTr="00683984">
        <w:tc>
          <w:tcPr>
            <w:tcW w:w="5000" w:type="pct"/>
            <w:gridSpan w:val="7"/>
            <w:shd w:val="clear" w:color="auto" w:fill="auto"/>
          </w:tcPr>
          <w:p w14:paraId="49FB5153" w14:textId="77777777" w:rsidR="006F2500" w:rsidRPr="003D3285" w:rsidRDefault="006F2500" w:rsidP="00EB11C7">
            <w:pPr>
              <w:pStyle w:val="NoSpacing"/>
              <w:rPr>
                <w:rFonts w:cs="Times New Roman"/>
                <w:b/>
                <w:bCs/>
                <w:sz w:val="20"/>
                <w:szCs w:val="20"/>
              </w:rPr>
            </w:pPr>
            <w:r w:rsidRPr="003D3285">
              <w:rPr>
                <w:rFonts w:cs="Times New Roman"/>
                <w:b/>
                <w:bCs/>
                <w:sz w:val="20"/>
                <w:szCs w:val="20"/>
              </w:rPr>
              <w:t>Body as a Whole – General Disorders</w:t>
            </w:r>
          </w:p>
        </w:tc>
      </w:tr>
      <w:tr w:rsidR="006F2500" w:rsidRPr="00913DAC" w14:paraId="041ED538" w14:textId="77777777" w:rsidTr="000D17D7">
        <w:tc>
          <w:tcPr>
            <w:tcW w:w="1488" w:type="pct"/>
            <w:tcBorders>
              <w:bottom w:val="single" w:sz="4" w:space="0" w:color="000000"/>
            </w:tcBorders>
            <w:shd w:val="clear" w:color="auto" w:fill="auto"/>
          </w:tcPr>
          <w:p w14:paraId="43104EB0" w14:textId="77777777" w:rsidR="006F2500" w:rsidRPr="00913DAC" w:rsidRDefault="006F2500" w:rsidP="00EB11C7">
            <w:pPr>
              <w:pStyle w:val="NoSpacing"/>
              <w:rPr>
                <w:rFonts w:cs="Times New Roman"/>
                <w:sz w:val="20"/>
                <w:szCs w:val="20"/>
              </w:rPr>
            </w:pPr>
            <w:r w:rsidRPr="00913DAC">
              <w:rPr>
                <w:rFonts w:cs="Times New Roman"/>
                <w:sz w:val="20"/>
                <w:szCs w:val="20"/>
              </w:rPr>
              <w:t>Asthenia/fatigue</w:t>
            </w:r>
          </w:p>
        </w:tc>
        <w:tc>
          <w:tcPr>
            <w:tcW w:w="659" w:type="pct"/>
            <w:tcBorders>
              <w:bottom w:val="single" w:sz="4" w:space="0" w:color="000000"/>
            </w:tcBorders>
            <w:shd w:val="clear" w:color="auto" w:fill="auto"/>
          </w:tcPr>
          <w:p w14:paraId="63A798C4" w14:textId="77777777" w:rsidR="006F2500" w:rsidRPr="00913DAC" w:rsidRDefault="006F2500" w:rsidP="00EB11C7">
            <w:pPr>
              <w:pStyle w:val="NoSpacing"/>
              <w:rPr>
                <w:rFonts w:cs="Times New Roman"/>
                <w:sz w:val="20"/>
                <w:szCs w:val="20"/>
              </w:rPr>
            </w:pPr>
            <w:r w:rsidRPr="00913DAC">
              <w:rPr>
                <w:rFonts w:cs="Times New Roman"/>
                <w:sz w:val="20"/>
                <w:szCs w:val="20"/>
              </w:rPr>
              <w:t>2 (10%)</w:t>
            </w:r>
          </w:p>
        </w:tc>
        <w:tc>
          <w:tcPr>
            <w:tcW w:w="560" w:type="pct"/>
            <w:tcBorders>
              <w:bottom w:val="single" w:sz="4" w:space="0" w:color="000000"/>
            </w:tcBorders>
            <w:shd w:val="clear" w:color="auto" w:fill="auto"/>
          </w:tcPr>
          <w:p w14:paraId="2F9C8772" w14:textId="77777777" w:rsidR="006F2500" w:rsidRPr="00913DAC" w:rsidRDefault="006F2500" w:rsidP="00EB11C7">
            <w:pPr>
              <w:pStyle w:val="NoSpacing"/>
              <w:rPr>
                <w:rFonts w:cs="Times New Roman"/>
                <w:sz w:val="20"/>
                <w:szCs w:val="20"/>
              </w:rPr>
            </w:pPr>
            <w:r w:rsidRPr="00913DAC">
              <w:rPr>
                <w:rFonts w:cs="Times New Roman"/>
                <w:sz w:val="20"/>
                <w:szCs w:val="20"/>
              </w:rPr>
              <w:t>-</w:t>
            </w:r>
          </w:p>
        </w:tc>
        <w:tc>
          <w:tcPr>
            <w:tcW w:w="573" w:type="pct"/>
            <w:tcBorders>
              <w:bottom w:val="single" w:sz="4" w:space="0" w:color="000000"/>
            </w:tcBorders>
            <w:shd w:val="clear" w:color="auto" w:fill="auto"/>
          </w:tcPr>
          <w:p w14:paraId="2304FE00" w14:textId="77777777" w:rsidR="006F2500" w:rsidRPr="00913DAC" w:rsidRDefault="006F2500" w:rsidP="00EB11C7">
            <w:pPr>
              <w:pStyle w:val="NoSpacing"/>
              <w:rPr>
                <w:rFonts w:cs="Times New Roman"/>
                <w:sz w:val="20"/>
                <w:szCs w:val="20"/>
              </w:rPr>
            </w:pPr>
            <w:r w:rsidRPr="00913DAC">
              <w:rPr>
                <w:rFonts w:cs="Times New Roman"/>
                <w:sz w:val="20"/>
                <w:szCs w:val="20"/>
              </w:rPr>
              <w:t>-</w:t>
            </w:r>
          </w:p>
        </w:tc>
        <w:tc>
          <w:tcPr>
            <w:tcW w:w="574" w:type="pct"/>
            <w:tcBorders>
              <w:bottom w:val="single" w:sz="4" w:space="0" w:color="000000"/>
            </w:tcBorders>
            <w:shd w:val="clear" w:color="auto" w:fill="auto"/>
          </w:tcPr>
          <w:p w14:paraId="11911AD2" w14:textId="77777777" w:rsidR="006F2500" w:rsidRPr="00913DAC" w:rsidRDefault="006F2500" w:rsidP="00EB11C7">
            <w:pPr>
              <w:pStyle w:val="NoSpacing"/>
              <w:rPr>
                <w:rFonts w:cs="Times New Roman"/>
                <w:sz w:val="20"/>
                <w:szCs w:val="20"/>
              </w:rPr>
            </w:pPr>
            <w:r w:rsidRPr="00913DAC">
              <w:rPr>
                <w:rFonts w:cs="Times New Roman"/>
                <w:sz w:val="20"/>
                <w:szCs w:val="20"/>
              </w:rPr>
              <w:t>-</w:t>
            </w:r>
          </w:p>
        </w:tc>
        <w:tc>
          <w:tcPr>
            <w:tcW w:w="573" w:type="pct"/>
            <w:tcBorders>
              <w:bottom w:val="single" w:sz="4" w:space="0" w:color="000000"/>
            </w:tcBorders>
          </w:tcPr>
          <w:p w14:paraId="06BEB572" w14:textId="77777777" w:rsidR="006F2500" w:rsidRPr="00913DAC" w:rsidRDefault="006F2500" w:rsidP="00EB11C7">
            <w:pPr>
              <w:pStyle w:val="NoSpacing"/>
              <w:rPr>
                <w:rFonts w:cs="Times New Roman"/>
                <w:sz w:val="20"/>
                <w:szCs w:val="20"/>
              </w:rPr>
            </w:pPr>
            <w:r w:rsidRPr="00913DAC">
              <w:rPr>
                <w:rFonts w:cs="Times New Roman"/>
                <w:sz w:val="20"/>
                <w:szCs w:val="20"/>
              </w:rPr>
              <w:t>2 (6%)</w:t>
            </w:r>
          </w:p>
        </w:tc>
        <w:tc>
          <w:tcPr>
            <w:tcW w:w="573" w:type="pct"/>
            <w:tcBorders>
              <w:bottom w:val="single" w:sz="4" w:space="0" w:color="000000"/>
            </w:tcBorders>
          </w:tcPr>
          <w:p w14:paraId="5D439102" w14:textId="77777777" w:rsidR="006F2500" w:rsidRPr="00913DAC" w:rsidRDefault="006F2500" w:rsidP="00EB11C7">
            <w:pPr>
              <w:pStyle w:val="NoSpacing"/>
              <w:rPr>
                <w:rFonts w:cs="Times New Roman"/>
                <w:sz w:val="20"/>
                <w:szCs w:val="20"/>
              </w:rPr>
            </w:pPr>
            <w:r w:rsidRPr="00913DAC">
              <w:rPr>
                <w:rFonts w:cs="Times New Roman"/>
                <w:sz w:val="20"/>
                <w:szCs w:val="20"/>
              </w:rPr>
              <w:t>-</w:t>
            </w:r>
          </w:p>
        </w:tc>
      </w:tr>
      <w:tr w:rsidR="006F2500" w:rsidRPr="00913DAC" w14:paraId="7C76D050" w14:textId="77777777" w:rsidTr="00683984">
        <w:tc>
          <w:tcPr>
            <w:tcW w:w="5000" w:type="pct"/>
            <w:gridSpan w:val="7"/>
            <w:shd w:val="clear" w:color="auto" w:fill="auto"/>
          </w:tcPr>
          <w:p w14:paraId="2DE67081" w14:textId="77777777" w:rsidR="006F2500" w:rsidRPr="003D3285" w:rsidRDefault="006F2500" w:rsidP="00EB11C7">
            <w:pPr>
              <w:pStyle w:val="NoSpacing"/>
              <w:rPr>
                <w:rFonts w:cs="Times New Roman"/>
                <w:b/>
                <w:bCs/>
                <w:sz w:val="20"/>
                <w:szCs w:val="20"/>
              </w:rPr>
            </w:pPr>
            <w:r w:rsidRPr="003D3285">
              <w:rPr>
                <w:rFonts w:cs="Times New Roman"/>
                <w:b/>
                <w:bCs/>
                <w:sz w:val="20"/>
                <w:szCs w:val="20"/>
              </w:rPr>
              <w:t>Central and Peripheral Nervous System Disorders</w:t>
            </w:r>
          </w:p>
        </w:tc>
      </w:tr>
      <w:tr w:rsidR="006F2500" w:rsidRPr="00913DAC" w14:paraId="322C1DA9" w14:textId="77777777" w:rsidTr="000D17D7">
        <w:tc>
          <w:tcPr>
            <w:tcW w:w="1488" w:type="pct"/>
            <w:shd w:val="clear" w:color="auto" w:fill="auto"/>
          </w:tcPr>
          <w:p w14:paraId="752289E4" w14:textId="77777777" w:rsidR="006F2500" w:rsidRPr="00913DAC" w:rsidRDefault="006F2500" w:rsidP="00EB11C7">
            <w:pPr>
              <w:pStyle w:val="NoSpacing"/>
              <w:rPr>
                <w:rFonts w:cs="Times New Roman"/>
                <w:sz w:val="20"/>
                <w:szCs w:val="20"/>
              </w:rPr>
            </w:pPr>
            <w:r w:rsidRPr="00913DAC">
              <w:rPr>
                <w:rFonts w:cs="Times New Roman"/>
                <w:sz w:val="20"/>
                <w:szCs w:val="20"/>
              </w:rPr>
              <w:t>Drowsiness/sleepiness</w:t>
            </w:r>
          </w:p>
        </w:tc>
        <w:tc>
          <w:tcPr>
            <w:tcW w:w="659" w:type="pct"/>
            <w:shd w:val="clear" w:color="auto" w:fill="auto"/>
          </w:tcPr>
          <w:p w14:paraId="4910E158" w14:textId="77777777" w:rsidR="006F2500" w:rsidRPr="00913DAC" w:rsidRDefault="006F2500" w:rsidP="00EB11C7">
            <w:pPr>
              <w:pStyle w:val="NoSpacing"/>
              <w:rPr>
                <w:rFonts w:cs="Times New Roman"/>
                <w:sz w:val="20"/>
                <w:szCs w:val="20"/>
              </w:rPr>
            </w:pPr>
            <w:r w:rsidRPr="00913DAC">
              <w:rPr>
                <w:rFonts w:cs="Times New Roman"/>
                <w:sz w:val="20"/>
                <w:szCs w:val="20"/>
              </w:rPr>
              <w:t>15 (71%)</w:t>
            </w:r>
          </w:p>
        </w:tc>
        <w:tc>
          <w:tcPr>
            <w:tcW w:w="560" w:type="pct"/>
            <w:shd w:val="clear" w:color="auto" w:fill="auto"/>
          </w:tcPr>
          <w:p w14:paraId="27A1CE01" w14:textId="77777777" w:rsidR="006F2500" w:rsidRPr="00913DAC" w:rsidRDefault="006F2500" w:rsidP="00EB11C7">
            <w:pPr>
              <w:pStyle w:val="NoSpacing"/>
              <w:rPr>
                <w:rFonts w:cs="Times New Roman"/>
                <w:sz w:val="20"/>
                <w:szCs w:val="20"/>
              </w:rPr>
            </w:pPr>
            <w:r w:rsidRPr="00913DAC">
              <w:rPr>
                <w:rFonts w:cs="Times New Roman"/>
                <w:sz w:val="20"/>
                <w:szCs w:val="20"/>
              </w:rPr>
              <w:t>2 (10%)</w:t>
            </w:r>
          </w:p>
        </w:tc>
        <w:tc>
          <w:tcPr>
            <w:tcW w:w="573" w:type="pct"/>
            <w:shd w:val="clear" w:color="auto" w:fill="auto"/>
          </w:tcPr>
          <w:p w14:paraId="0568B876" w14:textId="77777777" w:rsidR="006F2500" w:rsidRPr="00913DAC" w:rsidRDefault="006F2500" w:rsidP="00EB11C7">
            <w:pPr>
              <w:pStyle w:val="NoSpacing"/>
              <w:rPr>
                <w:rFonts w:cs="Times New Roman"/>
                <w:sz w:val="20"/>
                <w:szCs w:val="20"/>
              </w:rPr>
            </w:pPr>
            <w:r w:rsidRPr="00913DAC">
              <w:rPr>
                <w:rFonts w:cs="Times New Roman"/>
                <w:sz w:val="20"/>
                <w:szCs w:val="20"/>
              </w:rPr>
              <w:t>7 (58%)</w:t>
            </w:r>
          </w:p>
        </w:tc>
        <w:tc>
          <w:tcPr>
            <w:tcW w:w="574" w:type="pct"/>
            <w:shd w:val="clear" w:color="auto" w:fill="auto"/>
          </w:tcPr>
          <w:p w14:paraId="1D792DE8" w14:textId="77777777" w:rsidR="006F2500" w:rsidRPr="00913DAC" w:rsidRDefault="006F2500" w:rsidP="00EB11C7">
            <w:pPr>
              <w:pStyle w:val="NoSpacing"/>
              <w:rPr>
                <w:rFonts w:cs="Times New Roman"/>
                <w:sz w:val="20"/>
                <w:szCs w:val="20"/>
              </w:rPr>
            </w:pPr>
            <w:r w:rsidRPr="00913DAC">
              <w:rPr>
                <w:rFonts w:cs="Times New Roman"/>
                <w:sz w:val="20"/>
                <w:szCs w:val="20"/>
              </w:rPr>
              <w:t>1 (9%)</w:t>
            </w:r>
          </w:p>
        </w:tc>
        <w:tc>
          <w:tcPr>
            <w:tcW w:w="573" w:type="pct"/>
          </w:tcPr>
          <w:p w14:paraId="4CE2E91C" w14:textId="77777777" w:rsidR="006F2500" w:rsidRPr="00913DAC" w:rsidRDefault="006F2500" w:rsidP="00EB11C7">
            <w:pPr>
              <w:pStyle w:val="NoSpacing"/>
              <w:rPr>
                <w:rFonts w:cs="Times New Roman"/>
                <w:sz w:val="20"/>
                <w:szCs w:val="20"/>
              </w:rPr>
            </w:pPr>
            <w:r w:rsidRPr="00913DAC">
              <w:rPr>
                <w:rFonts w:cs="Times New Roman"/>
                <w:sz w:val="20"/>
                <w:szCs w:val="20"/>
              </w:rPr>
              <w:t>22 (67%)</w:t>
            </w:r>
          </w:p>
        </w:tc>
        <w:tc>
          <w:tcPr>
            <w:tcW w:w="573" w:type="pct"/>
          </w:tcPr>
          <w:p w14:paraId="3815AA1E" w14:textId="77777777" w:rsidR="006F2500" w:rsidRPr="00913DAC" w:rsidRDefault="006F2500" w:rsidP="00EB11C7">
            <w:pPr>
              <w:pStyle w:val="NoSpacing"/>
              <w:rPr>
                <w:rFonts w:cs="Times New Roman"/>
                <w:sz w:val="20"/>
                <w:szCs w:val="20"/>
              </w:rPr>
            </w:pPr>
            <w:r w:rsidRPr="00913DAC">
              <w:rPr>
                <w:rFonts w:cs="Times New Roman"/>
                <w:sz w:val="20"/>
                <w:szCs w:val="20"/>
              </w:rPr>
              <w:t>3 (10%)</w:t>
            </w:r>
          </w:p>
        </w:tc>
      </w:tr>
      <w:tr w:rsidR="006F2500" w:rsidRPr="00913DAC" w14:paraId="17330F68" w14:textId="77777777" w:rsidTr="000D17D7">
        <w:tc>
          <w:tcPr>
            <w:tcW w:w="1488" w:type="pct"/>
            <w:shd w:val="clear" w:color="auto" w:fill="auto"/>
          </w:tcPr>
          <w:p w14:paraId="617AB149" w14:textId="77777777" w:rsidR="006F2500" w:rsidRPr="00913DAC" w:rsidRDefault="006F2500" w:rsidP="00EB11C7">
            <w:pPr>
              <w:pStyle w:val="NoSpacing"/>
              <w:rPr>
                <w:rFonts w:cs="Times New Roman"/>
                <w:sz w:val="20"/>
                <w:szCs w:val="20"/>
              </w:rPr>
            </w:pPr>
            <w:r w:rsidRPr="00913DAC">
              <w:rPr>
                <w:rFonts w:cs="Times New Roman"/>
                <w:sz w:val="20"/>
                <w:szCs w:val="20"/>
              </w:rPr>
              <w:t>Ataxia</w:t>
            </w:r>
          </w:p>
        </w:tc>
        <w:tc>
          <w:tcPr>
            <w:tcW w:w="659" w:type="pct"/>
            <w:shd w:val="clear" w:color="auto" w:fill="auto"/>
          </w:tcPr>
          <w:p w14:paraId="3AF03601" w14:textId="77777777" w:rsidR="006F2500" w:rsidRPr="00913DAC" w:rsidRDefault="006F2500" w:rsidP="00EB11C7">
            <w:pPr>
              <w:pStyle w:val="NoSpacing"/>
              <w:rPr>
                <w:rFonts w:cs="Times New Roman"/>
                <w:sz w:val="20"/>
                <w:szCs w:val="20"/>
              </w:rPr>
            </w:pPr>
            <w:r w:rsidRPr="00913DAC">
              <w:rPr>
                <w:rFonts w:cs="Times New Roman"/>
                <w:sz w:val="20"/>
                <w:szCs w:val="20"/>
              </w:rPr>
              <w:t>3 (14%)</w:t>
            </w:r>
          </w:p>
        </w:tc>
        <w:tc>
          <w:tcPr>
            <w:tcW w:w="560" w:type="pct"/>
            <w:shd w:val="clear" w:color="auto" w:fill="auto"/>
          </w:tcPr>
          <w:p w14:paraId="2C54A133" w14:textId="77777777" w:rsidR="006F2500" w:rsidRPr="00913DAC" w:rsidRDefault="006F2500" w:rsidP="00EB11C7">
            <w:pPr>
              <w:pStyle w:val="NoSpacing"/>
              <w:rPr>
                <w:rFonts w:cs="Times New Roman"/>
                <w:sz w:val="20"/>
                <w:szCs w:val="20"/>
              </w:rPr>
            </w:pPr>
            <w:r w:rsidRPr="00913DAC">
              <w:rPr>
                <w:rFonts w:cs="Times New Roman"/>
                <w:sz w:val="20"/>
                <w:szCs w:val="20"/>
              </w:rPr>
              <w:t>1 (5%)</w:t>
            </w:r>
          </w:p>
        </w:tc>
        <w:tc>
          <w:tcPr>
            <w:tcW w:w="573" w:type="pct"/>
            <w:shd w:val="clear" w:color="auto" w:fill="auto"/>
          </w:tcPr>
          <w:p w14:paraId="45B8FD64" w14:textId="77777777" w:rsidR="006F2500" w:rsidRPr="00913DAC" w:rsidRDefault="006F2500" w:rsidP="00EB11C7">
            <w:pPr>
              <w:pStyle w:val="NoSpacing"/>
              <w:rPr>
                <w:rFonts w:cs="Times New Roman"/>
                <w:sz w:val="20"/>
                <w:szCs w:val="20"/>
              </w:rPr>
            </w:pPr>
            <w:r w:rsidRPr="00913DAC">
              <w:rPr>
                <w:rFonts w:cs="Times New Roman"/>
                <w:sz w:val="20"/>
                <w:szCs w:val="20"/>
              </w:rPr>
              <w:t>1 (8%)</w:t>
            </w:r>
          </w:p>
        </w:tc>
        <w:tc>
          <w:tcPr>
            <w:tcW w:w="574" w:type="pct"/>
            <w:shd w:val="clear" w:color="auto" w:fill="auto"/>
          </w:tcPr>
          <w:p w14:paraId="64DDB354" w14:textId="77777777" w:rsidR="006F2500" w:rsidRPr="00913DAC" w:rsidRDefault="006F2500" w:rsidP="00EB11C7">
            <w:pPr>
              <w:pStyle w:val="NoSpacing"/>
              <w:rPr>
                <w:rFonts w:cs="Times New Roman"/>
                <w:sz w:val="20"/>
                <w:szCs w:val="20"/>
              </w:rPr>
            </w:pPr>
            <w:r w:rsidRPr="00913DAC">
              <w:rPr>
                <w:rFonts w:cs="Times New Roman"/>
                <w:sz w:val="20"/>
                <w:szCs w:val="20"/>
              </w:rPr>
              <w:t>2 (18%)</w:t>
            </w:r>
          </w:p>
        </w:tc>
        <w:tc>
          <w:tcPr>
            <w:tcW w:w="573" w:type="pct"/>
          </w:tcPr>
          <w:p w14:paraId="28357ABA" w14:textId="77777777" w:rsidR="006F2500" w:rsidRPr="00913DAC" w:rsidRDefault="006F2500" w:rsidP="00EB11C7">
            <w:pPr>
              <w:pStyle w:val="NoSpacing"/>
              <w:rPr>
                <w:rFonts w:cs="Times New Roman"/>
                <w:sz w:val="20"/>
                <w:szCs w:val="20"/>
              </w:rPr>
            </w:pPr>
            <w:r w:rsidRPr="00913DAC">
              <w:rPr>
                <w:rFonts w:cs="Times New Roman"/>
                <w:sz w:val="20"/>
                <w:szCs w:val="20"/>
              </w:rPr>
              <w:t>4 (12%)</w:t>
            </w:r>
          </w:p>
        </w:tc>
        <w:tc>
          <w:tcPr>
            <w:tcW w:w="573" w:type="pct"/>
          </w:tcPr>
          <w:p w14:paraId="26B209EA" w14:textId="77777777" w:rsidR="006F2500" w:rsidRPr="00913DAC" w:rsidRDefault="006F2500" w:rsidP="00EB11C7">
            <w:pPr>
              <w:pStyle w:val="NoSpacing"/>
              <w:rPr>
                <w:rFonts w:cs="Times New Roman"/>
                <w:sz w:val="20"/>
                <w:szCs w:val="20"/>
              </w:rPr>
            </w:pPr>
            <w:r w:rsidRPr="00913DAC">
              <w:rPr>
                <w:rFonts w:cs="Times New Roman"/>
                <w:sz w:val="20"/>
                <w:szCs w:val="20"/>
              </w:rPr>
              <w:t>3 (10%)</w:t>
            </w:r>
          </w:p>
        </w:tc>
      </w:tr>
      <w:tr w:rsidR="006F2500" w:rsidRPr="00913DAC" w14:paraId="69EB456F" w14:textId="77777777" w:rsidTr="000D17D7">
        <w:tc>
          <w:tcPr>
            <w:tcW w:w="1488" w:type="pct"/>
            <w:shd w:val="clear" w:color="auto" w:fill="auto"/>
          </w:tcPr>
          <w:p w14:paraId="1CE2C181" w14:textId="77777777" w:rsidR="006F2500" w:rsidRPr="00913DAC" w:rsidRDefault="006F2500" w:rsidP="00EB11C7">
            <w:pPr>
              <w:pStyle w:val="NoSpacing"/>
              <w:rPr>
                <w:rFonts w:cs="Times New Roman"/>
                <w:sz w:val="20"/>
                <w:szCs w:val="20"/>
              </w:rPr>
            </w:pPr>
            <w:r w:rsidRPr="00913DAC">
              <w:rPr>
                <w:rFonts w:cs="Times New Roman"/>
                <w:sz w:val="20"/>
                <w:szCs w:val="20"/>
              </w:rPr>
              <w:t>Hypotonia</w:t>
            </w:r>
          </w:p>
        </w:tc>
        <w:tc>
          <w:tcPr>
            <w:tcW w:w="659" w:type="pct"/>
            <w:shd w:val="clear" w:color="auto" w:fill="auto"/>
          </w:tcPr>
          <w:p w14:paraId="42263899" w14:textId="77777777" w:rsidR="006F2500" w:rsidRPr="00913DAC" w:rsidRDefault="006F2500" w:rsidP="00EB11C7">
            <w:pPr>
              <w:pStyle w:val="NoSpacing"/>
              <w:rPr>
                <w:rFonts w:cs="Times New Roman"/>
                <w:sz w:val="20"/>
                <w:szCs w:val="20"/>
              </w:rPr>
            </w:pPr>
            <w:r w:rsidRPr="00913DAC">
              <w:rPr>
                <w:rFonts w:cs="Times New Roman"/>
                <w:sz w:val="20"/>
                <w:szCs w:val="20"/>
              </w:rPr>
              <w:t>2 (10%)</w:t>
            </w:r>
          </w:p>
        </w:tc>
        <w:tc>
          <w:tcPr>
            <w:tcW w:w="560" w:type="pct"/>
            <w:shd w:val="clear" w:color="auto" w:fill="auto"/>
          </w:tcPr>
          <w:p w14:paraId="4F560B0A" w14:textId="77777777" w:rsidR="006F2500" w:rsidRPr="00913DAC" w:rsidRDefault="006F2500" w:rsidP="00EB11C7">
            <w:pPr>
              <w:pStyle w:val="NoSpacing"/>
              <w:rPr>
                <w:rFonts w:cs="Times New Roman"/>
                <w:sz w:val="20"/>
                <w:szCs w:val="20"/>
              </w:rPr>
            </w:pPr>
            <w:r w:rsidRPr="00913DAC">
              <w:rPr>
                <w:rFonts w:cs="Times New Roman"/>
                <w:sz w:val="20"/>
                <w:szCs w:val="20"/>
              </w:rPr>
              <w:t>1 (5%)</w:t>
            </w:r>
          </w:p>
        </w:tc>
        <w:tc>
          <w:tcPr>
            <w:tcW w:w="573" w:type="pct"/>
            <w:shd w:val="clear" w:color="auto" w:fill="auto"/>
          </w:tcPr>
          <w:p w14:paraId="32F26715" w14:textId="77777777" w:rsidR="006F2500" w:rsidRPr="00913DAC" w:rsidRDefault="006F2500" w:rsidP="00EB11C7">
            <w:pPr>
              <w:pStyle w:val="NoSpacing"/>
              <w:rPr>
                <w:rFonts w:cs="Times New Roman"/>
                <w:sz w:val="20"/>
                <w:szCs w:val="20"/>
              </w:rPr>
            </w:pPr>
            <w:r w:rsidRPr="00913DAC">
              <w:rPr>
                <w:rFonts w:cs="Times New Roman"/>
                <w:sz w:val="20"/>
                <w:szCs w:val="20"/>
              </w:rPr>
              <w:t>3 (25%)</w:t>
            </w:r>
          </w:p>
        </w:tc>
        <w:tc>
          <w:tcPr>
            <w:tcW w:w="574" w:type="pct"/>
            <w:shd w:val="clear" w:color="auto" w:fill="auto"/>
          </w:tcPr>
          <w:p w14:paraId="1869726A" w14:textId="77777777" w:rsidR="006F2500" w:rsidRPr="00913DAC" w:rsidRDefault="006F2500" w:rsidP="00EB11C7">
            <w:pPr>
              <w:pStyle w:val="NoSpacing"/>
              <w:rPr>
                <w:rFonts w:cs="Times New Roman"/>
                <w:sz w:val="20"/>
                <w:szCs w:val="20"/>
              </w:rPr>
            </w:pPr>
            <w:r w:rsidRPr="00913DAC">
              <w:rPr>
                <w:rFonts w:cs="Times New Roman"/>
                <w:sz w:val="20"/>
                <w:szCs w:val="20"/>
              </w:rPr>
              <w:t>-</w:t>
            </w:r>
          </w:p>
        </w:tc>
        <w:tc>
          <w:tcPr>
            <w:tcW w:w="573" w:type="pct"/>
          </w:tcPr>
          <w:p w14:paraId="2057018F" w14:textId="77777777" w:rsidR="006F2500" w:rsidRPr="00913DAC" w:rsidRDefault="006F2500" w:rsidP="00EB11C7">
            <w:pPr>
              <w:pStyle w:val="NoSpacing"/>
              <w:rPr>
                <w:rFonts w:cs="Times New Roman"/>
                <w:sz w:val="20"/>
                <w:szCs w:val="20"/>
              </w:rPr>
            </w:pPr>
            <w:r w:rsidRPr="00913DAC">
              <w:rPr>
                <w:rFonts w:cs="Times New Roman"/>
                <w:sz w:val="20"/>
                <w:szCs w:val="20"/>
              </w:rPr>
              <w:t>5 (15%)</w:t>
            </w:r>
          </w:p>
        </w:tc>
        <w:tc>
          <w:tcPr>
            <w:tcW w:w="573" w:type="pct"/>
          </w:tcPr>
          <w:p w14:paraId="44E39581" w14:textId="77777777" w:rsidR="006F2500" w:rsidRPr="00913DAC" w:rsidRDefault="006F2500" w:rsidP="00EB11C7">
            <w:pPr>
              <w:pStyle w:val="NoSpacing"/>
              <w:rPr>
                <w:rFonts w:cs="Times New Roman"/>
                <w:sz w:val="20"/>
                <w:szCs w:val="20"/>
              </w:rPr>
            </w:pPr>
            <w:r w:rsidRPr="00913DAC">
              <w:rPr>
                <w:rFonts w:cs="Times New Roman"/>
                <w:sz w:val="20"/>
                <w:szCs w:val="20"/>
              </w:rPr>
              <w:t>1 (3%)</w:t>
            </w:r>
          </w:p>
        </w:tc>
      </w:tr>
      <w:tr w:rsidR="006F2500" w:rsidRPr="00913DAC" w14:paraId="010710C3" w14:textId="77777777" w:rsidTr="000D17D7">
        <w:tc>
          <w:tcPr>
            <w:tcW w:w="1488" w:type="pct"/>
            <w:tcBorders>
              <w:bottom w:val="single" w:sz="4" w:space="0" w:color="000000"/>
            </w:tcBorders>
            <w:shd w:val="clear" w:color="auto" w:fill="auto"/>
          </w:tcPr>
          <w:p w14:paraId="01D3AFC9" w14:textId="77777777" w:rsidR="006F2500" w:rsidRPr="00913DAC" w:rsidRDefault="006F2500" w:rsidP="00EB11C7">
            <w:pPr>
              <w:pStyle w:val="NoSpacing"/>
              <w:rPr>
                <w:rFonts w:cs="Times New Roman"/>
                <w:sz w:val="20"/>
                <w:szCs w:val="20"/>
              </w:rPr>
            </w:pPr>
            <w:r w:rsidRPr="00913DAC">
              <w:rPr>
                <w:rFonts w:cs="Times New Roman"/>
                <w:sz w:val="20"/>
                <w:szCs w:val="20"/>
              </w:rPr>
              <w:t>Tremor</w:t>
            </w:r>
          </w:p>
        </w:tc>
        <w:tc>
          <w:tcPr>
            <w:tcW w:w="659" w:type="pct"/>
            <w:tcBorders>
              <w:bottom w:val="single" w:sz="4" w:space="0" w:color="000000"/>
            </w:tcBorders>
            <w:shd w:val="clear" w:color="auto" w:fill="auto"/>
          </w:tcPr>
          <w:p w14:paraId="310B5A2F" w14:textId="77777777" w:rsidR="006F2500" w:rsidRPr="00913DAC" w:rsidRDefault="006F2500" w:rsidP="00EB11C7">
            <w:pPr>
              <w:pStyle w:val="NoSpacing"/>
              <w:rPr>
                <w:rFonts w:cs="Times New Roman"/>
                <w:sz w:val="20"/>
                <w:szCs w:val="20"/>
              </w:rPr>
            </w:pPr>
            <w:r w:rsidRPr="00913DAC">
              <w:rPr>
                <w:rFonts w:cs="Times New Roman"/>
                <w:sz w:val="20"/>
                <w:szCs w:val="20"/>
              </w:rPr>
              <w:t>3 (14%)</w:t>
            </w:r>
          </w:p>
        </w:tc>
        <w:tc>
          <w:tcPr>
            <w:tcW w:w="560" w:type="pct"/>
            <w:tcBorders>
              <w:bottom w:val="single" w:sz="4" w:space="0" w:color="000000"/>
            </w:tcBorders>
            <w:shd w:val="clear" w:color="auto" w:fill="auto"/>
          </w:tcPr>
          <w:p w14:paraId="1B8F7E57" w14:textId="77777777" w:rsidR="006F2500" w:rsidRPr="00913DAC" w:rsidRDefault="006F2500" w:rsidP="00EB11C7">
            <w:pPr>
              <w:pStyle w:val="NoSpacing"/>
              <w:rPr>
                <w:rFonts w:cs="Times New Roman"/>
                <w:sz w:val="20"/>
                <w:szCs w:val="20"/>
              </w:rPr>
            </w:pPr>
            <w:r w:rsidRPr="00913DAC">
              <w:rPr>
                <w:rFonts w:cs="Times New Roman"/>
                <w:sz w:val="20"/>
                <w:szCs w:val="20"/>
              </w:rPr>
              <w:t>-</w:t>
            </w:r>
          </w:p>
        </w:tc>
        <w:tc>
          <w:tcPr>
            <w:tcW w:w="573" w:type="pct"/>
            <w:tcBorders>
              <w:bottom w:val="single" w:sz="4" w:space="0" w:color="000000"/>
            </w:tcBorders>
            <w:shd w:val="clear" w:color="auto" w:fill="auto"/>
          </w:tcPr>
          <w:p w14:paraId="6AEEA219" w14:textId="77777777" w:rsidR="006F2500" w:rsidRPr="00913DAC" w:rsidRDefault="006F2500" w:rsidP="00EB11C7">
            <w:pPr>
              <w:pStyle w:val="NoSpacing"/>
              <w:rPr>
                <w:rFonts w:cs="Times New Roman"/>
                <w:sz w:val="20"/>
                <w:szCs w:val="20"/>
              </w:rPr>
            </w:pPr>
            <w:r w:rsidRPr="00913DAC">
              <w:rPr>
                <w:rFonts w:cs="Times New Roman"/>
                <w:sz w:val="20"/>
                <w:szCs w:val="20"/>
              </w:rPr>
              <w:t>-</w:t>
            </w:r>
          </w:p>
        </w:tc>
        <w:tc>
          <w:tcPr>
            <w:tcW w:w="574" w:type="pct"/>
            <w:tcBorders>
              <w:bottom w:val="single" w:sz="4" w:space="0" w:color="000000"/>
            </w:tcBorders>
            <w:shd w:val="clear" w:color="auto" w:fill="auto"/>
          </w:tcPr>
          <w:p w14:paraId="5FCD98C2" w14:textId="77777777" w:rsidR="006F2500" w:rsidRPr="00913DAC" w:rsidRDefault="006F2500" w:rsidP="00EB11C7">
            <w:pPr>
              <w:pStyle w:val="NoSpacing"/>
              <w:rPr>
                <w:rFonts w:cs="Times New Roman"/>
                <w:sz w:val="20"/>
                <w:szCs w:val="20"/>
              </w:rPr>
            </w:pPr>
            <w:r w:rsidRPr="00913DAC">
              <w:rPr>
                <w:rFonts w:cs="Times New Roman"/>
                <w:sz w:val="20"/>
                <w:szCs w:val="20"/>
              </w:rPr>
              <w:t>1 (9%)</w:t>
            </w:r>
          </w:p>
        </w:tc>
        <w:tc>
          <w:tcPr>
            <w:tcW w:w="573" w:type="pct"/>
            <w:tcBorders>
              <w:bottom w:val="single" w:sz="4" w:space="0" w:color="000000"/>
            </w:tcBorders>
          </w:tcPr>
          <w:p w14:paraId="6D6A3818" w14:textId="77777777" w:rsidR="006F2500" w:rsidRPr="00913DAC" w:rsidRDefault="006F2500" w:rsidP="00EB11C7">
            <w:pPr>
              <w:pStyle w:val="NoSpacing"/>
              <w:rPr>
                <w:rFonts w:cs="Times New Roman"/>
                <w:sz w:val="20"/>
                <w:szCs w:val="20"/>
              </w:rPr>
            </w:pPr>
            <w:r w:rsidRPr="00913DAC">
              <w:rPr>
                <w:rFonts w:cs="Times New Roman"/>
                <w:sz w:val="20"/>
                <w:szCs w:val="20"/>
              </w:rPr>
              <w:t>3 (9%)</w:t>
            </w:r>
          </w:p>
        </w:tc>
        <w:tc>
          <w:tcPr>
            <w:tcW w:w="573" w:type="pct"/>
            <w:tcBorders>
              <w:bottom w:val="single" w:sz="4" w:space="0" w:color="000000"/>
            </w:tcBorders>
          </w:tcPr>
          <w:p w14:paraId="1EF6E6F5" w14:textId="77777777" w:rsidR="006F2500" w:rsidRPr="00913DAC" w:rsidRDefault="006F2500" w:rsidP="00EB11C7">
            <w:pPr>
              <w:pStyle w:val="NoSpacing"/>
              <w:rPr>
                <w:rFonts w:cs="Times New Roman"/>
                <w:sz w:val="20"/>
                <w:szCs w:val="20"/>
              </w:rPr>
            </w:pPr>
            <w:r w:rsidRPr="00913DAC">
              <w:rPr>
                <w:rFonts w:cs="Times New Roman"/>
                <w:sz w:val="20"/>
                <w:szCs w:val="20"/>
              </w:rPr>
              <w:t>1 (3%)</w:t>
            </w:r>
          </w:p>
        </w:tc>
      </w:tr>
      <w:tr w:rsidR="006F2500" w:rsidRPr="00913DAC" w14:paraId="32DEFB5D" w14:textId="77777777" w:rsidTr="000D17D7">
        <w:tc>
          <w:tcPr>
            <w:tcW w:w="1488" w:type="pct"/>
            <w:shd w:val="clear" w:color="auto" w:fill="auto"/>
          </w:tcPr>
          <w:p w14:paraId="071AAE75" w14:textId="77777777" w:rsidR="006F2500" w:rsidRPr="00913DAC" w:rsidRDefault="006F2500" w:rsidP="00EB11C7">
            <w:pPr>
              <w:pStyle w:val="NoSpacing"/>
              <w:rPr>
                <w:rFonts w:cs="Times New Roman"/>
                <w:sz w:val="20"/>
                <w:szCs w:val="20"/>
              </w:rPr>
            </w:pPr>
            <w:r w:rsidRPr="00913DAC">
              <w:rPr>
                <w:rFonts w:cs="Times New Roman"/>
                <w:sz w:val="20"/>
                <w:szCs w:val="20"/>
              </w:rPr>
              <w:t>Hyperkinesia</w:t>
            </w:r>
          </w:p>
        </w:tc>
        <w:tc>
          <w:tcPr>
            <w:tcW w:w="659" w:type="pct"/>
            <w:shd w:val="clear" w:color="auto" w:fill="auto"/>
          </w:tcPr>
          <w:p w14:paraId="25A37907" w14:textId="77777777" w:rsidR="006F2500" w:rsidRPr="00913DAC" w:rsidRDefault="006F2500" w:rsidP="00EB11C7">
            <w:pPr>
              <w:pStyle w:val="NoSpacing"/>
              <w:rPr>
                <w:rFonts w:cs="Times New Roman"/>
                <w:sz w:val="20"/>
                <w:szCs w:val="20"/>
              </w:rPr>
            </w:pPr>
            <w:r w:rsidRPr="00913DAC">
              <w:rPr>
                <w:rFonts w:cs="Times New Roman"/>
                <w:sz w:val="20"/>
                <w:szCs w:val="20"/>
              </w:rPr>
              <w:t>-</w:t>
            </w:r>
          </w:p>
        </w:tc>
        <w:tc>
          <w:tcPr>
            <w:tcW w:w="560" w:type="pct"/>
            <w:shd w:val="clear" w:color="auto" w:fill="auto"/>
          </w:tcPr>
          <w:p w14:paraId="0B66BB34" w14:textId="77777777" w:rsidR="006F2500" w:rsidRPr="00913DAC" w:rsidRDefault="006F2500" w:rsidP="00EB11C7">
            <w:pPr>
              <w:pStyle w:val="NoSpacing"/>
              <w:rPr>
                <w:rFonts w:cs="Times New Roman"/>
                <w:sz w:val="20"/>
                <w:szCs w:val="20"/>
              </w:rPr>
            </w:pPr>
            <w:r w:rsidRPr="00913DAC">
              <w:rPr>
                <w:rFonts w:cs="Times New Roman"/>
                <w:sz w:val="20"/>
                <w:szCs w:val="20"/>
              </w:rPr>
              <w:t>-</w:t>
            </w:r>
          </w:p>
        </w:tc>
        <w:tc>
          <w:tcPr>
            <w:tcW w:w="573" w:type="pct"/>
            <w:shd w:val="clear" w:color="auto" w:fill="auto"/>
          </w:tcPr>
          <w:p w14:paraId="7F2877D1" w14:textId="77777777" w:rsidR="006F2500" w:rsidRPr="00913DAC" w:rsidRDefault="006F2500" w:rsidP="00EB11C7">
            <w:pPr>
              <w:pStyle w:val="NoSpacing"/>
              <w:rPr>
                <w:rFonts w:cs="Times New Roman"/>
                <w:sz w:val="20"/>
                <w:szCs w:val="20"/>
              </w:rPr>
            </w:pPr>
            <w:r w:rsidRPr="00913DAC">
              <w:rPr>
                <w:rFonts w:cs="Times New Roman"/>
                <w:sz w:val="20"/>
                <w:szCs w:val="20"/>
              </w:rPr>
              <w:t>1 (8%)</w:t>
            </w:r>
          </w:p>
        </w:tc>
        <w:tc>
          <w:tcPr>
            <w:tcW w:w="574" w:type="pct"/>
            <w:shd w:val="clear" w:color="auto" w:fill="auto"/>
          </w:tcPr>
          <w:p w14:paraId="4E897EC7" w14:textId="77777777" w:rsidR="006F2500" w:rsidRPr="00913DAC" w:rsidRDefault="006F2500" w:rsidP="00EB11C7">
            <w:pPr>
              <w:pStyle w:val="NoSpacing"/>
              <w:rPr>
                <w:rFonts w:cs="Times New Roman"/>
                <w:sz w:val="20"/>
                <w:szCs w:val="20"/>
              </w:rPr>
            </w:pPr>
            <w:r w:rsidRPr="00913DAC">
              <w:rPr>
                <w:rFonts w:cs="Times New Roman"/>
                <w:sz w:val="20"/>
                <w:szCs w:val="20"/>
              </w:rPr>
              <w:t>2 (18%)</w:t>
            </w:r>
          </w:p>
        </w:tc>
        <w:tc>
          <w:tcPr>
            <w:tcW w:w="573" w:type="pct"/>
          </w:tcPr>
          <w:p w14:paraId="0BD18578" w14:textId="77777777" w:rsidR="006F2500" w:rsidRPr="00913DAC" w:rsidRDefault="006F2500" w:rsidP="00EB11C7">
            <w:pPr>
              <w:pStyle w:val="NoSpacing"/>
              <w:rPr>
                <w:rFonts w:cs="Times New Roman"/>
                <w:sz w:val="20"/>
                <w:szCs w:val="20"/>
              </w:rPr>
            </w:pPr>
            <w:r w:rsidRPr="00913DAC">
              <w:rPr>
                <w:rFonts w:cs="Times New Roman"/>
                <w:sz w:val="20"/>
                <w:szCs w:val="20"/>
              </w:rPr>
              <w:t>1 (3%)</w:t>
            </w:r>
          </w:p>
        </w:tc>
        <w:tc>
          <w:tcPr>
            <w:tcW w:w="573" w:type="pct"/>
          </w:tcPr>
          <w:p w14:paraId="7FF9F2A7" w14:textId="77777777" w:rsidR="006F2500" w:rsidRPr="00913DAC" w:rsidRDefault="006F2500" w:rsidP="00EB11C7">
            <w:pPr>
              <w:pStyle w:val="NoSpacing"/>
              <w:rPr>
                <w:rFonts w:cs="Times New Roman"/>
                <w:sz w:val="20"/>
                <w:szCs w:val="20"/>
              </w:rPr>
            </w:pPr>
            <w:r w:rsidRPr="00913DAC">
              <w:rPr>
                <w:rFonts w:cs="Times New Roman"/>
                <w:sz w:val="20"/>
                <w:szCs w:val="20"/>
              </w:rPr>
              <w:t>2 (6%)</w:t>
            </w:r>
          </w:p>
        </w:tc>
      </w:tr>
      <w:tr w:rsidR="006F2500" w:rsidRPr="00913DAC" w14:paraId="52272B2E" w14:textId="77777777" w:rsidTr="000D17D7">
        <w:tc>
          <w:tcPr>
            <w:tcW w:w="1488" w:type="pct"/>
            <w:shd w:val="clear" w:color="auto" w:fill="auto"/>
          </w:tcPr>
          <w:p w14:paraId="2F5DDAA7" w14:textId="77777777" w:rsidR="006F2500" w:rsidRPr="00913DAC" w:rsidRDefault="006F2500" w:rsidP="00EB11C7">
            <w:pPr>
              <w:pStyle w:val="NoSpacing"/>
              <w:rPr>
                <w:rFonts w:cs="Times New Roman"/>
                <w:sz w:val="20"/>
                <w:szCs w:val="20"/>
              </w:rPr>
            </w:pPr>
            <w:r w:rsidRPr="00913DAC">
              <w:rPr>
                <w:rFonts w:cs="Times New Roman"/>
                <w:sz w:val="20"/>
                <w:szCs w:val="20"/>
              </w:rPr>
              <w:t>Dysarthria</w:t>
            </w:r>
          </w:p>
        </w:tc>
        <w:tc>
          <w:tcPr>
            <w:tcW w:w="659" w:type="pct"/>
            <w:shd w:val="clear" w:color="auto" w:fill="auto"/>
          </w:tcPr>
          <w:p w14:paraId="3E9A1787" w14:textId="77777777" w:rsidR="006F2500" w:rsidRPr="00913DAC" w:rsidRDefault="006F2500" w:rsidP="00EB11C7">
            <w:pPr>
              <w:pStyle w:val="NoSpacing"/>
              <w:rPr>
                <w:rFonts w:cs="Times New Roman"/>
                <w:sz w:val="20"/>
                <w:szCs w:val="20"/>
              </w:rPr>
            </w:pPr>
            <w:r w:rsidRPr="00913DAC">
              <w:rPr>
                <w:rFonts w:cs="Times New Roman"/>
                <w:sz w:val="20"/>
                <w:szCs w:val="20"/>
              </w:rPr>
              <w:t>2 (10%)</w:t>
            </w:r>
          </w:p>
        </w:tc>
        <w:tc>
          <w:tcPr>
            <w:tcW w:w="560" w:type="pct"/>
            <w:shd w:val="clear" w:color="auto" w:fill="auto"/>
          </w:tcPr>
          <w:p w14:paraId="38856E3C" w14:textId="77777777" w:rsidR="006F2500" w:rsidRPr="00913DAC" w:rsidRDefault="006F2500" w:rsidP="00EB11C7">
            <w:pPr>
              <w:pStyle w:val="NoSpacing"/>
              <w:rPr>
                <w:rFonts w:cs="Times New Roman"/>
                <w:sz w:val="20"/>
                <w:szCs w:val="20"/>
              </w:rPr>
            </w:pPr>
            <w:r w:rsidRPr="00913DAC">
              <w:rPr>
                <w:rFonts w:cs="Times New Roman"/>
                <w:sz w:val="20"/>
                <w:szCs w:val="20"/>
              </w:rPr>
              <w:t>-</w:t>
            </w:r>
          </w:p>
        </w:tc>
        <w:tc>
          <w:tcPr>
            <w:tcW w:w="573" w:type="pct"/>
            <w:shd w:val="clear" w:color="auto" w:fill="auto"/>
          </w:tcPr>
          <w:p w14:paraId="71E2C59E" w14:textId="77777777" w:rsidR="006F2500" w:rsidRPr="00913DAC" w:rsidRDefault="006F2500" w:rsidP="00EB11C7">
            <w:pPr>
              <w:pStyle w:val="NoSpacing"/>
              <w:rPr>
                <w:rFonts w:cs="Times New Roman"/>
                <w:sz w:val="20"/>
                <w:szCs w:val="20"/>
              </w:rPr>
            </w:pPr>
            <w:r w:rsidRPr="00913DAC">
              <w:rPr>
                <w:rFonts w:cs="Times New Roman"/>
                <w:sz w:val="20"/>
                <w:szCs w:val="20"/>
              </w:rPr>
              <w:t>-</w:t>
            </w:r>
          </w:p>
        </w:tc>
        <w:tc>
          <w:tcPr>
            <w:tcW w:w="574" w:type="pct"/>
            <w:shd w:val="clear" w:color="auto" w:fill="auto"/>
          </w:tcPr>
          <w:p w14:paraId="23C425BA" w14:textId="77777777" w:rsidR="006F2500" w:rsidRPr="00913DAC" w:rsidRDefault="006F2500" w:rsidP="00EB11C7">
            <w:pPr>
              <w:pStyle w:val="NoSpacing"/>
              <w:rPr>
                <w:rFonts w:cs="Times New Roman"/>
                <w:sz w:val="20"/>
                <w:szCs w:val="20"/>
              </w:rPr>
            </w:pPr>
            <w:r w:rsidRPr="00913DAC">
              <w:rPr>
                <w:rFonts w:cs="Times New Roman"/>
                <w:sz w:val="20"/>
                <w:szCs w:val="20"/>
              </w:rPr>
              <w:t>-</w:t>
            </w:r>
          </w:p>
        </w:tc>
        <w:tc>
          <w:tcPr>
            <w:tcW w:w="573" w:type="pct"/>
          </w:tcPr>
          <w:p w14:paraId="36E816A1" w14:textId="77777777" w:rsidR="006F2500" w:rsidRPr="00913DAC" w:rsidRDefault="006F2500" w:rsidP="00EB11C7">
            <w:pPr>
              <w:pStyle w:val="NoSpacing"/>
              <w:rPr>
                <w:rFonts w:cs="Times New Roman"/>
                <w:sz w:val="20"/>
                <w:szCs w:val="20"/>
              </w:rPr>
            </w:pPr>
            <w:r w:rsidRPr="00913DAC">
              <w:rPr>
                <w:rFonts w:cs="Times New Roman"/>
                <w:sz w:val="20"/>
                <w:szCs w:val="20"/>
              </w:rPr>
              <w:t>2 (6%)</w:t>
            </w:r>
          </w:p>
        </w:tc>
        <w:tc>
          <w:tcPr>
            <w:tcW w:w="573" w:type="pct"/>
          </w:tcPr>
          <w:p w14:paraId="00B8F1F6" w14:textId="77777777" w:rsidR="006F2500" w:rsidRPr="00913DAC" w:rsidRDefault="006F2500" w:rsidP="00EB11C7">
            <w:pPr>
              <w:pStyle w:val="NoSpacing"/>
              <w:rPr>
                <w:rFonts w:cs="Times New Roman"/>
                <w:sz w:val="20"/>
                <w:szCs w:val="20"/>
              </w:rPr>
            </w:pPr>
            <w:r w:rsidRPr="00913DAC">
              <w:rPr>
                <w:rFonts w:cs="Times New Roman"/>
                <w:sz w:val="20"/>
                <w:szCs w:val="20"/>
              </w:rPr>
              <w:t>-</w:t>
            </w:r>
          </w:p>
        </w:tc>
      </w:tr>
      <w:tr w:rsidR="006F2500" w:rsidRPr="00913DAC" w14:paraId="21E968EA" w14:textId="77777777" w:rsidTr="000D17D7">
        <w:tc>
          <w:tcPr>
            <w:tcW w:w="1488" w:type="pct"/>
            <w:shd w:val="clear" w:color="auto" w:fill="auto"/>
          </w:tcPr>
          <w:p w14:paraId="43B0621F" w14:textId="77777777" w:rsidR="006F2500" w:rsidRPr="00913DAC" w:rsidRDefault="006F2500" w:rsidP="00EB11C7">
            <w:pPr>
              <w:pStyle w:val="NoSpacing"/>
              <w:rPr>
                <w:rFonts w:cs="Times New Roman"/>
                <w:sz w:val="20"/>
                <w:szCs w:val="20"/>
              </w:rPr>
            </w:pPr>
            <w:r w:rsidRPr="00913DAC">
              <w:rPr>
                <w:rFonts w:cs="Times New Roman"/>
                <w:sz w:val="20"/>
                <w:szCs w:val="20"/>
              </w:rPr>
              <w:t>Equilibrium disorders</w:t>
            </w:r>
          </w:p>
        </w:tc>
        <w:tc>
          <w:tcPr>
            <w:tcW w:w="659" w:type="pct"/>
            <w:shd w:val="clear" w:color="auto" w:fill="auto"/>
          </w:tcPr>
          <w:p w14:paraId="60B11F78" w14:textId="77777777" w:rsidR="006F2500" w:rsidRPr="00913DAC" w:rsidRDefault="006F2500" w:rsidP="00EB11C7">
            <w:pPr>
              <w:pStyle w:val="NoSpacing"/>
              <w:rPr>
                <w:rFonts w:cs="Times New Roman"/>
                <w:sz w:val="20"/>
                <w:szCs w:val="20"/>
              </w:rPr>
            </w:pPr>
            <w:r w:rsidRPr="00913DAC">
              <w:rPr>
                <w:rFonts w:cs="Times New Roman"/>
                <w:sz w:val="20"/>
                <w:szCs w:val="20"/>
              </w:rPr>
              <w:t>-</w:t>
            </w:r>
          </w:p>
        </w:tc>
        <w:tc>
          <w:tcPr>
            <w:tcW w:w="560" w:type="pct"/>
            <w:shd w:val="clear" w:color="auto" w:fill="auto"/>
          </w:tcPr>
          <w:p w14:paraId="06112121" w14:textId="77777777" w:rsidR="006F2500" w:rsidRPr="00913DAC" w:rsidRDefault="006F2500" w:rsidP="00EB11C7">
            <w:pPr>
              <w:pStyle w:val="NoSpacing"/>
              <w:rPr>
                <w:rFonts w:cs="Times New Roman"/>
                <w:sz w:val="20"/>
                <w:szCs w:val="20"/>
              </w:rPr>
            </w:pPr>
            <w:r w:rsidRPr="00913DAC">
              <w:rPr>
                <w:rFonts w:cs="Times New Roman"/>
                <w:sz w:val="20"/>
                <w:szCs w:val="20"/>
              </w:rPr>
              <w:t>-</w:t>
            </w:r>
          </w:p>
        </w:tc>
        <w:tc>
          <w:tcPr>
            <w:tcW w:w="573" w:type="pct"/>
            <w:shd w:val="clear" w:color="auto" w:fill="auto"/>
          </w:tcPr>
          <w:p w14:paraId="5A309CFE" w14:textId="77777777" w:rsidR="006F2500" w:rsidRPr="00913DAC" w:rsidRDefault="006F2500" w:rsidP="00EB11C7">
            <w:pPr>
              <w:pStyle w:val="NoSpacing"/>
              <w:rPr>
                <w:rFonts w:cs="Times New Roman"/>
                <w:sz w:val="20"/>
                <w:szCs w:val="20"/>
              </w:rPr>
            </w:pPr>
            <w:r w:rsidRPr="00913DAC">
              <w:rPr>
                <w:rFonts w:cs="Times New Roman"/>
                <w:sz w:val="20"/>
                <w:szCs w:val="20"/>
              </w:rPr>
              <w:t>1 (8%)</w:t>
            </w:r>
          </w:p>
        </w:tc>
        <w:tc>
          <w:tcPr>
            <w:tcW w:w="574" w:type="pct"/>
            <w:shd w:val="clear" w:color="auto" w:fill="auto"/>
          </w:tcPr>
          <w:p w14:paraId="1603AA59" w14:textId="77777777" w:rsidR="006F2500" w:rsidRPr="00913DAC" w:rsidRDefault="006F2500" w:rsidP="00EB11C7">
            <w:pPr>
              <w:pStyle w:val="NoSpacing"/>
              <w:rPr>
                <w:rFonts w:cs="Times New Roman"/>
                <w:sz w:val="20"/>
                <w:szCs w:val="20"/>
              </w:rPr>
            </w:pPr>
            <w:r w:rsidRPr="00913DAC">
              <w:rPr>
                <w:rFonts w:cs="Times New Roman"/>
                <w:sz w:val="20"/>
                <w:szCs w:val="20"/>
              </w:rPr>
              <w:t>-</w:t>
            </w:r>
          </w:p>
        </w:tc>
        <w:tc>
          <w:tcPr>
            <w:tcW w:w="573" w:type="pct"/>
          </w:tcPr>
          <w:p w14:paraId="25AAC54A" w14:textId="77777777" w:rsidR="006F2500" w:rsidRPr="00913DAC" w:rsidRDefault="006F2500" w:rsidP="00EB11C7">
            <w:pPr>
              <w:pStyle w:val="NoSpacing"/>
              <w:rPr>
                <w:rFonts w:cs="Times New Roman"/>
                <w:sz w:val="20"/>
                <w:szCs w:val="20"/>
              </w:rPr>
            </w:pPr>
            <w:r w:rsidRPr="00913DAC">
              <w:rPr>
                <w:rFonts w:cs="Times New Roman"/>
                <w:sz w:val="20"/>
                <w:szCs w:val="20"/>
              </w:rPr>
              <w:t>1 (3%)</w:t>
            </w:r>
          </w:p>
        </w:tc>
        <w:tc>
          <w:tcPr>
            <w:tcW w:w="573" w:type="pct"/>
          </w:tcPr>
          <w:p w14:paraId="235F8120" w14:textId="77777777" w:rsidR="006F2500" w:rsidRPr="00913DAC" w:rsidRDefault="006F2500" w:rsidP="00EB11C7">
            <w:pPr>
              <w:pStyle w:val="NoSpacing"/>
              <w:rPr>
                <w:rFonts w:cs="Times New Roman"/>
                <w:sz w:val="20"/>
                <w:szCs w:val="20"/>
              </w:rPr>
            </w:pPr>
            <w:r w:rsidRPr="00913DAC">
              <w:rPr>
                <w:rFonts w:cs="Times New Roman"/>
                <w:sz w:val="20"/>
                <w:szCs w:val="20"/>
              </w:rPr>
              <w:t>-</w:t>
            </w:r>
          </w:p>
        </w:tc>
      </w:tr>
      <w:tr w:rsidR="006F2500" w:rsidRPr="00913DAC" w14:paraId="189B2035" w14:textId="77777777" w:rsidTr="000D17D7">
        <w:tc>
          <w:tcPr>
            <w:tcW w:w="1488" w:type="pct"/>
            <w:shd w:val="clear" w:color="auto" w:fill="auto"/>
          </w:tcPr>
          <w:p w14:paraId="126AAD01" w14:textId="77777777" w:rsidR="006F2500" w:rsidRPr="00913DAC" w:rsidRDefault="006F2500" w:rsidP="00EB11C7">
            <w:pPr>
              <w:pStyle w:val="NoSpacing"/>
              <w:rPr>
                <w:rFonts w:cs="Times New Roman"/>
                <w:i/>
                <w:sz w:val="20"/>
                <w:szCs w:val="20"/>
              </w:rPr>
            </w:pPr>
            <w:r w:rsidRPr="00913DAC">
              <w:rPr>
                <w:rFonts w:cs="Times New Roman"/>
                <w:i/>
                <w:sz w:val="20"/>
                <w:szCs w:val="20"/>
              </w:rPr>
              <w:t>Status epilepticus</w:t>
            </w:r>
          </w:p>
        </w:tc>
        <w:tc>
          <w:tcPr>
            <w:tcW w:w="659" w:type="pct"/>
            <w:shd w:val="clear" w:color="auto" w:fill="auto"/>
          </w:tcPr>
          <w:p w14:paraId="217BCA98" w14:textId="77777777" w:rsidR="006F2500" w:rsidRPr="00913DAC" w:rsidRDefault="006F2500" w:rsidP="00EB11C7">
            <w:pPr>
              <w:pStyle w:val="NoSpacing"/>
              <w:rPr>
                <w:rFonts w:cs="Times New Roman"/>
                <w:sz w:val="20"/>
                <w:szCs w:val="20"/>
              </w:rPr>
            </w:pPr>
            <w:r w:rsidRPr="00913DAC">
              <w:rPr>
                <w:rFonts w:cs="Times New Roman"/>
                <w:sz w:val="20"/>
                <w:szCs w:val="20"/>
              </w:rPr>
              <w:t>1 (5%)</w:t>
            </w:r>
          </w:p>
        </w:tc>
        <w:tc>
          <w:tcPr>
            <w:tcW w:w="560" w:type="pct"/>
            <w:shd w:val="clear" w:color="auto" w:fill="auto"/>
          </w:tcPr>
          <w:p w14:paraId="2517EAC8" w14:textId="77777777" w:rsidR="006F2500" w:rsidRPr="00913DAC" w:rsidRDefault="006F2500" w:rsidP="00EB11C7">
            <w:pPr>
              <w:pStyle w:val="NoSpacing"/>
              <w:rPr>
                <w:rFonts w:cs="Times New Roman"/>
                <w:sz w:val="20"/>
                <w:szCs w:val="20"/>
              </w:rPr>
            </w:pPr>
            <w:r w:rsidRPr="00913DAC">
              <w:rPr>
                <w:rFonts w:cs="Times New Roman"/>
                <w:sz w:val="20"/>
                <w:szCs w:val="20"/>
              </w:rPr>
              <w:t>1 (5%)</w:t>
            </w:r>
          </w:p>
        </w:tc>
        <w:tc>
          <w:tcPr>
            <w:tcW w:w="573" w:type="pct"/>
            <w:shd w:val="clear" w:color="auto" w:fill="auto"/>
          </w:tcPr>
          <w:p w14:paraId="2196D206" w14:textId="77777777" w:rsidR="006F2500" w:rsidRPr="00913DAC" w:rsidRDefault="006F2500" w:rsidP="00EB11C7">
            <w:pPr>
              <w:pStyle w:val="NoSpacing"/>
              <w:rPr>
                <w:rFonts w:cs="Times New Roman"/>
                <w:sz w:val="20"/>
                <w:szCs w:val="20"/>
              </w:rPr>
            </w:pPr>
            <w:r w:rsidRPr="00913DAC">
              <w:rPr>
                <w:rFonts w:cs="Times New Roman"/>
                <w:sz w:val="20"/>
                <w:szCs w:val="20"/>
              </w:rPr>
              <w:t>-</w:t>
            </w:r>
          </w:p>
        </w:tc>
        <w:tc>
          <w:tcPr>
            <w:tcW w:w="574" w:type="pct"/>
            <w:shd w:val="clear" w:color="auto" w:fill="auto"/>
          </w:tcPr>
          <w:p w14:paraId="32040214" w14:textId="77777777" w:rsidR="006F2500" w:rsidRPr="00913DAC" w:rsidRDefault="006F2500" w:rsidP="00EB11C7">
            <w:pPr>
              <w:pStyle w:val="NoSpacing"/>
              <w:rPr>
                <w:rFonts w:cs="Times New Roman"/>
                <w:sz w:val="20"/>
                <w:szCs w:val="20"/>
              </w:rPr>
            </w:pPr>
            <w:r w:rsidRPr="00913DAC">
              <w:rPr>
                <w:rFonts w:cs="Times New Roman"/>
                <w:sz w:val="20"/>
                <w:szCs w:val="20"/>
              </w:rPr>
              <w:t>-</w:t>
            </w:r>
          </w:p>
        </w:tc>
        <w:tc>
          <w:tcPr>
            <w:tcW w:w="573" w:type="pct"/>
          </w:tcPr>
          <w:p w14:paraId="5ED08132" w14:textId="77777777" w:rsidR="006F2500" w:rsidRPr="00913DAC" w:rsidRDefault="006F2500" w:rsidP="00EB11C7">
            <w:pPr>
              <w:pStyle w:val="NoSpacing"/>
              <w:rPr>
                <w:rFonts w:cs="Times New Roman"/>
                <w:sz w:val="20"/>
                <w:szCs w:val="20"/>
              </w:rPr>
            </w:pPr>
            <w:r w:rsidRPr="00913DAC">
              <w:rPr>
                <w:rFonts w:cs="Times New Roman"/>
                <w:sz w:val="20"/>
                <w:szCs w:val="20"/>
              </w:rPr>
              <w:t>1 (3%)</w:t>
            </w:r>
          </w:p>
        </w:tc>
        <w:tc>
          <w:tcPr>
            <w:tcW w:w="573" w:type="pct"/>
          </w:tcPr>
          <w:p w14:paraId="7FF94363" w14:textId="77777777" w:rsidR="006F2500" w:rsidRPr="00913DAC" w:rsidRDefault="006F2500" w:rsidP="00EB11C7">
            <w:pPr>
              <w:pStyle w:val="NoSpacing"/>
              <w:rPr>
                <w:rFonts w:cs="Times New Roman"/>
                <w:sz w:val="20"/>
                <w:szCs w:val="20"/>
              </w:rPr>
            </w:pPr>
            <w:r w:rsidRPr="00913DAC">
              <w:rPr>
                <w:rFonts w:cs="Times New Roman"/>
                <w:sz w:val="20"/>
                <w:szCs w:val="20"/>
              </w:rPr>
              <w:t>1 (3%)</w:t>
            </w:r>
          </w:p>
        </w:tc>
      </w:tr>
      <w:tr w:rsidR="006F2500" w:rsidRPr="00913DAC" w14:paraId="4C4FED2E" w14:textId="77777777" w:rsidTr="000D17D7">
        <w:tc>
          <w:tcPr>
            <w:tcW w:w="1488" w:type="pct"/>
            <w:shd w:val="clear" w:color="auto" w:fill="auto"/>
          </w:tcPr>
          <w:p w14:paraId="122F52D2" w14:textId="77777777" w:rsidR="006F2500" w:rsidRPr="00913DAC" w:rsidRDefault="006F2500" w:rsidP="00EB11C7">
            <w:pPr>
              <w:pStyle w:val="NoSpacing"/>
              <w:rPr>
                <w:rFonts w:cs="Times New Roman"/>
                <w:sz w:val="20"/>
                <w:szCs w:val="20"/>
              </w:rPr>
            </w:pPr>
            <w:r w:rsidRPr="00913DAC">
              <w:rPr>
                <w:rFonts w:cs="Times New Roman"/>
                <w:sz w:val="20"/>
                <w:szCs w:val="20"/>
              </w:rPr>
              <w:t>Motor deficiency</w:t>
            </w:r>
          </w:p>
        </w:tc>
        <w:tc>
          <w:tcPr>
            <w:tcW w:w="659" w:type="pct"/>
            <w:shd w:val="clear" w:color="auto" w:fill="auto"/>
          </w:tcPr>
          <w:p w14:paraId="3C88F34B" w14:textId="77777777" w:rsidR="006F2500" w:rsidRPr="00913DAC" w:rsidRDefault="006F2500" w:rsidP="00EB11C7">
            <w:pPr>
              <w:pStyle w:val="NoSpacing"/>
              <w:rPr>
                <w:rFonts w:cs="Times New Roman"/>
                <w:sz w:val="20"/>
                <w:szCs w:val="20"/>
              </w:rPr>
            </w:pPr>
            <w:r w:rsidRPr="00913DAC">
              <w:rPr>
                <w:rFonts w:cs="Times New Roman"/>
                <w:sz w:val="20"/>
                <w:szCs w:val="20"/>
              </w:rPr>
              <w:t>-</w:t>
            </w:r>
          </w:p>
        </w:tc>
        <w:tc>
          <w:tcPr>
            <w:tcW w:w="560" w:type="pct"/>
            <w:shd w:val="clear" w:color="auto" w:fill="auto"/>
          </w:tcPr>
          <w:p w14:paraId="6CEA5624" w14:textId="77777777" w:rsidR="006F2500" w:rsidRPr="00913DAC" w:rsidRDefault="006F2500" w:rsidP="00EB11C7">
            <w:pPr>
              <w:pStyle w:val="NoSpacing"/>
              <w:rPr>
                <w:rFonts w:cs="Times New Roman"/>
                <w:sz w:val="20"/>
                <w:szCs w:val="20"/>
              </w:rPr>
            </w:pPr>
            <w:r w:rsidRPr="00913DAC">
              <w:rPr>
                <w:rFonts w:cs="Times New Roman"/>
                <w:sz w:val="20"/>
                <w:szCs w:val="20"/>
              </w:rPr>
              <w:t>1 (5%)</w:t>
            </w:r>
          </w:p>
        </w:tc>
        <w:tc>
          <w:tcPr>
            <w:tcW w:w="573" w:type="pct"/>
            <w:shd w:val="clear" w:color="auto" w:fill="auto"/>
          </w:tcPr>
          <w:p w14:paraId="74F7915F" w14:textId="77777777" w:rsidR="006F2500" w:rsidRPr="00913DAC" w:rsidRDefault="006F2500" w:rsidP="00EB11C7">
            <w:pPr>
              <w:pStyle w:val="NoSpacing"/>
              <w:rPr>
                <w:rFonts w:cs="Times New Roman"/>
                <w:sz w:val="20"/>
                <w:szCs w:val="20"/>
              </w:rPr>
            </w:pPr>
            <w:r w:rsidRPr="00913DAC">
              <w:rPr>
                <w:rFonts w:cs="Times New Roman"/>
                <w:sz w:val="20"/>
                <w:szCs w:val="20"/>
              </w:rPr>
              <w:t>-</w:t>
            </w:r>
          </w:p>
        </w:tc>
        <w:tc>
          <w:tcPr>
            <w:tcW w:w="574" w:type="pct"/>
            <w:shd w:val="clear" w:color="auto" w:fill="auto"/>
          </w:tcPr>
          <w:p w14:paraId="5890D1BC" w14:textId="77777777" w:rsidR="006F2500" w:rsidRPr="00913DAC" w:rsidRDefault="006F2500" w:rsidP="00EB11C7">
            <w:pPr>
              <w:pStyle w:val="NoSpacing"/>
              <w:rPr>
                <w:rFonts w:cs="Times New Roman"/>
                <w:sz w:val="20"/>
                <w:szCs w:val="20"/>
              </w:rPr>
            </w:pPr>
            <w:r w:rsidRPr="00913DAC">
              <w:rPr>
                <w:rFonts w:cs="Times New Roman"/>
                <w:sz w:val="20"/>
                <w:szCs w:val="20"/>
              </w:rPr>
              <w:t>-</w:t>
            </w:r>
          </w:p>
        </w:tc>
        <w:tc>
          <w:tcPr>
            <w:tcW w:w="573" w:type="pct"/>
          </w:tcPr>
          <w:p w14:paraId="46CB0C9D" w14:textId="77777777" w:rsidR="006F2500" w:rsidRPr="00913DAC" w:rsidRDefault="006F2500" w:rsidP="00EB11C7">
            <w:pPr>
              <w:pStyle w:val="NoSpacing"/>
              <w:rPr>
                <w:rFonts w:cs="Times New Roman"/>
                <w:sz w:val="20"/>
                <w:szCs w:val="20"/>
              </w:rPr>
            </w:pPr>
            <w:r w:rsidRPr="00913DAC">
              <w:rPr>
                <w:rFonts w:cs="Times New Roman"/>
                <w:sz w:val="20"/>
                <w:szCs w:val="20"/>
              </w:rPr>
              <w:t>-</w:t>
            </w:r>
          </w:p>
        </w:tc>
        <w:tc>
          <w:tcPr>
            <w:tcW w:w="573" w:type="pct"/>
          </w:tcPr>
          <w:p w14:paraId="76AFAB6A" w14:textId="77777777" w:rsidR="006F2500" w:rsidRPr="00913DAC" w:rsidRDefault="006F2500" w:rsidP="00EB11C7">
            <w:pPr>
              <w:pStyle w:val="NoSpacing"/>
              <w:rPr>
                <w:rFonts w:cs="Times New Roman"/>
                <w:sz w:val="20"/>
                <w:szCs w:val="20"/>
              </w:rPr>
            </w:pPr>
            <w:r w:rsidRPr="00913DAC">
              <w:rPr>
                <w:rFonts w:cs="Times New Roman"/>
                <w:sz w:val="20"/>
                <w:szCs w:val="20"/>
              </w:rPr>
              <w:t>1 (3%)</w:t>
            </w:r>
          </w:p>
        </w:tc>
      </w:tr>
      <w:tr w:rsidR="006F2500" w:rsidRPr="00913DAC" w14:paraId="1F58CC9B" w14:textId="77777777" w:rsidTr="00683984">
        <w:tc>
          <w:tcPr>
            <w:tcW w:w="5000" w:type="pct"/>
            <w:gridSpan w:val="7"/>
            <w:shd w:val="clear" w:color="auto" w:fill="auto"/>
          </w:tcPr>
          <w:p w14:paraId="314AD84D" w14:textId="77777777" w:rsidR="006F2500" w:rsidRPr="003D3285" w:rsidRDefault="006F2500" w:rsidP="00EB11C7">
            <w:pPr>
              <w:pStyle w:val="NoSpacing"/>
              <w:rPr>
                <w:rFonts w:cs="Times New Roman"/>
                <w:b/>
                <w:bCs/>
                <w:sz w:val="20"/>
                <w:szCs w:val="20"/>
              </w:rPr>
            </w:pPr>
            <w:r w:rsidRPr="003D3285">
              <w:rPr>
                <w:rFonts w:cs="Times New Roman"/>
                <w:b/>
                <w:bCs/>
                <w:sz w:val="20"/>
                <w:szCs w:val="20"/>
              </w:rPr>
              <w:t>Gastrointestinal System Disorders</w:t>
            </w:r>
          </w:p>
        </w:tc>
      </w:tr>
      <w:tr w:rsidR="006F2500" w:rsidRPr="00913DAC" w14:paraId="68100904" w14:textId="77777777" w:rsidTr="000D17D7">
        <w:tc>
          <w:tcPr>
            <w:tcW w:w="1488" w:type="pct"/>
            <w:shd w:val="clear" w:color="auto" w:fill="auto"/>
          </w:tcPr>
          <w:p w14:paraId="2CAE067D" w14:textId="77777777" w:rsidR="006F2500" w:rsidRPr="00913DAC" w:rsidRDefault="006F2500" w:rsidP="00EB11C7">
            <w:pPr>
              <w:pStyle w:val="NoSpacing"/>
              <w:rPr>
                <w:rFonts w:cs="Times New Roman"/>
                <w:sz w:val="20"/>
                <w:szCs w:val="20"/>
              </w:rPr>
            </w:pPr>
            <w:r w:rsidRPr="00913DAC">
              <w:rPr>
                <w:rFonts w:cs="Times New Roman"/>
                <w:sz w:val="20"/>
                <w:szCs w:val="20"/>
              </w:rPr>
              <w:t>Loss of appetite</w:t>
            </w:r>
          </w:p>
        </w:tc>
        <w:tc>
          <w:tcPr>
            <w:tcW w:w="659" w:type="pct"/>
            <w:shd w:val="clear" w:color="auto" w:fill="auto"/>
          </w:tcPr>
          <w:p w14:paraId="2B3BBB62" w14:textId="77777777" w:rsidR="006F2500" w:rsidRPr="00913DAC" w:rsidRDefault="006F2500" w:rsidP="00EB11C7">
            <w:pPr>
              <w:pStyle w:val="NoSpacing"/>
              <w:rPr>
                <w:rFonts w:cs="Times New Roman"/>
                <w:sz w:val="20"/>
                <w:szCs w:val="20"/>
              </w:rPr>
            </w:pPr>
            <w:r w:rsidRPr="00913DAC">
              <w:rPr>
                <w:rFonts w:cs="Times New Roman"/>
                <w:sz w:val="20"/>
                <w:szCs w:val="20"/>
              </w:rPr>
              <w:t>7 (33%)</w:t>
            </w:r>
          </w:p>
        </w:tc>
        <w:tc>
          <w:tcPr>
            <w:tcW w:w="560" w:type="pct"/>
            <w:shd w:val="clear" w:color="auto" w:fill="auto"/>
          </w:tcPr>
          <w:p w14:paraId="2D906D81" w14:textId="77777777" w:rsidR="006F2500" w:rsidRPr="00913DAC" w:rsidRDefault="006F2500" w:rsidP="00EB11C7">
            <w:pPr>
              <w:pStyle w:val="NoSpacing"/>
              <w:rPr>
                <w:rFonts w:cs="Times New Roman"/>
                <w:sz w:val="20"/>
                <w:szCs w:val="20"/>
              </w:rPr>
            </w:pPr>
            <w:r w:rsidRPr="00913DAC">
              <w:rPr>
                <w:rFonts w:cs="Times New Roman"/>
                <w:sz w:val="20"/>
                <w:szCs w:val="20"/>
              </w:rPr>
              <w:t>1 (5%)</w:t>
            </w:r>
          </w:p>
        </w:tc>
        <w:tc>
          <w:tcPr>
            <w:tcW w:w="573" w:type="pct"/>
            <w:shd w:val="clear" w:color="auto" w:fill="auto"/>
          </w:tcPr>
          <w:p w14:paraId="18C5AB9B" w14:textId="77777777" w:rsidR="006F2500" w:rsidRPr="00913DAC" w:rsidRDefault="006F2500" w:rsidP="00EB11C7">
            <w:pPr>
              <w:pStyle w:val="NoSpacing"/>
              <w:rPr>
                <w:rFonts w:cs="Times New Roman"/>
                <w:sz w:val="20"/>
                <w:szCs w:val="20"/>
              </w:rPr>
            </w:pPr>
            <w:r w:rsidRPr="00913DAC">
              <w:rPr>
                <w:rFonts w:cs="Times New Roman"/>
                <w:sz w:val="20"/>
                <w:szCs w:val="20"/>
              </w:rPr>
              <w:t>6 (50%)</w:t>
            </w:r>
          </w:p>
        </w:tc>
        <w:tc>
          <w:tcPr>
            <w:tcW w:w="574" w:type="pct"/>
            <w:shd w:val="clear" w:color="auto" w:fill="auto"/>
          </w:tcPr>
          <w:p w14:paraId="7255268F" w14:textId="77777777" w:rsidR="006F2500" w:rsidRPr="00913DAC" w:rsidRDefault="006F2500" w:rsidP="00EB11C7">
            <w:pPr>
              <w:pStyle w:val="NoSpacing"/>
              <w:rPr>
                <w:rFonts w:cs="Times New Roman"/>
                <w:sz w:val="20"/>
                <w:szCs w:val="20"/>
              </w:rPr>
            </w:pPr>
            <w:r w:rsidRPr="00913DAC">
              <w:rPr>
                <w:rFonts w:cs="Times New Roman"/>
                <w:sz w:val="20"/>
                <w:szCs w:val="20"/>
              </w:rPr>
              <w:t>1 (9%)</w:t>
            </w:r>
          </w:p>
        </w:tc>
        <w:tc>
          <w:tcPr>
            <w:tcW w:w="573" w:type="pct"/>
          </w:tcPr>
          <w:p w14:paraId="47B52034" w14:textId="77777777" w:rsidR="006F2500" w:rsidRPr="00913DAC" w:rsidRDefault="006F2500" w:rsidP="00EB11C7">
            <w:pPr>
              <w:pStyle w:val="NoSpacing"/>
              <w:rPr>
                <w:rFonts w:cs="Times New Roman"/>
                <w:sz w:val="20"/>
                <w:szCs w:val="20"/>
              </w:rPr>
            </w:pPr>
            <w:r w:rsidRPr="00913DAC">
              <w:rPr>
                <w:rFonts w:cs="Times New Roman"/>
                <w:sz w:val="20"/>
                <w:szCs w:val="20"/>
              </w:rPr>
              <w:t>13 (39%)</w:t>
            </w:r>
          </w:p>
        </w:tc>
        <w:tc>
          <w:tcPr>
            <w:tcW w:w="573" w:type="pct"/>
          </w:tcPr>
          <w:p w14:paraId="0AA1463B" w14:textId="77777777" w:rsidR="006F2500" w:rsidRPr="00913DAC" w:rsidRDefault="006F2500" w:rsidP="00EB11C7">
            <w:pPr>
              <w:pStyle w:val="NoSpacing"/>
              <w:rPr>
                <w:rFonts w:cs="Times New Roman"/>
                <w:sz w:val="20"/>
                <w:szCs w:val="20"/>
              </w:rPr>
            </w:pPr>
            <w:r w:rsidRPr="00913DAC">
              <w:rPr>
                <w:rFonts w:cs="Times New Roman"/>
                <w:sz w:val="20"/>
                <w:szCs w:val="20"/>
              </w:rPr>
              <w:t>2 (6%)</w:t>
            </w:r>
          </w:p>
        </w:tc>
      </w:tr>
      <w:tr w:rsidR="006F2500" w:rsidRPr="00913DAC" w14:paraId="7E674F61" w14:textId="77777777" w:rsidTr="000D17D7">
        <w:tc>
          <w:tcPr>
            <w:tcW w:w="1488" w:type="pct"/>
            <w:tcBorders>
              <w:bottom w:val="single" w:sz="4" w:space="0" w:color="000000"/>
            </w:tcBorders>
            <w:shd w:val="clear" w:color="auto" w:fill="auto"/>
          </w:tcPr>
          <w:p w14:paraId="4A36D883" w14:textId="77777777" w:rsidR="006F2500" w:rsidRPr="00913DAC" w:rsidRDefault="006F2500" w:rsidP="00EB11C7">
            <w:pPr>
              <w:pStyle w:val="NoSpacing"/>
              <w:rPr>
                <w:rFonts w:cs="Times New Roman"/>
                <w:sz w:val="20"/>
                <w:szCs w:val="20"/>
              </w:rPr>
            </w:pPr>
            <w:r w:rsidRPr="00913DAC">
              <w:rPr>
                <w:rFonts w:cs="Times New Roman"/>
                <w:sz w:val="20"/>
                <w:szCs w:val="20"/>
              </w:rPr>
              <w:t>Weight loss</w:t>
            </w:r>
          </w:p>
        </w:tc>
        <w:tc>
          <w:tcPr>
            <w:tcW w:w="659" w:type="pct"/>
            <w:tcBorders>
              <w:bottom w:val="single" w:sz="4" w:space="0" w:color="000000"/>
            </w:tcBorders>
            <w:shd w:val="clear" w:color="auto" w:fill="auto"/>
          </w:tcPr>
          <w:p w14:paraId="351CEF4F" w14:textId="77777777" w:rsidR="006F2500" w:rsidRPr="00913DAC" w:rsidRDefault="006F2500" w:rsidP="00EB11C7">
            <w:pPr>
              <w:pStyle w:val="NoSpacing"/>
              <w:rPr>
                <w:rFonts w:cs="Times New Roman"/>
                <w:sz w:val="20"/>
                <w:szCs w:val="20"/>
              </w:rPr>
            </w:pPr>
            <w:r w:rsidRPr="00913DAC">
              <w:rPr>
                <w:rFonts w:cs="Times New Roman"/>
                <w:sz w:val="20"/>
                <w:szCs w:val="20"/>
              </w:rPr>
              <w:t>6 (29%)</w:t>
            </w:r>
          </w:p>
        </w:tc>
        <w:tc>
          <w:tcPr>
            <w:tcW w:w="560" w:type="pct"/>
            <w:tcBorders>
              <w:bottom w:val="single" w:sz="4" w:space="0" w:color="000000"/>
            </w:tcBorders>
            <w:shd w:val="clear" w:color="auto" w:fill="auto"/>
          </w:tcPr>
          <w:p w14:paraId="32157BBF" w14:textId="77777777" w:rsidR="006F2500" w:rsidRPr="00913DAC" w:rsidRDefault="006F2500" w:rsidP="00EB11C7">
            <w:pPr>
              <w:pStyle w:val="NoSpacing"/>
              <w:rPr>
                <w:rFonts w:cs="Times New Roman"/>
                <w:sz w:val="20"/>
                <w:szCs w:val="20"/>
              </w:rPr>
            </w:pPr>
            <w:r w:rsidRPr="00913DAC">
              <w:rPr>
                <w:rFonts w:cs="Times New Roman"/>
                <w:sz w:val="20"/>
                <w:szCs w:val="20"/>
              </w:rPr>
              <w:t>-</w:t>
            </w:r>
          </w:p>
        </w:tc>
        <w:tc>
          <w:tcPr>
            <w:tcW w:w="573" w:type="pct"/>
            <w:tcBorders>
              <w:bottom w:val="single" w:sz="4" w:space="0" w:color="000000"/>
            </w:tcBorders>
            <w:shd w:val="clear" w:color="auto" w:fill="auto"/>
          </w:tcPr>
          <w:p w14:paraId="7D392440" w14:textId="77777777" w:rsidR="006F2500" w:rsidRPr="00913DAC" w:rsidRDefault="006F2500" w:rsidP="00EB11C7">
            <w:pPr>
              <w:pStyle w:val="NoSpacing"/>
              <w:rPr>
                <w:rFonts w:cs="Times New Roman"/>
                <w:sz w:val="20"/>
                <w:szCs w:val="20"/>
              </w:rPr>
            </w:pPr>
            <w:r w:rsidRPr="00913DAC">
              <w:rPr>
                <w:rFonts w:cs="Times New Roman"/>
                <w:sz w:val="20"/>
                <w:szCs w:val="20"/>
              </w:rPr>
              <w:t>2 (17%)</w:t>
            </w:r>
          </w:p>
        </w:tc>
        <w:tc>
          <w:tcPr>
            <w:tcW w:w="574" w:type="pct"/>
            <w:tcBorders>
              <w:bottom w:val="single" w:sz="4" w:space="0" w:color="000000"/>
            </w:tcBorders>
            <w:shd w:val="clear" w:color="auto" w:fill="auto"/>
          </w:tcPr>
          <w:p w14:paraId="1430B199" w14:textId="77777777" w:rsidR="006F2500" w:rsidRPr="00913DAC" w:rsidRDefault="006F2500" w:rsidP="00EB11C7">
            <w:pPr>
              <w:pStyle w:val="NoSpacing"/>
              <w:rPr>
                <w:rFonts w:cs="Times New Roman"/>
                <w:sz w:val="20"/>
                <w:szCs w:val="20"/>
              </w:rPr>
            </w:pPr>
            <w:r w:rsidRPr="00913DAC">
              <w:rPr>
                <w:rFonts w:cs="Times New Roman"/>
                <w:sz w:val="20"/>
                <w:szCs w:val="20"/>
              </w:rPr>
              <w:t>-</w:t>
            </w:r>
          </w:p>
        </w:tc>
        <w:tc>
          <w:tcPr>
            <w:tcW w:w="573" w:type="pct"/>
            <w:tcBorders>
              <w:bottom w:val="single" w:sz="4" w:space="0" w:color="000000"/>
            </w:tcBorders>
          </w:tcPr>
          <w:p w14:paraId="2B1A0849" w14:textId="77777777" w:rsidR="006F2500" w:rsidRPr="00913DAC" w:rsidRDefault="006F2500" w:rsidP="00EB11C7">
            <w:pPr>
              <w:pStyle w:val="NoSpacing"/>
              <w:rPr>
                <w:rFonts w:cs="Times New Roman"/>
                <w:sz w:val="20"/>
                <w:szCs w:val="20"/>
              </w:rPr>
            </w:pPr>
            <w:r w:rsidRPr="00913DAC">
              <w:rPr>
                <w:rFonts w:cs="Times New Roman"/>
                <w:sz w:val="20"/>
                <w:szCs w:val="20"/>
              </w:rPr>
              <w:t>8 (24%)</w:t>
            </w:r>
          </w:p>
        </w:tc>
        <w:tc>
          <w:tcPr>
            <w:tcW w:w="573" w:type="pct"/>
            <w:tcBorders>
              <w:bottom w:val="single" w:sz="4" w:space="0" w:color="000000"/>
            </w:tcBorders>
          </w:tcPr>
          <w:p w14:paraId="20BC99DC" w14:textId="77777777" w:rsidR="006F2500" w:rsidRPr="00913DAC" w:rsidRDefault="006F2500" w:rsidP="00EB11C7">
            <w:pPr>
              <w:pStyle w:val="NoSpacing"/>
              <w:rPr>
                <w:rFonts w:cs="Times New Roman"/>
                <w:sz w:val="20"/>
                <w:szCs w:val="20"/>
              </w:rPr>
            </w:pPr>
            <w:r w:rsidRPr="00913DAC">
              <w:rPr>
                <w:rFonts w:cs="Times New Roman"/>
                <w:sz w:val="20"/>
                <w:szCs w:val="20"/>
              </w:rPr>
              <w:t>-</w:t>
            </w:r>
          </w:p>
        </w:tc>
      </w:tr>
      <w:tr w:rsidR="006F2500" w:rsidRPr="00913DAC" w14:paraId="401F4B79" w14:textId="77777777" w:rsidTr="000D17D7">
        <w:tc>
          <w:tcPr>
            <w:tcW w:w="1488" w:type="pct"/>
            <w:shd w:val="clear" w:color="auto" w:fill="auto"/>
          </w:tcPr>
          <w:p w14:paraId="5C5D40DC" w14:textId="77777777" w:rsidR="006F2500" w:rsidRPr="00913DAC" w:rsidRDefault="006F2500" w:rsidP="00EB11C7">
            <w:pPr>
              <w:pStyle w:val="NoSpacing"/>
              <w:rPr>
                <w:rFonts w:cs="Times New Roman"/>
                <w:sz w:val="20"/>
                <w:szCs w:val="20"/>
              </w:rPr>
            </w:pPr>
            <w:r w:rsidRPr="00913DAC">
              <w:rPr>
                <w:rFonts w:cs="Times New Roman"/>
                <w:sz w:val="20"/>
                <w:szCs w:val="20"/>
              </w:rPr>
              <w:t>Nausea/vomiting</w:t>
            </w:r>
          </w:p>
        </w:tc>
        <w:tc>
          <w:tcPr>
            <w:tcW w:w="659" w:type="pct"/>
            <w:shd w:val="clear" w:color="auto" w:fill="auto"/>
          </w:tcPr>
          <w:p w14:paraId="008E253F" w14:textId="77777777" w:rsidR="006F2500" w:rsidRPr="00913DAC" w:rsidRDefault="006F2500" w:rsidP="00EB11C7">
            <w:pPr>
              <w:pStyle w:val="NoSpacing"/>
              <w:rPr>
                <w:rFonts w:cs="Times New Roman"/>
                <w:sz w:val="20"/>
                <w:szCs w:val="20"/>
              </w:rPr>
            </w:pPr>
            <w:r w:rsidRPr="00913DAC">
              <w:rPr>
                <w:rFonts w:cs="Times New Roman"/>
                <w:sz w:val="20"/>
                <w:szCs w:val="20"/>
              </w:rPr>
              <w:t>2 (10%)</w:t>
            </w:r>
          </w:p>
        </w:tc>
        <w:tc>
          <w:tcPr>
            <w:tcW w:w="560" w:type="pct"/>
            <w:shd w:val="clear" w:color="auto" w:fill="auto"/>
          </w:tcPr>
          <w:p w14:paraId="683795E3" w14:textId="77777777" w:rsidR="006F2500" w:rsidRPr="00913DAC" w:rsidRDefault="006F2500" w:rsidP="00EB11C7">
            <w:pPr>
              <w:pStyle w:val="NoSpacing"/>
              <w:rPr>
                <w:rFonts w:cs="Times New Roman"/>
                <w:sz w:val="20"/>
                <w:szCs w:val="20"/>
              </w:rPr>
            </w:pPr>
            <w:r w:rsidRPr="00913DAC">
              <w:rPr>
                <w:rFonts w:cs="Times New Roman"/>
                <w:sz w:val="20"/>
                <w:szCs w:val="20"/>
              </w:rPr>
              <w:t>1 (5%)</w:t>
            </w:r>
          </w:p>
        </w:tc>
        <w:tc>
          <w:tcPr>
            <w:tcW w:w="573" w:type="pct"/>
            <w:shd w:val="clear" w:color="auto" w:fill="auto"/>
          </w:tcPr>
          <w:p w14:paraId="377E018E" w14:textId="77777777" w:rsidR="006F2500" w:rsidRPr="00913DAC" w:rsidRDefault="006F2500" w:rsidP="00EB11C7">
            <w:pPr>
              <w:pStyle w:val="NoSpacing"/>
              <w:rPr>
                <w:rFonts w:cs="Times New Roman"/>
                <w:sz w:val="20"/>
                <w:szCs w:val="20"/>
              </w:rPr>
            </w:pPr>
            <w:r w:rsidRPr="00913DAC">
              <w:rPr>
                <w:rFonts w:cs="Times New Roman"/>
                <w:sz w:val="20"/>
                <w:szCs w:val="20"/>
              </w:rPr>
              <w:t>3 (25%)</w:t>
            </w:r>
          </w:p>
        </w:tc>
        <w:tc>
          <w:tcPr>
            <w:tcW w:w="574" w:type="pct"/>
            <w:shd w:val="clear" w:color="auto" w:fill="auto"/>
          </w:tcPr>
          <w:p w14:paraId="780E6C97" w14:textId="77777777" w:rsidR="006F2500" w:rsidRPr="00913DAC" w:rsidRDefault="006F2500" w:rsidP="00EB11C7">
            <w:pPr>
              <w:pStyle w:val="NoSpacing"/>
              <w:rPr>
                <w:rFonts w:cs="Times New Roman"/>
                <w:sz w:val="20"/>
                <w:szCs w:val="20"/>
              </w:rPr>
            </w:pPr>
            <w:r w:rsidRPr="00913DAC">
              <w:rPr>
                <w:rFonts w:cs="Times New Roman"/>
                <w:sz w:val="20"/>
                <w:szCs w:val="20"/>
              </w:rPr>
              <w:t>-</w:t>
            </w:r>
          </w:p>
        </w:tc>
        <w:tc>
          <w:tcPr>
            <w:tcW w:w="573" w:type="pct"/>
          </w:tcPr>
          <w:p w14:paraId="5C68CC0C" w14:textId="77777777" w:rsidR="006F2500" w:rsidRPr="00913DAC" w:rsidRDefault="006F2500" w:rsidP="00EB11C7">
            <w:pPr>
              <w:pStyle w:val="NoSpacing"/>
              <w:rPr>
                <w:rFonts w:cs="Times New Roman"/>
                <w:sz w:val="20"/>
                <w:szCs w:val="20"/>
              </w:rPr>
            </w:pPr>
            <w:r w:rsidRPr="00913DAC">
              <w:rPr>
                <w:rFonts w:cs="Times New Roman"/>
                <w:sz w:val="20"/>
                <w:szCs w:val="20"/>
              </w:rPr>
              <w:t>5 (15%)</w:t>
            </w:r>
          </w:p>
        </w:tc>
        <w:tc>
          <w:tcPr>
            <w:tcW w:w="573" w:type="pct"/>
          </w:tcPr>
          <w:p w14:paraId="3B68D77B" w14:textId="77777777" w:rsidR="006F2500" w:rsidRPr="00913DAC" w:rsidRDefault="006F2500" w:rsidP="00EB11C7">
            <w:pPr>
              <w:pStyle w:val="NoSpacing"/>
              <w:rPr>
                <w:rFonts w:cs="Times New Roman"/>
                <w:sz w:val="20"/>
                <w:szCs w:val="20"/>
              </w:rPr>
            </w:pPr>
            <w:r w:rsidRPr="00913DAC">
              <w:rPr>
                <w:rFonts w:cs="Times New Roman"/>
                <w:sz w:val="20"/>
                <w:szCs w:val="20"/>
              </w:rPr>
              <w:t>1 (3%)</w:t>
            </w:r>
          </w:p>
        </w:tc>
      </w:tr>
      <w:tr w:rsidR="006F2500" w:rsidRPr="00913DAC" w14:paraId="0B7C1DF8" w14:textId="77777777" w:rsidTr="000D17D7">
        <w:tc>
          <w:tcPr>
            <w:tcW w:w="1488" w:type="pct"/>
            <w:shd w:val="clear" w:color="auto" w:fill="auto"/>
          </w:tcPr>
          <w:p w14:paraId="0B9F26DE" w14:textId="77777777" w:rsidR="006F2500" w:rsidRPr="00913DAC" w:rsidRDefault="006F2500" w:rsidP="00EB11C7">
            <w:pPr>
              <w:pStyle w:val="NoSpacing"/>
              <w:rPr>
                <w:rFonts w:cs="Times New Roman"/>
                <w:sz w:val="20"/>
                <w:szCs w:val="20"/>
              </w:rPr>
            </w:pPr>
            <w:r w:rsidRPr="00913DAC">
              <w:rPr>
                <w:rFonts w:cs="Times New Roman"/>
                <w:sz w:val="20"/>
                <w:szCs w:val="20"/>
              </w:rPr>
              <w:lastRenderedPageBreak/>
              <w:t>Sialorrhea</w:t>
            </w:r>
          </w:p>
        </w:tc>
        <w:tc>
          <w:tcPr>
            <w:tcW w:w="659" w:type="pct"/>
            <w:shd w:val="clear" w:color="auto" w:fill="auto"/>
          </w:tcPr>
          <w:p w14:paraId="73A2D82E" w14:textId="77777777" w:rsidR="006F2500" w:rsidRPr="00913DAC" w:rsidRDefault="006F2500" w:rsidP="00EB11C7">
            <w:pPr>
              <w:pStyle w:val="NoSpacing"/>
              <w:rPr>
                <w:rFonts w:cs="Times New Roman"/>
                <w:sz w:val="20"/>
                <w:szCs w:val="20"/>
              </w:rPr>
            </w:pPr>
            <w:r w:rsidRPr="00913DAC">
              <w:rPr>
                <w:rFonts w:cs="Times New Roman"/>
                <w:sz w:val="20"/>
                <w:szCs w:val="20"/>
              </w:rPr>
              <w:t>-</w:t>
            </w:r>
          </w:p>
        </w:tc>
        <w:tc>
          <w:tcPr>
            <w:tcW w:w="560" w:type="pct"/>
            <w:shd w:val="clear" w:color="auto" w:fill="auto"/>
          </w:tcPr>
          <w:p w14:paraId="494C4C21" w14:textId="77777777" w:rsidR="006F2500" w:rsidRPr="00913DAC" w:rsidRDefault="006F2500" w:rsidP="00EB11C7">
            <w:pPr>
              <w:pStyle w:val="NoSpacing"/>
              <w:rPr>
                <w:rFonts w:cs="Times New Roman"/>
                <w:sz w:val="20"/>
                <w:szCs w:val="20"/>
              </w:rPr>
            </w:pPr>
            <w:r w:rsidRPr="00913DAC">
              <w:rPr>
                <w:rFonts w:cs="Times New Roman"/>
                <w:sz w:val="20"/>
                <w:szCs w:val="20"/>
              </w:rPr>
              <w:t>-</w:t>
            </w:r>
          </w:p>
        </w:tc>
        <w:tc>
          <w:tcPr>
            <w:tcW w:w="573" w:type="pct"/>
            <w:shd w:val="clear" w:color="auto" w:fill="auto"/>
          </w:tcPr>
          <w:p w14:paraId="0F116BBA" w14:textId="77777777" w:rsidR="006F2500" w:rsidRPr="00913DAC" w:rsidRDefault="006F2500" w:rsidP="00EB11C7">
            <w:pPr>
              <w:pStyle w:val="NoSpacing"/>
              <w:rPr>
                <w:rFonts w:cs="Times New Roman"/>
                <w:sz w:val="20"/>
                <w:szCs w:val="20"/>
              </w:rPr>
            </w:pPr>
            <w:r w:rsidRPr="00913DAC">
              <w:rPr>
                <w:rFonts w:cs="Times New Roman"/>
                <w:sz w:val="20"/>
                <w:szCs w:val="20"/>
              </w:rPr>
              <w:t>2 (17%)</w:t>
            </w:r>
          </w:p>
        </w:tc>
        <w:tc>
          <w:tcPr>
            <w:tcW w:w="574" w:type="pct"/>
            <w:shd w:val="clear" w:color="auto" w:fill="auto"/>
          </w:tcPr>
          <w:p w14:paraId="2A5E7AF7" w14:textId="77777777" w:rsidR="006F2500" w:rsidRPr="00913DAC" w:rsidRDefault="006F2500" w:rsidP="00EB11C7">
            <w:pPr>
              <w:pStyle w:val="NoSpacing"/>
              <w:rPr>
                <w:rFonts w:cs="Times New Roman"/>
                <w:sz w:val="20"/>
                <w:szCs w:val="20"/>
              </w:rPr>
            </w:pPr>
            <w:r w:rsidRPr="00913DAC">
              <w:rPr>
                <w:rFonts w:cs="Times New Roman"/>
                <w:sz w:val="20"/>
                <w:szCs w:val="20"/>
              </w:rPr>
              <w:t>-</w:t>
            </w:r>
          </w:p>
        </w:tc>
        <w:tc>
          <w:tcPr>
            <w:tcW w:w="573" w:type="pct"/>
          </w:tcPr>
          <w:p w14:paraId="05A018A5" w14:textId="77777777" w:rsidR="006F2500" w:rsidRPr="00913DAC" w:rsidRDefault="006F2500" w:rsidP="00EB11C7">
            <w:pPr>
              <w:pStyle w:val="NoSpacing"/>
              <w:rPr>
                <w:rFonts w:cs="Times New Roman"/>
                <w:sz w:val="20"/>
                <w:szCs w:val="20"/>
              </w:rPr>
            </w:pPr>
            <w:r w:rsidRPr="00913DAC">
              <w:rPr>
                <w:rFonts w:cs="Times New Roman"/>
                <w:sz w:val="20"/>
                <w:szCs w:val="20"/>
              </w:rPr>
              <w:t>2 (6%)</w:t>
            </w:r>
          </w:p>
        </w:tc>
        <w:tc>
          <w:tcPr>
            <w:tcW w:w="573" w:type="pct"/>
          </w:tcPr>
          <w:p w14:paraId="69DE2D48" w14:textId="77777777" w:rsidR="006F2500" w:rsidRPr="00913DAC" w:rsidRDefault="006F2500" w:rsidP="00EB11C7">
            <w:pPr>
              <w:pStyle w:val="NoSpacing"/>
              <w:rPr>
                <w:rFonts w:cs="Times New Roman"/>
                <w:sz w:val="20"/>
                <w:szCs w:val="20"/>
              </w:rPr>
            </w:pPr>
            <w:r w:rsidRPr="00913DAC">
              <w:rPr>
                <w:rFonts w:cs="Times New Roman"/>
                <w:sz w:val="20"/>
                <w:szCs w:val="20"/>
              </w:rPr>
              <w:t>-</w:t>
            </w:r>
          </w:p>
        </w:tc>
      </w:tr>
      <w:tr w:rsidR="006F2500" w:rsidRPr="00913DAC" w14:paraId="79CDFFD6" w14:textId="77777777" w:rsidTr="000D17D7">
        <w:tc>
          <w:tcPr>
            <w:tcW w:w="1488" w:type="pct"/>
            <w:shd w:val="clear" w:color="auto" w:fill="auto"/>
          </w:tcPr>
          <w:p w14:paraId="33965B68" w14:textId="77777777" w:rsidR="006F2500" w:rsidRPr="00913DAC" w:rsidRDefault="006F2500" w:rsidP="00EB11C7">
            <w:pPr>
              <w:pStyle w:val="NoSpacing"/>
              <w:rPr>
                <w:rFonts w:cs="Times New Roman"/>
                <w:sz w:val="20"/>
                <w:szCs w:val="20"/>
              </w:rPr>
            </w:pPr>
            <w:r w:rsidRPr="00913DAC">
              <w:rPr>
                <w:rFonts w:cs="Times New Roman"/>
                <w:sz w:val="20"/>
                <w:szCs w:val="20"/>
              </w:rPr>
              <w:t>Weight gain</w:t>
            </w:r>
            <w:r w:rsidRPr="00913DAC">
              <w:rPr>
                <w:rFonts w:cs="Times New Roman"/>
                <w:sz w:val="20"/>
                <w:szCs w:val="20"/>
              </w:rPr>
              <w:tab/>
            </w:r>
          </w:p>
        </w:tc>
        <w:tc>
          <w:tcPr>
            <w:tcW w:w="659" w:type="pct"/>
            <w:shd w:val="clear" w:color="auto" w:fill="auto"/>
          </w:tcPr>
          <w:p w14:paraId="2A3D73FB" w14:textId="77777777" w:rsidR="006F2500" w:rsidRPr="00913DAC" w:rsidRDefault="006F2500" w:rsidP="00EB11C7">
            <w:pPr>
              <w:pStyle w:val="NoSpacing"/>
              <w:rPr>
                <w:rFonts w:cs="Times New Roman"/>
                <w:sz w:val="20"/>
                <w:szCs w:val="20"/>
              </w:rPr>
            </w:pPr>
            <w:r w:rsidRPr="00913DAC">
              <w:rPr>
                <w:rFonts w:cs="Times New Roman"/>
                <w:sz w:val="20"/>
                <w:szCs w:val="20"/>
              </w:rPr>
              <w:t>5 (24%)</w:t>
            </w:r>
          </w:p>
        </w:tc>
        <w:tc>
          <w:tcPr>
            <w:tcW w:w="560" w:type="pct"/>
            <w:shd w:val="clear" w:color="auto" w:fill="auto"/>
          </w:tcPr>
          <w:p w14:paraId="12973DCD" w14:textId="77777777" w:rsidR="006F2500" w:rsidRPr="00913DAC" w:rsidRDefault="006F2500" w:rsidP="00EB11C7">
            <w:pPr>
              <w:pStyle w:val="NoSpacing"/>
              <w:rPr>
                <w:rFonts w:cs="Times New Roman"/>
                <w:sz w:val="20"/>
                <w:szCs w:val="20"/>
              </w:rPr>
            </w:pPr>
            <w:r w:rsidRPr="00913DAC">
              <w:rPr>
                <w:rFonts w:cs="Times New Roman"/>
                <w:sz w:val="20"/>
                <w:szCs w:val="20"/>
              </w:rPr>
              <w:t>4 (20%)</w:t>
            </w:r>
          </w:p>
        </w:tc>
        <w:tc>
          <w:tcPr>
            <w:tcW w:w="573" w:type="pct"/>
            <w:shd w:val="clear" w:color="auto" w:fill="auto"/>
          </w:tcPr>
          <w:p w14:paraId="4F2A9E3D" w14:textId="77777777" w:rsidR="006F2500" w:rsidRPr="00913DAC" w:rsidRDefault="006F2500" w:rsidP="00EB11C7">
            <w:pPr>
              <w:pStyle w:val="NoSpacing"/>
              <w:rPr>
                <w:rFonts w:cs="Times New Roman"/>
                <w:sz w:val="20"/>
                <w:szCs w:val="20"/>
              </w:rPr>
            </w:pPr>
            <w:r w:rsidRPr="00913DAC">
              <w:rPr>
                <w:rFonts w:cs="Times New Roman"/>
                <w:sz w:val="20"/>
                <w:szCs w:val="20"/>
              </w:rPr>
              <w:t>-</w:t>
            </w:r>
          </w:p>
        </w:tc>
        <w:tc>
          <w:tcPr>
            <w:tcW w:w="574" w:type="pct"/>
            <w:shd w:val="clear" w:color="auto" w:fill="auto"/>
          </w:tcPr>
          <w:p w14:paraId="31056FEA" w14:textId="77777777" w:rsidR="006F2500" w:rsidRPr="00913DAC" w:rsidRDefault="006F2500" w:rsidP="00EB11C7">
            <w:pPr>
              <w:pStyle w:val="NoSpacing"/>
              <w:rPr>
                <w:rFonts w:cs="Times New Roman"/>
                <w:sz w:val="20"/>
                <w:szCs w:val="20"/>
              </w:rPr>
            </w:pPr>
            <w:r w:rsidRPr="00913DAC">
              <w:rPr>
                <w:rFonts w:cs="Times New Roman"/>
                <w:sz w:val="20"/>
                <w:szCs w:val="20"/>
              </w:rPr>
              <w:t>-</w:t>
            </w:r>
          </w:p>
        </w:tc>
        <w:tc>
          <w:tcPr>
            <w:tcW w:w="573" w:type="pct"/>
          </w:tcPr>
          <w:p w14:paraId="38A3311C" w14:textId="77777777" w:rsidR="006F2500" w:rsidRPr="00913DAC" w:rsidRDefault="006F2500" w:rsidP="00EB11C7">
            <w:pPr>
              <w:pStyle w:val="NoSpacing"/>
              <w:rPr>
                <w:rFonts w:cs="Times New Roman"/>
                <w:sz w:val="20"/>
                <w:szCs w:val="20"/>
              </w:rPr>
            </w:pPr>
            <w:r w:rsidRPr="00913DAC">
              <w:rPr>
                <w:rFonts w:cs="Times New Roman"/>
                <w:sz w:val="20"/>
                <w:szCs w:val="20"/>
              </w:rPr>
              <w:t>5 (15%)</w:t>
            </w:r>
          </w:p>
        </w:tc>
        <w:tc>
          <w:tcPr>
            <w:tcW w:w="573" w:type="pct"/>
          </w:tcPr>
          <w:p w14:paraId="679FD57D" w14:textId="77777777" w:rsidR="006F2500" w:rsidRPr="00913DAC" w:rsidRDefault="006F2500" w:rsidP="00EB11C7">
            <w:pPr>
              <w:pStyle w:val="NoSpacing"/>
              <w:rPr>
                <w:rFonts w:cs="Times New Roman"/>
                <w:sz w:val="20"/>
                <w:szCs w:val="20"/>
              </w:rPr>
            </w:pPr>
            <w:r w:rsidRPr="00913DAC">
              <w:rPr>
                <w:rFonts w:cs="Times New Roman"/>
                <w:sz w:val="20"/>
                <w:szCs w:val="20"/>
              </w:rPr>
              <w:t>4 (13%)</w:t>
            </w:r>
          </w:p>
        </w:tc>
      </w:tr>
      <w:tr w:rsidR="006F2500" w:rsidRPr="00913DAC" w14:paraId="199B4C17" w14:textId="77777777" w:rsidTr="000D17D7">
        <w:tc>
          <w:tcPr>
            <w:tcW w:w="1488" w:type="pct"/>
            <w:shd w:val="clear" w:color="auto" w:fill="auto"/>
          </w:tcPr>
          <w:p w14:paraId="6EDCB65E" w14:textId="77777777" w:rsidR="006F2500" w:rsidRPr="00913DAC" w:rsidRDefault="006F2500" w:rsidP="00EB11C7">
            <w:pPr>
              <w:pStyle w:val="NoSpacing"/>
              <w:rPr>
                <w:rFonts w:cs="Times New Roman"/>
                <w:sz w:val="20"/>
                <w:szCs w:val="20"/>
              </w:rPr>
            </w:pPr>
            <w:r w:rsidRPr="00913DAC">
              <w:rPr>
                <w:rFonts w:cs="Times New Roman"/>
                <w:sz w:val="20"/>
                <w:szCs w:val="20"/>
              </w:rPr>
              <w:t>Abdominal pain</w:t>
            </w:r>
          </w:p>
        </w:tc>
        <w:tc>
          <w:tcPr>
            <w:tcW w:w="659" w:type="pct"/>
            <w:shd w:val="clear" w:color="auto" w:fill="auto"/>
          </w:tcPr>
          <w:p w14:paraId="244D1748" w14:textId="77777777" w:rsidR="006F2500" w:rsidRPr="00913DAC" w:rsidRDefault="006F2500" w:rsidP="00EB11C7">
            <w:pPr>
              <w:pStyle w:val="NoSpacing"/>
              <w:rPr>
                <w:rFonts w:cs="Times New Roman"/>
                <w:sz w:val="20"/>
                <w:szCs w:val="20"/>
              </w:rPr>
            </w:pPr>
            <w:r w:rsidRPr="00913DAC">
              <w:rPr>
                <w:rFonts w:cs="Times New Roman"/>
                <w:sz w:val="20"/>
                <w:szCs w:val="20"/>
              </w:rPr>
              <w:t>2 (10%)</w:t>
            </w:r>
          </w:p>
        </w:tc>
        <w:tc>
          <w:tcPr>
            <w:tcW w:w="560" w:type="pct"/>
            <w:shd w:val="clear" w:color="auto" w:fill="auto"/>
          </w:tcPr>
          <w:p w14:paraId="3C82E49F" w14:textId="77777777" w:rsidR="006F2500" w:rsidRPr="00913DAC" w:rsidRDefault="006F2500" w:rsidP="00EB11C7">
            <w:pPr>
              <w:pStyle w:val="NoSpacing"/>
              <w:rPr>
                <w:rFonts w:cs="Times New Roman"/>
                <w:sz w:val="20"/>
                <w:szCs w:val="20"/>
              </w:rPr>
            </w:pPr>
            <w:r w:rsidRPr="00913DAC">
              <w:rPr>
                <w:rFonts w:cs="Times New Roman"/>
                <w:sz w:val="20"/>
                <w:szCs w:val="20"/>
              </w:rPr>
              <w:t>1 (5%)</w:t>
            </w:r>
          </w:p>
        </w:tc>
        <w:tc>
          <w:tcPr>
            <w:tcW w:w="573" w:type="pct"/>
            <w:shd w:val="clear" w:color="auto" w:fill="auto"/>
          </w:tcPr>
          <w:p w14:paraId="04897BD6" w14:textId="77777777" w:rsidR="006F2500" w:rsidRPr="00913DAC" w:rsidRDefault="006F2500" w:rsidP="00EB11C7">
            <w:pPr>
              <w:pStyle w:val="NoSpacing"/>
              <w:rPr>
                <w:rFonts w:cs="Times New Roman"/>
                <w:sz w:val="20"/>
                <w:szCs w:val="20"/>
              </w:rPr>
            </w:pPr>
            <w:r w:rsidRPr="00913DAC">
              <w:rPr>
                <w:rFonts w:cs="Times New Roman"/>
                <w:sz w:val="20"/>
                <w:szCs w:val="20"/>
              </w:rPr>
              <w:t>1 (8%)</w:t>
            </w:r>
          </w:p>
        </w:tc>
        <w:tc>
          <w:tcPr>
            <w:tcW w:w="574" w:type="pct"/>
            <w:shd w:val="clear" w:color="auto" w:fill="auto"/>
          </w:tcPr>
          <w:p w14:paraId="29606C94" w14:textId="77777777" w:rsidR="006F2500" w:rsidRPr="00913DAC" w:rsidRDefault="006F2500" w:rsidP="00EB11C7">
            <w:pPr>
              <w:pStyle w:val="NoSpacing"/>
              <w:rPr>
                <w:rFonts w:cs="Times New Roman"/>
                <w:sz w:val="20"/>
                <w:szCs w:val="20"/>
              </w:rPr>
            </w:pPr>
            <w:r w:rsidRPr="00913DAC">
              <w:rPr>
                <w:rFonts w:cs="Times New Roman"/>
                <w:sz w:val="20"/>
                <w:szCs w:val="20"/>
              </w:rPr>
              <w:t>-</w:t>
            </w:r>
          </w:p>
        </w:tc>
        <w:tc>
          <w:tcPr>
            <w:tcW w:w="573" w:type="pct"/>
          </w:tcPr>
          <w:p w14:paraId="73322734" w14:textId="77777777" w:rsidR="006F2500" w:rsidRPr="00913DAC" w:rsidRDefault="006F2500" w:rsidP="00EB11C7">
            <w:pPr>
              <w:pStyle w:val="NoSpacing"/>
              <w:rPr>
                <w:rFonts w:cs="Times New Roman"/>
                <w:sz w:val="20"/>
                <w:szCs w:val="20"/>
              </w:rPr>
            </w:pPr>
            <w:r w:rsidRPr="00913DAC">
              <w:rPr>
                <w:rFonts w:cs="Times New Roman"/>
                <w:sz w:val="20"/>
                <w:szCs w:val="20"/>
              </w:rPr>
              <w:t>3 (9%)</w:t>
            </w:r>
          </w:p>
        </w:tc>
        <w:tc>
          <w:tcPr>
            <w:tcW w:w="573" w:type="pct"/>
          </w:tcPr>
          <w:p w14:paraId="6616F3FE" w14:textId="77777777" w:rsidR="006F2500" w:rsidRPr="00913DAC" w:rsidRDefault="006F2500" w:rsidP="00EB11C7">
            <w:pPr>
              <w:pStyle w:val="NoSpacing"/>
              <w:rPr>
                <w:rFonts w:cs="Times New Roman"/>
                <w:sz w:val="20"/>
                <w:szCs w:val="20"/>
              </w:rPr>
            </w:pPr>
            <w:r w:rsidRPr="00913DAC">
              <w:rPr>
                <w:rFonts w:cs="Times New Roman"/>
                <w:sz w:val="20"/>
                <w:szCs w:val="20"/>
              </w:rPr>
              <w:t>1 (3%)</w:t>
            </w:r>
          </w:p>
        </w:tc>
      </w:tr>
      <w:tr w:rsidR="006F2500" w:rsidRPr="00913DAC" w14:paraId="1B3389DD" w14:textId="77777777" w:rsidTr="000D17D7">
        <w:tc>
          <w:tcPr>
            <w:tcW w:w="1488" w:type="pct"/>
            <w:shd w:val="clear" w:color="auto" w:fill="auto"/>
          </w:tcPr>
          <w:p w14:paraId="75C2C8A6" w14:textId="77777777" w:rsidR="006F2500" w:rsidRPr="00913DAC" w:rsidRDefault="006F2500" w:rsidP="00EB11C7">
            <w:pPr>
              <w:pStyle w:val="NoSpacing"/>
              <w:rPr>
                <w:rFonts w:cs="Times New Roman"/>
                <w:sz w:val="20"/>
                <w:szCs w:val="20"/>
              </w:rPr>
            </w:pPr>
            <w:r w:rsidRPr="00913DAC">
              <w:rPr>
                <w:rFonts w:cs="Times New Roman"/>
                <w:sz w:val="20"/>
                <w:szCs w:val="20"/>
              </w:rPr>
              <w:t>Diarrhoea</w:t>
            </w:r>
          </w:p>
        </w:tc>
        <w:tc>
          <w:tcPr>
            <w:tcW w:w="659" w:type="pct"/>
            <w:shd w:val="clear" w:color="auto" w:fill="auto"/>
          </w:tcPr>
          <w:p w14:paraId="4C986E48" w14:textId="77777777" w:rsidR="006F2500" w:rsidRPr="00913DAC" w:rsidRDefault="006F2500" w:rsidP="00EB11C7">
            <w:pPr>
              <w:pStyle w:val="NoSpacing"/>
              <w:rPr>
                <w:rFonts w:cs="Times New Roman"/>
                <w:sz w:val="20"/>
                <w:szCs w:val="20"/>
              </w:rPr>
            </w:pPr>
            <w:r w:rsidRPr="00913DAC">
              <w:rPr>
                <w:rFonts w:cs="Times New Roman"/>
                <w:sz w:val="20"/>
                <w:szCs w:val="20"/>
              </w:rPr>
              <w:t>-</w:t>
            </w:r>
          </w:p>
        </w:tc>
        <w:tc>
          <w:tcPr>
            <w:tcW w:w="560" w:type="pct"/>
            <w:shd w:val="clear" w:color="auto" w:fill="auto"/>
          </w:tcPr>
          <w:p w14:paraId="0ECBA23E" w14:textId="77777777" w:rsidR="006F2500" w:rsidRPr="00913DAC" w:rsidRDefault="006F2500" w:rsidP="00EB11C7">
            <w:pPr>
              <w:pStyle w:val="NoSpacing"/>
              <w:rPr>
                <w:rFonts w:cs="Times New Roman"/>
                <w:sz w:val="20"/>
                <w:szCs w:val="20"/>
              </w:rPr>
            </w:pPr>
            <w:r w:rsidRPr="00913DAC">
              <w:rPr>
                <w:rFonts w:cs="Times New Roman"/>
                <w:sz w:val="20"/>
                <w:szCs w:val="20"/>
              </w:rPr>
              <w:t>1 (5%)</w:t>
            </w:r>
          </w:p>
        </w:tc>
        <w:tc>
          <w:tcPr>
            <w:tcW w:w="573" w:type="pct"/>
            <w:shd w:val="clear" w:color="auto" w:fill="auto"/>
          </w:tcPr>
          <w:p w14:paraId="351BCF15" w14:textId="77777777" w:rsidR="006F2500" w:rsidRPr="00913DAC" w:rsidRDefault="006F2500" w:rsidP="00EB11C7">
            <w:pPr>
              <w:pStyle w:val="NoSpacing"/>
              <w:rPr>
                <w:rFonts w:cs="Times New Roman"/>
                <w:sz w:val="20"/>
                <w:szCs w:val="20"/>
              </w:rPr>
            </w:pPr>
            <w:r w:rsidRPr="00913DAC">
              <w:rPr>
                <w:rFonts w:cs="Times New Roman"/>
                <w:sz w:val="20"/>
                <w:szCs w:val="20"/>
              </w:rPr>
              <w:t>-</w:t>
            </w:r>
          </w:p>
        </w:tc>
        <w:tc>
          <w:tcPr>
            <w:tcW w:w="574" w:type="pct"/>
            <w:shd w:val="clear" w:color="auto" w:fill="auto"/>
          </w:tcPr>
          <w:p w14:paraId="06E43911" w14:textId="77777777" w:rsidR="006F2500" w:rsidRPr="00913DAC" w:rsidRDefault="006F2500" w:rsidP="00EB11C7">
            <w:pPr>
              <w:pStyle w:val="NoSpacing"/>
              <w:rPr>
                <w:rFonts w:cs="Times New Roman"/>
                <w:sz w:val="20"/>
                <w:szCs w:val="20"/>
              </w:rPr>
            </w:pPr>
            <w:r w:rsidRPr="00913DAC">
              <w:rPr>
                <w:rFonts w:cs="Times New Roman"/>
                <w:sz w:val="20"/>
                <w:szCs w:val="20"/>
              </w:rPr>
              <w:t>-</w:t>
            </w:r>
          </w:p>
        </w:tc>
        <w:tc>
          <w:tcPr>
            <w:tcW w:w="573" w:type="pct"/>
          </w:tcPr>
          <w:p w14:paraId="7C6DEBE2" w14:textId="77777777" w:rsidR="006F2500" w:rsidRPr="00913DAC" w:rsidRDefault="006F2500" w:rsidP="00EB11C7">
            <w:pPr>
              <w:pStyle w:val="NoSpacing"/>
              <w:rPr>
                <w:rFonts w:cs="Times New Roman"/>
                <w:sz w:val="20"/>
                <w:szCs w:val="20"/>
              </w:rPr>
            </w:pPr>
            <w:r w:rsidRPr="00913DAC">
              <w:rPr>
                <w:rFonts w:cs="Times New Roman"/>
                <w:sz w:val="20"/>
                <w:szCs w:val="20"/>
              </w:rPr>
              <w:t>-</w:t>
            </w:r>
          </w:p>
        </w:tc>
        <w:tc>
          <w:tcPr>
            <w:tcW w:w="573" w:type="pct"/>
          </w:tcPr>
          <w:p w14:paraId="1FFF2B79" w14:textId="77777777" w:rsidR="006F2500" w:rsidRPr="00913DAC" w:rsidRDefault="006F2500" w:rsidP="00EB11C7">
            <w:pPr>
              <w:pStyle w:val="NoSpacing"/>
              <w:rPr>
                <w:rFonts w:cs="Times New Roman"/>
                <w:sz w:val="20"/>
                <w:szCs w:val="20"/>
              </w:rPr>
            </w:pPr>
            <w:r w:rsidRPr="00913DAC">
              <w:rPr>
                <w:rFonts w:cs="Times New Roman"/>
                <w:sz w:val="20"/>
                <w:szCs w:val="20"/>
              </w:rPr>
              <w:t>1 (3%)</w:t>
            </w:r>
          </w:p>
        </w:tc>
      </w:tr>
      <w:tr w:rsidR="006F2500" w:rsidRPr="00913DAC" w14:paraId="6AAC37C1" w14:textId="77777777" w:rsidTr="00683984">
        <w:tc>
          <w:tcPr>
            <w:tcW w:w="5000" w:type="pct"/>
            <w:gridSpan w:val="7"/>
            <w:shd w:val="clear" w:color="auto" w:fill="auto"/>
          </w:tcPr>
          <w:p w14:paraId="233CB303" w14:textId="77777777" w:rsidR="006F2500" w:rsidRPr="003D3285" w:rsidRDefault="006F2500" w:rsidP="00EB11C7">
            <w:pPr>
              <w:pStyle w:val="NoSpacing"/>
              <w:rPr>
                <w:rFonts w:cs="Times New Roman"/>
                <w:b/>
                <w:bCs/>
                <w:sz w:val="20"/>
                <w:szCs w:val="20"/>
              </w:rPr>
            </w:pPr>
            <w:r w:rsidRPr="003D3285">
              <w:rPr>
                <w:rFonts w:cs="Times New Roman"/>
                <w:b/>
                <w:bCs/>
                <w:sz w:val="20"/>
                <w:szCs w:val="20"/>
              </w:rPr>
              <w:t>Laboratory Parameters</w:t>
            </w:r>
          </w:p>
        </w:tc>
      </w:tr>
      <w:tr w:rsidR="006F2500" w:rsidRPr="00913DAC" w14:paraId="6AEF1C06" w14:textId="77777777" w:rsidTr="000D17D7">
        <w:tc>
          <w:tcPr>
            <w:tcW w:w="1488" w:type="pct"/>
            <w:shd w:val="clear" w:color="auto" w:fill="auto"/>
          </w:tcPr>
          <w:p w14:paraId="6BE3D3C2" w14:textId="77777777" w:rsidR="006F2500" w:rsidRPr="00913DAC" w:rsidRDefault="006F2500" w:rsidP="00EB11C7">
            <w:pPr>
              <w:pStyle w:val="NoSpacing"/>
              <w:rPr>
                <w:rFonts w:cs="Times New Roman"/>
                <w:sz w:val="20"/>
                <w:szCs w:val="20"/>
              </w:rPr>
            </w:pPr>
            <w:r w:rsidRPr="00913DAC">
              <w:rPr>
                <w:rFonts w:cs="Times New Roman"/>
                <w:sz w:val="20"/>
                <w:szCs w:val="20"/>
              </w:rPr>
              <w:t>Neutropenia</w:t>
            </w:r>
          </w:p>
        </w:tc>
        <w:tc>
          <w:tcPr>
            <w:tcW w:w="659" w:type="pct"/>
            <w:shd w:val="clear" w:color="auto" w:fill="auto"/>
          </w:tcPr>
          <w:p w14:paraId="1E3FA1DB" w14:textId="77777777" w:rsidR="006F2500" w:rsidRPr="00913DAC" w:rsidRDefault="006F2500" w:rsidP="00EB11C7">
            <w:pPr>
              <w:pStyle w:val="NoSpacing"/>
              <w:rPr>
                <w:rFonts w:cs="Times New Roman"/>
                <w:sz w:val="20"/>
                <w:szCs w:val="20"/>
              </w:rPr>
            </w:pPr>
            <w:r w:rsidRPr="00913DAC">
              <w:rPr>
                <w:rFonts w:cs="Times New Roman"/>
                <w:sz w:val="20"/>
                <w:szCs w:val="20"/>
              </w:rPr>
              <w:t>3 (14%)</w:t>
            </w:r>
          </w:p>
        </w:tc>
        <w:tc>
          <w:tcPr>
            <w:tcW w:w="560" w:type="pct"/>
            <w:shd w:val="clear" w:color="auto" w:fill="auto"/>
          </w:tcPr>
          <w:p w14:paraId="0A310316" w14:textId="77777777" w:rsidR="006F2500" w:rsidRPr="00913DAC" w:rsidRDefault="006F2500" w:rsidP="00EB11C7">
            <w:pPr>
              <w:pStyle w:val="NoSpacing"/>
              <w:rPr>
                <w:rFonts w:cs="Times New Roman"/>
                <w:sz w:val="20"/>
                <w:szCs w:val="20"/>
              </w:rPr>
            </w:pPr>
            <w:r w:rsidRPr="00913DAC">
              <w:rPr>
                <w:rFonts w:cs="Times New Roman"/>
                <w:sz w:val="20"/>
                <w:szCs w:val="20"/>
              </w:rPr>
              <w:t>-</w:t>
            </w:r>
          </w:p>
        </w:tc>
        <w:tc>
          <w:tcPr>
            <w:tcW w:w="573" w:type="pct"/>
            <w:shd w:val="clear" w:color="auto" w:fill="auto"/>
          </w:tcPr>
          <w:p w14:paraId="15502322" w14:textId="77777777" w:rsidR="006F2500" w:rsidRPr="00913DAC" w:rsidRDefault="006F2500" w:rsidP="00EB11C7">
            <w:pPr>
              <w:pStyle w:val="NoSpacing"/>
              <w:rPr>
                <w:rFonts w:cs="Times New Roman"/>
                <w:sz w:val="20"/>
                <w:szCs w:val="20"/>
              </w:rPr>
            </w:pPr>
            <w:r w:rsidRPr="00913DAC">
              <w:rPr>
                <w:rFonts w:cs="Times New Roman"/>
                <w:sz w:val="20"/>
                <w:szCs w:val="20"/>
              </w:rPr>
              <w:t>-</w:t>
            </w:r>
          </w:p>
        </w:tc>
        <w:tc>
          <w:tcPr>
            <w:tcW w:w="574" w:type="pct"/>
            <w:shd w:val="clear" w:color="auto" w:fill="auto"/>
          </w:tcPr>
          <w:p w14:paraId="3E609569" w14:textId="77777777" w:rsidR="006F2500" w:rsidRPr="00913DAC" w:rsidRDefault="006F2500" w:rsidP="00EB11C7">
            <w:pPr>
              <w:pStyle w:val="NoSpacing"/>
              <w:rPr>
                <w:rFonts w:cs="Times New Roman"/>
                <w:sz w:val="20"/>
                <w:szCs w:val="20"/>
              </w:rPr>
            </w:pPr>
            <w:r w:rsidRPr="00913DAC">
              <w:rPr>
                <w:rFonts w:cs="Times New Roman"/>
                <w:sz w:val="20"/>
                <w:szCs w:val="20"/>
              </w:rPr>
              <w:t>-</w:t>
            </w:r>
          </w:p>
        </w:tc>
        <w:tc>
          <w:tcPr>
            <w:tcW w:w="573" w:type="pct"/>
          </w:tcPr>
          <w:p w14:paraId="1A50B09E" w14:textId="77777777" w:rsidR="006F2500" w:rsidRPr="00913DAC" w:rsidRDefault="006F2500" w:rsidP="00EB11C7">
            <w:pPr>
              <w:pStyle w:val="NoSpacing"/>
              <w:rPr>
                <w:rFonts w:cs="Times New Roman"/>
                <w:sz w:val="20"/>
                <w:szCs w:val="20"/>
              </w:rPr>
            </w:pPr>
            <w:r w:rsidRPr="00913DAC">
              <w:rPr>
                <w:rFonts w:cs="Times New Roman"/>
                <w:sz w:val="20"/>
                <w:szCs w:val="20"/>
              </w:rPr>
              <w:t>3 (9%)</w:t>
            </w:r>
          </w:p>
        </w:tc>
        <w:tc>
          <w:tcPr>
            <w:tcW w:w="573" w:type="pct"/>
          </w:tcPr>
          <w:p w14:paraId="24945E37" w14:textId="77777777" w:rsidR="006F2500" w:rsidRPr="00913DAC" w:rsidRDefault="006F2500" w:rsidP="00EB11C7">
            <w:pPr>
              <w:pStyle w:val="NoSpacing"/>
              <w:rPr>
                <w:rFonts w:cs="Times New Roman"/>
                <w:sz w:val="20"/>
                <w:szCs w:val="20"/>
              </w:rPr>
            </w:pPr>
            <w:r w:rsidRPr="00913DAC">
              <w:rPr>
                <w:rFonts w:cs="Times New Roman"/>
                <w:sz w:val="20"/>
                <w:szCs w:val="20"/>
              </w:rPr>
              <w:t>-</w:t>
            </w:r>
          </w:p>
        </w:tc>
      </w:tr>
      <w:tr w:rsidR="006F2500" w:rsidRPr="00913DAC" w14:paraId="4E7E01BC" w14:textId="77777777" w:rsidTr="000D17D7">
        <w:tc>
          <w:tcPr>
            <w:tcW w:w="1488" w:type="pct"/>
            <w:shd w:val="clear" w:color="auto" w:fill="auto"/>
          </w:tcPr>
          <w:p w14:paraId="72130D49" w14:textId="77777777" w:rsidR="006F2500" w:rsidRPr="00913DAC" w:rsidRDefault="006F2500" w:rsidP="00EB11C7">
            <w:pPr>
              <w:pStyle w:val="NoSpacing"/>
              <w:rPr>
                <w:rFonts w:cs="Times New Roman"/>
                <w:sz w:val="20"/>
                <w:szCs w:val="20"/>
              </w:rPr>
            </w:pPr>
            <w:r w:rsidRPr="00913DAC">
              <w:rPr>
                <w:rFonts w:cs="Times New Roman"/>
                <w:sz w:val="20"/>
                <w:szCs w:val="20"/>
              </w:rPr>
              <w:t>Thrombocytopenia</w:t>
            </w:r>
          </w:p>
        </w:tc>
        <w:tc>
          <w:tcPr>
            <w:tcW w:w="659" w:type="pct"/>
            <w:shd w:val="clear" w:color="auto" w:fill="auto"/>
          </w:tcPr>
          <w:p w14:paraId="5FF19424" w14:textId="77777777" w:rsidR="006F2500" w:rsidRPr="00913DAC" w:rsidRDefault="006F2500" w:rsidP="00EB11C7">
            <w:pPr>
              <w:pStyle w:val="NoSpacing"/>
              <w:rPr>
                <w:rFonts w:cs="Times New Roman"/>
                <w:sz w:val="20"/>
                <w:szCs w:val="20"/>
              </w:rPr>
            </w:pPr>
            <w:r w:rsidRPr="00913DAC">
              <w:rPr>
                <w:rFonts w:cs="Times New Roman"/>
                <w:sz w:val="20"/>
                <w:szCs w:val="20"/>
              </w:rPr>
              <w:t>2 (10%)</w:t>
            </w:r>
          </w:p>
        </w:tc>
        <w:tc>
          <w:tcPr>
            <w:tcW w:w="560" w:type="pct"/>
            <w:shd w:val="clear" w:color="auto" w:fill="auto"/>
          </w:tcPr>
          <w:p w14:paraId="51CD1533" w14:textId="77777777" w:rsidR="006F2500" w:rsidRPr="00913DAC" w:rsidRDefault="006F2500" w:rsidP="00EB11C7">
            <w:pPr>
              <w:pStyle w:val="NoSpacing"/>
              <w:rPr>
                <w:rFonts w:cs="Times New Roman"/>
                <w:sz w:val="20"/>
                <w:szCs w:val="20"/>
              </w:rPr>
            </w:pPr>
            <w:r w:rsidRPr="00913DAC">
              <w:rPr>
                <w:rFonts w:cs="Times New Roman"/>
                <w:sz w:val="20"/>
                <w:szCs w:val="20"/>
              </w:rPr>
              <w:t>-</w:t>
            </w:r>
          </w:p>
        </w:tc>
        <w:tc>
          <w:tcPr>
            <w:tcW w:w="573" w:type="pct"/>
            <w:shd w:val="clear" w:color="auto" w:fill="auto"/>
          </w:tcPr>
          <w:p w14:paraId="43B3237D" w14:textId="77777777" w:rsidR="006F2500" w:rsidRPr="00913DAC" w:rsidRDefault="006F2500" w:rsidP="00EB11C7">
            <w:pPr>
              <w:pStyle w:val="NoSpacing"/>
              <w:rPr>
                <w:rFonts w:cs="Times New Roman"/>
                <w:sz w:val="20"/>
                <w:szCs w:val="20"/>
              </w:rPr>
            </w:pPr>
            <w:r w:rsidRPr="00913DAC">
              <w:rPr>
                <w:rFonts w:cs="Times New Roman"/>
                <w:sz w:val="20"/>
                <w:szCs w:val="20"/>
              </w:rPr>
              <w:t>-</w:t>
            </w:r>
          </w:p>
        </w:tc>
        <w:tc>
          <w:tcPr>
            <w:tcW w:w="574" w:type="pct"/>
            <w:shd w:val="clear" w:color="auto" w:fill="auto"/>
          </w:tcPr>
          <w:p w14:paraId="4A6543B5" w14:textId="77777777" w:rsidR="006F2500" w:rsidRPr="00913DAC" w:rsidRDefault="006F2500" w:rsidP="00EB11C7">
            <w:pPr>
              <w:pStyle w:val="NoSpacing"/>
              <w:rPr>
                <w:rFonts w:cs="Times New Roman"/>
                <w:sz w:val="20"/>
                <w:szCs w:val="20"/>
              </w:rPr>
            </w:pPr>
            <w:r w:rsidRPr="00913DAC">
              <w:rPr>
                <w:rFonts w:cs="Times New Roman"/>
                <w:sz w:val="20"/>
                <w:szCs w:val="20"/>
              </w:rPr>
              <w:t>-</w:t>
            </w:r>
          </w:p>
        </w:tc>
        <w:tc>
          <w:tcPr>
            <w:tcW w:w="573" w:type="pct"/>
          </w:tcPr>
          <w:p w14:paraId="29E353AB" w14:textId="77777777" w:rsidR="006F2500" w:rsidRPr="00913DAC" w:rsidRDefault="006F2500" w:rsidP="00EB11C7">
            <w:pPr>
              <w:pStyle w:val="NoSpacing"/>
              <w:rPr>
                <w:rFonts w:cs="Times New Roman"/>
                <w:sz w:val="20"/>
                <w:szCs w:val="20"/>
              </w:rPr>
            </w:pPr>
            <w:r w:rsidRPr="00913DAC">
              <w:rPr>
                <w:rFonts w:cs="Times New Roman"/>
                <w:sz w:val="20"/>
                <w:szCs w:val="20"/>
              </w:rPr>
              <w:t>2 (6%)</w:t>
            </w:r>
          </w:p>
        </w:tc>
        <w:tc>
          <w:tcPr>
            <w:tcW w:w="573" w:type="pct"/>
          </w:tcPr>
          <w:p w14:paraId="110D8397" w14:textId="77777777" w:rsidR="006F2500" w:rsidRPr="00913DAC" w:rsidRDefault="006F2500" w:rsidP="00EB11C7">
            <w:pPr>
              <w:pStyle w:val="NoSpacing"/>
              <w:rPr>
                <w:rFonts w:cs="Times New Roman"/>
                <w:sz w:val="20"/>
                <w:szCs w:val="20"/>
              </w:rPr>
            </w:pPr>
            <w:r w:rsidRPr="00913DAC">
              <w:rPr>
                <w:rFonts w:cs="Times New Roman"/>
                <w:sz w:val="20"/>
                <w:szCs w:val="20"/>
              </w:rPr>
              <w:t>-</w:t>
            </w:r>
          </w:p>
        </w:tc>
      </w:tr>
      <w:tr w:rsidR="006F2500" w:rsidRPr="00913DAC" w14:paraId="2079B9CE" w14:textId="77777777" w:rsidTr="000D17D7">
        <w:tc>
          <w:tcPr>
            <w:tcW w:w="1488" w:type="pct"/>
            <w:shd w:val="clear" w:color="auto" w:fill="auto"/>
          </w:tcPr>
          <w:p w14:paraId="531566E2" w14:textId="77777777" w:rsidR="006F2500" w:rsidRPr="00913DAC" w:rsidRDefault="006F2500" w:rsidP="00EB11C7">
            <w:pPr>
              <w:pStyle w:val="NoSpacing"/>
              <w:rPr>
                <w:rFonts w:cs="Times New Roman"/>
                <w:sz w:val="20"/>
                <w:szCs w:val="20"/>
              </w:rPr>
            </w:pPr>
            <w:r w:rsidRPr="00913DAC">
              <w:rPr>
                <w:rFonts w:cs="Times New Roman"/>
                <w:sz w:val="20"/>
                <w:szCs w:val="20"/>
              </w:rPr>
              <w:t xml:space="preserve">Increase in aspartate aminotransferase </w:t>
            </w:r>
          </w:p>
        </w:tc>
        <w:tc>
          <w:tcPr>
            <w:tcW w:w="659" w:type="pct"/>
            <w:shd w:val="clear" w:color="auto" w:fill="auto"/>
          </w:tcPr>
          <w:p w14:paraId="7718C0EB" w14:textId="77777777" w:rsidR="006F2500" w:rsidRPr="00913DAC" w:rsidRDefault="006F2500" w:rsidP="00EB11C7">
            <w:pPr>
              <w:pStyle w:val="NoSpacing"/>
              <w:rPr>
                <w:rFonts w:cs="Times New Roman"/>
                <w:sz w:val="20"/>
                <w:szCs w:val="20"/>
              </w:rPr>
            </w:pPr>
            <w:r w:rsidRPr="00913DAC">
              <w:rPr>
                <w:rFonts w:cs="Times New Roman"/>
                <w:sz w:val="20"/>
                <w:szCs w:val="20"/>
              </w:rPr>
              <w:t>-</w:t>
            </w:r>
          </w:p>
        </w:tc>
        <w:tc>
          <w:tcPr>
            <w:tcW w:w="560" w:type="pct"/>
            <w:shd w:val="clear" w:color="auto" w:fill="auto"/>
          </w:tcPr>
          <w:p w14:paraId="0BADE8E4" w14:textId="77777777" w:rsidR="006F2500" w:rsidRPr="00913DAC" w:rsidRDefault="006F2500" w:rsidP="00EB11C7">
            <w:pPr>
              <w:pStyle w:val="NoSpacing"/>
              <w:rPr>
                <w:rFonts w:cs="Times New Roman"/>
                <w:sz w:val="20"/>
                <w:szCs w:val="20"/>
              </w:rPr>
            </w:pPr>
            <w:r w:rsidRPr="00913DAC">
              <w:rPr>
                <w:rFonts w:cs="Times New Roman"/>
                <w:sz w:val="20"/>
                <w:szCs w:val="20"/>
              </w:rPr>
              <w:t>-</w:t>
            </w:r>
          </w:p>
        </w:tc>
        <w:tc>
          <w:tcPr>
            <w:tcW w:w="573" w:type="pct"/>
            <w:shd w:val="clear" w:color="auto" w:fill="auto"/>
          </w:tcPr>
          <w:p w14:paraId="29CC2D80" w14:textId="77777777" w:rsidR="006F2500" w:rsidRPr="00913DAC" w:rsidRDefault="006F2500" w:rsidP="00EB11C7">
            <w:pPr>
              <w:pStyle w:val="NoSpacing"/>
              <w:rPr>
                <w:rFonts w:cs="Times New Roman"/>
                <w:sz w:val="20"/>
                <w:szCs w:val="20"/>
              </w:rPr>
            </w:pPr>
            <w:r w:rsidRPr="00913DAC">
              <w:rPr>
                <w:rFonts w:cs="Times New Roman"/>
                <w:sz w:val="20"/>
                <w:szCs w:val="20"/>
              </w:rPr>
              <w:t>1 (8%)</w:t>
            </w:r>
          </w:p>
        </w:tc>
        <w:tc>
          <w:tcPr>
            <w:tcW w:w="574" w:type="pct"/>
            <w:shd w:val="clear" w:color="auto" w:fill="auto"/>
          </w:tcPr>
          <w:p w14:paraId="18FA4398" w14:textId="77777777" w:rsidR="006F2500" w:rsidRPr="00913DAC" w:rsidRDefault="006F2500" w:rsidP="00EB11C7">
            <w:pPr>
              <w:pStyle w:val="NoSpacing"/>
              <w:rPr>
                <w:rFonts w:cs="Times New Roman"/>
                <w:sz w:val="20"/>
                <w:szCs w:val="20"/>
              </w:rPr>
            </w:pPr>
            <w:r w:rsidRPr="00913DAC">
              <w:rPr>
                <w:rFonts w:cs="Times New Roman"/>
                <w:sz w:val="20"/>
                <w:szCs w:val="20"/>
              </w:rPr>
              <w:t>-</w:t>
            </w:r>
          </w:p>
        </w:tc>
        <w:tc>
          <w:tcPr>
            <w:tcW w:w="573" w:type="pct"/>
          </w:tcPr>
          <w:p w14:paraId="53FFEB9E" w14:textId="77777777" w:rsidR="006F2500" w:rsidRPr="00913DAC" w:rsidRDefault="006F2500" w:rsidP="00EB11C7">
            <w:pPr>
              <w:pStyle w:val="NoSpacing"/>
              <w:rPr>
                <w:rFonts w:cs="Times New Roman"/>
                <w:sz w:val="20"/>
                <w:szCs w:val="20"/>
              </w:rPr>
            </w:pPr>
            <w:r w:rsidRPr="00913DAC">
              <w:rPr>
                <w:rFonts w:cs="Times New Roman"/>
                <w:sz w:val="20"/>
                <w:szCs w:val="20"/>
              </w:rPr>
              <w:t>1 (3%)</w:t>
            </w:r>
          </w:p>
        </w:tc>
        <w:tc>
          <w:tcPr>
            <w:tcW w:w="573" w:type="pct"/>
          </w:tcPr>
          <w:p w14:paraId="1BFEFE97" w14:textId="77777777" w:rsidR="006F2500" w:rsidRPr="00913DAC" w:rsidRDefault="006F2500" w:rsidP="00EB11C7">
            <w:pPr>
              <w:pStyle w:val="NoSpacing"/>
              <w:rPr>
                <w:rFonts w:cs="Times New Roman"/>
                <w:sz w:val="20"/>
                <w:szCs w:val="20"/>
              </w:rPr>
            </w:pPr>
            <w:r w:rsidRPr="00913DAC">
              <w:rPr>
                <w:rFonts w:cs="Times New Roman"/>
                <w:sz w:val="20"/>
                <w:szCs w:val="20"/>
              </w:rPr>
              <w:t>-</w:t>
            </w:r>
          </w:p>
        </w:tc>
      </w:tr>
      <w:tr w:rsidR="006F2500" w:rsidRPr="00913DAC" w14:paraId="281E919F" w14:textId="77777777" w:rsidTr="000D17D7">
        <w:tc>
          <w:tcPr>
            <w:tcW w:w="1488" w:type="pct"/>
            <w:shd w:val="clear" w:color="auto" w:fill="auto"/>
          </w:tcPr>
          <w:p w14:paraId="78D9CA3B" w14:textId="77777777" w:rsidR="006F2500" w:rsidRPr="00913DAC" w:rsidRDefault="006F2500" w:rsidP="00EB11C7">
            <w:pPr>
              <w:pStyle w:val="NoSpacing"/>
              <w:rPr>
                <w:rFonts w:cs="Times New Roman"/>
                <w:sz w:val="20"/>
                <w:szCs w:val="20"/>
              </w:rPr>
            </w:pPr>
            <w:r w:rsidRPr="00913DAC">
              <w:rPr>
                <w:rFonts w:cs="Times New Roman"/>
                <w:sz w:val="20"/>
                <w:szCs w:val="20"/>
              </w:rPr>
              <w:t>Eosinophilia</w:t>
            </w:r>
          </w:p>
        </w:tc>
        <w:tc>
          <w:tcPr>
            <w:tcW w:w="659" w:type="pct"/>
            <w:shd w:val="clear" w:color="auto" w:fill="auto"/>
          </w:tcPr>
          <w:p w14:paraId="563034B1" w14:textId="77777777" w:rsidR="006F2500" w:rsidRPr="00913DAC" w:rsidRDefault="006F2500" w:rsidP="00EB11C7">
            <w:pPr>
              <w:pStyle w:val="NoSpacing"/>
              <w:rPr>
                <w:rFonts w:cs="Times New Roman"/>
                <w:sz w:val="20"/>
                <w:szCs w:val="20"/>
              </w:rPr>
            </w:pPr>
            <w:r w:rsidRPr="00913DAC">
              <w:rPr>
                <w:rFonts w:cs="Times New Roman"/>
                <w:sz w:val="20"/>
                <w:szCs w:val="20"/>
              </w:rPr>
              <w:t>1 (5%)</w:t>
            </w:r>
          </w:p>
        </w:tc>
        <w:tc>
          <w:tcPr>
            <w:tcW w:w="560" w:type="pct"/>
            <w:shd w:val="clear" w:color="auto" w:fill="auto"/>
          </w:tcPr>
          <w:p w14:paraId="12623C80" w14:textId="77777777" w:rsidR="006F2500" w:rsidRPr="00913DAC" w:rsidRDefault="006F2500" w:rsidP="00EB11C7">
            <w:pPr>
              <w:pStyle w:val="NoSpacing"/>
              <w:rPr>
                <w:rFonts w:cs="Times New Roman"/>
                <w:sz w:val="20"/>
                <w:szCs w:val="20"/>
              </w:rPr>
            </w:pPr>
            <w:r w:rsidRPr="00913DAC">
              <w:rPr>
                <w:rFonts w:cs="Times New Roman"/>
                <w:sz w:val="20"/>
                <w:szCs w:val="20"/>
              </w:rPr>
              <w:t>-</w:t>
            </w:r>
          </w:p>
        </w:tc>
        <w:tc>
          <w:tcPr>
            <w:tcW w:w="573" w:type="pct"/>
            <w:shd w:val="clear" w:color="auto" w:fill="auto"/>
          </w:tcPr>
          <w:p w14:paraId="5DB7B7F1" w14:textId="77777777" w:rsidR="006F2500" w:rsidRPr="00913DAC" w:rsidRDefault="006F2500" w:rsidP="00EB11C7">
            <w:pPr>
              <w:pStyle w:val="NoSpacing"/>
              <w:rPr>
                <w:rFonts w:cs="Times New Roman"/>
                <w:sz w:val="20"/>
                <w:szCs w:val="20"/>
              </w:rPr>
            </w:pPr>
            <w:r w:rsidRPr="00913DAC">
              <w:rPr>
                <w:rFonts w:cs="Times New Roman"/>
                <w:sz w:val="20"/>
                <w:szCs w:val="20"/>
              </w:rPr>
              <w:t>-</w:t>
            </w:r>
          </w:p>
        </w:tc>
        <w:tc>
          <w:tcPr>
            <w:tcW w:w="574" w:type="pct"/>
            <w:shd w:val="clear" w:color="auto" w:fill="auto"/>
          </w:tcPr>
          <w:p w14:paraId="6C18704A" w14:textId="77777777" w:rsidR="006F2500" w:rsidRPr="00913DAC" w:rsidRDefault="006F2500" w:rsidP="00EB11C7">
            <w:pPr>
              <w:pStyle w:val="NoSpacing"/>
              <w:rPr>
                <w:rFonts w:cs="Times New Roman"/>
                <w:sz w:val="20"/>
                <w:szCs w:val="20"/>
              </w:rPr>
            </w:pPr>
            <w:r w:rsidRPr="00913DAC">
              <w:rPr>
                <w:rFonts w:cs="Times New Roman"/>
                <w:sz w:val="20"/>
                <w:szCs w:val="20"/>
              </w:rPr>
              <w:t>-</w:t>
            </w:r>
          </w:p>
        </w:tc>
        <w:tc>
          <w:tcPr>
            <w:tcW w:w="573" w:type="pct"/>
          </w:tcPr>
          <w:p w14:paraId="0098BBA0" w14:textId="77777777" w:rsidR="006F2500" w:rsidRPr="00913DAC" w:rsidRDefault="006F2500" w:rsidP="00EB11C7">
            <w:pPr>
              <w:pStyle w:val="NoSpacing"/>
              <w:rPr>
                <w:rFonts w:cs="Times New Roman"/>
                <w:sz w:val="20"/>
                <w:szCs w:val="20"/>
              </w:rPr>
            </w:pPr>
            <w:r w:rsidRPr="00913DAC">
              <w:rPr>
                <w:rFonts w:cs="Times New Roman"/>
                <w:sz w:val="20"/>
                <w:szCs w:val="20"/>
              </w:rPr>
              <w:t>1 (3%)</w:t>
            </w:r>
          </w:p>
        </w:tc>
        <w:tc>
          <w:tcPr>
            <w:tcW w:w="573" w:type="pct"/>
          </w:tcPr>
          <w:p w14:paraId="7E629C99" w14:textId="77777777" w:rsidR="006F2500" w:rsidRPr="00913DAC" w:rsidRDefault="006F2500" w:rsidP="00EB11C7">
            <w:pPr>
              <w:pStyle w:val="NoSpacing"/>
              <w:rPr>
                <w:rFonts w:cs="Times New Roman"/>
                <w:sz w:val="20"/>
                <w:szCs w:val="20"/>
              </w:rPr>
            </w:pPr>
            <w:r w:rsidRPr="00913DAC">
              <w:rPr>
                <w:rFonts w:cs="Times New Roman"/>
                <w:sz w:val="20"/>
                <w:szCs w:val="20"/>
              </w:rPr>
              <w:t>-</w:t>
            </w:r>
          </w:p>
        </w:tc>
      </w:tr>
      <w:tr w:rsidR="006F2500" w:rsidRPr="00913DAC" w14:paraId="251B46B2" w14:textId="77777777" w:rsidTr="00683984">
        <w:tc>
          <w:tcPr>
            <w:tcW w:w="5000" w:type="pct"/>
            <w:gridSpan w:val="7"/>
            <w:shd w:val="clear" w:color="auto" w:fill="auto"/>
          </w:tcPr>
          <w:p w14:paraId="37C53F54" w14:textId="77777777" w:rsidR="006F2500" w:rsidRPr="003D3285" w:rsidRDefault="006F2500" w:rsidP="00EB11C7">
            <w:pPr>
              <w:pStyle w:val="NoSpacing"/>
              <w:rPr>
                <w:rFonts w:cs="Times New Roman"/>
                <w:b/>
                <w:bCs/>
                <w:sz w:val="20"/>
                <w:szCs w:val="20"/>
              </w:rPr>
            </w:pPr>
            <w:r w:rsidRPr="003D3285">
              <w:rPr>
                <w:rFonts w:cs="Times New Roman"/>
                <w:b/>
                <w:bCs/>
                <w:sz w:val="20"/>
                <w:szCs w:val="20"/>
              </w:rPr>
              <w:t>Psychiatric Disorders</w:t>
            </w:r>
          </w:p>
        </w:tc>
      </w:tr>
      <w:tr w:rsidR="006F2500" w:rsidRPr="00913DAC" w14:paraId="3CDE44D2" w14:textId="77777777" w:rsidTr="000D17D7">
        <w:tc>
          <w:tcPr>
            <w:tcW w:w="1488" w:type="pct"/>
            <w:shd w:val="clear" w:color="auto" w:fill="auto"/>
          </w:tcPr>
          <w:p w14:paraId="2273D197" w14:textId="77777777" w:rsidR="006F2500" w:rsidRPr="00913DAC" w:rsidRDefault="006F2500" w:rsidP="00EB11C7">
            <w:pPr>
              <w:pStyle w:val="NoSpacing"/>
              <w:rPr>
                <w:rFonts w:cs="Times New Roman"/>
                <w:sz w:val="20"/>
                <w:szCs w:val="20"/>
              </w:rPr>
            </w:pPr>
            <w:r w:rsidRPr="00913DAC">
              <w:rPr>
                <w:rFonts w:cs="Times New Roman"/>
                <w:sz w:val="20"/>
                <w:szCs w:val="20"/>
              </w:rPr>
              <w:t>Hyperexcitability/agitation</w:t>
            </w:r>
          </w:p>
        </w:tc>
        <w:tc>
          <w:tcPr>
            <w:tcW w:w="659" w:type="pct"/>
            <w:shd w:val="clear" w:color="auto" w:fill="auto"/>
            <w:vAlign w:val="center"/>
          </w:tcPr>
          <w:p w14:paraId="503C46CD" w14:textId="77777777" w:rsidR="006F2500" w:rsidRPr="00913DAC" w:rsidRDefault="006F2500" w:rsidP="00EB11C7">
            <w:pPr>
              <w:pStyle w:val="NoSpacing"/>
              <w:rPr>
                <w:rFonts w:cs="Times New Roman"/>
                <w:sz w:val="20"/>
                <w:szCs w:val="20"/>
              </w:rPr>
            </w:pPr>
            <w:r w:rsidRPr="00913DAC">
              <w:rPr>
                <w:rFonts w:cs="Times New Roman"/>
                <w:sz w:val="20"/>
                <w:szCs w:val="20"/>
              </w:rPr>
              <w:t>5 (24%)</w:t>
            </w:r>
          </w:p>
        </w:tc>
        <w:tc>
          <w:tcPr>
            <w:tcW w:w="560" w:type="pct"/>
            <w:shd w:val="clear" w:color="auto" w:fill="auto"/>
          </w:tcPr>
          <w:p w14:paraId="3375021C" w14:textId="77777777" w:rsidR="006F2500" w:rsidRPr="00913DAC" w:rsidRDefault="006F2500" w:rsidP="00EB11C7">
            <w:pPr>
              <w:pStyle w:val="NoSpacing"/>
              <w:rPr>
                <w:rFonts w:cs="Times New Roman"/>
                <w:sz w:val="20"/>
                <w:szCs w:val="20"/>
              </w:rPr>
            </w:pPr>
            <w:r w:rsidRPr="00913DAC">
              <w:rPr>
                <w:rFonts w:cs="Times New Roman"/>
                <w:sz w:val="20"/>
                <w:szCs w:val="20"/>
              </w:rPr>
              <w:t>-</w:t>
            </w:r>
          </w:p>
        </w:tc>
        <w:tc>
          <w:tcPr>
            <w:tcW w:w="573" w:type="pct"/>
            <w:shd w:val="clear" w:color="auto" w:fill="auto"/>
            <w:vAlign w:val="center"/>
          </w:tcPr>
          <w:p w14:paraId="2ADECBA2" w14:textId="77777777" w:rsidR="006F2500" w:rsidRPr="00913DAC" w:rsidRDefault="006F2500" w:rsidP="00EB11C7">
            <w:pPr>
              <w:pStyle w:val="NoSpacing"/>
              <w:rPr>
                <w:rFonts w:cs="Times New Roman"/>
                <w:sz w:val="20"/>
                <w:szCs w:val="20"/>
              </w:rPr>
            </w:pPr>
            <w:r w:rsidRPr="00913DAC">
              <w:rPr>
                <w:rFonts w:cs="Times New Roman"/>
                <w:sz w:val="20"/>
                <w:szCs w:val="20"/>
              </w:rPr>
              <w:t>2 (17%)</w:t>
            </w:r>
          </w:p>
        </w:tc>
        <w:tc>
          <w:tcPr>
            <w:tcW w:w="574" w:type="pct"/>
            <w:shd w:val="clear" w:color="auto" w:fill="auto"/>
            <w:vAlign w:val="center"/>
          </w:tcPr>
          <w:p w14:paraId="4036C910" w14:textId="77777777" w:rsidR="006F2500" w:rsidRPr="00913DAC" w:rsidRDefault="006F2500" w:rsidP="00EB11C7">
            <w:pPr>
              <w:pStyle w:val="NoSpacing"/>
              <w:rPr>
                <w:rFonts w:cs="Times New Roman"/>
                <w:sz w:val="20"/>
                <w:szCs w:val="20"/>
              </w:rPr>
            </w:pPr>
            <w:r w:rsidRPr="00913DAC">
              <w:rPr>
                <w:rFonts w:cs="Times New Roman"/>
                <w:sz w:val="20"/>
                <w:szCs w:val="20"/>
              </w:rPr>
              <w:t>1 (9%)</w:t>
            </w:r>
          </w:p>
        </w:tc>
        <w:tc>
          <w:tcPr>
            <w:tcW w:w="573" w:type="pct"/>
          </w:tcPr>
          <w:p w14:paraId="10CC4208" w14:textId="77777777" w:rsidR="006F2500" w:rsidRPr="00913DAC" w:rsidRDefault="006F2500" w:rsidP="00EB11C7">
            <w:pPr>
              <w:pStyle w:val="NoSpacing"/>
              <w:rPr>
                <w:rFonts w:cs="Times New Roman"/>
                <w:sz w:val="20"/>
                <w:szCs w:val="20"/>
              </w:rPr>
            </w:pPr>
            <w:r w:rsidRPr="00913DAC">
              <w:rPr>
                <w:rFonts w:cs="Times New Roman"/>
                <w:sz w:val="20"/>
                <w:szCs w:val="20"/>
              </w:rPr>
              <w:t>7 (21%)</w:t>
            </w:r>
          </w:p>
        </w:tc>
        <w:tc>
          <w:tcPr>
            <w:tcW w:w="573" w:type="pct"/>
          </w:tcPr>
          <w:p w14:paraId="070DF0DF" w14:textId="77777777" w:rsidR="006F2500" w:rsidRPr="00913DAC" w:rsidRDefault="006F2500" w:rsidP="00EB11C7">
            <w:pPr>
              <w:pStyle w:val="NoSpacing"/>
              <w:rPr>
                <w:rFonts w:cs="Times New Roman"/>
                <w:sz w:val="20"/>
                <w:szCs w:val="20"/>
              </w:rPr>
            </w:pPr>
            <w:r w:rsidRPr="00913DAC">
              <w:rPr>
                <w:rFonts w:cs="Times New Roman"/>
                <w:sz w:val="20"/>
                <w:szCs w:val="20"/>
              </w:rPr>
              <w:t>1 (3%)</w:t>
            </w:r>
          </w:p>
        </w:tc>
      </w:tr>
      <w:tr w:rsidR="006F2500" w:rsidRPr="00913DAC" w14:paraId="6DB8CD1D" w14:textId="77777777" w:rsidTr="000D17D7">
        <w:tc>
          <w:tcPr>
            <w:tcW w:w="1488" w:type="pct"/>
            <w:shd w:val="clear" w:color="auto" w:fill="auto"/>
          </w:tcPr>
          <w:p w14:paraId="360313C4" w14:textId="77777777" w:rsidR="006F2500" w:rsidRPr="00913DAC" w:rsidRDefault="006F2500" w:rsidP="00EB11C7">
            <w:pPr>
              <w:pStyle w:val="NoSpacing"/>
              <w:rPr>
                <w:rFonts w:cs="Times New Roman"/>
                <w:sz w:val="20"/>
                <w:szCs w:val="20"/>
              </w:rPr>
            </w:pPr>
            <w:r w:rsidRPr="00913DAC">
              <w:rPr>
                <w:rFonts w:cs="Times New Roman"/>
                <w:sz w:val="20"/>
                <w:szCs w:val="20"/>
              </w:rPr>
              <w:t>Aggressiveness/irritability</w:t>
            </w:r>
          </w:p>
        </w:tc>
        <w:tc>
          <w:tcPr>
            <w:tcW w:w="659" w:type="pct"/>
            <w:shd w:val="clear" w:color="auto" w:fill="auto"/>
          </w:tcPr>
          <w:p w14:paraId="2F1A1A20" w14:textId="77777777" w:rsidR="006F2500" w:rsidRPr="00913DAC" w:rsidRDefault="006F2500" w:rsidP="00EB11C7">
            <w:pPr>
              <w:pStyle w:val="NoSpacing"/>
              <w:rPr>
                <w:rFonts w:cs="Times New Roman"/>
                <w:sz w:val="20"/>
                <w:szCs w:val="20"/>
              </w:rPr>
            </w:pPr>
            <w:r w:rsidRPr="00913DAC">
              <w:rPr>
                <w:rFonts w:cs="Times New Roman"/>
                <w:sz w:val="20"/>
                <w:szCs w:val="20"/>
              </w:rPr>
              <w:t>3 (14%)</w:t>
            </w:r>
          </w:p>
        </w:tc>
        <w:tc>
          <w:tcPr>
            <w:tcW w:w="560" w:type="pct"/>
            <w:shd w:val="clear" w:color="auto" w:fill="auto"/>
          </w:tcPr>
          <w:p w14:paraId="176901E3" w14:textId="77777777" w:rsidR="006F2500" w:rsidRPr="00913DAC" w:rsidRDefault="006F2500" w:rsidP="00EB11C7">
            <w:pPr>
              <w:pStyle w:val="NoSpacing"/>
              <w:rPr>
                <w:rFonts w:cs="Times New Roman"/>
                <w:sz w:val="20"/>
                <w:szCs w:val="20"/>
              </w:rPr>
            </w:pPr>
            <w:r w:rsidRPr="00913DAC">
              <w:rPr>
                <w:rFonts w:cs="Times New Roman"/>
                <w:sz w:val="20"/>
                <w:szCs w:val="20"/>
              </w:rPr>
              <w:t>-</w:t>
            </w:r>
          </w:p>
        </w:tc>
        <w:tc>
          <w:tcPr>
            <w:tcW w:w="573" w:type="pct"/>
            <w:shd w:val="clear" w:color="auto" w:fill="auto"/>
          </w:tcPr>
          <w:p w14:paraId="327A2726" w14:textId="77777777" w:rsidR="006F2500" w:rsidRPr="00913DAC" w:rsidRDefault="006F2500" w:rsidP="00EB11C7">
            <w:pPr>
              <w:pStyle w:val="NoSpacing"/>
              <w:rPr>
                <w:rFonts w:cs="Times New Roman"/>
                <w:sz w:val="20"/>
                <w:szCs w:val="20"/>
                <w:vertAlign w:val="superscript"/>
              </w:rPr>
            </w:pPr>
            <w:r w:rsidRPr="00913DAC">
              <w:rPr>
                <w:rFonts w:cs="Times New Roman"/>
                <w:sz w:val="20"/>
                <w:szCs w:val="20"/>
              </w:rPr>
              <w:t>2 (17%)</w:t>
            </w:r>
          </w:p>
        </w:tc>
        <w:tc>
          <w:tcPr>
            <w:tcW w:w="574" w:type="pct"/>
            <w:shd w:val="clear" w:color="auto" w:fill="auto"/>
          </w:tcPr>
          <w:p w14:paraId="133CB3CD" w14:textId="77777777" w:rsidR="006F2500" w:rsidRPr="00913DAC" w:rsidRDefault="006F2500" w:rsidP="00EB11C7">
            <w:pPr>
              <w:pStyle w:val="NoSpacing"/>
              <w:rPr>
                <w:rFonts w:cs="Times New Roman"/>
                <w:sz w:val="20"/>
                <w:szCs w:val="20"/>
              </w:rPr>
            </w:pPr>
            <w:r w:rsidRPr="00913DAC">
              <w:rPr>
                <w:rFonts w:cs="Times New Roman"/>
                <w:sz w:val="20"/>
                <w:szCs w:val="20"/>
              </w:rPr>
              <w:t>1 (9%)</w:t>
            </w:r>
          </w:p>
        </w:tc>
        <w:tc>
          <w:tcPr>
            <w:tcW w:w="573" w:type="pct"/>
          </w:tcPr>
          <w:p w14:paraId="1ACA6E88" w14:textId="77777777" w:rsidR="006F2500" w:rsidRPr="00913DAC" w:rsidRDefault="006F2500" w:rsidP="00EB11C7">
            <w:pPr>
              <w:pStyle w:val="NoSpacing"/>
              <w:rPr>
                <w:rFonts w:cs="Times New Roman"/>
                <w:sz w:val="20"/>
                <w:szCs w:val="20"/>
              </w:rPr>
            </w:pPr>
            <w:r w:rsidRPr="00913DAC">
              <w:rPr>
                <w:rFonts w:cs="Times New Roman"/>
                <w:sz w:val="20"/>
                <w:szCs w:val="20"/>
              </w:rPr>
              <w:t>5 (15%)</w:t>
            </w:r>
          </w:p>
        </w:tc>
        <w:tc>
          <w:tcPr>
            <w:tcW w:w="573" w:type="pct"/>
          </w:tcPr>
          <w:p w14:paraId="62FF0D94" w14:textId="77777777" w:rsidR="006F2500" w:rsidRPr="00913DAC" w:rsidRDefault="006F2500" w:rsidP="00EB11C7">
            <w:pPr>
              <w:pStyle w:val="NoSpacing"/>
              <w:rPr>
                <w:rFonts w:cs="Times New Roman"/>
                <w:sz w:val="20"/>
                <w:szCs w:val="20"/>
              </w:rPr>
            </w:pPr>
            <w:r w:rsidRPr="00913DAC">
              <w:rPr>
                <w:rFonts w:cs="Times New Roman"/>
                <w:sz w:val="20"/>
                <w:szCs w:val="20"/>
              </w:rPr>
              <w:t>1 (3%)</w:t>
            </w:r>
          </w:p>
        </w:tc>
      </w:tr>
      <w:tr w:rsidR="006F2500" w:rsidRPr="00913DAC" w14:paraId="6F9CA67F" w14:textId="77777777" w:rsidTr="000D17D7">
        <w:tc>
          <w:tcPr>
            <w:tcW w:w="1488" w:type="pct"/>
            <w:shd w:val="clear" w:color="auto" w:fill="auto"/>
          </w:tcPr>
          <w:p w14:paraId="65A1D662" w14:textId="77777777" w:rsidR="006F2500" w:rsidRPr="00913DAC" w:rsidRDefault="006F2500" w:rsidP="00EB11C7">
            <w:pPr>
              <w:pStyle w:val="NoSpacing"/>
              <w:rPr>
                <w:rFonts w:cs="Times New Roman"/>
                <w:sz w:val="20"/>
                <w:szCs w:val="20"/>
              </w:rPr>
            </w:pPr>
            <w:r w:rsidRPr="00913DAC">
              <w:rPr>
                <w:rFonts w:cs="Times New Roman"/>
                <w:sz w:val="20"/>
                <w:szCs w:val="20"/>
              </w:rPr>
              <w:t>Insomnia/nightmares</w:t>
            </w:r>
          </w:p>
        </w:tc>
        <w:tc>
          <w:tcPr>
            <w:tcW w:w="659" w:type="pct"/>
            <w:shd w:val="clear" w:color="auto" w:fill="auto"/>
          </w:tcPr>
          <w:p w14:paraId="0CAA4964" w14:textId="77777777" w:rsidR="006F2500" w:rsidRPr="00913DAC" w:rsidRDefault="006F2500" w:rsidP="00EB11C7">
            <w:pPr>
              <w:pStyle w:val="NoSpacing"/>
              <w:rPr>
                <w:rFonts w:cs="Times New Roman"/>
                <w:sz w:val="20"/>
                <w:szCs w:val="20"/>
              </w:rPr>
            </w:pPr>
            <w:r w:rsidRPr="00913DAC">
              <w:rPr>
                <w:rFonts w:cs="Times New Roman"/>
                <w:sz w:val="20"/>
                <w:szCs w:val="20"/>
              </w:rPr>
              <w:t>2 (10%)</w:t>
            </w:r>
          </w:p>
        </w:tc>
        <w:tc>
          <w:tcPr>
            <w:tcW w:w="560" w:type="pct"/>
            <w:shd w:val="clear" w:color="auto" w:fill="auto"/>
          </w:tcPr>
          <w:p w14:paraId="7BCE485B" w14:textId="77777777" w:rsidR="006F2500" w:rsidRPr="00913DAC" w:rsidRDefault="006F2500" w:rsidP="00EB11C7">
            <w:pPr>
              <w:pStyle w:val="NoSpacing"/>
              <w:rPr>
                <w:rFonts w:cs="Times New Roman"/>
                <w:sz w:val="20"/>
                <w:szCs w:val="20"/>
              </w:rPr>
            </w:pPr>
            <w:r w:rsidRPr="00913DAC">
              <w:rPr>
                <w:rFonts w:cs="Times New Roman"/>
                <w:sz w:val="20"/>
                <w:szCs w:val="20"/>
              </w:rPr>
              <w:t>-</w:t>
            </w:r>
          </w:p>
        </w:tc>
        <w:tc>
          <w:tcPr>
            <w:tcW w:w="573" w:type="pct"/>
            <w:shd w:val="clear" w:color="auto" w:fill="auto"/>
          </w:tcPr>
          <w:p w14:paraId="33BAD2C1" w14:textId="77777777" w:rsidR="006F2500" w:rsidRPr="00913DAC" w:rsidRDefault="006F2500" w:rsidP="00EB11C7">
            <w:pPr>
              <w:pStyle w:val="NoSpacing"/>
              <w:rPr>
                <w:rFonts w:cs="Times New Roman"/>
                <w:sz w:val="20"/>
                <w:szCs w:val="20"/>
              </w:rPr>
            </w:pPr>
            <w:r w:rsidRPr="00913DAC">
              <w:rPr>
                <w:rFonts w:cs="Times New Roman"/>
                <w:sz w:val="20"/>
                <w:szCs w:val="20"/>
              </w:rPr>
              <w:t>-</w:t>
            </w:r>
          </w:p>
        </w:tc>
        <w:tc>
          <w:tcPr>
            <w:tcW w:w="574" w:type="pct"/>
            <w:shd w:val="clear" w:color="auto" w:fill="auto"/>
          </w:tcPr>
          <w:p w14:paraId="21340E28" w14:textId="77777777" w:rsidR="006F2500" w:rsidRPr="00913DAC" w:rsidRDefault="006F2500" w:rsidP="00EB11C7">
            <w:pPr>
              <w:pStyle w:val="NoSpacing"/>
              <w:rPr>
                <w:rFonts w:cs="Times New Roman"/>
                <w:sz w:val="20"/>
                <w:szCs w:val="20"/>
              </w:rPr>
            </w:pPr>
            <w:r w:rsidRPr="00913DAC">
              <w:rPr>
                <w:rFonts w:cs="Times New Roman"/>
                <w:sz w:val="20"/>
                <w:szCs w:val="20"/>
              </w:rPr>
              <w:t>-</w:t>
            </w:r>
          </w:p>
        </w:tc>
        <w:tc>
          <w:tcPr>
            <w:tcW w:w="573" w:type="pct"/>
          </w:tcPr>
          <w:p w14:paraId="650FD86A" w14:textId="77777777" w:rsidR="006F2500" w:rsidRPr="00913DAC" w:rsidRDefault="006F2500" w:rsidP="00EB11C7">
            <w:pPr>
              <w:pStyle w:val="NoSpacing"/>
              <w:rPr>
                <w:rFonts w:cs="Times New Roman"/>
                <w:sz w:val="20"/>
                <w:szCs w:val="20"/>
              </w:rPr>
            </w:pPr>
            <w:r w:rsidRPr="00913DAC">
              <w:rPr>
                <w:rFonts w:cs="Times New Roman"/>
                <w:sz w:val="20"/>
                <w:szCs w:val="20"/>
              </w:rPr>
              <w:t>2 (6%)</w:t>
            </w:r>
          </w:p>
        </w:tc>
        <w:tc>
          <w:tcPr>
            <w:tcW w:w="573" w:type="pct"/>
          </w:tcPr>
          <w:p w14:paraId="2BEE4A14" w14:textId="77777777" w:rsidR="006F2500" w:rsidRPr="00913DAC" w:rsidRDefault="006F2500" w:rsidP="00EB11C7">
            <w:pPr>
              <w:pStyle w:val="NoSpacing"/>
              <w:rPr>
                <w:rFonts w:cs="Times New Roman"/>
                <w:sz w:val="20"/>
                <w:szCs w:val="20"/>
              </w:rPr>
            </w:pPr>
            <w:r w:rsidRPr="00913DAC">
              <w:rPr>
                <w:rFonts w:cs="Times New Roman"/>
                <w:sz w:val="20"/>
                <w:szCs w:val="20"/>
              </w:rPr>
              <w:t>-</w:t>
            </w:r>
          </w:p>
        </w:tc>
      </w:tr>
      <w:tr w:rsidR="006F2500" w:rsidRPr="00913DAC" w14:paraId="7E281E4D" w14:textId="77777777" w:rsidTr="000D17D7">
        <w:tc>
          <w:tcPr>
            <w:tcW w:w="1488" w:type="pct"/>
            <w:shd w:val="clear" w:color="auto" w:fill="auto"/>
          </w:tcPr>
          <w:p w14:paraId="67AC500B" w14:textId="77777777" w:rsidR="006F2500" w:rsidRPr="00913DAC" w:rsidRDefault="006F2500" w:rsidP="00EB11C7">
            <w:pPr>
              <w:pStyle w:val="NoSpacing"/>
              <w:rPr>
                <w:rFonts w:cs="Times New Roman"/>
                <w:sz w:val="20"/>
                <w:szCs w:val="20"/>
              </w:rPr>
            </w:pPr>
            <w:r w:rsidRPr="00913DAC">
              <w:rPr>
                <w:rFonts w:cs="Times New Roman"/>
                <w:sz w:val="20"/>
                <w:szCs w:val="20"/>
              </w:rPr>
              <w:t>Intellectual slowing</w:t>
            </w:r>
          </w:p>
        </w:tc>
        <w:tc>
          <w:tcPr>
            <w:tcW w:w="659" w:type="pct"/>
            <w:shd w:val="clear" w:color="auto" w:fill="auto"/>
          </w:tcPr>
          <w:p w14:paraId="5887A437" w14:textId="77777777" w:rsidR="006F2500" w:rsidRPr="00913DAC" w:rsidRDefault="006F2500" w:rsidP="00EB11C7">
            <w:pPr>
              <w:pStyle w:val="NoSpacing"/>
              <w:rPr>
                <w:rFonts w:cs="Times New Roman"/>
                <w:sz w:val="20"/>
                <w:szCs w:val="20"/>
              </w:rPr>
            </w:pPr>
            <w:r w:rsidRPr="00913DAC">
              <w:rPr>
                <w:rFonts w:cs="Times New Roman"/>
                <w:sz w:val="20"/>
                <w:szCs w:val="20"/>
              </w:rPr>
              <w:t>1 (5%)</w:t>
            </w:r>
          </w:p>
        </w:tc>
        <w:tc>
          <w:tcPr>
            <w:tcW w:w="560" w:type="pct"/>
            <w:shd w:val="clear" w:color="auto" w:fill="auto"/>
          </w:tcPr>
          <w:p w14:paraId="66B3B33C" w14:textId="77777777" w:rsidR="006F2500" w:rsidRPr="00913DAC" w:rsidRDefault="006F2500" w:rsidP="00EB11C7">
            <w:pPr>
              <w:pStyle w:val="NoSpacing"/>
              <w:rPr>
                <w:rFonts w:cs="Times New Roman"/>
                <w:sz w:val="20"/>
                <w:szCs w:val="20"/>
              </w:rPr>
            </w:pPr>
            <w:r w:rsidRPr="00913DAC">
              <w:rPr>
                <w:rFonts w:cs="Times New Roman"/>
                <w:sz w:val="20"/>
                <w:szCs w:val="20"/>
              </w:rPr>
              <w:t>-</w:t>
            </w:r>
          </w:p>
        </w:tc>
        <w:tc>
          <w:tcPr>
            <w:tcW w:w="573" w:type="pct"/>
            <w:shd w:val="clear" w:color="auto" w:fill="auto"/>
          </w:tcPr>
          <w:p w14:paraId="16EFFC29" w14:textId="77777777" w:rsidR="006F2500" w:rsidRPr="00913DAC" w:rsidRDefault="006F2500" w:rsidP="00EB11C7">
            <w:pPr>
              <w:pStyle w:val="NoSpacing"/>
              <w:rPr>
                <w:rFonts w:cs="Times New Roman"/>
                <w:sz w:val="20"/>
                <w:szCs w:val="20"/>
              </w:rPr>
            </w:pPr>
            <w:r w:rsidRPr="00913DAC">
              <w:rPr>
                <w:rFonts w:cs="Times New Roman"/>
                <w:sz w:val="20"/>
                <w:szCs w:val="20"/>
              </w:rPr>
              <w:t>-</w:t>
            </w:r>
          </w:p>
        </w:tc>
        <w:tc>
          <w:tcPr>
            <w:tcW w:w="574" w:type="pct"/>
            <w:shd w:val="clear" w:color="auto" w:fill="auto"/>
          </w:tcPr>
          <w:p w14:paraId="0FA971F0" w14:textId="77777777" w:rsidR="006F2500" w:rsidRPr="00913DAC" w:rsidRDefault="006F2500" w:rsidP="00EB11C7">
            <w:pPr>
              <w:pStyle w:val="NoSpacing"/>
              <w:rPr>
                <w:rFonts w:cs="Times New Roman"/>
                <w:sz w:val="20"/>
                <w:szCs w:val="20"/>
              </w:rPr>
            </w:pPr>
            <w:r w:rsidRPr="00913DAC">
              <w:rPr>
                <w:rFonts w:cs="Times New Roman"/>
                <w:sz w:val="20"/>
                <w:szCs w:val="20"/>
              </w:rPr>
              <w:t>-</w:t>
            </w:r>
          </w:p>
        </w:tc>
        <w:tc>
          <w:tcPr>
            <w:tcW w:w="573" w:type="pct"/>
          </w:tcPr>
          <w:p w14:paraId="7284AAC6" w14:textId="77777777" w:rsidR="006F2500" w:rsidRPr="00913DAC" w:rsidRDefault="006F2500" w:rsidP="00EB11C7">
            <w:pPr>
              <w:pStyle w:val="NoSpacing"/>
              <w:rPr>
                <w:rFonts w:cs="Times New Roman"/>
                <w:sz w:val="20"/>
                <w:szCs w:val="20"/>
              </w:rPr>
            </w:pPr>
            <w:r w:rsidRPr="00913DAC">
              <w:rPr>
                <w:rFonts w:cs="Times New Roman"/>
                <w:sz w:val="20"/>
                <w:szCs w:val="20"/>
              </w:rPr>
              <w:t>1 (3%)</w:t>
            </w:r>
          </w:p>
        </w:tc>
        <w:tc>
          <w:tcPr>
            <w:tcW w:w="573" w:type="pct"/>
          </w:tcPr>
          <w:p w14:paraId="66985CAC" w14:textId="77777777" w:rsidR="006F2500" w:rsidRPr="00913DAC" w:rsidRDefault="006F2500" w:rsidP="00EB11C7">
            <w:pPr>
              <w:pStyle w:val="NoSpacing"/>
              <w:rPr>
                <w:rFonts w:cs="Times New Roman"/>
                <w:sz w:val="20"/>
                <w:szCs w:val="20"/>
              </w:rPr>
            </w:pPr>
            <w:r w:rsidRPr="00913DAC">
              <w:rPr>
                <w:rFonts w:cs="Times New Roman"/>
                <w:sz w:val="20"/>
                <w:szCs w:val="20"/>
              </w:rPr>
              <w:t>-</w:t>
            </w:r>
          </w:p>
        </w:tc>
      </w:tr>
      <w:tr w:rsidR="006F2500" w:rsidRPr="00913DAC" w14:paraId="274FC6F4" w14:textId="77777777" w:rsidTr="00683984">
        <w:tc>
          <w:tcPr>
            <w:tcW w:w="5000" w:type="pct"/>
            <w:gridSpan w:val="7"/>
            <w:shd w:val="clear" w:color="auto" w:fill="auto"/>
          </w:tcPr>
          <w:p w14:paraId="641F7EC9" w14:textId="77777777" w:rsidR="006F2500" w:rsidRPr="003D3285" w:rsidRDefault="006F2500" w:rsidP="00EB11C7">
            <w:pPr>
              <w:pStyle w:val="NoSpacing"/>
              <w:rPr>
                <w:rFonts w:cs="Times New Roman"/>
                <w:b/>
                <w:bCs/>
                <w:sz w:val="20"/>
                <w:szCs w:val="20"/>
              </w:rPr>
            </w:pPr>
            <w:r w:rsidRPr="003D3285">
              <w:rPr>
                <w:rFonts w:cs="Times New Roman"/>
                <w:b/>
                <w:bCs/>
                <w:sz w:val="20"/>
                <w:szCs w:val="20"/>
              </w:rPr>
              <w:t>Respiratory System Disorders</w:t>
            </w:r>
          </w:p>
        </w:tc>
      </w:tr>
      <w:tr w:rsidR="006F2500" w:rsidRPr="00913DAC" w14:paraId="393A6EE5" w14:textId="77777777" w:rsidTr="000D17D7">
        <w:tc>
          <w:tcPr>
            <w:tcW w:w="1488" w:type="pct"/>
            <w:shd w:val="clear" w:color="auto" w:fill="auto"/>
          </w:tcPr>
          <w:p w14:paraId="3A9041A1" w14:textId="77777777" w:rsidR="006F2500" w:rsidRPr="00913DAC" w:rsidRDefault="006F2500" w:rsidP="00EB11C7">
            <w:pPr>
              <w:pStyle w:val="NoSpacing"/>
              <w:rPr>
                <w:rFonts w:cs="Times New Roman"/>
                <w:sz w:val="20"/>
                <w:szCs w:val="20"/>
              </w:rPr>
            </w:pPr>
            <w:r w:rsidRPr="00913DAC">
              <w:rPr>
                <w:rFonts w:cs="Times New Roman"/>
                <w:sz w:val="20"/>
                <w:szCs w:val="20"/>
              </w:rPr>
              <w:t>Bronchitis</w:t>
            </w:r>
          </w:p>
        </w:tc>
        <w:tc>
          <w:tcPr>
            <w:tcW w:w="659" w:type="pct"/>
            <w:shd w:val="clear" w:color="auto" w:fill="auto"/>
          </w:tcPr>
          <w:p w14:paraId="4B327FCD" w14:textId="77777777" w:rsidR="006F2500" w:rsidRPr="00913DAC" w:rsidRDefault="006F2500" w:rsidP="00EB11C7">
            <w:pPr>
              <w:pStyle w:val="NoSpacing"/>
              <w:rPr>
                <w:rFonts w:cs="Times New Roman"/>
                <w:sz w:val="20"/>
                <w:szCs w:val="20"/>
              </w:rPr>
            </w:pPr>
            <w:r w:rsidRPr="00913DAC">
              <w:rPr>
                <w:rFonts w:cs="Times New Roman"/>
                <w:sz w:val="20"/>
                <w:szCs w:val="20"/>
              </w:rPr>
              <w:t>1 (5%)</w:t>
            </w:r>
          </w:p>
        </w:tc>
        <w:tc>
          <w:tcPr>
            <w:tcW w:w="560" w:type="pct"/>
            <w:shd w:val="clear" w:color="auto" w:fill="auto"/>
          </w:tcPr>
          <w:p w14:paraId="6B5DABCB" w14:textId="77777777" w:rsidR="006F2500" w:rsidRPr="00913DAC" w:rsidRDefault="006F2500" w:rsidP="00EB11C7">
            <w:pPr>
              <w:pStyle w:val="NoSpacing"/>
              <w:rPr>
                <w:rFonts w:cs="Times New Roman"/>
                <w:sz w:val="20"/>
                <w:szCs w:val="20"/>
              </w:rPr>
            </w:pPr>
            <w:r w:rsidRPr="00913DAC">
              <w:rPr>
                <w:rFonts w:cs="Times New Roman"/>
                <w:sz w:val="20"/>
                <w:szCs w:val="20"/>
              </w:rPr>
              <w:t>1 (5%)</w:t>
            </w:r>
          </w:p>
        </w:tc>
        <w:tc>
          <w:tcPr>
            <w:tcW w:w="573" w:type="pct"/>
            <w:shd w:val="clear" w:color="auto" w:fill="auto"/>
          </w:tcPr>
          <w:p w14:paraId="0394802A" w14:textId="77777777" w:rsidR="006F2500" w:rsidRPr="00913DAC" w:rsidRDefault="006F2500" w:rsidP="00EB11C7">
            <w:pPr>
              <w:pStyle w:val="NoSpacing"/>
              <w:rPr>
                <w:rFonts w:cs="Times New Roman"/>
                <w:sz w:val="20"/>
                <w:szCs w:val="20"/>
              </w:rPr>
            </w:pPr>
            <w:r w:rsidRPr="00913DAC">
              <w:rPr>
                <w:rFonts w:cs="Times New Roman"/>
                <w:sz w:val="20"/>
                <w:szCs w:val="20"/>
              </w:rPr>
              <w:t>-</w:t>
            </w:r>
          </w:p>
        </w:tc>
        <w:tc>
          <w:tcPr>
            <w:tcW w:w="574" w:type="pct"/>
            <w:shd w:val="clear" w:color="auto" w:fill="auto"/>
          </w:tcPr>
          <w:p w14:paraId="730570A5" w14:textId="77777777" w:rsidR="006F2500" w:rsidRPr="00913DAC" w:rsidRDefault="006F2500" w:rsidP="00EB11C7">
            <w:pPr>
              <w:pStyle w:val="NoSpacing"/>
              <w:rPr>
                <w:rFonts w:cs="Times New Roman"/>
                <w:sz w:val="20"/>
                <w:szCs w:val="20"/>
              </w:rPr>
            </w:pPr>
            <w:r w:rsidRPr="00913DAC">
              <w:rPr>
                <w:rFonts w:cs="Times New Roman"/>
                <w:sz w:val="20"/>
                <w:szCs w:val="20"/>
              </w:rPr>
              <w:t>-</w:t>
            </w:r>
          </w:p>
        </w:tc>
        <w:tc>
          <w:tcPr>
            <w:tcW w:w="573" w:type="pct"/>
          </w:tcPr>
          <w:p w14:paraId="32BF5C48" w14:textId="77777777" w:rsidR="006F2500" w:rsidRPr="00913DAC" w:rsidRDefault="006F2500" w:rsidP="00EB11C7">
            <w:pPr>
              <w:pStyle w:val="NoSpacing"/>
              <w:rPr>
                <w:rFonts w:cs="Times New Roman"/>
                <w:sz w:val="20"/>
                <w:szCs w:val="20"/>
              </w:rPr>
            </w:pPr>
            <w:r w:rsidRPr="00913DAC">
              <w:rPr>
                <w:rFonts w:cs="Times New Roman"/>
                <w:sz w:val="20"/>
                <w:szCs w:val="20"/>
              </w:rPr>
              <w:t>1 (3%)</w:t>
            </w:r>
          </w:p>
        </w:tc>
        <w:tc>
          <w:tcPr>
            <w:tcW w:w="573" w:type="pct"/>
          </w:tcPr>
          <w:p w14:paraId="72441730" w14:textId="77777777" w:rsidR="006F2500" w:rsidRPr="00913DAC" w:rsidRDefault="006F2500" w:rsidP="00EB11C7">
            <w:pPr>
              <w:pStyle w:val="NoSpacing"/>
              <w:rPr>
                <w:rFonts w:cs="Times New Roman"/>
                <w:sz w:val="20"/>
                <w:szCs w:val="20"/>
              </w:rPr>
            </w:pPr>
            <w:r w:rsidRPr="00913DAC">
              <w:rPr>
                <w:rFonts w:cs="Times New Roman"/>
                <w:sz w:val="20"/>
                <w:szCs w:val="20"/>
              </w:rPr>
              <w:t>1 (3%)</w:t>
            </w:r>
          </w:p>
        </w:tc>
      </w:tr>
      <w:tr w:rsidR="006F2500" w:rsidRPr="00913DAC" w14:paraId="4FE0FD90" w14:textId="77777777" w:rsidTr="000D17D7">
        <w:tc>
          <w:tcPr>
            <w:tcW w:w="1488" w:type="pct"/>
            <w:shd w:val="clear" w:color="auto" w:fill="auto"/>
          </w:tcPr>
          <w:p w14:paraId="11BD14BF" w14:textId="77777777" w:rsidR="006F2500" w:rsidRPr="00913DAC" w:rsidRDefault="006F2500" w:rsidP="00EB11C7">
            <w:pPr>
              <w:pStyle w:val="NoSpacing"/>
              <w:rPr>
                <w:rFonts w:cs="Times New Roman"/>
                <w:sz w:val="20"/>
                <w:szCs w:val="20"/>
              </w:rPr>
            </w:pPr>
            <w:r w:rsidRPr="00913DAC">
              <w:rPr>
                <w:rFonts w:cs="Times New Roman"/>
                <w:sz w:val="20"/>
                <w:szCs w:val="20"/>
              </w:rPr>
              <w:t>Rhinitis</w:t>
            </w:r>
          </w:p>
        </w:tc>
        <w:tc>
          <w:tcPr>
            <w:tcW w:w="659" w:type="pct"/>
            <w:shd w:val="clear" w:color="auto" w:fill="auto"/>
          </w:tcPr>
          <w:p w14:paraId="1DD196CA" w14:textId="77777777" w:rsidR="006F2500" w:rsidRPr="00913DAC" w:rsidRDefault="006F2500" w:rsidP="00EB11C7">
            <w:pPr>
              <w:pStyle w:val="NoSpacing"/>
              <w:rPr>
                <w:rFonts w:cs="Times New Roman"/>
                <w:sz w:val="20"/>
                <w:szCs w:val="20"/>
              </w:rPr>
            </w:pPr>
            <w:r w:rsidRPr="00913DAC">
              <w:rPr>
                <w:rFonts w:cs="Times New Roman"/>
                <w:sz w:val="20"/>
                <w:szCs w:val="20"/>
              </w:rPr>
              <w:t>1 (5%)</w:t>
            </w:r>
          </w:p>
        </w:tc>
        <w:tc>
          <w:tcPr>
            <w:tcW w:w="560" w:type="pct"/>
            <w:shd w:val="clear" w:color="auto" w:fill="auto"/>
          </w:tcPr>
          <w:p w14:paraId="0C928E17" w14:textId="77777777" w:rsidR="006F2500" w:rsidRPr="00913DAC" w:rsidRDefault="006F2500" w:rsidP="00EB11C7">
            <w:pPr>
              <w:pStyle w:val="NoSpacing"/>
              <w:rPr>
                <w:rFonts w:cs="Times New Roman"/>
                <w:sz w:val="20"/>
                <w:szCs w:val="20"/>
              </w:rPr>
            </w:pPr>
            <w:r w:rsidRPr="00913DAC">
              <w:rPr>
                <w:rFonts w:cs="Times New Roman"/>
                <w:sz w:val="20"/>
                <w:szCs w:val="20"/>
              </w:rPr>
              <w:t>1 (5%)</w:t>
            </w:r>
          </w:p>
        </w:tc>
        <w:tc>
          <w:tcPr>
            <w:tcW w:w="573" w:type="pct"/>
            <w:shd w:val="clear" w:color="auto" w:fill="auto"/>
          </w:tcPr>
          <w:p w14:paraId="6D61BF80" w14:textId="77777777" w:rsidR="006F2500" w:rsidRPr="00913DAC" w:rsidRDefault="006F2500" w:rsidP="00EB11C7">
            <w:pPr>
              <w:pStyle w:val="NoSpacing"/>
              <w:rPr>
                <w:rFonts w:cs="Times New Roman"/>
                <w:sz w:val="20"/>
                <w:szCs w:val="20"/>
              </w:rPr>
            </w:pPr>
            <w:r w:rsidRPr="00913DAC">
              <w:rPr>
                <w:rFonts w:cs="Times New Roman"/>
                <w:sz w:val="20"/>
                <w:szCs w:val="20"/>
              </w:rPr>
              <w:t>-</w:t>
            </w:r>
          </w:p>
        </w:tc>
        <w:tc>
          <w:tcPr>
            <w:tcW w:w="574" w:type="pct"/>
            <w:shd w:val="clear" w:color="auto" w:fill="auto"/>
          </w:tcPr>
          <w:p w14:paraId="59FC85B6" w14:textId="77777777" w:rsidR="006F2500" w:rsidRPr="00913DAC" w:rsidRDefault="006F2500" w:rsidP="00EB11C7">
            <w:pPr>
              <w:pStyle w:val="NoSpacing"/>
              <w:rPr>
                <w:rFonts w:cs="Times New Roman"/>
                <w:sz w:val="20"/>
                <w:szCs w:val="20"/>
              </w:rPr>
            </w:pPr>
            <w:r w:rsidRPr="00913DAC">
              <w:rPr>
                <w:rFonts w:cs="Times New Roman"/>
                <w:sz w:val="20"/>
                <w:szCs w:val="20"/>
              </w:rPr>
              <w:t>-</w:t>
            </w:r>
          </w:p>
        </w:tc>
        <w:tc>
          <w:tcPr>
            <w:tcW w:w="573" w:type="pct"/>
          </w:tcPr>
          <w:p w14:paraId="47A28CD4" w14:textId="77777777" w:rsidR="006F2500" w:rsidRPr="00913DAC" w:rsidRDefault="006F2500" w:rsidP="00EB11C7">
            <w:pPr>
              <w:pStyle w:val="NoSpacing"/>
              <w:rPr>
                <w:rFonts w:cs="Times New Roman"/>
                <w:sz w:val="20"/>
                <w:szCs w:val="20"/>
              </w:rPr>
            </w:pPr>
            <w:r w:rsidRPr="00913DAC">
              <w:rPr>
                <w:rFonts w:cs="Times New Roman"/>
                <w:sz w:val="20"/>
                <w:szCs w:val="20"/>
              </w:rPr>
              <w:t>1 (3%)</w:t>
            </w:r>
          </w:p>
        </w:tc>
        <w:tc>
          <w:tcPr>
            <w:tcW w:w="573" w:type="pct"/>
          </w:tcPr>
          <w:p w14:paraId="42018891" w14:textId="77777777" w:rsidR="006F2500" w:rsidRPr="00913DAC" w:rsidRDefault="006F2500" w:rsidP="00EB11C7">
            <w:pPr>
              <w:pStyle w:val="NoSpacing"/>
              <w:rPr>
                <w:rFonts w:cs="Times New Roman"/>
                <w:sz w:val="20"/>
                <w:szCs w:val="20"/>
              </w:rPr>
            </w:pPr>
            <w:r w:rsidRPr="00913DAC">
              <w:rPr>
                <w:rFonts w:cs="Times New Roman"/>
                <w:sz w:val="20"/>
                <w:szCs w:val="20"/>
              </w:rPr>
              <w:t>1 (3%)</w:t>
            </w:r>
          </w:p>
        </w:tc>
      </w:tr>
      <w:tr w:rsidR="006F2500" w:rsidRPr="00913DAC" w14:paraId="2A3E0EFC" w14:textId="77777777" w:rsidTr="00683984">
        <w:tc>
          <w:tcPr>
            <w:tcW w:w="5000" w:type="pct"/>
            <w:gridSpan w:val="7"/>
            <w:shd w:val="clear" w:color="auto" w:fill="auto"/>
          </w:tcPr>
          <w:p w14:paraId="056C63D1" w14:textId="77777777" w:rsidR="006F2500" w:rsidRPr="003D3285" w:rsidRDefault="006F2500" w:rsidP="00EB11C7">
            <w:pPr>
              <w:pStyle w:val="NoSpacing"/>
              <w:rPr>
                <w:rFonts w:cs="Times New Roman"/>
                <w:b/>
                <w:bCs/>
                <w:sz w:val="20"/>
                <w:szCs w:val="20"/>
              </w:rPr>
            </w:pPr>
            <w:r w:rsidRPr="003D3285">
              <w:rPr>
                <w:rFonts w:cs="Times New Roman"/>
                <w:b/>
                <w:bCs/>
                <w:sz w:val="20"/>
                <w:szCs w:val="20"/>
              </w:rPr>
              <w:t>Skin and Appendages Disorders</w:t>
            </w:r>
          </w:p>
        </w:tc>
      </w:tr>
      <w:tr w:rsidR="006F2500" w:rsidRPr="00913DAC" w14:paraId="1ECB0711" w14:textId="77777777" w:rsidTr="000D17D7">
        <w:tc>
          <w:tcPr>
            <w:tcW w:w="1488" w:type="pct"/>
            <w:shd w:val="clear" w:color="auto" w:fill="auto"/>
          </w:tcPr>
          <w:p w14:paraId="29D1AD05" w14:textId="77777777" w:rsidR="006F2500" w:rsidRPr="00913DAC" w:rsidRDefault="006F2500" w:rsidP="00EB11C7">
            <w:pPr>
              <w:pStyle w:val="NoSpacing"/>
              <w:rPr>
                <w:rFonts w:cs="Times New Roman"/>
                <w:sz w:val="20"/>
                <w:szCs w:val="20"/>
              </w:rPr>
            </w:pPr>
            <w:r w:rsidRPr="00913DAC">
              <w:rPr>
                <w:rFonts w:cs="Times New Roman"/>
                <w:sz w:val="20"/>
                <w:szCs w:val="20"/>
              </w:rPr>
              <w:t>Face erythema</w:t>
            </w:r>
          </w:p>
        </w:tc>
        <w:tc>
          <w:tcPr>
            <w:tcW w:w="659" w:type="pct"/>
            <w:shd w:val="clear" w:color="auto" w:fill="auto"/>
          </w:tcPr>
          <w:p w14:paraId="6BE759A1" w14:textId="77777777" w:rsidR="006F2500" w:rsidRPr="00913DAC" w:rsidRDefault="006F2500" w:rsidP="00EB11C7">
            <w:pPr>
              <w:pStyle w:val="NoSpacing"/>
              <w:rPr>
                <w:rFonts w:cs="Times New Roman"/>
                <w:sz w:val="20"/>
                <w:szCs w:val="20"/>
              </w:rPr>
            </w:pPr>
            <w:r w:rsidRPr="00913DAC">
              <w:rPr>
                <w:rFonts w:cs="Times New Roman"/>
                <w:sz w:val="20"/>
                <w:szCs w:val="20"/>
              </w:rPr>
              <w:t>-</w:t>
            </w:r>
          </w:p>
        </w:tc>
        <w:tc>
          <w:tcPr>
            <w:tcW w:w="560" w:type="pct"/>
            <w:shd w:val="clear" w:color="auto" w:fill="auto"/>
          </w:tcPr>
          <w:p w14:paraId="256653E6" w14:textId="77777777" w:rsidR="006F2500" w:rsidRPr="00913DAC" w:rsidRDefault="006F2500" w:rsidP="00EB11C7">
            <w:pPr>
              <w:pStyle w:val="NoSpacing"/>
              <w:rPr>
                <w:rFonts w:cs="Times New Roman"/>
                <w:sz w:val="20"/>
                <w:szCs w:val="20"/>
              </w:rPr>
            </w:pPr>
            <w:r w:rsidRPr="00913DAC">
              <w:rPr>
                <w:rFonts w:cs="Times New Roman"/>
                <w:sz w:val="20"/>
                <w:szCs w:val="20"/>
              </w:rPr>
              <w:t>-</w:t>
            </w:r>
          </w:p>
        </w:tc>
        <w:tc>
          <w:tcPr>
            <w:tcW w:w="573" w:type="pct"/>
            <w:shd w:val="clear" w:color="auto" w:fill="auto"/>
          </w:tcPr>
          <w:p w14:paraId="61AD734C" w14:textId="77777777" w:rsidR="006F2500" w:rsidRPr="00913DAC" w:rsidRDefault="006F2500" w:rsidP="00EB11C7">
            <w:pPr>
              <w:pStyle w:val="NoSpacing"/>
              <w:rPr>
                <w:rFonts w:cs="Times New Roman"/>
                <w:sz w:val="20"/>
                <w:szCs w:val="20"/>
              </w:rPr>
            </w:pPr>
            <w:r w:rsidRPr="00913DAC">
              <w:rPr>
                <w:rFonts w:cs="Times New Roman"/>
                <w:sz w:val="20"/>
                <w:szCs w:val="20"/>
              </w:rPr>
              <w:t>1 (8%)</w:t>
            </w:r>
          </w:p>
        </w:tc>
        <w:tc>
          <w:tcPr>
            <w:tcW w:w="574" w:type="pct"/>
            <w:shd w:val="clear" w:color="auto" w:fill="auto"/>
          </w:tcPr>
          <w:p w14:paraId="562D1528" w14:textId="77777777" w:rsidR="006F2500" w:rsidRPr="00913DAC" w:rsidRDefault="006F2500" w:rsidP="00EB11C7">
            <w:pPr>
              <w:pStyle w:val="NoSpacing"/>
              <w:rPr>
                <w:rFonts w:cs="Times New Roman"/>
                <w:sz w:val="20"/>
                <w:szCs w:val="20"/>
              </w:rPr>
            </w:pPr>
            <w:r w:rsidRPr="00913DAC">
              <w:rPr>
                <w:rFonts w:cs="Times New Roman"/>
                <w:sz w:val="20"/>
                <w:szCs w:val="20"/>
              </w:rPr>
              <w:t>-</w:t>
            </w:r>
          </w:p>
        </w:tc>
        <w:tc>
          <w:tcPr>
            <w:tcW w:w="573" w:type="pct"/>
          </w:tcPr>
          <w:p w14:paraId="1A91849D" w14:textId="77777777" w:rsidR="006F2500" w:rsidRPr="00913DAC" w:rsidRDefault="006F2500" w:rsidP="00EB11C7">
            <w:pPr>
              <w:pStyle w:val="NoSpacing"/>
              <w:rPr>
                <w:rFonts w:cs="Times New Roman"/>
                <w:sz w:val="20"/>
                <w:szCs w:val="20"/>
              </w:rPr>
            </w:pPr>
            <w:r w:rsidRPr="00913DAC">
              <w:rPr>
                <w:rFonts w:cs="Times New Roman"/>
                <w:sz w:val="20"/>
                <w:szCs w:val="20"/>
              </w:rPr>
              <w:t>1 (3%)</w:t>
            </w:r>
          </w:p>
        </w:tc>
        <w:tc>
          <w:tcPr>
            <w:tcW w:w="573" w:type="pct"/>
          </w:tcPr>
          <w:p w14:paraId="5B992FC9" w14:textId="77777777" w:rsidR="006F2500" w:rsidRPr="00913DAC" w:rsidRDefault="006F2500" w:rsidP="00EB11C7">
            <w:pPr>
              <w:pStyle w:val="NoSpacing"/>
              <w:rPr>
                <w:rFonts w:cs="Times New Roman"/>
                <w:sz w:val="20"/>
                <w:szCs w:val="20"/>
              </w:rPr>
            </w:pPr>
            <w:r w:rsidRPr="00913DAC">
              <w:rPr>
                <w:rFonts w:cs="Times New Roman"/>
                <w:sz w:val="20"/>
                <w:szCs w:val="20"/>
              </w:rPr>
              <w:t>-</w:t>
            </w:r>
          </w:p>
        </w:tc>
      </w:tr>
      <w:tr w:rsidR="006F2500" w:rsidRPr="00913DAC" w14:paraId="19088100" w14:textId="77777777" w:rsidTr="000D17D7">
        <w:tc>
          <w:tcPr>
            <w:tcW w:w="1488" w:type="pct"/>
            <w:tcBorders>
              <w:bottom w:val="single" w:sz="4" w:space="0" w:color="000000"/>
            </w:tcBorders>
            <w:shd w:val="clear" w:color="auto" w:fill="auto"/>
          </w:tcPr>
          <w:p w14:paraId="6DDAD0DE" w14:textId="77777777" w:rsidR="006F2500" w:rsidRPr="00913DAC" w:rsidRDefault="006F2500" w:rsidP="00EB11C7">
            <w:pPr>
              <w:pStyle w:val="NoSpacing"/>
              <w:rPr>
                <w:rFonts w:cs="Times New Roman"/>
                <w:sz w:val="20"/>
                <w:szCs w:val="20"/>
              </w:rPr>
            </w:pPr>
            <w:r w:rsidRPr="00913DAC">
              <w:rPr>
                <w:rFonts w:cs="Times New Roman"/>
                <w:sz w:val="20"/>
                <w:szCs w:val="20"/>
              </w:rPr>
              <w:t xml:space="preserve">Dry skin </w:t>
            </w:r>
          </w:p>
        </w:tc>
        <w:tc>
          <w:tcPr>
            <w:tcW w:w="659" w:type="pct"/>
            <w:shd w:val="clear" w:color="auto" w:fill="auto"/>
          </w:tcPr>
          <w:p w14:paraId="7E8BCF9A" w14:textId="77777777" w:rsidR="006F2500" w:rsidRPr="00913DAC" w:rsidRDefault="006F2500" w:rsidP="00EB11C7">
            <w:pPr>
              <w:pStyle w:val="NoSpacing"/>
              <w:rPr>
                <w:rFonts w:cs="Times New Roman"/>
                <w:sz w:val="20"/>
                <w:szCs w:val="20"/>
              </w:rPr>
            </w:pPr>
            <w:r w:rsidRPr="00913DAC">
              <w:rPr>
                <w:rFonts w:cs="Times New Roman"/>
                <w:sz w:val="20"/>
                <w:szCs w:val="20"/>
              </w:rPr>
              <w:t>1 (5%)</w:t>
            </w:r>
          </w:p>
        </w:tc>
        <w:tc>
          <w:tcPr>
            <w:tcW w:w="560" w:type="pct"/>
            <w:shd w:val="clear" w:color="auto" w:fill="auto"/>
          </w:tcPr>
          <w:p w14:paraId="54A849FE" w14:textId="77777777" w:rsidR="006F2500" w:rsidRPr="00913DAC" w:rsidRDefault="006F2500" w:rsidP="00EB11C7">
            <w:pPr>
              <w:pStyle w:val="NoSpacing"/>
              <w:rPr>
                <w:rFonts w:cs="Times New Roman"/>
                <w:sz w:val="20"/>
                <w:szCs w:val="20"/>
              </w:rPr>
            </w:pPr>
            <w:r w:rsidRPr="00913DAC">
              <w:rPr>
                <w:rFonts w:cs="Times New Roman"/>
                <w:sz w:val="20"/>
                <w:szCs w:val="20"/>
              </w:rPr>
              <w:t>-</w:t>
            </w:r>
          </w:p>
        </w:tc>
        <w:tc>
          <w:tcPr>
            <w:tcW w:w="573" w:type="pct"/>
            <w:shd w:val="clear" w:color="auto" w:fill="auto"/>
          </w:tcPr>
          <w:p w14:paraId="572B89A3" w14:textId="77777777" w:rsidR="006F2500" w:rsidRPr="00913DAC" w:rsidRDefault="006F2500" w:rsidP="00EB11C7">
            <w:pPr>
              <w:pStyle w:val="NoSpacing"/>
              <w:rPr>
                <w:rFonts w:cs="Times New Roman"/>
                <w:sz w:val="20"/>
                <w:szCs w:val="20"/>
              </w:rPr>
            </w:pPr>
            <w:r w:rsidRPr="00913DAC">
              <w:rPr>
                <w:rFonts w:cs="Times New Roman"/>
                <w:sz w:val="20"/>
                <w:szCs w:val="20"/>
              </w:rPr>
              <w:t>-</w:t>
            </w:r>
          </w:p>
        </w:tc>
        <w:tc>
          <w:tcPr>
            <w:tcW w:w="574" w:type="pct"/>
            <w:shd w:val="clear" w:color="auto" w:fill="auto"/>
          </w:tcPr>
          <w:p w14:paraId="3C4C0F6D" w14:textId="77777777" w:rsidR="006F2500" w:rsidRPr="00913DAC" w:rsidRDefault="006F2500" w:rsidP="00EB11C7">
            <w:pPr>
              <w:pStyle w:val="NoSpacing"/>
              <w:rPr>
                <w:rFonts w:cs="Times New Roman"/>
                <w:sz w:val="20"/>
                <w:szCs w:val="20"/>
              </w:rPr>
            </w:pPr>
            <w:r w:rsidRPr="00913DAC">
              <w:rPr>
                <w:rFonts w:cs="Times New Roman"/>
                <w:sz w:val="20"/>
                <w:szCs w:val="20"/>
              </w:rPr>
              <w:t>-</w:t>
            </w:r>
          </w:p>
        </w:tc>
        <w:tc>
          <w:tcPr>
            <w:tcW w:w="573" w:type="pct"/>
          </w:tcPr>
          <w:p w14:paraId="4CF8A0F0" w14:textId="77777777" w:rsidR="006F2500" w:rsidRPr="00913DAC" w:rsidRDefault="006F2500" w:rsidP="00EB11C7">
            <w:pPr>
              <w:pStyle w:val="NoSpacing"/>
              <w:rPr>
                <w:rFonts w:cs="Times New Roman"/>
                <w:sz w:val="20"/>
                <w:szCs w:val="20"/>
              </w:rPr>
            </w:pPr>
            <w:r w:rsidRPr="00913DAC">
              <w:rPr>
                <w:rFonts w:cs="Times New Roman"/>
                <w:sz w:val="20"/>
                <w:szCs w:val="20"/>
              </w:rPr>
              <w:t>1 (3%)</w:t>
            </w:r>
          </w:p>
        </w:tc>
        <w:tc>
          <w:tcPr>
            <w:tcW w:w="573" w:type="pct"/>
          </w:tcPr>
          <w:p w14:paraId="7942F6F1" w14:textId="77777777" w:rsidR="006F2500" w:rsidRPr="00913DAC" w:rsidRDefault="006F2500" w:rsidP="00EB11C7">
            <w:pPr>
              <w:pStyle w:val="NoSpacing"/>
              <w:rPr>
                <w:rFonts w:cs="Times New Roman"/>
                <w:sz w:val="20"/>
                <w:szCs w:val="20"/>
              </w:rPr>
            </w:pPr>
            <w:r w:rsidRPr="00913DAC">
              <w:rPr>
                <w:rFonts w:cs="Times New Roman"/>
                <w:sz w:val="20"/>
                <w:szCs w:val="20"/>
              </w:rPr>
              <w:t>-</w:t>
            </w:r>
          </w:p>
        </w:tc>
      </w:tr>
      <w:tr w:rsidR="006F2500" w:rsidRPr="00913DAC" w14:paraId="22DF21D3" w14:textId="77777777" w:rsidTr="000D17D7">
        <w:tc>
          <w:tcPr>
            <w:tcW w:w="1488" w:type="pct"/>
            <w:shd w:val="clear" w:color="auto" w:fill="auto"/>
          </w:tcPr>
          <w:p w14:paraId="7649A3CE" w14:textId="77777777" w:rsidR="006F2500" w:rsidRPr="00913DAC" w:rsidRDefault="006F2500" w:rsidP="00EB11C7">
            <w:pPr>
              <w:pStyle w:val="NoSpacing"/>
              <w:rPr>
                <w:rFonts w:cs="Times New Roman"/>
                <w:sz w:val="20"/>
                <w:szCs w:val="20"/>
              </w:rPr>
            </w:pPr>
            <w:r w:rsidRPr="00913DAC">
              <w:rPr>
                <w:rFonts w:cs="Times New Roman"/>
                <w:sz w:val="20"/>
                <w:szCs w:val="20"/>
              </w:rPr>
              <w:t>Urticaria</w:t>
            </w:r>
          </w:p>
        </w:tc>
        <w:tc>
          <w:tcPr>
            <w:tcW w:w="659" w:type="pct"/>
            <w:shd w:val="clear" w:color="auto" w:fill="auto"/>
          </w:tcPr>
          <w:p w14:paraId="021E08A1" w14:textId="77777777" w:rsidR="006F2500" w:rsidRPr="00913DAC" w:rsidRDefault="006F2500" w:rsidP="00EB11C7">
            <w:pPr>
              <w:pStyle w:val="NoSpacing"/>
              <w:rPr>
                <w:rFonts w:cs="Times New Roman"/>
                <w:sz w:val="20"/>
                <w:szCs w:val="20"/>
              </w:rPr>
            </w:pPr>
            <w:r w:rsidRPr="00913DAC">
              <w:rPr>
                <w:rFonts w:cs="Times New Roman"/>
                <w:sz w:val="20"/>
                <w:szCs w:val="20"/>
              </w:rPr>
              <w:t>1 (5%)</w:t>
            </w:r>
          </w:p>
        </w:tc>
        <w:tc>
          <w:tcPr>
            <w:tcW w:w="560" w:type="pct"/>
            <w:shd w:val="clear" w:color="auto" w:fill="auto"/>
          </w:tcPr>
          <w:p w14:paraId="553DC674" w14:textId="77777777" w:rsidR="006F2500" w:rsidRPr="00913DAC" w:rsidRDefault="006F2500" w:rsidP="00EB11C7">
            <w:pPr>
              <w:pStyle w:val="NoSpacing"/>
              <w:rPr>
                <w:rFonts w:cs="Times New Roman"/>
                <w:sz w:val="20"/>
                <w:szCs w:val="20"/>
              </w:rPr>
            </w:pPr>
            <w:r w:rsidRPr="00913DAC">
              <w:rPr>
                <w:rFonts w:cs="Times New Roman"/>
                <w:sz w:val="20"/>
                <w:szCs w:val="20"/>
              </w:rPr>
              <w:t>-</w:t>
            </w:r>
          </w:p>
        </w:tc>
        <w:tc>
          <w:tcPr>
            <w:tcW w:w="573" w:type="pct"/>
            <w:shd w:val="clear" w:color="auto" w:fill="auto"/>
          </w:tcPr>
          <w:p w14:paraId="3DF3324D" w14:textId="77777777" w:rsidR="006F2500" w:rsidRPr="00913DAC" w:rsidRDefault="006F2500" w:rsidP="00EB11C7">
            <w:pPr>
              <w:pStyle w:val="NoSpacing"/>
              <w:rPr>
                <w:rFonts w:cs="Times New Roman"/>
                <w:sz w:val="20"/>
                <w:szCs w:val="20"/>
              </w:rPr>
            </w:pPr>
            <w:r w:rsidRPr="00913DAC">
              <w:rPr>
                <w:rFonts w:cs="Times New Roman"/>
                <w:sz w:val="20"/>
                <w:szCs w:val="20"/>
              </w:rPr>
              <w:t>-</w:t>
            </w:r>
          </w:p>
        </w:tc>
        <w:tc>
          <w:tcPr>
            <w:tcW w:w="574" w:type="pct"/>
            <w:shd w:val="clear" w:color="auto" w:fill="auto"/>
          </w:tcPr>
          <w:p w14:paraId="35DD7C81" w14:textId="77777777" w:rsidR="006F2500" w:rsidRPr="00913DAC" w:rsidRDefault="006F2500" w:rsidP="00EB11C7">
            <w:pPr>
              <w:pStyle w:val="NoSpacing"/>
              <w:rPr>
                <w:rFonts w:cs="Times New Roman"/>
                <w:sz w:val="20"/>
                <w:szCs w:val="20"/>
              </w:rPr>
            </w:pPr>
            <w:r w:rsidRPr="00913DAC">
              <w:rPr>
                <w:rFonts w:cs="Times New Roman"/>
                <w:sz w:val="20"/>
                <w:szCs w:val="20"/>
              </w:rPr>
              <w:t>-</w:t>
            </w:r>
          </w:p>
        </w:tc>
        <w:tc>
          <w:tcPr>
            <w:tcW w:w="573" w:type="pct"/>
          </w:tcPr>
          <w:p w14:paraId="0CFE341D" w14:textId="77777777" w:rsidR="006F2500" w:rsidRPr="00913DAC" w:rsidRDefault="006F2500" w:rsidP="00EB11C7">
            <w:pPr>
              <w:pStyle w:val="NoSpacing"/>
              <w:rPr>
                <w:rFonts w:cs="Times New Roman"/>
                <w:sz w:val="20"/>
                <w:szCs w:val="20"/>
              </w:rPr>
            </w:pPr>
            <w:r w:rsidRPr="00913DAC">
              <w:rPr>
                <w:rFonts w:cs="Times New Roman"/>
                <w:sz w:val="20"/>
                <w:szCs w:val="20"/>
              </w:rPr>
              <w:t>1 (3%)</w:t>
            </w:r>
          </w:p>
        </w:tc>
        <w:tc>
          <w:tcPr>
            <w:tcW w:w="573" w:type="pct"/>
          </w:tcPr>
          <w:p w14:paraId="0F21E872" w14:textId="77777777" w:rsidR="006F2500" w:rsidRPr="00913DAC" w:rsidRDefault="006F2500" w:rsidP="00EB11C7">
            <w:pPr>
              <w:pStyle w:val="NoSpacing"/>
              <w:rPr>
                <w:rFonts w:cs="Times New Roman"/>
                <w:sz w:val="20"/>
                <w:szCs w:val="20"/>
              </w:rPr>
            </w:pPr>
            <w:r w:rsidRPr="00913DAC">
              <w:rPr>
                <w:rFonts w:cs="Times New Roman"/>
                <w:sz w:val="20"/>
                <w:szCs w:val="20"/>
              </w:rPr>
              <w:t>-</w:t>
            </w:r>
          </w:p>
        </w:tc>
      </w:tr>
      <w:tr w:rsidR="006F2500" w:rsidRPr="00913DAC" w14:paraId="4EB69F2E" w14:textId="77777777" w:rsidTr="00683984">
        <w:tc>
          <w:tcPr>
            <w:tcW w:w="5000" w:type="pct"/>
            <w:gridSpan w:val="7"/>
            <w:shd w:val="clear" w:color="auto" w:fill="auto"/>
          </w:tcPr>
          <w:p w14:paraId="65216F45" w14:textId="77777777" w:rsidR="006F2500" w:rsidRPr="003D3285" w:rsidRDefault="006F2500" w:rsidP="00EB11C7">
            <w:pPr>
              <w:pStyle w:val="NoSpacing"/>
              <w:rPr>
                <w:rFonts w:cs="Times New Roman"/>
                <w:b/>
                <w:bCs/>
                <w:sz w:val="20"/>
                <w:szCs w:val="20"/>
              </w:rPr>
            </w:pPr>
            <w:r w:rsidRPr="003D3285">
              <w:rPr>
                <w:rFonts w:cs="Times New Roman"/>
                <w:b/>
                <w:bCs/>
                <w:sz w:val="20"/>
                <w:szCs w:val="20"/>
              </w:rPr>
              <w:t>Urinary System Disorders</w:t>
            </w:r>
          </w:p>
        </w:tc>
      </w:tr>
      <w:tr w:rsidR="006F2500" w:rsidRPr="00913DAC" w14:paraId="626B0B85" w14:textId="77777777" w:rsidTr="000D17D7">
        <w:tc>
          <w:tcPr>
            <w:tcW w:w="1488" w:type="pct"/>
            <w:tcBorders>
              <w:bottom w:val="single" w:sz="4" w:space="0" w:color="000000"/>
            </w:tcBorders>
            <w:shd w:val="clear" w:color="auto" w:fill="auto"/>
          </w:tcPr>
          <w:p w14:paraId="4F057DE1" w14:textId="77777777" w:rsidR="006F2500" w:rsidRPr="00913DAC" w:rsidRDefault="006F2500" w:rsidP="00EB11C7">
            <w:pPr>
              <w:pStyle w:val="NoSpacing"/>
              <w:rPr>
                <w:rFonts w:cs="Times New Roman"/>
                <w:sz w:val="20"/>
                <w:szCs w:val="20"/>
              </w:rPr>
            </w:pPr>
            <w:r w:rsidRPr="00913DAC">
              <w:rPr>
                <w:rFonts w:cs="Times New Roman"/>
                <w:sz w:val="20"/>
                <w:szCs w:val="20"/>
              </w:rPr>
              <w:t>Dysuria</w:t>
            </w:r>
          </w:p>
        </w:tc>
        <w:tc>
          <w:tcPr>
            <w:tcW w:w="659" w:type="pct"/>
            <w:tcBorders>
              <w:bottom w:val="single" w:sz="4" w:space="0" w:color="000000"/>
            </w:tcBorders>
            <w:shd w:val="clear" w:color="auto" w:fill="auto"/>
          </w:tcPr>
          <w:p w14:paraId="20BAF63C" w14:textId="77777777" w:rsidR="006F2500" w:rsidRPr="00913DAC" w:rsidRDefault="006F2500" w:rsidP="00EB11C7">
            <w:pPr>
              <w:pStyle w:val="NoSpacing"/>
              <w:rPr>
                <w:rFonts w:cs="Times New Roman"/>
                <w:sz w:val="20"/>
                <w:szCs w:val="20"/>
              </w:rPr>
            </w:pPr>
            <w:r w:rsidRPr="00913DAC">
              <w:rPr>
                <w:rFonts w:cs="Times New Roman"/>
                <w:sz w:val="20"/>
                <w:szCs w:val="20"/>
              </w:rPr>
              <w:t>1 (5%)</w:t>
            </w:r>
          </w:p>
        </w:tc>
        <w:tc>
          <w:tcPr>
            <w:tcW w:w="560" w:type="pct"/>
            <w:tcBorders>
              <w:bottom w:val="single" w:sz="4" w:space="0" w:color="000000"/>
            </w:tcBorders>
            <w:shd w:val="clear" w:color="auto" w:fill="auto"/>
          </w:tcPr>
          <w:p w14:paraId="3F8518F0" w14:textId="77777777" w:rsidR="006F2500" w:rsidRPr="00913DAC" w:rsidRDefault="006F2500" w:rsidP="00EB11C7">
            <w:pPr>
              <w:pStyle w:val="NoSpacing"/>
              <w:rPr>
                <w:rFonts w:cs="Times New Roman"/>
                <w:sz w:val="20"/>
                <w:szCs w:val="20"/>
              </w:rPr>
            </w:pPr>
            <w:r w:rsidRPr="00913DAC">
              <w:rPr>
                <w:rFonts w:cs="Times New Roman"/>
                <w:sz w:val="20"/>
                <w:szCs w:val="20"/>
              </w:rPr>
              <w:t>-</w:t>
            </w:r>
          </w:p>
        </w:tc>
        <w:tc>
          <w:tcPr>
            <w:tcW w:w="573" w:type="pct"/>
            <w:tcBorders>
              <w:bottom w:val="single" w:sz="4" w:space="0" w:color="000000"/>
            </w:tcBorders>
            <w:shd w:val="clear" w:color="auto" w:fill="auto"/>
          </w:tcPr>
          <w:p w14:paraId="701A916A" w14:textId="77777777" w:rsidR="006F2500" w:rsidRPr="00913DAC" w:rsidRDefault="006F2500" w:rsidP="00EB11C7">
            <w:pPr>
              <w:pStyle w:val="NoSpacing"/>
              <w:rPr>
                <w:rFonts w:cs="Times New Roman"/>
                <w:sz w:val="20"/>
                <w:szCs w:val="20"/>
              </w:rPr>
            </w:pPr>
            <w:r w:rsidRPr="00913DAC">
              <w:rPr>
                <w:rFonts w:cs="Times New Roman"/>
                <w:sz w:val="20"/>
                <w:szCs w:val="20"/>
              </w:rPr>
              <w:t>-</w:t>
            </w:r>
          </w:p>
        </w:tc>
        <w:tc>
          <w:tcPr>
            <w:tcW w:w="574" w:type="pct"/>
            <w:tcBorders>
              <w:bottom w:val="single" w:sz="4" w:space="0" w:color="000000"/>
            </w:tcBorders>
            <w:shd w:val="clear" w:color="auto" w:fill="auto"/>
          </w:tcPr>
          <w:p w14:paraId="464994BB" w14:textId="77777777" w:rsidR="006F2500" w:rsidRPr="00913DAC" w:rsidRDefault="006F2500" w:rsidP="00EB11C7">
            <w:pPr>
              <w:pStyle w:val="NoSpacing"/>
              <w:rPr>
                <w:rFonts w:cs="Times New Roman"/>
                <w:sz w:val="20"/>
                <w:szCs w:val="20"/>
              </w:rPr>
            </w:pPr>
            <w:r w:rsidRPr="00913DAC">
              <w:rPr>
                <w:rFonts w:cs="Times New Roman"/>
                <w:sz w:val="20"/>
                <w:szCs w:val="20"/>
              </w:rPr>
              <w:t>-</w:t>
            </w:r>
          </w:p>
        </w:tc>
        <w:tc>
          <w:tcPr>
            <w:tcW w:w="573" w:type="pct"/>
            <w:tcBorders>
              <w:bottom w:val="single" w:sz="4" w:space="0" w:color="000000"/>
            </w:tcBorders>
          </w:tcPr>
          <w:p w14:paraId="0FDBA247" w14:textId="77777777" w:rsidR="006F2500" w:rsidRPr="00913DAC" w:rsidRDefault="006F2500" w:rsidP="00EB11C7">
            <w:pPr>
              <w:pStyle w:val="NoSpacing"/>
              <w:rPr>
                <w:rFonts w:cs="Times New Roman"/>
                <w:sz w:val="20"/>
                <w:szCs w:val="20"/>
              </w:rPr>
            </w:pPr>
            <w:r w:rsidRPr="00913DAC">
              <w:rPr>
                <w:rFonts w:cs="Times New Roman"/>
                <w:sz w:val="20"/>
                <w:szCs w:val="20"/>
              </w:rPr>
              <w:t>1 (3%)</w:t>
            </w:r>
          </w:p>
        </w:tc>
        <w:tc>
          <w:tcPr>
            <w:tcW w:w="573" w:type="pct"/>
            <w:tcBorders>
              <w:bottom w:val="single" w:sz="4" w:space="0" w:color="000000"/>
            </w:tcBorders>
          </w:tcPr>
          <w:p w14:paraId="77ED372F" w14:textId="77777777" w:rsidR="006F2500" w:rsidRPr="00913DAC" w:rsidRDefault="006F2500" w:rsidP="00EB11C7">
            <w:pPr>
              <w:pStyle w:val="NoSpacing"/>
              <w:rPr>
                <w:rFonts w:cs="Times New Roman"/>
                <w:sz w:val="20"/>
                <w:szCs w:val="20"/>
              </w:rPr>
            </w:pPr>
            <w:r w:rsidRPr="00913DAC">
              <w:rPr>
                <w:rFonts w:cs="Times New Roman"/>
                <w:sz w:val="20"/>
                <w:szCs w:val="20"/>
              </w:rPr>
              <w:t>-</w:t>
            </w:r>
          </w:p>
        </w:tc>
      </w:tr>
    </w:tbl>
    <w:p w14:paraId="032B028E" w14:textId="4F91F8A9" w:rsidR="00D108A2" w:rsidRPr="000D4B6D" w:rsidRDefault="00D108A2" w:rsidP="00EB11C7">
      <w:pPr>
        <w:pStyle w:val="NoSpacing"/>
        <w:rPr>
          <w:rFonts w:cs="Times New Roman"/>
          <w:sz w:val="24"/>
          <w:szCs w:val="24"/>
        </w:rPr>
      </w:pPr>
    </w:p>
    <w:p w14:paraId="2DFD4E60" w14:textId="7EDF727E" w:rsidR="00B67C05" w:rsidRPr="000D4B6D" w:rsidRDefault="00B67C05" w:rsidP="00EB11C7">
      <w:pPr>
        <w:pStyle w:val="NoSpacing"/>
        <w:rPr>
          <w:rFonts w:cs="Times New Roman"/>
          <w:b/>
          <w:bCs/>
          <w:i/>
          <w:iCs/>
          <w:sz w:val="24"/>
          <w:szCs w:val="24"/>
        </w:rPr>
      </w:pPr>
      <w:r w:rsidRPr="000D4B6D">
        <w:rPr>
          <w:rFonts w:cs="Times New Roman"/>
          <w:b/>
          <w:bCs/>
          <w:i/>
          <w:iCs/>
          <w:sz w:val="24"/>
          <w:szCs w:val="24"/>
        </w:rPr>
        <w:t>Tabulated list of adverse reactions</w:t>
      </w:r>
    </w:p>
    <w:p w14:paraId="3C2D37E4" w14:textId="17C741AF" w:rsidR="00D108A2" w:rsidRPr="000D4B6D" w:rsidRDefault="00D108A2" w:rsidP="00EB11C7">
      <w:pPr>
        <w:pStyle w:val="NoSpacing"/>
        <w:rPr>
          <w:rFonts w:cs="Times New Roman"/>
          <w:b/>
          <w:bCs/>
          <w:sz w:val="24"/>
          <w:szCs w:val="24"/>
        </w:rPr>
      </w:pPr>
      <w:r w:rsidRPr="000D4B6D">
        <w:rPr>
          <w:rFonts w:cs="Times New Roman"/>
          <w:b/>
          <w:bCs/>
          <w:sz w:val="24"/>
          <w:szCs w:val="24"/>
        </w:rPr>
        <w:t>Post marketing experience</w:t>
      </w:r>
    </w:p>
    <w:p w14:paraId="7CDBC05D" w14:textId="797D1386" w:rsidR="005C527A" w:rsidRDefault="005C527A" w:rsidP="00EB11C7">
      <w:pPr>
        <w:pStyle w:val="NoSpacing"/>
        <w:rPr>
          <w:rFonts w:cs="Times New Roman"/>
          <w:sz w:val="24"/>
          <w:szCs w:val="24"/>
        </w:rPr>
      </w:pPr>
      <w:r w:rsidRPr="000D4B6D">
        <w:rPr>
          <w:rFonts w:cs="Times New Roman"/>
          <w:sz w:val="24"/>
          <w:szCs w:val="24"/>
        </w:rPr>
        <w:t xml:space="preserve">The most common side effects with </w:t>
      </w:r>
      <w:r w:rsidR="00BD5F2B" w:rsidRPr="000D4B6D">
        <w:rPr>
          <w:rFonts w:cs="Times New Roman"/>
          <w:sz w:val="24"/>
          <w:szCs w:val="24"/>
        </w:rPr>
        <w:t>DIACOMIT</w:t>
      </w:r>
      <w:r w:rsidRPr="000D4B6D">
        <w:rPr>
          <w:rFonts w:cs="Times New Roman"/>
          <w:sz w:val="24"/>
          <w:szCs w:val="24"/>
        </w:rPr>
        <w:t xml:space="preserve"> (seen in more than 1 in 10 patients) are anorexia, weight loss, insomnia, drowsiness, ataxia, hypotonia and dystonia.</w:t>
      </w:r>
    </w:p>
    <w:p w14:paraId="4E62EB19" w14:textId="77777777" w:rsidR="00913DAC" w:rsidRPr="000D4B6D" w:rsidRDefault="00913DAC" w:rsidP="00EB11C7">
      <w:pPr>
        <w:pStyle w:val="NoSpacing"/>
        <w:rPr>
          <w:rFonts w:cs="Times New Roman"/>
          <w:sz w:val="24"/>
          <w:szCs w:val="24"/>
        </w:rPr>
      </w:pPr>
    </w:p>
    <w:p w14:paraId="4E1520F1" w14:textId="00947964" w:rsidR="005C527A" w:rsidRPr="000D4B6D" w:rsidRDefault="00923A19" w:rsidP="00EB11C7">
      <w:pPr>
        <w:pStyle w:val="NoSpacing"/>
        <w:rPr>
          <w:rFonts w:cs="Times New Roman"/>
          <w:sz w:val="24"/>
          <w:szCs w:val="24"/>
        </w:rPr>
      </w:pPr>
      <w:r w:rsidRPr="000D4B6D">
        <w:rPr>
          <w:rFonts w:cs="Times New Roman"/>
          <w:sz w:val="24"/>
          <w:szCs w:val="24"/>
        </w:rPr>
        <w:t>Adverse effects</w:t>
      </w:r>
      <w:r w:rsidR="005C527A" w:rsidRPr="000D4B6D">
        <w:rPr>
          <w:rFonts w:cs="Times New Roman"/>
          <w:sz w:val="24"/>
          <w:szCs w:val="24"/>
        </w:rPr>
        <w:t xml:space="preserve"> encountered most often are as follows: very common (≥ 1/10), common (≥ 1/100 to &lt; 1/10), uncommon (≥ 1/1,000 to &lt; 1/100), rare (≥ 1/10,000 to &lt; 1/1,000), very rare (&lt; 1/10,000), not known (cannot be estimated from the available data). Within each frequency grouping, </w:t>
      </w:r>
      <w:r w:rsidRPr="000D4B6D">
        <w:rPr>
          <w:rFonts w:cs="Times New Roman"/>
          <w:sz w:val="24"/>
          <w:szCs w:val="24"/>
        </w:rPr>
        <w:t>adverse</w:t>
      </w:r>
      <w:r w:rsidR="005C527A" w:rsidRPr="000D4B6D">
        <w:rPr>
          <w:rFonts w:cs="Times New Roman"/>
          <w:sz w:val="24"/>
          <w:szCs w:val="24"/>
        </w:rPr>
        <w:t xml:space="preserve"> effects are presented in order of decreasing severity</w:t>
      </w:r>
      <w:r w:rsidR="00BD4119" w:rsidRPr="000D4B6D">
        <w:rPr>
          <w:rFonts w:cs="Times New Roman"/>
          <w:sz w:val="24"/>
          <w:szCs w:val="24"/>
        </w:rPr>
        <w:t>. These data are prese</w:t>
      </w:r>
      <w:r w:rsidR="00BD5F2B" w:rsidRPr="000D4B6D">
        <w:rPr>
          <w:rFonts w:cs="Times New Roman"/>
          <w:sz w:val="24"/>
          <w:szCs w:val="24"/>
        </w:rPr>
        <w:t>nted in</w:t>
      </w:r>
      <w:r w:rsidR="00AF5636" w:rsidRPr="000D4B6D">
        <w:rPr>
          <w:rFonts w:cs="Times New Roman"/>
          <w:sz w:val="24"/>
          <w:szCs w:val="24"/>
        </w:rPr>
        <w:t xml:space="preserve"> Table </w:t>
      </w:r>
      <w:r w:rsidR="00970ADA">
        <w:rPr>
          <w:rFonts w:cs="Times New Roman"/>
          <w:sz w:val="24"/>
          <w:szCs w:val="24"/>
        </w:rPr>
        <w:t>2</w:t>
      </w:r>
      <w:r w:rsidR="00BD4119" w:rsidRPr="000D4B6D">
        <w:rPr>
          <w:rFonts w:cs="Times New Roman"/>
          <w:sz w:val="24"/>
          <w:szCs w:val="24"/>
        </w:rPr>
        <w:t>.</w:t>
      </w:r>
    </w:p>
    <w:p w14:paraId="582009E5" w14:textId="693EC2F4" w:rsidR="005C527A" w:rsidRPr="00913DAC" w:rsidRDefault="00BD4119" w:rsidP="00EB11C7">
      <w:pPr>
        <w:pStyle w:val="NoSpacing"/>
        <w:rPr>
          <w:rFonts w:cs="Times New Roman"/>
          <w:b/>
          <w:bCs/>
          <w:sz w:val="24"/>
          <w:szCs w:val="24"/>
        </w:rPr>
      </w:pPr>
      <w:bookmarkStart w:id="8" w:name="_Ref452727904"/>
      <w:r w:rsidRPr="000D4B6D">
        <w:rPr>
          <w:rFonts w:cs="Times New Roman"/>
          <w:sz w:val="24"/>
          <w:szCs w:val="24"/>
        </w:rPr>
        <w:br w:type="page"/>
      </w:r>
      <w:r w:rsidR="005C527A" w:rsidRPr="00913DAC">
        <w:rPr>
          <w:rFonts w:cs="Times New Roman"/>
          <w:b/>
          <w:bCs/>
          <w:sz w:val="24"/>
          <w:szCs w:val="24"/>
        </w:rPr>
        <w:lastRenderedPageBreak/>
        <w:t xml:space="preserve">Table </w:t>
      </w:r>
      <w:r w:rsidR="00970ADA">
        <w:rPr>
          <w:rFonts w:cs="Times New Roman"/>
          <w:b/>
          <w:bCs/>
          <w:sz w:val="24"/>
          <w:szCs w:val="24"/>
        </w:rPr>
        <w:t>2</w:t>
      </w:r>
      <w:bookmarkEnd w:id="8"/>
      <w:r w:rsidR="005C527A" w:rsidRPr="00913DAC">
        <w:rPr>
          <w:rFonts w:cs="Times New Roman"/>
          <w:b/>
          <w:bCs/>
          <w:sz w:val="24"/>
          <w:szCs w:val="24"/>
        </w:rPr>
        <w:t xml:space="preserve"> Tabulated list of </w:t>
      </w:r>
      <w:r w:rsidRPr="00913DAC">
        <w:rPr>
          <w:rFonts w:cs="Times New Roman"/>
          <w:b/>
          <w:bCs/>
          <w:sz w:val="24"/>
          <w:szCs w:val="24"/>
        </w:rPr>
        <w:t xml:space="preserve">DIACOMIT </w:t>
      </w:r>
      <w:r w:rsidR="005C527A" w:rsidRPr="00913DAC">
        <w:rPr>
          <w:rFonts w:cs="Times New Roman"/>
          <w:b/>
          <w:bCs/>
          <w:sz w:val="24"/>
          <w:szCs w:val="24"/>
        </w:rPr>
        <w:t>Adverse Effects</w:t>
      </w:r>
    </w:p>
    <w:tbl>
      <w:tblPr>
        <w:tblStyle w:val="TableGrid"/>
        <w:tblW w:w="0" w:type="auto"/>
        <w:tblLook w:val="04A0" w:firstRow="1" w:lastRow="0" w:firstColumn="1" w:lastColumn="0" w:noHBand="0" w:noVBand="1"/>
      </w:tblPr>
      <w:tblGrid>
        <w:gridCol w:w="1735"/>
        <w:gridCol w:w="1395"/>
        <w:gridCol w:w="1968"/>
        <w:gridCol w:w="1756"/>
        <w:gridCol w:w="2162"/>
      </w:tblGrid>
      <w:tr w:rsidR="00C743E3" w:rsidRPr="00913DAC" w14:paraId="137CE2E4" w14:textId="77777777" w:rsidTr="000303A0">
        <w:trPr>
          <w:tblHeader/>
        </w:trPr>
        <w:tc>
          <w:tcPr>
            <w:tcW w:w="1735" w:type="dxa"/>
            <w:vAlign w:val="center"/>
          </w:tcPr>
          <w:p w14:paraId="5F045788" w14:textId="52D957A1" w:rsidR="005C527A" w:rsidRPr="00913DAC" w:rsidRDefault="005C527A" w:rsidP="00913DAC">
            <w:pPr>
              <w:pStyle w:val="NoSpacing"/>
              <w:jc w:val="center"/>
              <w:rPr>
                <w:rFonts w:cs="Times New Roman"/>
                <w:b/>
                <w:bCs/>
                <w:sz w:val="20"/>
                <w:szCs w:val="20"/>
              </w:rPr>
            </w:pPr>
            <w:r w:rsidRPr="00913DAC">
              <w:rPr>
                <w:rFonts w:cs="Times New Roman"/>
                <w:b/>
                <w:bCs/>
                <w:sz w:val="20"/>
                <w:szCs w:val="20"/>
              </w:rPr>
              <w:t>System Order Class</w:t>
            </w:r>
          </w:p>
        </w:tc>
        <w:tc>
          <w:tcPr>
            <w:tcW w:w="1395" w:type="dxa"/>
            <w:vAlign w:val="center"/>
          </w:tcPr>
          <w:p w14:paraId="449EDF89" w14:textId="67F9710C" w:rsidR="005C527A" w:rsidRPr="00913DAC" w:rsidRDefault="005C527A" w:rsidP="00913DAC">
            <w:pPr>
              <w:pStyle w:val="NoSpacing"/>
              <w:jc w:val="center"/>
              <w:rPr>
                <w:rFonts w:cs="Times New Roman"/>
                <w:b/>
                <w:bCs/>
                <w:sz w:val="20"/>
                <w:szCs w:val="20"/>
              </w:rPr>
            </w:pPr>
            <w:r w:rsidRPr="00913DAC">
              <w:rPr>
                <w:rFonts w:cs="Times New Roman"/>
                <w:b/>
                <w:bCs/>
                <w:sz w:val="20"/>
                <w:szCs w:val="20"/>
              </w:rPr>
              <w:t>Very Common</w:t>
            </w:r>
          </w:p>
        </w:tc>
        <w:tc>
          <w:tcPr>
            <w:tcW w:w="1968" w:type="dxa"/>
            <w:vAlign w:val="center"/>
          </w:tcPr>
          <w:p w14:paraId="1DF27086" w14:textId="3C05F2AB" w:rsidR="005C527A" w:rsidRPr="00913DAC" w:rsidRDefault="005C527A" w:rsidP="00913DAC">
            <w:pPr>
              <w:pStyle w:val="NoSpacing"/>
              <w:jc w:val="center"/>
              <w:rPr>
                <w:rFonts w:cs="Times New Roman"/>
                <w:b/>
                <w:bCs/>
                <w:sz w:val="20"/>
                <w:szCs w:val="20"/>
              </w:rPr>
            </w:pPr>
            <w:r w:rsidRPr="00913DAC">
              <w:rPr>
                <w:rFonts w:cs="Times New Roman"/>
                <w:b/>
                <w:bCs/>
                <w:sz w:val="20"/>
                <w:szCs w:val="20"/>
              </w:rPr>
              <w:t>Common</w:t>
            </w:r>
          </w:p>
        </w:tc>
        <w:tc>
          <w:tcPr>
            <w:tcW w:w="1756" w:type="dxa"/>
            <w:vAlign w:val="center"/>
          </w:tcPr>
          <w:p w14:paraId="78D391C7" w14:textId="13BC144D" w:rsidR="005C527A" w:rsidRPr="00913DAC" w:rsidRDefault="005C527A" w:rsidP="00913DAC">
            <w:pPr>
              <w:pStyle w:val="NoSpacing"/>
              <w:jc w:val="center"/>
              <w:rPr>
                <w:rFonts w:cs="Times New Roman"/>
                <w:b/>
                <w:bCs/>
                <w:sz w:val="20"/>
                <w:szCs w:val="20"/>
              </w:rPr>
            </w:pPr>
            <w:r w:rsidRPr="00913DAC">
              <w:rPr>
                <w:rFonts w:cs="Times New Roman"/>
                <w:b/>
                <w:bCs/>
                <w:sz w:val="20"/>
                <w:szCs w:val="20"/>
              </w:rPr>
              <w:t>Uncommon</w:t>
            </w:r>
          </w:p>
        </w:tc>
        <w:tc>
          <w:tcPr>
            <w:tcW w:w="2162" w:type="dxa"/>
            <w:vAlign w:val="center"/>
          </w:tcPr>
          <w:p w14:paraId="678C7BF9" w14:textId="089C0F50" w:rsidR="005C527A" w:rsidRPr="00913DAC" w:rsidRDefault="005C527A" w:rsidP="00913DAC">
            <w:pPr>
              <w:pStyle w:val="NoSpacing"/>
              <w:jc w:val="center"/>
              <w:rPr>
                <w:rFonts w:cs="Times New Roman"/>
                <w:b/>
                <w:bCs/>
                <w:sz w:val="20"/>
                <w:szCs w:val="20"/>
              </w:rPr>
            </w:pPr>
            <w:r w:rsidRPr="00913DAC">
              <w:rPr>
                <w:rFonts w:cs="Times New Roman"/>
                <w:b/>
                <w:bCs/>
                <w:sz w:val="20"/>
                <w:szCs w:val="20"/>
              </w:rPr>
              <w:t>Rare</w:t>
            </w:r>
          </w:p>
        </w:tc>
      </w:tr>
      <w:tr w:rsidR="00C743E3" w:rsidRPr="00913DAC" w14:paraId="026E1471" w14:textId="77777777" w:rsidTr="000303A0">
        <w:tc>
          <w:tcPr>
            <w:tcW w:w="1735" w:type="dxa"/>
          </w:tcPr>
          <w:p w14:paraId="3918F9BA" w14:textId="4898F209" w:rsidR="005C527A" w:rsidRPr="00913DAC" w:rsidRDefault="008313D6" w:rsidP="00EB11C7">
            <w:pPr>
              <w:pStyle w:val="NoSpacing"/>
              <w:rPr>
                <w:rFonts w:cs="Times New Roman"/>
                <w:sz w:val="20"/>
                <w:szCs w:val="20"/>
              </w:rPr>
            </w:pPr>
            <w:r w:rsidRPr="00913DAC">
              <w:rPr>
                <w:rFonts w:cs="Times New Roman"/>
                <w:sz w:val="20"/>
                <w:szCs w:val="20"/>
              </w:rPr>
              <w:t xml:space="preserve">Blood and </w:t>
            </w:r>
            <w:r w:rsidR="00C743E3" w:rsidRPr="00913DAC">
              <w:rPr>
                <w:rFonts w:cs="Times New Roman"/>
                <w:sz w:val="20"/>
                <w:szCs w:val="20"/>
              </w:rPr>
              <w:t>lymphatic system disorder</w:t>
            </w:r>
          </w:p>
        </w:tc>
        <w:tc>
          <w:tcPr>
            <w:tcW w:w="1395" w:type="dxa"/>
          </w:tcPr>
          <w:p w14:paraId="0E31378E" w14:textId="77777777" w:rsidR="005C527A" w:rsidRPr="00913DAC" w:rsidRDefault="005C527A" w:rsidP="00EB11C7">
            <w:pPr>
              <w:pStyle w:val="NoSpacing"/>
              <w:rPr>
                <w:rFonts w:cs="Times New Roman"/>
                <w:sz w:val="20"/>
                <w:szCs w:val="20"/>
              </w:rPr>
            </w:pPr>
          </w:p>
        </w:tc>
        <w:tc>
          <w:tcPr>
            <w:tcW w:w="1968" w:type="dxa"/>
          </w:tcPr>
          <w:p w14:paraId="3C548F1E" w14:textId="77777777" w:rsidR="00C743E3" w:rsidRPr="00913DAC" w:rsidRDefault="00C743E3" w:rsidP="00EB11C7">
            <w:pPr>
              <w:pStyle w:val="NoSpacing"/>
              <w:rPr>
                <w:rFonts w:cs="Times New Roman"/>
                <w:sz w:val="20"/>
                <w:szCs w:val="20"/>
              </w:rPr>
            </w:pPr>
            <w:r w:rsidRPr="00913DAC">
              <w:rPr>
                <w:rFonts w:cs="Times New Roman"/>
                <w:sz w:val="20"/>
                <w:szCs w:val="20"/>
              </w:rPr>
              <w:t>Neutropenia</w:t>
            </w:r>
          </w:p>
          <w:p w14:paraId="13033CC1" w14:textId="77777777" w:rsidR="00C743E3" w:rsidRPr="00913DAC" w:rsidRDefault="00C743E3" w:rsidP="00EB11C7">
            <w:pPr>
              <w:pStyle w:val="NoSpacing"/>
              <w:rPr>
                <w:rFonts w:cs="Times New Roman"/>
                <w:sz w:val="20"/>
                <w:szCs w:val="20"/>
              </w:rPr>
            </w:pPr>
            <w:r w:rsidRPr="00913DAC">
              <w:rPr>
                <w:rFonts w:cs="Times New Roman"/>
                <w:sz w:val="20"/>
                <w:szCs w:val="20"/>
              </w:rPr>
              <w:t>Persistent severe</w:t>
            </w:r>
          </w:p>
          <w:p w14:paraId="3E55D323" w14:textId="48F69538" w:rsidR="00C743E3" w:rsidRPr="00913DAC" w:rsidRDefault="00C743E3" w:rsidP="00EB11C7">
            <w:pPr>
              <w:pStyle w:val="NoSpacing"/>
              <w:rPr>
                <w:rFonts w:cs="Times New Roman"/>
                <w:sz w:val="20"/>
                <w:szCs w:val="20"/>
              </w:rPr>
            </w:pPr>
            <w:r w:rsidRPr="00913DAC">
              <w:rPr>
                <w:rFonts w:cs="Times New Roman"/>
                <w:sz w:val="20"/>
                <w:szCs w:val="20"/>
              </w:rPr>
              <w:t>neutropenia usually resolves</w:t>
            </w:r>
          </w:p>
          <w:p w14:paraId="59F8CD12" w14:textId="225522BA" w:rsidR="00C743E3" w:rsidRPr="00913DAC" w:rsidRDefault="00C743E3" w:rsidP="00EB11C7">
            <w:pPr>
              <w:pStyle w:val="NoSpacing"/>
              <w:rPr>
                <w:rFonts w:cs="Times New Roman"/>
                <w:sz w:val="20"/>
                <w:szCs w:val="20"/>
              </w:rPr>
            </w:pPr>
            <w:r w:rsidRPr="00913DAC">
              <w:rPr>
                <w:rFonts w:cs="Times New Roman"/>
                <w:sz w:val="20"/>
                <w:szCs w:val="20"/>
              </w:rPr>
              <w:t>spontaneously when Diacomit is stopped.</w:t>
            </w:r>
          </w:p>
          <w:p w14:paraId="112CF40B" w14:textId="77777777" w:rsidR="005C527A" w:rsidRPr="00913DAC" w:rsidRDefault="005C527A" w:rsidP="00EB11C7">
            <w:pPr>
              <w:pStyle w:val="NoSpacing"/>
              <w:rPr>
                <w:rFonts w:cs="Times New Roman"/>
                <w:sz w:val="20"/>
                <w:szCs w:val="20"/>
              </w:rPr>
            </w:pPr>
          </w:p>
        </w:tc>
        <w:tc>
          <w:tcPr>
            <w:tcW w:w="1756" w:type="dxa"/>
          </w:tcPr>
          <w:p w14:paraId="049AF8FB" w14:textId="77777777" w:rsidR="005C527A" w:rsidRPr="00913DAC" w:rsidRDefault="005C527A" w:rsidP="00EB11C7">
            <w:pPr>
              <w:pStyle w:val="NoSpacing"/>
              <w:rPr>
                <w:rFonts w:cs="Times New Roman"/>
                <w:sz w:val="20"/>
                <w:szCs w:val="20"/>
              </w:rPr>
            </w:pPr>
          </w:p>
        </w:tc>
        <w:tc>
          <w:tcPr>
            <w:tcW w:w="2162" w:type="dxa"/>
          </w:tcPr>
          <w:p w14:paraId="01E5AE36" w14:textId="08CC93D9" w:rsidR="00C743E3" w:rsidRPr="00913DAC" w:rsidRDefault="00C743E3" w:rsidP="00EB11C7">
            <w:pPr>
              <w:pStyle w:val="NoSpacing"/>
              <w:rPr>
                <w:rFonts w:cs="Times New Roman"/>
                <w:sz w:val="20"/>
                <w:szCs w:val="20"/>
              </w:rPr>
            </w:pPr>
            <w:r w:rsidRPr="00913DAC">
              <w:rPr>
                <w:rFonts w:cs="Times New Roman"/>
                <w:sz w:val="20"/>
                <w:szCs w:val="20"/>
              </w:rPr>
              <w:t>Thrombocytopenia</w:t>
            </w:r>
            <w:r w:rsidR="00722581" w:rsidRPr="00913DAC">
              <w:rPr>
                <w:rFonts w:cs="Times New Roman"/>
                <w:sz w:val="20"/>
                <w:szCs w:val="20"/>
              </w:rPr>
              <w:t>*</w:t>
            </w:r>
          </w:p>
          <w:p w14:paraId="484E6463" w14:textId="77777777" w:rsidR="005C527A" w:rsidRPr="00913DAC" w:rsidRDefault="005C527A" w:rsidP="00EB11C7">
            <w:pPr>
              <w:pStyle w:val="NoSpacing"/>
              <w:rPr>
                <w:rFonts w:cs="Times New Roman"/>
                <w:sz w:val="20"/>
                <w:szCs w:val="20"/>
              </w:rPr>
            </w:pPr>
          </w:p>
        </w:tc>
      </w:tr>
      <w:tr w:rsidR="00C743E3" w:rsidRPr="00913DAC" w14:paraId="0C7AE1AB" w14:textId="77777777" w:rsidTr="000303A0">
        <w:tc>
          <w:tcPr>
            <w:tcW w:w="1735" w:type="dxa"/>
          </w:tcPr>
          <w:p w14:paraId="5412EACC" w14:textId="5A650519" w:rsidR="005C527A" w:rsidRPr="00913DAC" w:rsidRDefault="00C743E3" w:rsidP="00EB11C7">
            <w:pPr>
              <w:pStyle w:val="NoSpacing"/>
              <w:rPr>
                <w:rFonts w:cs="Times New Roman"/>
                <w:sz w:val="20"/>
                <w:szCs w:val="20"/>
              </w:rPr>
            </w:pPr>
            <w:r w:rsidRPr="00913DAC">
              <w:rPr>
                <w:rFonts w:cs="Times New Roman"/>
                <w:sz w:val="20"/>
                <w:szCs w:val="20"/>
              </w:rPr>
              <w:t>Metabolism and nutrition disorders</w:t>
            </w:r>
          </w:p>
        </w:tc>
        <w:tc>
          <w:tcPr>
            <w:tcW w:w="1395" w:type="dxa"/>
          </w:tcPr>
          <w:p w14:paraId="3869BAF9" w14:textId="77777777" w:rsidR="00C743E3" w:rsidRPr="00913DAC" w:rsidRDefault="00C743E3" w:rsidP="00EB11C7">
            <w:pPr>
              <w:pStyle w:val="NoSpacing"/>
              <w:rPr>
                <w:rFonts w:cs="Times New Roman"/>
                <w:sz w:val="20"/>
                <w:szCs w:val="20"/>
              </w:rPr>
            </w:pPr>
            <w:r w:rsidRPr="00913DAC">
              <w:rPr>
                <w:rFonts w:cs="Times New Roman"/>
                <w:sz w:val="20"/>
                <w:szCs w:val="20"/>
              </w:rPr>
              <w:t>Anorexia, loss</w:t>
            </w:r>
          </w:p>
          <w:p w14:paraId="4B36ACB6" w14:textId="77777777" w:rsidR="00C743E3" w:rsidRPr="00913DAC" w:rsidRDefault="00C743E3" w:rsidP="00EB11C7">
            <w:pPr>
              <w:pStyle w:val="NoSpacing"/>
              <w:rPr>
                <w:rFonts w:cs="Times New Roman"/>
                <w:sz w:val="20"/>
                <w:szCs w:val="20"/>
              </w:rPr>
            </w:pPr>
            <w:r w:rsidRPr="00913DAC">
              <w:rPr>
                <w:rFonts w:cs="Times New Roman"/>
                <w:sz w:val="20"/>
                <w:szCs w:val="20"/>
              </w:rPr>
              <w:t>of appetite,</w:t>
            </w:r>
          </w:p>
          <w:p w14:paraId="0B8C9C2F" w14:textId="77777777" w:rsidR="00C743E3" w:rsidRPr="00913DAC" w:rsidRDefault="00C743E3" w:rsidP="00EB11C7">
            <w:pPr>
              <w:pStyle w:val="NoSpacing"/>
              <w:rPr>
                <w:rFonts w:cs="Times New Roman"/>
                <w:sz w:val="20"/>
                <w:szCs w:val="20"/>
              </w:rPr>
            </w:pPr>
            <w:r w:rsidRPr="00913DAC">
              <w:rPr>
                <w:rFonts w:cs="Times New Roman"/>
                <w:sz w:val="20"/>
                <w:szCs w:val="20"/>
              </w:rPr>
              <w:t>weight loss</w:t>
            </w:r>
          </w:p>
          <w:p w14:paraId="25FD1EE9" w14:textId="61D56CA4" w:rsidR="00C743E3" w:rsidRPr="00913DAC" w:rsidRDefault="00C743E3" w:rsidP="00EB11C7">
            <w:pPr>
              <w:pStyle w:val="NoSpacing"/>
              <w:rPr>
                <w:rFonts w:cs="Times New Roman"/>
                <w:sz w:val="20"/>
                <w:szCs w:val="20"/>
              </w:rPr>
            </w:pPr>
            <w:r w:rsidRPr="00913DAC">
              <w:rPr>
                <w:rFonts w:cs="Times New Roman"/>
                <w:sz w:val="20"/>
                <w:szCs w:val="20"/>
              </w:rPr>
              <w:t>(especially when combined</w:t>
            </w:r>
          </w:p>
          <w:p w14:paraId="7A979FFE" w14:textId="77777777" w:rsidR="00C743E3" w:rsidRPr="00913DAC" w:rsidRDefault="00C743E3" w:rsidP="00EB11C7">
            <w:pPr>
              <w:pStyle w:val="NoSpacing"/>
              <w:rPr>
                <w:rFonts w:cs="Times New Roman"/>
                <w:sz w:val="20"/>
                <w:szCs w:val="20"/>
              </w:rPr>
            </w:pPr>
            <w:r w:rsidRPr="00913DAC">
              <w:rPr>
                <w:rFonts w:cs="Times New Roman"/>
                <w:sz w:val="20"/>
                <w:szCs w:val="20"/>
              </w:rPr>
              <w:t>with sodium</w:t>
            </w:r>
          </w:p>
          <w:p w14:paraId="74C67358" w14:textId="667DBE94" w:rsidR="005C527A" w:rsidRPr="00913DAC" w:rsidRDefault="00C743E3" w:rsidP="00EB11C7">
            <w:pPr>
              <w:pStyle w:val="NoSpacing"/>
              <w:rPr>
                <w:rFonts w:cs="Times New Roman"/>
                <w:sz w:val="20"/>
                <w:szCs w:val="20"/>
              </w:rPr>
            </w:pPr>
            <w:r w:rsidRPr="00913DAC">
              <w:rPr>
                <w:rFonts w:cs="Times New Roman"/>
                <w:sz w:val="20"/>
                <w:szCs w:val="20"/>
              </w:rPr>
              <w:t>valproate)</w:t>
            </w:r>
          </w:p>
        </w:tc>
        <w:tc>
          <w:tcPr>
            <w:tcW w:w="1968" w:type="dxa"/>
          </w:tcPr>
          <w:p w14:paraId="7C43E2A3" w14:textId="77777777" w:rsidR="005C527A" w:rsidRPr="00913DAC" w:rsidRDefault="005C527A" w:rsidP="00EB11C7">
            <w:pPr>
              <w:pStyle w:val="NoSpacing"/>
              <w:rPr>
                <w:rFonts w:cs="Times New Roman"/>
                <w:sz w:val="20"/>
                <w:szCs w:val="20"/>
              </w:rPr>
            </w:pPr>
          </w:p>
        </w:tc>
        <w:tc>
          <w:tcPr>
            <w:tcW w:w="1756" w:type="dxa"/>
          </w:tcPr>
          <w:p w14:paraId="535A882A" w14:textId="77777777" w:rsidR="005C527A" w:rsidRPr="00913DAC" w:rsidRDefault="005C527A" w:rsidP="00EB11C7">
            <w:pPr>
              <w:pStyle w:val="NoSpacing"/>
              <w:rPr>
                <w:rFonts w:cs="Times New Roman"/>
                <w:sz w:val="20"/>
                <w:szCs w:val="20"/>
              </w:rPr>
            </w:pPr>
          </w:p>
        </w:tc>
        <w:tc>
          <w:tcPr>
            <w:tcW w:w="2162" w:type="dxa"/>
          </w:tcPr>
          <w:p w14:paraId="5326A453" w14:textId="77777777" w:rsidR="005C527A" w:rsidRPr="00913DAC" w:rsidRDefault="005C527A" w:rsidP="00EB11C7">
            <w:pPr>
              <w:pStyle w:val="NoSpacing"/>
              <w:rPr>
                <w:rFonts w:cs="Times New Roman"/>
                <w:sz w:val="20"/>
                <w:szCs w:val="20"/>
              </w:rPr>
            </w:pPr>
          </w:p>
        </w:tc>
      </w:tr>
      <w:tr w:rsidR="00C743E3" w:rsidRPr="00913DAC" w14:paraId="041FDD9F" w14:textId="77777777" w:rsidTr="000303A0">
        <w:tc>
          <w:tcPr>
            <w:tcW w:w="1735" w:type="dxa"/>
          </w:tcPr>
          <w:p w14:paraId="6130049B" w14:textId="056A6786" w:rsidR="005C527A" w:rsidRPr="00913DAC" w:rsidRDefault="00C743E3" w:rsidP="00EB11C7">
            <w:pPr>
              <w:pStyle w:val="NoSpacing"/>
              <w:rPr>
                <w:rFonts w:cs="Times New Roman"/>
                <w:sz w:val="20"/>
                <w:szCs w:val="20"/>
              </w:rPr>
            </w:pPr>
            <w:r w:rsidRPr="00913DAC">
              <w:rPr>
                <w:rFonts w:cs="Times New Roman"/>
                <w:sz w:val="20"/>
                <w:szCs w:val="20"/>
              </w:rPr>
              <w:t>Psychiatric disorder</w:t>
            </w:r>
          </w:p>
        </w:tc>
        <w:tc>
          <w:tcPr>
            <w:tcW w:w="1395" w:type="dxa"/>
          </w:tcPr>
          <w:p w14:paraId="0A2DA3F3" w14:textId="36C83799" w:rsidR="005C527A" w:rsidRPr="00913DAC" w:rsidRDefault="00C743E3" w:rsidP="00EB11C7">
            <w:pPr>
              <w:pStyle w:val="NoSpacing"/>
              <w:rPr>
                <w:rFonts w:cs="Times New Roman"/>
                <w:sz w:val="20"/>
                <w:szCs w:val="20"/>
              </w:rPr>
            </w:pPr>
            <w:r w:rsidRPr="00913DAC">
              <w:rPr>
                <w:rFonts w:cs="Times New Roman"/>
                <w:sz w:val="20"/>
                <w:szCs w:val="20"/>
              </w:rPr>
              <w:t>Insomnia</w:t>
            </w:r>
          </w:p>
        </w:tc>
        <w:tc>
          <w:tcPr>
            <w:tcW w:w="1968" w:type="dxa"/>
          </w:tcPr>
          <w:p w14:paraId="1DD01002" w14:textId="77777777" w:rsidR="00C743E3" w:rsidRPr="00913DAC" w:rsidRDefault="00C743E3" w:rsidP="00EB11C7">
            <w:pPr>
              <w:pStyle w:val="NoSpacing"/>
              <w:rPr>
                <w:rFonts w:cs="Times New Roman"/>
                <w:sz w:val="20"/>
                <w:szCs w:val="20"/>
              </w:rPr>
            </w:pPr>
            <w:r w:rsidRPr="00913DAC">
              <w:rPr>
                <w:rFonts w:cs="Times New Roman"/>
                <w:sz w:val="20"/>
                <w:szCs w:val="20"/>
              </w:rPr>
              <w:t>Aggressiveness,</w:t>
            </w:r>
          </w:p>
          <w:p w14:paraId="5202DD04" w14:textId="77777777" w:rsidR="00C743E3" w:rsidRPr="00913DAC" w:rsidRDefault="00C743E3" w:rsidP="00EB11C7">
            <w:pPr>
              <w:pStyle w:val="NoSpacing"/>
              <w:rPr>
                <w:rFonts w:cs="Times New Roman"/>
                <w:sz w:val="20"/>
                <w:szCs w:val="20"/>
              </w:rPr>
            </w:pPr>
            <w:r w:rsidRPr="00913DAC">
              <w:rPr>
                <w:rFonts w:cs="Times New Roman"/>
                <w:sz w:val="20"/>
                <w:szCs w:val="20"/>
              </w:rPr>
              <w:t>irritability,</w:t>
            </w:r>
          </w:p>
          <w:p w14:paraId="52E5B672" w14:textId="77777777" w:rsidR="00C743E3" w:rsidRPr="00913DAC" w:rsidRDefault="00C743E3" w:rsidP="00EB11C7">
            <w:pPr>
              <w:pStyle w:val="NoSpacing"/>
              <w:rPr>
                <w:rFonts w:cs="Times New Roman"/>
                <w:sz w:val="20"/>
                <w:szCs w:val="20"/>
              </w:rPr>
            </w:pPr>
            <w:r w:rsidRPr="00913DAC">
              <w:rPr>
                <w:rFonts w:cs="Times New Roman"/>
                <w:sz w:val="20"/>
                <w:szCs w:val="20"/>
              </w:rPr>
              <w:t>behaviour disorders,</w:t>
            </w:r>
          </w:p>
          <w:p w14:paraId="51952501" w14:textId="77777777" w:rsidR="00C743E3" w:rsidRPr="00913DAC" w:rsidRDefault="00C743E3" w:rsidP="00EB11C7">
            <w:pPr>
              <w:pStyle w:val="NoSpacing"/>
              <w:rPr>
                <w:rFonts w:cs="Times New Roman"/>
                <w:sz w:val="20"/>
                <w:szCs w:val="20"/>
              </w:rPr>
            </w:pPr>
            <w:r w:rsidRPr="00913DAC">
              <w:rPr>
                <w:rFonts w:cs="Times New Roman"/>
                <w:sz w:val="20"/>
                <w:szCs w:val="20"/>
              </w:rPr>
              <w:t>opposing behaviour,</w:t>
            </w:r>
          </w:p>
          <w:p w14:paraId="61B97F49" w14:textId="77777777" w:rsidR="00C743E3" w:rsidRPr="00913DAC" w:rsidRDefault="00C743E3" w:rsidP="00EB11C7">
            <w:pPr>
              <w:pStyle w:val="NoSpacing"/>
              <w:rPr>
                <w:rFonts w:cs="Times New Roman"/>
                <w:sz w:val="20"/>
                <w:szCs w:val="20"/>
              </w:rPr>
            </w:pPr>
            <w:r w:rsidRPr="00913DAC">
              <w:rPr>
                <w:rFonts w:cs="Times New Roman"/>
                <w:sz w:val="20"/>
                <w:szCs w:val="20"/>
              </w:rPr>
              <w:t>hyperexcitability,</w:t>
            </w:r>
          </w:p>
          <w:p w14:paraId="13F75B80" w14:textId="0EED6F5E" w:rsidR="005C527A" w:rsidRPr="00913DAC" w:rsidRDefault="00C743E3" w:rsidP="00EB11C7">
            <w:pPr>
              <w:pStyle w:val="NoSpacing"/>
              <w:rPr>
                <w:rFonts w:cs="Times New Roman"/>
                <w:sz w:val="20"/>
                <w:szCs w:val="20"/>
              </w:rPr>
            </w:pPr>
            <w:r w:rsidRPr="00913DAC">
              <w:rPr>
                <w:rFonts w:cs="Times New Roman"/>
                <w:sz w:val="20"/>
                <w:szCs w:val="20"/>
              </w:rPr>
              <w:t>sleep disorders</w:t>
            </w:r>
          </w:p>
        </w:tc>
        <w:tc>
          <w:tcPr>
            <w:tcW w:w="1756" w:type="dxa"/>
          </w:tcPr>
          <w:p w14:paraId="137DF626" w14:textId="77777777" w:rsidR="005C527A" w:rsidRPr="00913DAC" w:rsidRDefault="005C527A" w:rsidP="00EB11C7">
            <w:pPr>
              <w:pStyle w:val="NoSpacing"/>
              <w:rPr>
                <w:rFonts w:cs="Times New Roman"/>
                <w:sz w:val="20"/>
                <w:szCs w:val="20"/>
              </w:rPr>
            </w:pPr>
          </w:p>
        </w:tc>
        <w:tc>
          <w:tcPr>
            <w:tcW w:w="2162" w:type="dxa"/>
          </w:tcPr>
          <w:p w14:paraId="6258CF91" w14:textId="77777777" w:rsidR="005C527A" w:rsidRPr="00913DAC" w:rsidRDefault="005C527A" w:rsidP="00EB11C7">
            <w:pPr>
              <w:pStyle w:val="NoSpacing"/>
              <w:rPr>
                <w:rFonts w:cs="Times New Roman"/>
                <w:sz w:val="20"/>
                <w:szCs w:val="20"/>
              </w:rPr>
            </w:pPr>
          </w:p>
        </w:tc>
      </w:tr>
      <w:tr w:rsidR="00C743E3" w:rsidRPr="00913DAC" w14:paraId="118631C7" w14:textId="77777777" w:rsidTr="000303A0">
        <w:tc>
          <w:tcPr>
            <w:tcW w:w="1735" w:type="dxa"/>
          </w:tcPr>
          <w:p w14:paraId="5585DE79" w14:textId="325A2408" w:rsidR="005C527A" w:rsidRPr="00913DAC" w:rsidRDefault="00C743E3" w:rsidP="00EB11C7">
            <w:pPr>
              <w:pStyle w:val="NoSpacing"/>
              <w:rPr>
                <w:rFonts w:cs="Times New Roman"/>
                <w:sz w:val="20"/>
                <w:szCs w:val="20"/>
              </w:rPr>
            </w:pPr>
            <w:r w:rsidRPr="00913DAC">
              <w:rPr>
                <w:rFonts w:cs="Times New Roman"/>
                <w:sz w:val="20"/>
                <w:szCs w:val="20"/>
              </w:rPr>
              <w:t>Nervous system disorders</w:t>
            </w:r>
          </w:p>
        </w:tc>
        <w:tc>
          <w:tcPr>
            <w:tcW w:w="1395" w:type="dxa"/>
          </w:tcPr>
          <w:p w14:paraId="0BB4AD43" w14:textId="368B2288" w:rsidR="005C527A" w:rsidRPr="00913DAC" w:rsidRDefault="00C743E3" w:rsidP="00EB11C7">
            <w:pPr>
              <w:pStyle w:val="NoSpacing"/>
              <w:rPr>
                <w:rFonts w:cs="Times New Roman"/>
                <w:sz w:val="20"/>
                <w:szCs w:val="20"/>
              </w:rPr>
            </w:pPr>
            <w:r w:rsidRPr="00913DAC">
              <w:rPr>
                <w:rFonts w:cs="Times New Roman"/>
                <w:sz w:val="20"/>
                <w:szCs w:val="20"/>
              </w:rPr>
              <w:t>Drowsiness, ataxia, hypotonia, dystonia</w:t>
            </w:r>
          </w:p>
        </w:tc>
        <w:tc>
          <w:tcPr>
            <w:tcW w:w="1968" w:type="dxa"/>
          </w:tcPr>
          <w:p w14:paraId="2D67ACFF" w14:textId="080644BD" w:rsidR="005C527A" w:rsidRPr="00913DAC" w:rsidRDefault="00C743E3" w:rsidP="00EB11C7">
            <w:pPr>
              <w:pStyle w:val="NoSpacing"/>
              <w:rPr>
                <w:rFonts w:cs="Times New Roman"/>
                <w:sz w:val="20"/>
                <w:szCs w:val="20"/>
              </w:rPr>
            </w:pPr>
            <w:r w:rsidRPr="00913DAC">
              <w:rPr>
                <w:rFonts w:cs="Times New Roman"/>
                <w:sz w:val="20"/>
                <w:szCs w:val="20"/>
              </w:rPr>
              <w:t>Hyperkinesias</w:t>
            </w:r>
          </w:p>
        </w:tc>
        <w:tc>
          <w:tcPr>
            <w:tcW w:w="1756" w:type="dxa"/>
          </w:tcPr>
          <w:p w14:paraId="7D647B50" w14:textId="77777777" w:rsidR="005C527A" w:rsidRPr="00913DAC" w:rsidRDefault="005C527A" w:rsidP="00EB11C7">
            <w:pPr>
              <w:pStyle w:val="NoSpacing"/>
              <w:rPr>
                <w:rFonts w:cs="Times New Roman"/>
                <w:sz w:val="20"/>
                <w:szCs w:val="20"/>
              </w:rPr>
            </w:pPr>
          </w:p>
        </w:tc>
        <w:tc>
          <w:tcPr>
            <w:tcW w:w="2162" w:type="dxa"/>
          </w:tcPr>
          <w:p w14:paraId="12DBB39C" w14:textId="77777777" w:rsidR="005C527A" w:rsidRPr="00913DAC" w:rsidRDefault="005C527A" w:rsidP="00EB11C7">
            <w:pPr>
              <w:pStyle w:val="NoSpacing"/>
              <w:rPr>
                <w:rFonts w:cs="Times New Roman"/>
                <w:sz w:val="20"/>
                <w:szCs w:val="20"/>
              </w:rPr>
            </w:pPr>
          </w:p>
        </w:tc>
      </w:tr>
      <w:tr w:rsidR="00C743E3" w:rsidRPr="00913DAC" w14:paraId="6D361D79" w14:textId="77777777" w:rsidTr="000303A0">
        <w:tc>
          <w:tcPr>
            <w:tcW w:w="1735" w:type="dxa"/>
          </w:tcPr>
          <w:p w14:paraId="64306B6B" w14:textId="03FA41BF" w:rsidR="005C527A" w:rsidRPr="00913DAC" w:rsidRDefault="00C743E3" w:rsidP="00EB11C7">
            <w:pPr>
              <w:pStyle w:val="NoSpacing"/>
              <w:rPr>
                <w:rFonts w:cs="Times New Roman"/>
                <w:sz w:val="20"/>
                <w:szCs w:val="20"/>
              </w:rPr>
            </w:pPr>
            <w:r w:rsidRPr="00913DAC">
              <w:rPr>
                <w:rFonts w:cs="Times New Roman"/>
                <w:sz w:val="20"/>
                <w:szCs w:val="20"/>
              </w:rPr>
              <w:t>Eye disorders</w:t>
            </w:r>
          </w:p>
        </w:tc>
        <w:tc>
          <w:tcPr>
            <w:tcW w:w="1395" w:type="dxa"/>
          </w:tcPr>
          <w:p w14:paraId="3095D6B1" w14:textId="77777777" w:rsidR="005C527A" w:rsidRPr="00913DAC" w:rsidRDefault="005C527A" w:rsidP="00EB11C7">
            <w:pPr>
              <w:pStyle w:val="NoSpacing"/>
              <w:rPr>
                <w:rFonts w:cs="Times New Roman"/>
                <w:sz w:val="20"/>
                <w:szCs w:val="20"/>
              </w:rPr>
            </w:pPr>
          </w:p>
        </w:tc>
        <w:tc>
          <w:tcPr>
            <w:tcW w:w="1968" w:type="dxa"/>
          </w:tcPr>
          <w:p w14:paraId="7F5A1093" w14:textId="77777777" w:rsidR="005C527A" w:rsidRPr="00913DAC" w:rsidRDefault="005C527A" w:rsidP="00EB11C7">
            <w:pPr>
              <w:pStyle w:val="NoSpacing"/>
              <w:rPr>
                <w:rFonts w:cs="Times New Roman"/>
                <w:sz w:val="20"/>
                <w:szCs w:val="20"/>
              </w:rPr>
            </w:pPr>
          </w:p>
        </w:tc>
        <w:tc>
          <w:tcPr>
            <w:tcW w:w="1756" w:type="dxa"/>
          </w:tcPr>
          <w:p w14:paraId="3D3AD429" w14:textId="6801BC4C" w:rsidR="005C527A" w:rsidRPr="00913DAC" w:rsidRDefault="00C743E3" w:rsidP="00EB11C7">
            <w:pPr>
              <w:pStyle w:val="NoSpacing"/>
              <w:rPr>
                <w:rFonts w:cs="Times New Roman"/>
                <w:sz w:val="20"/>
                <w:szCs w:val="20"/>
              </w:rPr>
            </w:pPr>
            <w:r w:rsidRPr="00913DAC">
              <w:rPr>
                <w:rFonts w:cs="Times New Roman"/>
                <w:sz w:val="20"/>
                <w:szCs w:val="20"/>
              </w:rPr>
              <w:t>Diplopia (when used in combination with carbam</w:t>
            </w:r>
            <w:r w:rsidR="00CA14B6" w:rsidRPr="00913DAC">
              <w:rPr>
                <w:rFonts w:cs="Times New Roman"/>
                <w:sz w:val="20"/>
                <w:szCs w:val="20"/>
              </w:rPr>
              <w:t>a</w:t>
            </w:r>
            <w:r w:rsidRPr="00913DAC">
              <w:rPr>
                <w:rFonts w:cs="Times New Roman"/>
                <w:sz w:val="20"/>
                <w:szCs w:val="20"/>
              </w:rPr>
              <w:t>z</w:t>
            </w:r>
            <w:r w:rsidR="00CA14B6" w:rsidRPr="00913DAC">
              <w:rPr>
                <w:rFonts w:cs="Times New Roman"/>
                <w:sz w:val="20"/>
                <w:szCs w:val="20"/>
              </w:rPr>
              <w:t>e</w:t>
            </w:r>
            <w:r w:rsidRPr="00913DAC">
              <w:rPr>
                <w:rFonts w:cs="Times New Roman"/>
                <w:sz w:val="20"/>
                <w:szCs w:val="20"/>
              </w:rPr>
              <w:t>pine)</w:t>
            </w:r>
          </w:p>
        </w:tc>
        <w:tc>
          <w:tcPr>
            <w:tcW w:w="2162" w:type="dxa"/>
          </w:tcPr>
          <w:p w14:paraId="14E9ED02" w14:textId="77777777" w:rsidR="005C527A" w:rsidRPr="00913DAC" w:rsidRDefault="005C527A" w:rsidP="00EB11C7">
            <w:pPr>
              <w:pStyle w:val="NoSpacing"/>
              <w:rPr>
                <w:rFonts w:cs="Times New Roman"/>
                <w:sz w:val="20"/>
                <w:szCs w:val="20"/>
              </w:rPr>
            </w:pPr>
          </w:p>
        </w:tc>
      </w:tr>
      <w:tr w:rsidR="00C743E3" w:rsidRPr="00913DAC" w14:paraId="40D95E7F" w14:textId="77777777" w:rsidTr="000303A0">
        <w:tc>
          <w:tcPr>
            <w:tcW w:w="1735" w:type="dxa"/>
          </w:tcPr>
          <w:p w14:paraId="50158A31" w14:textId="1E83BCA6" w:rsidR="005C527A" w:rsidRPr="00913DAC" w:rsidRDefault="00C743E3" w:rsidP="00EB11C7">
            <w:pPr>
              <w:pStyle w:val="NoSpacing"/>
              <w:rPr>
                <w:rFonts w:cs="Times New Roman"/>
                <w:sz w:val="20"/>
                <w:szCs w:val="20"/>
              </w:rPr>
            </w:pPr>
            <w:r w:rsidRPr="00913DAC">
              <w:rPr>
                <w:rFonts w:cs="Times New Roman"/>
                <w:sz w:val="20"/>
                <w:szCs w:val="20"/>
              </w:rPr>
              <w:t>Gastrointestinal disorders</w:t>
            </w:r>
          </w:p>
        </w:tc>
        <w:tc>
          <w:tcPr>
            <w:tcW w:w="1395" w:type="dxa"/>
          </w:tcPr>
          <w:p w14:paraId="65634E8B" w14:textId="77777777" w:rsidR="005C527A" w:rsidRPr="00913DAC" w:rsidRDefault="005C527A" w:rsidP="00EB11C7">
            <w:pPr>
              <w:pStyle w:val="NoSpacing"/>
              <w:rPr>
                <w:rFonts w:cs="Times New Roman"/>
                <w:sz w:val="20"/>
                <w:szCs w:val="20"/>
              </w:rPr>
            </w:pPr>
          </w:p>
        </w:tc>
        <w:tc>
          <w:tcPr>
            <w:tcW w:w="1968" w:type="dxa"/>
          </w:tcPr>
          <w:p w14:paraId="2DC9150C" w14:textId="65664767" w:rsidR="005C527A" w:rsidRPr="00913DAC" w:rsidRDefault="00C743E3" w:rsidP="00EB11C7">
            <w:pPr>
              <w:pStyle w:val="NoSpacing"/>
              <w:rPr>
                <w:rFonts w:cs="Times New Roman"/>
                <w:sz w:val="20"/>
                <w:szCs w:val="20"/>
              </w:rPr>
            </w:pPr>
            <w:r w:rsidRPr="00913DAC">
              <w:rPr>
                <w:rFonts w:cs="Times New Roman"/>
                <w:sz w:val="20"/>
                <w:szCs w:val="20"/>
              </w:rPr>
              <w:t>Nausea, vomiting</w:t>
            </w:r>
          </w:p>
        </w:tc>
        <w:tc>
          <w:tcPr>
            <w:tcW w:w="1756" w:type="dxa"/>
          </w:tcPr>
          <w:p w14:paraId="16392C14" w14:textId="77777777" w:rsidR="005C527A" w:rsidRPr="00913DAC" w:rsidRDefault="005C527A" w:rsidP="00EB11C7">
            <w:pPr>
              <w:pStyle w:val="NoSpacing"/>
              <w:rPr>
                <w:rFonts w:cs="Times New Roman"/>
                <w:sz w:val="20"/>
                <w:szCs w:val="20"/>
              </w:rPr>
            </w:pPr>
          </w:p>
        </w:tc>
        <w:tc>
          <w:tcPr>
            <w:tcW w:w="2162" w:type="dxa"/>
          </w:tcPr>
          <w:p w14:paraId="2A5CB004" w14:textId="77777777" w:rsidR="005C527A" w:rsidRPr="00913DAC" w:rsidRDefault="005C527A" w:rsidP="00EB11C7">
            <w:pPr>
              <w:pStyle w:val="NoSpacing"/>
              <w:rPr>
                <w:rFonts w:cs="Times New Roman"/>
                <w:sz w:val="20"/>
                <w:szCs w:val="20"/>
              </w:rPr>
            </w:pPr>
          </w:p>
        </w:tc>
      </w:tr>
      <w:tr w:rsidR="00C743E3" w:rsidRPr="00913DAC" w14:paraId="3A29DA6C" w14:textId="77777777" w:rsidTr="000303A0">
        <w:tc>
          <w:tcPr>
            <w:tcW w:w="1735" w:type="dxa"/>
          </w:tcPr>
          <w:p w14:paraId="7F3165F2" w14:textId="70118521" w:rsidR="00C743E3" w:rsidRPr="00913DAC" w:rsidRDefault="000303A0" w:rsidP="00EB11C7">
            <w:pPr>
              <w:pStyle w:val="NoSpacing"/>
              <w:rPr>
                <w:rFonts w:cs="Times New Roman"/>
                <w:sz w:val="20"/>
                <w:szCs w:val="20"/>
              </w:rPr>
            </w:pPr>
            <w:r w:rsidRPr="00913DAC">
              <w:rPr>
                <w:rFonts w:cs="Times New Roman"/>
                <w:sz w:val="20"/>
                <w:szCs w:val="20"/>
              </w:rPr>
              <w:t>Skin and subcutaneous tissue disorders</w:t>
            </w:r>
          </w:p>
        </w:tc>
        <w:tc>
          <w:tcPr>
            <w:tcW w:w="1395" w:type="dxa"/>
          </w:tcPr>
          <w:p w14:paraId="2520F68B" w14:textId="77777777" w:rsidR="00C743E3" w:rsidRPr="00913DAC" w:rsidRDefault="00C743E3" w:rsidP="00EB11C7">
            <w:pPr>
              <w:pStyle w:val="NoSpacing"/>
              <w:rPr>
                <w:rFonts w:cs="Times New Roman"/>
                <w:sz w:val="20"/>
                <w:szCs w:val="20"/>
              </w:rPr>
            </w:pPr>
          </w:p>
        </w:tc>
        <w:tc>
          <w:tcPr>
            <w:tcW w:w="1968" w:type="dxa"/>
          </w:tcPr>
          <w:p w14:paraId="7C9EEF42" w14:textId="77777777" w:rsidR="00C743E3" w:rsidRPr="00913DAC" w:rsidRDefault="00C743E3" w:rsidP="00EB11C7">
            <w:pPr>
              <w:pStyle w:val="NoSpacing"/>
              <w:rPr>
                <w:rFonts w:cs="Times New Roman"/>
                <w:sz w:val="20"/>
                <w:szCs w:val="20"/>
              </w:rPr>
            </w:pPr>
          </w:p>
        </w:tc>
        <w:tc>
          <w:tcPr>
            <w:tcW w:w="1756" w:type="dxa"/>
          </w:tcPr>
          <w:p w14:paraId="784DC317" w14:textId="1EA65CB5" w:rsidR="00C743E3" w:rsidRPr="00913DAC" w:rsidRDefault="000303A0" w:rsidP="00EB11C7">
            <w:pPr>
              <w:pStyle w:val="NoSpacing"/>
              <w:rPr>
                <w:rFonts w:cs="Times New Roman"/>
                <w:sz w:val="20"/>
                <w:szCs w:val="20"/>
              </w:rPr>
            </w:pPr>
            <w:r w:rsidRPr="00913DAC">
              <w:rPr>
                <w:rFonts w:cs="Times New Roman"/>
                <w:sz w:val="20"/>
                <w:szCs w:val="20"/>
              </w:rPr>
              <w:t>Photosensitivity, rash, cutaneous allergy, urticaria</w:t>
            </w:r>
          </w:p>
        </w:tc>
        <w:tc>
          <w:tcPr>
            <w:tcW w:w="2162" w:type="dxa"/>
          </w:tcPr>
          <w:p w14:paraId="5A423CF8" w14:textId="77777777" w:rsidR="00C743E3" w:rsidRPr="00913DAC" w:rsidRDefault="00C743E3" w:rsidP="00EB11C7">
            <w:pPr>
              <w:pStyle w:val="NoSpacing"/>
              <w:rPr>
                <w:rFonts w:cs="Times New Roman"/>
                <w:sz w:val="20"/>
                <w:szCs w:val="20"/>
              </w:rPr>
            </w:pPr>
          </w:p>
        </w:tc>
      </w:tr>
      <w:tr w:rsidR="000303A0" w:rsidRPr="00913DAC" w14:paraId="0F2CAA4E" w14:textId="77777777" w:rsidTr="000303A0">
        <w:tc>
          <w:tcPr>
            <w:tcW w:w="1735" w:type="dxa"/>
          </w:tcPr>
          <w:p w14:paraId="0E05BF4B" w14:textId="278521DF" w:rsidR="000303A0" w:rsidRPr="00913DAC" w:rsidRDefault="000303A0" w:rsidP="00EB11C7">
            <w:pPr>
              <w:pStyle w:val="NoSpacing"/>
              <w:rPr>
                <w:rFonts w:cs="Times New Roman"/>
                <w:sz w:val="20"/>
                <w:szCs w:val="20"/>
              </w:rPr>
            </w:pPr>
            <w:r w:rsidRPr="00913DAC">
              <w:rPr>
                <w:rFonts w:cs="Times New Roman"/>
                <w:sz w:val="20"/>
                <w:szCs w:val="20"/>
              </w:rPr>
              <w:t>General disorders and administration site conditions</w:t>
            </w:r>
          </w:p>
        </w:tc>
        <w:tc>
          <w:tcPr>
            <w:tcW w:w="1395" w:type="dxa"/>
          </w:tcPr>
          <w:p w14:paraId="0D88591F" w14:textId="77777777" w:rsidR="000303A0" w:rsidRPr="00913DAC" w:rsidRDefault="000303A0" w:rsidP="00EB11C7">
            <w:pPr>
              <w:pStyle w:val="NoSpacing"/>
              <w:rPr>
                <w:rFonts w:cs="Times New Roman"/>
                <w:sz w:val="20"/>
                <w:szCs w:val="20"/>
              </w:rPr>
            </w:pPr>
          </w:p>
        </w:tc>
        <w:tc>
          <w:tcPr>
            <w:tcW w:w="1968" w:type="dxa"/>
          </w:tcPr>
          <w:p w14:paraId="42CFA891" w14:textId="77777777" w:rsidR="000303A0" w:rsidRPr="00913DAC" w:rsidRDefault="000303A0" w:rsidP="00EB11C7">
            <w:pPr>
              <w:pStyle w:val="NoSpacing"/>
              <w:rPr>
                <w:rFonts w:cs="Times New Roman"/>
                <w:sz w:val="20"/>
                <w:szCs w:val="20"/>
              </w:rPr>
            </w:pPr>
          </w:p>
        </w:tc>
        <w:tc>
          <w:tcPr>
            <w:tcW w:w="1756" w:type="dxa"/>
          </w:tcPr>
          <w:p w14:paraId="3382A642" w14:textId="68D2547F" w:rsidR="000303A0" w:rsidRPr="00913DAC" w:rsidRDefault="000303A0" w:rsidP="00EB11C7">
            <w:pPr>
              <w:pStyle w:val="NoSpacing"/>
              <w:rPr>
                <w:rFonts w:cs="Times New Roman"/>
                <w:sz w:val="20"/>
                <w:szCs w:val="20"/>
              </w:rPr>
            </w:pPr>
            <w:r w:rsidRPr="00913DAC">
              <w:rPr>
                <w:rFonts w:cs="Times New Roman"/>
                <w:sz w:val="20"/>
                <w:szCs w:val="20"/>
              </w:rPr>
              <w:t>Fatigue</w:t>
            </w:r>
          </w:p>
        </w:tc>
        <w:tc>
          <w:tcPr>
            <w:tcW w:w="2162" w:type="dxa"/>
          </w:tcPr>
          <w:p w14:paraId="3630F4D0" w14:textId="6349F692" w:rsidR="000303A0" w:rsidRPr="00913DAC" w:rsidRDefault="000303A0" w:rsidP="00EB11C7">
            <w:pPr>
              <w:pStyle w:val="NoSpacing"/>
              <w:rPr>
                <w:rFonts w:cs="Times New Roman"/>
                <w:sz w:val="20"/>
                <w:szCs w:val="20"/>
              </w:rPr>
            </w:pPr>
          </w:p>
        </w:tc>
      </w:tr>
      <w:tr w:rsidR="000303A0" w:rsidRPr="00913DAC" w14:paraId="76699F05" w14:textId="77777777" w:rsidTr="000303A0">
        <w:tc>
          <w:tcPr>
            <w:tcW w:w="1735" w:type="dxa"/>
          </w:tcPr>
          <w:p w14:paraId="5B0FDA41" w14:textId="65266447" w:rsidR="000303A0" w:rsidRPr="00913DAC" w:rsidRDefault="000303A0" w:rsidP="00EB11C7">
            <w:pPr>
              <w:pStyle w:val="NoSpacing"/>
              <w:rPr>
                <w:rFonts w:cs="Times New Roman"/>
                <w:sz w:val="20"/>
                <w:szCs w:val="20"/>
              </w:rPr>
            </w:pPr>
            <w:r w:rsidRPr="00913DAC">
              <w:rPr>
                <w:rFonts w:cs="Times New Roman"/>
                <w:sz w:val="20"/>
                <w:szCs w:val="20"/>
              </w:rPr>
              <w:t>Investigations</w:t>
            </w:r>
          </w:p>
        </w:tc>
        <w:tc>
          <w:tcPr>
            <w:tcW w:w="1395" w:type="dxa"/>
          </w:tcPr>
          <w:p w14:paraId="0A34C7F5" w14:textId="77777777" w:rsidR="000303A0" w:rsidRPr="00913DAC" w:rsidRDefault="000303A0" w:rsidP="00EB11C7">
            <w:pPr>
              <w:pStyle w:val="NoSpacing"/>
              <w:rPr>
                <w:rFonts w:cs="Times New Roman"/>
                <w:sz w:val="20"/>
                <w:szCs w:val="20"/>
              </w:rPr>
            </w:pPr>
          </w:p>
        </w:tc>
        <w:tc>
          <w:tcPr>
            <w:tcW w:w="1968" w:type="dxa"/>
          </w:tcPr>
          <w:p w14:paraId="25E7BB67" w14:textId="57C5A647" w:rsidR="000303A0" w:rsidRPr="00913DAC" w:rsidRDefault="000303A0" w:rsidP="00EB11C7">
            <w:pPr>
              <w:pStyle w:val="NoSpacing"/>
              <w:rPr>
                <w:rFonts w:cs="Times New Roman"/>
                <w:sz w:val="20"/>
                <w:szCs w:val="20"/>
              </w:rPr>
            </w:pPr>
            <w:r w:rsidRPr="00913DAC">
              <w:rPr>
                <w:rFonts w:cs="Times New Roman"/>
                <w:sz w:val="20"/>
                <w:szCs w:val="20"/>
              </w:rPr>
              <w:t>Raised γGT (notably when combined with carbamazepine and valproate)</w:t>
            </w:r>
          </w:p>
        </w:tc>
        <w:tc>
          <w:tcPr>
            <w:tcW w:w="1756" w:type="dxa"/>
          </w:tcPr>
          <w:p w14:paraId="460D1723" w14:textId="77777777" w:rsidR="000303A0" w:rsidRPr="00913DAC" w:rsidRDefault="000303A0" w:rsidP="00EB11C7">
            <w:pPr>
              <w:pStyle w:val="NoSpacing"/>
              <w:rPr>
                <w:rFonts w:cs="Times New Roman"/>
                <w:sz w:val="20"/>
                <w:szCs w:val="20"/>
              </w:rPr>
            </w:pPr>
          </w:p>
        </w:tc>
        <w:tc>
          <w:tcPr>
            <w:tcW w:w="2162" w:type="dxa"/>
          </w:tcPr>
          <w:p w14:paraId="7F3D86CF" w14:textId="5E5B8DCC" w:rsidR="000303A0" w:rsidRPr="00913DAC" w:rsidRDefault="000303A0" w:rsidP="00EB11C7">
            <w:pPr>
              <w:pStyle w:val="NoSpacing"/>
              <w:rPr>
                <w:rFonts w:cs="Times New Roman"/>
                <w:sz w:val="20"/>
                <w:szCs w:val="20"/>
              </w:rPr>
            </w:pPr>
            <w:r w:rsidRPr="00913DAC">
              <w:rPr>
                <w:rFonts w:cs="Times New Roman"/>
                <w:sz w:val="20"/>
                <w:szCs w:val="20"/>
              </w:rPr>
              <w:t>Liver function test abnormal</w:t>
            </w:r>
          </w:p>
        </w:tc>
      </w:tr>
    </w:tbl>
    <w:p w14:paraId="6F329014" w14:textId="55D7573A" w:rsidR="005C527A" w:rsidRPr="000D4B6D" w:rsidRDefault="005C527A" w:rsidP="00EB11C7">
      <w:pPr>
        <w:pStyle w:val="NoSpacing"/>
        <w:rPr>
          <w:rFonts w:cs="Times New Roman"/>
          <w:sz w:val="24"/>
          <w:szCs w:val="24"/>
        </w:rPr>
      </w:pPr>
    </w:p>
    <w:p w14:paraId="2E99708E" w14:textId="5D7303C2" w:rsidR="000303A0" w:rsidRDefault="000303A0" w:rsidP="00EB11C7">
      <w:pPr>
        <w:pStyle w:val="NoSpacing"/>
        <w:rPr>
          <w:rFonts w:cs="Times New Roman"/>
          <w:sz w:val="24"/>
          <w:szCs w:val="24"/>
        </w:rPr>
      </w:pPr>
      <w:r w:rsidRPr="000D4B6D">
        <w:rPr>
          <w:rFonts w:cs="Times New Roman"/>
          <w:sz w:val="24"/>
          <w:szCs w:val="24"/>
        </w:rPr>
        <w:t xml:space="preserve">Many of the above adverse reactions are often due to an increase in plasma levels of other anticonvulsant medicinal products (see </w:t>
      </w:r>
      <w:r w:rsidR="00D13A70">
        <w:rPr>
          <w:rFonts w:cs="Times New Roman"/>
          <w:sz w:val="24"/>
          <w:szCs w:val="24"/>
        </w:rPr>
        <w:t xml:space="preserve">section </w:t>
      </w:r>
      <w:hyperlink w:anchor="_SPECIAL_WARNGINGS_AND" w:history="1">
        <w:r w:rsidR="00D13A70" w:rsidRPr="00D13A70">
          <w:rPr>
            <w:rStyle w:val="Hyperlink"/>
            <w:rFonts w:cs="Times New Roman"/>
            <w:sz w:val="24"/>
            <w:szCs w:val="24"/>
          </w:rPr>
          <w:t>4.4 SPECIAL WARNINGS AND PRECAUTIONS FOR USE</w:t>
        </w:r>
      </w:hyperlink>
      <w:r w:rsidR="00D13A70">
        <w:rPr>
          <w:rFonts w:cs="Times New Roman"/>
          <w:sz w:val="24"/>
          <w:szCs w:val="24"/>
        </w:rPr>
        <w:t xml:space="preserve"> </w:t>
      </w:r>
      <w:r w:rsidR="002B6EBD" w:rsidRPr="000D4B6D">
        <w:rPr>
          <w:rFonts w:cs="Times New Roman"/>
          <w:sz w:val="24"/>
          <w:szCs w:val="24"/>
        </w:rPr>
        <w:t>and</w:t>
      </w:r>
      <w:r w:rsidR="0016269C">
        <w:rPr>
          <w:rFonts w:cs="Times New Roman"/>
          <w:sz w:val="24"/>
          <w:szCs w:val="24"/>
        </w:rPr>
        <w:t xml:space="preserve"> section</w:t>
      </w:r>
      <w:r w:rsidR="002B6EBD" w:rsidRPr="000D4B6D">
        <w:rPr>
          <w:rFonts w:cs="Times New Roman"/>
          <w:sz w:val="24"/>
          <w:szCs w:val="24"/>
        </w:rPr>
        <w:t xml:space="preserve"> </w:t>
      </w:r>
      <w:hyperlink w:anchor="_INTERACTIONS_WITH_OTHER" w:history="1">
        <w:r w:rsidR="0016269C" w:rsidRPr="003D3285">
          <w:rPr>
            <w:rStyle w:val="Hyperlink"/>
            <w:rFonts w:cs="Times New Roman"/>
            <w:sz w:val="24"/>
            <w:szCs w:val="24"/>
          </w:rPr>
          <w:t>4.5 INTERACTIONS WITH OTHER MEDICINES AND OTHER FORMS OF INTERACTIONS</w:t>
        </w:r>
      </w:hyperlink>
      <w:r w:rsidRPr="000D4B6D">
        <w:rPr>
          <w:rFonts w:cs="Times New Roman"/>
          <w:sz w:val="24"/>
          <w:szCs w:val="24"/>
        </w:rPr>
        <w:t>) and may regress when the dose of these medicinal products is reduced.</w:t>
      </w:r>
    </w:p>
    <w:p w14:paraId="464BBDC1" w14:textId="77777777" w:rsidR="00913DAC" w:rsidRPr="000D4B6D" w:rsidRDefault="00913DAC" w:rsidP="00EB11C7">
      <w:pPr>
        <w:pStyle w:val="NoSpacing"/>
        <w:rPr>
          <w:rFonts w:cs="Times New Roman"/>
          <w:sz w:val="24"/>
          <w:szCs w:val="24"/>
        </w:rPr>
      </w:pPr>
    </w:p>
    <w:p w14:paraId="2B50B437" w14:textId="62BB698E" w:rsidR="00722581" w:rsidRDefault="00722581" w:rsidP="00EB11C7">
      <w:pPr>
        <w:pStyle w:val="NoSpacing"/>
        <w:rPr>
          <w:rFonts w:cs="Times New Roman"/>
          <w:sz w:val="24"/>
          <w:szCs w:val="24"/>
        </w:rPr>
      </w:pPr>
      <w:r w:rsidRPr="000D4B6D">
        <w:rPr>
          <w:rFonts w:cs="Times New Roman"/>
          <w:sz w:val="24"/>
          <w:szCs w:val="24"/>
        </w:rPr>
        <w:t>*Thrombocytopenia data are derived from both clinical trials and post-marketing experience.</w:t>
      </w:r>
    </w:p>
    <w:p w14:paraId="4ACD61A0" w14:textId="77777777" w:rsidR="00913DAC" w:rsidRPr="000D4B6D" w:rsidRDefault="00913DAC" w:rsidP="00EB11C7">
      <w:pPr>
        <w:pStyle w:val="NoSpacing"/>
        <w:rPr>
          <w:rFonts w:cs="Times New Roman"/>
          <w:sz w:val="24"/>
          <w:szCs w:val="24"/>
        </w:rPr>
      </w:pPr>
    </w:p>
    <w:p w14:paraId="413A1EF1" w14:textId="44270653" w:rsidR="000303A0" w:rsidRPr="00913DAC" w:rsidRDefault="005E19E7" w:rsidP="00EB11C7">
      <w:pPr>
        <w:pStyle w:val="NoSpacing"/>
        <w:rPr>
          <w:rFonts w:cs="Times New Roman"/>
          <w:b/>
          <w:bCs/>
          <w:sz w:val="24"/>
          <w:szCs w:val="24"/>
        </w:rPr>
      </w:pPr>
      <w:r w:rsidRPr="00913DAC">
        <w:rPr>
          <w:rFonts w:cs="Times New Roman"/>
          <w:b/>
          <w:bCs/>
          <w:sz w:val="24"/>
          <w:szCs w:val="24"/>
        </w:rPr>
        <w:t>Gastrointestinal adverse events</w:t>
      </w:r>
    </w:p>
    <w:p w14:paraId="4599339A" w14:textId="7FC8B2AB" w:rsidR="005E19E7" w:rsidRPr="000D4B6D" w:rsidRDefault="00200A82" w:rsidP="00EB11C7">
      <w:pPr>
        <w:pStyle w:val="NoSpacing"/>
        <w:rPr>
          <w:rFonts w:cs="Times New Roman"/>
          <w:i/>
          <w:sz w:val="24"/>
          <w:szCs w:val="24"/>
        </w:rPr>
      </w:pPr>
      <w:r w:rsidRPr="000D4B6D">
        <w:rPr>
          <w:rFonts w:cs="Times New Roman"/>
          <w:i/>
          <w:sz w:val="24"/>
          <w:szCs w:val="24"/>
        </w:rPr>
        <w:t xml:space="preserve">Weight loss and </w:t>
      </w:r>
      <w:r w:rsidR="005E19E7" w:rsidRPr="000D4B6D">
        <w:rPr>
          <w:rFonts w:cs="Times New Roman"/>
          <w:i/>
          <w:sz w:val="24"/>
          <w:szCs w:val="24"/>
        </w:rPr>
        <w:t>anorexia</w:t>
      </w:r>
    </w:p>
    <w:p w14:paraId="16322234" w14:textId="282A77C5" w:rsidR="005E19E7" w:rsidRDefault="005E19E7" w:rsidP="00EB11C7">
      <w:pPr>
        <w:pStyle w:val="NoSpacing"/>
        <w:rPr>
          <w:rFonts w:cs="Times New Roman"/>
          <w:sz w:val="24"/>
          <w:szCs w:val="24"/>
        </w:rPr>
      </w:pPr>
      <w:r w:rsidRPr="000D4B6D">
        <w:rPr>
          <w:rFonts w:cs="Times New Roman"/>
          <w:sz w:val="24"/>
          <w:szCs w:val="24"/>
        </w:rPr>
        <w:lastRenderedPageBreak/>
        <w:t xml:space="preserve">Anorexia and weight loss are very common </w:t>
      </w:r>
      <w:r w:rsidR="00200A82" w:rsidRPr="000D4B6D">
        <w:rPr>
          <w:rFonts w:cs="Times New Roman"/>
          <w:sz w:val="24"/>
          <w:szCs w:val="24"/>
        </w:rPr>
        <w:t>adverse</w:t>
      </w:r>
      <w:r w:rsidRPr="000D4B6D">
        <w:rPr>
          <w:rFonts w:cs="Times New Roman"/>
          <w:sz w:val="24"/>
          <w:szCs w:val="24"/>
        </w:rPr>
        <w:t xml:space="preserve"> effects.</w:t>
      </w:r>
    </w:p>
    <w:p w14:paraId="00417D56" w14:textId="77777777" w:rsidR="00913DAC" w:rsidRPr="000D4B6D" w:rsidRDefault="00913DAC" w:rsidP="00EB11C7">
      <w:pPr>
        <w:pStyle w:val="NoSpacing"/>
        <w:rPr>
          <w:rFonts w:cs="Times New Roman"/>
          <w:sz w:val="24"/>
          <w:szCs w:val="24"/>
        </w:rPr>
      </w:pPr>
    </w:p>
    <w:p w14:paraId="49E2A964" w14:textId="30742C61" w:rsidR="005E19E7" w:rsidRDefault="005E19E7" w:rsidP="00EB11C7">
      <w:pPr>
        <w:pStyle w:val="NoSpacing"/>
        <w:rPr>
          <w:rFonts w:cs="Times New Roman"/>
          <w:sz w:val="24"/>
          <w:szCs w:val="24"/>
        </w:rPr>
      </w:pPr>
      <w:r w:rsidRPr="000D4B6D">
        <w:rPr>
          <w:rFonts w:cs="Times New Roman"/>
          <w:sz w:val="24"/>
          <w:szCs w:val="24"/>
        </w:rPr>
        <w:t xml:space="preserve">In </w:t>
      </w:r>
      <w:r w:rsidR="00AF5636" w:rsidRPr="000D4B6D">
        <w:rPr>
          <w:rFonts w:cs="Times New Roman"/>
          <w:sz w:val="24"/>
          <w:szCs w:val="24"/>
        </w:rPr>
        <w:t>two</w:t>
      </w:r>
      <w:r w:rsidRPr="000D4B6D">
        <w:rPr>
          <w:rFonts w:cs="Times New Roman"/>
          <w:sz w:val="24"/>
          <w:szCs w:val="24"/>
        </w:rPr>
        <w:t xml:space="preserve"> double-blind, placebo-controlled trials in Dravet </w:t>
      </w:r>
      <w:r w:rsidR="00FE409B" w:rsidRPr="000D4B6D">
        <w:rPr>
          <w:rFonts w:cs="Times New Roman"/>
          <w:sz w:val="24"/>
          <w:szCs w:val="24"/>
        </w:rPr>
        <w:t xml:space="preserve">syndrome patients, </w:t>
      </w:r>
      <w:r w:rsidR="00200A82" w:rsidRPr="000D4B6D">
        <w:rPr>
          <w:rFonts w:cs="Times New Roman"/>
          <w:sz w:val="24"/>
          <w:szCs w:val="24"/>
        </w:rPr>
        <w:t xml:space="preserve">gastrointestinal adverse events most often reported in patients receiving stiripentol were loss of appetite in 39% of </w:t>
      </w:r>
      <w:r w:rsidR="00683984" w:rsidRPr="000D4B6D">
        <w:rPr>
          <w:rFonts w:cs="Times New Roman"/>
          <w:sz w:val="24"/>
          <w:szCs w:val="24"/>
        </w:rPr>
        <w:t xml:space="preserve">the treated </w:t>
      </w:r>
      <w:r w:rsidR="00200A82" w:rsidRPr="000D4B6D">
        <w:rPr>
          <w:rFonts w:cs="Times New Roman"/>
          <w:sz w:val="24"/>
          <w:szCs w:val="24"/>
        </w:rPr>
        <w:t xml:space="preserve">patients and loss of weight in 24% of </w:t>
      </w:r>
      <w:r w:rsidR="00683984" w:rsidRPr="000D4B6D">
        <w:rPr>
          <w:rFonts w:cs="Times New Roman"/>
          <w:sz w:val="24"/>
          <w:szCs w:val="24"/>
        </w:rPr>
        <w:t xml:space="preserve">the treated </w:t>
      </w:r>
      <w:r w:rsidR="00200A82" w:rsidRPr="000D4B6D">
        <w:rPr>
          <w:rFonts w:cs="Times New Roman"/>
          <w:sz w:val="24"/>
          <w:szCs w:val="24"/>
        </w:rPr>
        <w:t>patients.</w:t>
      </w:r>
    </w:p>
    <w:p w14:paraId="113512F5" w14:textId="77777777" w:rsidR="00913DAC" w:rsidRPr="000D4B6D" w:rsidRDefault="00913DAC" w:rsidP="00EB11C7">
      <w:pPr>
        <w:pStyle w:val="NoSpacing"/>
        <w:rPr>
          <w:rFonts w:cs="Times New Roman"/>
          <w:sz w:val="24"/>
          <w:szCs w:val="24"/>
        </w:rPr>
      </w:pPr>
    </w:p>
    <w:p w14:paraId="662FB366" w14:textId="2141C58A" w:rsidR="00200A82" w:rsidRPr="000D4B6D" w:rsidRDefault="00200A82" w:rsidP="00EB11C7">
      <w:pPr>
        <w:pStyle w:val="NoSpacing"/>
        <w:rPr>
          <w:rFonts w:cs="Times New Roman"/>
          <w:i/>
          <w:sz w:val="24"/>
          <w:szCs w:val="24"/>
        </w:rPr>
      </w:pPr>
      <w:r w:rsidRPr="000D4B6D">
        <w:rPr>
          <w:rFonts w:cs="Times New Roman"/>
          <w:i/>
          <w:sz w:val="24"/>
          <w:szCs w:val="24"/>
        </w:rPr>
        <w:t>Nausea and vomiting</w:t>
      </w:r>
    </w:p>
    <w:p w14:paraId="7343F4B4" w14:textId="3C24FF6B" w:rsidR="00200A82" w:rsidRDefault="00200A82" w:rsidP="00EB11C7">
      <w:pPr>
        <w:pStyle w:val="NoSpacing"/>
        <w:rPr>
          <w:rFonts w:cs="Times New Roman"/>
          <w:sz w:val="24"/>
          <w:szCs w:val="24"/>
        </w:rPr>
      </w:pPr>
      <w:r w:rsidRPr="000D4B6D">
        <w:rPr>
          <w:rFonts w:cs="Times New Roman"/>
          <w:sz w:val="24"/>
          <w:szCs w:val="24"/>
        </w:rPr>
        <w:t>Nausea and vomiting are common adverse effects.</w:t>
      </w:r>
    </w:p>
    <w:p w14:paraId="72679179" w14:textId="77777777" w:rsidR="00913DAC" w:rsidRPr="000D4B6D" w:rsidRDefault="00913DAC" w:rsidP="00EB11C7">
      <w:pPr>
        <w:pStyle w:val="NoSpacing"/>
        <w:rPr>
          <w:rFonts w:cs="Times New Roman"/>
          <w:sz w:val="24"/>
          <w:szCs w:val="24"/>
        </w:rPr>
      </w:pPr>
    </w:p>
    <w:p w14:paraId="32C78501" w14:textId="289831BE" w:rsidR="00200A82" w:rsidRDefault="00200A82" w:rsidP="00EB11C7">
      <w:pPr>
        <w:pStyle w:val="NoSpacing"/>
        <w:rPr>
          <w:rFonts w:cs="Times New Roman"/>
          <w:sz w:val="24"/>
          <w:szCs w:val="24"/>
        </w:rPr>
      </w:pPr>
      <w:r w:rsidRPr="000D4B6D">
        <w:rPr>
          <w:rFonts w:cs="Times New Roman"/>
          <w:sz w:val="24"/>
          <w:szCs w:val="24"/>
        </w:rPr>
        <w:t>In 2 double-blind, placebo-controlled trials</w:t>
      </w:r>
      <w:r w:rsidR="00683984" w:rsidRPr="000D4B6D">
        <w:rPr>
          <w:rFonts w:cs="Times New Roman"/>
          <w:sz w:val="24"/>
          <w:szCs w:val="24"/>
        </w:rPr>
        <w:t xml:space="preserve"> in Dravet syndrome patients, </w:t>
      </w:r>
      <w:r w:rsidR="003A543A" w:rsidRPr="000D4B6D">
        <w:rPr>
          <w:rFonts w:cs="Times New Roman"/>
          <w:sz w:val="24"/>
          <w:szCs w:val="24"/>
        </w:rPr>
        <w:t xml:space="preserve">nausea and vomiting were observed in 15% of </w:t>
      </w:r>
      <w:r w:rsidR="00683984" w:rsidRPr="000D4B6D">
        <w:rPr>
          <w:rFonts w:cs="Times New Roman"/>
          <w:sz w:val="24"/>
          <w:szCs w:val="24"/>
        </w:rPr>
        <w:t>the treated patients</w:t>
      </w:r>
      <w:r w:rsidR="003A543A" w:rsidRPr="000D4B6D">
        <w:rPr>
          <w:rFonts w:cs="Times New Roman"/>
          <w:sz w:val="24"/>
          <w:szCs w:val="24"/>
        </w:rPr>
        <w:t>.</w:t>
      </w:r>
    </w:p>
    <w:p w14:paraId="08CCD7AF" w14:textId="77777777" w:rsidR="00913DAC" w:rsidRPr="000D4B6D" w:rsidRDefault="00913DAC" w:rsidP="00EB11C7">
      <w:pPr>
        <w:pStyle w:val="NoSpacing"/>
        <w:rPr>
          <w:rFonts w:cs="Times New Roman"/>
          <w:sz w:val="24"/>
          <w:szCs w:val="24"/>
        </w:rPr>
      </w:pPr>
    </w:p>
    <w:p w14:paraId="7B52D3F0" w14:textId="357B17DC" w:rsidR="003A543A" w:rsidRDefault="003A543A" w:rsidP="00EB11C7">
      <w:pPr>
        <w:pStyle w:val="NoSpacing"/>
        <w:rPr>
          <w:rFonts w:cs="Times New Roman"/>
          <w:sz w:val="24"/>
          <w:szCs w:val="24"/>
        </w:rPr>
      </w:pPr>
      <w:r w:rsidRPr="000D4B6D">
        <w:rPr>
          <w:rFonts w:cs="Times New Roman"/>
          <w:sz w:val="24"/>
          <w:szCs w:val="24"/>
        </w:rPr>
        <w:t>Due to the frequency of gastrointestinal adverse reactions to treatment with stiripentol and valproate (anorexia, loss of appetite, nausea, vomiting), the growth rate of children under this combination of treatment should be carefully monitored.</w:t>
      </w:r>
    </w:p>
    <w:p w14:paraId="4E4F311B" w14:textId="77777777" w:rsidR="00913DAC" w:rsidRPr="000D4B6D" w:rsidRDefault="00913DAC" w:rsidP="00EB11C7">
      <w:pPr>
        <w:pStyle w:val="NoSpacing"/>
        <w:rPr>
          <w:rFonts w:cs="Times New Roman"/>
          <w:sz w:val="24"/>
          <w:szCs w:val="24"/>
        </w:rPr>
      </w:pPr>
    </w:p>
    <w:p w14:paraId="33998537" w14:textId="23985F88" w:rsidR="003A543A" w:rsidRPr="000D4B6D" w:rsidRDefault="003A543A" w:rsidP="00EB11C7">
      <w:pPr>
        <w:pStyle w:val="NoSpacing"/>
        <w:rPr>
          <w:rFonts w:cs="Times New Roman"/>
          <w:i/>
          <w:sz w:val="24"/>
          <w:szCs w:val="24"/>
        </w:rPr>
      </w:pPr>
      <w:r w:rsidRPr="000D4B6D">
        <w:rPr>
          <w:rFonts w:cs="Times New Roman"/>
          <w:i/>
          <w:sz w:val="24"/>
          <w:szCs w:val="24"/>
        </w:rPr>
        <w:t>Abnormal liver function tests</w:t>
      </w:r>
    </w:p>
    <w:p w14:paraId="2795A200" w14:textId="4F1BBF03" w:rsidR="003A543A" w:rsidRDefault="003A543A" w:rsidP="00EB11C7">
      <w:pPr>
        <w:pStyle w:val="NoSpacing"/>
        <w:rPr>
          <w:rFonts w:cs="Times New Roman"/>
          <w:i/>
          <w:sz w:val="24"/>
          <w:szCs w:val="24"/>
        </w:rPr>
      </w:pPr>
      <w:r w:rsidRPr="000D4B6D">
        <w:rPr>
          <w:rFonts w:cs="Times New Roman"/>
          <w:sz w:val="24"/>
          <w:szCs w:val="24"/>
        </w:rPr>
        <w:t>Raised γGT (notably when combined with carbamazepine and valproate) is a common</w:t>
      </w:r>
      <w:r w:rsidR="00597322" w:rsidRPr="000D4B6D">
        <w:rPr>
          <w:rFonts w:cs="Times New Roman"/>
          <w:sz w:val="24"/>
          <w:szCs w:val="24"/>
        </w:rPr>
        <w:t xml:space="preserve"> </w:t>
      </w:r>
      <w:r w:rsidR="00F14E71" w:rsidRPr="000D4B6D">
        <w:rPr>
          <w:rFonts w:cs="Times New Roman"/>
          <w:sz w:val="24"/>
          <w:szCs w:val="24"/>
        </w:rPr>
        <w:t>adverse effect</w:t>
      </w:r>
      <w:r w:rsidRPr="000D4B6D">
        <w:rPr>
          <w:rFonts w:cs="Times New Roman"/>
          <w:sz w:val="24"/>
          <w:szCs w:val="24"/>
        </w:rPr>
        <w:t>.</w:t>
      </w:r>
      <w:r w:rsidRPr="000D4B6D">
        <w:rPr>
          <w:rFonts w:cs="Times New Roman"/>
          <w:i/>
          <w:sz w:val="24"/>
          <w:szCs w:val="24"/>
        </w:rPr>
        <w:t xml:space="preserve"> </w:t>
      </w:r>
    </w:p>
    <w:p w14:paraId="767BA6A2" w14:textId="77777777" w:rsidR="00913DAC" w:rsidRPr="000D4B6D" w:rsidRDefault="00913DAC" w:rsidP="00EB11C7">
      <w:pPr>
        <w:pStyle w:val="NoSpacing"/>
        <w:rPr>
          <w:rFonts w:cs="Times New Roman"/>
          <w:i/>
          <w:sz w:val="24"/>
          <w:szCs w:val="24"/>
        </w:rPr>
      </w:pPr>
    </w:p>
    <w:p w14:paraId="4F7DE6F8" w14:textId="20641C58" w:rsidR="003A543A" w:rsidRDefault="003A543A" w:rsidP="00EB11C7">
      <w:pPr>
        <w:pStyle w:val="NoSpacing"/>
        <w:rPr>
          <w:rFonts w:cs="Times New Roman"/>
          <w:sz w:val="24"/>
          <w:szCs w:val="24"/>
        </w:rPr>
      </w:pPr>
      <w:r w:rsidRPr="000D4B6D">
        <w:rPr>
          <w:rFonts w:cs="Times New Roman"/>
          <w:sz w:val="24"/>
          <w:szCs w:val="24"/>
        </w:rPr>
        <w:t>Liver function should be assessed prior to starting treatment with stiripentol. Unless otherwise clinically indicated, liver function should be checked every 6 months. As the drug is metaboli</w:t>
      </w:r>
      <w:r w:rsidR="00970ADA">
        <w:rPr>
          <w:rFonts w:cs="Times New Roman"/>
          <w:sz w:val="24"/>
          <w:szCs w:val="24"/>
        </w:rPr>
        <w:t>sed</w:t>
      </w:r>
      <w:r w:rsidRPr="000D4B6D">
        <w:rPr>
          <w:rFonts w:cs="Times New Roman"/>
          <w:sz w:val="24"/>
          <w:szCs w:val="24"/>
        </w:rPr>
        <w:t xml:space="preserve"> mainly by the liver, stiripentol is not recommended for use in patients with impaired </w:t>
      </w:r>
      <w:r w:rsidR="001A64BF" w:rsidRPr="000D4B6D">
        <w:rPr>
          <w:rFonts w:cs="Times New Roman"/>
          <w:sz w:val="24"/>
          <w:szCs w:val="24"/>
        </w:rPr>
        <w:t xml:space="preserve">hepatic </w:t>
      </w:r>
      <w:r w:rsidRPr="000D4B6D">
        <w:rPr>
          <w:rFonts w:cs="Times New Roman"/>
          <w:sz w:val="24"/>
          <w:szCs w:val="24"/>
        </w:rPr>
        <w:t>function.</w:t>
      </w:r>
    </w:p>
    <w:p w14:paraId="2C4B1A73" w14:textId="77777777" w:rsidR="00913DAC" w:rsidRPr="000D4B6D" w:rsidRDefault="00913DAC" w:rsidP="00EB11C7">
      <w:pPr>
        <w:pStyle w:val="NoSpacing"/>
        <w:rPr>
          <w:rFonts w:cs="Times New Roman"/>
          <w:sz w:val="24"/>
          <w:szCs w:val="24"/>
        </w:rPr>
      </w:pPr>
    </w:p>
    <w:p w14:paraId="2331A378" w14:textId="584281D9" w:rsidR="00B25978" w:rsidRPr="00913DAC" w:rsidRDefault="00B25978" w:rsidP="00EB11C7">
      <w:pPr>
        <w:pStyle w:val="NoSpacing"/>
        <w:rPr>
          <w:rFonts w:cs="Times New Roman"/>
          <w:b/>
          <w:bCs/>
          <w:sz w:val="24"/>
          <w:szCs w:val="24"/>
        </w:rPr>
      </w:pPr>
      <w:r w:rsidRPr="00913DAC">
        <w:rPr>
          <w:rFonts w:cs="Times New Roman"/>
          <w:b/>
          <w:bCs/>
          <w:sz w:val="24"/>
          <w:szCs w:val="24"/>
        </w:rPr>
        <w:t>Central nervous system adverse events</w:t>
      </w:r>
    </w:p>
    <w:p w14:paraId="4258F43B" w14:textId="0A7C3F89" w:rsidR="00B25978" w:rsidRDefault="00B25978" w:rsidP="00EB11C7">
      <w:pPr>
        <w:pStyle w:val="NoSpacing"/>
        <w:rPr>
          <w:rFonts w:cs="Times New Roman"/>
          <w:sz w:val="24"/>
          <w:szCs w:val="24"/>
        </w:rPr>
      </w:pPr>
      <w:r w:rsidRPr="000D4B6D">
        <w:rPr>
          <w:rFonts w:cs="Times New Roman"/>
          <w:sz w:val="24"/>
          <w:szCs w:val="24"/>
        </w:rPr>
        <w:t>Drowsiness, ataxia, hypotonia</w:t>
      </w:r>
      <w:r w:rsidR="00597322" w:rsidRPr="000D4B6D">
        <w:rPr>
          <w:rFonts w:cs="Times New Roman"/>
          <w:sz w:val="24"/>
          <w:szCs w:val="24"/>
        </w:rPr>
        <w:t>,</w:t>
      </w:r>
      <w:r w:rsidRPr="000D4B6D">
        <w:rPr>
          <w:rFonts w:cs="Times New Roman"/>
          <w:sz w:val="24"/>
          <w:szCs w:val="24"/>
        </w:rPr>
        <w:t xml:space="preserve"> dystonia and insomnia are very common adverse effects.</w:t>
      </w:r>
    </w:p>
    <w:p w14:paraId="5B9E1088" w14:textId="77777777" w:rsidR="00913DAC" w:rsidRPr="000D4B6D" w:rsidRDefault="00913DAC" w:rsidP="00EB11C7">
      <w:pPr>
        <w:pStyle w:val="NoSpacing"/>
        <w:rPr>
          <w:rFonts w:cs="Times New Roman"/>
          <w:sz w:val="24"/>
          <w:szCs w:val="24"/>
        </w:rPr>
      </w:pPr>
    </w:p>
    <w:p w14:paraId="3C2970B0" w14:textId="6139EA4F" w:rsidR="00597322" w:rsidRDefault="00597322" w:rsidP="00EB11C7">
      <w:pPr>
        <w:pStyle w:val="NoSpacing"/>
        <w:rPr>
          <w:rFonts w:cs="Times New Roman"/>
          <w:sz w:val="24"/>
          <w:szCs w:val="24"/>
        </w:rPr>
      </w:pPr>
      <w:r w:rsidRPr="000D4B6D">
        <w:rPr>
          <w:rFonts w:cs="Times New Roman"/>
          <w:sz w:val="24"/>
          <w:szCs w:val="24"/>
        </w:rPr>
        <w:t>In 2 double-blind, placebo-controlled trials</w:t>
      </w:r>
      <w:r w:rsidR="00683984" w:rsidRPr="000D4B6D">
        <w:rPr>
          <w:rFonts w:cs="Times New Roman"/>
          <w:sz w:val="24"/>
          <w:szCs w:val="24"/>
        </w:rPr>
        <w:t xml:space="preserve"> in Dravet syndrome patients, </w:t>
      </w:r>
      <w:r w:rsidRPr="000D4B6D">
        <w:rPr>
          <w:rFonts w:cs="Times New Roman"/>
          <w:sz w:val="24"/>
          <w:szCs w:val="24"/>
        </w:rPr>
        <w:t>drowsiness/sleepiness w</w:t>
      </w:r>
      <w:r w:rsidR="00101A7B" w:rsidRPr="000D4B6D">
        <w:rPr>
          <w:rFonts w:cs="Times New Roman"/>
          <w:sz w:val="24"/>
          <w:szCs w:val="24"/>
        </w:rPr>
        <w:t>ere</w:t>
      </w:r>
      <w:r w:rsidRPr="000D4B6D">
        <w:rPr>
          <w:rFonts w:cs="Times New Roman"/>
          <w:sz w:val="24"/>
          <w:szCs w:val="24"/>
        </w:rPr>
        <w:t xml:space="preserve"> observed in 67% of </w:t>
      </w:r>
      <w:r w:rsidR="00683984" w:rsidRPr="000D4B6D">
        <w:rPr>
          <w:rFonts w:cs="Times New Roman"/>
          <w:sz w:val="24"/>
          <w:szCs w:val="24"/>
        </w:rPr>
        <w:t xml:space="preserve">the treated </w:t>
      </w:r>
      <w:r w:rsidR="00D640C7" w:rsidRPr="000D4B6D">
        <w:rPr>
          <w:rFonts w:cs="Times New Roman"/>
          <w:sz w:val="24"/>
          <w:szCs w:val="24"/>
        </w:rPr>
        <w:t>patients, hyperexcitability/</w:t>
      </w:r>
      <w:r w:rsidR="00AF5636" w:rsidRPr="000D4B6D">
        <w:rPr>
          <w:rFonts w:cs="Times New Roman"/>
          <w:sz w:val="24"/>
          <w:szCs w:val="24"/>
        </w:rPr>
        <w:t xml:space="preserve"> </w:t>
      </w:r>
      <w:r w:rsidR="00D640C7" w:rsidRPr="000D4B6D">
        <w:rPr>
          <w:rFonts w:cs="Times New Roman"/>
          <w:sz w:val="24"/>
          <w:szCs w:val="24"/>
        </w:rPr>
        <w:t xml:space="preserve">agitation in 21% of treated patients, aggressiveness/irritability in 15% of treated patients, </w:t>
      </w:r>
      <w:r w:rsidRPr="000D4B6D">
        <w:rPr>
          <w:rFonts w:cs="Times New Roman"/>
          <w:sz w:val="24"/>
          <w:szCs w:val="24"/>
        </w:rPr>
        <w:t xml:space="preserve">hypotonia in 15% of </w:t>
      </w:r>
      <w:r w:rsidR="00683984" w:rsidRPr="000D4B6D">
        <w:rPr>
          <w:rFonts w:cs="Times New Roman"/>
          <w:sz w:val="24"/>
          <w:szCs w:val="24"/>
        </w:rPr>
        <w:t xml:space="preserve">the treated </w:t>
      </w:r>
      <w:r w:rsidRPr="000D4B6D">
        <w:rPr>
          <w:rFonts w:cs="Times New Roman"/>
          <w:sz w:val="24"/>
          <w:szCs w:val="24"/>
        </w:rPr>
        <w:t xml:space="preserve">patients, and ataxia in 12% of </w:t>
      </w:r>
      <w:r w:rsidR="00683984" w:rsidRPr="000D4B6D">
        <w:rPr>
          <w:rFonts w:cs="Times New Roman"/>
          <w:sz w:val="24"/>
          <w:szCs w:val="24"/>
        </w:rPr>
        <w:t xml:space="preserve">the treated </w:t>
      </w:r>
      <w:r w:rsidRPr="000D4B6D">
        <w:rPr>
          <w:rFonts w:cs="Times New Roman"/>
          <w:sz w:val="24"/>
          <w:szCs w:val="24"/>
        </w:rPr>
        <w:t>patients.</w:t>
      </w:r>
    </w:p>
    <w:p w14:paraId="78FA1D58" w14:textId="77777777" w:rsidR="00913DAC" w:rsidRPr="000D4B6D" w:rsidRDefault="00913DAC" w:rsidP="00EB11C7">
      <w:pPr>
        <w:pStyle w:val="NoSpacing"/>
        <w:rPr>
          <w:rFonts w:cs="Times New Roman"/>
          <w:sz w:val="24"/>
          <w:szCs w:val="24"/>
        </w:rPr>
      </w:pPr>
    </w:p>
    <w:p w14:paraId="3039C103" w14:textId="2E44B5BA" w:rsidR="000D30B0" w:rsidRDefault="000D30B0" w:rsidP="00EB11C7">
      <w:pPr>
        <w:pStyle w:val="NoSpacing"/>
        <w:rPr>
          <w:rFonts w:cs="Times New Roman"/>
          <w:sz w:val="24"/>
          <w:szCs w:val="24"/>
        </w:rPr>
      </w:pPr>
      <w:r w:rsidRPr="000D4B6D">
        <w:rPr>
          <w:rFonts w:cs="Times New Roman"/>
          <w:sz w:val="24"/>
          <w:szCs w:val="24"/>
        </w:rPr>
        <w:t xml:space="preserve">Patients should be monitored for somnolence and drowsiness, particularly when </w:t>
      </w:r>
      <w:r w:rsidR="00683984" w:rsidRPr="000D4B6D">
        <w:rPr>
          <w:rFonts w:cs="Times New Roman"/>
          <w:sz w:val="24"/>
          <w:szCs w:val="24"/>
        </w:rPr>
        <w:t>stiripentol</w:t>
      </w:r>
      <w:r w:rsidRPr="000D4B6D">
        <w:rPr>
          <w:rFonts w:cs="Times New Roman"/>
          <w:sz w:val="24"/>
          <w:szCs w:val="24"/>
        </w:rPr>
        <w:t xml:space="preserve"> is used concomitantly with other central nervous depressant. An adjustment of the dosage of concomitant clobazam or other anti-epileptic dugs could be considered. Patients should be advised to not operate machinery or drive.</w:t>
      </w:r>
    </w:p>
    <w:p w14:paraId="1CFC64AF" w14:textId="77777777" w:rsidR="00913DAC" w:rsidRPr="000D4B6D" w:rsidRDefault="00913DAC" w:rsidP="00EB11C7">
      <w:pPr>
        <w:pStyle w:val="NoSpacing"/>
        <w:rPr>
          <w:rFonts w:cs="Times New Roman"/>
          <w:sz w:val="24"/>
          <w:szCs w:val="24"/>
        </w:rPr>
      </w:pPr>
    </w:p>
    <w:p w14:paraId="02ED6B68" w14:textId="19AF4553" w:rsidR="003A543A" w:rsidRPr="00913DAC" w:rsidRDefault="003A543A" w:rsidP="00EB11C7">
      <w:pPr>
        <w:pStyle w:val="NoSpacing"/>
        <w:rPr>
          <w:rFonts w:cs="Times New Roman"/>
          <w:b/>
          <w:bCs/>
          <w:sz w:val="24"/>
          <w:szCs w:val="24"/>
        </w:rPr>
      </w:pPr>
      <w:r w:rsidRPr="00913DAC">
        <w:rPr>
          <w:rFonts w:cs="Times New Roman"/>
          <w:b/>
          <w:bCs/>
          <w:sz w:val="24"/>
          <w:szCs w:val="24"/>
        </w:rPr>
        <w:t>Thrombocytopenia and neutropenia</w:t>
      </w:r>
    </w:p>
    <w:p w14:paraId="7FA6513D" w14:textId="74033A05" w:rsidR="003A543A" w:rsidRDefault="003A543A" w:rsidP="00EB11C7">
      <w:pPr>
        <w:pStyle w:val="NoSpacing"/>
        <w:rPr>
          <w:rFonts w:cs="Times New Roman"/>
          <w:sz w:val="24"/>
          <w:szCs w:val="24"/>
        </w:rPr>
      </w:pPr>
      <w:r w:rsidRPr="000D4B6D">
        <w:rPr>
          <w:rFonts w:cs="Times New Roman"/>
          <w:sz w:val="24"/>
          <w:szCs w:val="24"/>
        </w:rPr>
        <w:t>Neutropenia is a common adverse effect. Thrombocytopenia is a rare adverse effect.</w:t>
      </w:r>
    </w:p>
    <w:p w14:paraId="3AD5CCD9" w14:textId="77777777" w:rsidR="00913DAC" w:rsidRPr="000D4B6D" w:rsidRDefault="00913DAC" w:rsidP="00EB11C7">
      <w:pPr>
        <w:pStyle w:val="NoSpacing"/>
        <w:rPr>
          <w:rFonts w:cs="Times New Roman"/>
          <w:sz w:val="24"/>
          <w:szCs w:val="24"/>
        </w:rPr>
      </w:pPr>
    </w:p>
    <w:p w14:paraId="18AE4661" w14:textId="4B462BE0" w:rsidR="003A543A" w:rsidRDefault="003A543A" w:rsidP="00EB11C7">
      <w:pPr>
        <w:pStyle w:val="NoSpacing"/>
        <w:rPr>
          <w:rFonts w:cs="Times New Roman"/>
          <w:sz w:val="24"/>
          <w:szCs w:val="24"/>
        </w:rPr>
      </w:pPr>
      <w:r w:rsidRPr="000D4B6D">
        <w:rPr>
          <w:rFonts w:cs="Times New Roman"/>
          <w:sz w:val="24"/>
          <w:szCs w:val="24"/>
        </w:rPr>
        <w:t>In 2 double-blind, placebo-controlled trials</w:t>
      </w:r>
      <w:r w:rsidR="004B5AB8" w:rsidRPr="000D4B6D">
        <w:rPr>
          <w:rFonts w:cs="Times New Roman"/>
          <w:sz w:val="24"/>
          <w:szCs w:val="24"/>
        </w:rPr>
        <w:t xml:space="preserve"> in Dravet syndrome patients</w:t>
      </w:r>
      <w:r w:rsidRPr="000D4B6D">
        <w:rPr>
          <w:rFonts w:cs="Times New Roman"/>
          <w:sz w:val="24"/>
          <w:szCs w:val="24"/>
        </w:rPr>
        <w:t xml:space="preserve">, </w:t>
      </w:r>
      <w:r w:rsidR="00B25978" w:rsidRPr="000D4B6D">
        <w:rPr>
          <w:rFonts w:cs="Times New Roman"/>
          <w:sz w:val="24"/>
          <w:szCs w:val="24"/>
        </w:rPr>
        <w:t xml:space="preserve">neutropenia was observed in 9% of </w:t>
      </w:r>
      <w:r w:rsidR="004B5AB8" w:rsidRPr="000D4B6D">
        <w:rPr>
          <w:rFonts w:cs="Times New Roman"/>
          <w:sz w:val="24"/>
          <w:szCs w:val="24"/>
        </w:rPr>
        <w:t xml:space="preserve">the treated patients </w:t>
      </w:r>
      <w:r w:rsidR="00B25978" w:rsidRPr="000D4B6D">
        <w:rPr>
          <w:rFonts w:cs="Times New Roman"/>
          <w:sz w:val="24"/>
          <w:szCs w:val="24"/>
        </w:rPr>
        <w:t xml:space="preserve">and thrombocytopenia in 6% of </w:t>
      </w:r>
      <w:r w:rsidR="004B5AB8" w:rsidRPr="000D4B6D">
        <w:rPr>
          <w:rFonts w:cs="Times New Roman"/>
          <w:sz w:val="24"/>
          <w:szCs w:val="24"/>
        </w:rPr>
        <w:t xml:space="preserve">the treated </w:t>
      </w:r>
      <w:r w:rsidR="00B25978" w:rsidRPr="000D4B6D">
        <w:rPr>
          <w:rFonts w:cs="Times New Roman"/>
          <w:sz w:val="24"/>
          <w:szCs w:val="24"/>
        </w:rPr>
        <w:t>patients.</w:t>
      </w:r>
    </w:p>
    <w:p w14:paraId="758A5915" w14:textId="77777777" w:rsidR="00913DAC" w:rsidRPr="000D4B6D" w:rsidRDefault="00913DAC" w:rsidP="00EB11C7">
      <w:pPr>
        <w:pStyle w:val="NoSpacing"/>
        <w:rPr>
          <w:rFonts w:cs="Times New Roman"/>
          <w:sz w:val="24"/>
          <w:szCs w:val="24"/>
        </w:rPr>
      </w:pPr>
    </w:p>
    <w:p w14:paraId="7A7B2E03" w14:textId="77777777" w:rsidR="00B25978" w:rsidRPr="000D4B6D" w:rsidRDefault="00B25978" w:rsidP="00EB11C7">
      <w:pPr>
        <w:pStyle w:val="NoSpacing"/>
        <w:rPr>
          <w:rFonts w:cs="Times New Roman"/>
          <w:sz w:val="24"/>
          <w:szCs w:val="24"/>
        </w:rPr>
      </w:pPr>
      <w:r w:rsidRPr="000D4B6D">
        <w:rPr>
          <w:rFonts w:cs="Times New Roman"/>
          <w:sz w:val="24"/>
          <w:szCs w:val="24"/>
        </w:rPr>
        <w:t>Blood counts should be assessed prior to starting treatment with stiripentol. Unless otherwise clinically indicated, blood counts should be checked every 6 months.</w:t>
      </w:r>
    </w:p>
    <w:p w14:paraId="582646FB" w14:textId="77777777" w:rsidR="003A543A" w:rsidRPr="000D4B6D" w:rsidRDefault="003A543A" w:rsidP="00EB11C7">
      <w:pPr>
        <w:pStyle w:val="NoSpacing"/>
        <w:rPr>
          <w:rFonts w:cs="Times New Roman"/>
          <w:i/>
          <w:sz w:val="24"/>
          <w:szCs w:val="24"/>
        </w:rPr>
      </w:pPr>
    </w:p>
    <w:p w14:paraId="2E2B9825" w14:textId="77777777" w:rsidR="00B67C05" w:rsidRPr="000D4B6D" w:rsidRDefault="00B67C05" w:rsidP="00B67C05">
      <w:pPr>
        <w:pStyle w:val="NoSpacing"/>
        <w:rPr>
          <w:rFonts w:cs="Times New Roman"/>
          <w:b/>
          <w:bCs/>
          <w:i/>
          <w:iCs/>
          <w:sz w:val="24"/>
          <w:szCs w:val="24"/>
        </w:rPr>
      </w:pPr>
      <w:r w:rsidRPr="000D4B6D">
        <w:rPr>
          <w:rFonts w:cs="Times New Roman"/>
          <w:b/>
          <w:bCs/>
          <w:i/>
          <w:iCs/>
          <w:sz w:val="24"/>
          <w:szCs w:val="24"/>
        </w:rPr>
        <w:t>Reporting suspected adverse effects</w:t>
      </w:r>
    </w:p>
    <w:p w14:paraId="06F35960" w14:textId="3BA020E7" w:rsidR="003E7453" w:rsidRPr="000D4B6D" w:rsidRDefault="00B67C05" w:rsidP="00EB11C7">
      <w:pPr>
        <w:pStyle w:val="NoSpacing"/>
        <w:rPr>
          <w:rFonts w:cs="Times New Roman"/>
          <w:sz w:val="24"/>
          <w:szCs w:val="24"/>
        </w:rPr>
      </w:pPr>
      <w:r w:rsidRPr="000D4B6D">
        <w:rPr>
          <w:rFonts w:cs="Times New Roman"/>
          <w:sz w:val="24"/>
          <w:szCs w:val="24"/>
        </w:rPr>
        <w:lastRenderedPageBreak/>
        <w:t xml:space="preserve">Reporting suspected adverse reactions after registration of the medicinal product is important. It allows continued monitoring of the benefit-risk balance of the medicinal product. Healthcare professionals are asked to report any suspected adverse reactions at </w:t>
      </w:r>
      <w:hyperlink r:id="rId12" w:history="1">
        <w:r w:rsidRPr="000D4B6D">
          <w:rPr>
            <w:rStyle w:val="Hyperlink"/>
            <w:rFonts w:cs="Times New Roman"/>
            <w:sz w:val="24"/>
            <w:szCs w:val="24"/>
          </w:rPr>
          <w:t>www.tga.gov.au/reporting-problems</w:t>
        </w:r>
      </w:hyperlink>
      <w:r w:rsidRPr="000D4B6D">
        <w:rPr>
          <w:rFonts w:cs="Times New Roman"/>
          <w:sz w:val="24"/>
          <w:szCs w:val="24"/>
        </w:rPr>
        <w:t>.</w:t>
      </w:r>
    </w:p>
    <w:p w14:paraId="10ECA4B3" w14:textId="268CD2D1" w:rsidR="008B29AD" w:rsidRPr="000D4B6D" w:rsidRDefault="008B29AD" w:rsidP="00EB11C7">
      <w:pPr>
        <w:pStyle w:val="NoSpacing"/>
        <w:rPr>
          <w:rFonts w:cs="Times New Roman"/>
          <w:sz w:val="24"/>
          <w:szCs w:val="24"/>
        </w:rPr>
      </w:pPr>
    </w:p>
    <w:p w14:paraId="2209BDF6" w14:textId="091B1BF5" w:rsidR="003E7453" w:rsidRPr="000D4B6D" w:rsidRDefault="00837D86" w:rsidP="00D658BD">
      <w:pPr>
        <w:pStyle w:val="Heading2"/>
      </w:pPr>
      <w:r w:rsidRPr="000D4B6D">
        <w:t>OVERDOSE</w:t>
      </w:r>
    </w:p>
    <w:p w14:paraId="13B1DEF8" w14:textId="3EE358C9" w:rsidR="005C527A" w:rsidRPr="000D4B6D" w:rsidRDefault="005C527A" w:rsidP="00EB11C7">
      <w:pPr>
        <w:pStyle w:val="NoSpacing"/>
        <w:rPr>
          <w:rFonts w:cs="Times New Roman"/>
          <w:sz w:val="24"/>
          <w:szCs w:val="24"/>
        </w:rPr>
      </w:pPr>
      <w:r w:rsidRPr="000D4B6D">
        <w:rPr>
          <w:rFonts w:cs="Times New Roman"/>
          <w:sz w:val="24"/>
          <w:szCs w:val="24"/>
        </w:rPr>
        <w:t>Data on clinical overdose are not available. Treatment is supportive (symptomatic measures in intensive care units).</w:t>
      </w:r>
    </w:p>
    <w:p w14:paraId="32D1F8E1" w14:textId="77777777" w:rsidR="009B244C" w:rsidRPr="000D4B6D" w:rsidRDefault="009B244C" w:rsidP="00EB11C7">
      <w:pPr>
        <w:pStyle w:val="NoSpacing"/>
        <w:rPr>
          <w:rFonts w:cs="Times New Roman"/>
          <w:sz w:val="24"/>
          <w:szCs w:val="24"/>
        </w:rPr>
      </w:pPr>
    </w:p>
    <w:p w14:paraId="4C8BF412" w14:textId="31161F4F" w:rsidR="006C3AF5" w:rsidRPr="000D4B6D" w:rsidRDefault="003E7453" w:rsidP="00EB11C7">
      <w:pPr>
        <w:pStyle w:val="NoSpacing"/>
        <w:rPr>
          <w:rFonts w:cs="Times New Roman"/>
          <w:sz w:val="24"/>
          <w:szCs w:val="24"/>
        </w:rPr>
      </w:pPr>
      <w:r w:rsidRPr="000D4B6D">
        <w:rPr>
          <w:rFonts w:cs="Times New Roman"/>
          <w:sz w:val="24"/>
          <w:szCs w:val="24"/>
        </w:rPr>
        <w:t>For information on the management of overdose, contact the Poison Information Centre on 131126 (Australia)</w:t>
      </w:r>
      <w:r w:rsidR="00730E66" w:rsidRPr="000D4B6D">
        <w:rPr>
          <w:rFonts w:cs="Times New Roman"/>
          <w:sz w:val="24"/>
          <w:szCs w:val="24"/>
        </w:rPr>
        <w:t xml:space="preserve"> or the New Zealand Poisons Centre on 0800 POISON or 0800 764 766</w:t>
      </w:r>
      <w:r w:rsidRPr="000D4B6D">
        <w:rPr>
          <w:rFonts w:cs="Times New Roman"/>
          <w:sz w:val="24"/>
          <w:szCs w:val="24"/>
        </w:rPr>
        <w:t>.</w:t>
      </w:r>
    </w:p>
    <w:p w14:paraId="659E577A" w14:textId="432402F7" w:rsidR="00364390" w:rsidRDefault="00364390" w:rsidP="00EB11C7">
      <w:pPr>
        <w:pStyle w:val="NoSpacing"/>
        <w:rPr>
          <w:rFonts w:cs="Times New Roman"/>
          <w:sz w:val="24"/>
          <w:szCs w:val="24"/>
        </w:rPr>
      </w:pPr>
    </w:p>
    <w:p w14:paraId="57928330" w14:textId="77777777" w:rsidR="009B10E0" w:rsidRPr="000D4B6D" w:rsidRDefault="009B10E0" w:rsidP="00EB11C7">
      <w:pPr>
        <w:pStyle w:val="NoSpacing"/>
        <w:rPr>
          <w:rFonts w:cs="Times New Roman"/>
          <w:sz w:val="24"/>
          <w:szCs w:val="24"/>
        </w:rPr>
      </w:pPr>
    </w:p>
    <w:p w14:paraId="530F57E9" w14:textId="570E6409" w:rsidR="009B244C" w:rsidRPr="001A3C00" w:rsidRDefault="00BF4DEE" w:rsidP="001A3C00">
      <w:pPr>
        <w:pStyle w:val="Heading1"/>
      </w:pPr>
      <w:bookmarkStart w:id="9" w:name="_PHARMACOLOGICAL_PROPERTIES"/>
      <w:bookmarkEnd w:id="9"/>
      <w:r w:rsidRPr="001A3C00">
        <w:t>PHARMACOLOGICAL PROPERTIES</w:t>
      </w:r>
    </w:p>
    <w:p w14:paraId="0909C40C" w14:textId="59FB850D" w:rsidR="009B244C" w:rsidRPr="000D4B6D" w:rsidRDefault="009B244C" w:rsidP="009B244C">
      <w:pPr>
        <w:pStyle w:val="NoSpacing"/>
        <w:rPr>
          <w:rFonts w:cs="Times New Roman"/>
          <w:sz w:val="24"/>
          <w:szCs w:val="24"/>
        </w:rPr>
      </w:pPr>
      <w:r w:rsidRPr="000D4B6D">
        <w:rPr>
          <w:rFonts w:cs="Times New Roman"/>
          <w:sz w:val="24"/>
          <w:szCs w:val="24"/>
        </w:rPr>
        <w:t>Pharmacology data are mainly based on four clinical pharmacokinetics studies in healthy adult volunteers, one population pharmacokinetics study in children with Dravet syndrome, three efficacy studies in the target population that generated supportive pharmacokinetics data and studies from the clinical literature.</w:t>
      </w:r>
    </w:p>
    <w:p w14:paraId="06ED1418" w14:textId="77777777" w:rsidR="009B244C" w:rsidRPr="000D4B6D" w:rsidRDefault="009B244C" w:rsidP="009B244C">
      <w:pPr>
        <w:pStyle w:val="NoSpacing"/>
        <w:rPr>
          <w:rFonts w:cs="Times New Roman"/>
          <w:sz w:val="24"/>
          <w:szCs w:val="24"/>
        </w:rPr>
      </w:pPr>
    </w:p>
    <w:p w14:paraId="60A6B763" w14:textId="6ADFB9EA" w:rsidR="009B244C" w:rsidRPr="000D4B6D" w:rsidRDefault="00837D86" w:rsidP="00D658BD">
      <w:pPr>
        <w:pStyle w:val="Heading2"/>
      </w:pPr>
      <w:bookmarkStart w:id="10" w:name="_PHARMACODYNAMIC_PROPERTIES"/>
      <w:bookmarkEnd w:id="10"/>
      <w:r w:rsidRPr="000D4B6D">
        <w:t>PHARMACODYNAMIC PROPERTIES</w:t>
      </w:r>
    </w:p>
    <w:p w14:paraId="76D646C0" w14:textId="77777777" w:rsidR="009B244C" w:rsidRPr="000D4B6D" w:rsidRDefault="009B244C" w:rsidP="009B244C">
      <w:pPr>
        <w:pStyle w:val="NoSpacing"/>
        <w:rPr>
          <w:rFonts w:cs="Times New Roman"/>
          <w:b/>
          <w:bCs/>
          <w:i/>
          <w:iCs/>
          <w:sz w:val="24"/>
          <w:szCs w:val="24"/>
        </w:rPr>
      </w:pPr>
      <w:r w:rsidRPr="000D4B6D">
        <w:rPr>
          <w:rFonts w:cs="Times New Roman"/>
          <w:b/>
          <w:bCs/>
          <w:i/>
          <w:iCs/>
          <w:sz w:val="24"/>
          <w:szCs w:val="24"/>
        </w:rPr>
        <w:t>Mechanism of action</w:t>
      </w:r>
    </w:p>
    <w:p w14:paraId="23CBE656" w14:textId="28C35BCD" w:rsidR="009B244C" w:rsidRDefault="009B244C" w:rsidP="009B244C">
      <w:pPr>
        <w:pStyle w:val="NoSpacing"/>
        <w:rPr>
          <w:rFonts w:cs="Times New Roman"/>
          <w:sz w:val="24"/>
          <w:szCs w:val="24"/>
        </w:rPr>
      </w:pPr>
      <w:r w:rsidRPr="000D4B6D">
        <w:rPr>
          <w:rFonts w:cs="Times New Roman"/>
          <w:sz w:val="24"/>
          <w:szCs w:val="24"/>
        </w:rPr>
        <w:t xml:space="preserve">The mechanism of antiepileptic activity of stiripentol is based on the potentiation of the GABAergic transmissions in the CNS. </w:t>
      </w:r>
      <w:r w:rsidRPr="000D4B6D">
        <w:rPr>
          <w:rFonts w:cs="Times New Roman"/>
          <w:i/>
          <w:sz w:val="24"/>
          <w:szCs w:val="24"/>
        </w:rPr>
        <w:t xml:space="preserve">In vitro, </w:t>
      </w:r>
      <w:r w:rsidRPr="000D4B6D">
        <w:rPr>
          <w:rFonts w:cs="Times New Roman"/>
          <w:sz w:val="24"/>
          <w:szCs w:val="24"/>
        </w:rPr>
        <w:t>stiripentol has been shown to directly enhance GABA</w:t>
      </w:r>
      <w:r w:rsidRPr="000D4B6D">
        <w:rPr>
          <w:rFonts w:cs="Times New Roman"/>
          <w:sz w:val="24"/>
          <w:szCs w:val="24"/>
          <w:vertAlign w:val="subscript"/>
        </w:rPr>
        <w:t>A</w:t>
      </w:r>
      <w:r w:rsidRPr="000D4B6D">
        <w:rPr>
          <w:rFonts w:cs="Times New Roman"/>
          <w:sz w:val="24"/>
          <w:szCs w:val="24"/>
        </w:rPr>
        <w:t xml:space="preserve"> receptor-mediated transmission by acting both post-synaptically at a neuronal site coupled to the GABA</w:t>
      </w:r>
      <w:r w:rsidRPr="000D4B6D">
        <w:rPr>
          <w:rFonts w:cs="Times New Roman"/>
          <w:sz w:val="24"/>
          <w:szCs w:val="24"/>
          <w:vertAlign w:val="subscript"/>
        </w:rPr>
        <w:t>A</w:t>
      </w:r>
      <w:r w:rsidRPr="000D4B6D">
        <w:rPr>
          <w:rFonts w:cs="Times New Roman"/>
          <w:sz w:val="24"/>
          <w:szCs w:val="24"/>
        </w:rPr>
        <w:t xml:space="preserve"> receptor and pre-synaptically to increase GABA release from nerve terminals. In rodent models, stiripentol appears to increase brain levels of GABA. This could occur by inhibition of synaptosomal uptake of GABA and/or inhibition of GABA transaminase. Stiripentol has been shown to enhance GABA</w:t>
      </w:r>
      <w:r w:rsidRPr="000D4B6D">
        <w:rPr>
          <w:rFonts w:cs="Times New Roman"/>
          <w:sz w:val="24"/>
          <w:szCs w:val="24"/>
          <w:vertAlign w:val="subscript"/>
        </w:rPr>
        <w:t>A</w:t>
      </w:r>
      <w:r w:rsidRPr="000D4B6D">
        <w:rPr>
          <w:rFonts w:cs="Times New Roman"/>
          <w:sz w:val="24"/>
          <w:szCs w:val="24"/>
        </w:rPr>
        <w:t xml:space="preserve"> receptor-mediated transmission in the immature rat hippocampus and increase the mean open-duration (but not the open-frequency) of GABA</w:t>
      </w:r>
      <w:r w:rsidRPr="000D4B6D">
        <w:rPr>
          <w:rFonts w:cs="Times New Roman"/>
          <w:sz w:val="24"/>
          <w:szCs w:val="24"/>
          <w:vertAlign w:val="subscript"/>
        </w:rPr>
        <w:t>A</w:t>
      </w:r>
      <w:r w:rsidRPr="000D4B6D">
        <w:rPr>
          <w:rFonts w:cs="Times New Roman"/>
          <w:sz w:val="24"/>
          <w:szCs w:val="24"/>
        </w:rPr>
        <w:t xml:space="preserve"> receptor chloride channels.</w:t>
      </w:r>
    </w:p>
    <w:p w14:paraId="69A595B2" w14:textId="77777777" w:rsidR="00913DAC" w:rsidRPr="000D4B6D" w:rsidRDefault="00913DAC" w:rsidP="009B244C">
      <w:pPr>
        <w:pStyle w:val="NoSpacing"/>
        <w:rPr>
          <w:rFonts w:cs="Times New Roman"/>
          <w:sz w:val="24"/>
          <w:szCs w:val="24"/>
        </w:rPr>
      </w:pPr>
    </w:p>
    <w:p w14:paraId="63E087E8" w14:textId="7F7FE03A" w:rsidR="009B244C" w:rsidRPr="000D4B6D" w:rsidRDefault="009B244C" w:rsidP="009B244C">
      <w:pPr>
        <w:pStyle w:val="NoSpacing"/>
        <w:rPr>
          <w:rFonts w:cs="Times New Roman"/>
          <w:sz w:val="24"/>
          <w:szCs w:val="24"/>
        </w:rPr>
      </w:pPr>
      <w:r w:rsidRPr="000D4B6D">
        <w:rPr>
          <w:rFonts w:cs="Times New Roman"/>
          <w:sz w:val="24"/>
          <w:szCs w:val="24"/>
        </w:rPr>
        <w:t xml:space="preserve">Stiripentol also potentiates the efficacy of clobazam and other anticonvulsants, </w:t>
      </w:r>
      <w:r w:rsidR="00E75A5F">
        <w:rPr>
          <w:rFonts w:cs="Times New Roman"/>
          <w:sz w:val="24"/>
          <w:szCs w:val="24"/>
        </w:rPr>
        <w:t>as a</w:t>
      </w:r>
      <w:r w:rsidRPr="000D4B6D">
        <w:rPr>
          <w:rFonts w:cs="Times New Roman"/>
          <w:sz w:val="24"/>
          <w:szCs w:val="24"/>
        </w:rPr>
        <w:t xml:space="preserve"> result of</w:t>
      </w:r>
      <w:r w:rsidR="00E75A5F">
        <w:rPr>
          <w:rFonts w:cs="Times New Roman"/>
          <w:sz w:val="24"/>
          <w:szCs w:val="24"/>
        </w:rPr>
        <w:t xml:space="preserve"> the</w:t>
      </w:r>
      <w:r w:rsidRPr="000D4B6D">
        <w:rPr>
          <w:rFonts w:cs="Times New Roman"/>
          <w:sz w:val="24"/>
          <w:szCs w:val="24"/>
        </w:rPr>
        <w:t xml:space="preserve"> pharmacokinetic interactions (see </w:t>
      </w:r>
      <w:r w:rsidR="00D13A70">
        <w:rPr>
          <w:rFonts w:cs="Times New Roman"/>
          <w:sz w:val="24"/>
          <w:szCs w:val="24"/>
        </w:rPr>
        <w:t>s</w:t>
      </w:r>
      <w:r w:rsidR="00D13A70" w:rsidRPr="003D3285">
        <w:rPr>
          <w:rFonts w:cs="Times New Roman"/>
          <w:sz w:val="24"/>
          <w:szCs w:val="24"/>
        </w:rPr>
        <w:t xml:space="preserve">ection </w:t>
      </w:r>
      <w:hyperlink w:anchor="_INTERACTIONS_WITH_OTHER" w:history="1">
        <w:r w:rsidR="00D13A70" w:rsidRPr="003D3285">
          <w:rPr>
            <w:rStyle w:val="Hyperlink"/>
            <w:rFonts w:cs="Times New Roman"/>
            <w:sz w:val="24"/>
            <w:szCs w:val="24"/>
          </w:rPr>
          <w:t>4.5 INTERACTIONS WITH OTHER MEDICINES AND OTHER FORMS OF INTERACTIONS</w:t>
        </w:r>
      </w:hyperlink>
      <w:r w:rsidRPr="000D4B6D">
        <w:rPr>
          <w:rFonts w:cs="Times New Roman"/>
          <w:sz w:val="24"/>
          <w:szCs w:val="24"/>
        </w:rPr>
        <w:t>). This effect of stiripentol is mainly based on metabolic inhibition of several isoenzymes, in particular CYP450 3A4 and 2C19, involved in the hepatic metabolism of other anti-epileptic medicines.</w:t>
      </w:r>
    </w:p>
    <w:p w14:paraId="18EF0B95" w14:textId="259C0E40" w:rsidR="009B244C" w:rsidRPr="000D4B6D" w:rsidRDefault="009B244C" w:rsidP="00EB11C7">
      <w:pPr>
        <w:pStyle w:val="NoSpacing"/>
        <w:rPr>
          <w:rFonts w:cs="Times New Roman"/>
          <w:sz w:val="24"/>
          <w:szCs w:val="24"/>
        </w:rPr>
      </w:pPr>
    </w:p>
    <w:p w14:paraId="6EDB6CC9" w14:textId="220F26F9" w:rsidR="009B244C" w:rsidRPr="000D4B6D" w:rsidRDefault="009B244C" w:rsidP="00EB11C7">
      <w:pPr>
        <w:pStyle w:val="NoSpacing"/>
        <w:rPr>
          <w:rFonts w:cs="Times New Roman"/>
          <w:b/>
          <w:bCs/>
          <w:i/>
          <w:iCs/>
          <w:sz w:val="24"/>
          <w:szCs w:val="24"/>
        </w:rPr>
      </w:pPr>
      <w:r w:rsidRPr="000D4B6D">
        <w:rPr>
          <w:rFonts w:cs="Times New Roman"/>
          <w:b/>
          <w:bCs/>
          <w:i/>
          <w:iCs/>
          <w:sz w:val="24"/>
          <w:szCs w:val="24"/>
        </w:rPr>
        <w:t>Clinical Trials</w:t>
      </w:r>
    </w:p>
    <w:p w14:paraId="302E2DA4" w14:textId="13DBCDD2" w:rsidR="00932C00" w:rsidRDefault="00932C00" w:rsidP="00932C00">
      <w:pPr>
        <w:pStyle w:val="NoSpacing"/>
        <w:rPr>
          <w:rFonts w:cs="Times New Roman"/>
          <w:sz w:val="24"/>
          <w:szCs w:val="24"/>
        </w:rPr>
      </w:pPr>
      <w:r w:rsidRPr="000D4B6D">
        <w:rPr>
          <w:rFonts w:cs="Times New Roman"/>
          <w:sz w:val="24"/>
          <w:szCs w:val="24"/>
        </w:rPr>
        <w:t>The efficacy of stiripentol, as an add-on therapy to optimi</w:t>
      </w:r>
      <w:r w:rsidR="00970ADA">
        <w:rPr>
          <w:rFonts w:cs="Times New Roman"/>
          <w:sz w:val="24"/>
          <w:szCs w:val="24"/>
        </w:rPr>
        <w:t>sed</w:t>
      </w:r>
      <w:r w:rsidRPr="000D4B6D">
        <w:rPr>
          <w:rFonts w:cs="Times New Roman"/>
          <w:sz w:val="24"/>
          <w:szCs w:val="24"/>
        </w:rPr>
        <w:t xml:space="preserve"> treatment with valproate and clobazam in patients presenting with Dravet syndrome has been demonstrated in two randomi</w:t>
      </w:r>
      <w:r w:rsidR="00970ADA">
        <w:rPr>
          <w:rFonts w:cs="Times New Roman"/>
          <w:sz w:val="24"/>
          <w:szCs w:val="24"/>
        </w:rPr>
        <w:t>sed</w:t>
      </w:r>
      <w:r w:rsidRPr="000D4B6D">
        <w:rPr>
          <w:rFonts w:cs="Times New Roman"/>
          <w:sz w:val="24"/>
          <w:szCs w:val="24"/>
        </w:rPr>
        <w:t xml:space="preserve">, double-blind, placebo-controlled clinical trials. These trials, designated STICLO France and STICLO Italy, involved 41 (age range: 3.0-20.7) and 23 patients (age range: 3.5-18.9) respectively. Both studies were conducted according to similar design to evaluate the responder rate to treatment, where the responder was defined as a patient who achieved ≥ </w:t>
      </w:r>
      <w:r w:rsidRPr="000D4B6D">
        <w:rPr>
          <w:rFonts w:cs="Times New Roman"/>
          <w:sz w:val="24"/>
          <w:szCs w:val="24"/>
        </w:rPr>
        <w:lastRenderedPageBreak/>
        <w:t>50% decrease in the frequency of generali</w:t>
      </w:r>
      <w:r w:rsidR="00970ADA">
        <w:rPr>
          <w:rFonts w:cs="Times New Roman"/>
          <w:sz w:val="24"/>
          <w:szCs w:val="24"/>
        </w:rPr>
        <w:t>sed</w:t>
      </w:r>
      <w:r w:rsidRPr="000D4B6D">
        <w:rPr>
          <w:rFonts w:cs="Times New Roman"/>
          <w:sz w:val="24"/>
          <w:szCs w:val="24"/>
        </w:rPr>
        <w:t xml:space="preserve"> clonic or tonic-clonic seizures during the double-blind treatment period compared to baseline (i.e., placebo run-in).</w:t>
      </w:r>
    </w:p>
    <w:p w14:paraId="370627A2" w14:textId="77777777" w:rsidR="00913DAC" w:rsidRPr="000D4B6D" w:rsidRDefault="00913DAC" w:rsidP="00932C00">
      <w:pPr>
        <w:pStyle w:val="NoSpacing"/>
        <w:rPr>
          <w:rFonts w:cs="Times New Roman"/>
          <w:sz w:val="24"/>
          <w:szCs w:val="24"/>
        </w:rPr>
      </w:pPr>
    </w:p>
    <w:p w14:paraId="7699B16F" w14:textId="7266531E" w:rsidR="00932C00" w:rsidRDefault="00932C00" w:rsidP="00932C00">
      <w:pPr>
        <w:pStyle w:val="NoSpacing"/>
        <w:rPr>
          <w:rFonts w:cs="Times New Roman"/>
          <w:sz w:val="24"/>
          <w:szCs w:val="24"/>
        </w:rPr>
      </w:pPr>
      <w:r w:rsidRPr="000D4B6D">
        <w:rPr>
          <w:rFonts w:cs="Times New Roman"/>
          <w:sz w:val="24"/>
          <w:szCs w:val="24"/>
        </w:rPr>
        <w:t>Eligible patients were included initially in a 1-month baseline period during which they continued to receive their optimi</w:t>
      </w:r>
      <w:r w:rsidR="00970ADA">
        <w:rPr>
          <w:rFonts w:cs="Times New Roman"/>
          <w:sz w:val="24"/>
          <w:szCs w:val="24"/>
        </w:rPr>
        <w:t>sed</w:t>
      </w:r>
      <w:r w:rsidRPr="000D4B6D">
        <w:rPr>
          <w:rFonts w:cs="Times New Roman"/>
          <w:sz w:val="24"/>
          <w:szCs w:val="24"/>
        </w:rPr>
        <w:t xml:space="preserve"> antiepileptic treatment. Following this 1-month baseline, patients were randomly allocated to receive either stiripentol (50 mg/kg/day) or placebo added on to their antiepileptic treatment. The frequency of generali</w:t>
      </w:r>
      <w:r w:rsidR="00970ADA">
        <w:rPr>
          <w:rFonts w:cs="Times New Roman"/>
          <w:sz w:val="24"/>
          <w:szCs w:val="24"/>
        </w:rPr>
        <w:t>sed</w:t>
      </w:r>
      <w:r w:rsidRPr="000D4B6D">
        <w:rPr>
          <w:rFonts w:cs="Times New Roman"/>
          <w:sz w:val="24"/>
          <w:szCs w:val="24"/>
        </w:rPr>
        <w:t xml:space="preserve"> clonic or tonic-clonic seizures during the trial was recorded by the patients and or their caregivers, using a diary. Patients were treated double-blind for 2 months.</w:t>
      </w:r>
    </w:p>
    <w:p w14:paraId="5311CAD1" w14:textId="77777777" w:rsidR="00913DAC" w:rsidRPr="000D4B6D" w:rsidRDefault="00913DAC" w:rsidP="00932C00">
      <w:pPr>
        <w:pStyle w:val="NoSpacing"/>
        <w:rPr>
          <w:rFonts w:cs="Times New Roman"/>
          <w:sz w:val="24"/>
          <w:szCs w:val="24"/>
        </w:rPr>
      </w:pPr>
    </w:p>
    <w:p w14:paraId="0138ECC2" w14:textId="6C9E8992" w:rsidR="00932C00" w:rsidRDefault="00932C00" w:rsidP="00932C00">
      <w:pPr>
        <w:pStyle w:val="NoSpacing"/>
        <w:rPr>
          <w:rFonts w:cs="Times New Roman"/>
          <w:sz w:val="24"/>
          <w:szCs w:val="24"/>
        </w:rPr>
      </w:pPr>
      <w:r w:rsidRPr="000D4B6D">
        <w:rPr>
          <w:rFonts w:cs="Times New Roman"/>
          <w:sz w:val="24"/>
          <w:szCs w:val="24"/>
        </w:rPr>
        <w:t xml:space="preserve">Results of each clinical trial are presented separately as well as pooled. Several criteria allow to </w:t>
      </w:r>
      <w:proofErr w:type="spellStart"/>
      <w:r w:rsidRPr="000D4B6D">
        <w:rPr>
          <w:rFonts w:cs="Times New Roman"/>
          <w:sz w:val="24"/>
          <w:szCs w:val="24"/>
        </w:rPr>
        <w:t>pool</w:t>
      </w:r>
      <w:proofErr w:type="spellEnd"/>
      <w:r w:rsidRPr="000D4B6D">
        <w:rPr>
          <w:rFonts w:cs="Times New Roman"/>
          <w:sz w:val="24"/>
          <w:szCs w:val="24"/>
        </w:rPr>
        <w:t xml:space="preserve"> the results of STICLO France and STICLO Italy. The data poolability from the two STICLO trials was assessed statistically and results indicated that the data were poolable using the demographic and primary endpoints data.</w:t>
      </w:r>
    </w:p>
    <w:p w14:paraId="1910881F" w14:textId="77777777" w:rsidR="00913DAC" w:rsidRPr="000D4B6D" w:rsidRDefault="00913DAC" w:rsidP="00932C00">
      <w:pPr>
        <w:pStyle w:val="NoSpacing"/>
        <w:rPr>
          <w:rFonts w:cs="Times New Roman"/>
          <w:sz w:val="24"/>
          <w:szCs w:val="24"/>
        </w:rPr>
      </w:pPr>
    </w:p>
    <w:p w14:paraId="7FDF84A5" w14:textId="15C5A920" w:rsidR="00932C00" w:rsidRDefault="00932C00" w:rsidP="00932C00">
      <w:pPr>
        <w:pStyle w:val="NoSpacing"/>
        <w:rPr>
          <w:rFonts w:cs="Times New Roman"/>
          <w:sz w:val="24"/>
          <w:szCs w:val="24"/>
        </w:rPr>
      </w:pPr>
      <w:r w:rsidRPr="000D4B6D">
        <w:rPr>
          <w:rFonts w:cs="Times New Roman"/>
          <w:sz w:val="24"/>
          <w:szCs w:val="24"/>
        </w:rPr>
        <w:t>In study STICLO France, total of 41 patients were enrolled; 21 were randomi</w:t>
      </w:r>
      <w:r w:rsidR="00970ADA">
        <w:rPr>
          <w:rFonts w:cs="Times New Roman"/>
          <w:sz w:val="24"/>
          <w:szCs w:val="24"/>
        </w:rPr>
        <w:t>sed</w:t>
      </w:r>
      <w:r w:rsidRPr="000D4B6D">
        <w:rPr>
          <w:rFonts w:cs="Times New Roman"/>
          <w:sz w:val="24"/>
          <w:szCs w:val="24"/>
        </w:rPr>
        <w:t xml:space="preserve"> to receive stiripentol and 20 were randomi</w:t>
      </w:r>
      <w:r w:rsidR="00970ADA">
        <w:rPr>
          <w:rFonts w:cs="Times New Roman"/>
          <w:sz w:val="24"/>
          <w:szCs w:val="24"/>
        </w:rPr>
        <w:t>sed</w:t>
      </w:r>
      <w:r w:rsidRPr="000D4B6D">
        <w:rPr>
          <w:rFonts w:cs="Times New Roman"/>
          <w:sz w:val="24"/>
          <w:szCs w:val="24"/>
        </w:rPr>
        <w:t xml:space="preserve"> to receive placebo. One patient in the stiripentol group was excluded. For study STICLO Italy, 23 patients were enrolled; 12 were randomi</w:t>
      </w:r>
      <w:r w:rsidR="00970ADA">
        <w:rPr>
          <w:rFonts w:cs="Times New Roman"/>
          <w:sz w:val="24"/>
          <w:szCs w:val="24"/>
        </w:rPr>
        <w:t>sed</w:t>
      </w:r>
      <w:r w:rsidRPr="000D4B6D">
        <w:rPr>
          <w:rFonts w:cs="Times New Roman"/>
          <w:sz w:val="24"/>
          <w:szCs w:val="24"/>
        </w:rPr>
        <w:t xml:space="preserve"> to STP, and 11 to placebo. All were judged to be evaluable. A summary of the baseline demographic data is provided in Table </w:t>
      </w:r>
      <w:r w:rsidR="00970ADA">
        <w:rPr>
          <w:rFonts w:cs="Times New Roman"/>
          <w:sz w:val="24"/>
          <w:szCs w:val="24"/>
        </w:rPr>
        <w:t>3</w:t>
      </w:r>
      <w:r w:rsidRPr="000D4B6D">
        <w:rPr>
          <w:rFonts w:cs="Times New Roman"/>
          <w:sz w:val="24"/>
          <w:szCs w:val="24"/>
        </w:rPr>
        <w:t>.</w:t>
      </w:r>
    </w:p>
    <w:p w14:paraId="48F2AAD4" w14:textId="77777777" w:rsidR="00913DAC" w:rsidRPr="000D4B6D" w:rsidRDefault="00913DAC" w:rsidP="00932C00">
      <w:pPr>
        <w:pStyle w:val="NoSpacing"/>
        <w:rPr>
          <w:rFonts w:cs="Times New Roman"/>
          <w:sz w:val="24"/>
          <w:szCs w:val="24"/>
        </w:rPr>
      </w:pPr>
    </w:p>
    <w:p w14:paraId="3CF0BAA9" w14:textId="0253E19F" w:rsidR="00932C00" w:rsidRPr="00913DAC" w:rsidRDefault="00932C00" w:rsidP="00932C00">
      <w:pPr>
        <w:pStyle w:val="NoSpacing"/>
        <w:rPr>
          <w:rFonts w:cs="Times New Roman"/>
          <w:b/>
          <w:bCs/>
          <w:sz w:val="24"/>
          <w:szCs w:val="24"/>
        </w:rPr>
      </w:pPr>
      <w:r w:rsidRPr="00913DAC">
        <w:rPr>
          <w:rFonts w:cs="Times New Roman"/>
          <w:b/>
          <w:bCs/>
          <w:sz w:val="24"/>
          <w:szCs w:val="24"/>
        </w:rPr>
        <w:t xml:space="preserve">Table </w:t>
      </w:r>
      <w:r w:rsidR="00970ADA">
        <w:rPr>
          <w:rFonts w:cs="Times New Roman"/>
          <w:b/>
          <w:bCs/>
          <w:sz w:val="24"/>
          <w:szCs w:val="24"/>
        </w:rPr>
        <w:t>3</w:t>
      </w:r>
      <w:r w:rsidRPr="00913DAC">
        <w:rPr>
          <w:rFonts w:cs="Times New Roman"/>
          <w:b/>
          <w:bCs/>
          <w:sz w:val="24"/>
          <w:szCs w:val="24"/>
        </w:rPr>
        <w:t xml:space="preserve"> Baseline Demographic and Illness Characteristics across the Pivotal Trials STICLO France and STICLO Italy</w:t>
      </w:r>
    </w:p>
    <w:tbl>
      <w:tblPr>
        <w:tblStyle w:val="TableGrid"/>
        <w:tblW w:w="0" w:type="auto"/>
        <w:tblLook w:val="04A0" w:firstRow="1" w:lastRow="0" w:firstColumn="1" w:lastColumn="0" w:noHBand="0" w:noVBand="1"/>
      </w:tblPr>
      <w:tblGrid>
        <w:gridCol w:w="2547"/>
        <w:gridCol w:w="1078"/>
        <w:gridCol w:w="1078"/>
        <w:gridCol w:w="1078"/>
        <w:gridCol w:w="1078"/>
        <w:gridCol w:w="1078"/>
        <w:gridCol w:w="1079"/>
      </w:tblGrid>
      <w:tr w:rsidR="00932C00" w:rsidRPr="00284E64" w14:paraId="7DA9CD44" w14:textId="77777777" w:rsidTr="008C7260">
        <w:tc>
          <w:tcPr>
            <w:tcW w:w="2547" w:type="dxa"/>
            <w:vMerge w:val="restart"/>
          </w:tcPr>
          <w:p w14:paraId="7A35A90D" w14:textId="77777777" w:rsidR="00932C00" w:rsidRPr="00284E64" w:rsidRDefault="00932C00" w:rsidP="008C7260">
            <w:pPr>
              <w:pStyle w:val="NoSpacing"/>
              <w:rPr>
                <w:rFonts w:cs="Times New Roman"/>
                <w:b/>
                <w:bCs/>
                <w:sz w:val="18"/>
                <w:szCs w:val="18"/>
              </w:rPr>
            </w:pPr>
            <w:r w:rsidRPr="00284E64">
              <w:rPr>
                <w:rFonts w:cs="Times New Roman"/>
                <w:b/>
                <w:bCs/>
                <w:sz w:val="18"/>
                <w:szCs w:val="18"/>
              </w:rPr>
              <w:t>Baseline characteristics</w:t>
            </w:r>
          </w:p>
        </w:tc>
        <w:tc>
          <w:tcPr>
            <w:tcW w:w="2156" w:type="dxa"/>
            <w:gridSpan w:val="2"/>
          </w:tcPr>
          <w:p w14:paraId="77A358BF" w14:textId="77777777" w:rsidR="00932C00" w:rsidRPr="00284E64" w:rsidRDefault="00932C00" w:rsidP="00284E64">
            <w:pPr>
              <w:pStyle w:val="NoSpacing"/>
              <w:jc w:val="center"/>
              <w:rPr>
                <w:rFonts w:cs="Times New Roman"/>
                <w:b/>
                <w:bCs/>
                <w:sz w:val="18"/>
                <w:szCs w:val="18"/>
              </w:rPr>
            </w:pPr>
            <w:r w:rsidRPr="00284E64">
              <w:rPr>
                <w:rFonts w:cs="Times New Roman"/>
                <w:b/>
                <w:bCs/>
                <w:sz w:val="18"/>
                <w:szCs w:val="18"/>
              </w:rPr>
              <w:t>STICLO France</w:t>
            </w:r>
          </w:p>
          <w:p w14:paraId="50908F7F" w14:textId="77777777" w:rsidR="00932C00" w:rsidRPr="00284E64" w:rsidRDefault="00932C00" w:rsidP="00284E64">
            <w:pPr>
              <w:pStyle w:val="NoSpacing"/>
              <w:jc w:val="center"/>
              <w:rPr>
                <w:rFonts w:cs="Times New Roman"/>
                <w:b/>
                <w:bCs/>
                <w:sz w:val="18"/>
                <w:szCs w:val="18"/>
              </w:rPr>
            </w:pPr>
            <w:r w:rsidRPr="00284E64">
              <w:rPr>
                <w:rFonts w:cs="Times New Roman"/>
                <w:b/>
                <w:bCs/>
                <w:sz w:val="18"/>
                <w:szCs w:val="18"/>
              </w:rPr>
              <w:t>N=41</w:t>
            </w:r>
          </w:p>
        </w:tc>
        <w:tc>
          <w:tcPr>
            <w:tcW w:w="2156" w:type="dxa"/>
            <w:gridSpan w:val="2"/>
          </w:tcPr>
          <w:p w14:paraId="54DDDB92" w14:textId="77777777" w:rsidR="00932C00" w:rsidRPr="00284E64" w:rsidRDefault="00932C00" w:rsidP="00284E64">
            <w:pPr>
              <w:pStyle w:val="NoSpacing"/>
              <w:jc w:val="center"/>
              <w:rPr>
                <w:rFonts w:cs="Times New Roman"/>
                <w:b/>
                <w:bCs/>
                <w:sz w:val="18"/>
                <w:szCs w:val="18"/>
              </w:rPr>
            </w:pPr>
            <w:r w:rsidRPr="00284E64">
              <w:rPr>
                <w:rFonts w:cs="Times New Roman"/>
                <w:b/>
                <w:bCs/>
                <w:sz w:val="18"/>
                <w:szCs w:val="18"/>
              </w:rPr>
              <w:t>STICLO Italy</w:t>
            </w:r>
          </w:p>
          <w:p w14:paraId="5E3D411C" w14:textId="77777777" w:rsidR="00932C00" w:rsidRPr="00284E64" w:rsidRDefault="00932C00" w:rsidP="00284E64">
            <w:pPr>
              <w:pStyle w:val="NoSpacing"/>
              <w:jc w:val="center"/>
              <w:rPr>
                <w:rFonts w:cs="Times New Roman"/>
                <w:b/>
                <w:bCs/>
                <w:sz w:val="18"/>
                <w:szCs w:val="18"/>
              </w:rPr>
            </w:pPr>
            <w:r w:rsidRPr="00284E64">
              <w:rPr>
                <w:rFonts w:cs="Times New Roman"/>
                <w:b/>
                <w:bCs/>
                <w:sz w:val="18"/>
                <w:szCs w:val="18"/>
              </w:rPr>
              <w:t>N=23</w:t>
            </w:r>
          </w:p>
        </w:tc>
        <w:tc>
          <w:tcPr>
            <w:tcW w:w="2157" w:type="dxa"/>
            <w:gridSpan w:val="2"/>
          </w:tcPr>
          <w:p w14:paraId="6EF7BD8A" w14:textId="77777777" w:rsidR="00932C00" w:rsidRPr="00284E64" w:rsidRDefault="00932C00" w:rsidP="00284E64">
            <w:pPr>
              <w:pStyle w:val="NoSpacing"/>
              <w:jc w:val="center"/>
              <w:rPr>
                <w:rFonts w:cs="Times New Roman"/>
                <w:b/>
                <w:bCs/>
                <w:sz w:val="18"/>
                <w:szCs w:val="18"/>
              </w:rPr>
            </w:pPr>
            <w:r w:rsidRPr="00284E64">
              <w:rPr>
                <w:rFonts w:cs="Times New Roman"/>
                <w:b/>
                <w:bCs/>
                <w:sz w:val="18"/>
                <w:szCs w:val="18"/>
              </w:rPr>
              <w:t>STICLO Pooled Total</w:t>
            </w:r>
          </w:p>
          <w:p w14:paraId="312F4654" w14:textId="77777777" w:rsidR="00932C00" w:rsidRPr="00284E64" w:rsidRDefault="00932C00" w:rsidP="00284E64">
            <w:pPr>
              <w:pStyle w:val="NoSpacing"/>
              <w:jc w:val="center"/>
              <w:rPr>
                <w:rFonts w:cs="Times New Roman"/>
                <w:b/>
                <w:bCs/>
                <w:sz w:val="18"/>
                <w:szCs w:val="18"/>
              </w:rPr>
            </w:pPr>
            <w:r w:rsidRPr="00284E64">
              <w:rPr>
                <w:rFonts w:cs="Times New Roman"/>
                <w:b/>
                <w:bCs/>
                <w:sz w:val="18"/>
                <w:szCs w:val="18"/>
              </w:rPr>
              <w:t>N=64</w:t>
            </w:r>
          </w:p>
        </w:tc>
      </w:tr>
      <w:tr w:rsidR="00932C00" w:rsidRPr="00284E64" w14:paraId="07C32366" w14:textId="77777777" w:rsidTr="008C7260">
        <w:tc>
          <w:tcPr>
            <w:tcW w:w="2547" w:type="dxa"/>
            <w:vMerge/>
          </w:tcPr>
          <w:p w14:paraId="7634B837" w14:textId="77777777" w:rsidR="00932C00" w:rsidRPr="00284E64" w:rsidRDefault="00932C00" w:rsidP="008C7260">
            <w:pPr>
              <w:pStyle w:val="NoSpacing"/>
              <w:rPr>
                <w:rFonts w:cs="Times New Roman"/>
                <w:b/>
                <w:bCs/>
                <w:sz w:val="18"/>
                <w:szCs w:val="18"/>
              </w:rPr>
            </w:pPr>
          </w:p>
        </w:tc>
        <w:tc>
          <w:tcPr>
            <w:tcW w:w="1078" w:type="dxa"/>
          </w:tcPr>
          <w:p w14:paraId="5F8C0266" w14:textId="77777777" w:rsidR="00932C00" w:rsidRPr="00284E64" w:rsidRDefault="00932C00" w:rsidP="00284E64">
            <w:pPr>
              <w:pStyle w:val="NoSpacing"/>
              <w:jc w:val="center"/>
              <w:rPr>
                <w:rFonts w:cs="Times New Roman"/>
                <w:b/>
                <w:bCs/>
                <w:sz w:val="18"/>
                <w:szCs w:val="18"/>
              </w:rPr>
            </w:pPr>
            <w:r w:rsidRPr="00284E64">
              <w:rPr>
                <w:rFonts w:cs="Times New Roman"/>
                <w:b/>
                <w:bCs/>
                <w:sz w:val="18"/>
                <w:szCs w:val="18"/>
              </w:rPr>
              <w:t>STP</w:t>
            </w:r>
          </w:p>
          <w:p w14:paraId="1944FCF7" w14:textId="77777777" w:rsidR="00932C00" w:rsidRPr="00284E64" w:rsidRDefault="00932C00" w:rsidP="00284E64">
            <w:pPr>
              <w:pStyle w:val="NoSpacing"/>
              <w:jc w:val="center"/>
              <w:rPr>
                <w:rFonts w:cs="Times New Roman"/>
                <w:b/>
                <w:bCs/>
                <w:sz w:val="18"/>
                <w:szCs w:val="18"/>
              </w:rPr>
            </w:pPr>
            <w:r w:rsidRPr="00284E64">
              <w:rPr>
                <w:rFonts w:cs="Times New Roman"/>
                <w:b/>
                <w:bCs/>
                <w:sz w:val="18"/>
                <w:szCs w:val="18"/>
              </w:rPr>
              <w:t>N=21</w:t>
            </w:r>
          </w:p>
        </w:tc>
        <w:tc>
          <w:tcPr>
            <w:tcW w:w="1078" w:type="dxa"/>
          </w:tcPr>
          <w:p w14:paraId="06A95784" w14:textId="77777777" w:rsidR="00932C00" w:rsidRPr="00284E64" w:rsidRDefault="00932C00" w:rsidP="00284E64">
            <w:pPr>
              <w:pStyle w:val="NoSpacing"/>
              <w:jc w:val="center"/>
              <w:rPr>
                <w:rFonts w:cs="Times New Roman"/>
                <w:b/>
                <w:bCs/>
                <w:sz w:val="18"/>
                <w:szCs w:val="18"/>
              </w:rPr>
            </w:pPr>
            <w:r w:rsidRPr="00284E64">
              <w:rPr>
                <w:rFonts w:cs="Times New Roman"/>
                <w:b/>
                <w:bCs/>
                <w:sz w:val="18"/>
                <w:szCs w:val="18"/>
              </w:rPr>
              <w:t>Placebo</w:t>
            </w:r>
          </w:p>
          <w:p w14:paraId="298F16E1" w14:textId="77777777" w:rsidR="00932C00" w:rsidRPr="00284E64" w:rsidRDefault="00932C00" w:rsidP="00284E64">
            <w:pPr>
              <w:pStyle w:val="NoSpacing"/>
              <w:jc w:val="center"/>
              <w:rPr>
                <w:rFonts w:cs="Times New Roman"/>
                <w:b/>
                <w:bCs/>
                <w:sz w:val="18"/>
                <w:szCs w:val="18"/>
              </w:rPr>
            </w:pPr>
            <w:r w:rsidRPr="00284E64">
              <w:rPr>
                <w:rFonts w:cs="Times New Roman"/>
                <w:b/>
                <w:bCs/>
                <w:sz w:val="18"/>
                <w:szCs w:val="18"/>
              </w:rPr>
              <w:t>N=20</w:t>
            </w:r>
          </w:p>
        </w:tc>
        <w:tc>
          <w:tcPr>
            <w:tcW w:w="1078" w:type="dxa"/>
          </w:tcPr>
          <w:p w14:paraId="716D8ADB" w14:textId="77777777" w:rsidR="00932C00" w:rsidRPr="00284E64" w:rsidRDefault="00932C00" w:rsidP="00284E64">
            <w:pPr>
              <w:pStyle w:val="NoSpacing"/>
              <w:jc w:val="center"/>
              <w:rPr>
                <w:rFonts w:cs="Times New Roman"/>
                <w:b/>
                <w:bCs/>
                <w:sz w:val="18"/>
                <w:szCs w:val="18"/>
              </w:rPr>
            </w:pPr>
            <w:r w:rsidRPr="00284E64">
              <w:rPr>
                <w:rFonts w:cs="Times New Roman"/>
                <w:b/>
                <w:bCs/>
                <w:sz w:val="18"/>
                <w:szCs w:val="18"/>
              </w:rPr>
              <w:t>STP</w:t>
            </w:r>
          </w:p>
          <w:p w14:paraId="1274DA97" w14:textId="77777777" w:rsidR="00932C00" w:rsidRPr="00284E64" w:rsidRDefault="00932C00" w:rsidP="00284E64">
            <w:pPr>
              <w:pStyle w:val="NoSpacing"/>
              <w:jc w:val="center"/>
              <w:rPr>
                <w:rFonts w:cs="Times New Roman"/>
                <w:b/>
                <w:bCs/>
                <w:sz w:val="18"/>
                <w:szCs w:val="18"/>
              </w:rPr>
            </w:pPr>
            <w:r w:rsidRPr="00284E64">
              <w:rPr>
                <w:rFonts w:cs="Times New Roman"/>
                <w:b/>
                <w:bCs/>
                <w:sz w:val="18"/>
                <w:szCs w:val="18"/>
              </w:rPr>
              <w:t>N=12</w:t>
            </w:r>
          </w:p>
        </w:tc>
        <w:tc>
          <w:tcPr>
            <w:tcW w:w="1078" w:type="dxa"/>
          </w:tcPr>
          <w:p w14:paraId="27F27D0B" w14:textId="77777777" w:rsidR="00932C00" w:rsidRPr="00284E64" w:rsidRDefault="00932C00" w:rsidP="00284E64">
            <w:pPr>
              <w:pStyle w:val="NoSpacing"/>
              <w:jc w:val="center"/>
              <w:rPr>
                <w:rFonts w:cs="Times New Roman"/>
                <w:b/>
                <w:bCs/>
                <w:sz w:val="18"/>
                <w:szCs w:val="18"/>
              </w:rPr>
            </w:pPr>
            <w:r w:rsidRPr="00284E64">
              <w:rPr>
                <w:rFonts w:cs="Times New Roman"/>
                <w:b/>
                <w:bCs/>
                <w:sz w:val="18"/>
                <w:szCs w:val="18"/>
              </w:rPr>
              <w:t>Placebo</w:t>
            </w:r>
          </w:p>
          <w:p w14:paraId="1CB3CC97" w14:textId="77777777" w:rsidR="00932C00" w:rsidRPr="00284E64" w:rsidRDefault="00932C00" w:rsidP="00284E64">
            <w:pPr>
              <w:pStyle w:val="NoSpacing"/>
              <w:jc w:val="center"/>
              <w:rPr>
                <w:rFonts w:cs="Times New Roman"/>
                <w:b/>
                <w:bCs/>
                <w:sz w:val="18"/>
                <w:szCs w:val="18"/>
              </w:rPr>
            </w:pPr>
            <w:r w:rsidRPr="00284E64">
              <w:rPr>
                <w:rFonts w:cs="Times New Roman"/>
                <w:b/>
                <w:bCs/>
                <w:sz w:val="18"/>
                <w:szCs w:val="18"/>
              </w:rPr>
              <w:t>N=11</w:t>
            </w:r>
          </w:p>
        </w:tc>
        <w:tc>
          <w:tcPr>
            <w:tcW w:w="1078" w:type="dxa"/>
          </w:tcPr>
          <w:p w14:paraId="38BC7C2C" w14:textId="77777777" w:rsidR="00932C00" w:rsidRPr="00284E64" w:rsidRDefault="00932C00" w:rsidP="00284E64">
            <w:pPr>
              <w:pStyle w:val="NoSpacing"/>
              <w:jc w:val="center"/>
              <w:rPr>
                <w:rFonts w:cs="Times New Roman"/>
                <w:b/>
                <w:bCs/>
                <w:sz w:val="18"/>
                <w:szCs w:val="18"/>
              </w:rPr>
            </w:pPr>
            <w:r w:rsidRPr="00284E64">
              <w:rPr>
                <w:rFonts w:cs="Times New Roman"/>
                <w:b/>
                <w:bCs/>
                <w:sz w:val="18"/>
                <w:szCs w:val="18"/>
              </w:rPr>
              <w:t>STP</w:t>
            </w:r>
          </w:p>
          <w:p w14:paraId="31F46A1E" w14:textId="77777777" w:rsidR="00932C00" w:rsidRPr="00284E64" w:rsidRDefault="00932C00" w:rsidP="00284E64">
            <w:pPr>
              <w:pStyle w:val="NoSpacing"/>
              <w:jc w:val="center"/>
              <w:rPr>
                <w:rFonts w:cs="Times New Roman"/>
                <w:b/>
                <w:bCs/>
                <w:sz w:val="18"/>
                <w:szCs w:val="18"/>
              </w:rPr>
            </w:pPr>
            <w:r w:rsidRPr="00284E64">
              <w:rPr>
                <w:rFonts w:cs="Times New Roman"/>
                <w:b/>
                <w:bCs/>
                <w:sz w:val="18"/>
                <w:szCs w:val="18"/>
              </w:rPr>
              <w:t>N=33</w:t>
            </w:r>
          </w:p>
        </w:tc>
        <w:tc>
          <w:tcPr>
            <w:tcW w:w="1079" w:type="dxa"/>
          </w:tcPr>
          <w:p w14:paraId="0897DB57" w14:textId="77777777" w:rsidR="00932C00" w:rsidRPr="00284E64" w:rsidRDefault="00932C00" w:rsidP="00284E64">
            <w:pPr>
              <w:pStyle w:val="NoSpacing"/>
              <w:jc w:val="center"/>
              <w:rPr>
                <w:rFonts w:cs="Times New Roman"/>
                <w:b/>
                <w:bCs/>
                <w:sz w:val="18"/>
                <w:szCs w:val="18"/>
              </w:rPr>
            </w:pPr>
            <w:r w:rsidRPr="00284E64">
              <w:rPr>
                <w:rFonts w:cs="Times New Roman"/>
                <w:b/>
                <w:bCs/>
                <w:sz w:val="18"/>
                <w:szCs w:val="18"/>
              </w:rPr>
              <w:t>Placebo</w:t>
            </w:r>
          </w:p>
          <w:p w14:paraId="44C6554C" w14:textId="77777777" w:rsidR="00932C00" w:rsidRPr="00284E64" w:rsidRDefault="00932C00" w:rsidP="00284E64">
            <w:pPr>
              <w:pStyle w:val="NoSpacing"/>
              <w:jc w:val="center"/>
              <w:rPr>
                <w:rFonts w:cs="Times New Roman"/>
                <w:b/>
                <w:bCs/>
                <w:sz w:val="18"/>
                <w:szCs w:val="18"/>
              </w:rPr>
            </w:pPr>
            <w:r w:rsidRPr="00284E64">
              <w:rPr>
                <w:rFonts w:cs="Times New Roman"/>
                <w:b/>
                <w:bCs/>
                <w:sz w:val="18"/>
                <w:szCs w:val="18"/>
              </w:rPr>
              <w:t>N=31</w:t>
            </w:r>
          </w:p>
        </w:tc>
      </w:tr>
      <w:tr w:rsidR="00932C00" w:rsidRPr="00284E64" w14:paraId="4C466469" w14:textId="77777777" w:rsidTr="008C7260">
        <w:tc>
          <w:tcPr>
            <w:tcW w:w="2547" w:type="dxa"/>
          </w:tcPr>
          <w:p w14:paraId="6431AAE9" w14:textId="77777777" w:rsidR="00932C00" w:rsidRPr="00284E64" w:rsidRDefault="00932C00" w:rsidP="008C7260">
            <w:pPr>
              <w:pStyle w:val="NoSpacing"/>
              <w:rPr>
                <w:rFonts w:cs="Times New Roman"/>
                <w:sz w:val="18"/>
                <w:szCs w:val="18"/>
              </w:rPr>
            </w:pPr>
            <w:r w:rsidRPr="00284E64">
              <w:rPr>
                <w:rFonts w:cs="Times New Roman"/>
                <w:sz w:val="18"/>
                <w:szCs w:val="18"/>
              </w:rPr>
              <w:t>Gender</w:t>
            </w:r>
          </w:p>
          <w:p w14:paraId="6076A8F3" w14:textId="77777777" w:rsidR="00932C00" w:rsidRPr="00284E64" w:rsidRDefault="00932C00" w:rsidP="008C7260">
            <w:pPr>
              <w:pStyle w:val="NoSpacing"/>
              <w:rPr>
                <w:rFonts w:cs="Times New Roman"/>
                <w:sz w:val="18"/>
                <w:szCs w:val="18"/>
              </w:rPr>
            </w:pPr>
            <w:r w:rsidRPr="00284E64">
              <w:rPr>
                <w:rFonts w:cs="Times New Roman"/>
                <w:sz w:val="18"/>
                <w:szCs w:val="18"/>
              </w:rPr>
              <w:t>Male</w:t>
            </w:r>
          </w:p>
          <w:p w14:paraId="433C593B" w14:textId="77777777" w:rsidR="00932C00" w:rsidRPr="00284E64" w:rsidRDefault="00932C00" w:rsidP="008C7260">
            <w:pPr>
              <w:pStyle w:val="NoSpacing"/>
              <w:rPr>
                <w:rFonts w:cs="Times New Roman"/>
                <w:sz w:val="18"/>
                <w:szCs w:val="18"/>
              </w:rPr>
            </w:pPr>
            <w:r w:rsidRPr="00284E64">
              <w:rPr>
                <w:rFonts w:cs="Times New Roman"/>
                <w:sz w:val="18"/>
                <w:szCs w:val="18"/>
              </w:rPr>
              <w:t>Female</w:t>
            </w:r>
          </w:p>
        </w:tc>
        <w:tc>
          <w:tcPr>
            <w:tcW w:w="1078" w:type="dxa"/>
          </w:tcPr>
          <w:p w14:paraId="7D37F5EF" w14:textId="77777777" w:rsidR="00932C00" w:rsidRPr="00284E64" w:rsidRDefault="00932C00" w:rsidP="00284E64">
            <w:pPr>
              <w:pStyle w:val="NoSpacing"/>
              <w:jc w:val="center"/>
              <w:rPr>
                <w:rFonts w:cs="Times New Roman"/>
                <w:sz w:val="18"/>
                <w:szCs w:val="18"/>
              </w:rPr>
            </w:pPr>
          </w:p>
          <w:p w14:paraId="66E2D94B" w14:textId="77777777" w:rsidR="00932C00" w:rsidRPr="00284E64" w:rsidRDefault="00932C00" w:rsidP="00284E64">
            <w:pPr>
              <w:pStyle w:val="NoSpacing"/>
              <w:jc w:val="center"/>
              <w:rPr>
                <w:rFonts w:cs="Times New Roman"/>
                <w:sz w:val="18"/>
                <w:szCs w:val="18"/>
              </w:rPr>
            </w:pPr>
            <w:r w:rsidRPr="00284E64">
              <w:rPr>
                <w:rFonts w:cs="Times New Roman"/>
                <w:sz w:val="18"/>
                <w:szCs w:val="18"/>
              </w:rPr>
              <w:t>6 (29%)</w:t>
            </w:r>
          </w:p>
          <w:p w14:paraId="27B6FBAC" w14:textId="77777777" w:rsidR="00932C00" w:rsidRPr="00284E64" w:rsidRDefault="00932C00" w:rsidP="00284E64">
            <w:pPr>
              <w:pStyle w:val="NoSpacing"/>
              <w:jc w:val="center"/>
              <w:rPr>
                <w:rFonts w:cs="Times New Roman"/>
                <w:sz w:val="18"/>
                <w:szCs w:val="18"/>
              </w:rPr>
            </w:pPr>
            <w:r w:rsidRPr="00284E64">
              <w:rPr>
                <w:rFonts w:cs="Times New Roman"/>
                <w:sz w:val="18"/>
                <w:szCs w:val="18"/>
              </w:rPr>
              <w:t>15 (71%)</w:t>
            </w:r>
          </w:p>
        </w:tc>
        <w:tc>
          <w:tcPr>
            <w:tcW w:w="1078" w:type="dxa"/>
          </w:tcPr>
          <w:p w14:paraId="31E1BEC4" w14:textId="77777777" w:rsidR="00932C00" w:rsidRPr="00284E64" w:rsidRDefault="00932C00" w:rsidP="00284E64">
            <w:pPr>
              <w:pStyle w:val="NoSpacing"/>
              <w:jc w:val="center"/>
              <w:rPr>
                <w:rFonts w:cs="Times New Roman"/>
                <w:sz w:val="18"/>
                <w:szCs w:val="18"/>
              </w:rPr>
            </w:pPr>
          </w:p>
          <w:p w14:paraId="3C603168" w14:textId="77777777" w:rsidR="00932C00" w:rsidRPr="00284E64" w:rsidRDefault="00932C00" w:rsidP="00284E64">
            <w:pPr>
              <w:pStyle w:val="NoSpacing"/>
              <w:jc w:val="center"/>
              <w:rPr>
                <w:rFonts w:cs="Times New Roman"/>
                <w:sz w:val="18"/>
                <w:szCs w:val="18"/>
              </w:rPr>
            </w:pPr>
            <w:r w:rsidRPr="00284E64">
              <w:rPr>
                <w:rFonts w:cs="Times New Roman"/>
                <w:sz w:val="18"/>
                <w:szCs w:val="18"/>
              </w:rPr>
              <w:t>11 (55%)</w:t>
            </w:r>
          </w:p>
          <w:p w14:paraId="51543234" w14:textId="77777777" w:rsidR="00932C00" w:rsidRPr="00284E64" w:rsidRDefault="00932C00" w:rsidP="00284E64">
            <w:pPr>
              <w:pStyle w:val="NoSpacing"/>
              <w:jc w:val="center"/>
              <w:rPr>
                <w:rFonts w:cs="Times New Roman"/>
                <w:sz w:val="18"/>
                <w:szCs w:val="18"/>
              </w:rPr>
            </w:pPr>
            <w:r w:rsidRPr="00284E64">
              <w:rPr>
                <w:rFonts w:cs="Times New Roman"/>
                <w:sz w:val="18"/>
                <w:szCs w:val="18"/>
              </w:rPr>
              <w:t>9 (45%)</w:t>
            </w:r>
          </w:p>
        </w:tc>
        <w:tc>
          <w:tcPr>
            <w:tcW w:w="1078" w:type="dxa"/>
          </w:tcPr>
          <w:p w14:paraId="2616E369" w14:textId="77777777" w:rsidR="00932C00" w:rsidRPr="00284E64" w:rsidRDefault="00932C00" w:rsidP="00284E64">
            <w:pPr>
              <w:pStyle w:val="NoSpacing"/>
              <w:jc w:val="center"/>
              <w:rPr>
                <w:rFonts w:cs="Times New Roman"/>
                <w:sz w:val="18"/>
                <w:szCs w:val="18"/>
              </w:rPr>
            </w:pPr>
          </w:p>
          <w:p w14:paraId="571F09E9" w14:textId="77777777" w:rsidR="00932C00" w:rsidRPr="00284E64" w:rsidRDefault="00932C00" w:rsidP="00284E64">
            <w:pPr>
              <w:pStyle w:val="NoSpacing"/>
              <w:jc w:val="center"/>
              <w:rPr>
                <w:rFonts w:cs="Times New Roman"/>
                <w:sz w:val="18"/>
                <w:szCs w:val="18"/>
              </w:rPr>
            </w:pPr>
            <w:r w:rsidRPr="00284E64">
              <w:rPr>
                <w:rFonts w:cs="Times New Roman"/>
                <w:sz w:val="18"/>
                <w:szCs w:val="18"/>
              </w:rPr>
              <w:t>8 (67%)</w:t>
            </w:r>
          </w:p>
          <w:p w14:paraId="5CCC1685" w14:textId="77777777" w:rsidR="00932C00" w:rsidRPr="00284E64" w:rsidRDefault="00932C00" w:rsidP="00284E64">
            <w:pPr>
              <w:pStyle w:val="NoSpacing"/>
              <w:jc w:val="center"/>
              <w:rPr>
                <w:rFonts w:cs="Times New Roman"/>
                <w:sz w:val="18"/>
                <w:szCs w:val="18"/>
              </w:rPr>
            </w:pPr>
            <w:r w:rsidRPr="00284E64">
              <w:rPr>
                <w:rFonts w:cs="Times New Roman"/>
                <w:sz w:val="18"/>
                <w:szCs w:val="18"/>
              </w:rPr>
              <w:t>4 (33%)</w:t>
            </w:r>
          </w:p>
        </w:tc>
        <w:tc>
          <w:tcPr>
            <w:tcW w:w="1078" w:type="dxa"/>
          </w:tcPr>
          <w:p w14:paraId="1C88D538" w14:textId="77777777" w:rsidR="00932C00" w:rsidRPr="00284E64" w:rsidRDefault="00932C00" w:rsidP="00284E64">
            <w:pPr>
              <w:pStyle w:val="NoSpacing"/>
              <w:jc w:val="center"/>
              <w:rPr>
                <w:rFonts w:cs="Times New Roman"/>
                <w:sz w:val="18"/>
                <w:szCs w:val="18"/>
              </w:rPr>
            </w:pPr>
          </w:p>
          <w:p w14:paraId="48688435" w14:textId="77777777" w:rsidR="00932C00" w:rsidRPr="00284E64" w:rsidRDefault="00932C00" w:rsidP="00284E64">
            <w:pPr>
              <w:pStyle w:val="NoSpacing"/>
              <w:jc w:val="center"/>
              <w:rPr>
                <w:rFonts w:cs="Times New Roman"/>
                <w:sz w:val="18"/>
                <w:szCs w:val="18"/>
              </w:rPr>
            </w:pPr>
            <w:r w:rsidRPr="00284E64">
              <w:rPr>
                <w:rFonts w:cs="Times New Roman"/>
                <w:sz w:val="18"/>
                <w:szCs w:val="18"/>
              </w:rPr>
              <w:t>5 (46%)</w:t>
            </w:r>
          </w:p>
          <w:p w14:paraId="6CA4CE4D" w14:textId="77777777" w:rsidR="00932C00" w:rsidRPr="00284E64" w:rsidRDefault="00932C00" w:rsidP="00284E64">
            <w:pPr>
              <w:pStyle w:val="NoSpacing"/>
              <w:jc w:val="center"/>
              <w:rPr>
                <w:rFonts w:cs="Times New Roman"/>
                <w:sz w:val="18"/>
                <w:szCs w:val="18"/>
              </w:rPr>
            </w:pPr>
            <w:r w:rsidRPr="00284E64">
              <w:rPr>
                <w:rFonts w:cs="Times New Roman"/>
                <w:sz w:val="18"/>
                <w:szCs w:val="18"/>
              </w:rPr>
              <w:t>6 (54%)</w:t>
            </w:r>
          </w:p>
        </w:tc>
        <w:tc>
          <w:tcPr>
            <w:tcW w:w="1078" w:type="dxa"/>
          </w:tcPr>
          <w:p w14:paraId="098B5324" w14:textId="77777777" w:rsidR="00932C00" w:rsidRPr="00284E64" w:rsidRDefault="00932C00" w:rsidP="00284E64">
            <w:pPr>
              <w:pStyle w:val="NoSpacing"/>
              <w:jc w:val="center"/>
              <w:rPr>
                <w:rFonts w:cs="Times New Roman"/>
                <w:sz w:val="18"/>
                <w:szCs w:val="18"/>
              </w:rPr>
            </w:pPr>
          </w:p>
          <w:p w14:paraId="41014699" w14:textId="77777777" w:rsidR="00932C00" w:rsidRPr="00284E64" w:rsidRDefault="00932C00" w:rsidP="00284E64">
            <w:pPr>
              <w:pStyle w:val="NoSpacing"/>
              <w:jc w:val="center"/>
              <w:rPr>
                <w:rFonts w:cs="Times New Roman"/>
                <w:sz w:val="18"/>
                <w:szCs w:val="18"/>
              </w:rPr>
            </w:pPr>
            <w:r w:rsidRPr="00284E64">
              <w:rPr>
                <w:rFonts w:cs="Times New Roman"/>
                <w:sz w:val="18"/>
                <w:szCs w:val="18"/>
              </w:rPr>
              <w:t>14 (42%)</w:t>
            </w:r>
          </w:p>
          <w:p w14:paraId="68FE3019" w14:textId="77777777" w:rsidR="00932C00" w:rsidRPr="00284E64" w:rsidRDefault="00932C00" w:rsidP="00284E64">
            <w:pPr>
              <w:pStyle w:val="NoSpacing"/>
              <w:jc w:val="center"/>
              <w:rPr>
                <w:rFonts w:cs="Times New Roman"/>
                <w:sz w:val="18"/>
                <w:szCs w:val="18"/>
              </w:rPr>
            </w:pPr>
            <w:r w:rsidRPr="00284E64">
              <w:rPr>
                <w:rFonts w:cs="Times New Roman"/>
                <w:sz w:val="18"/>
                <w:szCs w:val="18"/>
              </w:rPr>
              <w:t>19 (58%)</w:t>
            </w:r>
          </w:p>
        </w:tc>
        <w:tc>
          <w:tcPr>
            <w:tcW w:w="1079" w:type="dxa"/>
          </w:tcPr>
          <w:p w14:paraId="7A882B16" w14:textId="77777777" w:rsidR="00932C00" w:rsidRPr="00284E64" w:rsidRDefault="00932C00" w:rsidP="00284E64">
            <w:pPr>
              <w:pStyle w:val="NoSpacing"/>
              <w:jc w:val="center"/>
              <w:rPr>
                <w:rFonts w:cs="Times New Roman"/>
                <w:sz w:val="18"/>
                <w:szCs w:val="18"/>
              </w:rPr>
            </w:pPr>
          </w:p>
          <w:p w14:paraId="54E9DC6F" w14:textId="77777777" w:rsidR="00932C00" w:rsidRPr="00284E64" w:rsidRDefault="00932C00" w:rsidP="00284E64">
            <w:pPr>
              <w:pStyle w:val="NoSpacing"/>
              <w:jc w:val="center"/>
              <w:rPr>
                <w:rFonts w:cs="Times New Roman"/>
                <w:sz w:val="18"/>
                <w:szCs w:val="18"/>
              </w:rPr>
            </w:pPr>
            <w:r w:rsidRPr="00284E64">
              <w:rPr>
                <w:rFonts w:cs="Times New Roman"/>
                <w:sz w:val="18"/>
                <w:szCs w:val="18"/>
              </w:rPr>
              <w:t>16 (52%)</w:t>
            </w:r>
          </w:p>
          <w:p w14:paraId="2ABA6877" w14:textId="77777777" w:rsidR="00932C00" w:rsidRPr="00284E64" w:rsidRDefault="00932C00" w:rsidP="00284E64">
            <w:pPr>
              <w:pStyle w:val="NoSpacing"/>
              <w:jc w:val="center"/>
              <w:rPr>
                <w:rFonts w:cs="Times New Roman"/>
                <w:sz w:val="18"/>
                <w:szCs w:val="18"/>
              </w:rPr>
            </w:pPr>
            <w:r w:rsidRPr="00284E64">
              <w:rPr>
                <w:rFonts w:cs="Times New Roman"/>
                <w:sz w:val="18"/>
                <w:szCs w:val="18"/>
              </w:rPr>
              <w:t>15 (48%</w:t>
            </w:r>
          </w:p>
        </w:tc>
      </w:tr>
      <w:tr w:rsidR="00932C00" w:rsidRPr="00284E64" w14:paraId="48B3BC4C" w14:textId="77777777" w:rsidTr="008C7260">
        <w:tc>
          <w:tcPr>
            <w:tcW w:w="2547" w:type="dxa"/>
          </w:tcPr>
          <w:p w14:paraId="4386FF6A" w14:textId="77777777" w:rsidR="00932C00" w:rsidRPr="00284E64" w:rsidRDefault="00932C00" w:rsidP="008C7260">
            <w:pPr>
              <w:pStyle w:val="NoSpacing"/>
              <w:rPr>
                <w:rFonts w:cs="Times New Roman"/>
                <w:sz w:val="18"/>
                <w:szCs w:val="18"/>
              </w:rPr>
            </w:pPr>
            <w:r w:rsidRPr="00284E64">
              <w:rPr>
                <w:rFonts w:cs="Times New Roman"/>
                <w:sz w:val="18"/>
                <w:szCs w:val="18"/>
              </w:rPr>
              <w:t>Age (years)</w:t>
            </w:r>
          </w:p>
          <w:p w14:paraId="2D01553C" w14:textId="77777777" w:rsidR="00932C00" w:rsidRPr="00284E64" w:rsidRDefault="00932C00" w:rsidP="008C7260">
            <w:pPr>
              <w:pStyle w:val="NoSpacing"/>
              <w:rPr>
                <w:rFonts w:cs="Times New Roman"/>
                <w:sz w:val="18"/>
                <w:szCs w:val="18"/>
              </w:rPr>
            </w:pPr>
            <w:r w:rsidRPr="00284E64">
              <w:rPr>
                <w:rFonts w:cs="Times New Roman"/>
                <w:sz w:val="18"/>
                <w:szCs w:val="18"/>
              </w:rPr>
              <w:t>Mean ± SD</w:t>
            </w:r>
          </w:p>
          <w:p w14:paraId="272F9C77" w14:textId="77777777" w:rsidR="00932C00" w:rsidRPr="00284E64" w:rsidRDefault="00932C00" w:rsidP="008C7260">
            <w:pPr>
              <w:pStyle w:val="NoSpacing"/>
              <w:rPr>
                <w:rFonts w:cs="Times New Roman"/>
                <w:sz w:val="18"/>
                <w:szCs w:val="18"/>
              </w:rPr>
            </w:pPr>
            <w:r w:rsidRPr="00284E64">
              <w:rPr>
                <w:rFonts w:cs="Times New Roman"/>
                <w:sz w:val="18"/>
                <w:szCs w:val="18"/>
              </w:rPr>
              <w:t>Median</w:t>
            </w:r>
          </w:p>
          <w:p w14:paraId="68924783" w14:textId="77777777" w:rsidR="00932C00" w:rsidRPr="00284E64" w:rsidRDefault="00932C00" w:rsidP="008C7260">
            <w:pPr>
              <w:pStyle w:val="NoSpacing"/>
              <w:rPr>
                <w:rFonts w:cs="Times New Roman"/>
                <w:sz w:val="18"/>
                <w:szCs w:val="18"/>
              </w:rPr>
            </w:pPr>
            <w:r w:rsidRPr="00284E64">
              <w:rPr>
                <w:rFonts w:cs="Times New Roman"/>
                <w:sz w:val="18"/>
                <w:szCs w:val="18"/>
              </w:rPr>
              <w:t>Min-Max</w:t>
            </w:r>
          </w:p>
          <w:p w14:paraId="4ECE54F7" w14:textId="77777777" w:rsidR="00932C00" w:rsidRPr="00284E64" w:rsidRDefault="00932C00" w:rsidP="008C7260">
            <w:pPr>
              <w:pStyle w:val="NoSpacing"/>
              <w:rPr>
                <w:rFonts w:cs="Times New Roman"/>
                <w:sz w:val="18"/>
                <w:szCs w:val="18"/>
              </w:rPr>
            </w:pPr>
            <w:r w:rsidRPr="00284E64">
              <w:rPr>
                <w:rFonts w:cs="Times New Roman"/>
                <w:sz w:val="18"/>
                <w:szCs w:val="18"/>
              </w:rPr>
              <w:t>Age Group (n, %)</w:t>
            </w:r>
          </w:p>
          <w:p w14:paraId="5C9E628B" w14:textId="77777777" w:rsidR="00932C00" w:rsidRPr="00284E64" w:rsidRDefault="00932C00" w:rsidP="008C7260">
            <w:pPr>
              <w:pStyle w:val="NoSpacing"/>
              <w:rPr>
                <w:rFonts w:cs="Times New Roman"/>
                <w:sz w:val="18"/>
                <w:szCs w:val="18"/>
              </w:rPr>
            </w:pPr>
            <w:r w:rsidRPr="00284E64">
              <w:rPr>
                <w:rFonts w:cs="Times New Roman"/>
                <w:sz w:val="18"/>
                <w:szCs w:val="18"/>
              </w:rPr>
              <w:t>&lt; 1</w:t>
            </w:r>
          </w:p>
          <w:p w14:paraId="43374E08" w14:textId="77777777" w:rsidR="00932C00" w:rsidRPr="00284E64" w:rsidRDefault="00932C00" w:rsidP="008C7260">
            <w:pPr>
              <w:pStyle w:val="NoSpacing"/>
              <w:rPr>
                <w:rFonts w:cs="Times New Roman"/>
                <w:sz w:val="18"/>
                <w:szCs w:val="18"/>
              </w:rPr>
            </w:pPr>
            <w:r w:rsidRPr="00284E64">
              <w:rPr>
                <w:rFonts w:cs="Times New Roman"/>
                <w:sz w:val="18"/>
                <w:szCs w:val="18"/>
              </w:rPr>
              <w:t>1 to &lt; 6</w:t>
            </w:r>
          </w:p>
          <w:p w14:paraId="3BB95316" w14:textId="77777777" w:rsidR="00932C00" w:rsidRPr="00284E64" w:rsidRDefault="00932C00" w:rsidP="008C7260">
            <w:pPr>
              <w:pStyle w:val="NoSpacing"/>
              <w:rPr>
                <w:rFonts w:cs="Times New Roman"/>
                <w:sz w:val="18"/>
                <w:szCs w:val="18"/>
              </w:rPr>
            </w:pPr>
            <w:r w:rsidRPr="00284E64">
              <w:rPr>
                <w:rFonts w:cs="Times New Roman"/>
                <w:sz w:val="18"/>
                <w:szCs w:val="18"/>
              </w:rPr>
              <w:t>6 to &lt; 12</w:t>
            </w:r>
          </w:p>
          <w:p w14:paraId="4FB54616" w14:textId="77777777" w:rsidR="00932C00" w:rsidRPr="00284E64" w:rsidRDefault="00932C00" w:rsidP="008C7260">
            <w:pPr>
              <w:pStyle w:val="NoSpacing"/>
              <w:rPr>
                <w:rFonts w:cs="Times New Roman"/>
                <w:sz w:val="18"/>
                <w:szCs w:val="18"/>
              </w:rPr>
            </w:pPr>
            <w:r w:rsidRPr="00284E64">
              <w:rPr>
                <w:rFonts w:cs="Times New Roman"/>
                <w:sz w:val="18"/>
                <w:szCs w:val="18"/>
              </w:rPr>
              <w:t>12 to &lt; 17</w:t>
            </w:r>
          </w:p>
          <w:p w14:paraId="784EA4B0" w14:textId="77777777" w:rsidR="00932C00" w:rsidRPr="00284E64" w:rsidRDefault="00932C00" w:rsidP="008C7260">
            <w:pPr>
              <w:pStyle w:val="NoSpacing"/>
              <w:rPr>
                <w:rFonts w:cs="Times New Roman"/>
                <w:sz w:val="18"/>
                <w:szCs w:val="18"/>
              </w:rPr>
            </w:pPr>
            <w:r w:rsidRPr="00284E64">
              <w:rPr>
                <w:rFonts w:cs="Times New Roman"/>
                <w:sz w:val="18"/>
                <w:szCs w:val="18"/>
              </w:rPr>
              <w:t>≥ 17</w:t>
            </w:r>
          </w:p>
        </w:tc>
        <w:tc>
          <w:tcPr>
            <w:tcW w:w="1078" w:type="dxa"/>
          </w:tcPr>
          <w:p w14:paraId="7C10E6F3" w14:textId="77777777" w:rsidR="00932C00" w:rsidRPr="00284E64" w:rsidRDefault="00932C00" w:rsidP="00284E64">
            <w:pPr>
              <w:pStyle w:val="NoSpacing"/>
              <w:jc w:val="center"/>
              <w:rPr>
                <w:rFonts w:cs="Times New Roman"/>
                <w:sz w:val="18"/>
                <w:szCs w:val="18"/>
              </w:rPr>
            </w:pPr>
          </w:p>
          <w:p w14:paraId="2F78F196" w14:textId="77777777" w:rsidR="00932C00" w:rsidRPr="00284E64" w:rsidRDefault="00932C00" w:rsidP="00284E64">
            <w:pPr>
              <w:pStyle w:val="NoSpacing"/>
              <w:jc w:val="center"/>
              <w:rPr>
                <w:rFonts w:cs="Times New Roman"/>
                <w:sz w:val="18"/>
                <w:szCs w:val="18"/>
              </w:rPr>
            </w:pPr>
            <w:r w:rsidRPr="00284E64">
              <w:rPr>
                <w:rFonts w:cs="Times New Roman"/>
                <w:sz w:val="18"/>
                <w:szCs w:val="18"/>
              </w:rPr>
              <w:t>9.4 ± 4.0</w:t>
            </w:r>
          </w:p>
          <w:p w14:paraId="4DD8E454" w14:textId="77777777" w:rsidR="00932C00" w:rsidRPr="00284E64" w:rsidRDefault="00932C00" w:rsidP="00284E64">
            <w:pPr>
              <w:pStyle w:val="NoSpacing"/>
              <w:jc w:val="center"/>
              <w:rPr>
                <w:rFonts w:cs="Times New Roman"/>
                <w:sz w:val="18"/>
                <w:szCs w:val="18"/>
              </w:rPr>
            </w:pPr>
            <w:r w:rsidRPr="00284E64">
              <w:rPr>
                <w:rFonts w:cs="Times New Roman"/>
                <w:sz w:val="18"/>
                <w:szCs w:val="18"/>
              </w:rPr>
              <w:t>9.8</w:t>
            </w:r>
          </w:p>
          <w:p w14:paraId="14BC4661" w14:textId="77777777" w:rsidR="00932C00" w:rsidRPr="00284E64" w:rsidRDefault="00932C00" w:rsidP="00284E64">
            <w:pPr>
              <w:pStyle w:val="NoSpacing"/>
              <w:jc w:val="center"/>
              <w:rPr>
                <w:rFonts w:cs="Times New Roman"/>
                <w:sz w:val="18"/>
                <w:szCs w:val="18"/>
              </w:rPr>
            </w:pPr>
            <w:r w:rsidRPr="00284E64">
              <w:rPr>
                <w:rFonts w:cs="Times New Roman"/>
                <w:sz w:val="18"/>
                <w:szCs w:val="18"/>
              </w:rPr>
              <w:t>3.0 – 16.7</w:t>
            </w:r>
          </w:p>
          <w:p w14:paraId="15E4C53E" w14:textId="77777777" w:rsidR="00932C00" w:rsidRPr="00284E64" w:rsidRDefault="00932C00" w:rsidP="00284E64">
            <w:pPr>
              <w:pStyle w:val="NoSpacing"/>
              <w:jc w:val="center"/>
              <w:rPr>
                <w:rFonts w:cs="Times New Roman"/>
                <w:sz w:val="18"/>
                <w:szCs w:val="18"/>
              </w:rPr>
            </w:pPr>
          </w:p>
          <w:p w14:paraId="046F9260" w14:textId="77777777" w:rsidR="00932C00" w:rsidRPr="00284E64" w:rsidRDefault="00932C00" w:rsidP="00284E64">
            <w:pPr>
              <w:pStyle w:val="NoSpacing"/>
              <w:jc w:val="center"/>
              <w:rPr>
                <w:rFonts w:cs="Times New Roman"/>
                <w:sz w:val="18"/>
                <w:szCs w:val="18"/>
              </w:rPr>
            </w:pPr>
            <w:r w:rsidRPr="00284E64">
              <w:rPr>
                <w:rFonts w:cs="Times New Roman"/>
                <w:sz w:val="18"/>
                <w:szCs w:val="18"/>
              </w:rPr>
              <w:t>0 (0%)</w:t>
            </w:r>
          </w:p>
          <w:p w14:paraId="474F1EDA" w14:textId="77777777" w:rsidR="00932C00" w:rsidRPr="00284E64" w:rsidRDefault="00932C00" w:rsidP="00284E64">
            <w:pPr>
              <w:pStyle w:val="NoSpacing"/>
              <w:jc w:val="center"/>
              <w:rPr>
                <w:rFonts w:cs="Times New Roman"/>
                <w:sz w:val="18"/>
                <w:szCs w:val="18"/>
              </w:rPr>
            </w:pPr>
            <w:r w:rsidRPr="00284E64">
              <w:rPr>
                <w:rFonts w:cs="Times New Roman"/>
                <w:sz w:val="18"/>
                <w:szCs w:val="18"/>
              </w:rPr>
              <w:t>4 (19%)</w:t>
            </w:r>
          </w:p>
          <w:p w14:paraId="415F70F4" w14:textId="77777777" w:rsidR="00932C00" w:rsidRPr="00284E64" w:rsidRDefault="00932C00" w:rsidP="00284E64">
            <w:pPr>
              <w:pStyle w:val="NoSpacing"/>
              <w:jc w:val="center"/>
              <w:rPr>
                <w:rFonts w:cs="Times New Roman"/>
                <w:sz w:val="18"/>
                <w:szCs w:val="18"/>
              </w:rPr>
            </w:pPr>
            <w:r w:rsidRPr="00284E64">
              <w:rPr>
                <w:rFonts w:cs="Times New Roman"/>
                <w:sz w:val="18"/>
                <w:szCs w:val="18"/>
              </w:rPr>
              <w:t>10 (48%)</w:t>
            </w:r>
          </w:p>
          <w:p w14:paraId="057D1FBB" w14:textId="77777777" w:rsidR="00932C00" w:rsidRPr="00284E64" w:rsidRDefault="00932C00" w:rsidP="00284E64">
            <w:pPr>
              <w:pStyle w:val="NoSpacing"/>
              <w:jc w:val="center"/>
              <w:rPr>
                <w:rFonts w:cs="Times New Roman"/>
                <w:sz w:val="18"/>
                <w:szCs w:val="18"/>
              </w:rPr>
            </w:pPr>
            <w:r w:rsidRPr="00284E64">
              <w:rPr>
                <w:rFonts w:cs="Times New Roman"/>
                <w:sz w:val="18"/>
                <w:szCs w:val="18"/>
              </w:rPr>
              <w:t>7 (33%)</w:t>
            </w:r>
          </w:p>
          <w:p w14:paraId="2C36E94E" w14:textId="77777777" w:rsidR="00932C00" w:rsidRPr="00284E64" w:rsidRDefault="00932C00" w:rsidP="00284E64">
            <w:pPr>
              <w:pStyle w:val="NoSpacing"/>
              <w:jc w:val="center"/>
              <w:rPr>
                <w:rFonts w:cs="Times New Roman"/>
                <w:sz w:val="18"/>
                <w:szCs w:val="18"/>
              </w:rPr>
            </w:pPr>
            <w:r w:rsidRPr="00284E64">
              <w:rPr>
                <w:rFonts w:cs="Times New Roman"/>
                <w:sz w:val="18"/>
                <w:szCs w:val="18"/>
              </w:rPr>
              <w:t>0 (0%)</w:t>
            </w:r>
          </w:p>
        </w:tc>
        <w:tc>
          <w:tcPr>
            <w:tcW w:w="1078" w:type="dxa"/>
          </w:tcPr>
          <w:p w14:paraId="51A11ACB" w14:textId="77777777" w:rsidR="00932C00" w:rsidRPr="00284E64" w:rsidRDefault="00932C00" w:rsidP="00284E64">
            <w:pPr>
              <w:pStyle w:val="NoSpacing"/>
              <w:jc w:val="center"/>
              <w:rPr>
                <w:rFonts w:cs="Times New Roman"/>
                <w:sz w:val="18"/>
                <w:szCs w:val="18"/>
              </w:rPr>
            </w:pPr>
          </w:p>
          <w:p w14:paraId="2C8DC633" w14:textId="77777777" w:rsidR="00932C00" w:rsidRPr="00284E64" w:rsidRDefault="00932C00" w:rsidP="00284E64">
            <w:pPr>
              <w:pStyle w:val="NoSpacing"/>
              <w:jc w:val="center"/>
              <w:rPr>
                <w:rFonts w:cs="Times New Roman"/>
                <w:sz w:val="18"/>
                <w:szCs w:val="18"/>
              </w:rPr>
            </w:pPr>
            <w:r w:rsidRPr="00284E64">
              <w:rPr>
                <w:rFonts w:cs="Times New Roman"/>
                <w:sz w:val="18"/>
                <w:szCs w:val="18"/>
              </w:rPr>
              <w:t>9.3 ± 4.9</w:t>
            </w:r>
          </w:p>
          <w:p w14:paraId="55F94DF2" w14:textId="77777777" w:rsidR="00932C00" w:rsidRPr="00284E64" w:rsidRDefault="00932C00" w:rsidP="00284E64">
            <w:pPr>
              <w:pStyle w:val="NoSpacing"/>
              <w:jc w:val="center"/>
              <w:rPr>
                <w:rFonts w:cs="Times New Roman"/>
                <w:sz w:val="18"/>
                <w:szCs w:val="18"/>
              </w:rPr>
            </w:pPr>
            <w:r w:rsidRPr="00284E64">
              <w:rPr>
                <w:rFonts w:cs="Times New Roman"/>
                <w:sz w:val="18"/>
                <w:szCs w:val="18"/>
              </w:rPr>
              <w:t>9.2</w:t>
            </w:r>
          </w:p>
          <w:p w14:paraId="58301853" w14:textId="77777777" w:rsidR="00932C00" w:rsidRPr="00284E64" w:rsidRDefault="00932C00" w:rsidP="00284E64">
            <w:pPr>
              <w:pStyle w:val="NoSpacing"/>
              <w:jc w:val="center"/>
              <w:rPr>
                <w:rFonts w:cs="Times New Roman"/>
                <w:sz w:val="18"/>
                <w:szCs w:val="18"/>
              </w:rPr>
            </w:pPr>
            <w:r w:rsidRPr="00284E64">
              <w:rPr>
                <w:rFonts w:cs="Times New Roman"/>
                <w:sz w:val="18"/>
                <w:szCs w:val="18"/>
              </w:rPr>
              <w:t>3.2 – 20.7</w:t>
            </w:r>
          </w:p>
          <w:p w14:paraId="48221912" w14:textId="77777777" w:rsidR="00932C00" w:rsidRPr="00284E64" w:rsidRDefault="00932C00" w:rsidP="00284E64">
            <w:pPr>
              <w:pStyle w:val="NoSpacing"/>
              <w:jc w:val="center"/>
              <w:rPr>
                <w:rFonts w:cs="Times New Roman"/>
                <w:sz w:val="18"/>
                <w:szCs w:val="18"/>
              </w:rPr>
            </w:pPr>
          </w:p>
          <w:p w14:paraId="5F28971D" w14:textId="77777777" w:rsidR="00932C00" w:rsidRPr="00284E64" w:rsidRDefault="00932C00" w:rsidP="00284E64">
            <w:pPr>
              <w:pStyle w:val="NoSpacing"/>
              <w:jc w:val="center"/>
              <w:rPr>
                <w:rFonts w:cs="Times New Roman"/>
                <w:sz w:val="18"/>
                <w:szCs w:val="18"/>
              </w:rPr>
            </w:pPr>
            <w:r w:rsidRPr="00284E64">
              <w:rPr>
                <w:rFonts w:cs="Times New Roman"/>
                <w:sz w:val="18"/>
                <w:szCs w:val="18"/>
              </w:rPr>
              <w:t>0 (0%)</w:t>
            </w:r>
          </w:p>
          <w:p w14:paraId="333A09A1" w14:textId="77777777" w:rsidR="00932C00" w:rsidRPr="00284E64" w:rsidRDefault="00932C00" w:rsidP="00284E64">
            <w:pPr>
              <w:pStyle w:val="NoSpacing"/>
              <w:jc w:val="center"/>
              <w:rPr>
                <w:rFonts w:cs="Times New Roman"/>
                <w:sz w:val="18"/>
                <w:szCs w:val="18"/>
              </w:rPr>
            </w:pPr>
            <w:r w:rsidRPr="00284E64">
              <w:rPr>
                <w:rFonts w:cs="Times New Roman"/>
                <w:sz w:val="18"/>
                <w:szCs w:val="18"/>
              </w:rPr>
              <w:t>6 (30%)</w:t>
            </w:r>
          </w:p>
          <w:p w14:paraId="54903403" w14:textId="77777777" w:rsidR="00932C00" w:rsidRPr="00284E64" w:rsidRDefault="00932C00" w:rsidP="00284E64">
            <w:pPr>
              <w:pStyle w:val="NoSpacing"/>
              <w:jc w:val="center"/>
              <w:rPr>
                <w:rFonts w:cs="Times New Roman"/>
                <w:sz w:val="18"/>
                <w:szCs w:val="18"/>
              </w:rPr>
            </w:pPr>
            <w:r w:rsidRPr="00284E64">
              <w:rPr>
                <w:rFonts w:cs="Times New Roman"/>
                <w:sz w:val="18"/>
                <w:szCs w:val="18"/>
              </w:rPr>
              <w:t>9 (45%)</w:t>
            </w:r>
          </w:p>
          <w:p w14:paraId="3B283EB7" w14:textId="77777777" w:rsidR="00932C00" w:rsidRPr="00284E64" w:rsidRDefault="00932C00" w:rsidP="00284E64">
            <w:pPr>
              <w:pStyle w:val="NoSpacing"/>
              <w:jc w:val="center"/>
              <w:rPr>
                <w:rFonts w:cs="Times New Roman"/>
                <w:sz w:val="18"/>
                <w:szCs w:val="18"/>
              </w:rPr>
            </w:pPr>
            <w:r w:rsidRPr="00284E64">
              <w:rPr>
                <w:rFonts w:cs="Times New Roman"/>
                <w:sz w:val="18"/>
                <w:szCs w:val="18"/>
              </w:rPr>
              <w:t>2 (10%)</w:t>
            </w:r>
          </w:p>
          <w:p w14:paraId="11FAD457" w14:textId="77777777" w:rsidR="00932C00" w:rsidRPr="00284E64" w:rsidRDefault="00932C00" w:rsidP="00284E64">
            <w:pPr>
              <w:pStyle w:val="NoSpacing"/>
              <w:jc w:val="center"/>
              <w:rPr>
                <w:rFonts w:cs="Times New Roman"/>
                <w:sz w:val="18"/>
                <w:szCs w:val="18"/>
              </w:rPr>
            </w:pPr>
            <w:r w:rsidRPr="00284E64">
              <w:rPr>
                <w:rFonts w:cs="Times New Roman"/>
                <w:sz w:val="18"/>
                <w:szCs w:val="18"/>
              </w:rPr>
              <w:t>3 (15%)</w:t>
            </w:r>
          </w:p>
        </w:tc>
        <w:tc>
          <w:tcPr>
            <w:tcW w:w="1078" w:type="dxa"/>
          </w:tcPr>
          <w:p w14:paraId="5EB0C99F" w14:textId="77777777" w:rsidR="00932C00" w:rsidRPr="00284E64" w:rsidRDefault="00932C00" w:rsidP="00284E64">
            <w:pPr>
              <w:pStyle w:val="NoSpacing"/>
              <w:jc w:val="center"/>
              <w:rPr>
                <w:rFonts w:cs="Times New Roman"/>
                <w:sz w:val="18"/>
                <w:szCs w:val="18"/>
              </w:rPr>
            </w:pPr>
          </w:p>
          <w:p w14:paraId="3F33C58F" w14:textId="77777777" w:rsidR="00932C00" w:rsidRPr="00284E64" w:rsidRDefault="00932C00" w:rsidP="00284E64">
            <w:pPr>
              <w:pStyle w:val="NoSpacing"/>
              <w:jc w:val="center"/>
              <w:rPr>
                <w:rFonts w:cs="Times New Roman"/>
                <w:sz w:val="18"/>
                <w:szCs w:val="18"/>
              </w:rPr>
            </w:pPr>
            <w:r w:rsidRPr="00284E64">
              <w:rPr>
                <w:rFonts w:cs="Times New Roman"/>
                <w:sz w:val="18"/>
                <w:szCs w:val="18"/>
              </w:rPr>
              <w:t>9.2 ± 3.6</w:t>
            </w:r>
          </w:p>
          <w:p w14:paraId="402ECEE6" w14:textId="77777777" w:rsidR="00932C00" w:rsidRPr="00284E64" w:rsidRDefault="00932C00" w:rsidP="00284E64">
            <w:pPr>
              <w:pStyle w:val="NoSpacing"/>
              <w:jc w:val="center"/>
              <w:rPr>
                <w:rFonts w:cs="Times New Roman"/>
                <w:sz w:val="18"/>
                <w:szCs w:val="18"/>
              </w:rPr>
            </w:pPr>
            <w:r w:rsidRPr="00284E64">
              <w:rPr>
                <w:rFonts w:cs="Times New Roman"/>
                <w:sz w:val="18"/>
                <w:szCs w:val="18"/>
              </w:rPr>
              <w:t>8.6</w:t>
            </w:r>
          </w:p>
          <w:p w14:paraId="5EC42020" w14:textId="77777777" w:rsidR="00932C00" w:rsidRPr="00284E64" w:rsidRDefault="00932C00" w:rsidP="00284E64">
            <w:pPr>
              <w:pStyle w:val="NoSpacing"/>
              <w:jc w:val="center"/>
              <w:rPr>
                <w:rFonts w:cs="Times New Roman"/>
                <w:sz w:val="18"/>
                <w:szCs w:val="18"/>
              </w:rPr>
            </w:pPr>
            <w:r w:rsidRPr="00284E64">
              <w:rPr>
                <w:rFonts w:cs="Times New Roman"/>
                <w:sz w:val="18"/>
                <w:szCs w:val="18"/>
              </w:rPr>
              <w:t>3.7 – 15.5</w:t>
            </w:r>
          </w:p>
          <w:p w14:paraId="25114BE9" w14:textId="77777777" w:rsidR="00932C00" w:rsidRPr="00284E64" w:rsidRDefault="00932C00" w:rsidP="00284E64">
            <w:pPr>
              <w:pStyle w:val="NoSpacing"/>
              <w:jc w:val="center"/>
              <w:rPr>
                <w:rFonts w:cs="Times New Roman"/>
                <w:sz w:val="18"/>
                <w:szCs w:val="18"/>
              </w:rPr>
            </w:pPr>
          </w:p>
          <w:p w14:paraId="2399ECC8" w14:textId="77777777" w:rsidR="00932C00" w:rsidRPr="00284E64" w:rsidRDefault="00932C00" w:rsidP="00284E64">
            <w:pPr>
              <w:pStyle w:val="NoSpacing"/>
              <w:jc w:val="center"/>
              <w:rPr>
                <w:rFonts w:cs="Times New Roman"/>
                <w:sz w:val="18"/>
                <w:szCs w:val="18"/>
              </w:rPr>
            </w:pPr>
            <w:r w:rsidRPr="00284E64">
              <w:rPr>
                <w:rFonts w:cs="Times New Roman"/>
                <w:sz w:val="18"/>
                <w:szCs w:val="18"/>
              </w:rPr>
              <w:t>0 (0%)</w:t>
            </w:r>
          </w:p>
          <w:p w14:paraId="631D84E7" w14:textId="77777777" w:rsidR="00932C00" w:rsidRPr="00284E64" w:rsidRDefault="00932C00" w:rsidP="00284E64">
            <w:pPr>
              <w:pStyle w:val="NoSpacing"/>
              <w:jc w:val="center"/>
              <w:rPr>
                <w:rFonts w:cs="Times New Roman"/>
                <w:sz w:val="18"/>
                <w:szCs w:val="18"/>
              </w:rPr>
            </w:pPr>
            <w:r w:rsidRPr="00284E64">
              <w:rPr>
                <w:rFonts w:cs="Times New Roman"/>
                <w:sz w:val="18"/>
                <w:szCs w:val="18"/>
              </w:rPr>
              <w:t>3 (25%)</w:t>
            </w:r>
          </w:p>
          <w:p w14:paraId="7E80805C" w14:textId="77777777" w:rsidR="00932C00" w:rsidRPr="00284E64" w:rsidRDefault="00932C00" w:rsidP="00284E64">
            <w:pPr>
              <w:pStyle w:val="NoSpacing"/>
              <w:jc w:val="center"/>
              <w:rPr>
                <w:rFonts w:cs="Times New Roman"/>
                <w:sz w:val="18"/>
                <w:szCs w:val="18"/>
              </w:rPr>
            </w:pPr>
            <w:r w:rsidRPr="00284E64">
              <w:rPr>
                <w:rFonts w:cs="Times New Roman"/>
                <w:sz w:val="18"/>
                <w:szCs w:val="18"/>
              </w:rPr>
              <w:t>6 (50%)</w:t>
            </w:r>
          </w:p>
          <w:p w14:paraId="22C93F96" w14:textId="77777777" w:rsidR="00932C00" w:rsidRPr="00284E64" w:rsidRDefault="00932C00" w:rsidP="00284E64">
            <w:pPr>
              <w:pStyle w:val="NoSpacing"/>
              <w:jc w:val="center"/>
              <w:rPr>
                <w:rFonts w:cs="Times New Roman"/>
                <w:sz w:val="18"/>
                <w:szCs w:val="18"/>
              </w:rPr>
            </w:pPr>
            <w:r w:rsidRPr="00284E64">
              <w:rPr>
                <w:rFonts w:cs="Times New Roman"/>
                <w:sz w:val="18"/>
                <w:szCs w:val="18"/>
              </w:rPr>
              <w:t>3 (25%)</w:t>
            </w:r>
          </w:p>
          <w:p w14:paraId="1D992234" w14:textId="77777777" w:rsidR="00932C00" w:rsidRPr="00284E64" w:rsidRDefault="00932C00" w:rsidP="00284E64">
            <w:pPr>
              <w:pStyle w:val="NoSpacing"/>
              <w:jc w:val="center"/>
              <w:rPr>
                <w:rFonts w:cs="Times New Roman"/>
                <w:sz w:val="18"/>
                <w:szCs w:val="18"/>
              </w:rPr>
            </w:pPr>
            <w:r w:rsidRPr="00284E64">
              <w:rPr>
                <w:rFonts w:cs="Times New Roman"/>
                <w:sz w:val="18"/>
                <w:szCs w:val="18"/>
              </w:rPr>
              <w:t>0 (0%)</w:t>
            </w:r>
          </w:p>
        </w:tc>
        <w:tc>
          <w:tcPr>
            <w:tcW w:w="1078" w:type="dxa"/>
          </w:tcPr>
          <w:p w14:paraId="16C1EE06" w14:textId="77777777" w:rsidR="00932C00" w:rsidRPr="00284E64" w:rsidRDefault="00932C00" w:rsidP="00284E64">
            <w:pPr>
              <w:pStyle w:val="NoSpacing"/>
              <w:jc w:val="center"/>
              <w:rPr>
                <w:rFonts w:cs="Times New Roman"/>
                <w:sz w:val="18"/>
                <w:szCs w:val="18"/>
              </w:rPr>
            </w:pPr>
          </w:p>
          <w:p w14:paraId="28D51A72" w14:textId="77777777" w:rsidR="00932C00" w:rsidRPr="00284E64" w:rsidRDefault="00932C00" w:rsidP="00284E64">
            <w:pPr>
              <w:pStyle w:val="NoSpacing"/>
              <w:jc w:val="center"/>
              <w:rPr>
                <w:rFonts w:cs="Times New Roman"/>
                <w:sz w:val="18"/>
                <w:szCs w:val="18"/>
              </w:rPr>
            </w:pPr>
            <w:r w:rsidRPr="00284E64">
              <w:rPr>
                <w:rFonts w:cs="Times New Roman"/>
                <w:sz w:val="18"/>
                <w:szCs w:val="18"/>
              </w:rPr>
              <w:t>8.7 ± 4.4</w:t>
            </w:r>
          </w:p>
          <w:p w14:paraId="12645F15" w14:textId="77777777" w:rsidR="00932C00" w:rsidRPr="00284E64" w:rsidRDefault="00932C00" w:rsidP="00284E64">
            <w:pPr>
              <w:pStyle w:val="NoSpacing"/>
              <w:jc w:val="center"/>
              <w:rPr>
                <w:rFonts w:cs="Times New Roman"/>
                <w:sz w:val="18"/>
                <w:szCs w:val="18"/>
              </w:rPr>
            </w:pPr>
            <w:r w:rsidRPr="00284E64">
              <w:rPr>
                <w:rFonts w:cs="Times New Roman"/>
                <w:sz w:val="18"/>
                <w:szCs w:val="18"/>
              </w:rPr>
              <w:t>8.2</w:t>
            </w:r>
          </w:p>
          <w:p w14:paraId="2FA07009" w14:textId="77777777" w:rsidR="00932C00" w:rsidRPr="00284E64" w:rsidRDefault="00932C00" w:rsidP="00284E64">
            <w:pPr>
              <w:pStyle w:val="NoSpacing"/>
              <w:jc w:val="center"/>
              <w:rPr>
                <w:rFonts w:cs="Times New Roman"/>
                <w:sz w:val="18"/>
                <w:szCs w:val="18"/>
              </w:rPr>
            </w:pPr>
            <w:r w:rsidRPr="00284E64">
              <w:rPr>
                <w:rFonts w:cs="Times New Roman"/>
                <w:sz w:val="18"/>
                <w:szCs w:val="18"/>
              </w:rPr>
              <w:t>3.5 – 18.9</w:t>
            </w:r>
          </w:p>
          <w:p w14:paraId="38F6E715" w14:textId="77777777" w:rsidR="00932C00" w:rsidRPr="00284E64" w:rsidRDefault="00932C00" w:rsidP="00284E64">
            <w:pPr>
              <w:pStyle w:val="NoSpacing"/>
              <w:jc w:val="center"/>
              <w:rPr>
                <w:rFonts w:cs="Times New Roman"/>
                <w:sz w:val="18"/>
                <w:szCs w:val="18"/>
              </w:rPr>
            </w:pPr>
          </w:p>
          <w:p w14:paraId="730BD3FD" w14:textId="77777777" w:rsidR="00932C00" w:rsidRPr="00284E64" w:rsidRDefault="00932C00" w:rsidP="00284E64">
            <w:pPr>
              <w:pStyle w:val="NoSpacing"/>
              <w:jc w:val="center"/>
              <w:rPr>
                <w:rFonts w:cs="Times New Roman"/>
                <w:sz w:val="18"/>
                <w:szCs w:val="18"/>
              </w:rPr>
            </w:pPr>
            <w:r w:rsidRPr="00284E64">
              <w:rPr>
                <w:rFonts w:cs="Times New Roman"/>
                <w:sz w:val="18"/>
                <w:szCs w:val="18"/>
              </w:rPr>
              <w:t>0 (0%)</w:t>
            </w:r>
          </w:p>
          <w:p w14:paraId="27D07611" w14:textId="77777777" w:rsidR="00932C00" w:rsidRPr="00284E64" w:rsidRDefault="00932C00" w:rsidP="00284E64">
            <w:pPr>
              <w:pStyle w:val="NoSpacing"/>
              <w:jc w:val="center"/>
              <w:rPr>
                <w:rFonts w:cs="Times New Roman"/>
                <w:sz w:val="18"/>
                <w:szCs w:val="18"/>
              </w:rPr>
            </w:pPr>
            <w:r w:rsidRPr="00284E64">
              <w:rPr>
                <w:rFonts w:cs="Times New Roman"/>
                <w:sz w:val="18"/>
                <w:szCs w:val="18"/>
              </w:rPr>
              <w:t>3 (27%)</w:t>
            </w:r>
          </w:p>
          <w:p w14:paraId="034E260C" w14:textId="77777777" w:rsidR="00932C00" w:rsidRPr="00284E64" w:rsidRDefault="00932C00" w:rsidP="00284E64">
            <w:pPr>
              <w:pStyle w:val="NoSpacing"/>
              <w:jc w:val="center"/>
              <w:rPr>
                <w:rFonts w:cs="Times New Roman"/>
                <w:sz w:val="18"/>
                <w:szCs w:val="18"/>
              </w:rPr>
            </w:pPr>
            <w:r w:rsidRPr="00284E64">
              <w:rPr>
                <w:rFonts w:cs="Times New Roman"/>
                <w:sz w:val="18"/>
                <w:szCs w:val="18"/>
              </w:rPr>
              <w:t>6 (54%)</w:t>
            </w:r>
          </w:p>
          <w:p w14:paraId="681652DA" w14:textId="77777777" w:rsidR="00932C00" w:rsidRPr="00284E64" w:rsidRDefault="00932C00" w:rsidP="00284E64">
            <w:pPr>
              <w:pStyle w:val="NoSpacing"/>
              <w:jc w:val="center"/>
              <w:rPr>
                <w:rFonts w:cs="Times New Roman"/>
                <w:sz w:val="18"/>
                <w:szCs w:val="18"/>
              </w:rPr>
            </w:pPr>
            <w:r w:rsidRPr="00284E64">
              <w:rPr>
                <w:rFonts w:cs="Times New Roman"/>
                <w:sz w:val="18"/>
                <w:szCs w:val="18"/>
              </w:rPr>
              <w:t>1 (9%)</w:t>
            </w:r>
          </w:p>
          <w:p w14:paraId="3B7573C1" w14:textId="77777777" w:rsidR="00932C00" w:rsidRPr="00284E64" w:rsidRDefault="00932C00" w:rsidP="00284E64">
            <w:pPr>
              <w:pStyle w:val="NoSpacing"/>
              <w:jc w:val="center"/>
              <w:rPr>
                <w:rFonts w:cs="Times New Roman"/>
                <w:sz w:val="18"/>
                <w:szCs w:val="18"/>
              </w:rPr>
            </w:pPr>
            <w:r w:rsidRPr="00284E64">
              <w:rPr>
                <w:rFonts w:cs="Times New Roman"/>
                <w:sz w:val="18"/>
                <w:szCs w:val="18"/>
              </w:rPr>
              <w:t>1 (9%)</w:t>
            </w:r>
          </w:p>
        </w:tc>
        <w:tc>
          <w:tcPr>
            <w:tcW w:w="1078" w:type="dxa"/>
          </w:tcPr>
          <w:p w14:paraId="23E67594" w14:textId="77777777" w:rsidR="00932C00" w:rsidRPr="00284E64" w:rsidRDefault="00932C00" w:rsidP="00284E64">
            <w:pPr>
              <w:pStyle w:val="NoSpacing"/>
              <w:jc w:val="center"/>
              <w:rPr>
                <w:rFonts w:cs="Times New Roman"/>
                <w:sz w:val="18"/>
                <w:szCs w:val="18"/>
              </w:rPr>
            </w:pPr>
          </w:p>
          <w:p w14:paraId="5B3966A9" w14:textId="77777777" w:rsidR="00932C00" w:rsidRPr="00284E64" w:rsidRDefault="00932C00" w:rsidP="00284E64">
            <w:pPr>
              <w:pStyle w:val="NoSpacing"/>
              <w:jc w:val="center"/>
              <w:rPr>
                <w:rFonts w:cs="Times New Roman"/>
                <w:sz w:val="18"/>
                <w:szCs w:val="18"/>
              </w:rPr>
            </w:pPr>
            <w:r w:rsidRPr="00284E64">
              <w:rPr>
                <w:rFonts w:cs="Times New Roman"/>
                <w:sz w:val="18"/>
                <w:szCs w:val="18"/>
              </w:rPr>
              <w:t>9.3 ± 3.8</w:t>
            </w:r>
          </w:p>
          <w:p w14:paraId="44244E91" w14:textId="77777777" w:rsidR="00932C00" w:rsidRPr="00284E64" w:rsidRDefault="00932C00" w:rsidP="00284E64">
            <w:pPr>
              <w:pStyle w:val="NoSpacing"/>
              <w:jc w:val="center"/>
              <w:rPr>
                <w:rFonts w:cs="Times New Roman"/>
                <w:sz w:val="18"/>
                <w:szCs w:val="18"/>
              </w:rPr>
            </w:pPr>
            <w:r w:rsidRPr="00284E64">
              <w:rPr>
                <w:rFonts w:cs="Times New Roman"/>
                <w:sz w:val="18"/>
                <w:szCs w:val="18"/>
              </w:rPr>
              <w:t>8.6</w:t>
            </w:r>
          </w:p>
          <w:p w14:paraId="3FE6DD1A" w14:textId="77777777" w:rsidR="00932C00" w:rsidRPr="00284E64" w:rsidRDefault="00932C00" w:rsidP="00284E64">
            <w:pPr>
              <w:pStyle w:val="NoSpacing"/>
              <w:jc w:val="center"/>
              <w:rPr>
                <w:rFonts w:cs="Times New Roman"/>
                <w:sz w:val="18"/>
                <w:szCs w:val="18"/>
              </w:rPr>
            </w:pPr>
            <w:r w:rsidRPr="00284E64">
              <w:rPr>
                <w:rFonts w:cs="Times New Roman"/>
                <w:sz w:val="18"/>
                <w:szCs w:val="18"/>
              </w:rPr>
              <w:t>3.0 – 16.7</w:t>
            </w:r>
          </w:p>
          <w:p w14:paraId="16BD12C7" w14:textId="77777777" w:rsidR="00932C00" w:rsidRPr="00284E64" w:rsidRDefault="00932C00" w:rsidP="00284E64">
            <w:pPr>
              <w:pStyle w:val="NoSpacing"/>
              <w:jc w:val="center"/>
              <w:rPr>
                <w:rFonts w:cs="Times New Roman"/>
                <w:sz w:val="18"/>
                <w:szCs w:val="18"/>
              </w:rPr>
            </w:pPr>
          </w:p>
          <w:p w14:paraId="6E861815" w14:textId="77777777" w:rsidR="00932C00" w:rsidRPr="00284E64" w:rsidRDefault="00932C00" w:rsidP="00284E64">
            <w:pPr>
              <w:pStyle w:val="NoSpacing"/>
              <w:jc w:val="center"/>
              <w:rPr>
                <w:rFonts w:cs="Times New Roman"/>
                <w:sz w:val="18"/>
                <w:szCs w:val="18"/>
              </w:rPr>
            </w:pPr>
            <w:r w:rsidRPr="00284E64">
              <w:rPr>
                <w:rFonts w:cs="Times New Roman"/>
                <w:sz w:val="18"/>
                <w:szCs w:val="18"/>
              </w:rPr>
              <w:t>0 (0%)</w:t>
            </w:r>
          </w:p>
          <w:p w14:paraId="2956DBE3" w14:textId="77777777" w:rsidR="00932C00" w:rsidRPr="00284E64" w:rsidRDefault="00932C00" w:rsidP="00284E64">
            <w:pPr>
              <w:pStyle w:val="NoSpacing"/>
              <w:jc w:val="center"/>
              <w:rPr>
                <w:rFonts w:cs="Times New Roman"/>
                <w:sz w:val="18"/>
                <w:szCs w:val="18"/>
              </w:rPr>
            </w:pPr>
            <w:r w:rsidRPr="00284E64">
              <w:rPr>
                <w:rFonts w:cs="Times New Roman"/>
                <w:sz w:val="18"/>
                <w:szCs w:val="18"/>
              </w:rPr>
              <w:t>7 (21%)</w:t>
            </w:r>
          </w:p>
          <w:p w14:paraId="043E497E" w14:textId="77777777" w:rsidR="00932C00" w:rsidRPr="00284E64" w:rsidRDefault="00932C00" w:rsidP="00284E64">
            <w:pPr>
              <w:pStyle w:val="NoSpacing"/>
              <w:jc w:val="center"/>
              <w:rPr>
                <w:rFonts w:cs="Times New Roman"/>
                <w:sz w:val="18"/>
                <w:szCs w:val="18"/>
              </w:rPr>
            </w:pPr>
            <w:r w:rsidRPr="00284E64">
              <w:rPr>
                <w:rFonts w:cs="Times New Roman"/>
                <w:sz w:val="18"/>
                <w:szCs w:val="18"/>
              </w:rPr>
              <w:t>16 (48%)</w:t>
            </w:r>
          </w:p>
          <w:p w14:paraId="649618D3" w14:textId="77777777" w:rsidR="00932C00" w:rsidRPr="00284E64" w:rsidRDefault="00932C00" w:rsidP="00284E64">
            <w:pPr>
              <w:pStyle w:val="NoSpacing"/>
              <w:jc w:val="center"/>
              <w:rPr>
                <w:rFonts w:cs="Times New Roman"/>
                <w:sz w:val="18"/>
                <w:szCs w:val="18"/>
              </w:rPr>
            </w:pPr>
            <w:r w:rsidRPr="00284E64">
              <w:rPr>
                <w:rFonts w:cs="Times New Roman"/>
                <w:sz w:val="18"/>
                <w:szCs w:val="18"/>
              </w:rPr>
              <w:t>10 (30%)</w:t>
            </w:r>
          </w:p>
          <w:p w14:paraId="6D433D60" w14:textId="77777777" w:rsidR="00932C00" w:rsidRPr="00284E64" w:rsidRDefault="00932C00" w:rsidP="00284E64">
            <w:pPr>
              <w:pStyle w:val="NoSpacing"/>
              <w:jc w:val="center"/>
              <w:rPr>
                <w:rFonts w:cs="Times New Roman"/>
                <w:sz w:val="18"/>
                <w:szCs w:val="18"/>
              </w:rPr>
            </w:pPr>
            <w:r w:rsidRPr="00284E64">
              <w:rPr>
                <w:rFonts w:cs="Times New Roman"/>
                <w:sz w:val="18"/>
                <w:szCs w:val="18"/>
              </w:rPr>
              <w:t>0 (0%)</w:t>
            </w:r>
          </w:p>
        </w:tc>
        <w:tc>
          <w:tcPr>
            <w:tcW w:w="1079" w:type="dxa"/>
          </w:tcPr>
          <w:p w14:paraId="47968D33" w14:textId="77777777" w:rsidR="00932C00" w:rsidRPr="00284E64" w:rsidRDefault="00932C00" w:rsidP="00284E64">
            <w:pPr>
              <w:pStyle w:val="NoSpacing"/>
              <w:jc w:val="center"/>
              <w:rPr>
                <w:rFonts w:cs="Times New Roman"/>
                <w:sz w:val="18"/>
                <w:szCs w:val="18"/>
              </w:rPr>
            </w:pPr>
          </w:p>
          <w:p w14:paraId="75B3CB25" w14:textId="77777777" w:rsidR="00932C00" w:rsidRPr="00284E64" w:rsidRDefault="00932C00" w:rsidP="00284E64">
            <w:pPr>
              <w:pStyle w:val="NoSpacing"/>
              <w:jc w:val="center"/>
              <w:rPr>
                <w:rFonts w:cs="Times New Roman"/>
                <w:sz w:val="18"/>
                <w:szCs w:val="18"/>
              </w:rPr>
            </w:pPr>
            <w:r w:rsidRPr="00284E64">
              <w:rPr>
                <w:rFonts w:cs="Times New Roman"/>
                <w:sz w:val="18"/>
                <w:szCs w:val="18"/>
              </w:rPr>
              <w:t>9.1 ± 4.6</w:t>
            </w:r>
          </w:p>
          <w:p w14:paraId="0D8540AF" w14:textId="77777777" w:rsidR="00932C00" w:rsidRPr="00284E64" w:rsidRDefault="00932C00" w:rsidP="00284E64">
            <w:pPr>
              <w:pStyle w:val="NoSpacing"/>
              <w:jc w:val="center"/>
              <w:rPr>
                <w:rFonts w:cs="Times New Roman"/>
                <w:sz w:val="18"/>
                <w:szCs w:val="18"/>
              </w:rPr>
            </w:pPr>
            <w:r w:rsidRPr="00284E64">
              <w:rPr>
                <w:rFonts w:cs="Times New Roman"/>
                <w:sz w:val="18"/>
                <w:szCs w:val="18"/>
              </w:rPr>
              <w:t>8.8</w:t>
            </w:r>
          </w:p>
          <w:p w14:paraId="4C0F1EF7" w14:textId="77777777" w:rsidR="00932C00" w:rsidRPr="00284E64" w:rsidRDefault="00932C00" w:rsidP="00284E64">
            <w:pPr>
              <w:pStyle w:val="NoSpacing"/>
              <w:jc w:val="center"/>
              <w:rPr>
                <w:rFonts w:cs="Times New Roman"/>
                <w:sz w:val="18"/>
                <w:szCs w:val="18"/>
              </w:rPr>
            </w:pPr>
            <w:r w:rsidRPr="00284E64">
              <w:rPr>
                <w:rFonts w:cs="Times New Roman"/>
                <w:sz w:val="18"/>
                <w:szCs w:val="18"/>
              </w:rPr>
              <w:t>3.2 – 20.7</w:t>
            </w:r>
          </w:p>
          <w:p w14:paraId="7B23B5B4" w14:textId="77777777" w:rsidR="00932C00" w:rsidRPr="00284E64" w:rsidRDefault="00932C00" w:rsidP="00284E64">
            <w:pPr>
              <w:pStyle w:val="NoSpacing"/>
              <w:jc w:val="center"/>
              <w:rPr>
                <w:rFonts w:cs="Times New Roman"/>
                <w:sz w:val="18"/>
                <w:szCs w:val="18"/>
              </w:rPr>
            </w:pPr>
          </w:p>
          <w:p w14:paraId="23FEC1A3" w14:textId="77777777" w:rsidR="00932C00" w:rsidRPr="00284E64" w:rsidRDefault="00932C00" w:rsidP="00284E64">
            <w:pPr>
              <w:pStyle w:val="NoSpacing"/>
              <w:jc w:val="center"/>
              <w:rPr>
                <w:rFonts w:cs="Times New Roman"/>
                <w:sz w:val="18"/>
                <w:szCs w:val="18"/>
              </w:rPr>
            </w:pPr>
            <w:r w:rsidRPr="00284E64">
              <w:rPr>
                <w:rFonts w:cs="Times New Roman"/>
                <w:sz w:val="18"/>
                <w:szCs w:val="18"/>
              </w:rPr>
              <w:t>0 (0%)</w:t>
            </w:r>
          </w:p>
          <w:p w14:paraId="7F575ECE" w14:textId="77777777" w:rsidR="00932C00" w:rsidRPr="00284E64" w:rsidRDefault="00932C00" w:rsidP="00284E64">
            <w:pPr>
              <w:pStyle w:val="NoSpacing"/>
              <w:jc w:val="center"/>
              <w:rPr>
                <w:rFonts w:cs="Times New Roman"/>
                <w:sz w:val="18"/>
                <w:szCs w:val="18"/>
              </w:rPr>
            </w:pPr>
            <w:r w:rsidRPr="00284E64">
              <w:rPr>
                <w:rFonts w:cs="Times New Roman"/>
                <w:sz w:val="18"/>
                <w:szCs w:val="18"/>
              </w:rPr>
              <w:t>9 (29%)</w:t>
            </w:r>
          </w:p>
          <w:p w14:paraId="55DD07CF" w14:textId="77777777" w:rsidR="00932C00" w:rsidRPr="00284E64" w:rsidRDefault="00932C00" w:rsidP="00284E64">
            <w:pPr>
              <w:pStyle w:val="NoSpacing"/>
              <w:jc w:val="center"/>
              <w:rPr>
                <w:rFonts w:cs="Times New Roman"/>
                <w:sz w:val="18"/>
                <w:szCs w:val="18"/>
              </w:rPr>
            </w:pPr>
            <w:r w:rsidRPr="00284E64">
              <w:rPr>
                <w:rFonts w:cs="Times New Roman"/>
                <w:sz w:val="18"/>
                <w:szCs w:val="18"/>
              </w:rPr>
              <w:t>15 (48%)</w:t>
            </w:r>
          </w:p>
          <w:p w14:paraId="1B817D86" w14:textId="77777777" w:rsidR="00932C00" w:rsidRPr="00284E64" w:rsidRDefault="00932C00" w:rsidP="00284E64">
            <w:pPr>
              <w:pStyle w:val="NoSpacing"/>
              <w:jc w:val="center"/>
              <w:rPr>
                <w:rFonts w:cs="Times New Roman"/>
                <w:sz w:val="18"/>
                <w:szCs w:val="18"/>
              </w:rPr>
            </w:pPr>
            <w:r w:rsidRPr="00284E64">
              <w:rPr>
                <w:rFonts w:cs="Times New Roman"/>
                <w:sz w:val="18"/>
                <w:szCs w:val="18"/>
              </w:rPr>
              <w:t>3 (10%)</w:t>
            </w:r>
          </w:p>
          <w:p w14:paraId="51B931AE" w14:textId="77777777" w:rsidR="00932C00" w:rsidRPr="00284E64" w:rsidRDefault="00932C00" w:rsidP="00284E64">
            <w:pPr>
              <w:pStyle w:val="NoSpacing"/>
              <w:jc w:val="center"/>
              <w:rPr>
                <w:rFonts w:cs="Times New Roman"/>
                <w:sz w:val="18"/>
                <w:szCs w:val="18"/>
              </w:rPr>
            </w:pPr>
            <w:r w:rsidRPr="00284E64">
              <w:rPr>
                <w:rFonts w:cs="Times New Roman"/>
                <w:sz w:val="18"/>
                <w:szCs w:val="18"/>
              </w:rPr>
              <w:t>4 (13%)</w:t>
            </w:r>
          </w:p>
        </w:tc>
      </w:tr>
      <w:tr w:rsidR="00932C00" w:rsidRPr="00284E64" w14:paraId="6429FCA9" w14:textId="77777777" w:rsidTr="008C7260">
        <w:tc>
          <w:tcPr>
            <w:tcW w:w="2547" w:type="dxa"/>
          </w:tcPr>
          <w:p w14:paraId="324B9284" w14:textId="77777777" w:rsidR="00932C00" w:rsidRPr="00284E64" w:rsidRDefault="00932C00" w:rsidP="008C7260">
            <w:pPr>
              <w:pStyle w:val="NoSpacing"/>
              <w:rPr>
                <w:rFonts w:cs="Times New Roman"/>
                <w:sz w:val="18"/>
                <w:szCs w:val="18"/>
              </w:rPr>
            </w:pPr>
            <w:r w:rsidRPr="00284E64">
              <w:rPr>
                <w:rFonts w:cs="Times New Roman"/>
                <w:sz w:val="18"/>
                <w:szCs w:val="18"/>
              </w:rPr>
              <w:t>Weight (kg)</w:t>
            </w:r>
          </w:p>
          <w:p w14:paraId="1840A2CE" w14:textId="77777777" w:rsidR="00932C00" w:rsidRPr="00284E64" w:rsidRDefault="00932C00" w:rsidP="008C7260">
            <w:pPr>
              <w:pStyle w:val="NoSpacing"/>
              <w:rPr>
                <w:rFonts w:cs="Times New Roman"/>
                <w:sz w:val="18"/>
                <w:szCs w:val="18"/>
              </w:rPr>
            </w:pPr>
            <w:r w:rsidRPr="00284E64">
              <w:rPr>
                <w:rFonts w:cs="Times New Roman"/>
                <w:sz w:val="18"/>
                <w:szCs w:val="18"/>
              </w:rPr>
              <w:t>n</w:t>
            </w:r>
          </w:p>
          <w:p w14:paraId="02B26BF1" w14:textId="77777777" w:rsidR="00932C00" w:rsidRPr="00284E64" w:rsidRDefault="00932C00" w:rsidP="008C7260">
            <w:pPr>
              <w:pStyle w:val="NoSpacing"/>
              <w:rPr>
                <w:rFonts w:cs="Times New Roman"/>
                <w:sz w:val="18"/>
                <w:szCs w:val="18"/>
              </w:rPr>
            </w:pPr>
            <w:r w:rsidRPr="00284E64">
              <w:rPr>
                <w:rFonts w:cs="Times New Roman"/>
                <w:sz w:val="18"/>
                <w:szCs w:val="18"/>
              </w:rPr>
              <w:t>Mean ± SD</w:t>
            </w:r>
          </w:p>
          <w:p w14:paraId="11E3AB62" w14:textId="77777777" w:rsidR="00932C00" w:rsidRPr="00284E64" w:rsidRDefault="00932C00" w:rsidP="008C7260">
            <w:pPr>
              <w:pStyle w:val="NoSpacing"/>
              <w:rPr>
                <w:rFonts w:cs="Times New Roman"/>
                <w:sz w:val="18"/>
                <w:szCs w:val="18"/>
              </w:rPr>
            </w:pPr>
            <w:r w:rsidRPr="00284E64">
              <w:rPr>
                <w:rFonts w:cs="Times New Roman"/>
                <w:sz w:val="18"/>
                <w:szCs w:val="18"/>
              </w:rPr>
              <w:t>Median</w:t>
            </w:r>
          </w:p>
          <w:p w14:paraId="6632963C" w14:textId="77777777" w:rsidR="00932C00" w:rsidRPr="00284E64" w:rsidRDefault="00932C00" w:rsidP="008C7260">
            <w:pPr>
              <w:pStyle w:val="NoSpacing"/>
              <w:rPr>
                <w:rFonts w:cs="Times New Roman"/>
                <w:sz w:val="18"/>
                <w:szCs w:val="18"/>
              </w:rPr>
            </w:pPr>
            <w:r w:rsidRPr="00284E64">
              <w:rPr>
                <w:rFonts w:cs="Times New Roman"/>
                <w:sz w:val="18"/>
                <w:szCs w:val="18"/>
              </w:rPr>
              <w:t>Min - Max</w:t>
            </w:r>
          </w:p>
        </w:tc>
        <w:tc>
          <w:tcPr>
            <w:tcW w:w="1078" w:type="dxa"/>
          </w:tcPr>
          <w:p w14:paraId="3DBA5F27" w14:textId="77777777" w:rsidR="00932C00" w:rsidRPr="00284E64" w:rsidRDefault="00932C00" w:rsidP="00284E64">
            <w:pPr>
              <w:pStyle w:val="NoSpacing"/>
              <w:jc w:val="center"/>
              <w:rPr>
                <w:rFonts w:cs="Times New Roman"/>
                <w:sz w:val="18"/>
                <w:szCs w:val="18"/>
              </w:rPr>
            </w:pPr>
          </w:p>
          <w:p w14:paraId="31E12F77" w14:textId="77777777" w:rsidR="00932C00" w:rsidRPr="00284E64" w:rsidRDefault="00932C00" w:rsidP="00284E64">
            <w:pPr>
              <w:pStyle w:val="NoSpacing"/>
              <w:jc w:val="center"/>
              <w:rPr>
                <w:rFonts w:cs="Times New Roman"/>
                <w:sz w:val="18"/>
                <w:szCs w:val="18"/>
              </w:rPr>
            </w:pPr>
            <w:r w:rsidRPr="00284E64">
              <w:rPr>
                <w:rFonts w:cs="Times New Roman"/>
                <w:sz w:val="18"/>
                <w:szCs w:val="18"/>
              </w:rPr>
              <w:t>20</w:t>
            </w:r>
          </w:p>
          <w:p w14:paraId="26E6A8F8" w14:textId="77777777" w:rsidR="00932C00" w:rsidRPr="00284E64" w:rsidRDefault="00932C00" w:rsidP="00284E64">
            <w:pPr>
              <w:pStyle w:val="NoSpacing"/>
              <w:jc w:val="center"/>
              <w:rPr>
                <w:rFonts w:cs="Times New Roman"/>
                <w:sz w:val="18"/>
                <w:szCs w:val="18"/>
              </w:rPr>
            </w:pPr>
            <w:r w:rsidRPr="00284E64">
              <w:rPr>
                <w:rFonts w:cs="Times New Roman"/>
                <w:sz w:val="18"/>
                <w:szCs w:val="18"/>
              </w:rPr>
              <w:t>31.8 ± 12.7</w:t>
            </w:r>
          </w:p>
          <w:p w14:paraId="79ED0988" w14:textId="77777777" w:rsidR="00932C00" w:rsidRPr="00284E64" w:rsidRDefault="00932C00" w:rsidP="00284E64">
            <w:pPr>
              <w:pStyle w:val="NoSpacing"/>
              <w:jc w:val="center"/>
              <w:rPr>
                <w:rFonts w:cs="Times New Roman"/>
                <w:sz w:val="18"/>
                <w:szCs w:val="18"/>
              </w:rPr>
            </w:pPr>
            <w:r w:rsidRPr="00284E64">
              <w:rPr>
                <w:rFonts w:cs="Times New Roman"/>
                <w:sz w:val="18"/>
                <w:szCs w:val="18"/>
              </w:rPr>
              <w:t>30.0</w:t>
            </w:r>
          </w:p>
          <w:p w14:paraId="1593A5A3" w14:textId="77777777" w:rsidR="00932C00" w:rsidRPr="00284E64" w:rsidRDefault="00932C00" w:rsidP="00284E64">
            <w:pPr>
              <w:pStyle w:val="NoSpacing"/>
              <w:jc w:val="center"/>
              <w:rPr>
                <w:rFonts w:cs="Times New Roman"/>
                <w:sz w:val="18"/>
                <w:szCs w:val="18"/>
              </w:rPr>
            </w:pPr>
            <w:r w:rsidRPr="00284E64">
              <w:rPr>
                <w:rFonts w:cs="Times New Roman"/>
                <w:sz w:val="18"/>
                <w:szCs w:val="18"/>
              </w:rPr>
              <w:t>14 - 60</w:t>
            </w:r>
          </w:p>
        </w:tc>
        <w:tc>
          <w:tcPr>
            <w:tcW w:w="1078" w:type="dxa"/>
          </w:tcPr>
          <w:p w14:paraId="5C46222C" w14:textId="77777777" w:rsidR="00932C00" w:rsidRPr="00284E64" w:rsidRDefault="00932C00" w:rsidP="00284E64">
            <w:pPr>
              <w:pStyle w:val="NoSpacing"/>
              <w:jc w:val="center"/>
              <w:rPr>
                <w:rFonts w:cs="Times New Roman"/>
                <w:sz w:val="18"/>
                <w:szCs w:val="18"/>
              </w:rPr>
            </w:pPr>
          </w:p>
          <w:p w14:paraId="0999E886" w14:textId="77777777" w:rsidR="00932C00" w:rsidRPr="00284E64" w:rsidRDefault="00932C00" w:rsidP="00284E64">
            <w:pPr>
              <w:pStyle w:val="NoSpacing"/>
              <w:jc w:val="center"/>
              <w:rPr>
                <w:rFonts w:cs="Times New Roman"/>
                <w:sz w:val="18"/>
                <w:szCs w:val="18"/>
              </w:rPr>
            </w:pPr>
            <w:r w:rsidRPr="00284E64">
              <w:rPr>
                <w:rFonts w:cs="Times New Roman"/>
                <w:sz w:val="18"/>
                <w:szCs w:val="18"/>
              </w:rPr>
              <w:t>20</w:t>
            </w:r>
          </w:p>
          <w:p w14:paraId="707A1DCA" w14:textId="77777777" w:rsidR="00932C00" w:rsidRPr="00284E64" w:rsidRDefault="00932C00" w:rsidP="00284E64">
            <w:pPr>
              <w:pStyle w:val="NoSpacing"/>
              <w:jc w:val="center"/>
              <w:rPr>
                <w:rFonts w:cs="Times New Roman"/>
                <w:sz w:val="18"/>
                <w:szCs w:val="18"/>
              </w:rPr>
            </w:pPr>
            <w:r w:rsidRPr="00284E64">
              <w:rPr>
                <w:rFonts w:cs="Times New Roman"/>
                <w:sz w:val="18"/>
                <w:szCs w:val="18"/>
              </w:rPr>
              <w:t>30.5 ± 14.4</w:t>
            </w:r>
          </w:p>
          <w:p w14:paraId="17D5C8AB" w14:textId="77777777" w:rsidR="00932C00" w:rsidRPr="00284E64" w:rsidRDefault="00932C00" w:rsidP="00284E64">
            <w:pPr>
              <w:pStyle w:val="NoSpacing"/>
              <w:jc w:val="center"/>
              <w:rPr>
                <w:rFonts w:cs="Times New Roman"/>
                <w:sz w:val="18"/>
                <w:szCs w:val="18"/>
              </w:rPr>
            </w:pPr>
            <w:r w:rsidRPr="00284E64">
              <w:rPr>
                <w:rFonts w:cs="Times New Roman"/>
                <w:sz w:val="18"/>
                <w:szCs w:val="18"/>
              </w:rPr>
              <w:t>25.5</w:t>
            </w:r>
          </w:p>
          <w:p w14:paraId="7F800C61" w14:textId="77777777" w:rsidR="00932C00" w:rsidRPr="00284E64" w:rsidRDefault="00932C00" w:rsidP="00284E64">
            <w:pPr>
              <w:pStyle w:val="NoSpacing"/>
              <w:jc w:val="center"/>
              <w:rPr>
                <w:rFonts w:cs="Times New Roman"/>
                <w:sz w:val="18"/>
                <w:szCs w:val="18"/>
              </w:rPr>
            </w:pPr>
            <w:r w:rsidRPr="00284E64">
              <w:rPr>
                <w:rFonts w:cs="Times New Roman"/>
                <w:sz w:val="18"/>
                <w:szCs w:val="18"/>
              </w:rPr>
              <w:t>15 – 70</w:t>
            </w:r>
          </w:p>
          <w:p w14:paraId="6E67D148" w14:textId="77777777" w:rsidR="00932C00" w:rsidRPr="00284E64" w:rsidRDefault="00932C00" w:rsidP="00284E64">
            <w:pPr>
              <w:pStyle w:val="NoSpacing"/>
              <w:jc w:val="center"/>
              <w:rPr>
                <w:rFonts w:cs="Times New Roman"/>
                <w:sz w:val="18"/>
                <w:szCs w:val="18"/>
              </w:rPr>
            </w:pPr>
          </w:p>
        </w:tc>
        <w:tc>
          <w:tcPr>
            <w:tcW w:w="1078" w:type="dxa"/>
          </w:tcPr>
          <w:p w14:paraId="1FD4B4AA" w14:textId="77777777" w:rsidR="00932C00" w:rsidRPr="00284E64" w:rsidRDefault="00932C00" w:rsidP="00284E64">
            <w:pPr>
              <w:pStyle w:val="NoSpacing"/>
              <w:jc w:val="center"/>
              <w:rPr>
                <w:rFonts w:cs="Times New Roman"/>
                <w:sz w:val="18"/>
                <w:szCs w:val="18"/>
              </w:rPr>
            </w:pPr>
          </w:p>
          <w:p w14:paraId="3E239AD3" w14:textId="77777777" w:rsidR="00932C00" w:rsidRPr="00284E64" w:rsidRDefault="00932C00" w:rsidP="00284E64">
            <w:pPr>
              <w:pStyle w:val="NoSpacing"/>
              <w:jc w:val="center"/>
              <w:rPr>
                <w:rFonts w:cs="Times New Roman"/>
                <w:sz w:val="18"/>
                <w:szCs w:val="18"/>
              </w:rPr>
            </w:pPr>
            <w:r w:rsidRPr="00284E64">
              <w:rPr>
                <w:rFonts w:cs="Times New Roman"/>
                <w:sz w:val="18"/>
                <w:szCs w:val="18"/>
              </w:rPr>
              <w:t>12</w:t>
            </w:r>
          </w:p>
          <w:p w14:paraId="76F76BE9" w14:textId="77777777" w:rsidR="00932C00" w:rsidRPr="00284E64" w:rsidRDefault="00932C00" w:rsidP="00284E64">
            <w:pPr>
              <w:pStyle w:val="NoSpacing"/>
              <w:jc w:val="center"/>
              <w:rPr>
                <w:rFonts w:cs="Times New Roman"/>
                <w:sz w:val="18"/>
                <w:szCs w:val="18"/>
              </w:rPr>
            </w:pPr>
            <w:r w:rsidRPr="00284E64">
              <w:rPr>
                <w:rFonts w:cs="Times New Roman"/>
                <w:sz w:val="18"/>
                <w:szCs w:val="18"/>
              </w:rPr>
              <w:t>31.9 ± 11.7</w:t>
            </w:r>
          </w:p>
          <w:p w14:paraId="0CF3D2FE" w14:textId="77777777" w:rsidR="00932C00" w:rsidRPr="00284E64" w:rsidRDefault="00932C00" w:rsidP="00284E64">
            <w:pPr>
              <w:pStyle w:val="NoSpacing"/>
              <w:jc w:val="center"/>
              <w:rPr>
                <w:rFonts w:cs="Times New Roman"/>
                <w:sz w:val="18"/>
                <w:szCs w:val="18"/>
              </w:rPr>
            </w:pPr>
            <w:r w:rsidRPr="00284E64">
              <w:rPr>
                <w:rFonts w:cs="Times New Roman"/>
                <w:sz w:val="18"/>
                <w:szCs w:val="18"/>
              </w:rPr>
              <w:t>29.2</w:t>
            </w:r>
          </w:p>
          <w:p w14:paraId="00F20BCE" w14:textId="77777777" w:rsidR="00932C00" w:rsidRPr="00284E64" w:rsidRDefault="00932C00" w:rsidP="00284E64">
            <w:pPr>
              <w:pStyle w:val="NoSpacing"/>
              <w:jc w:val="center"/>
              <w:rPr>
                <w:rFonts w:cs="Times New Roman"/>
                <w:sz w:val="18"/>
                <w:szCs w:val="18"/>
              </w:rPr>
            </w:pPr>
            <w:r w:rsidRPr="00284E64">
              <w:rPr>
                <w:rFonts w:cs="Times New Roman"/>
                <w:sz w:val="18"/>
                <w:szCs w:val="18"/>
              </w:rPr>
              <w:t>16 -55</w:t>
            </w:r>
          </w:p>
        </w:tc>
        <w:tc>
          <w:tcPr>
            <w:tcW w:w="1078" w:type="dxa"/>
          </w:tcPr>
          <w:p w14:paraId="60BB93C8" w14:textId="77777777" w:rsidR="00932C00" w:rsidRPr="00284E64" w:rsidRDefault="00932C00" w:rsidP="00284E64">
            <w:pPr>
              <w:pStyle w:val="NoSpacing"/>
              <w:jc w:val="center"/>
              <w:rPr>
                <w:rFonts w:cs="Times New Roman"/>
                <w:sz w:val="18"/>
                <w:szCs w:val="18"/>
              </w:rPr>
            </w:pPr>
          </w:p>
          <w:p w14:paraId="17215778" w14:textId="77777777" w:rsidR="00932C00" w:rsidRPr="00284E64" w:rsidRDefault="00932C00" w:rsidP="00284E64">
            <w:pPr>
              <w:pStyle w:val="NoSpacing"/>
              <w:jc w:val="center"/>
              <w:rPr>
                <w:rFonts w:cs="Times New Roman"/>
                <w:sz w:val="18"/>
                <w:szCs w:val="18"/>
              </w:rPr>
            </w:pPr>
            <w:r w:rsidRPr="00284E64">
              <w:rPr>
                <w:rFonts w:cs="Times New Roman"/>
                <w:sz w:val="18"/>
                <w:szCs w:val="18"/>
              </w:rPr>
              <w:t>11</w:t>
            </w:r>
          </w:p>
          <w:p w14:paraId="7525668A" w14:textId="77777777" w:rsidR="00932C00" w:rsidRPr="00284E64" w:rsidRDefault="00932C00" w:rsidP="00284E64">
            <w:pPr>
              <w:pStyle w:val="NoSpacing"/>
              <w:jc w:val="center"/>
              <w:rPr>
                <w:rFonts w:cs="Times New Roman"/>
                <w:sz w:val="18"/>
                <w:szCs w:val="18"/>
              </w:rPr>
            </w:pPr>
            <w:r w:rsidRPr="00284E64">
              <w:rPr>
                <w:rFonts w:cs="Times New Roman"/>
                <w:sz w:val="18"/>
                <w:szCs w:val="18"/>
              </w:rPr>
              <w:t>29.2 ± 9.0</w:t>
            </w:r>
          </w:p>
          <w:p w14:paraId="36DBB511" w14:textId="6B533861" w:rsidR="00932C00" w:rsidRPr="00284E64" w:rsidRDefault="00932C00" w:rsidP="00284E64">
            <w:pPr>
              <w:pStyle w:val="NoSpacing"/>
              <w:jc w:val="center"/>
              <w:rPr>
                <w:rFonts w:cs="Times New Roman"/>
                <w:sz w:val="18"/>
                <w:szCs w:val="18"/>
              </w:rPr>
            </w:pPr>
            <w:r w:rsidRPr="00284E64">
              <w:rPr>
                <w:rFonts w:cs="Times New Roman"/>
                <w:sz w:val="18"/>
                <w:szCs w:val="18"/>
              </w:rPr>
              <w:t>27.0</w:t>
            </w:r>
          </w:p>
          <w:p w14:paraId="25BE2D9C" w14:textId="77777777" w:rsidR="00932C00" w:rsidRPr="00284E64" w:rsidRDefault="00932C00" w:rsidP="00284E64">
            <w:pPr>
              <w:pStyle w:val="NoSpacing"/>
              <w:jc w:val="center"/>
              <w:rPr>
                <w:rFonts w:cs="Times New Roman"/>
                <w:sz w:val="18"/>
                <w:szCs w:val="18"/>
              </w:rPr>
            </w:pPr>
            <w:r w:rsidRPr="00284E64">
              <w:rPr>
                <w:rFonts w:cs="Times New Roman"/>
                <w:sz w:val="18"/>
                <w:szCs w:val="18"/>
              </w:rPr>
              <w:t>18 - 49</w:t>
            </w:r>
          </w:p>
        </w:tc>
        <w:tc>
          <w:tcPr>
            <w:tcW w:w="1078" w:type="dxa"/>
          </w:tcPr>
          <w:p w14:paraId="0BE88ABF" w14:textId="77777777" w:rsidR="00932C00" w:rsidRPr="00284E64" w:rsidRDefault="00932C00" w:rsidP="00284E64">
            <w:pPr>
              <w:pStyle w:val="NoSpacing"/>
              <w:jc w:val="center"/>
              <w:rPr>
                <w:rFonts w:cs="Times New Roman"/>
                <w:sz w:val="18"/>
                <w:szCs w:val="18"/>
              </w:rPr>
            </w:pPr>
          </w:p>
          <w:p w14:paraId="731F8964" w14:textId="77777777" w:rsidR="00932C00" w:rsidRPr="00284E64" w:rsidRDefault="00932C00" w:rsidP="00284E64">
            <w:pPr>
              <w:pStyle w:val="NoSpacing"/>
              <w:jc w:val="center"/>
              <w:rPr>
                <w:rFonts w:cs="Times New Roman"/>
                <w:sz w:val="18"/>
                <w:szCs w:val="18"/>
              </w:rPr>
            </w:pPr>
            <w:r w:rsidRPr="00284E64">
              <w:rPr>
                <w:rFonts w:cs="Times New Roman"/>
                <w:sz w:val="18"/>
                <w:szCs w:val="18"/>
              </w:rPr>
              <w:t>32</w:t>
            </w:r>
          </w:p>
          <w:p w14:paraId="1BE6B086" w14:textId="77777777" w:rsidR="00932C00" w:rsidRPr="00284E64" w:rsidRDefault="00932C00" w:rsidP="00284E64">
            <w:pPr>
              <w:pStyle w:val="NoSpacing"/>
              <w:jc w:val="center"/>
              <w:rPr>
                <w:rFonts w:cs="Times New Roman"/>
                <w:sz w:val="18"/>
                <w:szCs w:val="18"/>
              </w:rPr>
            </w:pPr>
            <w:r w:rsidRPr="00284E64">
              <w:rPr>
                <w:rFonts w:cs="Times New Roman"/>
                <w:sz w:val="18"/>
                <w:szCs w:val="18"/>
              </w:rPr>
              <w:t>31.8 ± 12.1</w:t>
            </w:r>
          </w:p>
          <w:p w14:paraId="7C0ECD6F" w14:textId="77777777" w:rsidR="00932C00" w:rsidRPr="00284E64" w:rsidRDefault="00932C00" w:rsidP="00284E64">
            <w:pPr>
              <w:pStyle w:val="NoSpacing"/>
              <w:jc w:val="center"/>
              <w:rPr>
                <w:rFonts w:cs="Times New Roman"/>
                <w:sz w:val="18"/>
                <w:szCs w:val="18"/>
              </w:rPr>
            </w:pPr>
            <w:r w:rsidRPr="00284E64">
              <w:rPr>
                <w:rFonts w:cs="Times New Roman"/>
                <w:sz w:val="18"/>
                <w:szCs w:val="18"/>
              </w:rPr>
              <w:t>30.0</w:t>
            </w:r>
          </w:p>
          <w:p w14:paraId="5EEC0379" w14:textId="77777777" w:rsidR="00932C00" w:rsidRPr="00284E64" w:rsidRDefault="00932C00" w:rsidP="00284E64">
            <w:pPr>
              <w:pStyle w:val="NoSpacing"/>
              <w:jc w:val="center"/>
              <w:rPr>
                <w:rFonts w:cs="Times New Roman"/>
                <w:sz w:val="18"/>
                <w:szCs w:val="18"/>
              </w:rPr>
            </w:pPr>
            <w:r w:rsidRPr="00284E64">
              <w:rPr>
                <w:rFonts w:cs="Times New Roman"/>
                <w:sz w:val="18"/>
                <w:szCs w:val="18"/>
              </w:rPr>
              <w:t>14 - 60</w:t>
            </w:r>
          </w:p>
        </w:tc>
        <w:tc>
          <w:tcPr>
            <w:tcW w:w="1079" w:type="dxa"/>
          </w:tcPr>
          <w:p w14:paraId="1F4E2561" w14:textId="77777777" w:rsidR="00932C00" w:rsidRPr="00284E64" w:rsidRDefault="00932C00" w:rsidP="00284E64">
            <w:pPr>
              <w:pStyle w:val="NoSpacing"/>
              <w:jc w:val="center"/>
              <w:rPr>
                <w:rFonts w:cs="Times New Roman"/>
                <w:sz w:val="18"/>
                <w:szCs w:val="18"/>
              </w:rPr>
            </w:pPr>
          </w:p>
          <w:p w14:paraId="13FCCDB6" w14:textId="77777777" w:rsidR="00932C00" w:rsidRPr="00284E64" w:rsidRDefault="00932C00" w:rsidP="00284E64">
            <w:pPr>
              <w:pStyle w:val="NoSpacing"/>
              <w:jc w:val="center"/>
              <w:rPr>
                <w:rFonts w:cs="Times New Roman"/>
                <w:sz w:val="18"/>
                <w:szCs w:val="18"/>
              </w:rPr>
            </w:pPr>
            <w:r w:rsidRPr="00284E64">
              <w:rPr>
                <w:rFonts w:cs="Times New Roman"/>
                <w:sz w:val="18"/>
                <w:szCs w:val="18"/>
              </w:rPr>
              <w:t>31</w:t>
            </w:r>
          </w:p>
          <w:p w14:paraId="646C7FEE" w14:textId="77777777" w:rsidR="00932C00" w:rsidRPr="00284E64" w:rsidRDefault="00932C00" w:rsidP="00284E64">
            <w:pPr>
              <w:pStyle w:val="NoSpacing"/>
              <w:jc w:val="center"/>
              <w:rPr>
                <w:rFonts w:cs="Times New Roman"/>
                <w:sz w:val="18"/>
                <w:szCs w:val="18"/>
              </w:rPr>
            </w:pPr>
            <w:r w:rsidRPr="00284E64">
              <w:rPr>
                <w:rFonts w:cs="Times New Roman"/>
                <w:sz w:val="18"/>
                <w:szCs w:val="18"/>
              </w:rPr>
              <w:t>30.0 ± 12.6</w:t>
            </w:r>
          </w:p>
          <w:p w14:paraId="3174ABDF" w14:textId="77777777" w:rsidR="00932C00" w:rsidRPr="00284E64" w:rsidRDefault="00932C00" w:rsidP="00284E64">
            <w:pPr>
              <w:pStyle w:val="NoSpacing"/>
              <w:jc w:val="center"/>
              <w:rPr>
                <w:rFonts w:cs="Times New Roman"/>
                <w:sz w:val="18"/>
                <w:szCs w:val="18"/>
              </w:rPr>
            </w:pPr>
            <w:r w:rsidRPr="00284E64">
              <w:rPr>
                <w:rFonts w:cs="Times New Roman"/>
                <w:sz w:val="18"/>
                <w:szCs w:val="18"/>
              </w:rPr>
              <w:t>27.0</w:t>
            </w:r>
          </w:p>
          <w:p w14:paraId="63F25EC1" w14:textId="77777777" w:rsidR="00932C00" w:rsidRPr="00284E64" w:rsidRDefault="00932C00" w:rsidP="00284E64">
            <w:pPr>
              <w:pStyle w:val="NoSpacing"/>
              <w:jc w:val="center"/>
              <w:rPr>
                <w:rFonts w:cs="Times New Roman"/>
                <w:sz w:val="18"/>
                <w:szCs w:val="18"/>
              </w:rPr>
            </w:pPr>
            <w:r w:rsidRPr="00284E64">
              <w:rPr>
                <w:rFonts w:cs="Times New Roman"/>
                <w:sz w:val="18"/>
                <w:szCs w:val="18"/>
              </w:rPr>
              <w:t>15 - 70</w:t>
            </w:r>
          </w:p>
        </w:tc>
      </w:tr>
      <w:tr w:rsidR="00932C00" w:rsidRPr="00284E64" w14:paraId="5ED77F99" w14:textId="77777777" w:rsidTr="008C7260">
        <w:tc>
          <w:tcPr>
            <w:tcW w:w="2547" w:type="dxa"/>
          </w:tcPr>
          <w:p w14:paraId="39CEC479" w14:textId="77777777" w:rsidR="00932C00" w:rsidRPr="00284E64" w:rsidRDefault="00932C00" w:rsidP="008C7260">
            <w:pPr>
              <w:pStyle w:val="NoSpacing"/>
              <w:rPr>
                <w:rFonts w:cs="Times New Roman"/>
                <w:sz w:val="18"/>
                <w:szCs w:val="18"/>
              </w:rPr>
            </w:pPr>
            <w:r w:rsidRPr="00284E64">
              <w:rPr>
                <w:rFonts w:cs="Times New Roman"/>
                <w:sz w:val="18"/>
                <w:szCs w:val="18"/>
              </w:rPr>
              <w:t>SCN1A mutation (n, %)*</w:t>
            </w:r>
          </w:p>
          <w:p w14:paraId="4C543112" w14:textId="77777777" w:rsidR="00932C00" w:rsidRPr="00284E64" w:rsidRDefault="00932C00" w:rsidP="008C7260">
            <w:pPr>
              <w:pStyle w:val="NoSpacing"/>
              <w:rPr>
                <w:rFonts w:cs="Times New Roman"/>
                <w:sz w:val="18"/>
                <w:szCs w:val="18"/>
              </w:rPr>
            </w:pPr>
            <w:r w:rsidRPr="00284E64">
              <w:rPr>
                <w:rFonts w:cs="Times New Roman"/>
                <w:sz w:val="18"/>
                <w:szCs w:val="18"/>
              </w:rPr>
              <w:t>n</w:t>
            </w:r>
          </w:p>
          <w:p w14:paraId="54EB5495" w14:textId="77777777" w:rsidR="00932C00" w:rsidRPr="00284E64" w:rsidRDefault="00932C00" w:rsidP="008C7260">
            <w:pPr>
              <w:pStyle w:val="NoSpacing"/>
              <w:rPr>
                <w:rFonts w:cs="Times New Roman"/>
                <w:sz w:val="18"/>
                <w:szCs w:val="18"/>
              </w:rPr>
            </w:pPr>
            <w:r w:rsidRPr="00284E64">
              <w:rPr>
                <w:rFonts w:cs="Times New Roman"/>
                <w:sz w:val="18"/>
                <w:szCs w:val="18"/>
              </w:rPr>
              <w:t>Mutation</w:t>
            </w:r>
          </w:p>
          <w:p w14:paraId="6318B82F" w14:textId="77777777" w:rsidR="00932C00" w:rsidRPr="00284E64" w:rsidRDefault="00932C00" w:rsidP="008C7260">
            <w:pPr>
              <w:pStyle w:val="NoSpacing"/>
              <w:rPr>
                <w:rFonts w:cs="Times New Roman"/>
                <w:sz w:val="18"/>
                <w:szCs w:val="18"/>
              </w:rPr>
            </w:pPr>
            <w:r w:rsidRPr="00284E64">
              <w:rPr>
                <w:rFonts w:cs="Times New Roman"/>
                <w:sz w:val="18"/>
                <w:szCs w:val="18"/>
              </w:rPr>
              <w:t>No mutation</w:t>
            </w:r>
          </w:p>
        </w:tc>
        <w:tc>
          <w:tcPr>
            <w:tcW w:w="1078" w:type="dxa"/>
          </w:tcPr>
          <w:p w14:paraId="465EDE08" w14:textId="77777777" w:rsidR="00932C00" w:rsidRPr="00284E64" w:rsidRDefault="00932C00" w:rsidP="00284E64">
            <w:pPr>
              <w:pStyle w:val="NoSpacing"/>
              <w:jc w:val="center"/>
              <w:rPr>
                <w:rFonts w:cs="Times New Roman"/>
                <w:sz w:val="18"/>
                <w:szCs w:val="18"/>
              </w:rPr>
            </w:pPr>
          </w:p>
          <w:p w14:paraId="4078B585" w14:textId="77777777" w:rsidR="00932C00" w:rsidRPr="00284E64" w:rsidRDefault="00932C00" w:rsidP="00284E64">
            <w:pPr>
              <w:pStyle w:val="NoSpacing"/>
              <w:jc w:val="center"/>
              <w:rPr>
                <w:rFonts w:cs="Times New Roman"/>
                <w:sz w:val="18"/>
                <w:szCs w:val="18"/>
              </w:rPr>
            </w:pPr>
            <w:r w:rsidRPr="00284E64">
              <w:rPr>
                <w:rFonts w:cs="Times New Roman"/>
                <w:sz w:val="18"/>
                <w:szCs w:val="18"/>
              </w:rPr>
              <w:t>20</w:t>
            </w:r>
          </w:p>
          <w:p w14:paraId="71D87645" w14:textId="77777777" w:rsidR="00932C00" w:rsidRPr="00284E64" w:rsidRDefault="00932C00" w:rsidP="00284E64">
            <w:pPr>
              <w:pStyle w:val="NoSpacing"/>
              <w:jc w:val="center"/>
              <w:rPr>
                <w:rFonts w:cs="Times New Roman"/>
                <w:sz w:val="18"/>
                <w:szCs w:val="18"/>
              </w:rPr>
            </w:pPr>
            <w:r w:rsidRPr="00284E64">
              <w:rPr>
                <w:rFonts w:cs="Times New Roman"/>
                <w:sz w:val="18"/>
                <w:szCs w:val="18"/>
              </w:rPr>
              <w:t>14 (70%)</w:t>
            </w:r>
          </w:p>
          <w:p w14:paraId="183E35CC" w14:textId="77777777" w:rsidR="00932C00" w:rsidRPr="00284E64" w:rsidRDefault="00932C00" w:rsidP="00284E64">
            <w:pPr>
              <w:pStyle w:val="NoSpacing"/>
              <w:jc w:val="center"/>
              <w:rPr>
                <w:rFonts w:cs="Times New Roman"/>
                <w:sz w:val="18"/>
                <w:szCs w:val="18"/>
              </w:rPr>
            </w:pPr>
            <w:r w:rsidRPr="00284E64">
              <w:rPr>
                <w:rFonts w:cs="Times New Roman"/>
                <w:sz w:val="18"/>
                <w:szCs w:val="18"/>
              </w:rPr>
              <w:t>6 (30%)</w:t>
            </w:r>
          </w:p>
        </w:tc>
        <w:tc>
          <w:tcPr>
            <w:tcW w:w="1078" w:type="dxa"/>
          </w:tcPr>
          <w:p w14:paraId="25A288FC" w14:textId="77777777" w:rsidR="00932C00" w:rsidRPr="00284E64" w:rsidRDefault="00932C00" w:rsidP="00284E64">
            <w:pPr>
              <w:pStyle w:val="NoSpacing"/>
              <w:jc w:val="center"/>
              <w:rPr>
                <w:rFonts w:cs="Times New Roman"/>
                <w:sz w:val="18"/>
                <w:szCs w:val="18"/>
              </w:rPr>
            </w:pPr>
          </w:p>
          <w:p w14:paraId="676DF606" w14:textId="77777777" w:rsidR="00932C00" w:rsidRPr="00284E64" w:rsidRDefault="00932C00" w:rsidP="00284E64">
            <w:pPr>
              <w:pStyle w:val="NoSpacing"/>
              <w:jc w:val="center"/>
              <w:rPr>
                <w:rFonts w:cs="Times New Roman"/>
                <w:sz w:val="18"/>
                <w:szCs w:val="18"/>
              </w:rPr>
            </w:pPr>
            <w:r w:rsidRPr="00284E64">
              <w:rPr>
                <w:rFonts w:cs="Times New Roman"/>
                <w:sz w:val="18"/>
                <w:szCs w:val="18"/>
              </w:rPr>
              <w:t>Not tested</w:t>
            </w:r>
          </w:p>
        </w:tc>
        <w:tc>
          <w:tcPr>
            <w:tcW w:w="1078" w:type="dxa"/>
          </w:tcPr>
          <w:p w14:paraId="00843327" w14:textId="77777777" w:rsidR="00932C00" w:rsidRPr="00284E64" w:rsidRDefault="00932C00" w:rsidP="00284E64">
            <w:pPr>
              <w:pStyle w:val="NoSpacing"/>
              <w:jc w:val="center"/>
              <w:rPr>
                <w:rFonts w:cs="Times New Roman"/>
                <w:sz w:val="18"/>
                <w:szCs w:val="18"/>
              </w:rPr>
            </w:pPr>
          </w:p>
          <w:p w14:paraId="6AAB1304" w14:textId="77777777" w:rsidR="00932C00" w:rsidRPr="00284E64" w:rsidRDefault="00932C00" w:rsidP="00284E64">
            <w:pPr>
              <w:pStyle w:val="NoSpacing"/>
              <w:jc w:val="center"/>
              <w:rPr>
                <w:rFonts w:cs="Times New Roman"/>
                <w:sz w:val="18"/>
                <w:szCs w:val="18"/>
              </w:rPr>
            </w:pPr>
            <w:r w:rsidRPr="00284E64">
              <w:rPr>
                <w:rFonts w:cs="Times New Roman"/>
                <w:sz w:val="18"/>
                <w:szCs w:val="18"/>
              </w:rPr>
              <w:t>9</w:t>
            </w:r>
          </w:p>
          <w:p w14:paraId="400574F8" w14:textId="77777777" w:rsidR="00932C00" w:rsidRPr="00284E64" w:rsidRDefault="00932C00" w:rsidP="00284E64">
            <w:pPr>
              <w:pStyle w:val="NoSpacing"/>
              <w:jc w:val="center"/>
              <w:rPr>
                <w:rFonts w:cs="Times New Roman"/>
                <w:sz w:val="18"/>
                <w:szCs w:val="18"/>
              </w:rPr>
            </w:pPr>
            <w:r w:rsidRPr="00284E64">
              <w:rPr>
                <w:rFonts w:cs="Times New Roman"/>
                <w:sz w:val="18"/>
                <w:szCs w:val="18"/>
              </w:rPr>
              <w:t>9 (100%)</w:t>
            </w:r>
          </w:p>
          <w:p w14:paraId="2C651E58" w14:textId="77777777" w:rsidR="00932C00" w:rsidRPr="00284E64" w:rsidRDefault="00932C00" w:rsidP="00284E64">
            <w:pPr>
              <w:pStyle w:val="NoSpacing"/>
              <w:jc w:val="center"/>
              <w:rPr>
                <w:rFonts w:cs="Times New Roman"/>
                <w:sz w:val="18"/>
                <w:szCs w:val="18"/>
              </w:rPr>
            </w:pPr>
            <w:r w:rsidRPr="00284E64">
              <w:rPr>
                <w:rFonts w:cs="Times New Roman"/>
                <w:sz w:val="18"/>
                <w:szCs w:val="18"/>
              </w:rPr>
              <w:t>0 (0%)</w:t>
            </w:r>
          </w:p>
        </w:tc>
        <w:tc>
          <w:tcPr>
            <w:tcW w:w="1078" w:type="dxa"/>
          </w:tcPr>
          <w:p w14:paraId="3E49DE0D" w14:textId="77777777" w:rsidR="00932C00" w:rsidRPr="00284E64" w:rsidRDefault="00932C00" w:rsidP="00284E64">
            <w:pPr>
              <w:pStyle w:val="NoSpacing"/>
              <w:jc w:val="center"/>
              <w:rPr>
                <w:rFonts w:cs="Times New Roman"/>
                <w:sz w:val="18"/>
                <w:szCs w:val="18"/>
              </w:rPr>
            </w:pPr>
          </w:p>
          <w:p w14:paraId="32D86886" w14:textId="77777777" w:rsidR="00932C00" w:rsidRPr="00284E64" w:rsidRDefault="00932C00" w:rsidP="00284E64">
            <w:pPr>
              <w:pStyle w:val="NoSpacing"/>
              <w:jc w:val="center"/>
              <w:rPr>
                <w:rFonts w:cs="Times New Roman"/>
                <w:sz w:val="18"/>
                <w:szCs w:val="18"/>
              </w:rPr>
            </w:pPr>
            <w:r w:rsidRPr="00284E64">
              <w:rPr>
                <w:rFonts w:cs="Times New Roman"/>
                <w:sz w:val="18"/>
                <w:szCs w:val="18"/>
              </w:rPr>
              <w:t>Not tested</w:t>
            </w:r>
          </w:p>
        </w:tc>
        <w:tc>
          <w:tcPr>
            <w:tcW w:w="1078" w:type="dxa"/>
          </w:tcPr>
          <w:p w14:paraId="332EA151" w14:textId="77777777" w:rsidR="00932C00" w:rsidRPr="00284E64" w:rsidRDefault="00932C00" w:rsidP="00284E64">
            <w:pPr>
              <w:pStyle w:val="NoSpacing"/>
              <w:jc w:val="center"/>
              <w:rPr>
                <w:rFonts w:cs="Times New Roman"/>
                <w:sz w:val="18"/>
                <w:szCs w:val="18"/>
              </w:rPr>
            </w:pPr>
          </w:p>
          <w:p w14:paraId="1EEF6297" w14:textId="77777777" w:rsidR="00932C00" w:rsidRPr="00284E64" w:rsidRDefault="00932C00" w:rsidP="00284E64">
            <w:pPr>
              <w:pStyle w:val="NoSpacing"/>
              <w:jc w:val="center"/>
              <w:rPr>
                <w:rFonts w:cs="Times New Roman"/>
                <w:sz w:val="18"/>
                <w:szCs w:val="18"/>
              </w:rPr>
            </w:pPr>
            <w:r w:rsidRPr="00284E64">
              <w:rPr>
                <w:rFonts w:cs="Times New Roman"/>
                <w:sz w:val="18"/>
                <w:szCs w:val="18"/>
              </w:rPr>
              <w:t>29</w:t>
            </w:r>
          </w:p>
          <w:p w14:paraId="60A5FD3E" w14:textId="77777777" w:rsidR="00932C00" w:rsidRPr="00284E64" w:rsidRDefault="00932C00" w:rsidP="00284E64">
            <w:pPr>
              <w:pStyle w:val="NoSpacing"/>
              <w:jc w:val="center"/>
              <w:rPr>
                <w:rFonts w:cs="Times New Roman"/>
                <w:sz w:val="18"/>
                <w:szCs w:val="18"/>
              </w:rPr>
            </w:pPr>
            <w:r w:rsidRPr="00284E64">
              <w:rPr>
                <w:rFonts w:cs="Times New Roman"/>
                <w:sz w:val="18"/>
                <w:szCs w:val="18"/>
              </w:rPr>
              <w:t>23 (79.3%)</w:t>
            </w:r>
          </w:p>
          <w:p w14:paraId="5AF10AD0" w14:textId="77777777" w:rsidR="00932C00" w:rsidRPr="00284E64" w:rsidRDefault="00932C00" w:rsidP="00284E64">
            <w:pPr>
              <w:pStyle w:val="NoSpacing"/>
              <w:jc w:val="center"/>
              <w:rPr>
                <w:rFonts w:cs="Times New Roman"/>
                <w:sz w:val="18"/>
                <w:szCs w:val="18"/>
              </w:rPr>
            </w:pPr>
            <w:r w:rsidRPr="00284E64">
              <w:rPr>
                <w:rFonts w:cs="Times New Roman"/>
                <w:sz w:val="18"/>
                <w:szCs w:val="18"/>
              </w:rPr>
              <w:t>6 (20.7%)</w:t>
            </w:r>
          </w:p>
        </w:tc>
        <w:tc>
          <w:tcPr>
            <w:tcW w:w="1079" w:type="dxa"/>
          </w:tcPr>
          <w:p w14:paraId="6C38BEDA" w14:textId="77777777" w:rsidR="00932C00" w:rsidRPr="00284E64" w:rsidRDefault="00932C00" w:rsidP="00284E64">
            <w:pPr>
              <w:pStyle w:val="NoSpacing"/>
              <w:jc w:val="center"/>
              <w:rPr>
                <w:rFonts w:cs="Times New Roman"/>
                <w:sz w:val="18"/>
                <w:szCs w:val="18"/>
              </w:rPr>
            </w:pPr>
          </w:p>
          <w:p w14:paraId="57FEA39C" w14:textId="77777777" w:rsidR="00932C00" w:rsidRPr="00284E64" w:rsidRDefault="00932C00" w:rsidP="00284E64">
            <w:pPr>
              <w:pStyle w:val="NoSpacing"/>
              <w:jc w:val="center"/>
              <w:rPr>
                <w:rFonts w:cs="Times New Roman"/>
                <w:sz w:val="18"/>
                <w:szCs w:val="18"/>
              </w:rPr>
            </w:pPr>
            <w:r w:rsidRPr="00284E64">
              <w:rPr>
                <w:rFonts w:cs="Times New Roman"/>
                <w:sz w:val="18"/>
                <w:szCs w:val="18"/>
              </w:rPr>
              <w:t>Not tested</w:t>
            </w:r>
          </w:p>
        </w:tc>
      </w:tr>
      <w:tr w:rsidR="00932C00" w:rsidRPr="00284E64" w14:paraId="0A8F8C4D" w14:textId="77777777" w:rsidTr="008C7260">
        <w:tc>
          <w:tcPr>
            <w:tcW w:w="2547" w:type="dxa"/>
          </w:tcPr>
          <w:p w14:paraId="0C46E7F4" w14:textId="77777777" w:rsidR="00932C00" w:rsidRPr="00284E64" w:rsidRDefault="00932C00" w:rsidP="008C7260">
            <w:pPr>
              <w:pStyle w:val="NoSpacing"/>
              <w:rPr>
                <w:rFonts w:cs="Times New Roman"/>
                <w:sz w:val="18"/>
                <w:szCs w:val="18"/>
              </w:rPr>
            </w:pPr>
            <w:r w:rsidRPr="00284E64">
              <w:rPr>
                <w:rFonts w:cs="Times New Roman"/>
                <w:sz w:val="18"/>
                <w:szCs w:val="18"/>
              </w:rPr>
              <w:t>Disease Duration (years)</w:t>
            </w:r>
          </w:p>
          <w:p w14:paraId="173D272D" w14:textId="77777777" w:rsidR="00932C00" w:rsidRPr="00284E64" w:rsidRDefault="00932C00" w:rsidP="008C7260">
            <w:pPr>
              <w:pStyle w:val="NoSpacing"/>
              <w:rPr>
                <w:rFonts w:cs="Times New Roman"/>
                <w:sz w:val="18"/>
                <w:szCs w:val="18"/>
              </w:rPr>
            </w:pPr>
            <w:r w:rsidRPr="00284E64">
              <w:rPr>
                <w:rFonts w:cs="Times New Roman"/>
                <w:sz w:val="18"/>
                <w:szCs w:val="18"/>
              </w:rPr>
              <w:t>Mean ± SD</w:t>
            </w:r>
          </w:p>
          <w:p w14:paraId="2014B148" w14:textId="77777777" w:rsidR="00932C00" w:rsidRPr="00284E64" w:rsidRDefault="00932C00" w:rsidP="008C7260">
            <w:pPr>
              <w:pStyle w:val="NoSpacing"/>
              <w:rPr>
                <w:rFonts w:cs="Times New Roman"/>
                <w:sz w:val="18"/>
                <w:szCs w:val="18"/>
              </w:rPr>
            </w:pPr>
            <w:r w:rsidRPr="00284E64">
              <w:rPr>
                <w:rFonts w:cs="Times New Roman"/>
                <w:sz w:val="18"/>
                <w:szCs w:val="18"/>
              </w:rPr>
              <w:t>Min - Max</w:t>
            </w:r>
          </w:p>
        </w:tc>
        <w:tc>
          <w:tcPr>
            <w:tcW w:w="1078" w:type="dxa"/>
          </w:tcPr>
          <w:p w14:paraId="54E1D904" w14:textId="77777777" w:rsidR="00932C00" w:rsidRPr="00284E64" w:rsidRDefault="00932C00" w:rsidP="00284E64">
            <w:pPr>
              <w:pStyle w:val="NoSpacing"/>
              <w:jc w:val="center"/>
              <w:rPr>
                <w:rFonts w:cs="Times New Roman"/>
                <w:sz w:val="18"/>
                <w:szCs w:val="18"/>
              </w:rPr>
            </w:pPr>
          </w:p>
          <w:p w14:paraId="774F61B1" w14:textId="77777777" w:rsidR="00932C00" w:rsidRPr="00284E64" w:rsidRDefault="00932C00" w:rsidP="00284E64">
            <w:pPr>
              <w:pStyle w:val="NoSpacing"/>
              <w:jc w:val="center"/>
              <w:rPr>
                <w:rFonts w:cs="Times New Roman"/>
                <w:sz w:val="18"/>
                <w:szCs w:val="18"/>
              </w:rPr>
            </w:pPr>
            <w:r w:rsidRPr="00284E64">
              <w:rPr>
                <w:rFonts w:cs="Times New Roman"/>
                <w:sz w:val="18"/>
                <w:szCs w:val="18"/>
              </w:rPr>
              <w:t>9.1 ± 3.8</w:t>
            </w:r>
          </w:p>
          <w:p w14:paraId="3B63AB14" w14:textId="77777777" w:rsidR="00932C00" w:rsidRPr="00284E64" w:rsidRDefault="00932C00" w:rsidP="00284E64">
            <w:pPr>
              <w:pStyle w:val="NoSpacing"/>
              <w:jc w:val="center"/>
              <w:rPr>
                <w:rFonts w:cs="Times New Roman"/>
                <w:sz w:val="18"/>
                <w:szCs w:val="18"/>
              </w:rPr>
            </w:pPr>
            <w:r w:rsidRPr="00284E64">
              <w:rPr>
                <w:rFonts w:cs="Times New Roman"/>
                <w:sz w:val="18"/>
                <w:szCs w:val="18"/>
              </w:rPr>
              <w:t>3.0 – 16.7</w:t>
            </w:r>
          </w:p>
        </w:tc>
        <w:tc>
          <w:tcPr>
            <w:tcW w:w="1078" w:type="dxa"/>
          </w:tcPr>
          <w:p w14:paraId="79A6E7C4" w14:textId="77777777" w:rsidR="00932C00" w:rsidRPr="00284E64" w:rsidRDefault="00932C00" w:rsidP="00284E64">
            <w:pPr>
              <w:pStyle w:val="NoSpacing"/>
              <w:jc w:val="center"/>
              <w:rPr>
                <w:rFonts w:cs="Times New Roman"/>
                <w:sz w:val="18"/>
                <w:szCs w:val="18"/>
              </w:rPr>
            </w:pPr>
          </w:p>
          <w:p w14:paraId="131651AD" w14:textId="77777777" w:rsidR="00932C00" w:rsidRPr="00284E64" w:rsidRDefault="00932C00" w:rsidP="00284E64">
            <w:pPr>
              <w:pStyle w:val="NoSpacing"/>
              <w:jc w:val="center"/>
              <w:rPr>
                <w:rFonts w:cs="Times New Roman"/>
                <w:sz w:val="18"/>
                <w:szCs w:val="18"/>
              </w:rPr>
            </w:pPr>
            <w:r w:rsidRPr="00284E64">
              <w:rPr>
                <w:rFonts w:cs="Times New Roman"/>
                <w:sz w:val="18"/>
                <w:szCs w:val="18"/>
              </w:rPr>
              <w:t>9.0 ± 5.0</w:t>
            </w:r>
          </w:p>
          <w:p w14:paraId="5A481CE8" w14:textId="77777777" w:rsidR="00932C00" w:rsidRPr="00284E64" w:rsidRDefault="00932C00" w:rsidP="00284E64">
            <w:pPr>
              <w:pStyle w:val="NoSpacing"/>
              <w:jc w:val="center"/>
              <w:rPr>
                <w:rFonts w:cs="Times New Roman"/>
                <w:sz w:val="18"/>
                <w:szCs w:val="18"/>
              </w:rPr>
            </w:pPr>
            <w:r w:rsidRPr="00284E64">
              <w:rPr>
                <w:rFonts w:cs="Times New Roman"/>
                <w:sz w:val="18"/>
                <w:szCs w:val="18"/>
              </w:rPr>
              <w:t>3.2 – 20.7</w:t>
            </w:r>
          </w:p>
        </w:tc>
        <w:tc>
          <w:tcPr>
            <w:tcW w:w="1078" w:type="dxa"/>
          </w:tcPr>
          <w:p w14:paraId="1B89DFED" w14:textId="77777777" w:rsidR="00932C00" w:rsidRPr="00284E64" w:rsidRDefault="00932C00" w:rsidP="00284E64">
            <w:pPr>
              <w:pStyle w:val="NoSpacing"/>
              <w:jc w:val="center"/>
              <w:rPr>
                <w:rFonts w:cs="Times New Roman"/>
                <w:sz w:val="18"/>
                <w:szCs w:val="18"/>
              </w:rPr>
            </w:pPr>
          </w:p>
          <w:p w14:paraId="1360534E" w14:textId="77777777" w:rsidR="00932C00" w:rsidRPr="00284E64" w:rsidRDefault="00932C00" w:rsidP="00284E64">
            <w:pPr>
              <w:pStyle w:val="NoSpacing"/>
              <w:jc w:val="center"/>
              <w:rPr>
                <w:rFonts w:cs="Times New Roman"/>
                <w:sz w:val="18"/>
                <w:szCs w:val="18"/>
              </w:rPr>
            </w:pPr>
            <w:r w:rsidRPr="00284E64">
              <w:rPr>
                <w:rFonts w:cs="Times New Roman"/>
                <w:sz w:val="18"/>
                <w:szCs w:val="18"/>
              </w:rPr>
              <w:t>9.1 ± 3.6</w:t>
            </w:r>
          </w:p>
          <w:p w14:paraId="71688065" w14:textId="77777777" w:rsidR="00932C00" w:rsidRPr="00284E64" w:rsidRDefault="00932C00" w:rsidP="00284E64">
            <w:pPr>
              <w:pStyle w:val="NoSpacing"/>
              <w:jc w:val="center"/>
              <w:rPr>
                <w:rFonts w:cs="Times New Roman"/>
                <w:sz w:val="18"/>
                <w:szCs w:val="18"/>
              </w:rPr>
            </w:pPr>
            <w:r w:rsidRPr="00284E64">
              <w:rPr>
                <w:rFonts w:cs="Times New Roman"/>
                <w:sz w:val="18"/>
                <w:szCs w:val="18"/>
              </w:rPr>
              <w:t>3.7 – 15.2</w:t>
            </w:r>
          </w:p>
        </w:tc>
        <w:tc>
          <w:tcPr>
            <w:tcW w:w="1078" w:type="dxa"/>
          </w:tcPr>
          <w:p w14:paraId="51129136" w14:textId="77777777" w:rsidR="00932C00" w:rsidRPr="00284E64" w:rsidRDefault="00932C00" w:rsidP="00284E64">
            <w:pPr>
              <w:pStyle w:val="NoSpacing"/>
              <w:jc w:val="center"/>
              <w:rPr>
                <w:rFonts w:cs="Times New Roman"/>
                <w:sz w:val="18"/>
                <w:szCs w:val="18"/>
              </w:rPr>
            </w:pPr>
          </w:p>
          <w:p w14:paraId="50599B75" w14:textId="77777777" w:rsidR="00932C00" w:rsidRPr="00284E64" w:rsidRDefault="00932C00" w:rsidP="00284E64">
            <w:pPr>
              <w:pStyle w:val="NoSpacing"/>
              <w:jc w:val="center"/>
              <w:rPr>
                <w:rFonts w:cs="Times New Roman"/>
                <w:sz w:val="18"/>
                <w:szCs w:val="18"/>
              </w:rPr>
            </w:pPr>
            <w:r w:rsidRPr="00284E64">
              <w:rPr>
                <w:rFonts w:cs="Times New Roman"/>
                <w:sz w:val="18"/>
                <w:szCs w:val="18"/>
              </w:rPr>
              <w:t>8.7 ± 4.5</w:t>
            </w:r>
          </w:p>
          <w:p w14:paraId="18ADC55A" w14:textId="77777777" w:rsidR="00932C00" w:rsidRPr="00284E64" w:rsidRDefault="00932C00" w:rsidP="00284E64">
            <w:pPr>
              <w:pStyle w:val="NoSpacing"/>
              <w:jc w:val="center"/>
              <w:rPr>
                <w:rFonts w:cs="Times New Roman"/>
                <w:sz w:val="18"/>
                <w:szCs w:val="18"/>
              </w:rPr>
            </w:pPr>
            <w:r w:rsidRPr="00284E64">
              <w:rPr>
                <w:rFonts w:cs="Times New Roman"/>
                <w:sz w:val="18"/>
                <w:szCs w:val="18"/>
              </w:rPr>
              <w:t>3.2 – 18.9</w:t>
            </w:r>
          </w:p>
        </w:tc>
        <w:tc>
          <w:tcPr>
            <w:tcW w:w="1078" w:type="dxa"/>
          </w:tcPr>
          <w:p w14:paraId="5D78CC1C" w14:textId="77777777" w:rsidR="00932C00" w:rsidRPr="00284E64" w:rsidRDefault="00932C00" w:rsidP="00284E64">
            <w:pPr>
              <w:pStyle w:val="NoSpacing"/>
              <w:jc w:val="center"/>
              <w:rPr>
                <w:rFonts w:cs="Times New Roman"/>
                <w:sz w:val="18"/>
                <w:szCs w:val="18"/>
              </w:rPr>
            </w:pPr>
          </w:p>
          <w:p w14:paraId="7E3B33C5" w14:textId="77777777" w:rsidR="00932C00" w:rsidRPr="00284E64" w:rsidRDefault="00932C00" w:rsidP="00284E64">
            <w:pPr>
              <w:pStyle w:val="NoSpacing"/>
              <w:jc w:val="center"/>
              <w:rPr>
                <w:rFonts w:cs="Times New Roman"/>
                <w:sz w:val="18"/>
                <w:szCs w:val="18"/>
              </w:rPr>
            </w:pPr>
            <w:r w:rsidRPr="00284E64">
              <w:rPr>
                <w:rFonts w:cs="Times New Roman"/>
                <w:sz w:val="18"/>
                <w:szCs w:val="18"/>
              </w:rPr>
              <w:t>9.1 ± 3.7</w:t>
            </w:r>
          </w:p>
          <w:p w14:paraId="403E1875" w14:textId="77777777" w:rsidR="00932C00" w:rsidRPr="00284E64" w:rsidRDefault="00932C00" w:rsidP="00284E64">
            <w:pPr>
              <w:pStyle w:val="NoSpacing"/>
              <w:jc w:val="center"/>
              <w:rPr>
                <w:rFonts w:cs="Times New Roman"/>
                <w:sz w:val="18"/>
                <w:szCs w:val="18"/>
              </w:rPr>
            </w:pPr>
            <w:r w:rsidRPr="00284E64">
              <w:rPr>
                <w:rFonts w:cs="Times New Roman"/>
                <w:sz w:val="18"/>
                <w:szCs w:val="18"/>
              </w:rPr>
              <w:t>3.0 – 16.7</w:t>
            </w:r>
          </w:p>
        </w:tc>
        <w:tc>
          <w:tcPr>
            <w:tcW w:w="1079" w:type="dxa"/>
          </w:tcPr>
          <w:p w14:paraId="293D1F24" w14:textId="77777777" w:rsidR="00932C00" w:rsidRPr="00284E64" w:rsidRDefault="00932C00" w:rsidP="00284E64">
            <w:pPr>
              <w:pStyle w:val="NoSpacing"/>
              <w:jc w:val="center"/>
              <w:rPr>
                <w:rFonts w:cs="Times New Roman"/>
                <w:sz w:val="18"/>
                <w:szCs w:val="18"/>
              </w:rPr>
            </w:pPr>
          </w:p>
          <w:p w14:paraId="28E06B5E" w14:textId="77777777" w:rsidR="00932C00" w:rsidRPr="00284E64" w:rsidRDefault="00932C00" w:rsidP="00284E64">
            <w:pPr>
              <w:pStyle w:val="NoSpacing"/>
              <w:jc w:val="center"/>
              <w:rPr>
                <w:rFonts w:cs="Times New Roman"/>
                <w:sz w:val="18"/>
                <w:szCs w:val="18"/>
              </w:rPr>
            </w:pPr>
            <w:r w:rsidRPr="00284E64">
              <w:rPr>
                <w:rFonts w:cs="Times New Roman"/>
                <w:sz w:val="18"/>
                <w:szCs w:val="18"/>
              </w:rPr>
              <w:t>8.9 ± 4.7</w:t>
            </w:r>
          </w:p>
          <w:p w14:paraId="4483ACF8" w14:textId="77777777" w:rsidR="00932C00" w:rsidRPr="00284E64" w:rsidRDefault="00932C00" w:rsidP="00284E64">
            <w:pPr>
              <w:pStyle w:val="NoSpacing"/>
              <w:jc w:val="center"/>
              <w:rPr>
                <w:rFonts w:cs="Times New Roman"/>
                <w:sz w:val="18"/>
                <w:szCs w:val="18"/>
              </w:rPr>
            </w:pPr>
            <w:r w:rsidRPr="00284E64">
              <w:rPr>
                <w:rFonts w:cs="Times New Roman"/>
                <w:sz w:val="18"/>
                <w:szCs w:val="18"/>
              </w:rPr>
              <w:t>3.2 – 20.7</w:t>
            </w:r>
          </w:p>
        </w:tc>
      </w:tr>
      <w:tr w:rsidR="00932C00" w:rsidRPr="00284E64" w14:paraId="764A6F5B" w14:textId="77777777" w:rsidTr="008C7260">
        <w:tc>
          <w:tcPr>
            <w:tcW w:w="2547" w:type="dxa"/>
          </w:tcPr>
          <w:p w14:paraId="40061028" w14:textId="77777777" w:rsidR="00932C00" w:rsidRPr="00284E64" w:rsidRDefault="00932C00" w:rsidP="008C7260">
            <w:pPr>
              <w:pStyle w:val="NoSpacing"/>
              <w:rPr>
                <w:rFonts w:cs="Times New Roman"/>
                <w:sz w:val="18"/>
                <w:szCs w:val="18"/>
              </w:rPr>
            </w:pPr>
            <w:r w:rsidRPr="00284E64">
              <w:rPr>
                <w:rFonts w:cs="Times New Roman"/>
                <w:sz w:val="18"/>
                <w:szCs w:val="18"/>
              </w:rPr>
              <w:t>Seizure type (n, %)</w:t>
            </w:r>
          </w:p>
          <w:p w14:paraId="43A6B27C" w14:textId="5AF5FFD3" w:rsidR="00932C00" w:rsidRPr="00284E64" w:rsidRDefault="00932C00" w:rsidP="008C7260">
            <w:pPr>
              <w:pStyle w:val="NoSpacing"/>
              <w:rPr>
                <w:rFonts w:cs="Times New Roman"/>
                <w:sz w:val="18"/>
                <w:szCs w:val="18"/>
              </w:rPr>
            </w:pPr>
            <w:r w:rsidRPr="00284E64">
              <w:rPr>
                <w:rFonts w:cs="Times New Roman"/>
                <w:sz w:val="18"/>
                <w:szCs w:val="18"/>
              </w:rPr>
              <w:t>Generali</w:t>
            </w:r>
            <w:r w:rsidR="00970ADA" w:rsidRPr="00284E64">
              <w:rPr>
                <w:rFonts w:cs="Times New Roman"/>
                <w:sz w:val="18"/>
                <w:szCs w:val="18"/>
              </w:rPr>
              <w:t>sed</w:t>
            </w:r>
            <w:r w:rsidRPr="00284E64">
              <w:rPr>
                <w:rFonts w:cs="Times New Roman"/>
                <w:sz w:val="18"/>
                <w:szCs w:val="18"/>
              </w:rPr>
              <w:t xml:space="preserve"> Seizures</w:t>
            </w:r>
          </w:p>
          <w:p w14:paraId="6D1A24B9" w14:textId="77777777" w:rsidR="00932C00" w:rsidRPr="00284E64" w:rsidRDefault="00932C00" w:rsidP="008C7260">
            <w:pPr>
              <w:pStyle w:val="NoSpacing"/>
              <w:rPr>
                <w:rFonts w:cs="Times New Roman"/>
                <w:sz w:val="18"/>
                <w:szCs w:val="18"/>
              </w:rPr>
            </w:pPr>
            <w:r w:rsidRPr="00284E64">
              <w:rPr>
                <w:rFonts w:cs="Times New Roman"/>
                <w:sz w:val="18"/>
                <w:szCs w:val="18"/>
              </w:rPr>
              <w:t>Tonic-clonic</w:t>
            </w:r>
          </w:p>
          <w:p w14:paraId="1EFFB9B5" w14:textId="77777777" w:rsidR="00932C00" w:rsidRPr="00284E64" w:rsidRDefault="00932C00" w:rsidP="008C7260">
            <w:pPr>
              <w:pStyle w:val="NoSpacing"/>
              <w:rPr>
                <w:rFonts w:cs="Times New Roman"/>
                <w:sz w:val="18"/>
                <w:szCs w:val="18"/>
              </w:rPr>
            </w:pPr>
            <w:r w:rsidRPr="00284E64">
              <w:rPr>
                <w:rFonts w:cs="Times New Roman"/>
                <w:sz w:val="18"/>
                <w:szCs w:val="18"/>
              </w:rPr>
              <w:lastRenderedPageBreak/>
              <w:t>Myoclonic</w:t>
            </w:r>
          </w:p>
          <w:p w14:paraId="538408D4" w14:textId="2A641B45" w:rsidR="00932C00" w:rsidRPr="00284E64" w:rsidRDefault="00932C00" w:rsidP="008C7260">
            <w:pPr>
              <w:pStyle w:val="NoSpacing"/>
              <w:rPr>
                <w:rFonts w:cs="Times New Roman"/>
                <w:sz w:val="18"/>
                <w:szCs w:val="18"/>
              </w:rPr>
            </w:pPr>
            <w:r w:rsidRPr="00284E64">
              <w:rPr>
                <w:rFonts w:cs="Times New Roman"/>
                <w:sz w:val="18"/>
                <w:szCs w:val="18"/>
              </w:rPr>
              <w:t>Unspecified generali</w:t>
            </w:r>
            <w:r w:rsidR="00970ADA" w:rsidRPr="00284E64">
              <w:rPr>
                <w:rFonts w:cs="Times New Roman"/>
                <w:sz w:val="18"/>
                <w:szCs w:val="18"/>
              </w:rPr>
              <w:t>sed</w:t>
            </w:r>
          </w:p>
          <w:p w14:paraId="0B539013" w14:textId="77777777" w:rsidR="00932C00" w:rsidRPr="00284E64" w:rsidRDefault="00932C00" w:rsidP="008C7260">
            <w:pPr>
              <w:pStyle w:val="NoSpacing"/>
              <w:rPr>
                <w:rFonts w:cs="Times New Roman"/>
                <w:sz w:val="18"/>
                <w:szCs w:val="18"/>
              </w:rPr>
            </w:pPr>
            <w:r w:rsidRPr="00284E64">
              <w:rPr>
                <w:rFonts w:cs="Times New Roman"/>
                <w:sz w:val="18"/>
                <w:szCs w:val="18"/>
              </w:rPr>
              <w:t>seizure</w:t>
            </w:r>
          </w:p>
        </w:tc>
        <w:tc>
          <w:tcPr>
            <w:tcW w:w="1078" w:type="dxa"/>
          </w:tcPr>
          <w:p w14:paraId="1FCAE153" w14:textId="77777777" w:rsidR="00932C00" w:rsidRPr="00284E64" w:rsidRDefault="00932C00" w:rsidP="00284E64">
            <w:pPr>
              <w:pStyle w:val="NoSpacing"/>
              <w:jc w:val="center"/>
              <w:rPr>
                <w:rFonts w:cs="Times New Roman"/>
                <w:sz w:val="18"/>
                <w:szCs w:val="18"/>
              </w:rPr>
            </w:pPr>
          </w:p>
          <w:p w14:paraId="4532FE60" w14:textId="77777777" w:rsidR="00932C00" w:rsidRPr="00284E64" w:rsidRDefault="00932C00" w:rsidP="00284E64">
            <w:pPr>
              <w:pStyle w:val="NoSpacing"/>
              <w:jc w:val="center"/>
              <w:rPr>
                <w:rFonts w:cs="Times New Roman"/>
                <w:sz w:val="18"/>
                <w:szCs w:val="18"/>
              </w:rPr>
            </w:pPr>
          </w:p>
          <w:p w14:paraId="50557ED1" w14:textId="77777777" w:rsidR="00932C00" w:rsidRPr="00284E64" w:rsidRDefault="00932C00" w:rsidP="00284E64">
            <w:pPr>
              <w:pStyle w:val="NoSpacing"/>
              <w:jc w:val="center"/>
              <w:rPr>
                <w:rFonts w:cs="Times New Roman"/>
                <w:sz w:val="18"/>
                <w:szCs w:val="18"/>
              </w:rPr>
            </w:pPr>
            <w:r w:rsidRPr="00284E64">
              <w:rPr>
                <w:rFonts w:cs="Times New Roman"/>
                <w:sz w:val="18"/>
                <w:szCs w:val="18"/>
              </w:rPr>
              <w:t>21 (100%)</w:t>
            </w:r>
          </w:p>
          <w:p w14:paraId="7AEEFEE0" w14:textId="77777777" w:rsidR="00932C00" w:rsidRPr="00284E64" w:rsidRDefault="00932C00" w:rsidP="00284E64">
            <w:pPr>
              <w:pStyle w:val="NoSpacing"/>
              <w:jc w:val="center"/>
              <w:rPr>
                <w:rFonts w:cs="Times New Roman"/>
                <w:sz w:val="18"/>
                <w:szCs w:val="18"/>
              </w:rPr>
            </w:pPr>
            <w:r w:rsidRPr="00284E64">
              <w:rPr>
                <w:rFonts w:cs="Times New Roman"/>
                <w:sz w:val="18"/>
                <w:szCs w:val="18"/>
              </w:rPr>
              <w:lastRenderedPageBreak/>
              <w:t>10 (47.6%)</w:t>
            </w:r>
          </w:p>
          <w:p w14:paraId="3DB4C73E" w14:textId="77777777" w:rsidR="00932C00" w:rsidRPr="00284E64" w:rsidRDefault="00932C00" w:rsidP="00284E64">
            <w:pPr>
              <w:pStyle w:val="NoSpacing"/>
              <w:jc w:val="center"/>
              <w:rPr>
                <w:rFonts w:cs="Times New Roman"/>
                <w:sz w:val="18"/>
                <w:szCs w:val="18"/>
              </w:rPr>
            </w:pPr>
            <w:r w:rsidRPr="00284E64">
              <w:rPr>
                <w:rFonts w:cs="Times New Roman"/>
                <w:sz w:val="18"/>
                <w:szCs w:val="18"/>
              </w:rPr>
              <w:t>12 (57.1%)</w:t>
            </w:r>
          </w:p>
        </w:tc>
        <w:tc>
          <w:tcPr>
            <w:tcW w:w="1078" w:type="dxa"/>
          </w:tcPr>
          <w:p w14:paraId="5B4C76B4" w14:textId="77777777" w:rsidR="00932C00" w:rsidRPr="00284E64" w:rsidRDefault="00932C00" w:rsidP="00284E64">
            <w:pPr>
              <w:pStyle w:val="NoSpacing"/>
              <w:jc w:val="center"/>
              <w:rPr>
                <w:rFonts w:cs="Times New Roman"/>
                <w:sz w:val="18"/>
                <w:szCs w:val="18"/>
              </w:rPr>
            </w:pPr>
          </w:p>
          <w:p w14:paraId="1F72C7C9" w14:textId="77777777" w:rsidR="00932C00" w:rsidRPr="00284E64" w:rsidRDefault="00932C00" w:rsidP="00284E64">
            <w:pPr>
              <w:pStyle w:val="NoSpacing"/>
              <w:jc w:val="center"/>
              <w:rPr>
                <w:rFonts w:cs="Times New Roman"/>
                <w:sz w:val="18"/>
                <w:szCs w:val="18"/>
              </w:rPr>
            </w:pPr>
          </w:p>
          <w:p w14:paraId="11672F2E" w14:textId="77777777" w:rsidR="00932C00" w:rsidRPr="00284E64" w:rsidRDefault="00932C00" w:rsidP="00284E64">
            <w:pPr>
              <w:pStyle w:val="NoSpacing"/>
              <w:jc w:val="center"/>
              <w:rPr>
                <w:rFonts w:cs="Times New Roman"/>
                <w:sz w:val="18"/>
                <w:szCs w:val="18"/>
              </w:rPr>
            </w:pPr>
            <w:r w:rsidRPr="00284E64">
              <w:rPr>
                <w:rFonts w:cs="Times New Roman"/>
                <w:sz w:val="18"/>
                <w:szCs w:val="18"/>
              </w:rPr>
              <w:t>20 (100%)</w:t>
            </w:r>
          </w:p>
          <w:p w14:paraId="3E89C44A" w14:textId="77777777" w:rsidR="00932C00" w:rsidRPr="00284E64" w:rsidRDefault="00932C00" w:rsidP="00284E64">
            <w:pPr>
              <w:pStyle w:val="NoSpacing"/>
              <w:jc w:val="center"/>
              <w:rPr>
                <w:rFonts w:cs="Times New Roman"/>
                <w:sz w:val="18"/>
                <w:szCs w:val="18"/>
              </w:rPr>
            </w:pPr>
            <w:r w:rsidRPr="00284E64">
              <w:rPr>
                <w:rFonts w:cs="Times New Roman"/>
                <w:sz w:val="18"/>
                <w:szCs w:val="18"/>
              </w:rPr>
              <w:lastRenderedPageBreak/>
              <w:t>14 (70.0%)</w:t>
            </w:r>
          </w:p>
          <w:p w14:paraId="463C16C9" w14:textId="77777777" w:rsidR="00932C00" w:rsidRPr="00284E64" w:rsidRDefault="00932C00" w:rsidP="00284E64">
            <w:pPr>
              <w:pStyle w:val="NoSpacing"/>
              <w:jc w:val="center"/>
              <w:rPr>
                <w:rFonts w:cs="Times New Roman"/>
                <w:sz w:val="18"/>
                <w:szCs w:val="18"/>
              </w:rPr>
            </w:pPr>
            <w:r w:rsidRPr="00284E64">
              <w:rPr>
                <w:rFonts w:cs="Times New Roman"/>
                <w:sz w:val="18"/>
                <w:szCs w:val="18"/>
              </w:rPr>
              <w:t>12 (60.0%)</w:t>
            </w:r>
          </w:p>
        </w:tc>
        <w:tc>
          <w:tcPr>
            <w:tcW w:w="1078" w:type="dxa"/>
          </w:tcPr>
          <w:p w14:paraId="0A42F6F0" w14:textId="77777777" w:rsidR="00932C00" w:rsidRPr="00284E64" w:rsidRDefault="00932C00" w:rsidP="00284E64">
            <w:pPr>
              <w:pStyle w:val="NoSpacing"/>
              <w:jc w:val="center"/>
              <w:rPr>
                <w:rFonts w:cs="Times New Roman"/>
                <w:sz w:val="18"/>
                <w:szCs w:val="18"/>
              </w:rPr>
            </w:pPr>
          </w:p>
          <w:p w14:paraId="46080777" w14:textId="77777777" w:rsidR="00932C00" w:rsidRPr="00284E64" w:rsidRDefault="00932C00" w:rsidP="00284E64">
            <w:pPr>
              <w:pStyle w:val="NoSpacing"/>
              <w:jc w:val="center"/>
              <w:rPr>
                <w:rFonts w:cs="Times New Roman"/>
                <w:sz w:val="18"/>
                <w:szCs w:val="18"/>
              </w:rPr>
            </w:pPr>
          </w:p>
          <w:p w14:paraId="3D133580" w14:textId="77777777" w:rsidR="00932C00" w:rsidRPr="00284E64" w:rsidRDefault="00932C00" w:rsidP="00284E64">
            <w:pPr>
              <w:pStyle w:val="NoSpacing"/>
              <w:jc w:val="center"/>
              <w:rPr>
                <w:rFonts w:cs="Times New Roman"/>
                <w:sz w:val="18"/>
                <w:szCs w:val="18"/>
              </w:rPr>
            </w:pPr>
            <w:r w:rsidRPr="00284E64">
              <w:rPr>
                <w:rFonts w:cs="Times New Roman"/>
                <w:sz w:val="18"/>
                <w:szCs w:val="18"/>
              </w:rPr>
              <w:t>12 (100%)</w:t>
            </w:r>
          </w:p>
          <w:p w14:paraId="24F83E1A" w14:textId="77777777" w:rsidR="00932C00" w:rsidRPr="00284E64" w:rsidRDefault="00932C00" w:rsidP="00284E64">
            <w:pPr>
              <w:pStyle w:val="NoSpacing"/>
              <w:jc w:val="center"/>
              <w:rPr>
                <w:rFonts w:cs="Times New Roman"/>
                <w:sz w:val="18"/>
                <w:szCs w:val="18"/>
              </w:rPr>
            </w:pPr>
            <w:r w:rsidRPr="00284E64">
              <w:rPr>
                <w:rFonts w:cs="Times New Roman"/>
                <w:sz w:val="18"/>
                <w:szCs w:val="18"/>
              </w:rPr>
              <w:lastRenderedPageBreak/>
              <w:t>10 (83.3%)</w:t>
            </w:r>
          </w:p>
          <w:p w14:paraId="627333AD" w14:textId="77777777" w:rsidR="00932C00" w:rsidRPr="00284E64" w:rsidRDefault="00932C00" w:rsidP="00284E64">
            <w:pPr>
              <w:pStyle w:val="NoSpacing"/>
              <w:jc w:val="center"/>
              <w:rPr>
                <w:rFonts w:cs="Times New Roman"/>
                <w:sz w:val="18"/>
                <w:szCs w:val="18"/>
              </w:rPr>
            </w:pPr>
            <w:r w:rsidRPr="00284E64">
              <w:rPr>
                <w:rFonts w:cs="Times New Roman"/>
                <w:sz w:val="18"/>
                <w:szCs w:val="18"/>
              </w:rPr>
              <w:t>5 (41.7%)</w:t>
            </w:r>
          </w:p>
        </w:tc>
        <w:tc>
          <w:tcPr>
            <w:tcW w:w="1078" w:type="dxa"/>
          </w:tcPr>
          <w:p w14:paraId="78925194" w14:textId="77777777" w:rsidR="00932C00" w:rsidRPr="00284E64" w:rsidRDefault="00932C00" w:rsidP="00284E64">
            <w:pPr>
              <w:pStyle w:val="NoSpacing"/>
              <w:jc w:val="center"/>
              <w:rPr>
                <w:rFonts w:cs="Times New Roman"/>
                <w:sz w:val="18"/>
                <w:szCs w:val="18"/>
              </w:rPr>
            </w:pPr>
          </w:p>
          <w:p w14:paraId="2050A3E3" w14:textId="77777777" w:rsidR="00932C00" w:rsidRPr="00284E64" w:rsidRDefault="00932C00" w:rsidP="00284E64">
            <w:pPr>
              <w:pStyle w:val="NoSpacing"/>
              <w:jc w:val="center"/>
              <w:rPr>
                <w:rFonts w:cs="Times New Roman"/>
                <w:sz w:val="18"/>
                <w:szCs w:val="18"/>
              </w:rPr>
            </w:pPr>
          </w:p>
          <w:p w14:paraId="50ABFE86" w14:textId="77777777" w:rsidR="00932C00" w:rsidRPr="00284E64" w:rsidRDefault="00932C00" w:rsidP="00284E64">
            <w:pPr>
              <w:pStyle w:val="NoSpacing"/>
              <w:jc w:val="center"/>
              <w:rPr>
                <w:rFonts w:cs="Times New Roman"/>
                <w:sz w:val="18"/>
                <w:szCs w:val="18"/>
              </w:rPr>
            </w:pPr>
            <w:r w:rsidRPr="00284E64">
              <w:rPr>
                <w:rFonts w:cs="Times New Roman"/>
                <w:sz w:val="18"/>
                <w:szCs w:val="18"/>
              </w:rPr>
              <w:t>11 (100%)</w:t>
            </w:r>
          </w:p>
          <w:p w14:paraId="71504A52" w14:textId="77777777" w:rsidR="00932C00" w:rsidRPr="00284E64" w:rsidRDefault="00932C00" w:rsidP="00284E64">
            <w:pPr>
              <w:pStyle w:val="NoSpacing"/>
              <w:jc w:val="center"/>
              <w:rPr>
                <w:rFonts w:cs="Times New Roman"/>
                <w:sz w:val="18"/>
                <w:szCs w:val="18"/>
              </w:rPr>
            </w:pPr>
            <w:r w:rsidRPr="00284E64">
              <w:rPr>
                <w:rFonts w:cs="Times New Roman"/>
                <w:sz w:val="18"/>
                <w:szCs w:val="18"/>
              </w:rPr>
              <w:lastRenderedPageBreak/>
              <w:t>8 (72.7%)</w:t>
            </w:r>
          </w:p>
          <w:p w14:paraId="30401E5B" w14:textId="77777777" w:rsidR="00932C00" w:rsidRPr="00284E64" w:rsidRDefault="00932C00" w:rsidP="00284E64">
            <w:pPr>
              <w:pStyle w:val="NoSpacing"/>
              <w:jc w:val="center"/>
              <w:rPr>
                <w:rFonts w:cs="Times New Roman"/>
                <w:sz w:val="18"/>
                <w:szCs w:val="18"/>
              </w:rPr>
            </w:pPr>
            <w:r w:rsidRPr="00284E64">
              <w:rPr>
                <w:rFonts w:cs="Times New Roman"/>
                <w:sz w:val="18"/>
                <w:szCs w:val="18"/>
              </w:rPr>
              <w:t>5 (45.5%)</w:t>
            </w:r>
          </w:p>
        </w:tc>
        <w:tc>
          <w:tcPr>
            <w:tcW w:w="1078" w:type="dxa"/>
          </w:tcPr>
          <w:p w14:paraId="26D9588F" w14:textId="77777777" w:rsidR="00932C00" w:rsidRPr="00284E64" w:rsidRDefault="00932C00" w:rsidP="00284E64">
            <w:pPr>
              <w:pStyle w:val="NoSpacing"/>
              <w:jc w:val="center"/>
              <w:rPr>
                <w:rFonts w:cs="Times New Roman"/>
                <w:sz w:val="18"/>
                <w:szCs w:val="18"/>
              </w:rPr>
            </w:pPr>
          </w:p>
          <w:p w14:paraId="7B273512" w14:textId="77777777" w:rsidR="00932C00" w:rsidRPr="00284E64" w:rsidRDefault="00932C00" w:rsidP="00284E64">
            <w:pPr>
              <w:pStyle w:val="NoSpacing"/>
              <w:jc w:val="center"/>
              <w:rPr>
                <w:rFonts w:cs="Times New Roman"/>
                <w:sz w:val="18"/>
                <w:szCs w:val="18"/>
              </w:rPr>
            </w:pPr>
          </w:p>
          <w:p w14:paraId="2A2BEC8D" w14:textId="77777777" w:rsidR="00932C00" w:rsidRPr="00284E64" w:rsidRDefault="00932C00" w:rsidP="00284E64">
            <w:pPr>
              <w:pStyle w:val="NoSpacing"/>
              <w:jc w:val="center"/>
              <w:rPr>
                <w:rFonts w:cs="Times New Roman"/>
                <w:sz w:val="18"/>
                <w:szCs w:val="18"/>
              </w:rPr>
            </w:pPr>
            <w:r w:rsidRPr="00284E64">
              <w:rPr>
                <w:rFonts w:cs="Times New Roman"/>
                <w:sz w:val="18"/>
                <w:szCs w:val="18"/>
              </w:rPr>
              <w:t>33 (100%)</w:t>
            </w:r>
          </w:p>
          <w:p w14:paraId="721E9E2F" w14:textId="77777777" w:rsidR="00932C00" w:rsidRPr="00284E64" w:rsidRDefault="00932C00" w:rsidP="00284E64">
            <w:pPr>
              <w:pStyle w:val="NoSpacing"/>
              <w:jc w:val="center"/>
              <w:rPr>
                <w:rFonts w:cs="Times New Roman"/>
                <w:sz w:val="18"/>
                <w:szCs w:val="18"/>
              </w:rPr>
            </w:pPr>
            <w:r w:rsidRPr="00284E64">
              <w:rPr>
                <w:rFonts w:cs="Times New Roman"/>
                <w:sz w:val="18"/>
                <w:szCs w:val="18"/>
              </w:rPr>
              <w:lastRenderedPageBreak/>
              <w:t>20 (60.6%)</w:t>
            </w:r>
          </w:p>
          <w:p w14:paraId="1BA75D6C" w14:textId="77777777" w:rsidR="00932C00" w:rsidRPr="00284E64" w:rsidRDefault="00932C00" w:rsidP="00284E64">
            <w:pPr>
              <w:pStyle w:val="NoSpacing"/>
              <w:jc w:val="center"/>
              <w:rPr>
                <w:rFonts w:cs="Times New Roman"/>
                <w:sz w:val="18"/>
                <w:szCs w:val="18"/>
              </w:rPr>
            </w:pPr>
            <w:r w:rsidRPr="00284E64">
              <w:rPr>
                <w:rFonts w:cs="Times New Roman"/>
                <w:sz w:val="18"/>
                <w:szCs w:val="18"/>
              </w:rPr>
              <w:t>17 (51.5%)</w:t>
            </w:r>
          </w:p>
        </w:tc>
        <w:tc>
          <w:tcPr>
            <w:tcW w:w="1079" w:type="dxa"/>
          </w:tcPr>
          <w:p w14:paraId="7EB7C4E2" w14:textId="77777777" w:rsidR="00932C00" w:rsidRPr="00284E64" w:rsidRDefault="00932C00" w:rsidP="00284E64">
            <w:pPr>
              <w:pStyle w:val="NoSpacing"/>
              <w:jc w:val="center"/>
              <w:rPr>
                <w:rFonts w:cs="Times New Roman"/>
                <w:sz w:val="18"/>
                <w:szCs w:val="18"/>
              </w:rPr>
            </w:pPr>
          </w:p>
          <w:p w14:paraId="6B090B55" w14:textId="77777777" w:rsidR="00932C00" w:rsidRPr="00284E64" w:rsidRDefault="00932C00" w:rsidP="00284E64">
            <w:pPr>
              <w:pStyle w:val="NoSpacing"/>
              <w:jc w:val="center"/>
              <w:rPr>
                <w:rFonts w:cs="Times New Roman"/>
                <w:sz w:val="18"/>
                <w:szCs w:val="18"/>
              </w:rPr>
            </w:pPr>
          </w:p>
          <w:p w14:paraId="5504B82F" w14:textId="77777777" w:rsidR="00932C00" w:rsidRPr="00284E64" w:rsidRDefault="00932C00" w:rsidP="00284E64">
            <w:pPr>
              <w:pStyle w:val="NoSpacing"/>
              <w:jc w:val="center"/>
              <w:rPr>
                <w:rFonts w:cs="Times New Roman"/>
                <w:sz w:val="18"/>
                <w:szCs w:val="18"/>
              </w:rPr>
            </w:pPr>
            <w:r w:rsidRPr="00284E64">
              <w:rPr>
                <w:rFonts w:cs="Times New Roman"/>
                <w:sz w:val="18"/>
                <w:szCs w:val="18"/>
              </w:rPr>
              <w:t>31 (100%)</w:t>
            </w:r>
          </w:p>
          <w:p w14:paraId="311ACA1A" w14:textId="77777777" w:rsidR="00932C00" w:rsidRPr="00284E64" w:rsidRDefault="00932C00" w:rsidP="00284E64">
            <w:pPr>
              <w:pStyle w:val="NoSpacing"/>
              <w:jc w:val="center"/>
              <w:rPr>
                <w:rFonts w:cs="Times New Roman"/>
                <w:sz w:val="18"/>
                <w:szCs w:val="18"/>
              </w:rPr>
            </w:pPr>
            <w:r w:rsidRPr="00284E64">
              <w:rPr>
                <w:rFonts w:cs="Times New Roman"/>
                <w:sz w:val="18"/>
                <w:szCs w:val="18"/>
              </w:rPr>
              <w:lastRenderedPageBreak/>
              <w:t>22 (71.0%)</w:t>
            </w:r>
          </w:p>
          <w:p w14:paraId="6BC817EA" w14:textId="77777777" w:rsidR="00932C00" w:rsidRPr="00284E64" w:rsidRDefault="00932C00" w:rsidP="00284E64">
            <w:pPr>
              <w:pStyle w:val="NoSpacing"/>
              <w:jc w:val="center"/>
              <w:rPr>
                <w:rFonts w:cs="Times New Roman"/>
                <w:sz w:val="18"/>
                <w:szCs w:val="18"/>
              </w:rPr>
            </w:pPr>
            <w:r w:rsidRPr="00284E64">
              <w:rPr>
                <w:rFonts w:cs="Times New Roman"/>
                <w:sz w:val="18"/>
                <w:szCs w:val="18"/>
              </w:rPr>
              <w:t>17 (54.8%)</w:t>
            </w:r>
          </w:p>
        </w:tc>
      </w:tr>
      <w:tr w:rsidR="00932C00" w:rsidRPr="00284E64" w14:paraId="006B424C" w14:textId="77777777" w:rsidTr="008C7260">
        <w:tc>
          <w:tcPr>
            <w:tcW w:w="2547" w:type="dxa"/>
          </w:tcPr>
          <w:p w14:paraId="209EDFEF" w14:textId="77777777" w:rsidR="00932C00" w:rsidRPr="00284E64" w:rsidRDefault="00932C00" w:rsidP="008C7260">
            <w:pPr>
              <w:pStyle w:val="NoSpacing"/>
              <w:rPr>
                <w:rFonts w:cs="Times New Roman"/>
                <w:sz w:val="18"/>
                <w:szCs w:val="18"/>
              </w:rPr>
            </w:pPr>
            <w:r w:rsidRPr="00284E64">
              <w:rPr>
                <w:rFonts w:cs="Times New Roman"/>
                <w:sz w:val="18"/>
                <w:szCs w:val="18"/>
              </w:rPr>
              <w:lastRenderedPageBreak/>
              <w:t>Number of tonic-clonic or clonic seizures during baseline</w:t>
            </w:r>
          </w:p>
          <w:p w14:paraId="0A01A0A1" w14:textId="77777777" w:rsidR="00932C00" w:rsidRPr="00284E64" w:rsidRDefault="00932C00" w:rsidP="008C7260">
            <w:pPr>
              <w:pStyle w:val="NoSpacing"/>
              <w:rPr>
                <w:rFonts w:cs="Times New Roman"/>
                <w:sz w:val="18"/>
                <w:szCs w:val="18"/>
              </w:rPr>
            </w:pPr>
            <w:r w:rsidRPr="00284E64">
              <w:rPr>
                <w:rFonts w:cs="Times New Roman"/>
                <w:sz w:val="18"/>
                <w:szCs w:val="18"/>
              </w:rPr>
              <w:t>Mean ± SD</w:t>
            </w:r>
          </w:p>
          <w:p w14:paraId="7B7BFAEE" w14:textId="77777777" w:rsidR="00932C00" w:rsidRPr="00284E64" w:rsidRDefault="00932C00" w:rsidP="008C7260">
            <w:pPr>
              <w:pStyle w:val="NoSpacing"/>
              <w:rPr>
                <w:rFonts w:cs="Times New Roman"/>
                <w:sz w:val="18"/>
                <w:szCs w:val="18"/>
              </w:rPr>
            </w:pPr>
            <w:r w:rsidRPr="00284E64">
              <w:rPr>
                <w:rFonts w:cs="Times New Roman"/>
                <w:sz w:val="18"/>
                <w:szCs w:val="18"/>
              </w:rPr>
              <w:t>Median</w:t>
            </w:r>
          </w:p>
          <w:p w14:paraId="5E567060" w14:textId="77777777" w:rsidR="00932C00" w:rsidRPr="00284E64" w:rsidRDefault="00932C00" w:rsidP="008C7260">
            <w:pPr>
              <w:pStyle w:val="NoSpacing"/>
              <w:rPr>
                <w:rFonts w:cs="Times New Roman"/>
                <w:sz w:val="18"/>
                <w:szCs w:val="18"/>
              </w:rPr>
            </w:pPr>
            <w:r w:rsidRPr="00284E64">
              <w:rPr>
                <w:rFonts w:cs="Times New Roman"/>
                <w:sz w:val="18"/>
                <w:szCs w:val="18"/>
              </w:rPr>
              <w:t>Min - Max</w:t>
            </w:r>
          </w:p>
        </w:tc>
        <w:tc>
          <w:tcPr>
            <w:tcW w:w="1078" w:type="dxa"/>
          </w:tcPr>
          <w:p w14:paraId="3521ECB7" w14:textId="77777777" w:rsidR="00932C00" w:rsidRPr="00284E64" w:rsidRDefault="00932C00" w:rsidP="00284E64">
            <w:pPr>
              <w:pStyle w:val="NoSpacing"/>
              <w:jc w:val="center"/>
              <w:rPr>
                <w:rFonts w:cs="Times New Roman"/>
                <w:sz w:val="18"/>
                <w:szCs w:val="18"/>
              </w:rPr>
            </w:pPr>
          </w:p>
          <w:p w14:paraId="7182FA26" w14:textId="77777777" w:rsidR="00932C00" w:rsidRPr="00284E64" w:rsidRDefault="00932C00" w:rsidP="00284E64">
            <w:pPr>
              <w:pStyle w:val="NoSpacing"/>
              <w:jc w:val="center"/>
              <w:rPr>
                <w:rFonts w:cs="Times New Roman"/>
                <w:sz w:val="18"/>
                <w:szCs w:val="18"/>
              </w:rPr>
            </w:pPr>
          </w:p>
          <w:p w14:paraId="48C3838F" w14:textId="77777777" w:rsidR="00932C00" w:rsidRPr="00284E64" w:rsidRDefault="00932C00" w:rsidP="00284E64">
            <w:pPr>
              <w:pStyle w:val="NoSpacing"/>
              <w:jc w:val="center"/>
              <w:rPr>
                <w:rFonts w:cs="Times New Roman"/>
                <w:sz w:val="18"/>
                <w:szCs w:val="18"/>
              </w:rPr>
            </w:pPr>
            <w:r w:rsidRPr="00284E64">
              <w:rPr>
                <w:rFonts w:cs="Times New Roman"/>
                <w:sz w:val="18"/>
                <w:szCs w:val="18"/>
              </w:rPr>
              <w:t>17.9 ± 17.3</w:t>
            </w:r>
          </w:p>
          <w:p w14:paraId="0F9AD341" w14:textId="77777777" w:rsidR="00932C00" w:rsidRPr="00284E64" w:rsidRDefault="00932C00" w:rsidP="00284E64">
            <w:pPr>
              <w:pStyle w:val="NoSpacing"/>
              <w:jc w:val="center"/>
              <w:rPr>
                <w:rFonts w:cs="Times New Roman"/>
                <w:sz w:val="18"/>
                <w:szCs w:val="18"/>
              </w:rPr>
            </w:pPr>
            <w:r w:rsidRPr="00284E64">
              <w:rPr>
                <w:rFonts w:cs="Times New Roman"/>
                <w:sz w:val="18"/>
                <w:szCs w:val="18"/>
              </w:rPr>
              <w:t>11.4</w:t>
            </w:r>
          </w:p>
          <w:p w14:paraId="41A710F9" w14:textId="77777777" w:rsidR="00932C00" w:rsidRPr="00284E64" w:rsidRDefault="00932C00" w:rsidP="00284E64">
            <w:pPr>
              <w:pStyle w:val="NoSpacing"/>
              <w:jc w:val="center"/>
              <w:rPr>
                <w:rFonts w:cs="Times New Roman"/>
                <w:sz w:val="18"/>
                <w:szCs w:val="18"/>
              </w:rPr>
            </w:pPr>
            <w:r w:rsidRPr="00284E64">
              <w:rPr>
                <w:rFonts w:cs="Times New Roman"/>
                <w:sz w:val="18"/>
                <w:szCs w:val="18"/>
              </w:rPr>
              <w:t>4 - 73</w:t>
            </w:r>
          </w:p>
        </w:tc>
        <w:tc>
          <w:tcPr>
            <w:tcW w:w="1078" w:type="dxa"/>
          </w:tcPr>
          <w:p w14:paraId="4142E850" w14:textId="77777777" w:rsidR="00932C00" w:rsidRPr="00284E64" w:rsidRDefault="00932C00" w:rsidP="00284E64">
            <w:pPr>
              <w:pStyle w:val="NoSpacing"/>
              <w:jc w:val="center"/>
              <w:rPr>
                <w:rFonts w:cs="Times New Roman"/>
                <w:sz w:val="18"/>
                <w:szCs w:val="18"/>
              </w:rPr>
            </w:pPr>
          </w:p>
          <w:p w14:paraId="3ED72652" w14:textId="77777777" w:rsidR="00932C00" w:rsidRPr="00284E64" w:rsidRDefault="00932C00" w:rsidP="00284E64">
            <w:pPr>
              <w:pStyle w:val="NoSpacing"/>
              <w:jc w:val="center"/>
              <w:rPr>
                <w:rFonts w:cs="Times New Roman"/>
                <w:sz w:val="18"/>
                <w:szCs w:val="18"/>
              </w:rPr>
            </w:pPr>
          </w:p>
          <w:p w14:paraId="5EE5E8C9" w14:textId="77777777" w:rsidR="00932C00" w:rsidRPr="00284E64" w:rsidRDefault="00932C00" w:rsidP="00284E64">
            <w:pPr>
              <w:pStyle w:val="NoSpacing"/>
              <w:jc w:val="center"/>
              <w:rPr>
                <w:rFonts w:cs="Times New Roman"/>
                <w:sz w:val="18"/>
                <w:szCs w:val="18"/>
              </w:rPr>
            </w:pPr>
            <w:r w:rsidRPr="00284E64">
              <w:rPr>
                <w:rFonts w:cs="Times New Roman"/>
                <w:sz w:val="18"/>
                <w:szCs w:val="18"/>
              </w:rPr>
              <w:t>18.5 ± 17.0</w:t>
            </w:r>
          </w:p>
          <w:p w14:paraId="35204E6C" w14:textId="77777777" w:rsidR="00932C00" w:rsidRPr="00284E64" w:rsidRDefault="00932C00" w:rsidP="00284E64">
            <w:pPr>
              <w:pStyle w:val="NoSpacing"/>
              <w:jc w:val="center"/>
              <w:rPr>
                <w:rFonts w:cs="Times New Roman"/>
                <w:sz w:val="18"/>
                <w:szCs w:val="18"/>
              </w:rPr>
            </w:pPr>
            <w:r w:rsidRPr="00284E64">
              <w:rPr>
                <w:rFonts w:cs="Times New Roman"/>
                <w:sz w:val="18"/>
                <w:szCs w:val="18"/>
              </w:rPr>
              <w:t>14.4</w:t>
            </w:r>
          </w:p>
          <w:p w14:paraId="336D5230" w14:textId="77777777" w:rsidR="00932C00" w:rsidRPr="00284E64" w:rsidRDefault="00932C00" w:rsidP="00284E64">
            <w:pPr>
              <w:pStyle w:val="NoSpacing"/>
              <w:jc w:val="center"/>
              <w:rPr>
                <w:rFonts w:cs="Times New Roman"/>
                <w:sz w:val="18"/>
                <w:szCs w:val="18"/>
              </w:rPr>
            </w:pPr>
            <w:r w:rsidRPr="00284E64">
              <w:rPr>
                <w:rFonts w:cs="Times New Roman"/>
                <w:sz w:val="18"/>
                <w:szCs w:val="18"/>
              </w:rPr>
              <w:t>4 - 76</w:t>
            </w:r>
          </w:p>
        </w:tc>
        <w:tc>
          <w:tcPr>
            <w:tcW w:w="1078" w:type="dxa"/>
          </w:tcPr>
          <w:p w14:paraId="03F6C3D2" w14:textId="77777777" w:rsidR="00932C00" w:rsidRPr="00284E64" w:rsidRDefault="00932C00" w:rsidP="00284E64">
            <w:pPr>
              <w:pStyle w:val="NoSpacing"/>
              <w:jc w:val="center"/>
              <w:rPr>
                <w:rFonts w:cs="Times New Roman"/>
                <w:sz w:val="18"/>
                <w:szCs w:val="18"/>
              </w:rPr>
            </w:pPr>
          </w:p>
          <w:p w14:paraId="2CC31499" w14:textId="77777777" w:rsidR="00932C00" w:rsidRPr="00284E64" w:rsidRDefault="00932C00" w:rsidP="00284E64">
            <w:pPr>
              <w:pStyle w:val="NoSpacing"/>
              <w:jc w:val="center"/>
              <w:rPr>
                <w:rFonts w:cs="Times New Roman"/>
                <w:sz w:val="18"/>
                <w:szCs w:val="18"/>
              </w:rPr>
            </w:pPr>
          </w:p>
          <w:p w14:paraId="52FA0C18" w14:textId="77777777" w:rsidR="00932C00" w:rsidRPr="00284E64" w:rsidRDefault="00932C00" w:rsidP="00284E64">
            <w:pPr>
              <w:pStyle w:val="NoSpacing"/>
              <w:jc w:val="center"/>
              <w:rPr>
                <w:rFonts w:cs="Times New Roman"/>
                <w:sz w:val="18"/>
                <w:szCs w:val="18"/>
              </w:rPr>
            </w:pPr>
            <w:r w:rsidRPr="00284E64">
              <w:rPr>
                <w:rFonts w:cs="Times New Roman"/>
                <w:sz w:val="18"/>
                <w:szCs w:val="18"/>
              </w:rPr>
              <w:t>33.6 ± 28.2</w:t>
            </w:r>
          </w:p>
          <w:p w14:paraId="5DAEDEBE" w14:textId="77777777" w:rsidR="00932C00" w:rsidRPr="00284E64" w:rsidRDefault="00932C00" w:rsidP="00284E64">
            <w:pPr>
              <w:pStyle w:val="NoSpacing"/>
              <w:jc w:val="center"/>
              <w:rPr>
                <w:rFonts w:cs="Times New Roman"/>
                <w:sz w:val="18"/>
                <w:szCs w:val="18"/>
              </w:rPr>
            </w:pPr>
            <w:r w:rsidRPr="00284E64">
              <w:rPr>
                <w:rFonts w:cs="Times New Roman"/>
                <w:sz w:val="18"/>
                <w:szCs w:val="18"/>
              </w:rPr>
              <w:t>30.2</w:t>
            </w:r>
          </w:p>
          <w:p w14:paraId="18A3F9B0" w14:textId="77777777" w:rsidR="00932C00" w:rsidRPr="00284E64" w:rsidRDefault="00932C00" w:rsidP="00284E64">
            <w:pPr>
              <w:pStyle w:val="NoSpacing"/>
              <w:jc w:val="center"/>
              <w:rPr>
                <w:rFonts w:cs="Times New Roman"/>
                <w:sz w:val="18"/>
                <w:szCs w:val="18"/>
              </w:rPr>
            </w:pPr>
            <w:r w:rsidRPr="00284E64">
              <w:rPr>
                <w:rFonts w:cs="Times New Roman"/>
                <w:sz w:val="18"/>
                <w:szCs w:val="18"/>
              </w:rPr>
              <w:t>2 - 86</w:t>
            </w:r>
          </w:p>
        </w:tc>
        <w:tc>
          <w:tcPr>
            <w:tcW w:w="1078" w:type="dxa"/>
          </w:tcPr>
          <w:p w14:paraId="65AEA688" w14:textId="77777777" w:rsidR="00932C00" w:rsidRPr="00284E64" w:rsidRDefault="00932C00" w:rsidP="00284E64">
            <w:pPr>
              <w:pStyle w:val="NoSpacing"/>
              <w:jc w:val="center"/>
              <w:rPr>
                <w:rFonts w:cs="Times New Roman"/>
                <w:sz w:val="18"/>
                <w:szCs w:val="18"/>
              </w:rPr>
            </w:pPr>
          </w:p>
          <w:p w14:paraId="7837A830" w14:textId="77777777" w:rsidR="00932C00" w:rsidRPr="00284E64" w:rsidRDefault="00932C00" w:rsidP="00284E64">
            <w:pPr>
              <w:pStyle w:val="NoSpacing"/>
              <w:jc w:val="center"/>
              <w:rPr>
                <w:rFonts w:cs="Times New Roman"/>
                <w:sz w:val="18"/>
                <w:szCs w:val="18"/>
              </w:rPr>
            </w:pPr>
          </w:p>
          <w:p w14:paraId="0A3C3227" w14:textId="77777777" w:rsidR="00932C00" w:rsidRPr="00284E64" w:rsidRDefault="00932C00" w:rsidP="00284E64">
            <w:pPr>
              <w:pStyle w:val="NoSpacing"/>
              <w:jc w:val="center"/>
              <w:rPr>
                <w:rFonts w:cs="Times New Roman"/>
                <w:sz w:val="18"/>
                <w:szCs w:val="18"/>
              </w:rPr>
            </w:pPr>
            <w:r w:rsidRPr="00284E64">
              <w:rPr>
                <w:rFonts w:cs="Times New Roman"/>
                <w:sz w:val="18"/>
                <w:szCs w:val="18"/>
              </w:rPr>
              <w:t>27.5 ± 28.7</w:t>
            </w:r>
          </w:p>
          <w:p w14:paraId="425CA742" w14:textId="77777777" w:rsidR="00932C00" w:rsidRPr="00284E64" w:rsidRDefault="00932C00" w:rsidP="00284E64">
            <w:pPr>
              <w:pStyle w:val="NoSpacing"/>
              <w:jc w:val="center"/>
              <w:rPr>
                <w:rFonts w:cs="Times New Roman"/>
                <w:sz w:val="18"/>
                <w:szCs w:val="18"/>
              </w:rPr>
            </w:pPr>
            <w:r w:rsidRPr="00284E64">
              <w:rPr>
                <w:rFonts w:cs="Times New Roman"/>
                <w:sz w:val="18"/>
                <w:szCs w:val="18"/>
              </w:rPr>
              <w:t>20.7</w:t>
            </w:r>
          </w:p>
          <w:p w14:paraId="77896571" w14:textId="77777777" w:rsidR="00932C00" w:rsidRPr="00284E64" w:rsidRDefault="00932C00" w:rsidP="00284E64">
            <w:pPr>
              <w:pStyle w:val="NoSpacing"/>
              <w:jc w:val="center"/>
              <w:rPr>
                <w:rFonts w:cs="Times New Roman"/>
                <w:sz w:val="18"/>
                <w:szCs w:val="18"/>
              </w:rPr>
            </w:pPr>
            <w:r w:rsidRPr="00284E64">
              <w:rPr>
                <w:rFonts w:cs="Times New Roman"/>
                <w:sz w:val="18"/>
                <w:szCs w:val="18"/>
              </w:rPr>
              <w:t>4 - 101</w:t>
            </w:r>
          </w:p>
        </w:tc>
        <w:tc>
          <w:tcPr>
            <w:tcW w:w="1078" w:type="dxa"/>
          </w:tcPr>
          <w:p w14:paraId="6D05916A" w14:textId="77777777" w:rsidR="00932C00" w:rsidRPr="00284E64" w:rsidRDefault="00932C00" w:rsidP="00284E64">
            <w:pPr>
              <w:pStyle w:val="NoSpacing"/>
              <w:jc w:val="center"/>
              <w:rPr>
                <w:rFonts w:cs="Times New Roman"/>
                <w:sz w:val="18"/>
                <w:szCs w:val="18"/>
              </w:rPr>
            </w:pPr>
          </w:p>
          <w:p w14:paraId="09A888F8" w14:textId="77777777" w:rsidR="00932C00" w:rsidRPr="00284E64" w:rsidRDefault="00932C00" w:rsidP="00284E64">
            <w:pPr>
              <w:pStyle w:val="NoSpacing"/>
              <w:jc w:val="center"/>
              <w:rPr>
                <w:rFonts w:cs="Times New Roman"/>
                <w:sz w:val="18"/>
                <w:szCs w:val="18"/>
              </w:rPr>
            </w:pPr>
          </w:p>
          <w:p w14:paraId="219B5681" w14:textId="77777777" w:rsidR="00932C00" w:rsidRPr="00284E64" w:rsidRDefault="00932C00" w:rsidP="00284E64">
            <w:pPr>
              <w:pStyle w:val="NoSpacing"/>
              <w:jc w:val="center"/>
              <w:rPr>
                <w:rFonts w:cs="Times New Roman"/>
                <w:sz w:val="18"/>
                <w:szCs w:val="18"/>
              </w:rPr>
            </w:pPr>
            <w:r w:rsidRPr="00284E64">
              <w:rPr>
                <w:rFonts w:cs="Times New Roman"/>
                <w:sz w:val="18"/>
                <w:szCs w:val="18"/>
              </w:rPr>
              <w:t>23.6 ± 22.8</w:t>
            </w:r>
          </w:p>
          <w:p w14:paraId="5F52667B" w14:textId="77777777" w:rsidR="00932C00" w:rsidRPr="00284E64" w:rsidRDefault="00932C00" w:rsidP="00284E64">
            <w:pPr>
              <w:pStyle w:val="NoSpacing"/>
              <w:jc w:val="center"/>
              <w:rPr>
                <w:rFonts w:cs="Times New Roman"/>
                <w:sz w:val="18"/>
                <w:szCs w:val="18"/>
              </w:rPr>
            </w:pPr>
            <w:r w:rsidRPr="00284E64">
              <w:rPr>
                <w:rFonts w:cs="Times New Roman"/>
                <w:sz w:val="18"/>
                <w:szCs w:val="18"/>
              </w:rPr>
              <w:t>14.5</w:t>
            </w:r>
          </w:p>
          <w:p w14:paraId="773271CB" w14:textId="77777777" w:rsidR="00932C00" w:rsidRPr="00284E64" w:rsidRDefault="00932C00" w:rsidP="00284E64">
            <w:pPr>
              <w:pStyle w:val="NoSpacing"/>
              <w:jc w:val="center"/>
              <w:rPr>
                <w:rFonts w:cs="Times New Roman"/>
                <w:sz w:val="18"/>
                <w:szCs w:val="18"/>
              </w:rPr>
            </w:pPr>
            <w:r w:rsidRPr="00284E64">
              <w:rPr>
                <w:rFonts w:cs="Times New Roman"/>
                <w:sz w:val="18"/>
                <w:szCs w:val="18"/>
              </w:rPr>
              <w:t>2 - 86</w:t>
            </w:r>
          </w:p>
        </w:tc>
        <w:tc>
          <w:tcPr>
            <w:tcW w:w="1079" w:type="dxa"/>
          </w:tcPr>
          <w:p w14:paraId="65447546" w14:textId="77777777" w:rsidR="00932C00" w:rsidRPr="00284E64" w:rsidRDefault="00932C00" w:rsidP="00284E64">
            <w:pPr>
              <w:pStyle w:val="NoSpacing"/>
              <w:jc w:val="center"/>
              <w:rPr>
                <w:rFonts w:cs="Times New Roman"/>
                <w:sz w:val="18"/>
                <w:szCs w:val="18"/>
              </w:rPr>
            </w:pPr>
          </w:p>
          <w:p w14:paraId="0E53FA70" w14:textId="77777777" w:rsidR="00932C00" w:rsidRPr="00284E64" w:rsidRDefault="00932C00" w:rsidP="00284E64">
            <w:pPr>
              <w:pStyle w:val="NoSpacing"/>
              <w:jc w:val="center"/>
              <w:rPr>
                <w:rFonts w:cs="Times New Roman"/>
                <w:sz w:val="18"/>
                <w:szCs w:val="18"/>
              </w:rPr>
            </w:pPr>
          </w:p>
          <w:p w14:paraId="46BB65C4" w14:textId="77777777" w:rsidR="00932C00" w:rsidRPr="00284E64" w:rsidRDefault="00932C00" w:rsidP="00284E64">
            <w:pPr>
              <w:pStyle w:val="NoSpacing"/>
              <w:jc w:val="center"/>
              <w:rPr>
                <w:rFonts w:cs="Times New Roman"/>
                <w:sz w:val="18"/>
                <w:szCs w:val="18"/>
              </w:rPr>
            </w:pPr>
            <w:r w:rsidRPr="00284E64">
              <w:rPr>
                <w:rFonts w:cs="Times New Roman"/>
                <w:sz w:val="18"/>
                <w:szCs w:val="18"/>
              </w:rPr>
              <w:t>27.1 ± 21.8</w:t>
            </w:r>
          </w:p>
          <w:p w14:paraId="1E3BEA32" w14:textId="77777777" w:rsidR="00932C00" w:rsidRPr="00284E64" w:rsidRDefault="00932C00" w:rsidP="00284E64">
            <w:pPr>
              <w:pStyle w:val="NoSpacing"/>
              <w:jc w:val="center"/>
              <w:rPr>
                <w:rFonts w:cs="Times New Roman"/>
                <w:sz w:val="18"/>
                <w:szCs w:val="18"/>
              </w:rPr>
            </w:pPr>
            <w:r w:rsidRPr="00284E64">
              <w:rPr>
                <w:rFonts w:cs="Times New Roman"/>
                <w:sz w:val="18"/>
                <w:szCs w:val="18"/>
              </w:rPr>
              <w:t>15.5</w:t>
            </w:r>
          </w:p>
          <w:p w14:paraId="7B943968" w14:textId="77777777" w:rsidR="00932C00" w:rsidRPr="00284E64" w:rsidRDefault="00932C00" w:rsidP="00284E64">
            <w:pPr>
              <w:pStyle w:val="NoSpacing"/>
              <w:jc w:val="center"/>
              <w:rPr>
                <w:rFonts w:cs="Times New Roman"/>
                <w:sz w:val="18"/>
                <w:szCs w:val="18"/>
              </w:rPr>
            </w:pPr>
            <w:r w:rsidRPr="00284E64">
              <w:rPr>
                <w:rFonts w:cs="Times New Roman"/>
                <w:sz w:val="18"/>
                <w:szCs w:val="18"/>
              </w:rPr>
              <w:t>4 - 101</w:t>
            </w:r>
          </w:p>
        </w:tc>
      </w:tr>
      <w:tr w:rsidR="00932C00" w:rsidRPr="00284E64" w14:paraId="06CFCD98" w14:textId="77777777" w:rsidTr="008C7260">
        <w:tc>
          <w:tcPr>
            <w:tcW w:w="2547" w:type="dxa"/>
          </w:tcPr>
          <w:p w14:paraId="2DDB064C" w14:textId="77777777" w:rsidR="00932C00" w:rsidRPr="00284E64" w:rsidRDefault="00932C00" w:rsidP="008C7260">
            <w:pPr>
              <w:pStyle w:val="NoSpacing"/>
              <w:rPr>
                <w:rFonts w:cs="Times New Roman"/>
                <w:sz w:val="18"/>
                <w:szCs w:val="18"/>
              </w:rPr>
            </w:pPr>
            <w:r w:rsidRPr="00284E64">
              <w:rPr>
                <w:rFonts w:cs="Times New Roman"/>
                <w:sz w:val="18"/>
                <w:szCs w:val="18"/>
              </w:rPr>
              <w:t>Daily dose Clobazam (mg/kg/day)</w:t>
            </w:r>
          </w:p>
          <w:p w14:paraId="468D5D4A" w14:textId="77777777" w:rsidR="00932C00" w:rsidRPr="00284E64" w:rsidRDefault="00932C00" w:rsidP="008C7260">
            <w:pPr>
              <w:pStyle w:val="NoSpacing"/>
              <w:rPr>
                <w:rFonts w:cs="Times New Roman"/>
                <w:sz w:val="18"/>
                <w:szCs w:val="18"/>
              </w:rPr>
            </w:pPr>
            <w:r w:rsidRPr="00284E64">
              <w:rPr>
                <w:rFonts w:cs="Times New Roman"/>
                <w:sz w:val="18"/>
                <w:szCs w:val="18"/>
              </w:rPr>
              <w:t>n</w:t>
            </w:r>
          </w:p>
          <w:p w14:paraId="3840B065" w14:textId="77777777" w:rsidR="00932C00" w:rsidRPr="00284E64" w:rsidRDefault="00932C00" w:rsidP="008C7260">
            <w:pPr>
              <w:pStyle w:val="NoSpacing"/>
              <w:rPr>
                <w:rFonts w:cs="Times New Roman"/>
                <w:sz w:val="18"/>
                <w:szCs w:val="18"/>
              </w:rPr>
            </w:pPr>
            <w:r w:rsidRPr="00284E64">
              <w:rPr>
                <w:rFonts w:cs="Times New Roman"/>
                <w:sz w:val="18"/>
                <w:szCs w:val="18"/>
              </w:rPr>
              <w:t>Mean ± SD</w:t>
            </w:r>
          </w:p>
          <w:p w14:paraId="24BBE005" w14:textId="77777777" w:rsidR="00932C00" w:rsidRPr="00284E64" w:rsidRDefault="00932C00" w:rsidP="008C7260">
            <w:pPr>
              <w:pStyle w:val="NoSpacing"/>
              <w:rPr>
                <w:rFonts w:cs="Times New Roman"/>
                <w:sz w:val="18"/>
                <w:szCs w:val="18"/>
              </w:rPr>
            </w:pPr>
            <w:r w:rsidRPr="00284E64">
              <w:rPr>
                <w:rFonts w:cs="Times New Roman"/>
                <w:sz w:val="18"/>
                <w:szCs w:val="18"/>
              </w:rPr>
              <w:t>Median</w:t>
            </w:r>
          </w:p>
          <w:p w14:paraId="568DE4AD" w14:textId="77777777" w:rsidR="00932C00" w:rsidRPr="00284E64" w:rsidRDefault="00932C00" w:rsidP="008C7260">
            <w:pPr>
              <w:pStyle w:val="NoSpacing"/>
              <w:rPr>
                <w:rFonts w:cs="Times New Roman"/>
                <w:sz w:val="18"/>
                <w:szCs w:val="18"/>
              </w:rPr>
            </w:pPr>
            <w:r w:rsidRPr="00284E64">
              <w:rPr>
                <w:rFonts w:cs="Times New Roman"/>
                <w:sz w:val="18"/>
                <w:szCs w:val="18"/>
              </w:rPr>
              <w:t>Min - Max</w:t>
            </w:r>
          </w:p>
        </w:tc>
        <w:tc>
          <w:tcPr>
            <w:tcW w:w="1078" w:type="dxa"/>
          </w:tcPr>
          <w:p w14:paraId="1C8A97EB" w14:textId="77777777" w:rsidR="00932C00" w:rsidRPr="00284E64" w:rsidRDefault="00932C00" w:rsidP="00284E64">
            <w:pPr>
              <w:pStyle w:val="NoSpacing"/>
              <w:jc w:val="center"/>
              <w:rPr>
                <w:rFonts w:cs="Times New Roman"/>
                <w:sz w:val="18"/>
                <w:szCs w:val="18"/>
              </w:rPr>
            </w:pPr>
          </w:p>
          <w:p w14:paraId="0BF2C866" w14:textId="77777777" w:rsidR="00932C00" w:rsidRPr="00284E64" w:rsidRDefault="00932C00" w:rsidP="00284E64">
            <w:pPr>
              <w:pStyle w:val="NoSpacing"/>
              <w:jc w:val="center"/>
              <w:rPr>
                <w:rFonts w:cs="Times New Roman"/>
                <w:sz w:val="18"/>
                <w:szCs w:val="18"/>
              </w:rPr>
            </w:pPr>
          </w:p>
          <w:p w14:paraId="7BFEA31A" w14:textId="77777777" w:rsidR="00932C00" w:rsidRPr="00284E64" w:rsidRDefault="00932C00" w:rsidP="00284E64">
            <w:pPr>
              <w:pStyle w:val="NoSpacing"/>
              <w:jc w:val="center"/>
              <w:rPr>
                <w:rFonts w:cs="Times New Roman"/>
                <w:sz w:val="18"/>
                <w:szCs w:val="18"/>
              </w:rPr>
            </w:pPr>
            <w:r w:rsidRPr="00284E64">
              <w:rPr>
                <w:rFonts w:cs="Times New Roman"/>
                <w:sz w:val="18"/>
                <w:szCs w:val="18"/>
              </w:rPr>
              <w:t>21</w:t>
            </w:r>
          </w:p>
          <w:p w14:paraId="72C42988" w14:textId="77777777" w:rsidR="00932C00" w:rsidRPr="00284E64" w:rsidRDefault="00932C00" w:rsidP="00284E64">
            <w:pPr>
              <w:pStyle w:val="NoSpacing"/>
              <w:jc w:val="center"/>
              <w:rPr>
                <w:rFonts w:cs="Times New Roman"/>
                <w:sz w:val="18"/>
                <w:szCs w:val="18"/>
              </w:rPr>
            </w:pPr>
            <w:r w:rsidRPr="00284E64">
              <w:rPr>
                <w:rFonts w:cs="Times New Roman"/>
                <w:sz w:val="18"/>
                <w:szCs w:val="18"/>
              </w:rPr>
              <w:t>0.5 ± 0.2</w:t>
            </w:r>
          </w:p>
          <w:p w14:paraId="6A7A47CE" w14:textId="77777777" w:rsidR="00932C00" w:rsidRPr="00284E64" w:rsidRDefault="00932C00" w:rsidP="00284E64">
            <w:pPr>
              <w:pStyle w:val="NoSpacing"/>
              <w:jc w:val="center"/>
              <w:rPr>
                <w:rFonts w:cs="Times New Roman"/>
                <w:sz w:val="18"/>
                <w:szCs w:val="18"/>
              </w:rPr>
            </w:pPr>
            <w:r w:rsidRPr="00284E64">
              <w:rPr>
                <w:rFonts w:cs="Times New Roman"/>
                <w:sz w:val="18"/>
                <w:szCs w:val="18"/>
              </w:rPr>
              <w:t>0.5</w:t>
            </w:r>
          </w:p>
          <w:p w14:paraId="70219E59" w14:textId="77777777" w:rsidR="00932C00" w:rsidRPr="00284E64" w:rsidRDefault="00932C00" w:rsidP="00284E64">
            <w:pPr>
              <w:pStyle w:val="NoSpacing"/>
              <w:jc w:val="center"/>
              <w:rPr>
                <w:rFonts w:cs="Times New Roman"/>
                <w:sz w:val="18"/>
                <w:szCs w:val="18"/>
              </w:rPr>
            </w:pPr>
            <w:r w:rsidRPr="00284E64">
              <w:rPr>
                <w:rFonts w:cs="Times New Roman"/>
                <w:sz w:val="18"/>
                <w:szCs w:val="18"/>
              </w:rPr>
              <w:t>0 - 1</w:t>
            </w:r>
          </w:p>
        </w:tc>
        <w:tc>
          <w:tcPr>
            <w:tcW w:w="1078" w:type="dxa"/>
          </w:tcPr>
          <w:p w14:paraId="54C4A77B" w14:textId="77777777" w:rsidR="00932C00" w:rsidRPr="00284E64" w:rsidRDefault="00932C00" w:rsidP="00284E64">
            <w:pPr>
              <w:pStyle w:val="NoSpacing"/>
              <w:jc w:val="center"/>
              <w:rPr>
                <w:rFonts w:cs="Times New Roman"/>
                <w:sz w:val="18"/>
                <w:szCs w:val="18"/>
              </w:rPr>
            </w:pPr>
          </w:p>
          <w:p w14:paraId="1759E9EF" w14:textId="77777777" w:rsidR="00932C00" w:rsidRPr="00284E64" w:rsidRDefault="00932C00" w:rsidP="00284E64">
            <w:pPr>
              <w:pStyle w:val="NoSpacing"/>
              <w:jc w:val="center"/>
              <w:rPr>
                <w:rFonts w:cs="Times New Roman"/>
                <w:sz w:val="18"/>
                <w:szCs w:val="18"/>
              </w:rPr>
            </w:pPr>
          </w:p>
          <w:p w14:paraId="6F703DE7" w14:textId="77777777" w:rsidR="00932C00" w:rsidRPr="00284E64" w:rsidRDefault="00932C00" w:rsidP="00284E64">
            <w:pPr>
              <w:pStyle w:val="NoSpacing"/>
              <w:jc w:val="center"/>
              <w:rPr>
                <w:rFonts w:cs="Times New Roman"/>
                <w:sz w:val="18"/>
                <w:szCs w:val="18"/>
              </w:rPr>
            </w:pPr>
            <w:r w:rsidRPr="00284E64">
              <w:rPr>
                <w:rFonts w:cs="Times New Roman"/>
                <w:sz w:val="18"/>
                <w:szCs w:val="18"/>
              </w:rPr>
              <w:t>20</w:t>
            </w:r>
          </w:p>
          <w:p w14:paraId="4003BD15" w14:textId="77777777" w:rsidR="00932C00" w:rsidRPr="00284E64" w:rsidRDefault="00932C00" w:rsidP="00284E64">
            <w:pPr>
              <w:pStyle w:val="NoSpacing"/>
              <w:jc w:val="center"/>
              <w:rPr>
                <w:rFonts w:cs="Times New Roman"/>
                <w:sz w:val="18"/>
                <w:szCs w:val="18"/>
              </w:rPr>
            </w:pPr>
            <w:r w:rsidRPr="00284E64">
              <w:rPr>
                <w:rFonts w:cs="Times New Roman"/>
                <w:sz w:val="18"/>
                <w:szCs w:val="18"/>
              </w:rPr>
              <w:t>0.5 ± 0.2</w:t>
            </w:r>
          </w:p>
          <w:p w14:paraId="6A799356" w14:textId="77777777" w:rsidR="00932C00" w:rsidRPr="00284E64" w:rsidRDefault="00932C00" w:rsidP="00284E64">
            <w:pPr>
              <w:pStyle w:val="NoSpacing"/>
              <w:jc w:val="center"/>
              <w:rPr>
                <w:rFonts w:cs="Times New Roman"/>
                <w:sz w:val="18"/>
                <w:szCs w:val="18"/>
              </w:rPr>
            </w:pPr>
            <w:r w:rsidRPr="00284E64">
              <w:rPr>
                <w:rFonts w:cs="Times New Roman"/>
                <w:sz w:val="18"/>
                <w:szCs w:val="18"/>
              </w:rPr>
              <w:t>0.5</w:t>
            </w:r>
          </w:p>
          <w:p w14:paraId="551639BC" w14:textId="77777777" w:rsidR="00932C00" w:rsidRPr="00284E64" w:rsidRDefault="00932C00" w:rsidP="00284E64">
            <w:pPr>
              <w:pStyle w:val="NoSpacing"/>
              <w:jc w:val="center"/>
              <w:rPr>
                <w:rFonts w:cs="Times New Roman"/>
                <w:sz w:val="18"/>
                <w:szCs w:val="18"/>
              </w:rPr>
            </w:pPr>
            <w:r w:rsidRPr="00284E64">
              <w:rPr>
                <w:rFonts w:cs="Times New Roman"/>
                <w:sz w:val="18"/>
                <w:szCs w:val="18"/>
              </w:rPr>
              <w:t>0 - 1</w:t>
            </w:r>
          </w:p>
        </w:tc>
        <w:tc>
          <w:tcPr>
            <w:tcW w:w="1078" w:type="dxa"/>
          </w:tcPr>
          <w:p w14:paraId="50B1C5ED" w14:textId="77777777" w:rsidR="00932C00" w:rsidRPr="00284E64" w:rsidRDefault="00932C00" w:rsidP="00284E64">
            <w:pPr>
              <w:pStyle w:val="NoSpacing"/>
              <w:jc w:val="center"/>
              <w:rPr>
                <w:rFonts w:cs="Times New Roman"/>
                <w:sz w:val="18"/>
                <w:szCs w:val="18"/>
              </w:rPr>
            </w:pPr>
          </w:p>
          <w:p w14:paraId="4F02ECC3" w14:textId="77777777" w:rsidR="00932C00" w:rsidRPr="00284E64" w:rsidRDefault="00932C00" w:rsidP="00284E64">
            <w:pPr>
              <w:pStyle w:val="NoSpacing"/>
              <w:jc w:val="center"/>
              <w:rPr>
                <w:rFonts w:cs="Times New Roman"/>
                <w:sz w:val="18"/>
                <w:szCs w:val="18"/>
              </w:rPr>
            </w:pPr>
          </w:p>
          <w:p w14:paraId="3E41E29C" w14:textId="77777777" w:rsidR="00932C00" w:rsidRPr="00284E64" w:rsidRDefault="00932C00" w:rsidP="00284E64">
            <w:pPr>
              <w:pStyle w:val="NoSpacing"/>
              <w:jc w:val="center"/>
              <w:rPr>
                <w:rFonts w:cs="Times New Roman"/>
                <w:sz w:val="18"/>
                <w:szCs w:val="18"/>
              </w:rPr>
            </w:pPr>
            <w:r w:rsidRPr="00284E64">
              <w:rPr>
                <w:rFonts w:cs="Times New Roman"/>
                <w:sz w:val="18"/>
                <w:szCs w:val="18"/>
              </w:rPr>
              <w:t>12</w:t>
            </w:r>
          </w:p>
          <w:p w14:paraId="009F587C" w14:textId="77777777" w:rsidR="00932C00" w:rsidRPr="00284E64" w:rsidRDefault="00932C00" w:rsidP="00284E64">
            <w:pPr>
              <w:pStyle w:val="NoSpacing"/>
              <w:jc w:val="center"/>
              <w:rPr>
                <w:rFonts w:cs="Times New Roman"/>
                <w:sz w:val="18"/>
                <w:szCs w:val="18"/>
              </w:rPr>
            </w:pPr>
            <w:r w:rsidRPr="00284E64">
              <w:rPr>
                <w:rFonts w:cs="Times New Roman"/>
                <w:sz w:val="18"/>
                <w:szCs w:val="18"/>
              </w:rPr>
              <w:t>0.7 ± 0.2</w:t>
            </w:r>
          </w:p>
          <w:p w14:paraId="7C125067" w14:textId="77777777" w:rsidR="00932C00" w:rsidRPr="00284E64" w:rsidRDefault="00932C00" w:rsidP="00284E64">
            <w:pPr>
              <w:pStyle w:val="NoSpacing"/>
              <w:jc w:val="center"/>
              <w:rPr>
                <w:rFonts w:cs="Times New Roman"/>
                <w:sz w:val="18"/>
                <w:szCs w:val="18"/>
              </w:rPr>
            </w:pPr>
            <w:r w:rsidRPr="00284E64">
              <w:rPr>
                <w:rFonts w:cs="Times New Roman"/>
                <w:sz w:val="18"/>
                <w:szCs w:val="18"/>
              </w:rPr>
              <w:t>0.6</w:t>
            </w:r>
          </w:p>
          <w:p w14:paraId="65A38AEF" w14:textId="77777777" w:rsidR="00932C00" w:rsidRPr="00284E64" w:rsidRDefault="00932C00" w:rsidP="00284E64">
            <w:pPr>
              <w:pStyle w:val="NoSpacing"/>
              <w:jc w:val="center"/>
              <w:rPr>
                <w:rFonts w:cs="Times New Roman"/>
                <w:sz w:val="18"/>
                <w:szCs w:val="18"/>
              </w:rPr>
            </w:pPr>
            <w:r w:rsidRPr="00284E64">
              <w:rPr>
                <w:rFonts w:cs="Times New Roman"/>
                <w:sz w:val="18"/>
                <w:szCs w:val="18"/>
              </w:rPr>
              <w:t>0 - 1</w:t>
            </w:r>
          </w:p>
        </w:tc>
        <w:tc>
          <w:tcPr>
            <w:tcW w:w="1078" w:type="dxa"/>
          </w:tcPr>
          <w:p w14:paraId="4E15E072" w14:textId="77777777" w:rsidR="00932C00" w:rsidRPr="00284E64" w:rsidRDefault="00932C00" w:rsidP="00284E64">
            <w:pPr>
              <w:pStyle w:val="NoSpacing"/>
              <w:jc w:val="center"/>
              <w:rPr>
                <w:rFonts w:cs="Times New Roman"/>
                <w:sz w:val="18"/>
                <w:szCs w:val="18"/>
              </w:rPr>
            </w:pPr>
          </w:p>
          <w:p w14:paraId="3850454A" w14:textId="77777777" w:rsidR="00932C00" w:rsidRPr="00284E64" w:rsidRDefault="00932C00" w:rsidP="00284E64">
            <w:pPr>
              <w:pStyle w:val="NoSpacing"/>
              <w:jc w:val="center"/>
              <w:rPr>
                <w:rFonts w:cs="Times New Roman"/>
                <w:sz w:val="18"/>
                <w:szCs w:val="18"/>
              </w:rPr>
            </w:pPr>
          </w:p>
          <w:p w14:paraId="7A7EF37B" w14:textId="77777777" w:rsidR="00932C00" w:rsidRPr="00284E64" w:rsidRDefault="00932C00" w:rsidP="00284E64">
            <w:pPr>
              <w:pStyle w:val="NoSpacing"/>
              <w:jc w:val="center"/>
              <w:rPr>
                <w:rFonts w:cs="Times New Roman"/>
                <w:sz w:val="18"/>
                <w:szCs w:val="18"/>
              </w:rPr>
            </w:pPr>
            <w:r w:rsidRPr="00284E64">
              <w:rPr>
                <w:rFonts w:cs="Times New Roman"/>
                <w:sz w:val="18"/>
                <w:szCs w:val="18"/>
              </w:rPr>
              <w:t>11</w:t>
            </w:r>
          </w:p>
          <w:p w14:paraId="734FC073" w14:textId="77777777" w:rsidR="00932C00" w:rsidRPr="00284E64" w:rsidRDefault="00932C00" w:rsidP="00284E64">
            <w:pPr>
              <w:pStyle w:val="NoSpacing"/>
              <w:jc w:val="center"/>
              <w:rPr>
                <w:rFonts w:cs="Times New Roman"/>
                <w:sz w:val="18"/>
                <w:szCs w:val="18"/>
              </w:rPr>
            </w:pPr>
            <w:r w:rsidRPr="00284E64">
              <w:rPr>
                <w:rFonts w:cs="Times New Roman"/>
                <w:sz w:val="18"/>
                <w:szCs w:val="18"/>
              </w:rPr>
              <w:t>0.5 ± 0.1</w:t>
            </w:r>
          </w:p>
          <w:p w14:paraId="5596E4E7" w14:textId="77777777" w:rsidR="00932C00" w:rsidRPr="00284E64" w:rsidRDefault="00932C00" w:rsidP="00284E64">
            <w:pPr>
              <w:pStyle w:val="NoSpacing"/>
              <w:jc w:val="center"/>
              <w:rPr>
                <w:rFonts w:cs="Times New Roman"/>
                <w:sz w:val="18"/>
                <w:szCs w:val="18"/>
              </w:rPr>
            </w:pPr>
            <w:r w:rsidRPr="00284E64">
              <w:rPr>
                <w:rFonts w:cs="Times New Roman"/>
                <w:sz w:val="18"/>
                <w:szCs w:val="18"/>
              </w:rPr>
              <w:t>0.5</w:t>
            </w:r>
          </w:p>
          <w:p w14:paraId="18D845C4" w14:textId="77777777" w:rsidR="00932C00" w:rsidRPr="00284E64" w:rsidRDefault="00932C00" w:rsidP="00284E64">
            <w:pPr>
              <w:pStyle w:val="NoSpacing"/>
              <w:jc w:val="center"/>
              <w:rPr>
                <w:rFonts w:cs="Times New Roman"/>
                <w:sz w:val="18"/>
                <w:szCs w:val="18"/>
              </w:rPr>
            </w:pPr>
            <w:r w:rsidRPr="00284E64">
              <w:rPr>
                <w:rFonts w:cs="Times New Roman"/>
                <w:sz w:val="18"/>
                <w:szCs w:val="18"/>
              </w:rPr>
              <w:t>0 – 1</w:t>
            </w:r>
          </w:p>
        </w:tc>
        <w:tc>
          <w:tcPr>
            <w:tcW w:w="1078" w:type="dxa"/>
          </w:tcPr>
          <w:p w14:paraId="3BF92D7F" w14:textId="77777777" w:rsidR="00932C00" w:rsidRPr="00284E64" w:rsidRDefault="00932C00" w:rsidP="00284E64">
            <w:pPr>
              <w:pStyle w:val="NoSpacing"/>
              <w:jc w:val="center"/>
              <w:rPr>
                <w:rFonts w:cs="Times New Roman"/>
                <w:sz w:val="18"/>
                <w:szCs w:val="18"/>
              </w:rPr>
            </w:pPr>
          </w:p>
          <w:p w14:paraId="61532AF0" w14:textId="77777777" w:rsidR="00932C00" w:rsidRPr="00284E64" w:rsidRDefault="00932C00" w:rsidP="00284E64">
            <w:pPr>
              <w:pStyle w:val="NoSpacing"/>
              <w:jc w:val="center"/>
              <w:rPr>
                <w:rFonts w:cs="Times New Roman"/>
                <w:sz w:val="18"/>
                <w:szCs w:val="18"/>
              </w:rPr>
            </w:pPr>
          </w:p>
          <w:p w14:paraId="4EA3362B" w14:textId="77777777" w:rsidR="00932C00" w:rsidRPr="00284E64" w:rsidRDefault="00932C00" w:rsidP="00284E64">
            <w:pPr>
              <w:pStyle w:val="NoSpacing"/>
              <w:jc w:val="center"/>
              <w:rPr>
                <w:rFonts w:cs="Times New Roman"/>
                <w:sz w:val="18"/>
                <w:szCs w:val="18"/>
              </w:rPr>
            </w:pPr>
            <w:r w:rsidRPr="00284E64">
              <w:rPr>
                <w:rFonts w:cs="Times New Roman"/>
                <w:sz w:val="18"/>
                <w:szCs w:val="18"/>
              </w:rPr>
              <w:t>33</w:t>
            </w:r>
          </w:p>
          <w:p w14:paraId="6661E88F" w14:textId="77777777" w:rsidR="00932C00" w:rsidRPr="00284E64" w:rsidRDefault="00932C00" w:rsidP="00284E64">
            <w:pPr>
              <w:pStyle w:val="NoSpacing"/>
              <w:jc w:val="center"/>
              <w:rPr>
                <w:rFonts w:cs="Times New Roman"/>
                <w:sz w:val="18"/>
                <w:szCs w:val="18"/>
              </w:rPr>
            </w:pPr>
            <w:r w:rsidRPr="00284E64">
              <w:rPr>
                <w:rFonts w:cs="Times New Roman"/>
                <w:sz w:val="18"/>
                <w:szCs w:val="18"/>
              </w:rPr>
              <w:t>0.6 ± 0.2</w:t>
            </w:r>
          </w:p>
          <w:p w14:paraId="5523A717" w14:textId="77777777" w:rsidR="00932C00" w:rsidRPr="00284E64" w:rsidRDefault="00932C00" w:rsidP="00284E64">
            <w:pPr>
              <w:pStyle w:val="NoSpacing"/>
              <w:jc w:val="center"/>
              <w:rPr>
                <w:rFonts w:cs="Times New Roman"/>
                <w:sz w:val="18"/>
                <w:szCs w:val="18"/>
              </w:rPr>
            </w:pPr>
            <w:r w:rsidRPr="00284E64">
              <w:rPr>
                <w:rFonts w:cs="Times New Roman"/>
                <w:sz w:val="18"/>
                <w:szCs w:val="18"/>
              </w:rPr>
              <w:t>0.5</w:t>
            </w:r>
          </w:p>
          <w:p w14:paraId="53CE01D5" w14:textId="77777777" w:rsidR="00932C00" w:rsidRPr="00284E64" w:rsidRDefault="00932C00" w:rsidP="00284E64">
            <w:pPr>
              <w:pStyle w:val="NoSpacing"/>
              <w:jc w:val="center"/>
              <w:rPr>
                <w:rFonts w:cs="Times New Roman"/>
                <w:sz w:val="18"/>
                <w:szCs w:val="18"/>
              </w:rPr>
            </w:pPr>
            <w:r w:rsidRPr="00284E64">
              <w:rPr>
                <w:rFonts w:cs="Times New Roman"/>
                <w:sz w:val="18"/>
                <w:szCs w:val="18"/>
              </w:rPr>
              <w:t>0 - 1</w:t>
            </w:r>
          </w:p>
        </w:tc>
        <w:tc>
          <w:tcPr>
            <w:tcW w:w="1079" w:type="dxa"/>
          </w:tcPr>
          <w:p w14:paraId="21293879" w14:textId="77777777" w:rsidR="00932C00" w:rsidRPr="00284E64" w:rsidRDefault="00932C00" w:rsidP="00284E64">
            <w:pPr>
              <w:pStyle w:val="NoSpacing"/>
              <w:jc w:val="center"/>
              <w:rPr>
                <w:rFonts w:cs="Times New Roman"/>
                <w:sz w:val="18"/>
                <w:szCs w:val="18"/>
              </w:rPr>
            </w:pPr>
          </w:p>
          <w:p w14:paraId="4568499B" w14:textId="77777777" w:rsidR="00932C00" w:rsidRPr="00284E64" w:rsidRDefault="00932C00" w:rsidP="00284E64">
            <w:pPr>
              <w:pStyle w:val="NoSpacing"/>
              <w:jc w:val="center"/>
              <w:rPr>
                <w:rFonts w:cs="Times New Roman"/>
                <w:sz w:val="18"/>
                <w:szCs w:val="18"/>
              </w:rPr>
            </w:pPr>
          </w:p>
          <w:p w14:paraId="4CDC9C5E" w14:textId="77777777" w:rsidR="00932C00" w:rsidRPr="00284E64" w:rsidRDefault="00932C00" w:rsidP="00284E64">
            <w:pPr>
              <w:pStyle w:val="NoSpacing"/>
              <w:jc w:val="center"/>
              <w:rPr>
                <w:rFonts w:cs="Times New Roman"/>
                <w:sz w:val="18"/>
                <w:szCs w:val="18"/>
              </w:rPr>
            </w:pPr>
            <w:r w:rsidRPr="00284E64">
              <w:rPr>
                <w:rFonts w:cs="Times New Roman"/>
                <w:sz w:val="18"/>
                <w:szCs w:val="18"/>
              </w:rPr>
              <w:t>31</w:t>
            </w:r>
          </w:p>
          <w:p w14:paraId="4667B2EA" w14:textId="77777777" w:rsidR="00932C00" w:rsidRPr="00284E64" w:rsidRDefault="00932C00" w:rsidP="00284E64">
            <w:pPr>
              <w:pStyle w:val="NoSpacing"/>
              <w:jc w:val="center"/>
              <w:rPr>
                <w:rFonts w:cs="Times New Roman"/>
                <w:sz w:val="18"/>
                <w:szCs w:val="18"/>
              </w:rPr>
            </w:pPr>
            <w:r w:rsidRPr="00284E64">
              <w:rPr>
                <w:rFonts w:cs="Times New Roman"/>
                <w:sz w:val="18"/>
                <w:szCs w:val="18"/>
              </w:rPr>
              <w:t>0.5 ± 0.2</w:t>
            </w:r>
          </w:p>
          <w:p w14:paraId="1347A303" w14:textId="77777777" w:rsidR="00932C00" w:rsidRPr="00284E64" w:rsidRDefault="00932C00" w:rsidP="00284E64">
            <w:pPr>
              <w:pStyle w:val="NoSpacing"/>
              <w:jc w:val="center"/>
              <w:rPr>
                <w:rFonts w:cs="Times New Roman"/>
                <w:sz w:val="18"/>
                <w:szCs w:val="18"/>
              </w:rPr>
            </w:pPr>
            <w:r w:rsidRPr="00284E64">
              <w:rPr>
                <w:rFonts w:cs="Times New Roman"/>
                <w:sz w:val="18"/>
                <w:szCs w:val="18"/>
              </w:rPr>
              <w:t>0.5</w:t>
            </w:r>
          </w:p>
          <w:p w14:paraId="3E456210" w14:textId="77777777" w:rsidR="00932C00" w:rsidRPr="00284E64" w:rsidRDefault="00932C00" w:rsidP="00284E64">
            <w:pPr>
              <w:pStyle w:val="NoSpacing"/>
              <w:jc w:val="center"/>
              <w:rPr>
                <w:rFonts w:cs="Times New Roman"/>
                <w:sz w:val="18"/>
                <w:szCs w:val="18"/>
              </w:rPr>
            </w:pPr>
            <w:r w:rsidRPr="00284E64">
              <w:rPr>
                <w:rFonts w:cs="Times New Roman"/>
                <w:sz w:val="18"/>
                <w:szCs w:val="18"/>
              </w:rPr>
              <w:t>0 – 1</w:t>
            </w:r>
          </w:p>
        </w:tc>
      </w:tr>
      <w:tr w:rsidR="00932C00" w:rsidRPr="00284E64" w14:paraId="4F246930" w14:textId="77777777" w:rsidTr="008C7260">
        <w:tc>
          <w:tcPr>
            <w:tcW w:w="2547" w:type="dxa"/>
          </w:tcPr>
          <w:p w14:paraId="6D0EE229" w14:textId="77777777" w:rsidR="00932C00" w:rsidRPr="00284E64" w:rsidRDefault="00932C00" w:rsidP="008C7260">
            <w:pPr>
              <w:pStyle w:val="NoSpacing"/>
              <w:rPr>
                <w:rFonts w:cs="Times New Roman"/>
                <w:sz w:val="18"/>
                <w:szCs w:val="18"/>
              </w:rPr>
            </w:pPr>
            <w:r w:rsidRPr="00284E64">
              <w:rPr>
                <w:rFonts w:cs="Times New Roman"/>
                <w:sz w:val="18"/>
                <w:szCs w:val="18"/>
              </w:rPr>
              <w:t>Daily dose Valproate (mg/kg/day)</w:t>
            </w:r>
          </w:p>
          <w:p w14:paraId="6F072398" w14:textId="77777777" w:rsidR="00932C00" w:rsidRPr="00284E64" w:rsidRDefault="00932C00" w:rsidP="008C7260">
            <w:pPr>
              <w:pStyle w:val="NoSpacing"/>
              <w:rPr>
                <w:rFonts w:cs="Times New Roman"/>
                <w:sz w:val="18"/>
                <w:szCs w:val="18"/>
              </w:rPr>
            </w:pPr>
            <w:r w:rsidRPr="00284E64">
              <w:rPr>
                <w:rFonts w:cs="Times New Roman"/>
                <w:sz w:val="18"/>
                <w:szCs w:val="18"/>
              </w:rPr>
              <w:t>n</w:t>
            </w:r>
          </w:p>
          <w:p w14:paraId="7FED8337" w14:textId="77777777" w:rsidR="00932C00" w:rsidRPr="00284E64" w:rsidRDefault="00932C00" w:rsidP="008C7260">
            <w:pPr>
              <w:pStyle w:val="NoSpacing"/>
              <w:rPr>
                <w:rFonts w:cs="Times New Roman"/>
                <w:sz w:val="18"/>
                <w:szCs w:val="18"/>
              </w:rPr>
            </w:pPr>
            <w:r w:rsidRPr="00284E64">
              <w:rPr>
                <w:rFonts w:cs="Times New Roman"/>
                <w:sz w:val="18"/>
                <w:szCs w:val="18"/>
              </w:rPr>
              <w:t>Mean ± SD</w:t>
            </w:r>
          </w:p>
          <w:p w14:paraId="55CFBEB4" w14:textId="77777777" w:rsidR="00932C00" w:rsidRPr="00284E64" w:rsidRDefault="00932C00" w:rsidP="008C7260">
            <w:pPr>
              <w:pStyle w:val="NoSpacing"/>
              <w:rPr>
                <w:rFonts w:cs="Times New Roman"/>
                <w:sz w:val="18"/>
                <w:szCs w:val="18"/>
              </w:rPr>
            </w:pPr>
            <w:r w:rsidRPr="00284E64">
              <w:rPr>
                <w:rFonts w:cs="Times New Roman"/>
                <w:sz w:val="18"/>
                <w:szCs w:val="18"/>
              </w:rPr>
              <w:t>Median</w:t>
            </w:r>
          </w:p>
          <w:p w14:paraId="1DD3E49F" w14:textId="77777777" w:rsidR="00932C00" w:rsidRPr="00284E64" w:rsidRDefault="00932C00" w:rsidP="008C7260">
            <w:pPr>
              <w:pStyle w:val="NoSpacing"/>
              <w:rPr>
                <w:rFonts w:cs="Times New Roman"/>
                <w:sz w:val="18"/>
                <w:szCs w:val="18"/>
              </w:rPr>
            </w:pPr>
            <w:r w:rsidRPr="00284E64">
              <w:rPr>
                <w:rFonts w:cs="Times New Roman"/>
                <w:sz w:val="18"/>
                <w:szCs w:val="18"/>
              </w:rPr>
              <w:t>Min - Max</w:t>
            </w:r>
          </w:p>
        </w:tc>
        <w:tc>
          <w:tcPr>
            <w:tcW w:w="1078" w:type="dxa"/>
          </w:tcPr>
          <w:p w14:paraId="64F66A72" w14:textId="77777777" w:rsidR="00932C00" w:rsidRPr="00284E64" w:rsidRDefault="00932C00" w:rsidP="00284E64">
            <w:pPr>
              <w:pStyle w:val="NoSpacing"/>
              <w:jc w:val="center"/>
              <w:rPr>
                <w:rFonts w:cs="Times New Roman"/>
                <w:sz w:val="18"/>
                <w:szCs w:val="18"/>
              </w:rPr>
            </w:pPr>
          </w:p>
          <w:p w14:paraId="5C5E8A94" w14:textId="77777777" w:rsidR="00932C00" w:rsidRPr="00284E64" w:rsidRDefault="00932C00" w:rsidP="00284E64">
            <w:pPr>
              <w:pStyle w:val="NoSpacing"/>
              <w:jc w:val="center"/>
              <w:rPr>
                <w:rFonts w:cs="Times New Roman"/>
                <w:sz w:val="18"/>
                <w:szCs w:val="18"/>
              </w:rPr>
            </w:pPr>
          </w:p>
          <w:p w14:paraId="31F73093" w14:textId="77777777" w:rsidR="00932C00" w:rsidRPr="00284E64" w:rsidRDefault="00932C00" w:rsidP="00284E64">
            <w:pPr>
              <w:pStyle w:val="NoSpacing"/>
              <w:jc w:val="center"/>
              <w:rPr>
                <w:rFonts w:cs="Times New Roman"/>
                <w:sz w:val="18"/>
                <w:szCs w:val="18"/>
              </w:rPr>
            </w:pPr>
            <w:r w:rsidRPr="00284E64">
              <w:rPr>
                <w:rFonts w:cs="Times New Roman"/>
                <w:sz w:val="18"/>
                <w:szCs w:val="18"/>
              </w:rPr>
              <w:t>21</w:t>
            </w:r>
          </w:p>
          <w:p w14:paraId="730F44F3" w14:textId="77777777" w:rsidR="00932C00" w:rsidRPr="00284E64" w:rsidRDefault="00932C00" w:rsidP="00284E64">
            <w:pPr>
              <w:pStyle w:val="NoSpacing"/>
              <w:jc w:val="center"/>
              <w:rPr>
                <w:rFonts w:cs="Times New Roman"/>
                <w:sz w:val="18"/>
                <w:szCs w:val="18"/>
              </w:rPr>
            </w:pPr>
            <w:r w:rsidRPr="00284E64">
              <w:rPr>
                <w:rFonts w:cs="Times New Roman"/>
                <w:sz w:val="18"/>
                <w:szCs w:val="18"/>
              </w:rPr>
              <w:t>21.7 ± 9.6</w:t>
            </w:r>
          </w:p>
          <w:p w14:paraId="2BD51E68" w14:textId="77777777" w:rsidR="00932C00" w:rsidRPr="00284E64" w:rsidRDefault="00932C00" w:rsidP="00284E64">
            <w:pPr>
              <w:pStyle w:val="NoSpacing"/>
              <w:jc w:val="center"/>
              <w:rPr>
                <w:rFonts w:cs="Times New Roman"/>
                <w:sz w:val="18"/>
                <w:szCs w:val="18"/>
              </w:rPr>
            </w:pPr>
            <w:r w:rsidRPr="00284E64">
              <w:rPr>
                <w:rFonts w:cs="Times New Roman"/>
                <w:sz w:val="18"/>
                <w:szCs w:val="18"/>
              </w:rPr>
              <w:t>17.0</w:t>
            </w:r>
          </w:p>
          <w:p w14:paraId="29FC46A3" w14:textId="77777777" w:rsidR="00932C00" w:rsidRPr="00284E64" w:rsidRDefault="00932C00" w:rsidP="00284E64">
            <w:pPr>
              <w:pStyle w:val="NoSpacing"/>
              <w:jc w:val="center"/>
              <w:rPr>
                <w:rFonts w:cs="Times New Roman"/>
                <w:sz w:val="18"/>
                <w:szCs w:val="18"/>
              </w:rPr>
            </w:pPr>
            <w:r w:rsidRPr="00284E64">
              <w:rPr>
                <w:rFonts w:cs="Times New Roman"/>
                <w:sz w:val="18"/>
                <w:szCs w:val="18"/>
              </w:rPr>
              <w:t>11 - 43</w:t>
            </w:r>
          </w:p>
        </w:tc>
        <w:tc>
          <w:tcPr>
            <w:tcW w:w="1078" w:type="dxa"/>
          </w:tcPr>
          <w:p w14:paraId="4E2EA04C" w14:textId="77777777" w:rsidR="00932C00" w:rsidRPr="00284E64" w:rsidRDefault="00932C00" w:rsidP="00284E64">
            <w:pPr>
              <w:pStyle w:val="NoSpacing"/>
              <w:jc w:val="center"/>
              <w:rPr>
                <w:rFonts w:cs="Times New Roman"/>
                <w:sz w:val="18"/>
                <w:szCs w:val="18"/>
              </w:rPr>
            </w:pPr>
          </w:p>
          <w:p w14:paraId="6DC86F94" w14:textId="77777777" w:rsidR="00932C00" w:rsidRPr="00284E64" w:rsidRDefault="00932C00" w:rsidP="00284E64">
            <w:pPr>
              <w:pStyle w:val="NoSpacing"/>
              <w:jc w:val="center"/>
              <w:rPr>
                <w:rFonts w:cs="Times New Roman"/>
                <w:sz w:val="18"/>
                <w:szCs w:val="18"/>
              </w:rPr>
            </w:pPr>
          </w:p>
          <w:p w14:paraId="3D6D7727" w14:textId="77777777" w:rsidR="00932C00" w:rsidRPr="00284E64" w:rsidRDefault="00932C00" w:rsidP="00284E64">
            <w:pPr>
              <w:pStyle w:val="NoSpacing"/>
              <w:jc w:val="center"/>
              <w:rPr>
                <w:rFonts w:cs="Times New Roman"/>
                <w:sz w:val="18"/>
                <w:szCs w:val="18"/>
              </w:rPr>
            </w:pPr>
            <w:r w:rsidRPr="00284E64">
              <w:rPr>
                <w:rFonts w:cs="Times New Roman"/>
                <w:sz w:val="18"/>
                <w:szCs w:val="18"/>
              </w:rPr>
              <w:t>20</w:t>
            </w:r>
          </w:p>
          <w:p w14:paraId="2B80ECB5" w14:textId="77777777" w:rsidR="00932C00" w:rsidRPr="00284E64" w:rsidRDefault="00932C00" w:rsidP="00284E64">
            <w:pPr>
              <w:pStyle w:val="NoSpacing"/>
              <w:jc w:val="center"/>
              <w:rPr>
                <w:rFonts w:cs="Times New Roman"/>
                <w:sz w:val="18"/>
                <w:szCs w:val="18"/>
              </w:rPr>
            </w:pPr>
            <w:r w:rsidRPr="00284E64">
              <w:rPr>
                <w:rFonts w:cs="Times New Roman"/>
                <w:sz w:val="18"/>
                <w:szCs w:val="18"/>
              </w:rPr>
              <w:t>20.7 ± 8.3</w:t>
            </w:r>
          </w:p>
          <w:p w14:paraId="0C05B7EB" w14:textId="77777777" w:rsidR="00932C00" w:rsidRPr="00284E64" w:rsidRDefault="00932C00" w:rsidP="00284E64">
            <w:pPr>
              <w:pStyle w:val="NoSpacing"/>
              <w:jc w:val="center"/>
              <w:rPr>
                <w:rFonts w:cs="Times New Roman"/>
                <w:sz w:val="18"/>
                <w:szCs w:val="18"/>
              </w:rPr>
            </w:pPr>
            <w:r w:rsidRPr="00284E64">
              <w:rPr>
                <w:rFonts w:cs="Times New Roman"/>
                <w:sz w:val="18"/>
                <w:szCs w:val="18"/>
              </w:rPr>
              <w:t>16.7</w:t>
            </w:r>
          </w:p>
          <w:p w14:paraId="526D75E1" w14:textId="77777777" w:rsidR="00932C00" w:rsidRPr="00284E64" w:rsidRDefault="00932C00" w:rsidP="00284E64">
            <w:pPr>
              <w:pStyle w:val="NoSpacing"/>
              <w:jc w:val="center"/>
              <w:rPr>
                <w:rFonts w:cs="Times New Roman"/>
                <w:sz w:val="18"/>
                <w:szCs w:val="18"/>
              </w:rPr>
            </w:pPr>
            <w:r w:rsidRPr="00284E64">
              <w:rPr>
                <w:rFonts w:cs="Times New Roman"/>
                <w:sz w:val="18"/>
                <w:szCs w:val="18"/>
              </w:rPr>
              <w:t>14 - 44</w:t>
            </w:r>
          </w:p>
        </w:tc>
        <w:tc>
          <w:tcPr>
            <w:tcW w:w="1078" w:type="dxa"/>
          </w:tcPr>
          <w:p w14:paraId="4C502BD4" w14:textId="77777777" w:rsidR="00932C00" w:rsidRPr="00284E64" w:rsidRDefault="00932C00" w:rsidP="00284E64">
            <w:pPr>
              <w:pStyle w:val="NoSpacing"/>
              <w:jc w:val="center"/>
              <w:rPr>
                <w:rFonts w:cs="Times New Roman"/>
                <w:sz w:val="18"/>
                <w:szCs w:val="18"/>
              </w:rPr>
            </w:pPr>
          </w:p>
          <w:p w14:paraId="3AAE3DDB" w14:textId="77777777" w:rsidR="00932C00" w:rsidRPr="00284E64" w:rsidRDefault="00932C00" w:rsidP="00284E64">
            <w:pPr>
              <w:pStyle w:val="NoSpacing"/>
              <w:jc w:val="center"/>
              <w:rPr>
                <w:rFonts w:cs="Times New Roman"/>
                <w:sz w:val="18"/>
                <w:szCs w:val="18"/>
              </w:rPr>
            </w:pPr>
          </w:p>
          <w:p w14:paraId="4987CC3B" w14:textId="77777777" w:rsidR="00932C00" w:rsidRPr="00284E64" w:rsidRDefault="00932C00" w:rsidP="00284E64">
            <w:pPr>
              <w:pStyle w:val="NoSpacing"/>
              <w:jc w:val="center"/>
              <w:rPr>
                <w:rFonts w:cs="Times New Roman"/>
                <w:sz w:val="18"/>
                <w:szCs w:val="18"/>
              </w:rPr>
            </w:pPr>
            <w:r w:rsidRPr="00284E64">
              <w:rPr>
                <w:rFonts w:cs="Times New Roman"/>
                <w:sz w:val="18"/>
                <w:szCs w:val="18"/>
              </w:rPr>
              <w:t>12</w:t>
            </w:r>
          </w:p>
          <w:p w14:paraId="79B2CCD2" w14:textId="77777777" w:rsidR="00932C00" w:rsidRPr="00284E64" w:rsidRDefault="00932C00" w:rsidP="00284E64">
            <w:pPr>
              <w:pStyle w:val="NoSpacing"/>
              <w:jc w:val="center"/>
              <w:rPr>
                <w:rFonts w:cs="Times New Roman"/>
                <w:sz w:val="18"/>
                <w:szCs w:val="18"/>
              </w:rPr>
            </w:pPr>
            <w:r w:rsidRPr="00284E64">
              <w:rPr>
                <w:rFonts w:cs="Times New Roman"/>
                <w:sz w:val="18"/>
                <w:szCs w:val="18"/>
              </w:rPr>
              <w:t>29.8 ± 7.8</w:t>
            </w:r>
          </w:p>
          <w:p w14:paraId="5B6888E0" w14:textId="77777777" w:rsidR="00932C00" w:rsidRPr="00284E64" w:rsidRDefault="00932C00" w:rsidP="00284E64">
            <w:pPr>
              <w:pStyle w:val="NoSpacing"/>
              <w:jc w:val="center"/>
              <w:rPr>
                <w:rFonts w:cs="Times New Roman"/>
                <w:sz w:val="18"/>
                <w:szCs w:val="18"/>
              </w:rPr>
            </w:pPr>
            <w:r w:rsidRPr="00284E64">
              <w:rPr>
                <w:rFonts w:cs="Times New Roman"/>
                <w:sz w:val="18"/>
                <w:szCs w:val="18"/>
              </w:rPr>
              <w:t>29.1</w:t>
            </w:r>
          </w:p>
          <w:p w14:paraId="5457EB7D" w14:textId="77777777" w:rsidR="00932C00" w:rsidRPr="00284E64" w:rsidRDefault="00932C00" w:rsidP="00284E64">
            <w:pPr>
              <w:pStyle w:val="NoSpacing"/>
              <w:jc w:val="center"/>
              <w:rPr>
                <w:rFonts w:cs="Times New Roman"/>
                <w:sz w:val="18"/>
                <w:szCs w:val="18"/>
              </w:rPr>
            </w:pPr>
            <w:r w:rsidRPr="00284E64">
              <w:rPr>
                <w:rFonts w:cs="Times New Roman"/>
                <w:sz w:val="18"/>
                <w:szCs w:val="18"/>
              </w:rPr>
              <w:t>21 - 44</w:t>
            </w:r>
          </w:p>
        </w:tc>
        <w:tc>
          <w:tcPr>
            <w:tcW w:w="1078" w:type="dxa"/>
          </w:tcPr>
          <w:p w14:paraId="4BF20CC0" w14:textId="77777777" w:rsidR="00932C00" w:rsidRPr="00284E64" w:rsidRDefault="00932C00" w:rsidP="00284E64">
            <w:pPr>
              <w:pStyle w:val="NoSpacing"/>
              <w:jc w:val="center"/>
              <w:rPr>
                <w:rFonts w:cs="Times New Roman"/>
                <w:sz w:val="18"/>
                <w:szCs w:val="18"/>
              </w:rPr>
            </w:pPr>
          </w:p>
          <w:p w14:paraId="1FE002A2" w14:textId="77777777" w:rsidR="00932C00" w:rsidRPr="00284E64" w:rsidRDefault="00932C00" w:rsidP="00284E64">
            <w:pPr>
              <w:pStyle w:val="NoSpacing"/>
              <w:jc w:val="center"/>
              <w:rPr>
                <w:rFonts w:cs="Times New Roman"/>
                <w:sz w:val="18"/>
                <w:szCs w:val="18"/>
              </w:rPr>
            </w:pPr>
          </w:p>
          <w:p w14:paraId="6FD1D55E" w14:textId="77777777" w:rsidR="00932C00" w:rsidRPr="00284E64" w:rsidRDefault="00932C00" w:rsidP="00284E64">
            <w:pPr>
              <w:pStyle w:val="NoSpacing"/>
              <w:jc w:val="center"/>
              <w:rPr>
                <w:rFonts w:cs="Times New Roman"/>
                <w:sz w:val="18"/>
                <w:szCs w:val="18"/>
              </w:rPr>
            </w:pPr>
            <w:r w:rsidRPr="00284E64">
              <w:rPr>
                <w:rFonts w:cs="Times New Roman"/>
                <w:sz w:val="18"/>
                <w:szCs w:val="18"/>
              </w:rPr>
              <w:t>11</w:t>
            </w:r>
          </w:p>
          <w:p w14:paraId="5FF37327" w14:textId="77777777" w:rsidR="00932C00" w:rsidRPr="00284E64" w:rsidRDefault="00932C00" w:rsidP="00284E64">
            <w:pPr>
              <w:pStyle w:val="NoSpacing"/>
              <w:jc w:val="center"/>
              <w:rPr>
                <w:rFonts w:cs="Times New Roman"/>
                <w:sz w:val="18"/>
                <w:szCs w:val="18"/>
              </w:rPr>
            </w:pPr>
            <w:r w:rsidRPr="00284E64">
              <w:rPr>
                <w:rFonts w:cs="Times New Roman"/>
                <w:sz w:val="18"/>
                <w:szCs w:val="18"/>
              </w:rPr>
              <w:t>25.6 ± 7.3</w:t>
            </w:r>
          </w:p>
          <w:p w14:paraId="199590B0" w14:textId="77777777" w:rsidR="00932C00" w:rsidRPr="00284E64" w:rsidRDefault="00932C00" w:rsidP="00284E64">
            <w:pPr>
              <w:pStyle w:val="NoSpacing"/>
              <w:jc w:val="center"/>
              <w:rPr>
                <w:rFonts w:cs="Times New Roman"/>
                <w:sz w:val="18"/>
                <w:szCs w:val="18"/>
              </w:rPr>
            </w:pPr>
            <w:r w:rsidRPr="00284E64">
              <w:rPr>
                <w:rFonts w:cs="Times New Roman"/>
                <w:sz w:val="18"/>
                <w:szCs w:val="18"/>
              </w:rPr>
              <w:t>26.9</w:t>
            </w:r>
          </w:p>
          <w:p w14:paraId="19DC6A89" w14:textId="77777777" w:rsidR="00932C00" w:rsidRPr="00284E64" w:rsidRDefault="00932C00" w:rsidP="00284E64">
            <w:pPr>
              <w:pStyle w:val="NoSpacing"/>
              <w:jc w:val="center"/>
              <w:rPr>
                <w:rFonts w:cs="Times New Roman"/>
                <w:sz w:val="18"/>
                <w:szCs w:val="18"/>
              </w:rPr>
            </w:pPr>
            <w:r w:rsidRPr="00284E64">
              <w:rPr>
                <w:rFonts w:cs="Times New Roman"/>
                <w:sz w:val="18"/>
                <w:szCs w:val="18"/>
              </w:rPr>
              <w:t>11 - 38</w:t>
            </w:r>
          </w:p>
        </w:tc>
        <w:tc>
          <w:tcPr>
            <w:tcW w:w="1078" w:type="dxa"/>
          </w:tcPr>
          <w:p w14:paraId="37EFBEE5" w14:textId="77777777" w:rsidR="00932C00" w:rsidRPr="00284E64" w:rsidRDefault="00932C00" w:rsidP="00284E64">
            <w:pPr>
              <w:pStyle w:val="NoSpacing"/>
              <w:jc w:val="center"/>
              <w:rPr>
                <w:rFonts w:cs="Times New Roman"/>
                <w:sz w:val="18"/>
                <w:szCs w:val="18"/>
              </w:rPr>
            </w:pPr>
          </w:p>
          <w:p w14:paraId="037B28B8" w14:textId="77777777" w:rsidR="00932C00" w:rsidRPr="00284E64" w:rsidRDefault="00932C00" w:rsidP="00284E64">
            <w:pPr>
              <w:pStyle w:val="NoSpacing"/>
              <w:jc w:val="center"/>
              <w:rPr>
                <w:rFonts w:cs="Times New Roman"/>
                <w:sz w:val="18"/>
                <w:szCs w:val="18"/>
              </w:rPr>
            </w:pPr>
          </w:p>
          <w:p w14:paraId="26D5BFEF" w14:textId="77777777" w:rsidR="00932C00" w:rsidRPr="00284E64" w:rsidRDefault="00932C00" w:rsidP="00284E64">
            <w:pPr>
              <w:pStyle w:val="NoSpacing"/>
              <w:jc w:val="center"/>
              <w:rPr>
                <w:rFonts w:cs="Times New Roman"/>
                <w:sz w:val="18"/>
                <w:szCs w:val="18"/>
              </w:rPr>
            </w:pPr>
            <w:r w:rsidRPr="00284E64">
              <w:rPr>
                <w:rFonts w:cs="Times New Roman"/>
                <w:sz w:val="18"/>
                <w:szCs w:val="18"/>
              </w:rPr>
              <w:t>33</w:t>
            </w:r>
          </w:p>
          <w:p w14:paraId="71310A4A" w14:textId="77777777" w:rsidR="00932C00" w:rsidRPr="00284E64" w:rsidRDefault="00932C00" w:rsidP="00284E64">
            <w:pPr>
              <w:pStyle w:val="NoSpacing"/>
              <w:jc w:val="center"/>
              <w:rPr>
                <w:rFonts w:cs="Times New Roman"/>
                <w:sz w:val="18"/>
                <w:szCs w:val="18"/>
              </w:rPr>
            </w:pPr>
            <w:r w:rsidRPr="00284E64">
              <w:rPr>
                <w:rFonts w:cs="Times New Roman"/>
                <w:sz w:val="18"/>
                <w:szCs w:val="18"/>
              </w:rPr>
              <w:t>24.7 ± 9.7</w:t>
            </w:r>
          </w:p>
          <w:p w14:paraId="0164AA41" w14:textId="77777777" w:rsidR="00932C00" w:rsidRPr="00284E64" w:rsidRDefault="00932C00" w:rsidP="00284E64">
            <w:pPr>
              <w:pStyle w:val="NoSpacing"/>
              <w:jc w:val="center"/>
              <w:rPr>
                <w:rFonts w:cs="Times New Roman"/>
                <w:sz w:val="18"/>
                <w:szCs w:val="18"/>
              </w:rPr>
            </w:pPr>
            <w:r w:rsidRPr="00284E64">
              <w:rPr>
                <w:rFonts w:cs="Times New Roman"/>
                <w:sz w:val="18"/>
                <w:szCs w:val="18"/>
              </w:rPr>
              <w:t>21.9</w:t>
            </w:r>
          </w:p>
          <w:p w14:paraId="0DE42C59" w14:textId="77777777" w:rsidR="00932C00" w:rsidRPr="00284E64" w:rsidRDefault="00932C00" w:rsidP="00284E64">
            <w:pPr>
              <w:pStyle w:val="NoSpacing"/>
              <w:jc w:val="center"/>
              <w:rPr>
                <w:rFonts w:cs="Times New Roman"/>
                <w:sz w:val="18"/>
                <w:szCs w:val="18"/>
              </w:rPr>
            </w:pPr>
            <w:r w:rsidRPr="00284E64">
              <w:rPr>
                <w:rFonts w:cs="Times New Roman"/>
                <w:sz w:val="18"/>
                <w:szCs w:val="18"/>
              </w:rPr>
              <w:t>11 - 44</w:t>
            </w:r>
          </w:p>
        </w:tc>
        <w:tc>
          <w:tcPr>
            <w:tcW w:w="1079" w:type="dxa"/>
          </w:tcPr>
          <w:p w14:paraId="058616AC" w14:textId="77777777" w:rsidR="00932C00" w:rsidRPr="00284E64" w:rsidRDefault="00932C00" w:rsidP="00284E64">
            <w:pPr>
              <w:pStyle w:val="NoSpacing"/>
              <w:jc w:val="center"/>
              <w:rPr>
                <w:rFonts w:cs="Times New Roman"/>
                <w:sz w:val="18"/>
                <w:szCs w:val="18"/>
              </w:rPr>
            </w:pPr>
          </w:p>
          <w:p w14:paraId="04207647" w14:textId="77777777" w:rsidR="00932C00" w:rsidRPr="00284E64" w:rsidRDefault="00932C00" w:rsidP="00284E64">
            <w:pPr>
              <w:pStyle w:val="NoSpacing"/>
              <w:jc w:val="center"/>
              <w:rPr>
                <w:rFonts w:cs="Times New Roman"/>
                <w:sz w:val="18"/>
                <w:szCs w:val="18"/>
              </w:rPr>
            </w:pPr>
          </w:p>
          <w:p w14:paraId="6C663CF2" w14:textId="77777777" w:rsidR="00932C00" w:rsidRPr="00284E64" w:rsidRDefault="00932C00" w:rsidP="00284E64">
            <w:pPr>
              <w:pStyle w:val="NoSpacing"/>
              <w:jc w:val="center"/>
              <w:rPr>
                <w:rFonts w:cs="Times New Roman"/>
                <w:sz w:val="18"/>
                <w:szCs w:val="18"/>
              </w:rPr>
            </w:pPr>
            <w:r w:rsidRPr="00284E64">
              <w:rPr>
                <w:rFonts w:cs="Times New Roman"/>
                <w:sz w:val="18"/>
                <w:szCs w:val="18"/>
              </w:rPr>
              <w:t>31</w:t>
            </w:r>
          </w:p>
          <w:p w14:paraId="293D0C7C" w14:textId="77777777" w:rsidR="00932C00" w:rsidRPr="00284E64" w:rsidRDefault="00932C00" w:rsidP="00284E64">
            <w:pPr>
              <w:pStyle w:val="NoSpacing"/>
              <w:jc w:val="center"/>
              <w:rPr>
                <w:rFonts w:cs="Times New Roman"/>
                <w:sz w:val="18"/>
                <w:szCs w:val="18"/>
              </w:rPr>
            </w:pPr>
            <w:r w:rsidRPr="00284E64">
              <w:rPr>
                <w:rFonts w:cs="Times New Roman"/>
                <w:sz w:val="18"/>
                <w:szCs w:val="18"/>
              </w:rPr>
              <w:t>22.4 ± 8.2</w:t>
            </w:r>
          </w:p>
          <w:p w14:paraId="2614B6F5" w14:textId="77777777" w:rsidR="00932C00" w:rsidRPr="00284E64" w:rsidRDefault="00932C00" w:rsidP="00284E64">
            <w:pPr>
              <w:pStyle w:val="NoSpacing"/>
              <w:jc w:val="center"/>
              <w:rPr>
                <w:rFonts w:cs="Times New Roman"/>
                <w:sz w:val="18"/>
                <w:szCs w:val="18"/>
              </w:rPr>
            </w:pPr>
            <w:r w:rsidRPr="00284E64">
              <w:rPr>
                <w:rFonts w:cs="Times New Roman"/>
                <w:sz w:val="18"/>
                <w:szCs w:val="18"/>
              </w:rPr>
              <w:t>22.5</w:t>
            </w:r>
          </w:p>
          <w:p w14:paraId="03BB9A8B" w14:textId="77777777" w:rsidR="00932C00" w:rsidRPr="00284E64" w:rsidRDefault="00932C00" w:rsidP="00284E64">
            <w:pPr>
              <w:pStyle w:val="NoSpacing"/>
              <w:jc w:val="center"/>
              <w:rPr>
                <w:rFonts w:cs="Times New Roman"/>
                <w:sz w:val="18"/>
                <w:szCs w:val="18"/>
              </w:rPr>
            </w:pPr>
            <w:r w:rsidRPr="00284E64">
              <w:rPr>
                <w:rFonts w:cs="Times New Roman"/>
                <w:sz w:val="18"/>
                <w:szCs w:val="18"/>
              </w:rPr>
              <w:t>11 - 44</w:t>
            </w:r>
          </w:p>
        </w:tc>
      </w:tr>
    </w:tbl>
    <w:p w14:paraId="42E43419" w14:textId="77777777" w:rsidR="00932C00" w:rsidRPr="00913DAC" w:rsidRDefault="00932C00" w:rsidP="00932C00">
      <w:pPr>
        <w:pStyle w:val="NoSpacing"/>
        <w:rPr>
          <w:rFonts w:cs="Times New Roman"/>
          <w:sz w:val="20"/>
          <w:szCs w:val="20"/>
        </w:rPr>
      </w:pPr>
      <w:r w:rsidRPr="00913DAC">
        <w:rPr>
          <w:rFonts w:cs="Times New Roman"/>
          <w:sz w:val="20"/>
          <w:szCs w:val="20"/>
        </w:rPr>
        <w:t>STP = Stiripentol</w:t>
      </w:r>
      <w:r w:rsidRPr="00913DAC">
        <w:rPr>
          <w:rFonts w:cs="Times New Roman"/>
          <w:sz w:val="20"/>
          <w:szCs w:val="20"/>
        </w:rPr>
        <w:tab/>
      </w:r>
      <w:r w:rsidRPr="00913DAC">
        <w:rPr>
          <w:rFonts w:cs="Times New Roman"/>
          <w:sz w:val="20"/>
          <w:szCs w:val="20"/>
        </w:rPr>
        <w:tab/>
        <w:t>SD = Standard deviation</w:t>
      </w:r>
    </w:p>
    <w:p w14:paraId="47AF7EDE" w14:textId="77777777" w:rsidR="00932C00" w:rsidRPr="00913DAC" w:rsidRDefault="00932C00" w:rsidP="00932C00">
      <w:pPr>
        <w:pStyle w:val="NoSpacing"/>
        <w:rPr>
          <w:rFonts w:cs="Times New Roman"/>
          <w:sz w:val="20"/>
          <w:szCs w:val="20"/>
        </w:rPr>
      </w:pPr>
      <w:r w:rsidRPr="00913DAC">
        <w:rPr>
          <w:rFonts w:cs="Times New Roman"/>
          <w:sz w:val="20"/>
          <w:szCs w:val="20"/>
        </w:rPr>
        <w:t>*: the presence or absence of the SCN1A mutation was measured after the blind was broken and the presence or absence of the mutation was only studied in the STP groups.</w:t>
      </w:r>
    </w:p>
    <w:p w14:paraId="1D3F848E" w14:textId="77777777" w:rsidR="00970ADA" w:rsidRDefault="00970ADA" w:rsidP="00932C00">
      <w:pPr>
        <w:pStyle w:val="NoSpacing"/>
        <w:rPr>
          <w:rFonts w:cs="Times New Roman"/>
          <w:sz w:val="20"/>
          <w:szCs w:val="20"/>
        </w:rPr>
      </w:pPr>
    </w:p>
    <w:p w14:paraId="32A2F80B" w14:textId="5D76E2D5" w:rsidR="00932C00" w:rsidRPr="00970ADA" w:rsidRDefault="00932C00" w:rsidP="00932C00">
      <w:pPr>
        <w:pStyle w:val="NoSpacing"/>
        <w:rPr>
          <w:rFonts w:cs="Times New Roman"/>
          <w:sz w:val="24"/>
          <w:szCs w:val="24"/>
        </w:rPr>
      </w:pPr>
      <w:r w:rsidRPr="00970ADA">
        <w:rPr>
          <w:rFonts w:cs="Times New Roman"/>
          <w:sz w:val="24"/>
          <w:szCs w:val="24"/>
        </w:rPr>
        <w:t xml:space="preserve">Table </w:t>
      </w:r>
      <w:r w:rsidR="00970ADA" w:rsidRPr="00970ADA">
        <w:rPr>
          <w:rFonts w:cs="Times New Roman"/>
          <w:sz w:val="24"/>
          <w:szCs w:val="24"/>
        </w:rPr>
        <w:t>4</w:t>
      </w:r>
      <w:r w:rsidRPr="00970ADA">
        <w:rPr>
          <w:rFonts w:cs="Times New Roman"/>
          <w:sz w:val="24"/>
          <w:szCs w:val="24"/>
        </w:rPr>
        <w:t xml:space="preserve"> summari</w:t>
      </w:r>
      <w:r w:rsidR="00970ADA">
        <w:rPr>
          <w:rFonts w:cs="Times New Roman"/>
          <w:sz w:val="24"/>
          <w:szCs w:val="24"/>
        </w:rPr>
        <w:t>s</w:t>
      </w:r>
      <w:r w:rsidRPr="00970ADA">
        <w:rPr>
          <w:rFonts w:cs="Times New Roman"/>
          <w:sz w:val="24"/>
          <w:szCs w:val="24"/>
        </w:rPr>
        <w:t>es the antiepileptic efficacy of stiripentol in each STICLO trial, as well as the results of the pooled analysis (“STICLO Total”).</w:t>
      </w:r>
    </w:p>
    <w:p w14:paraId="31129F54" w14:textId="77777777" w:rsidR="00932C00" w:rsidRPr="00970ADA" w:rsidRDefault="00932C00" w:rsidP="00932C00">
      <w:pPr>
        <w:pStyle w:val="NoSpacing"/>
        <w:rPr>
          <w:rFonts w:cs="Times New Roman"/>
          <w:sz w:val="24"/>
          <w:szCs w:val="24"/>
        </w:rPr>
      </w:pPr>
    </w:p>
    <w:p w14:paraId="3277317C" w14:textId="01C85C13" w:rsidR="00932C00" w:rsidRPr="003D3285" w:rsidRDefault="00932C00" w:rsidP="00932C00">
      <w:pPr>
        <w:pStyle w:val="NoSpacing"/>
        <w:rPr>
          <w:rFonts w:cs="Times New Roman"/>
          <w:b/>
          <w:bCs/>
          <w:sz w:val="24"/>
          <w:szCs w:val="24"/>
        </w:rPr>
      </w:pPr>
      <w:bookmarkStart w:id="11" w:name="_Ref452727716"/>
      <w:r w:rsidRPr="003D3285">
        <w:rPr>
          <w:rFonts w:cs="Times New Roman"/>
          <w:b/>
          <w:bCs/>
          <w:sz w:val="24"/>
          <w:szCs w:val="24"/>
        </w:rPr>
        <w:t xml:space="preserve">Table </w:t>
      </w:r>
      <w:r w:rsidR="00970ADA">
        <w:rPr>
          <w:rFonts w:cs="Times New Roman"/>
          <w:b/>
          <w:bCs/>
          <w:sz w:val="24"/>
          <w:szCs w:val="24"/>
        </w:rPr>
        <w:t>4</w:t>
      </w:r>
      <w:bookmarkEnd w:id="11"/>
      <w:r w:rsidRPr="003D3285">
        <w:rPr>
          <w:rFonts w:cs="Times New Roman"/>
          <w:b/>
          <w:bCs/>
          <w:sz w:val="24"/>
          <w:szCs w:val="24"/>
        </w:rPr>
        <w:t xml:space="preserve"> STICLO Efficacy Results Obtained at the End of Treatment in the Intent-to-Treat Population across the Pivotal Trials STICLO France and STICLO Italy</w:t>
      </w:r>
    </w:p>
    <w:tbl>
      <w:tblPr>
        <w:tblStyle w:val="TableGrid"/>
        <w:tblW w:w="0" w:type="auto"/>
        <w:tblLook w:val="04A0" w:firstRow="1" w:lastRow="0" w:firstColumn="1" w:lastColumn="0" w:noHBand="0" w:noVBand="1"/>
      </w:tblPr>
      <w:tblGrid>
        <w:gridCol w:w="1494"/>
        <w:gridCol w:w="1253"/>
        <w:gridCol w:w="1254"/>
        <w:gridCol w:w="1253"/>
        <w:gridCol w:w="1254"/>
        <w:gridCol w:w="1253"/>
        <w:gridCol w:w="1255"/>
      </w:tblGrid>
      <w:tr w:rsidR="00932C00" w:rsidRPr="003D3285" w14:paraId="3CE767B6" w14:textId="77777777" w:rsidTr="008C7260">
        <w:tc>
          <w:tcPr>
            <w:tcW w:w="1494" w:type="dxa"/>
            <w:vMerge w:val="restart"/>
          </w:tcPr>
          <w:p w14:paraId="21B21EF7" w14:textId="77777777" w:rsidR="00932C00" w:rsidRPr="003D3285" w:rsidRDefault="00932C00" w:rsidP="008C7260">
            <w:pPr>
              <w:pStyle w:val="NoSpacing"/>
              <w:rPr>
                <w:rFonts w:cs="Times New Roman"/>
                <w:sz w:val="20"/>
                <w:szCs w:val="20"/>
              </w:rPr>
            </w:pPr>
          </w:p>
        </w:tc>
        <w:tc>
          <w:tcPr>
            <w:tcW w:w="2507" w:type="dxa"/>
            <w:gridSpan w:val="2"/>
          </w:tcPr>
          <w:p w14:paraId="495AB70E" w14:textId="77777777" w:rsidR="00932C00" w:rsidRPr="003D3285" w:rsidRDefault="00932C00" w:rsidP="008C7260">
            <w:pPr>
              <w:pStyle w:val="NoSpacing"/>
              <w:rPr>
                <w:rFonts w:cs="Times New Roman"/>
                <w:b/>
                <w:bCs/>
                <w:sz w:val="20"/>
                <w:szCs w:val="20"/>
              </w:rPr>
            </w:pPr>
            <w:r w:rsidRPr="003D3285">
              <w:rPr>
                <w:rFonts w:cs="Times New Roman"/>
                <w:b/>
                <w:bCs/>
                <w:sz w:val="20"/>
                <w:szCs w:val="20"/>
              </w:rPr>
              <w:t>STICLO France</w:t>
            </w:r>
          </w:p>
          <w:p w14:paraId="382D7F4F" w14:textId="77777777" w:rsidR="00932C00" w:rsidRPr="003D3285" w:rsidRDefault="00932C00" w:rsidP="008C7260">
            <w:pPr>
              <w:pStyle w:val="NoSpacing"/>
              <w:rPr>
                <w:rFonts w:cs="Times New Roman"/>
                <w:b/>
                <w:bCs/>
                <w:sz w:val="20"/>
                <w:szCs w:val="20"/>
              </w:rPr>
            </w:pPr>
            <w:r w:rsidRPr="003D3285">
              <w:rPr>
                <w:rFonts w:cs="Times New Roman"/>
                <w:b/>
                <w:bCs/>
                <w:sz w:val="20"/>
                <w:szCs w:val="20"/>
              </w:rPr>
              <w:t>N=41</w:t>
            </w:r>
          </w:p>
        </w:tc>
        <w:tc>
          <w:tcPr>
            <w:tcW w:w="2507" w:type="dxa"/>
            <w:gridSpan w:val="2"/>
          </w:tcPr>
          <w:p w14:paraId="4479D0C4" w14:textId="77777777" w:rsidR="00932C00" w:rsidRPr="003D3285" w:rsidRDefault="00932C00" w:rsidP="008C7260">
            <w:pPr>
              <w:pStyle w:val="NoSpacing"/>
              <w:rPr>
                <w:rFonts w:cs="Times New Roman"/>
                <w:b/>
                <w:bCs/>
                <w:sz w:val="20"/>
                <w:szCs w:val="20"/>
              </w:rPr>
            </w:pPr>
            <w:r w:rsidRPr="003D3285">
              <w:rPr>
                <w:rFonts w:cs="Times New Roman"/>
                <w:b/>
                <w:bCs/>
                <w:sz w:val="20"/>
                <w:szCs w:val="20"/>
              </w:rPr>
              <w:t>STICLO Italy</w:t>
            </w:r>
          </w:p>
          <w:p w14:paraId="104ACB98" w14:textId="77777777" w:rsidR="00932C00" w:rsidRPr="003D3285" w:rsidRDefault="00932C00" w:rsidP="008C7260">
            <w:pPr>
              <w:pStyle w:val="NoSpacing"/>
              <w:rPr>
                <w:rFonts w:cs="Times New Roman"/>
                <w:b/>
                <w:bCs/>
                <w:sz w:val="20"/>
                <w:szCs w:val="20"/>
              </w:rPr>
            </w:pPr>
            <w:r w:rsidRPr="003D3285">
              <w:rPr>
                <w:rFonts w:cs="Times New Roman"/>
                <w:b/>
                <w:bCs/>
                <w:sz w:val="20"/>
                <w:szCs w:val="20"/>
              </w:rPr>
              <w:t>N=23</w:t>
            </w:r>
          </w:p>
        </w:tc>
        <w:tc>
          <w:tcPr>
            <w:tcW w:w="2508" w:type="dxa"/>
            <w:gridSpan w:val="2"/>
          </w:tcPr>
          <w:p w14:paraId="20713846" w14:textId="77777777" w:rsidR="00932C00" w:rsidRPr="003D3285" w:rsidRDefault="00932C00" w:rsidP="008C7260">
            <w:pPr>
              <w:pStyle w:val="NoSpacing"/>
              <w:rPr>
                <w:rFonts w:cs="Times New Roman"/>
                <w:b/>
                <w:bCs/>
                <w:sz w:val="20"/>
                <w:szCs w:val="20"/>
              </w:rPr>
            </w:pPr>
            <w:r w:rsidRPr="003D3285">
              <w:rPr>
                <w:rFonts w:cs="Times New Roman"/>
                <w:b/>
                <w:bCs/>
                <w:sz w:val="20"/>
                <w:szCs w:val="20"/>
              </w:rPr>
              <w:t>STICLO Pooled Total</w:t>
            </w:r>
          </w:p>
          <w:p w14:paraId="328895CB" w14:textId="77777777" w:rsidR="00932C00" w:rsidRPr="003D3285" w:rsidRDefault="00932C00" w:rsidP="008C7260">
            <w:pPr>
              <w:pStyle w:val="NoSpacing"/>
              <w:rPr>
                <w:rFonts w:cs="Times New Roman"/>
                <w:b/>
                <w:bCs/>
                <w:sz w:val="20"/>
                <w:szCs w:val="20"/>
              </w:rPr>
            </w:pPr>
            <w:r w:rsidRPr="003D3285">
              <w:rPr>
                <w:rFonts w:cs="Times New Roman"/>
                <w:b/>
                <w:bCs/>
                <w:sz w:val="20"/>
                <w:szCs w:val="20"/>
              </w:rPr>
              <w:t>N=64</w:t>
            </w:r>
          </w:p>
        </w:tc>
      </w:tr>
      <w:tr w:rsidR="00932C00" w:rsidRPr="003D3285" w14:paraId="57B1C73E" w14:textId="77777777" w:rsidTr="008C7260">
        <w:tc>
          <w:tcPr>
            <w:tcW w:w="1494" w:type="dxa"/>
            <w:vMerge/>
          </w:tcPr>
          <w:p w14:paraId="1482783A" w14:textId="77777777" w:rsidR="00932C00" w:rsidRPr="003D3285" w:rsidRDefault="00932C00" w:rsidP="008C7260">
            <w:pPr>
              <w:pStyle w:val="NoSpacing"/>
              <w:rPr>
                <w:rFonts w:cs="Times New Roman"/>
                <w:sz w:val="20"/>
                <w:szCs w:val="20"/>
              </w:rPr>
            </w:pPr>
          </w:p>
        </w:tc>
        <w:tc>
          <w:tcPr>
            <w:tcW w:w="1253" w:type="dxa"/>
          </w:tcPr>
          <w:p w14:paraId="6C4B0B01" w14:textId="77777777" w:rsidR="00932C00" w:rsidRPr="003D3285" w:rsidRDefault="00932C00" w:rsidP="008C7260">
            <w:pPr>
              <w:pStyle w:val="NoSpacing"/>
              <w:rPr>
                <w:rFonts w:cs="Times New Roman"/>
                <w:b/>
                <w:bCs/>
                <w:sz w:val="20"/>
                <w:szCs w:val="20"/>
              </w:rPr>
            </w:pPr>
            <w:r w:rsidRPr="003D3285">
              <w:rPr>
                <w:rFonts w:cs="Times New Roman"/>
                <w:b/>
                <w:bCs/>
                <w:sz w:val="20"/>
                <w:szCs w:val="20"/>
              </w:rPr>
              <w:t>STP</w:t>
            </w:r>
          </w:p>
          <w:p w14:paraId="15F21F93" w14:textId="77777777" w:rsidR="00932C00" w:rsidRPr="003D3285" w:rsidRDefault="00932C00" w:rsidP="008C7260">
            <w:pPr>
              <w:pStyle w:val="NoSpacing"/>
              <w:rPr>
                <w:rFonts w:cs="Times New Roman"/>
                <w:b/>
                <w:bCs/>
                <w:sz w:val="20"/>
                <w:szCs w:val="20"/>
              </w:rPr>
            </w:pPr>
            <w:r w:rsidRPr="003D3285">
              <w:rPr>
                <w:rFonts w:cs="Times New Roman"/>
                <w:b/>
                <w:bCs/>
                <w:sz w:val="20"/>
                <w:szCs w:val="20"/>
              </w:rPr>
              <w:t>N=21</w:t>
            </w:r>
          </w:p>
        </w:tc>
        <w:tc>
          <w:tcPr>
            <w:tcW w:w="1254" w:type="dxa"/>
          </w:tcPr>
          <w:p w14:paraId="04B207C6" w14:textId="77777777" w:rsidR="00932C00" w:rsidRPr="003D3285" w:rsidRDefault="00932C00" w:rsidP="008C7260">
            <w:pPr>
              <w:pStyle w:val="NoSpacing"/>
              <w:rPr>
                <w:rFonts w:cs="Times New Roman"/>
                <w:b/>
                <w:bCs/>
                <w:sz w:val="20"/>
                <w:szCs w:val="20"/>
              </w:rPr>
            </w:pPr>
            <w:r w:rsidRPr="003D3285">
              <w:rPr>
                <w:rFonts w:cs="Times New Roman"/>
                <w:b/>
                <w:bCs/>
                <w:sz w:val="20"/>
                <w:szCs w:val="20"/>
              </w:rPr>
              <w:t>Placebo</w:t>
            </w:r>
          </w:p>
          <w:p w14:paraId="3CE0E157" w14:textId="77777777" w:rsidR="00932C00" w:rsidRPr="003D3285" w:rsidRDefault="00932C00" w:rsidP="008C7260">
            <w:pPr>
              <w:pStyle w:val="NoSpacing"/>
              <w:rPr>
                <w:rFonts w:cs="Times New Roman"/>
                <w:b/>
                <w:bCs/>
                <w:sz w:val="20"/>
                <w:szCs w:val="20"/>
              </w:rPr>
            </w:pPr>
            <w:r w:rsidRPr="003D3285">
              <w:rPr>
                <w:rFonts w:cs="Times New Roman"/>
                <w:b/>
                <w:bCs/>
                <w:sz w:val="20"/>
                <w:szCs w:val="20"/>
              </w:rPr>
              <w:t>N=20</w:t>
            </w:r>
          </w:p>
        </w:tc>
        <w:tc>
          <w:tcPr>
            <w:tcW w:w="1253" w:type="dxa"/>
          </w:tcPr>
          <w:p w14:paraId="1A31991B" w14:textId="77777777" w:rsidR="00932C00" w:rsidRPr="003D3285" w:rsidRDefault="00932C00" w:rsidP="008C7260">
            <w:pPr>
              <w:pStyle w:val="NoSpacing"/>
              <w:rPr>
                <w:rFonts w:cs="Times New Roman"/>
                <w:b/>
                <w:bCs/>
                <w:sz w:val="20"/>
                <w:szCs w:val="20"/>
              </w:rPr>
            </w:pPr>
            <w:r w:rsidRPr="003D3285">
              <w:rPr>
                <w:rFonts w:cs="Times New Roman"/>
                <w:b/>
                <w:bCs/>
                <w:sz w:val="20"/>
                <w:szCs w:val="20"/>
              </w:rPr>
              <w:t>STP</w:t>
            </w:r>
          </w:p>
          <w:p w14:paraId="7BCB53C2" w14:textId="77777777" w:rsidR="00932C00" w:rsidRPr="003D3285" w:rsidRDefault="00932C00" w:rsidP="008C7260">
            <w:pPr>
              <w:pStyle w:val="NoSpacing"/>
              <w:rPr>
                <w:rFonts w:cs="Times New Roman"/>
                <w:b/>
                <w:bCs/>
                <w:sz w:val="20"/>
                <w:szCs w:val="20"/>
              </w:rPr>
            </w:pPr>
            <w:r w:rsidRPr="003D3285">
              <w:rPr>
                <w:rFonts w:cs="Times New Roman"/>
                <w:b/>
                <w:bCs/>
                <w:sz w:val="20"/>
                <w:szCs w:val="20"/>
              </w:rPr>
              <w:t>N=12</w:t>
            </w:r>
          </w:p>
        </w:tc>
        <w:tc>
          <w:tcPr>
            <w:tcW w:w="1254" w:type="dxa"/>
          </w:tcPr>
          <w:p w14:paraId="42592719" w14:textId="77777777" w:rsidR="00932C00" w:rsidRPr="003D3285" w:rsidRDefault="00932C00" w:rsidP="008C7260">
            <w:pPr>
              <w:pStyle w:val="NoSpacing"/>
              <w:rPr>
                <w:rFonts w:cs="Times New Roman"/>
                <w:b/>
                <w:bCs/>
                <w:sz w:val="20"/>
                <w:szCs w:val="20"/>
              </w:rPr>
            </w:pPr>
            <w:r w:rsidRPr="003D3285">
              <w:rPr>
                <w:rFonts w:cs="Times New Roman"/>
                <w:b/>
                <w:bCs/>
                <w:sz w:val="20"/>
                <w:szCs w:val="20"/>
              </w:rPr>
              <w:t>Placebo</w:t>
            </w:r>
          </w:p>
          <w:p w14:paraId="713DBA07" w14:textId="77777777" w:rsidR="00932C00" w:rsidRPr="003D3285" w:rsidRDefault="00932C00" w:rsidP="008C7260">
            <w:pPr>
              <w:pStyle w:val="NoSpacing"/>
              <w:rPr>
                <w:rFonts w:cs="Times New Roman"/>
                <w:b/>
                <w:bCs/>
                <w:sz w:val="20"/>
                <w:szCs w:val="20"/>
              </w:rPr>
            </w:pPr>
            <w:r w:rsidRPr="003D3285">
              <w:rPr>
                <w:rFonts w:cs="Times New Roman"/>
                <w:b/>
                <w:bCs/>
                <w:sz w:val="20"/>
                <w:szCs w:val="20"/>
              </w:rPr>
              <w:t>N=11</w:t>
            </w:r>
          </w:p>
        </w:tc>
        <w:tc>
          <w:tcPr>
            <w:tcW w:w="1253" w:type="dxa"/>
          </w:tcPr>
          <w:p w14:paraId="6816977A" w14:textId="77777777" w:rsidR="00932C00" w:rsidRPr="003D3285" w:rsidRDefault="00932C00" w:rsidP="008C7260">
            <w:pPr>
              <w:pStyle w:val="NoSpacing"/>
              <w:rPr>
                <w:rFonts w:cs="Times New Roman"/>
                <w:b/>
                <w:bCs/>
                <w:sz w:val="20"/>
                <w:szCs w:val="20"/>
              </w:rPr>
            </w:pPr>
            <w:r w:rsidRPr="003D3285">
              <w:rPr>
                <w:rFonts w:cs="Times New Roman"/>
                <w:b/>
                <w:bCs/>
                <w:sz w:val="20"/>
                <w:szCs w:val="20"/>
              </w:rPr>
              <w:t>STP</w:t>
            </w:r>
          </w:p>
          <w:p w14:paraId="45BE03C1" w14:textId="77777777" w:rsidR="00932C00" w:rsidRPr="003D3285" w:rsidRDefault="00932C00" w:rsidP="008C7260">
            <w:pPr>
              <w:pStyle w:val="NoSpacing"/>
              <w:rPr>
                <w:rFonts w:cs="Times New Roman"/>
                <w:b/>
                <w:bCs/>
                <w:sz w:val="20"/>
                <w:szCs w:val="20"/>
              </w:rPr>
            </w:pPr>
            <w:r w:rsidRPr="003D3285">
              <w:rPr>
                <w:rFonts w:cs="Times New Roman"/>
                <w:b/>
                <w:bCs/>
                <w:sz w:val="20"/>
                <w:szCs w:val="20"/>
              </w:rPr>
              <w:t>N=33</w:t>
            </w:r>
          </w:p>
        </w:tc>
        <w:tc>
          <w:tcPr>
            <w:tcW w:w="1255" w:type="dxa"/>
          </w:tcPr>
          <w:p w14:paraId="25A2D430" w14:textId="77777777" w:rsidR="00932C00" w:rsidRPr="003D3285" w:rsidRDefault="00932C00" w:rsidP="008C7260">
            <w:pPr>
              <w:pStyle w:val="NoSpacing"/>
              <w:rPr>
                <w:rFonts w:cs="Times New Roman"/>
                <w:b/>
                <w:bCs/>
                <w:sz w:val="20"/>
                <w:szCs w:val="20"/>
              </w:rPr>
            </w:pPr>
            <w:r w:rsidRPr="003D3285">
              <w:rPr>
                <w:rFonts w:cs="Times New Roman"/>
                <w:b/>
                <w:bCs/>
                <w:sz w:val="20"/>
                <w:szCs w:val="20"/>
              </w:rPr>
              <w:t>Placebo</w:t>
            </w:r>
          </w:p>
          <w:p w14:paraId="72B2FD71" w14:textId="77777777" w:rsidR="00932C00" w:rsidRPr="003D3285" w:rsidRDefault="00932C00" w:rsidP="008C7260">
            <w:pPr>
              <w:pStyle w:val="NoSpacing"/>
              <w:rPr>
                <w:rFonts w:cs="Times New Roman"/>
                <w:b/>
                <w:bCs/>
                <w:sz w:val="20"/>
                <w:szCs w:val="20"/>
              </w:rPr>
            </w:pPr>
            <w:r w:rsidRPr="003D3285">
              <w:rPr>
                <w:rFonts w:cs="Times New Roman"/>
                <w:b/>
                <w:bCs/>
                <w:sz w:val="20"/>
                <w:szCs w:val="20"/>
              </w:rPr>
              <w:t>N=31</w:t>
            </w:r>
          </w:p>
        </w:tc>
      </w:tr>
      <w:tr w:rsidR="00932C00" w:rsidRPr="003D3285" w14:paraId="522E6FBA" w14:textId="77777777" w:rsidTr="008C7260">
        <w:tc>
          <w:tcPr>
            <w:tcW w:w="9016" w:type="dxa"/>
            <w:gridSpan w:val="7"/>
          </w:tcPr>
          <w:p w14:paraId="5A3584A4" w14:textId="77777777" w:rsidR="00932C00" w:rsidRPr="003D3285" w:rsidRDefault="00932C00" w:rsidP="008C7260">
            <w:pPr>
              <w:pStyle w:val="NoSpacing"/>
              <w:rPr>
                <w:rFonts w:cs="Times New Roman"/>
                <w:b/>
                <w:bCs/>
                <w:sz w:val="20"/>
                <w:szCs w:val="20"/>
              </w:rPr>
            </w:pPr>
            <w:r w:rsidRPr="003D3285">
              <w:rPr>
                <w:rFonts w:cs="Times New Roman"/>
                <w:b/>
                <w:bCs/>
                <w:sz w:val="20"/>
                <w:szCs w:val="20"/>
              </w:rPr>
              <w:t>Percentage change from baseline in seizure frequency*</w:t>
            </w:r>
          </w:p>
        </w:tc>
      </w:tr>
      <w:tr w:rsidR="00932C00" w:rsidRPr="003D3285" w14:paraId="2F12CACF" w14:textId="77777777" w:rsidTr="008C7260">
        <w:tc>
          <w:tcPr>
            <w:tcW w:w="1494" w:type="dxa"/>
          </w:tcPr>
          <w:p w14:paraId="5A811ED7" w14:textId="77777777" w:rsidR="00932C00" w:rsidRPr="003D3285" w:rsidRDefault="00932C00" w:rsidP="008C7260">
            <w:pPr>
              <w:pStyle w:val="NoSpacing"/>
              <w:rPr>
                <w:rFonts w:cs="Times New Roman"/>
                <w:sz w:val="20"/>
                <w:szCs w:val="20"/>
              </w:rPr>
            </w:pPr>
            <w:r w:rsidRPr="003D3285">
              <w:rPr>
                <w:rFonts w:cs="Times New Roman"/>
                <w:sz w:val="20"/>
                <w:szCs w:val="20"/>
              </w:rPr>
              <w:t>n</w:t>
            </w:r>
          </w:p>
          <w:p w14:paraId="26890A01" w14:textId="77777777" w:rsidR="00932C00" w:rsidRPr="003D3285" w:rsidRDefault="00932C00" w:rsidP="008C7260">
            <w:pPr>
              <w:pStyle w:val="NoSpacing"/>
              <w:rPr>
                <w:rFonts w:cs="Times New Roman"/>
                <w:sz w:val="20"/>
                <w:szCs w:val="20"/>
              </w:rPr>
            </w:pPr>
            <w:r w:rsidRPr="003D3285">
              <w:rPr>
                <w:rFonts w:cs="Times New Roman"/>
                <w:sz w:val="20"/>
                <w:szCs w:val="20"/>
              </w:rPr>
              <w:t>Mean ± SD</w:t>
            </w:r>
          </w:p>
          <w:p w14:paraId="7251916A" w14:textId="77777777" w:rsidR="00932C00" w:rsidRPr="003D3285" w:rsidRDefault="00932C00" w:rsidP="008C7260">
            <w:pPr>
              <w:pStyle w:val="NoSpacing"/>
              <w:rPr>
                <w:rFonts w:cs="Times New Roman"/>
                <w:sz w:val="20"/>
                <w:szCs w:val="20"/>
              </w:rPr>
            </w:pPr>
            <w:r w:rsidRPr="003D3285">
              <w:rPr>
                <w:rFonts w:cs="Times New Roman"/>
                <w:sz w:val="20"/>
                <w:szCs w:val="20"/>
              </w:rPr>
              <w:t>Median</w:t>
            </w:r>
          </w:p>
          <w:p w14:paraId="3E449388" w14:textId="77777777" w:rsidR="00932C00" w:rsidRPr="003D3285" w:rsidRDefault="00932C00" w:rsidP="008C7260">
            <w:pPr>
              <w:pStyle w:val="NoSpacing"/>
              <w:rPr>
                <w:rFonts w:cs="Times New Roman"/>
                <w:sz w:val="20"/>
                <w:szCs w:val="20"/>
              </w:rPr>
            </w:pPr>
            <w:r w:rsidRPr="003D3285">
              <w:rPr>
                <w:rFonts w:cs="Times New Roman"/>
                <w:sz w:val="20"/>
                <w:szCs w:val="20"/>
              </w:rPr>
              <w:t>Min-Max</w:t>
            </w:r>
          </w:p>
        </w:tc>
        <w:tc>
          <w:tcPr>
            <w:tcW w:w="1253" w:type="dxa"/>
          </w:tcPr>
          <w:p w14:paraId="67DCA457" w14:textId="77777777" w:rsidR="00932C00" w:rsidRPr="003D3285" w:rsidRDefault="00932C00" w:rsidP="008C7260">
            <w:pPr>
              <w:pStyle w:val="NoSpacing"/>
              <w:rPr>
                <w:rFonts w:cs="Times New Roman"/>
                <w:sz w:val="20"/>
                <w:szCs w:val="20"/>
              </w:rPr>
            </w:pPr>
            <w:r w:rsidRPr="003D3285">
              <w:rPr>
                <w:rFonts w:cs="Times New Roman"/>
                <w:sz w:val="20"/>
                <w:szCs w:val="20"/>
              </w:rPr>
              <w:t>21</w:t>
            </w:r>
          </w:p>
          <w:p w14:paraId="169998F1" w14:textId="77777777" w:rsidR="00932C00" w:rsidRPr="003D3285" w:rsidRDefault="00932C00" w:rsidP="008C7260">
            <w:pPr>
              <w:pStyle w:val="NoSpacing"/>
              <w:rPr>
                <w:rFonts w:cs="Times New Roman"/>
                <w:sz w:val="20"/>
                <w:szCs w:val="20"/>
              </w:rPr>
            </w:pPr>
            <w:r w:rsidRPr="003D3285">
              <w:rPr>
                <w:rFonts w:cs="Times New Roman"/>
                <w:sz w:val="20"/>
                <w:szCs w:val="20"/>
              </w:rPr>
              <w:t>-62.0 ± 51.2</w:t>
            </w:r>
          </w:p>
          <w:p w14:paraId="1D8D0848" w14:textId="77777777" w:rsidR="00932C00" w:rsidRPr="003D3285" w:rsidRDefault="00932C00" w:rsidP="008C7260">
            <w:pPr>
              <w:pStyle w:val="NoSpacing"/>
              <w:rPr>
                <w:rFonts w:cs="Times New Roman"/>
                <w:sz w:val="20"/>
                <w:szCs w:val="20"/>
              </w:rPr>
            </w:pPr>
            <w:r w:rsidRPr="003D3285">
              <w:rPr>
                <w:rFonts w:cs="Times New Roman"/>
                <w:sz w:val="20"/>
                <w:szCs w:val="20"/>
              </w:rPr>
              <w:t>-87.5</w:t>
            </w:r>
          </w:p>
          <w:p w14:paraId="46836482" w14:textId="77777777" w:rsidR="00932C00" w:rsidRPr="003D3285" w:rsidRDefault="00932C00" w:rsidP="008C7260">
            <w:pPr>
              <w:pStyle w:val="NoSpacing"/>
              <w:rPr>
                <w:rFonts w:cs="Times New Roman"/>
                <w:sz w:val="20"/>
                <w:szCs w:val="20"/>
              </w:rPr>
            </w:pPr>
            <w:r w:rsidRPr="003D3285">
              <w:rPr>
                <w:rFonts w:cs="Times New Roman"/>
                <w:sz w:val="20"/>
                <w:szCs w:val="20"/>
              </w:rPr>
              <w:t>-100 – 72.6</w:t>
            </w:r>
          </w:p>
        </w:tc>
        <w:tc>
          <w:tcPr>
            <w:tcW w:w="1254" w:type="dxa"/>
          </w:tcPr>
          <w:p w14:paraId="39B3AB77" w14:textId="77777777" w:rsidR="00932C00" w:rsidRPr="003D3285" w:rsidRDefault="00932C00" w:rsidP="008C7260">
            <w:pPr>
              <w:pStyle w:val="NoSpacing"/>
              <w:rPr>
                <w:rFonts w:cs="Times New Roman"/>
                <w:sz w:val="20"/>
                <w:szCs w:val="20"/>
              </w:rPr>
            </w:pPr>
            <w:r w:rsidRPr="003D3285">
              <w:rPr>
                <w:rFonts w:cs="Times New Roman"/>
                <w:sz w:val="20"/>
                <w:szCs w:val="20"/>
              </w:rPr>
              <w:t>20</w:t>
            </w:r>
          </w:p>
          <w:p w14:paraId="3CC5BEB6" w14:textId="77777777" w:rsidR="00932C00" w:rsidRPr="003D3285" w:rsidRDefault="00932C00" w:rsidP="008C7260">
            <w:pPr>
              <w:pStyle w:val="NoSpacing"/>
              <w:rPr>
                <w:rFonts w:cs="Times New Roman"/>
                <w:sz w:val="20"/>
                <w:szCs w:val="20"/>
              </w:rPr>
            </w:pPr>
            <w:r w:rsidRPr="003D3285">
              <w:rPr>
                <w:rFonts w:cs="Times New Roman"/>
                <w:sz w:val="20"/>
                <w:szCs w:val="20"/>
              </w:rPr>
              <w:t>12.1 ± 44.4</w:t>
            </w:r>
          </w:p>
          <w:p w14:paraId="093214BA" w14:textId="77777777" w:rsidR="00932C00" w:rsidRPr="003D3285" w:rsidRDefault="00932C00" w:rsidP="008C7260">
            <w:pPr>
              <w:pStyle w:val="NoSpacing"/>
              <w:rPr>
                <w:rFonts w:cs="Times New Roman"/>
                <w:sz w:val="20"/>
                <w:szCs w:val="20"/>
              </w:rPr>
            </w:pPr>
            <w:r w:rsidRPr="003D3285">
              <w:rPr>
                <w:rFonts w:cs="Times New Roman"/>
                <w:sz w:val="20"/>
                <w:szCs w:val="20"/>
              </w:rPr>
              <w:t>12.1</w:t>
            </w:r>
          </w:p>
          <w:p w14:paraId="6151D76B" w14:textId="77777777" w:rsidR="00932C00" w:rsidRPr="003D3285" w:rsidRDefault="00932C00" w:rsidP="008C7260">
            <w:pPr>
              <w:pStyle w:val="NoSpacing"/>
              <w:rPr>
                <w:rFonts w:cs="Times New Roman"/>
                <w:sz w:val="20"/>
                <w:szCs w:val="20"/>
              </w:rPr>
            </w:pPr>
            <w:r w:rsidRPr="003D3285">
              <w:rPr>
                <w:rFonts w:cs="Times New Roman"/>
                <w:sz w:val="20"/>
                <w:szCs w:val="20"/>
              </w:rPr>
              <w:t>-75 – 119</w:t>
            </w:r>
          </w:p>
        </w:tc>
        <w:tc>
          <w:tcPr>
            <w:tcW w:w="1253" w:type="dxa"/>
          </w:tcPr>
          <w:p w14:paraId="1BC21863" w14:textId="77777777" w:rsidR="00932C00" w:rsidRPr="003D3285" w:rsidRDefault="00932C00" w:rsidP="008C7260">
            <w:pPr>
              <w:pStyle w:val="NoSpacing"/>
              <w:rPr>
                <w:rFonts w:cs="Times New Roman"/>
                <w:sz w:val="20"/>
                <w:szCs w:val="20"/>
              </w:rPr>
            </w:pPr>
            <w:r w:rsidRPr="003D3285">
              <w:rPr>
                <w:rFonts w:cs="Times New Roman"/>
                <w:sz w:val="20"/>
                <w:szCs w:val="20"/>
              </w:rPr>
              <w:t>11</w:t>
            </w:r>
          </w:p>
          <w:p w14:paraId="002E52C1" w14:textId="77777777" w:rsidR="00932C00" w:rsidRPr="003D3285" w:rsidRDefault="00932C00" w:rsidP="008C7260">
            <w:pPr>
              <w:pStyle w:val="NoSpacing"/>
              <w:rPr>
                <w:rFonts w:cs="Times New Roman"/>
                <w:sz w:val="20"/>
                <w:szCs w:val="20"/>
              </w:rPr>
            </w:pPr>
            <w:r w:rsidRPr="003D3285">
              <w:rPr>
                <w:rFonts w:cs="Times New Roman"/>
                <w:sz w:val="20"/>
                <w:szCs w:val="20"/>
              </w:rPr>
              <w:t>-74 ± 26.7</w:t>
            </w:r>
          </w:p>
          <w:p w14:paraId="0C295FDA" w14:textId="77777777" w:rsidR="00932C00" w:rsidRPr="003D3285" w:rsidRDefault="00932C00" w:rsidP="008C7260">
            <w:pPr>
              <w:pStyle w:val="NoSpacing"/>
              <w:rPr>
                <w:rFonts w:cs="Times New Roman"/>
                <w:sz w:val="20"/>
                <w:szCs w:val="20"/>
              </w:rPr>
            </w:pPr>
            <w:r w:rsidRPr="003D3285">
              <w:rPr>
                <w:rFonts w:cs="Times New Roman"/>
                <w:sz w:val="20"/>
                <w:szCs w:val="20"/>
              </w:rPr>
              <w:t>-81.2</w:t>
            </w:r>
          </w:p>
          <w:p w14:paraId="2A4EE858" w14:textId="77777777" w:rsidR="00932C00" w:rsidRPr="003D3285" w:rsidRDefault="00932C00" w:rsidP="008C7260">
            <w:pPr>
              <w:pStyle w:val="NoSpacing"/>
              <w:rPr>
                <w:rFonts w:cs="Times New Roman"/>
                <w:sz w:val="20"/>
                <w:szCs w:val="20"/>
              </w:rPr>
            </w:pPr>
            <w:r w:rsidRPr="003D3285">
              <w:rPr>
                <w:rFonts w:cs="Times New Roman"/>
                <w:sz w:val="20"/>
                <w:szCs w:val="20"/>
              </w:rPr>
              <w:t>-100 – -33</w:t>
            </w:r>
          </w:p>
        </w:tc>
        <w:tc>
          <w:tcPr>
            <w:tcW w:w="1254" w:type="dxa"/>
          </w:tcPr>
          <w:p w14:paraId="30343806" w14:textId="77777777" w:rsidR="00932C00" w:rsidRPr="003D3285" w:rsidRDefault="00932C00" w:rsidP="008C7260">
            <w:pPr>
              <w:pStyle w:val="NoSpacing"/>
              <w:rPr>
                <w:rFonts w:cs="Times New Roman"/>
                <w:sz w:val="20"/>
                <w:szCs w:val="20"/>
              </w:rPr>
            </w:pPr>
            <w:r w:rsidRPr="003D3285">
              <w:rPr>
                <w:rFonts w:cs="Times New Roman"/>
                <w:sz w:val="20"/>
                <w:szCs w:val="20"/>
              </w:rPr>
              <w:t>9</w:t>
            </w:r>
          </w:p>
          <w:p w14:paraId="5E561462" w14:textId="77777777" w:rsidR="00932C00" w:rsidRPr="003D3285" w:rsidRDefault="00932C00" w:rsidP="008C7260">
            <w:pPr>
              <w:pStyle w:val="NoSpacing"/>
              <w:rPr>
                <w:rFonts w:cs="Times New Roman"/>
                <w:sz w:val="20"/>
                <w:szCs w:val="20"/>
              </w:rPr>
            </w:pPr>
            <w:r w:rsidRPr="003D3285">
              <w:rPr>
                <w:rFonts w:cs="Times New Roman"/>
                <w:sz w:val="20"/>
                <w:szCs w:val="20"/>
              </w:rPr>
              <w:t>-13 ± 62.0</w:t>
            </w:r>
          </w:p>
          <w:p w14:paraId="2758DFC3" w14:textId="77777777" w:rsidR="00932C00" w:rsidRPr="003D3285" w:rsidRDefault="00932C00" w:rsidP="008C7260">
            <w:pPr>
              <w:pStyle w:val="NoSpacing"/>
              <w:rPr>
                <w:rFonts w:cs="Times New Roman"/>
                <w:sz w:val="20"/>
                <w:szCs w:val="20"/>
              </w:rPr>
            </w:pPr>
            <w:r w:rsidRPr="003D3285">
              <w:rPr>
                <w:rFonts w:cs="Times New Roman"/>
                <w:sz w:val="20"/>
                <w:szCs w:val="20"/>
              </w:rPr>
              <w:t>-27.4</w:t>
            </w:r>
          </w:p>
          <w:p w14:paraId="178D0A11" w14:textId="77777777" w:rsidR="00932C00" w:rsidRPr="003D3285" w:rsidRDefault="00932C00" w:rsidP="008C7260">
            <w:pPr>
              <w:pStyle w:val="NoSpacing"/>
              <w:rPr>
                <w:rFonts w:cs="Times New Roman"/>
                <w:sz w:val="20"/>
                <w:szCs w:val="20"/>
              </w:rPr>
            </w:pPr>
            <w:r w:rsidRPr="003D3285">
              <w:rPr>
                <w:rFonts w:cs="Times New Roman"/>
                <w:sz w:val="20"/>
                <w:szCs w:val="20"/>
              </w:rPr>
              <w:t>-87 – 140</w:t>
            </w:r>
          </w:p>
        </w:tc>
        <w:tc>
          <w:tcPr>
            <w:tcW w:w="1253" w:type="dxa"/>
          </w:tcPr>
          <w:p w14:paraId="18C7F9EE" w14:textId="77777777" w:rsidR="00932C00" w:rsidRPr="003D3285" w:rsidRDefault="00932C00" w:rsidP="008C7260">
            <w:pPr>
              <w:pStyle w:val="NoSpacing"/>
              <w:rPr>
                <w:rFonts w:cs="Times New Roman"/>
                <w:sz w:val="20"/>
                <w:szCs w:val="20"/>
              </w:rPr>
            </w:pPr>
            <w:r w:rsidRPr="003D3285">
              <w:rPr>
                <w:rFonts w:cs="Times New Roman"/>
                <w:sz w:val="20"/>
                <w:szCs w:val="20"/>
              </w:rPr>
              <w:t>32</w:t>
            </w:r>
          </w:p>
          <w:p w14:paraId="4ACBEB70" w14:textId="77777777" w:rsidR="00932C00" w:rsidRPr="003D3285" w:rsidRDefault="00932C00" w:rsidP="008C7260">
            <w:pPr>
              <w:pStyle w:val="NoSpacing"/>
              <w:rPr>
                <w:rFonts w:cs="Times New Roman"/>
                <w:sz w:val="20"/>
                <w:szCs w:val="20"/>
              </w:rPr>
            </w:pPr>
            <w:r w:rsidRPr="003D3285">
              <w:rPr>
                <w:rFonts w:cs="Times New Roman"/>
                <w:sz w:val="20"/>
                <w:szCs w:val="20"/>
              </w:rPr>
              <w:t>-66 ± 44.2</w:t>
            </w:r>
          </w:p>
          <w:p w14:paraId="0C140893" w14:textId="77777777" w:rsidR="00932C00" w:rsidRPr="003D3285" w:rsidRDefault="00932C00" w:rsidP="008C7260">
            <w:pPr>
              <w:pStyle w:val="NoSpacing"/>
              <w:rPr>
                <w:rFonts w:cs="Times New Roman"/>
                <w:sz w:val="20"/>
                <w:szCs w:val="20"/>
              </w:rPr>
            </w:pPr>
            <w:r w:rsidRPr="003D3285">
              <w:rPr>
                <w:rFonts w:cs="Times New Roman"/>
                <w:sz w:val="20"/>
                <w:szCs w:val="20"/>
              </w:rPr>
              <w:t>-84.4</w:t>
            </w:r>
          </w:p>
          <w:p w14:paraId="77999D8E" w14:textId="77777777" w:rsidR="00932C00" w:rsidRPr="003D3285" w:rsidRDefault="00932C00" w:rsidP="008C7260">
            <w:pPr>
              <w:pStyle w:val="NoSpacing"/>
              <w:rPr>
                <w:rFonts w:cs="Times New Roman"/>
                <w:sz w:val="20"/>
                <w:szCs w:val="20"/>
              </w:rPr>
            </w:pPr>
            <w:r w:rsidRPr="003D3285">
              <w:rPr>
                <w:rFonts w:cs="Times New Roman"/>
                <w:sz w:val="20"/>
                <w:szCs w:val="20"/>
              </w:rPr>
              <w:t>-100 – 72.6</w:t>
            </w:r>
          </w:p>
        </w:tc>
        <w:tc>
          <w:tcPr>
            <w:tcW w:w="1255" w:type="dxa"/>
          </w:tcPr>
          <w:p w14:paraId="5B3E4C97" w14:textId="77777777" w:rsidR="00932C00" w:rsidRPr="003D3285" w:rsidRDefault="00932C00" w:rsidP="008C7260">
            <w:pPr>
              <w:pStyle w:val="NoSpacing"/>
              <w:rPr>
                <w:rFonts w:cs="Times New Roman"/>
                <w:sz w:val="20"/>
                <w:szCs w:val="20"/>
              </w:rPr>
            </w:pPr>
            <w:r w:rsidRPr="003D3285">
              <w:rPr>
                <w:rFonts w:cs="Times New Roman"/>
                <w:sz w:val="20"/>
                <w:szCs w:val="20"/>
              </w:rPr>
              <w:t>29</w:t>
            </w:r>
          </w:p>
          <w:p w14:paraId="000D2E60" w14:textId="77777777" w:rsidR="00932C00" w:rsidRPr="003D3285" w:rsidRDefault="00932C00" w:rsidP="008C7260">
            <w:pPr>
              <w:pStyle w:val="NoSpacing"/>
              <w:rPr>
                <w:rFonts w:cs="Times New Roman"/>
                <w:sz w:val="20"/>
                <w:szCs w:val="20"/>
              </w:rPr>
            </w:pPr>
            <w:r w:rsidRPr="003D3285">
              <w:rPr>
                <w:rFonts w:cs="Times New Roman"/>
                <w:sz w:val="20"/>
                <w:szCs w:val="20"/>
              </w:rPr>
              <w:t>-4.3 ± 50.7</w:t>
            </w:r>
          </w:p>
          <w:p w14:paraId="14B8D379" w14:textId="77777777" w:rsidR="00932C00" w:rsidRPr="003D3285" w:rsidRDefault="00932C00" w:rsidP="008C7260">
            <w:pPr>
              <w:pStyle w:val="NoSpacing"/>
              <w:rPr>
                <w:rFonts w:cs="Times New Roman"/>
                <w:sz w:val="20"/>
                <w:szCs w:val="20"/>
              </w:rPr>
            </w:pPr>
            <w:r w:rsidRPr="003D3285">
              <w:rPr>
                <w:rFonts w:cs="Times New Roman"/>
                <w:sz w:val="20"/>
                <w:szCs w:val="20"/>
              </w:rPr>
              <w:t>-5.8</w:t>
            </w:r>
          </w:p>
          <w:p w14:paraId="11957E16" w14:textId="77777777" w:rsidR="00932C00" w:rsidRPr="003D3285" w:rsidRDefault="00932C00" w:rsidP="008C7260">
            <w:pPr>
              <w:pStyle w:val="NoSpacing"/>
              <w:rPr>
                <w:rFonts w:cs="Times New Roman"/>
                <w:sz w:val="20"/>
                <w:szCs w:val="20"/>
              </w:rPr>
            </w:pPr>
            <w:r w:rsidRPr="003D3285">
              <w:rPr>
                <w:rFonts w:cs="Times New Roman"/>
                <w:sz w:val="20"/>
                <w:szCs w:val="20"/>
              </w:rPr>
              <w:t>-87 – 140</w:t>
            </w:r>
          </w:p>
        </w:tc>
      </w:tr>
      <w:tr w:rsidR="00932C00" w:rsidRPr="003D3285" w14:paraId="0C80C3EB" w14:textId="77777777" w:rsidTr="008C7260">
        <w:tc>
          <w:tcPr>
            <w:tcW w:w="1494" w:type="dxa"/>
          </w:tcPr>
          <w:p w14:paraId="7EFB2D0C" w14:textId="77777777" w:rsidR="00932C00" w:rsidRPr="003D3285" w:rsidRDefault="00932C00" w:rsidP="008C7260">
            <w:pPr>
              <w:pStyle w:val="NoSpacing"/>
              <w:rPr>
                <w:rFonts w:cs="Times New Roman"/>
                <w:sz w:val="20"/>
                <w:szCs w:val="20"/>
              </w:rPr>
            </w:pPr>
            <w:r w:rsidRPr="003D3285">
              <w:rPr>
                <w:rFonts w:cs="Times New Roman"/>
                <w:sz w:val="20"/>
                <w:szCs w:val="20"/>
              </w:rPr>
              <w:t>p-value</w:t>
            </w:r>
            <w:r w:rsidRPr="003D3285">
              <w:rPr>
                <w:rFonts w:cs="Times New Roman"/>
                <w:sz w:val="20"/>
                <w:szCs w:val="20"/>
                <w:vertAlign w:val="superscript"/>
              </w:rPr>
              <w:t>1</w:t>
            </w:r>
          </w:p>
        </w:tc>
        <w:tc>
          <w:tcPr>
            <w:tcW w:w="2507" w:type="dxa"/>
            <w:gridSpan w:val="2"/>
          </w:tcPr>
          <w:p w14:paraId="04FC28CA" w14:textId="77777777" w:rsidR="00932C00" w:rsidRPr="003D3285" w:rsidRDefault="00932C00" w:rsidP="008C7260">
            <w:pPr>
              <w:pStyle w:val="NoSpacing"/>
              <w:rPr>
                <w:rFonts w:cs="Times New Roman"/>
                <w:sz w:val="20"/>
                <w:szCs w:val="20"/>
              </w:rPr>
            </w:pPr>
            <w:r w:rsidRPr="003D3285">
              <w:rPr>
                <w:rFonts w:cs="Times New Roman"/>
                <w:sz w:val="20"/>
                <w:szCs w:val="20"/>
              </w:rPr>
              <w:t>0.0003</w:t>
            </w:r>
          </w:p>
        </w:tc>
        <w:tc>
          <w:tcPr>
            <w:tcW w:w="2507" w:type="dxa"/>
            <w:gridSpan w:val="2"/>
          </w:tcPr>
          <w:p w14:paraId="58B57192" w14:textId="77777777" w:rsidR="00932C00" w:rsidRPr="003D3285" w:rsidRDefault="00932C00" w:rsidP="008C7260">
            <w:pPr>
              <w:pStyle w:val="NoSpacing"/>
              <w:rPr>
                <w:rFonts w:cs="Times New Roman"/>
                <w:sz w:val="20"/>
                <w:szCs w:val="20"/>
              </w:rPr>
            </w:pPr>
            <w:r w:rsidRPr="003D3285">
              <w:rPr>
                <w:rFonts w:cs="Times New Roman"/>
                <w:sz w:val="20"/>
                <w:szCs w:val="20"/>
              </w:rPr>
              <w:t>0.0056</w:t>
            </w:r>
          </w:p>
        </w:tc>
        <w:tc>
          <w:tcPr>
            <w:tcW w:w="2508" w:type="dxa"/>
            <w:gridSpan w:val="2"/>
          </w:tcPr>
          <w:p w14:paraId="43D2E3FA" w14:textId="77777777" w:rsidR="00932C00" w:rsidRPr="003D3285" w:rsidRDefault="00932C00" w:rsidP="008C7260">
            <w:pPr>
              <w:pStyle w:val="NoSpacing"/>
              <w:rPr>
                <w:rFonts w:cs="Times New Roman"/>
                <w:sz w:val="20"/>
                <w:szCs w:val="20"/>
              </w:rPr>
            </w:pPr>
            <w:r w:rsidRPr="003D3285">
              <w:rPr>
                <w:rFonts w:cs="Times New Roman"/>
                <w:sz w:val="20"/>
                <w:szCs w:val="20"/>
              </w:rPr>
              <w:t>&lt;0.0001</w:t>
            </w:r>
          </w:p>
        </w:tc>
      </w:tr>
      <w:tr w:rsidR="00932C00" w:rsidRPr="003D3285" w14:paraId="74AF6707" w14:textId="77777777" w:rsidTr="008C7260">
        <w:tc>
          <w:tcPr>
            <w:tcW w:w="9016" w:type="dxa"/>
            <w:gridSpan w:val="7"/>
          </w:tcPr>
          <w:p w14:paraId="42E8B688" w14:textId="77777777" w:rsidR="00932C00" w:rsidRPr="003D3285" w:rsidRDefault="00932C00" w:rsidP="008C7260">
            <w:pPr>
              <w:pStyle w:val="NoSpacing"/>
              <w:rPr>
                <w:rFonts w:cs="Times New Roman"/>
                <w:b/>
                <w:bCs/>
                <w:sz w:val="20"/>
                <w:szCs w:val="20"/>
              </w:rPr>
            </w:pPr>
            <w:r w:rsidRPr="003D3285">
              <w:rPr>
                <w:rFonts w:cs="Times New Roman"/>
                <w:b/>
                <w:bCs/>
                <w:sz w:val="20"/>
                <w:szCs w:val="20"/>
              </w:rPr>
              <w:t xml:space="preserve">Responder analysis† </w:t>
            </w:r>
          </w:p>
        </w:tc>
      </w:tr>
      <w:tr w:rsidR="00932C00" w:rsidRPr="003D3285" w14:paraId="5A5928F9" w14:textId="77777777" w:rsidTr="008C7260">
        <w:tc>
          <w:tcPr>
            <w:tcW w:w="1494" w:type="dxa"/>
          </w:tcPr>
          <w:p w14:paraId="08107FC4" w14:textId="77777777" w:rsidR="00932C00" w:rsidRPr="003D3285" w:rsidRDefault="00932C00" w:rsidP="008C7260">
            <w:pPr>
              <w:pStyle w:val="NoSpacing"/>
              <w:rPr>
                <w:rFonts w:cs="Times New Roman"/>
                <w:sz w:val="20"/>
                <w:szCs w:val="20"/>
              </w:rPr>
            </w:pPr>
            <w:r w:rsidRPr="003D3285">
              <w:rPr>
                <w:rFonts w:cs="Times New Roman"/>
                <w:sz w:val="20"/>
                <w:szCs w:val="20"/>
              </w:rPr>
              <w:t>No of responders/total</w:t>
            </w:r>
          </w:p>
          <w:p w14:paraId="7C023E5E" w14:textId="77777777" w:rsidR="00932C00" w:rsidRPr="003D3285" w:rsidRDefault="00932C00" w:rsidP="008C7260">
            <w:pPr>
              <w:pStyle w:val="NoSpacing"/>
              <w:rPr>
                <w:rFonts w:cs="Times New Roman"/>
                <w:sz w:val="20"/>
                <w:szCs w:val="20"/>
              </w:rPr>
            </w:pPr>
            <w:r w:rsidRPr="003D3285">
              <w:rPr>
                <w:rFonts w:cs="Times New Roman"/>
                <w:sz w:val="20"/>
                <w:szCs w:val="20"/>
              </w:rPr>
              <w:t>(Responder rate)</w:t>
            </w:r>
          </w:p>
          <w:p w14:paraId="7D1F96E1" w14:textId="77777777" w:rsidR="00932C00" w:rsidRPr="003D3285" w:rsidRDefault="00932C00" w:rsidP="008C7260">
            <w:pPr>
              <w:pStyle w:val="NoSpacing"/>
              <w:rPr>
                <w:rFonts w:cs="Times New Roman"/>
                <w:sz w:val="20"/>
                <w:szCs w:val="20"/>
              </w:rPr>
            </w:pPr>
            <w:r w:rsidRPr="003D3285">
              <w:rPr>
                <w:rFonts w:cs="Times New Roman"/>
                <w:sz w:val="20"/>
                <w:szCs w:val="20"/>
              </w:rPr>
              <w:t>[95 %CI]</w:t>
            </w:r>
          </w:p>
        </w:tc>
        <w:tc>
          <w:tcPr>
            <w:tcW w:w="1253" w:type="dxa"/>
          </w:tcPr>
          <w:p w14:paraId="3FEC23F5" w14:textId="77777777" w:rsidR="00932C00" w:rsidRPr="003D3285" w:rsidRDefault="00932C00" w:rsidP="008C7260">
            <w:pPr>
              <w:pStyle w:val="NoSpacing"/>
              <w:rPr>
                <w:rFonts w:cs="Times New Roman"/>
                <w:sz w:val="20"/>
                <w:szCs w:val="20"/>
              </w:rPr>
            </w:pPr>
            <w:r w:rsidRPr="003D3285">
              <w:rPr>
                <w:rFonts w:cs="Times New Roman"/>
                <w:sz w:val="20"/>
                <w:szCs w:val="20"/>
              </w:rPr>
              <w:t>15/21</w:t>
            </w:r>
          </w:p>
          <w:p w14:paraId="612C4F56" w14:textId="77777777" w:rsidR="00932C00" w:rsidRPr="003D3285" w:rsidRDefault="00932C00" w:rsidP="008C7260">
            <w:pPr>
              <w:pStyle w:val="NoSpacing"/>
              <w:rPr>
                <w:rFonts w:cs="Times New Roman"/>
                <w:sz w:val="20"/>
                <w:szCs w:val="20"/>
              </w:rPr>
            </w:pPr>
          </w:p>
          <w:p w14:paraId="7BEC6E34" w14:textId="77777777" w:rsidR="00932C00" w:rsidRPr="003D3285" w:rsidRDefault="00932C00" w:rsidP="008C7260">
            <w:pPr>
              <w:pStyle w:val="NoSpacing"/>
              <w:rPr>
                <w:rFonts w:cs="Times New Roman"/>
                <w:sz w:val="20"/>
                <w:szCs w:val="20"/>
              </w:rPr>
            </w:pPr>
            <w:r w:rsidRPr="003D3285">
              <w:rPr>
                <w:rFonts w:cs="Times New Roman"/>
                <w:sz w:val="20"/>
                <w:szCs w:val="20"/>
              </w:rPr>
              <w:t>(71.4%)</w:t>
            </w:r>
          </w:p>
          <w:p w14:paraId="384CCA89" w14:textId="77777777" w:rsidR="00932C00" w:rsidRPr="003D3285" w:rsidRDefault="00932C00" w:rsidP="008C7260">
            <w:pPr>
              <w:pStyle w:val="NoSpacing"/>
              <w:rPr>
                <w:rFonts w:cs="Times New Roman"/>
                <w:sz w:val="20"/>
                <w:szCs w:val="20"/>
              </w:rPr>
            </w:pPr>
          </w:p>
          <w:p w14:paraId="7502B72B" w14:textId="77777777" w:rsidR="00932C00" w:rsidRPr="003D3285" w:rsidRDefault="00932C00" w:rsidP="008C7260">
            <w:pPr>
              <w:pStyle w:val="NoSpacing"/>
              <w:rPr>
                <w:rFonts w:cs="Times New Roman"/>
                <w:sz w:val="20"/>
                <w:szCs w:val="20"/>
              </w:rPr>
            </w:pPr>
            <w:r w:rsidRPr="003D3285">
              <w:rPr>
                <w:rFonts w:cs="Times New Roman"/>
                <w:sz w:val="20"/>
                <w:szCs w:val="20"/>
              </w:rPr>
              <w:t>[52.1 – 90.8]</w:t>
            </w:r>
          </w:p>
        </w:tc>
        <w:tc>
          <w:tcPr>
            <w:tcW w:w="1254" w:type="dxa"/>
          </w:tcPr>
          <w:p w14:paraId="0439DED1" w14:textId="77777777" w:rsidR="00932C00" w:rsidRPr="003D3285" w:rsidRDefault="00932C00" w:rsidP="008C7260">
            <w:pPr>
              <w:pStyle w:val="NoSpacing"/>
              <w:rPr>
                <w:rFonts w:cs="Times New Roman"/>
                <w:sz w:val="20"/>
                <w:szCs w:val="20"/>
              </w:rPr>
            </w:pPr>
            <w:r w:rsidRPr="003D3285">
              <w:rPr>
                <w:rFonts w:cs="Times New Roman"/>
                <w:sz w:val="20"/>
                <w:szCs w:val="20"/>
              </w:rPr>
              <w:t>1/20</w:t>
            </w:r>
          </w:p>
          <w:p w14:paraId="3B25A482" w14:textId="77777777" w:rsidR="00932C00" w:rsidRPr="003D3285" w:rsidRDefault="00932C00" w:rsidP="008C7260">
            <w:pPr>
              <w:pStyle w:val="NoSpacing"/>
              <w:rPr>
                <w:rFonts w:cs="Times New Roman"/>
                <w:sz w:val="20"/>
                <w:szCs w:val="20"/>
              </w:rPr>
            </w:pPr>
          </w:p>
          <w:p w14:paraId="2E24EBFD" w14:textId="77777777" w:rsidR="00932C00" w:rsidRPr="003D3285" w:rsidRDefault="00932C00" w:rsidP="008C7260">
            <w:pPr>
              <w:pStyle w:val="NoSpacing"/>
              <w:rPr>
                <w:rFonts w:cs="Times New Roman"/>
                <w:sz w:val="20"/>
                <w:szCs w:val="20"/>
              </w:rPr>
            </w:pPr>
            <w:r w:rsidRPr="003D3285">
              <w:rPr>
                <w:rFonts w:cs="Times New Roman"/>
                <w:sz w:val="20"/>
                <w:szCs w:val="20"/>
              </w:rPr>
              <w:t>(5.0%)</w:t>
            </w:r>
          </w:p>
          <w:p w14:paraId="597E1DCD" w14:textId="77777777" w:rsidR="00932C00" w:rsidRPr="003D3285" w:rsidRDefault="00932C00" w:rsidP="008C7260">
            <w:pPr>
              <w:pStyle w:val="NoSpacing"/>
              <w:rPr>
                <w:rFonts w:cs="Times New Roman"/>
                <w:sz w:val="20"/>
                <w:szCs w:val="20"/>
              </w:rPr>
            </w:pPr>
          </w:p>
          <w:p w14:paraId="564A39F5" w14:textId="77777777" w:rsidR="00932C00" w:rsidRPr="003D3285" w:rsidRDefault="00932C00" w:rsidP="008C7260">
            <w:pPr>
              <w:pStyle w:val="NoSpacing"/>
              <w:rPr>
                <w:rFonts w:cs="Times New Roman"/>
                <w:sz w:val="20"/>
                <w:szCs w:val="20"/>
              </w:rPr>
            </w:pPr>
            <w:r w:rsidRPr="003D3285">
              <w:rPr>
                <w:rFonts w:cs="Times New Roman"/>
                <w:sz w:val="20"/>
                <w:szCs w:val="20"/>
              </w:rPr>
              <w:t>[0.0 – 14.6]</w:t>
            </w:r>
          </w:p>
        </w:tc>
        <w:tc>
          <w:tcPr>
            <w:tcW w:w="1253" w:type="dxa"/>
          </w:tcPr>
          <w:p w14:paraId="789E48D6" w14:textId="77777777" w:rsidR="00932C00" w:rsidRPr="003D3285" w:rsidRDefault="00932C00" w:rsidP="008C7260">
            <w:pPr>
              <w:pStyle w:val="NoSpacing"/>
              <w:rPr>
                <w:rFonts w:cs="Times New Roman"/>
                <w:sz w:val="20"/>
                <w:szCs w:val="20"/>
              </w:rPr>
            </w:pPr>
            <w:r w:rsidRPr="003D3285">
              <w:rPr>
                <w:rFonts w:cs="Times New Roman"/>
                <w:sz w:val="20"/>
                <w:szCs w:val="20"/>
              </w:rPr>
              <w:t>8/12</w:t>
            </w:r>
          </w:p>
          <w:p w14:paraId="6B5D3BF7" w14:textId="77777777" w:rsidR="00932C00" w:rsidRPr="003D3285" w:rsidRDefault="00932C00" w:rsidP="008C7260">
            <w:pPr>
              <w:pStyle w:val="NoSpacing"/>
              <w:rPr>
                <w:rFonts w:cs="Times New Roman"/>
                <w:sz w:val="20"/>
                <w:szCs w:val="20"/>
              </w:rPr>
            </w:pPr>
          </w:p>
          <w:p w14:paraId="72D2673E" w14:textId="77777777" w:rsidR="00932C00" w:rsidRPr="003D3285" w:rsidRDefault="00932C00" w:rsidP="008C7260">
            <w:pPr>
              <w:pStyle w:val="NoSpacing"/>
              <w:rPr>
                <w:rFonts w:cs="Times New Roman"/>
                <w:sz w:val="20"/>
                <w:szCs w:val="20"/>
              </w:rPr>
            </w:pPr>
            <w:r w:rsidRPr="003D3285">
              <w:rPr>
                <w:rFonts w:cs="Times New Roman"/>
                <w:sz w:val="20"/>
                <w:szCs w:val="20"/>
              </w:rPr>
              <w:t>(66.7%)</w:t>
            </w:r>
          </w:p>
          <w:p w14:paraId="0CCFA0C0" w14:textId="77777777" w:rsidR="00932C00" w:rsidRPr="003D3285" w:rsidRDefault="00932C00" w:rsidP="008C7260">
            <w:pPr>
              <w:pStyle w:val="NoSpacing"/>
              <w:rPr>
                <w:rFonts w:cs="Times New Roman"/>
                <w:sz w:val="20"/>
                <w:szCs w:val="20"/>
              </w:rPr>
            </w:pPr>
          </w:p>
          <w:p w14:paraId="14569688" w14:textId="77777777" w:rsidR="00932C00" w:rsidRPr="003D3285" w:rsidRDefault="00932C00" w:rsidP="008C7260">
            <w:pPr>
              <w:pStyle w:val="NoSpacing"/>
              <w:rPr>
                <w:rFonts w:cs="Times New Roman"/>
                <w:sz w:val="20"/>
                <w:szCs w:val="20"/>
              </w:rPr>
            </w:pPr>
            <w:r w:rsidRPr="003D3285">
              <w:rPr>
                <w:rFonts w:cs="Times New Roman"/>
                <w:sz w:val="20"/>
                <w:szCs w:val="20"/>
              </w:rPr>
              <w:t>[40.0 – 93.3]</w:t>
            </w:r>
          </w:p>
        </w:tc>
        <w:tc>
          <w:tcPr>
            <w:tcW w:w="1254" w:type="dxa"/>
          </w:tcPr>
          <w:p w14:paraId="58D99C66" w14:textId="77777777" w:rsidR="00932C00" w:rsidRPr="003D3285" w:rsidRDefault="00932C00" w:rsidP="008C7260">
            <w:pPr>
              <w:pStyle w:val="NoSpacing"/>
              <w:rPr>
                <w:rFonts w:cs="Times New Roman"/>
                <w:sz w:val="20"/>
                <w:szCs w:val="20"/>
              </w:rPr>
            </w:pPr>
            <w:r w:rsidRPr="003D3285">
              <w:rPr>
                <w:rFonts w:cs="Times New Roman"/>
                <w:sz w:val="20"/>
                <w:szCs w:val="20"/>
              </w:rPr>
              <w:t>1/11</w:t>
            </w:r>
          </w:p>
          <w:p w14:paraId="2F51C95A" w14:textId="77777777" w:rsidR="00932C00" w:rsidRPr="003D3285" w:rsidRDefault="00932C00" w:rsidP="008C7260">
            <w:pPr>
              <w:pStyle w:val="NoSpacing"/>
              <w:rPr>
                <w:rFonts w:cs="Times New Roman"/>
                <w:sz w:val="20"/>
                <w:szCs w:val="20"/>
              </w:rPr>
            </w:pPr>
          </w:p>
          <w:p w14:paraId="6FA6426E" w14:textId="77777777" w:rsidR="00932C00" w:rsidRPr="003D3285" w:rsidRDefault="00932C00" w:rsidP="008C7260">
            <w:pPr>
              <w:pStyle w:val="NoSpacing"/>
              <w:rPr>
                <w:rFonts w:cs="Times New Roman"/>
                <w:sz w:val="20"/>
                <w:szCs w:val="20"/>
              </w:rPr>
            </w:pPr>
            <w:r w:rsidRPr="003D3285">
              <w:rPr>
                <w:rFonts w:cs="Times New Roman"/>
                <w:sz w:val="20"/>
                <w:szCs w:val="20"/>
              </w:rPr>
              <w:t>(9.1%)</w:t>
            </w:r>
          </w:p>
          <w:p w14:paraId="584F73C4" w14:textId="77777777" w:rsidR="00932C00" w:rsidRPr="003D3285" w:rsidRDefault="00932C00" w:rsidP="008C7260">
            <w:pPr>
              <w:pStyle w:val="NoSpacing"/>
              <w:rPr>
                <w:rFonts w:cs="Times New Roman"/>
                <w:sz w:val="20"/>
                <w:szCs w:val="20"/>
              </w:rPr>
            </w:pPr>
          </w:p>
          <w:p w14:paraId="7B18FF24" w14:textId="77777777" w:rsidR="00932C00" w:rsidRPr="003D3285" w:rsidRDefault="00932C00" w:rsidP="008C7260">
            <w:pPr>
              <w:pStyle w:val="NoSpacing"/>
              <w:rPr>
                <w:rFonts w:cs="Times New Roman"/>
                <w:sz w:val="20"/>
                <w:szCs w:val="20"/>
              </w:rPr>
            </w:pPr>
            <w:r w:rsidRPr="003D3285">
              <w:rPr>
                <w:rFonts w:cs="Times New Roman"/>
                <w:sz w:val="20"/>
                <w:szCs w:val="20"/>
              </w:rPr>
              <w:t>[0.0 – 26.1]</w:t>
            </w:r>
          </w:p>
        </w:tc>
        <w:tc>
          <w:tcPr>
            <w:tcW w:w="1253" w:type="dxa"/>
          </w:tcPr>
          <w:p w14:paraId="0900F939" w14:textId="77777777" w:rsidR="00932C00" w:rsidRPr="003D3285" w:rsidRDefault="00932C00" w:rsidP="008C7260">
            <w:pPr>
              <w:pStyle w:val="NoSpacing"/>
              <w:rPr>
                <w:rFonts w:cs="Times New Roman"/>
                <w:sz w:val="20"/>
                <w:szCs w:val="20"/>
              </w:rPr>
            </w:pPr>
            <w:r w:rsidRPr="003D3285">
              <w:rPr>
                <w:rFonts w:cs="Times New Roman"/>
                <w:sz w:val="20"/>
                <w:szCs w:val="20"/>
              </w:rPr>
              <w:t>23/33</w:t>
            </w:r>
          </w:p>
          <w:p w14:paraId="0565BDFA" w14:textId="77777777" w:rsidR="00932C00" w:rsidRPr="003D3285" w:rsidRDefault="00932C00" w:rsidP="008C7260">
            <w:pPr>
              <w:pStyle w:val="NoSpacing"/>
              <w:rPr>
                <w:rFonts w:cs="Times New Roman"/>
                <w:sz w:val="20"/>
                <w:szCs w:val="20"/>
              </w:rPr>
            </w:pPr>
          </w:p>
          <w:p w14:paraId="2B35D120" w14:textId="77777777" w:rsidR="00932C00" w:rsidRPr="003D3285" w:rsidRDefault="00932C00" w:rsidP="008C7260">
            <w:pPr>
              <w:pStyle w:val="NoSpacing"/>
              <w:rPr>
                <w:rFonts w:cs="Times New Roman"/>
                <w:sz w:val="20"/>
                <w:szCs w:val="20"/>
              </w:rPr>
            </w:pPr>
            <w:r w:rsidRPr="003D3285">
              <w:rPr>
                <w:rFonts w:cs="Times New Roman"/>
                <w:sz w:val="20"/>
                <w:szCs w:val="20"/>
              </w:rPr>
              <w:t>(69.7%)</w:t>
            </w:r>
          </w:p>
          <w:p w14:paraId="4AA48008" w14:textId="77777777" w:rsidR="00932C00" w:rsidRPr="003D3285" w:rsidRDefault="00932C00" w:rsidP="008C7260">
            <w:pPr>
              <w:pStyle w:val="NoSpacing"/>
              <w:rPr>
                <w:rFonts w:cs="Times New Roman"/>
                <w:sz w:val="20"/>
                <w:szCs w:val="20"/>
              </w:rPr>
            </w:pPr>
          </w:p>
          <w:p w14:paraId="23D090B8" w14:textId="77777777" w:rsidR="00932C00" w:rsidRPr="003D3285" w:rsidRDefault="00932C00" w:rsidP="008C7260">
            <w:pPr>
              <w:pStyle w:val="NoSpacing"/>
              <w:rPr>
                <w:rFonts w:cs="Times New Roman"/>
                <w:sz w:val="20"/>
                <w:szCs w:val="20"/>
              </w:rPr>
            </w:pPr>
            <w:r w:rsidRPr="003D3285">
              <w:rPr>
                <w:rFonts w:cs="Times New Roman"/>
                <w:sz w:val="20"/>
                <w:szCs w:val="20"/>
              </w:rPr>
              <w:t>[54.0 – 85.4]</w:t>
            </w:r>
          </w:p>
        </w:tc>
        <w:tc>
          <w:tcPr>
            <w:tcW w:w="1255" w:type="dxa"/>
          </w:tcPr>
          <w:p w14:paraId="134CA635" w14:textId="77777777" w:rsidR="00932C00" w:rsidRPr="003D3285" w:rsidRDefault="00932C00" w:rsidP="008C7260">
            <w:pPr>
              <w:pStyle w:val="NoSpacing"/>
              <w:rPr>
                <w:rFonts w:cs="Times New Roman"/>
                <w:sz w:val="20"/>
                <w:szCs w:val="20"/>
              </w:rPr>
            </w:pPr>
            <w:r w:rsidRPr="003D3285">
              <w:rPr>
                <w:rFonts w:cs="Times New Roman"/>
                <w:sz w:val="20"/>
                <w:szCs w:val="20"/>
              </w:rPr>
              <w:t>2/31</w:t>
            </w:r>
          </w:p>
          <w:p w14:paraId="7E90FE0A" w14:textId="77777777" w:rsidR="00932C00" w:rsidRPr="003D3285" w:rsidRDefault="00932C00" w:rsidP="008C7260">
            <w:pPr>
              <w:pStyle w:val="NoSpacing"/>
              <w:rPr>
                <w:rFonts w:cs="Times New Roman"/>
                <w:sz w:val="20"/>
                <w:szCs w:val="20"/>
              </w:rPr>
            </w:pPr>
          </w:p>
          <w:p w14:paraId="1B6ECE14" w14:textId="77777777" w:rsidR="00932C00" w:rsidRPr="003D3285" w:rsidRDefault="00932C00" w:rsidP="008C7260">
            <w:pPr>
              <w:pStyle w:val="NoSpacing"/>
              <w:rPr>
                <w:rFonts w:cs="Times New Roman"/>
                <w:sz w:val="20"/>
                <w:szCs w:val="20"/>
              </w:rPr>
            </w:pPr>
            <w:r w:rsidRPr="003D3285">
              <w:rPr>
                <w:rFonts w:cs="Times New Roman"/>
                <w:sz w:val="20"/>
                <w:szCs w:val="20"/>
              </w:rPr>
              <w:t>(6.5%)</w:t>
            </w:r>
          </w:p>
          <w:p w14:paraId="04E4A644" w14:textId="77777777" w:rsidR="00932C00" w:rsidRPr="003D3285" w:rsidRDefault="00932C00" w:rsidP="008C7260">
            <w:pPr>
              <w:pStyle w:val="NoSpacing"/>
              <w:rPr>
                <w:rFonts w:cs="Times New Roman"/>
                <w:sz w:val="20"/>
                <w:szCs w:val="20"/>
              </w:rPr>
            </w:pPr>
          </w:p>
          <w:p w14:paraId="52CB3FBD" w14:textId="77777777" w:rsidR="00932C00" w:rsidRPr="003D3285" w:rsidRDefault="00932C00" w:rsidP="008C7260">
            <w:pPr>
              <w:pStyle w:val="NoSpacing"/>
              <w:rPr>
                <w:rFonts w:cs="Times New Roman"/>
                <w:sz w:val="20"/>
                <w:szCs w:val="20"/>
              </w:rPr>
            </w:pPr>
            <w:r w:rsidRPr="003D3285">
              <w:rPr>
                <w:rFonts w:cs="Times New Roman"/>
                <w:sz w:val="20"/>
                <w:szCs w:val="20"/>
              </w:rPr>
              <w:t>[0.0 – 15.1]</w:t>
            </w:r>
          </w:p>
        </w:tc>
      </w:tr>
      <w:tr w:rsidR="00932C00" w:rsidRPr="003D3285" w14:paraId="1A022AB2" w14:textId="77777777" w:rsidTr="008C7260">
        <w:tc>
          <w:tcPr>
            <w:tcW w:w="1494" w:type="dxa"/>
          </w:tcPr>
          <w:p w14:paraId="2985C734" w14:textId="77777777" w:rsidR="00932C00" w:rsidRPr="003D3285" w:rsidRDefault="00932C00" w:rsidP="008C7260">
            <w:pPr>
              <w:pStyle w:val="NoSpacing"/>
              <w:rPr>
                <w:rFonts w:cs="Times New Roman"/>
                <w:sz w:val="20"/>
                <w:szCs w:val="20"/>
              </w:rPr>
            </w:pPr>
            <w:r w:rsidRPr="003D3285">
              <w:rPr>
                <w:rFonts w:cs="Times New Roman"/>
                <w:sz w:val="20"/>
                <w:szCs w:val="20"/>
              </w:rPr>
              <w:t>p-value</w:t>
            </w:r>
            <w:r w:rsidRPr="003D3285">
              <w:rPr>
                <w:rFonts w:cs="Times New Roman"/>
                <w:sz w:val="20"/>
                <w:szCs w:val="20"/>
                <w:vertAlign w:val="superscript"/>
              </w:rPr>
              <w:t>2</w:t>
            </w:r>
          </w:p>
        </w:tc>
        <w:tc>
          <w:tcPr>
            <w:tcW w:w="2507" w:type="dxa"/>
            <w:gridSpan w:val="2"/>
          </w:tcPr>
          <w:p w14:paraId="0C37DB34" w14:textId="77777777" w:rsidR="00932C00" w:rsidRPr="003D3285" w:rsidRDefault="00932C00" w:rsidP="008C7260">
            <w:pPr>
              <w:pStyle w:val="NoSpacing"/>
              <w:rPr>
                <w:rFonts w:cs="Times New Roman"/>
                <w:sz w:val="20"/>
                <w:szCs w:val="20"/>
              </w:rPr>
            </w:pPr>
            <w:r w:rsidRPr="003D3285">
              <w:rPr>
                <w:rFonts w:cs="Times New Roman"/>
                <w:sz w:val="20"/>
                <w:szCs w:val="20"/>
              </w:rPr>
              <w:t>&lt; 0.0001</w:t>
            </w:r>
          </w:p>
        </w:tc>
        <w:tc>
          <w:tcPr>
            <w:tcW w:w="2507" w:type="dxa"/>
            <w:gridSpan w:val="2"/>
          </w:tcPr>
          <w:p w14:paraId="55E10E0A" w14:textId="77777777" w:rsidR="00932C00" w:rsidRPr="003D3285" w:rsidRDefault="00932C00" w:rsidP="008C7260">
            <w:pPr>
              <w:pStyle w:val="NoSpacing"/>
              <w:rPr>
                <w:rFonts w:cs="Times New Roman"/>
                <w:sz w:val="20"/>
                <w:szCs w:val="20"/>
              </w:rPr>
            </w:pPr>
            <w:r w:rsidRPr="003D3285">
              <w:rPr>
                <w:rFonts w:cs="Times New Roman"/>
                <w:sz w:val="20"/>
                <w:szCs w:val="20"/>
              </w:rPr>
              <w:t>0.0098</w:t>
            </w:r>
          </w:p>
        </w:tc>
        <w:tc>
          <w:tcPr>
            <w:tcW w:w="2508" w:type="dxa"/>
            <w:gridSpan w:val="2"/>
          </w:tcPr>
          <w:p w14:paraId="35E47FA8" w14:textId="77777777" w:rsidR="00932C00" w:rsidRPr="003D3285" w:rsidRDefault="00932C00" w:rsidP="008C7260">
            <w:pPr>
              <w:pStyle w:val="NoSpacing"/>
              <w:rPr>
                <w:rFonts w:cs="Times New Roman"/>
                <w:sz w:val="20"/>
                <w:szCs w:val="20"/>
              </w:rPr>
            </w:pPr>
            <w:r w:rsidRPr="003D3285">
              <w:rPr>
                <w:rFonts w:cs="Times New Roman"/>
                <w:sz w:val="20"/>
                <w:szCs w:val="20"/>
              </w:rPr>
              <w:t>&lt;0.0001</w:t>
            </w:r>
          </w:p>
        </w:tc>
      </w:tr>
    </w:tbl>
    <w:p w14:paraId="602CC042" w14:textId="34E8EB22" w:rsidR="00932C00" w:rsidRPr="003D3285" w:rsidRDefault="00932C00" w:rsidP="00932C00">
      <w:pPr>
        <w:pStyle w:val="NoSpacing"/>
        <w:rPr>
          <w:rFonts w:cs="Times New Roman"/>
          <w:sz w:val="20"/>
          <w:szCs w:val="20"/>
        </w:rPr>
      </w:pPr>
      <w:r w:rsidRPr="003D3285">
        <w:rPr>
          <w:rFonts w:cs="Times New Roman"/>
          <w:sz w:val="20"/>
          <w:szCs w:val="20"/>
        </w:rPr>
        <w:t>*: Frequency of generali</w:t>
      </w:r>
      <w:r w:rsidR="00970ADA">
        <w:rPr>
          <w:rFonts w:cs="Times New Roman"/>
          <w:sz w:val="20"/>
          <w:szCs w:val="20"/>
        </w:rPr>
        <w:t>sed</w:t>
      </w:r>
      <w:r w:rsidRPr="003D3285">
        <w:rPr>
          <w:rFonts w:cs="Times New Roman"/>
          <w:sz w:val="20"/>
          <w:szCs w:val="20"/>
        </w:rPr>
        <w:t xml:space="preserve"> tonic-clonic or clonic seizures.</w:t>
      </w:r>
    </w:p>
    <w:p w14:paraId="2FD89CC3" w14:textId="66914473" w:rsidR="00932C00" w:rsidRPr="003D3285" w:rsidRDefault="00932C00" w:rsidP="00932C00">
      <w:pPr>
        <w:pStyle w:val="NoSpacing"/>
        <w:rPr>
          <w:rFonts w:cs="Times New Roman"/>
          <w:sz w:val="20"/>
          <w:szCs w:val="20"/>
        </w:rPr>
      </w:pPr>
      <w:r w:rsidRPr="003D3285">
        <w:rPr>
          <w:rFonts w:cs="Times New Roman"/>
          <w:sz w:val="20"/>
          <w:szCs w:val="20"/>
        </w:rPr>
        <w:t>†: Responder is defined as a patient with a ≥ 50% decrease in frequency of generali</w:t>
      </w:r>
      <w:r w:rsidR="00970ADA">
        <w:rPr>
          <w:rFonts w:cs="Times New Roman"/>
          <w:sz w:val="20"/>
          <w:szCs w:val="20"/>
        </w:rPr>
        <w:t>sed</w:t>
      </w:r>
      <w:r w:rsidRPr="003D3285">
        <w:rPr>
          <w:rFonts w:cs="Times New Roman"/>
          <w:sz w:val="20"/>
          <w:szCs w:val="20"/>
        </w:rPr>
        <w:t xml:space="preserve"> tonic-clonic or clonic seizures.</w:t>
      </w:r>
    </w:p>
    <w:p w14:paraId="2402B730" w14:textId="77777777" w:rsidR="00932C00" w:rsidRPr="003D3285" w:rsidRDefault="00932C00" w:rsidP="00932C00">
      <w:pPr>
        <w:pStyle w:val="NoSpacing"/>
        <w:rPr>
          <w:rFonts w:cs="Times New Roman"/>
          <w:sz w:val="20"/>
          <w:szCs w:val="20"/>
        </w:rPr>
      </w:pPr>
      <w:r w:rsidRPr="003D3285">
        <w:rPr>
          <w:rFonts w:cs="Times New Roman"/>
          <w:sz w:val="20"/>
          <w:szCs w:val="20"/>
        </w:rPr>
        <w:t>[1] Wilcoxon Test; [2] Fisher’s Exact Test.</w:t>
      </w:r>
    </w:p>
    <w:p w14:paraId="173A77D1" w14:textId="77777777" w:rsidR="00932C00" w:rsidRPr="003D3285" w:rsidRDefault="00932C00" w:rsidP="00932C00">
      <w:pPr>
        <w:pStyle w:val="NoSpacing"/>
        <w:rPr>
          <w:rFonts w:cs="Times New Roman"/>
          <w:sz w:val="20"/>
          <w:szCs w:val="20"/>
        </w:rPr>
      </w:pPr>
      <w:r w:rsidRPr="003D3285">
        <w:rPr>
          <w:rFonts w:cs="Times New Roman"/>
          <w:sz w:val="20"/>
          <w:szCs w:val="20"/>
        </w:rPr>
        <w:t>CI=confidence interval; SD=standard deviation.</w:t>
      </w:r>
    </w:p>
    <w:p w14:paraId="39135C6D" w14:textId="77777777" w:rsidR="00932C00" w:rsidRPr="000D4B6D" w:rsidRDefault="00932C00" w:rsidP="00932C00">
      <w:pPr>
        <w:pStyle w:val="NoSpacing"/>
        <w:rPr>
          <w:rFonts w:cs="Times New Roman"/>
          <w:sz w:val="24"/>
          <w:szCs w:val="24"/>
        </w:rPr>
      </w:pPr>
    </w:p>
    <w:p w14:paraId="36CD90B9" w14:textId="36A9C2B6" w:rsidR="00932C00" w:rsidRDefault="00932C00" w:rsidP="00932C00">
      <w:pPr>
        <w:pStyle w:val="NoSpacing"/>
        <w:rPr>
          <w:rFonts w:cs="Times New Roman"/>
          <w:sz w:val="24"/>
          <w:szCs w:val="24"/>
        </w:rPr>
      </w:pPr>
      <w:r w:rsidRPr="000D4B6D">
        <w:rPr>
          <w:rFonts w:cs="Times New Roman"/>
          <w:sz w:val="24"/>
          <w:szCs w:val="24"/>
        </w:rPr>
        <w:t xml:space="preserve">In both STICLO trials, stiripentol was significantly more efficacious than placebo, as determined by response rate (refer to </w:t>
      </w:r>
      <w:r w:rsidRPr="000D4B6D">
        <w:rPr>
          <w:rFonts w:cs="Times New Roman"/>
          <w:sz w:val="24"/>
          <w:szCs w:val="24"/>
        </w:rPr>
        <w:fldChar w:fldCharType="begin"/>
      </w:r>
      <w:r w:rsidRPr="000D4B6D">
        <w:rPr>
          <w:rFonts w:cs="Times New Roman"/>
          <w:sz w:val="24"/>
          <w:szCs w:val="24"/>
        </w:rPr>
        <w:instrText xml:space="preserve"> REF _Ref452727716 \h  \* MERGEFORMAT </w:instrText>
      </w:r>
      <w:r w:rsidRPr="000D4B6D">
        <w:rPr>
          <w:rFonts w:cs="Times New Roman"/>
          <w:sz w:val="24"/>
          <w:szCs w:val="24"/>
        </w:rPr>
      </w:r>
      <w:r w:rsidRPr="000D4B6D">
        <w:rPr>
          <w:rFonts w:cs="Times New Roman"/>
          <w:sz w:val="24"/>
          <w:szCs w:val="24"/>
        </w:rPr>
        <w:fldChar w:fldCharType="separate"/>
      </w:r>
      <w:r w:rsidR="003D543A" w:rsidRPr="005C2C76">
        <w:rPr>
          <w:rFonts w:cs="Times New Roman"/>
          <w:sz w:val="24"/>
          <w:szCs w:val="24"/>
        </w:rPr>
        <w:t>Table 4</w:t>
      </w:r>
      <w:r w:rsidRPr="000D4B6D">
        <w:rPr>
          <w:rFonts w:cs="Times New Roman"/>
          <w:sz w:val="24"/>
          <w:szCs w:val="24"/>
        </w:rPr>
        <w:fldChar w:fldCharType="end"/>
      </w:r>
      <w:r w:rsidRPr="000D4B6D">
        <w:rPr>
          <w:rFonts w:cs="Times New Roman"/>
          <w:sz w:val="24"/>
          <w:szCs w:val="24"/>
        </w:rPr>
        <w:t xml:space="preserve">). In STICLO France, 15 of 21 (71.4%) patients on STP </w:t>
      </w:r>
      <w:r w:rsidRPr="000D4B6D">
        <w:rPr>
          <w:rFonts w:cs="Times New Roman"/>
          <w:i/>
          <w:sz w:val="24"/>
          <w:szCs w:val="24"/>
        </w:rPr>
        <w:t xml:space="preserve">versus </w:t>
      </w:r>
      <w:r w:rsidRPr="000D4B6D">
        <w:rPr>
          <w:rFonts w:cs="Times New Roman"/>
          <w:sz w:val="24"/>
          <w:szCs w:val="24"/>
        </w:rPr>
        <w:t>1 of 20 (5.0%) patients on placebo met the criterion for response (≥ 50% reduction in generali</w:t>
      </w:r>
      <w:r w:rsidR="00970ADA">
        <w:rPr>
          <w:rFonts w:cs="Times New Roman"/>
          <w:sz w:val="24"/>
          <w:szCs w:val="24"/>
        </w:rPr>
        <w:t>sed</w:t>
      </w:r>
      <w:r w:rsidRPr="000D4B6D">
        <w:rPr>
          <w:rFonts w:cs="Times New Roman"/>
          <w:sz w:val="24"/>
          <w:szCs w:val="24"/>
        </w:rPr>
        <w:t xml:space="preserve"> tonic-clonic seizure frequency); the difference between treatment groups was statistically significant (p &lt; 0.0001). In STICLO Italy, 8 of 12 (66.7%) patients </w:t>
      </w:r>
      <w:r w:rsidRPr="000D4B6D">
        <w:rPr>
          <w:rFonts w:cs="Times New Roman"/>
          <w:sz w:val="24"/>
          <w:szCs w:val="24"/>
        </w:rPr>
        <w:lastRenderedPageBreak/>
        <w:t>randomi</w:t>
      </w:r>
      <w:r w:rsidR="00970ADA">
        <w:rPr>
          <w:rFonts w:cs="Times New Roman"/>
          <w:sz w:val="24"/>
          <w:szCs w:val="24"/>
        </w:rPr>
        <w:t>sed</w:t>
      </w:r>
      <w:r w:rsidRPr="000D4B6D">
        <w:rPr>
          <w:rFonts w:cs="Times New Roman"/>
          <w:sz w:val="24"/>
          <w:szCs w:val="24"/>
        </w:rPr>
        <w:t xml:space="preserve"> to STP </w:t>
      </w:r>
      <w:r w:rsidRPr="000D4B6D">
        <w:rPr>
          <w:rFonts w:cs="Times New Roman"/>
          <w:i/>
          <w:sz w:val="24"/>
          <w:szCs w:val="24"/>
        </w:rPr>
        <w:t xml:space="preserve">versus </w:t>
      </w:r>
      <w:r w:rsidRPr="000D4B6D">
        <w:rPr>
          <w:rFonts w:cs="Times New Roman"/>
          <w:sz w:val="24"/>
          <w:szCs w:val="24"/>
        </w:rPr>
        <w:t>1 of 11 (9.1%) patients randomi</w:t>
      </w:r>
      <w:r w:rsidR="00970ADA">
        <w:rPr>
          <w:rFonts w:cs="Times New Roman"/>
          <w:sz w:val="24"/>
          <w:szCs w:val="24"/>
        </w:rPr>
        <w:t>sed</w:t>
      </w:r>
      <w:r w:rsidRPr="000D4B6D">
        <w:rPr>
          <w:rFonts w:cs="Times New Roman"/>
          <w:sz w:val="24"/>
          <w:szCs w:val="24"/>
        </w:rPr>
        <w:t xml:space="preserve"> to placebo met the criterion for response; the difference between treatment groups was statistically significant (p=0.0098). In both STICLO trials, STP was also superior to placebo as judged by mean percent reduction in frequency of generali</w:t>
      </w:r>
      <w:r w:rsidR="00970ADA">
        <w:rPr>
          <w:rFonts w:cs="Times New Roman"/>
          <w:sz w:val="24"/>
          <w:szCs w:val="24"/>
        </w:rPr>
        <w:t>sed</w:t>
      </w:r>
      <w:r w:rsidRPr="000D4B6D">
        <w:rPr>
          <w:rFonts w:cs="Times New Roman"/>
          <w:sz w:val="24"/>
          <w:szCs w:val="24"/>
        </w:rPr>
        <w:t xml:space="preserve"> clonic or tonic-clonic seizures (STICLO France: p=0.0003; STICLO Italy: p=0.0056).</w:t>
      </w:r>
    </w:p>
    <w:p w14:paraId="2ADABB9E" w14:textId="77777777" w:rsidR="003D3285" w:rsidRPr="000D4B6D" w:rsidRDefault="003D3285" w:rsidP="00932C00">
      <w:pPr>
        <w:pStyle w:val="NoSpacing"/>
        <w:rPr>
          <w:rFonts w:cs="Times New Roman"/>
          <w:sz w:val="24"/>
          <w:szCs w:val="24"/>
        </w:rPr>
      </w:pPr>
    </w:p>
    <w:p w14:paraId="38402173" w14:textId="4DB0DC97" w:rsidR="00932C00" w:rsidRPr="000D4B6D" w:rsidRDefault="00932C00" w:rsidP="00932C00">
      <w:pPr>
        <w:pStyle w:val="NoSpacing"/>
        <w:rPr>
          <w:rFonts w:cs="Times New Roman"/>
          <w:sz w:val="24"/>
          <w:szCs w:val="24"/>
        </w:rPr>
      </w:pPr>
      <w:r w:rsidRPr="000D4B6D">
        <w:rPr>
          <w:rFonts w:cs="Times New Roman"/>
          <w:sz w:val="24"/>
          <w:szCs w:val="24"/>
        </w:rPr>
        <w:t xml:space="preserve">When efficacy results of both STICLO trials were pooled, 23 of 33 (69.7%) patients on stiripentol </w:t>
      </w:r>
      <w:r w:rsidRPr="000D4B6D">
        <w:rPr>
          <w:rFonts w:cs="Times New Roman"/>
          <w:i/>
          <w:sz w:val="24"/>
          <w:szCs w:val="24"/>
        </w:rPr>
        <w:t xml:space="preserve">versus </w:t>
      </w:r>
      <w:r w:rsidRPr="000D4B6D">
        <w:rPr>
          <w:rFonts w:cs="Times New Roman"/>
          <w:sz w:val="24"/>
          <w:szCs w:val="24"/>
        </w:rPr>
        <w:t xml:space="preserve">2 of 31 (6.5%) patients on placebo met the criterion for response (p &lt; 0.0001). Mean percent reduction in seizure frequency was 66% in the pooled STP group </w:t>
      </w:r>
      <w:r w:rsidRPr="000D4B6D">
        <w:rPr>
          <w:rFonts w:cs="Times New Roman"/>
          <w:i/>
          <w:sz w:val="24"/>
          <w:szCs w:val="24"/>
        </w:rPr>
        <w:t xml:space="preserve">versus </w:t>
      </w:r>
      <w:r w:rsidRPr="000D4B6D">
        <w:rPr>
          <w:rFonts w:cs="Times New Roman"/>
          <w:sz w:val="24"/>
          <w:szCs w:val="24"/>
        </w:rPr>
        <w:t>an increase of 4% in the pooled placebo groups (p &lt; 0.0001).</w:t>
      </w:r>
    </w:p>
    <w:p w14:paraId="3B664ADB" w14:textId="77777777" w:rsidR="009B244C" w:rsidRPr="000D4B6D" w:rsidRDefault="009B244C" w:rsidP="00EB11C7">
      <w:pPr>
        <w:pStyle w:val="NoSpacing"/>
        <w:rPr>
          <w:rFonts w:cs="Times New Roman"/>
          <w:sz w:val="24"/>
          <w:szCs w:val="24"/>
        </w:rPr>
      </w:pPr>
    </w:p>
    <w:p w14:paraId="77560433" w14:textId="66FC75D1" w:rsidR="009B244C" w:rsidRPr="000D4B6D" w:rsidRDefault="00837D86" w:rsidP="00D658BD">
      <w:pPr>
        <w:pStyle w:val="Heading2"/>
      </w:pPr>
      <w:r w:rsidRPr="000D4B6D">
        <w:t>PHARMACOKINETIC PROPERTIES</w:t>
      </w:r>
    </w:p>
    <w:p w14:paraId="47739203" w14:textId="77777777" w:rsidR="009B244C" w:rsidRPr="000D4B6D" w:rsidRDefault="009B244C" w:rsidP="009B244C">
      <w:pPr>
        <w:pStyle w:val="NoSpacing"/>
        <w:rPr>
          <w:rFonts w:cs="Times New Roman"/>
          <w:sz w:val="24"/>
          <w:szCs w:val="24"/>
        </w:rPr>
      </w:pPr>
      <w:r w:rsidRPr="000D4B6D">
        <w:rPr>
          <w:rFonts w:cs="Times New Roman"/>
          <w:sz w:val="24"/>
          <w:szCs w:val="24"/>
        </w:rPr>
        <w:t xml:space="preserve">Studies in children of various ages showed that the pharmacokinetic </w:t>
      </w:r>
      <w:proofErr w:type="spellStart"/>
      <w:r w:rsidRPr="000D4B6D">
        <w:rPr>
          <w:rFonts w:cs="Times New Roman"/>
          <w:sz w:val="24"/>
          <w:szCs w:val="24"/>
        </w:rPr>
        <w:t>behavior</w:t>
      </w:r>
      <w:proofErr w:type="spellEnd"/>
      <w:r w:rsidRPr="000D4B6D">
        <w:rPr>
          <w:rFonts w:cs="Times New Roman"/>
          <w:sz w:val="24"/>
          <w:szCs w:val="24"/>
        </w:rPr>
        <w:t xml:space="preserve"> of </w:t>
      </w:r>
      <w:proofErr w:type="spellStart"/>
      <w:r w:rsidRPr="000D4B6D">
        <w:rPr>
          <w:rFonts w:cs="Times New Roman"/>
          <w:sz w:val="24"/>
          <w:szCs w:val="24"/>
        </w:rPr>
        <w:t>stiripentol</w:t>
      </w:r>
      <w:proofErr w:type="spellEnd"/>
      <w:r w:rsidRPr="000D4B6D">
        <w:rPr>
          <w:rFonts w:cs="Times New Roman"/>
          <w:sz w:val="24"/>
          <w:szCs w:val="24"/>
        </w:rPr>
        <w:t xml:space="preserve"> is influenced by age and body weight. Stiripentol should be adjusted accordingly by reducing the daily dose as body weight and age increase.</w:t>
      </w:r>
    </w:p>
    <w:p w14:paraId="68A2C52F" w14:textId="77777777" w:rsidR="009B244C" w:rsidRPr="000D4B6D" w:rsidRDefault="009B244C" w:rsidP="00EB11C7">
      <w:pPr>
        <w:pStyle w:val="NoSpacing"/>
        <w:rPr>
          <w:rFonts w:cs="Times New Roman"/>
          <w:sz w:val="24"/>
          <w:szCs w:val="24"/>
        </w:rPr>
      </w:pPr>
    </w:p>
    <w:p w14:paraId="526CA9C4" w14:textId="77777777" w:rsidR="00932C00" w:rsidRPr="000D4B6D" w:rsidRDefault="009B244C" w:rsidP="00EB11C7">
      <w:pPr>
        <w:pStyle w:val="NoSpacing"/>
        <w:rPr>
          <w:rFonts w:cs="Times New Roman"/>
          <w:b/>
          <w:bCs/>
          <w:i/>
          <w:iCs/>
          <w:sz w:val="24"/>
          <w:szCs w:val="24"/>
        </w:rPr>
      </w:pPr>
      <w:r w:rsidRPr="000D4B6D">
        <w:rPr>
          <w:rFonts w:cs="Times New Roman"/>
          <w:b/>
          <w:bCs/>
          <w:i/>
          <w:iCs/>
          <w:sz w:val="24"/>
          <w:szCs w:val="24"/>
        </w:rPr>
        <w:t>Absorption</w:t>
      </w:r>
    </w:p>
    <w:p w14:paraId="3DC92454" w14:textId="77777777" w:rsidR="00932C00" w:rsidRPr="000D4B6D" w:rsidRDefault="00932C00" w:rsidP="00932C00">
      <w:pPr>
        <w:pStyle w:val="NoSpacing"/>
        <w:rPr>
          <w:rFonts w:cs="Times New Roman"/>
          <w:sz w:val="24"/>
          <w:szCs w:val="24"/>
        </w:rPr>
      </w:pPr>
      <w:r w:rsidRPr="000D4B6D">
        <w:rPr>
          <w:rFonts w:cs="Times New Roman"/>
          <w:sz w:val="24"/>
          <w:szCs w:val="24"/>
        </w:rPr>
        <w:t>Stiripentol is quickly absorbed. The T</w:t>
      </w:r>
      <w:r w:rsidRPr="000D4B6D">
        <w:rPr>
          <w:rFonts w:cs="Times New Roman"/>
          <w:sz w:val="24"/>
          <w:szCs w:val="24"/>
          <w:vertAlign w:val="subscript"/>
        </w:rPr>
        <w:t>max</w:t>
      </w:r>
      <w:r w:rsidRPr="000D4B6D">
        <w:rPr>
          <w:rFonts w:cs="Times New Roman"/>
          <w:sz w:val="24"/>
          <w:szCs w:val="24"/>
        </w:rPr>
        <w:t xml:space="preserve"> times were 2.42 hours for single doses of stiripentol 500 mg and 1,000 mg and 2.96 hours for 2,000 mg. According to Michaelis‐Menten kinetics there is some evidence for non‐linearity regarding stiripentol absorption. Following the oral administration of 500 mg, 1,000 mg and 2,000 mg of stiripentol in healthy volunteers the following data were determined.</w:t>
      </w:r>
    </w:p>
    <w:p w14:paraId="5AC862B1" w14:textId="77777777" w:rsidR="00932C00" w:rsidRPr="000D4B6D" w:rsidRDefault="00932C00" w:rsidP="00932C00">
      <w:pPr>
        <w:pStyle w:val="NoSpacing"/>
        <w:rPr>
          <w:rFonts w:cs="Times New Roman"/>
          <w:sz w:val="24"/>
          <w:szCs w:val="24"/>
        </w:rPr>
      </w:pPr>
    </w:p>
    <w:tbl>
      <w:tblPr>
        <w:tblStyle w:val="TableGrid"/>
        <w:tblW w:w="0" w:type="auto"/>
        <w:tblLook w:val="04A0" w:firstRow="1" w:lastRow="0" w:firstColumn="1" w:lastColumn="0" w:noHBand="0" w:noVBand="1"/>
      </w:tblPr>
      <w:tblGrid>
        <w:gridCol w:w="2661"/>
        <w:gridCol w:w="2014"/>
        <w:gridCol w:w="2014"/>
        <w:gridCol w:w="2014"/>
      </w:tblGrid>
      <w:tr w:rsidR="00932C00" w:rsidRPr="003D3285" w14:paraId="1E4DB210" w14:textId="77777777" w:rsidTr="003D3285">
        <w:trPr>
          <w:trHeight w:val="347"/>
        </w:trPr>
        <w:tc>
          <w:tcPr>
            <w:tcW w:w="2661" w:type="dxa"/>
            <w:vAlign w:val="center"/>
          </w:tcPr>
          <w:p w14:paraId="547F11E4" w14:textId="77777777" w:rsidR="00932C00" w:rsidRPr="003D3285" w:rsidRDefault="00932C00" w:rsidP="008C7260">
            <w:pPr>
              <w:pStyle w:val="NoSpacing"/>
              <w:rPr>
                <w:rFonts w:cs="Times New Roman"/>
                <w:sz w:val="20"/>
                <w:szCs w:val="20"/>
              </w:rPr>
            </w:pPr>
          </w:p>
        </w:tc>
        <w:tc>
          <w:tcPr>
            <w:tcW w:w="2014" w:type="dxa"/>
            <w:vAlign w:val="center"/>
          </w:tcPr>
          <w:p w14:paraId="29DE3FC1" w14:textId="77777777" w:rsidR="00932C00" w:rsidRPr="003D3285" w:rsidRDefault="00932C00" w:rsidP="003D3285">
            <w:pPr>
              <w:pStyle w:val="NoSpacing"/>
              <w:jc w:val="center"/>
              <w:rPr>
                <w:rFonts w:cs="Times New Roman"/>
                <w:b/>
                <w:bCs/>
                <w:sz w:val="20"/>
                <w:szCs w:val="20"/>
              </w:rPr>
            </w:pPr>
            <w:r w:rsidRPr="003D3285">
              <w:rPr>
                <w:rFonts w:cs="Times New Roman"/>
                <w:b/>
                <w:bCs/>
                <w:sz w:val="20"/>
                <w:szCs w:val="20"/>
              </w:rPr>
              <w:t>500 mg</w:t>
            </w:r>
          </w:p>
        </w:tc>
        <w:tc>
          <w:tcPr>
            <w:tcW w:w="2014" w:type="dxa"/>
            <w:vAlign w:val="center"/>
          </w:tcPr>
          <w:p w14:paraId="4E40A67B" w14:textId="77777777" w:rsidR="00932C00" w:rsidRPr="003D3285" w:rsidRDefault="00932C00" w:rsidP="003D3285">
            <w:pPr>
              <w:pStyle w:val="NoSpacing"/>
              <w:jc w:val="center"/>
              <w:rPr>
                <w:rFonts w:cs="Times New Roman"/>
                <w:b/>
                <w:bCs/>
                <w:sz w:val="20"/>
                <w:szCs w:val="20"/>
              </w:rPr>
            </w:pPr>
            <w:r w:rsidRPr="003D3285">
              <w:rPr>
                <w:rFonts w:cs="Times New Roman"/>
                <w:b/>
                <w:bCs/>
                <w:sz w:val="20"/>
                <w:szCs w:val="20"/>
              </w:rPr>
              <w:t>1,000 mg</w:t>
            </w:r>
          </w:p>
        </w:tc>
        <w:tc>
          <w:tcPr>
            <w:tcW w:w="2014" w:type="dxa"/>
            <w:vAlign w:val="center"/>
          </w:tcPr>
          <w:p w14:paraId="213F8E95" w14:textId="77777777" w:rsidR="00932C00" w:rsidRPr="003D3285" w:rsidRDefault="00932C00" w:rsidP="003D3285">
            <w:pPr>
              <w:pStyle w:val="NoSpacing"/>
              <w:jc w:val="center"/>
              <w:rPr>
                <w:rFonts w:cs="Times New Roman"/>
                <w:b/>
                <w:bCs/>
                <w:sz w:val="20"/>
                <w:szCs w:val="20"/>
              </w:rPr>
            </w:pPr>
            <w:r w:rsidRPr="003D3285">
              <w:rPr>
                <w:rFonts w:cs="Times New Roman"/>
                <w:b/>
                <w:bCs/>
                <w:sz w:val="20"/>
                <w:szCs w:val="20"/>
              </w:rPr>
              <w:t>2,000 mg</w:t>
            </w:r>
          </w:p>
        </w:tc>
      </w:tr>
      <w:tr w:rsidR="00932C00" w:rsidRPr="003D3285" w14:paraId="68684F36" w14:textId="77777777" w:rsidTr="003D3285">
        <w:trPr>
          <w:trHeight w:val="983"/>
        </w:trPr>
        <w:tc>
          <w:tcPr>
            <w:tcW w:w="2661" w:type="dxa"/>
          </w:tcPr>
          <w:p w14:paraId="25B4D1AD" w14:textId="77777777" w:rsidR="00932C00" w:rsidRPr="003D3285" w:rsidRDefault="00932C00" w:rsidP="008C7260">
            <w:pPr>
              <w:pStyle w:val="NoSpacing"/>
              <w:rPr>
                <w:rFonts w:cs="Times New Roman"/>
                <w:sz w:val="20"/>
                <w:szCs w:val="20"/>
              </w:rPr>
            </w:pPr>
            <w:r w:rsidRPr="003D3285">
              <w:rPr>
                <w:rFonts w:cs="Times New Roman"/>
                <w:sz w:val="20"/>
                <w:szCs w:val="20"/>
              </w:rPr>
              <w:t>C</w:t>
            </w:r>
            <w:r w:rsidRPr="003D3285">
              <w:rPr>
                <w:rFonts w:cs="Times New Roman"/>
                <w:sz w:val="20"/>
                <w:szCs w:val="20"/>
                <w:vertAlign w:val="subscript"/>
              </w:rPr>
              <w:t>max</w:t>
            </w:r>
            <w:r w:rsidRPr="003D3285">
              <w:rPr>
                <w:rFonts w:cs="Times New Roman"/>
                <w:sz w:val="20"/>
                <w:szCs w:val="20"/>
              </w:rPr>
              <w:t xml:space="preserve"> (mg/L)</w:t>
            </w:r>
          </w:p>
          <w:p w14:paraId="24DCA6BA" w14:textId="77777777" w:rsidR="00932C00" w:rsidRPr="003D3285" w:rsidRDefault="00932C00" w:rsidP="008C7260">
            <w:pPr>
              <w:pStyle w:val="NoSpacing"/>
              <w:rPr>
                <w:rFonts w:cs="Times New Roman"/>
                <w:sz w:val="20"/>
                <w:szCs w:val="20"/>
              </w:rPr>
            </w:pPr>
            <w:r w:rsidRPr="003D3285">
              <w:rPr>
                <w:rFonts w:cs="Times New Roman"/>
                <w:sz w:val="20"/>
                <w:szCs w:val="20"/>
              </w:rPr>
              <w:t xml:space="preserve">Mean </w:t>
            </w:r>
            <w:r w:rsidRPr="003D3285">
              <w:rPr>
                <w:rFonts w:cs="Times New Roman"/>
                <w:sz w:val="20"/>
                <w:szCs w:val="20"/>
              </w:rPr>
              <w:sym w:font="Symbol" w:char="F0B1"/>
            </w:r>
            <w:r w:rsidRPr="003D3285">
              <w:rPr>
                <w:rFonts w:cs="Times New Roman"/>
                <w:sz w:val="20"/>
                <w:szCs w:val="20"/>
              </w:rPr>
              <w:t xml:space="preserve"> SD</w:t>
            </w:r>
          </w:p>
          <w:p w14:paraId="3FF4EEFC" w14:textId="77777777" w:rsidR="00932C00" w:rsidRPr="003D3285" w:rsidRDefault="00932C00" w:rsidP="008C7260">
            <w:pPr>
              <w:pStyle w:val="NoSpacing"/>
              <w:rPr>
                <w:rFonts w:cs="Times New Roman"/>
                <w:sz w:val="20"/>
                <w:szCs w:val="20"/>
              </w:rPr>
            </w:pPr>
            <w:r w:rsidRPr="003D3285">
              <w:rPr>
                <w:rFonts w:cs="Times New Roman"/>
                <w:sz w:val="20"/>
                <w:szCs w:val="20"/>
              </w:rPr>
              <w:t>Median</w:t>
            </w:r>
          </w:p>
          <w:p w14:paraId="328102FA" w14:textId="77777777" w:rsidR="00932C00" w:rsidRPr="003D3285" w:rsidRDefault="00932C00" w:rsidP="008C7260">
            <w:pPr>
              <w:pStyle w:val="NoSpacing"/>
              <w:rPr>
                <w:rFonts w:cs="Times New Roman"/>
                <w:sz w:val="20"/>
                <w:szCs w:val="20"/>
              </w:rPr>
            </w:pPr>
            <w:r w:rsidRPr="003D3285">
              <w:rPr>
                <w:rFonts w:cs="Times New Roman"/>
                <w:sz w:val="20"/>
                <w:szCs w:val="20"/>
              </w:rPr>
              <w:t>Min-max</w:t>
            </w:r>
          </w:p>
        </w:tc>
        <w:tc>
          <w:tcPr>
            <w:tcW w:w="2014" w:type="dxa"/>
          </w:tcPr>
          <w:p w14:paraId="1A5C0AF6" w14:textId="77777777" w:rsidR="00932C00" w:rsidRPr="003D3285" w:rsidRDefault="00932C00" w:rsidP="008C7260">
            <w:pPr>
              <w:pStyle w:val="NoSpacing"/>
              <w:rPr>
                <w:rFonts w:cs="Times New Roman"/>
                <w:sz w:val="20"/>
                <w:szCs w:val="20"/>
              </w:rPr>
            </w:pPr>
          </w:p>
          <w:p w14:paraId="581D468C" w14:textId="77777777" w:rsidR="00932C00" w:rsidRPr="003D3285" w:rsidRDefault="00932C00" w:rsidP="008C7260">
            <w:pPr>
              <w:pStyle w:val="NoSpacing"/>
              <w:rPr>
                <w:rFonts w:cs="Times New Roman"/>
                <w:sz w:val="20"/>
                <w:szCs w:val="20"/>
              </w:rPr>
            </w:pPr>
            <w:r w:rsidRPr="003D3285">
              <w:rPr>
                <w:rFonts w:cs="Times New Roman"/>
                <w:sz w:val="20"/>
                <w:szCs w:val="20"/>
              </w:rPr>
              <w:t xml:space="preserve">2.63 </w:t>
            </w:r>
            <w:r w:rsidRPr="003D3285">
              <w:rPr>
                <w:rFonts w:cs="Times New Roman"/>
                <w:sz w:val="20"/>
                <w:szCs w:val="20"/>
              </w:rPr>
              <w:sym w:font="Symbol" w:char="F0B1"/>
            </w:r>
            <w:r w:rsidRPr="003D3285">
              <w:rPr>
                <w:rFonts w:cs="Times New Roman"/>
                <w:sz w:val="20"/>
                <w:szCs w:val="20"/>
              </w:rPr>
              <w:t xml:space="preserve"> 1.18</w:t>
            </w:r>
          </w:p>
          <w:p w14:paraId="76285820" w14:textId="77777777" w:rsidR="00932C00" w:rsidRPr="003D3285" w:rsidRDefault="00932C00" w:rsidP="008C7260">
            <w:pPr>
              <w:pStyle w:val="NoSpacing"/>
              <w:rPr>
                <w:rFonts w:cs="Times New Roman"/>
                <w:sz w:val="20"/>
                <w:szCs w:val="20"/>
              </w:rPr>
            </w:pPr>
            <w:r w:rsidRPr="003D3285">
              <w:rPr>
                <w:rFonts w:cs="Times New Roman"/>
                <w:sz w:val="20"/>
                <w:szCs w:val="20"/>
              </w:rPr>
              <w:t>2.14</w:t>
            </w:r>
          </w:p>
          <w:p w14:paraId="04C9B9B7" w14:textId="77777777" w:rsidR="00932C00" w:rsidRPr="003D3285" w:rsidRDefault="00932C00" w:rsidP="008C7260">
            <w:pPr>
              <w:pStyle w:val="NoSpacing"/>
              <w:rPr>
                <w:rFonts w:cs="Times New Roman"/>
                <w:sz w:val="20"/>
                <w:szCs w:val="20"/>
              </w:rPr>
            </w:pPr>
            <w:r w:rsidRPr="003D3285">
              <w:rPr>
                <w:rFonts w:cs="Times New Roman"/>
                <w:sz w:val="20"/>
                <w:szCs w:val="20"/>
              </w:rPr>
              <w:t>1.21 – 4.91</w:t>
            </w:r>
          </w:p>
        </w:tc>
        <w:tc>
          <w:tcPr>
            <w:tcW w:w="2014" w:type="dxa"/>
          </w:tcPr>
          <w:p w14:paraId="49E65F25" w14:textId="77777777" w:rsidR="00932C00" w:rsidRPr="003D3285" w:rsidRDefault="00932C00" w:rsidP="008C7260">
            <w:pPr>
              <w:pStyle w:val="NoSpacing"/>
              <w:rPr>
                <w:rFonts w:cs="Times New Roman"/>
                <w:sz w:val="20"/>
                <w:szCs w:val="20"/>
              </w:rPr>
            </w:pPr>
          </w:p>
          <w:p w14:paraId="25DCFB17" w14:textId="77777777" w:rsidR="00932C00" w:rsidRPr="003D3285" w:rsidRDefault="00932C00" w:rsidP="008C7260">
            <w:pPr>
              <w:pStyle w:val="NoSpacing"/>
              <w:rPr>
                <w:rFonts w:cs="Times New Roman"/>
                <w:sz w:val="20"/>
                <w:szCs w:val="20"/>
              </w:rPr>
            </w:pPr>
            <w:r w:rsidRPr="003D3285">
              <w:rPr>
                <w:rFonts w:cs="Times New Roman"/>
                <w:sz w:val="20"/>
                <w:szCs w:val="20"/>
              </w:rPr>
              <w:t xml:space="preserve">6.63 </w:t>
            </w:r>
            <w:r w:rsidRPr="003D3285">
              <w:rPr>
                <w:rFonts w:cs="Times New Roman"/>
                <w:sz w:val="20"/>
                <w:szCs w:val="20"/>
              </w:rPr>
              <w:sym w:font="Symbol" w:char="F0B1"/>
            </w:r>
            <w:r w:rsidRPr="003D3285">
              <w:rPr>
                <w:rFonts w:cs="Times New Roman"/>
                <w:sz w:val="20"/>
                <w:szCs w:val="20"/>
              </w:rPr>
              <w:t xml:space="preserve"> 1.83</w:t>
            </w:r>
          </w:p>
          <w:p w14:paraId="2999635E" w14:textId="77777777" w:rsidR="00932C00" w:rsidRPr="003D3285" w:rsidRDefault="00932C00" w:rsidP="008C7260">
            <w:pPr>
              <w:pStyle w:val="NoSpacing"/>
              <w:rPr>
                <w:rFonts w:cs="Times New Roman"/>
                <w:sz w:val="20"/>
                <w:szCs w:val="20"/>
              </w:rPr>
            </w:pPr>
            <w:r w:rsidRPr="003D3285">
              <w:rPr>
                <w:rFonts w:cs="Times New Roman"/>
                <w:sz w:val="20"/>
                <w:szCs w:val="20"/>
              </w:rPr>
              <w:t>6.50</w:t>
            </w:r>
          </w:p>
          <w:p w14:paraId="7C85E7F5" w14:textId="77777777" w:rsidR="00932C00" w:rsidRPr="003D3285" w:rsidRDefault="00932C00" w:rsidP="008C7260">
            <w:pPr>
              <w:pStyle w:val="NoSpacing"/>
              <w:rPr>
                <w:rFonts w:cs="Times New Roman"/>
                <w:sz w:val="20"/>
                <w:szCs w:val="20"/>
              </w:rPr>
            </w:pPr>
            <w:r w:rsidRPr="003D3285">
              <w:rPr>
                <w:rFonts w:cs="Times New Roman"/>
                <w:sz w:val="20"/>
                <w:szCs w:val="20"/>
              </w:rPr>
              <w:t>3.90 – 10.4</w:t>
            </w:r>
          </w:p>
        </w:tc>
        <w:tc>
          <w:tcPr>
            <w:tcW w:w="2014" w:type="dxa"/>
          </w:tcPr>
          <w:p w14:paraId="3820A7E7" w14:textId="77777777" w:rsidR="00932C00" w:rsidRPr="003D3285" w:rsidRDefault="00932C00" w:rsidP="008C7260">
            <w:pPr>
              <w:pStyle w:val="NoSpacing"/>
              <w:rPr>
                <w:rFonts w:cs="Times New Roman"/>
                <w:sz w:val="20"/>
                <w:szCs w:val="20"/>
              </w:rPr>
            </w:pPr>
          </w:p>
          <w:p w14:paraId="57D6132C" w14:textId="77777777" w:rsidR="00932C00" w:rsidRPr="003D3285" w:rsidRDefault="00932C00" w:rsidP="008C7260">
            <w:pPr>
              <w:pStyle w:val="NoSpacing"/>
              <w:rPr>
                <w:rFonts w:cs="Times New Roman"/>
                <w:sz w:val="20"/>
                <w:szCs w:val="20"/>
              </w:rPr>
            </w:pPr>
            <w:r w:rsidRPr="003D3285">
              <w:rPr>
                <w:rFonts w:cs="Times New Roman"/>
                <w:sz w:val="20"/>
                <w:szCs w:val="20"/>
              </w:rPr>
              <w:t xml:space="preserve">13.8 </w:t>
            </w:r>
            <w:r w:rsidRPr="003D3285">
              <w:rPr>
                <w:rFonts w:cs="Times New Roman"/>
                <w:sz w:val="20"/>
                <w:szCs w:val="20"/>
              </w:rPr>
              <w:sym w:font="Symbol" w:char="F0B1"/>
            </w:r>
            <w:r w:rsidRPr="003D3285">
              <w:rPr>
                <w:rFonts w:cs="Times New Roman"/>
                <w:sz w:val="20"/>
                <w:szCs w:val="20"/>
              </w:rPr>
              <w:t xml:space="preserve"> 4.83</w:t>
            </w:r>
          </w:p>
          <w:p w14:paraId="4AAA590C" w14:textId="77777777" w:rsidR="00932C00" w:rsidRPr="003D3285" w:rsidRDefault="00932C00" w:rsidP="008C7260">
            <w:pPr>
              <w:pStyle w:val="NoSpacing"/>
              <w:rPr>
                <w:rFonts w:cs="Times New Roman"/>
                <w:sz w:val="20"/>
                <w:szCs w:val="20"/>
              </w:rPr>
            </w:pPr>
            <w:r w:rsidRPr="003D3285">
              <w:rPr>
                <w:rFonts w:cs="Times New Roman"/>
                <w:sz w:val="20"/>
                <w:szCs w:val="20"/>
              </w:rPr>
              <w:t>14.1</w:t>
            </w:r>
          </w:p>
          <w:p w14:paraId="042707F1" w14:textId="77777777" w:rsidR="00932C00" w:rsidRPr="003D3285" w:rsidRDefault="00932C00" w:rsidP="008C7260">
            <w:pPr>
              <w:pStyle w:val="NoSpacing"/>
              <w:rPr>
                <w:rFonts w:cs="Times New Roman"/>
                <w:sz w:val="20"/>
                <w:szCs w:val="20"/>
              </w:rPr>
            </w:pPr>
            <w:r w:rsidRPr="003D3285">
              <w:rPr>
                <w:rFonts w:cs="Times New Roman"/>
                <w:sz w:val="20"/>
                <w:szCs w:val="20"/>
              </w:rPr>
              <w:t>8.31 – 24.0</w:t>
            </w:r>
          </w:p>
        </w:tc>
      </w:tr>
      <w:tr w:rsidR="00932C00" w:rsidRPr="003D3285" w14:paraId="03C8B455" w14:textId="77777777" w:rsidTr="003D3285">
        <w:trPr>
          <w:trHeight w:val="986"/>
        </w:trPr>
        <w:tc>
          <w:tcPr>
            <w:tcW w:w="2661" w:type="dxa"/>
          </w:tcPr>
          <w:p w14:paraId="04B3C055" w14:textId="77777777" w:rsidR="00932C00" w:rsidRPr="003D3285" w:rsidRDefault="00932C00" w:rsidP="008C7260">
            <w:pPr>
              <w:pStyle w:val="NoSpacing"/>
              <w:rPr>
                <w:rFonts w:cs="Times New Roman"/>
                <w:sz w:val="20"/>
                <w:szCs w:val="20"/>
              </w:rPr>
            </w:pPr>
            <w:r w:rsidRPr="003D3285">
              <w:rPr>
                <w:rFonts w:cs="Times New Roman"/>
                <w:sz w:val="20"/>
                <w:szCs w:val="20"/>
              </w:rPr>
              <w:t>AUC</w:t>
            </w:r>
            <w:r w:rsidRPr="003D3285">
              <w:rPr>
                <w:rFonts w:cs="Times New Roman"/>
                <w:sz w:val="20"/>
                <w:szCs w:val="20"/>
                <w:vertAlign w:val="subscript"/>
              </w:rPr>
              <w:t xml:space="preserve"> 0-30 h </w:t>
            </w:r>
            <w:r w:rsidRPr="003D3285">
              <w:rPr>
                <w:rFonts w:cs="Times New Roman"/>
                <w:sz w:val="20"/>
                <w:szCs w:val="20"/>
              </w:rPr>
              <w:t>(mg/L.h)</w:t>
            </w:r>
          </w:p>
          <w:p w14:paraId="7EE63E10" w14:textId="77777777" w:rsidR="00932C00" w:rsidRPr="003D3285" w:rsidRDefault="00932C00" w:rsidP="008C7260">
            <w:pPr>
              <w:pStyle w:val="NoSpacing"/>
              <w:rPr>
                <w:rFonts w:cs="Times New Roman"/>
                <w:sz w:val="20"/>
                <w:szCs w:val="20"/>
              </w:rPr>
            </w:pPr>
            <w:r w:rsidRPr="003D3285">
              <w:rPr>
                <w:rFonts w:cs="Times New Roman"/>
                <w:sz w:val="20"/>
                <w:szCs w:val="20"/>
              </w:rPr>
              <w:t xml:space="preserve">Mean </w:t>
            </w:r>
            <w:r w:rsidRPr="003D3285">
              <w:rPr>
                <w:rFonts w:cs="Times New Roman"/>
                <w:sz w:val="20"/>
                <w:szCs w:val="20"/>
              </w:rPr>
              <w:sym w:font="Symbol" w:char="F0B1"/>
            </w:r>
            <w:r w:rsidRPr="003D3285">
              <w:rPr>
                <w:rFonts w:cs="Times New Roman"/>
                <w:sz w:val="20"/>
                <w:szCs w:val="20"/>
              </w:rPr>
              <w:t xml:space="preserve"> SD</w:t>
            </w:r>
          </w:p>
          <w:p w14:paraId="61E7ED10" w14:textId="77777777" w:rsidR="00932C00" w:rsidRPr="003D3285" w:rsidRDefault="00932C00" w:rsidP="008C7260">
            <w:pPr>
              <w:pStyle w:val="NoSpacing"/>
              <w:rPr>
                <w:rFonts w:cs="Times New Roman"/>
                <w:sz w:val="20"/>
                <w:szCs w:val="20"/>
              </w:rPr>
            </w:pPr>
            <w:r w:rsidRPr="003D3285">
              <w:rPr>
                <w:rFonts w:cs="Times New Roman"/>
                <w:sz w:val="20"/>
                <w:szCs w:val="20"/>
              </w:rPr>
              <w:t>Median</w:t>
            </w:r>
          </w:p>
          <w:p w14:paraId="197E6564" w14:textId="77777777" w:rsidR="00932C00" w:rsidRPr="003D3285" w:rsidRDefault="00932C00" w:rsidP="008C7260">
            <w:pPr>
              <w:pStyle w:val="NoSpacing"/>
              <w:rPr>
                <w:rFonts w:cs="Times New Roman"/>
                <w:sz w:val="20"/>
                <w:szCs w:val="20"/>
              </w:rPr>
            </w:pPr>
            <w:r w:rsidRPr="003D3285">
              <w:rPr>
                <w:rFonts w:cs="Times New Roman"/>
                <w:sz w:val="20"/>
                <w:szCs w:val="20"/>
              </w:rPr>
              <w:t>Min-max</w:t>
            </w:r>
          </w:p>
        </w:tc>
        <w:tc>
          <w:tcPr>
            <w:tcW w:w="2014" w:type="dxa"/>
          </w:tcPr>
          <w:p w14:paraId="21047A5B" w14:textId="77777777" w:rsidR="00932C00" w:rsidRPr="003D3285" w:rsidRDefault="00932C00" w:rsidP="008C7260">
            <w:pPr>
              <w:pStyle w:val="NoSpacing"/>
              <w:rPr>
                <w:rFonts w:cs="Times New Roman"/>
                <w:sz w:val="20"/>
                <w:szCs w:val="20"/>
              </w:rPr>
            </w:pPr>
          </w:p>
          <w:p w14:paraId="43D6C468" w14:textId="77777777" w:rsidR="00932C00" w:rsidRPr="003D3285" w:rsidRDefault="00932C00" w:rsidP="008C7260">
            <w:pPr>
              <w:pStyle w:val="NoSpacing"/>
              <w:rPr>
                <w:rFonts w:cs="Times New Roman"/>
                <w:sz w:val="20"/>
                <w:szCs w:val="20"/>
              </w:rPr>
            </w:pPr>
            <w:r w:rsidRPr="003D3285">
              <w:rPr>
                <w:rFonts w:cs="Times New Roman"/>
                <w:sz w:val="20"/>
                <w:szCs w:val="20"/>
              </w:rPr>
              <w:t xml:space="preserve">8.85 </w:t>
            </w:r>
            <w:r w:rsidRPr="003D3285">
              <w:rPr>
                <w:rFonts w:cs="Times New Roman"/>
                <w:sz w:val="20"/>
                <w:szCs w:val="20"/>
              </w:rPr>
              <w:sym w:font="Symbol" w:char="F0B1"/>
            </w:r>
            <w:r w:rsidRPr="003D3285">
              <w:rPr>
                <w:rFonts w:cs="Times New Roman"/>
                <w:sz w:val="20"/>
                <w:szCs w:val="20"/>
              </w:rPr>
              <w:t xml:space="preserve"> 3.77</w:t>
            </w:r>
          </w:p>
          <w:p w14:paraId="2139B156" w14:textId="77777777" w:rsidR="00932C00" w:rsidRPr="003D3285" w:rsidRDefault="00932C00" w:rsidP="008C7260">
            <w:pPr>
              <w:pStyle w:val="NoSpacing"/>
              <w:rPr>
                <w:rFonts w:cs="Times New Roman"/>
                <w:sz w:val="20"/>
                <w:szCs w:val="20"/>
              </w:rPr>
            </w:pPr>
            <w:r w:rsidRPr="003D3285">
              <w:rPr>
                <w:rFonts w:cs="Times New Roman"/>
                <w:sz w:val="20"/>
                <w:szCs w:val="20"/>
              </w:rPr>
              <w:t>8.13</w:t>
            </w:r>
          </w:p>
          <w:p w14:paraId="3D54E4C4" w14:textId="77777777" w:rsidR="00932C00" w:rsidRPr="003D3285" w:rsidRDefault="00932C00" w:rsidP="008C7260">
            <w:pPr>
              <w:pStyle w:val="NoSpacing"/>
              <w:rPr>
                <w:rFonts w:cs="Times New Roman"/>
                <w:sz w:val="20"/>
                <w:szCs w:val="20"/>
              </w:rPr>
            </w:pPr>
            <w:r w:rsidRPr="003D3285">
              <w:rPr>
                <w:rFonts w:cs="Times New Roman"/>
                <w:sz w:val="20"/>
                <w:szCs w:val="20"/>
              </w:rPr>
              <w:t>3.74 – 15.7</w:t>
            </w:r>
          </w:p>
        </w:tc>
        <w:tc>
          <w:tcPr>
            <w:tcW w:w="2014" w:type="dxa"/>
          </w:tcPr>
          <w:p w14:paraId="7CD919B4" w14:textId="77777777" w:rsidR="00932C00" w:rsidRPr="003D3285" w:rsidRDefault="00932C00" w:rsidP="008C7260">
            <w:pPr>
              <w:pStyle w:val="NoSpacing"/>
              <w:rPr>
                <w:rFonts w:cs="Times New Roman"/>
                <w:sz w:val="20"/>
                <w:szCs w:val="20"/>
              </w:rPr>
            </w:pPr>
          </w:p>
          <w:p w14:paraId="2FBBFAD0" w14:textId="77777777" w:rsidR="00932C00" w:rsidRPr="003D3285" w:rsidRDefault="00932C00" w:rsidP="008C7260">
            <w:pPr>
              <w:pStyle w:val="NoSpacing"/>
              <w:rPr>
                <w:rFonts w:cs="Times New Roman"/>
                <w:sz w:val="20"/>
                <w:szCs w:val="20"/>
              </w:rPr>
            </w:pPr>
            <w:r w:rsidRPr="003D3285">
              <w:rPr>
                <w:rFonts w:cs="Times New Roman"/>
                <w:sz w:val="20"/>
                <w:szCs w:val="20"/>
              </w:rPr>
              <w:t xml:space="preserve">32.1 </w:t>
            </w:r>
            <w:r w:rsidRPr="003D3285">
              <w:rPr>
                <w:rFonts w:cs="Times New Roman"/>
                <w:sz w:val="20"/>
                <w:szCs w:val="20"/>
              </w:rPr>
              <w:sym w:font="Symbol" w:char="F0B1"/>
            </w:r>
            <w:r w:rsidRPr="003D3285">
              <w:rPr>
                <w:rFonts w:cs="Times New Roman"/>
                <w:sz w:val="20"/>
                <w:szCs w:val="20"/>
              </w:rPr>
              <w:t xml:space="preserve"> 10.7</w:t>
            </w:r>
          </w:p>
          <w:p w14:paraId="5991D11B" w14:textId="77777777" w:rsidR="00932C00" w:rsidRPr="003D3285" w:rsidRDefault="00932C00" w:rsidP="008C7260">
            <w:pPr>
              <w:pStyle w:val="NoSpacing"/>
              <w:rPr>
                <w:rFonts w:cs="Times New Roman"/>
                <w:sz w:val="20"/>
                <w:szCs w:val="20"/>
              </w:rPr>
            </w:pPr>
            <w:r w:rsidRPr="003D3285">
              <w:rPr>
                <w:rFonts w:cs="Times New Roman"/>
                <w:sz w:val="20"/>
                <w:szCs w:val="20"/>
              </w:rPr>
              <w:t>30.2</w:t>
            </w:r>
          </w:p>
          <w:p w14:paraId="4A0FE6F4" w14:textId="77777777" w:rsidR="00932C00" w:rsidRPr="003D3285" w:rsidRDefault="00932C00" w:rsidP="008C7260">
            <w:pPr>
              <w:pStyle w:val="NoSpacing"/>
              <w:rPr>
                <w:rFonts w:cs="Times New Roman"/>
                <w:sz w:val="20"/>
                <w:szCs w:val="20"/>
              </w:rPr>
            </w:pPr>
            <w:r w:rsidRPr="003D3285">
              <w:rPr>
                <w:rFonts w:cs="Times New Roman"/>
                <w:sz w:val="20"/>
                <w:szCs w:val="20"/>
              </w:rPr>
              <w:t>18.3 – 51.1</w:t>
            </w:r>
          </w:p>
        </w:tc>
        <w:tc>
          <w:tcPr>
            <w:tcW w:w="2014" w:type="dxa"/>
          </w:tcPr>
          <w:p w14:paraId="5F1BF8ED" w14:textId="77777777" w:rsidR="00932C00" w:rsidRPr="003D3285" w:rsidRDefault="00932C00" w:rsidP="008C7260">
            <w:pPr>
              <w:pStyle w:val="NoSpacing"/>
              <w:rPr>
                <w:rFonts w:cs="Times New Roman"/>
                <w:sz w:val="20"/>
                <w:szCs w:val="20"/>
              </w:rPr>
            </w:pPr>
          </w:p>
          <w:p w14:paraId="4F299794" w14:textId="77777777" w:rsidR="00932C00" w:rsidRPr="003D3285" w:rsidRDefault="00932C00" w:rsidP="008C7260">
            <w:pPr>
              <w:pStyle w:val="NoSpacing"/>
              <w:rPr>
                <w:rFonts w:cs="Times New Roman"/>
                <w:sz w:val="20"/>
                <w:szCs w:val="20"/>
              </w:rPr>
            </w:pPr>
            <w:r w:rsidRPr="003D3285">
              <w:rPr>
                <w:rFonts w:cs="Times New Roman"/>
                <w:sz w:val="20"/>
                <w:szCs w:val="20"/>
              </w:rPr>
              <w:t xml:space="preserve">79.0 </w:t>
            </w:r>
            <w:r w:rsidRPr="003D3285">
              <w:rPr>
                <w:rFonts w:cs="Times New Roman"/>
                <w:sz w:val="20"/>
                <w:szCs w:val="20"/>
              </w:rPr>
              <w:sym w:font="Symbol" w:char="F0B1"/>
            </w:r>
            <w:r w:rsidRPr="003D3285">
              <w:rPr>
                <w:rFonts w:cs="Times New Roman"/>
                <w:sz w:val="20"/>
                <w:szCs w:val="20"/>
              </w:rPr>
              <w:t xml:space="preserve"> 24.2</w:t>
            </w:r>
          </w:p>
          <w:p w14:paraId="09A8EFCC" w14:textId="77777777" w:rsidR="00932C00" w:rsidRPr="003D3285" w:rsidRDefault="00932C00" w:rsidP="008C7260">
            <w:pPr>
              <w:pStyle w:val="NoSpacing"/>
              <w:rPr>
                <w:rFonts w:cs="Times New Roman"/>
                <w:sz w:val="20"/>
                <w:szCs w:val="20"/>
              </w:rPr>
            </w:pPr>
            <w:r w:rsidRPr="003D3285">
              <w:rPr>
                <w:rFonts w:cs="Times New Roman"/>
                <w:sz w:val="20"/>
                <w:szCs w:val="20"/>
              </w:rPr>
              <w:t>82.0</w:t>
            </w:r>
          </w:p>
          <w:p w14:paraId="31040F38" w14:textId="77777777" w:rsidR="00932C00" w:rsidRPr="003D3285" w:rsidRDefault="00932C00" w:rsidP="008C7260">
            <w:pPr>
              <w:pStyle w:val="NoSpacing"/>
              <w:rPr>
                <w:rFonts w:cs="Times New Roman"/>
                <w:sz w:val="20"/>
                <w:szCs w:val="20"/>
              </w:rPr>
            </w:pPr>
            <w:r w:rsidRPr="003D3285">
              <w:rPr>
                <w:rFonts w:cs="Times New Roman"/>
                <w:sz w:val="20"/>
                <w:szCs w:val="20"/>
              </w:rPr>
              <w:t>48.2 - 128</w:t>
            </w:r>
          </w:p>
        </w:tc>
      </w:tr>
    </w:tbl>
    <w:p w14:paraId="45BAE450" w14:textId="77777777" w:rsidR="00932C00" w:rsidRPr="000D4B6D" w:rsidRDefault="00932C00" w:rsidP="00932C00">
      <w:pPr>
        <w:pStyle w:val="NoSpacing"/>
        <w:rPr>
          <w:rFonts w:cs="Times New Roman"/>
          <w:sz w:val="24"/>
          <w:szCs w:val="24"/>
        </w:rPr>
      </w:pPr>
    </w:p>
    <w:p w14:paraId="2DD5BD2F" w14:textId="77777777" w:rsidR="00932C00" w:rsidRPr="000D4B6D" w:rsidRDefault="00932C00" w:rsidP="00932C00">
      <w:pPr>
        <w:pStyle w:val="NoSpacing"/>
        <w:rPr>
          <w:rFonts w:cs="Times New Roman"/>
          <w:sz w:val="24"/>
          <w:szCs w:val="24"/>
        </w:rPr>
      </w:pPr>
      <w:r w:rsidRPr="000D4B6D">
        <w:rPr>
          <w:rFonts w:cs="Times New Roman"/>
          <w:sz w:val="24"/>
          <w:szCs w:val="24"/>
        </w:rPr>
        <w:t>The absolute bioavailability of stiripentol is not known since an intravenous formulation is not available for testing. It is well absorbed by the oral route since the majority of an oral dose is excreted in urine. Relative bioavailability between the capsules and powder for oral suspension in sachet formulations has been studied in healthy male volunteers after a 1,000 mg single oral administration. C</w:t>
      </w:r>
      <w:r w:rsidRPr="000D4B6D">
        <w:rPr>
          <w:rFonts w:cs="Times New Roman"/>
          <w:sz w:val="24"/>
          <w:szCs w:val="24"/>
          <w:vertAlign w:val="subscript"/>
        </w:rPr>
        <w:t>max</w:t>
      </w:r>
      <w:r w:rsidRPr="000D4B6D">
        <w:rPr>
          <w:rFonts w:cs="Times New Roman"/>
          <w:sz w:val="24"/>
          <w:szCs w:val="24"/>
        </w:rPr>
        <w:t xml:space="preserve"> of the sachet was slightly higher (23%) compared with the capsule and did not meet the criteria for bioequivalence. T</w:t>
      </w:r>
      <w:r w:rsidRPr="000D4B6D">
        <w:rPr>
          <w:rFonts w:cs="Times New Roman"/>
          <w:sz w:val="24"/>
          <w:szCs w:val="24"/>
          <w:vertAlign w:val="subscript"/>
        </w:rPr>
        <w:t>max</w:t>
      </w:r>
      <w:r w:rsidRPr="000D4B6D">
        <w:rPr>
          <w:rFonts w:cs="Times New Roman"/>
          <w:sz w:val="24"/>
          <w:szCs w:val="24"/>
        </w:rPr>
        <w:t xml:space="preserve"> was similar with both formulations. Clinical supervision is recommended if switching between the stiripentol capsule and powder for oral suspension in sachet formulations.</w:t>
      </w:r>
    </w:p>
    <w:p w14:paraId="0494067A" w14:textId="77777777" w:rsidR="00932C00" w:rsidRPr="000D4B6D" w:rsidRDefault="00932C00" w:rsidP="00EB11C7">
      <w:pPr>
        <w:pStyle w:val="NoSpacing"/>
        <w:rPr>
          <w:rFonts w:cs="Times New Roman"/>
          <w:sz w:val="24"/>
          <w:szCs w:val="24"/>
        </w:rPr>
      </w:pPr>
    </w:p>
    <w:p w14:paraId="7230D852" w14:textId="622D72A5" w:rsidR="009B244C" w:rsidRPr="000D4B6D" w:rsidRDefault="009B244C" w:rsidP="00EB11C7">
      <w:pPr>
        <w:pStyle w:val="NoSpacing"/>
        <w:rPr>
          <w:rFonts w:cs="Times New Roman"/>
          <w:b/>
          <w:bCs/>
          <w:i/>
          <w:iCs/>
          <w:sz w:val="24"/>
          <w:szCs w:val="24"/>
        </w:rPr>
      </w:pPr>
      <w:r w:rsidRPr="000D4B6D">
        <w:rPr>
          <w:rFonts w:cs="Times New Roman"/>
          <w:b/>
          <w:bCs/>
          <w:i/>
          <w:iCs/>
          <w:sz w:val="24"/>
          <w:szCs w:val="24"/>
        </w:rPr>
        <w:t>Distribution</w:t>
      </w:r>
    </w:p>
    <w:p w14:paraId="4A0AD822" w14:textId="76E30898" w:rsidR="00932C00" w:rsidRDefault="00932C00" w:rsidP="00932C00">
      <w:pPr>
        <w:pStyle w:val="NoSpacing"/>
        <w:rPr>
          <w:rFonts w:cs="Times New Roman"/>
          <w:sz w:val="24"/>
          <w:szCs w:val="24"/>
        </w:rPr>
      </w:pPr>
      <w:r w:rsidRPr="000D4B6D">
        <w:rPr>
          <w:rFonts w:cs="Times New Roman"/>
          <w:sz w:val="24"/>
          <w:szCs w:val="24"/>
        </w:rPr>
        <w:t>Stiripentol binds extensively to circulating plasma proteins (about 99% at clinical plasma concentrations).</w:t>
      </w:r>
    </w:p>
    <w:p w14:paraId="7ECDA7B3" w14:textId="77777777" w:rsidR="003D3285" w:rsidRPr="000D4B6D" w:rsidRDefault="003D3285" w:rsidP="00932C00">
      <w:pPr>
        <w:pStyle w:val="NoSpacing"/>
        <w:rPr>
          <w:rFonts w:cs="Times New Roman"/>
          <w:sz w:val="24"/>
          <w:szCs w:val="24"/>
        </w:rPr>
      </w:pPr>
    </w:p>
    <w:p w14:paraId="1D125C7B" w14:textId="3C5299F5" w:rsidR="00932C00" w:rsidRDefault="00932C00" w:rsidP="00932C00">
      <w:pPr>
        <w:pStyle w:val="NoSpacing"/>
        <w:rPr>
          <w:rFonts w:cs="Times New Roman"/>
          <w:sz w:val="24"/>
          <w:szCs w:val="24"/>
        </w:rPr>
      </w:pPr>
      <w:r w:rsidRPr="000D4B6D">
        <w:rPr>
          <w:rFonts w:cs="Times New Roman"/>
          <w:sz w:val="24"/>
          <w:szCs w:val="24"/>
        </w:rPr>
        <w:lastRenderedPageBreak/>
        <w:t>In a population pharmacokinetic study conducted in Dravet syndrome patients at steady state receiving the combination valproate + clobazam + stiripentol, the apparent volume of stiripentol distribution according to weight was as follows.</w:t>
      </w:r>
    </w:p>
    <w:p w14:paraId="5F156A01" w14:textId="77777777" w:rsidR="003D3285" w:rsidRPr="000D4B6D" w:rsidRDefault="003D3285" w:rsidP="00932C00">
      <w:pPr>
        <w:pStyle w:val="NoSpacing"/>
        <w:rPr>
          <w:rFonts w:cs="Times New Roman"/>
          <w:sz w:val="24"/>
          <w:szCs w:val="24"/>
        </w:rPr>
      </w:pPr>
    </w:p>
    <w:tbl>
      <w:tblPr>
        <w:tblStyle w:val="TableGrid"/>
        <w:tblW w:w="0" w:type="auto"/>
        <w:tblBorders>
          <w:left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258"/>
        <w:gridCol w:w="2254"/>
      </w:tblGrid>
      <w:tr w:rsidR="00932C00" w:rsidRPr="003D3285" w14:paraId="41554173" w14:textId="77777777" w:rsidTr="008C7260">
        <w:tc>
          <w:tcPr>
            <w:tcW w:w="2258" w:type="dxa"/>
            <w:tcBorders>
              <w:top w:val="single" w:sz="4" w:space="0" w:color="auto"/>
              <w:left w:val="single" w:sz="4" w:space="0" w:color="auto"/>
              <w:bottom w:val="single" w:sz="4" w:space="0" w:color="auto"/>
              <w:right w:val="single" w:sz="4" w:space="0" w:color="auto"/>
            </w:tcBorders>
            <w:vAlign w:val="center"/>
          </w:tcPr>
          <w:p w14:paraId="6472A323" w14:textId="77777777" w:rsidR="00932C00" w:rsidRPr="003D3285" w:rsidRDefault="00932C00" w:rsidP="003D3285">
            <w:pPr>
              <w:pStyle w:val="NoSpacing"/>
              <w:jc w:val="center"/>
              <w:rPr>
                <w:rFonts w:cs="Times New Roman"/>
                <w:b/>
                <w:bCs/>
                <w:sz w:val="20"/>
                <w:szCs w:val="20"/>
              </w:rPr>
            </w:pPr>
            <w:r w:rsidRPr="003D3285">
              <w:rPr>
                <w:rFonts w:cs="Times New Roman"/>
                <w:b/>
                <w:bCs/>
                <w:sz w:val="20"/>
                <w:szCs w:val="20"/>
              </w:rPr>
              <w:t>Body weight (kg)</w:t>
            </w:r>
          </w:p>
        </w:tc>
        <w:tc>
          <w:tcPr>
            <w:tcW w:w="2254" w:type="dxa"/>
            <w:tcBorders>
              <w:top w:val="single" w:sz="4" w:space="0" w:color="auto"/>
              <w:left w:val="single" w:sz="4" w:space="0" w:color="auto"/>
              <w:bottom w:val="single" w:sz="4" w:space="0" w:color="auto"/>
              <w:right w:val="single" w:sz="4" w:space="0" w:color="auto"/>
            </w:tcBorders>
            <w:vAlign w:val="center"/>
          </w:tcPr>
          <w:p w14:paraId="1CE9685C" w14:textId="77777777" w:rsidR="00932C00" w:rsidRPr="003D3285" w:rsidRDefault="00932C00" w:rsidP="003D3285">
            <w:pPr>
              <w:pStyle w:val="NoSpacing"/>
              <w:jc w:val="center"/>
              <w:rPr>
                <w:rFonts w:cs="Times New Roman"/>
                <w:b/>
                <w:bCs/>
                <w:sz w:val="20"/>
                <w:szCs w:val="20"/>
              </w:rPr>
            </w:pPr>
            <w:r w:rsidRPr="003D3285">
              <w:rPr>
                <w:rFonts w:cs="Times New Roman"/>
                <w:b/>
                <w:bCs/>
                <w:sz w:val="20"/>
                <w:szCs w:val="20"/>
              </w:rPr>
              <w:t>V/F (L)</w:t>
            </w:r>
          </w:p>
        </w:tc>
      </w:tr>
      <w:tr w:rsidR="00932C00" w:rsidRPr="003D3285" w14:paraId="3486DAD7" w14:textId="77777777" w:rsidTr="008C7260">
        <w:tc>
          <w:tcPr>
            <w:tcW w:w="2258" w:type="dxa"/>
            <w:tcBorders>
              <w:top w:val="single" w:sz="4" w:space="0" w:color="auto"/>
              <w:left w:val="single" w:sz="4" w:space="0" w:color="auto"/>
              <w:bottom w:val="single" w:sz="4" w:space="0" w:color="auto"/>
              <w:right w:val="single" w:sz="4" w:space="0" w:color="auto"/>
            </w:tcBorders>
            <w:vAlign w:val="center"/>
          </w:tcPr>
          <w:p w14:paraId="7EBCC32C" w14:textId="77777777" w:rsidR="00932C00" w:rsidRPr="003D3285" w:rsidRDefault="00932C00" w:rsidP="008C7260">
            <w:pPr>
              <w:pStyle w:val="NoSpacing"/>
              <w:rPr>
                <w:rFonts w:cs="Times New Roman"/>
                <w:sz w:val="20"/>
                <w:szCs w:val="20"/>
              </w:rPr>
            </w:pPr>
            <w:r w:rsidRPr="003D3285">
              <w:rPr>
                <w:rFonts w:cs="Times New Roman"/>
                <w:sz w:val="20"/>
                <w:szCs w:val="20"/>
              </w:rPr>
              <w:t>10</w:t>
            </w:r>
          </w:p>
        </w:tc>
        <w:tc>
          <w:tcPr>
            <w:tcW w:w="2254" w:type="dxa"/>
            <w:tcBorders>
              <w:top w:val="single" w:sz="4" w:space="0" w:color="auto"/>
              <w:left w:val="single" w:sz="4" w:space="0" w:color="auto"/>
              <w:bottom w:val="single" w:sz="4" w:space="0" w:color="auto"/>
              <w:right w:val="single" w:sz="4" w:space="0" w:color="auto"/>
            </w:tcBorders>
            <w:vAlign w:val="center"/>
          </w:tcPr>
          <w:p w14:paraId="2A986C7E" w14:textId="77777777" w:rsidR="00932C00" w:rsidRPr="003D3285" w:rsidRDefault="00932C00" w:rsidP="008C7260">
            <w:pPr>
              <w:pStyle w:val="NoSpacing"/>
              <w:rPr>
                <w:rFonts w:cs="Times New Roman"/>
                <w:sz w:val="20"/>
                <w:szCs w:val="20"/>
              </w:rPr>
            </w:pPr>
            <w:r w:rsidRPr="003D3285">
              <w:rPr>
                <w:rFonts w:cs="Times New Roman"/>
                <w:sz w:val="20"/>
                <w:szCs w:val="20"/>
              </w:rPr>
              <w:t>32.0 ± 3.8</w:t>
            </w:r>
          </w:p>
        </w:tc>
      </w:tr>
      <w:tr w:rsidR="00932C00" w:rsidRPr="003D3285" w14:paraId="4E316BCE" w14:textId="77777777" w:rsidTr="008C7260">
        <w:tc>
          <w:tcPr>
            <w:tcW w:w="2258" w:type="dxa"/>
            <w:tcBorders>
              <w:top w:val="single" w:sz="4" w:space="0" w:color="auto"/>
              <w:left w:val="single" w:sz="4" w:space="0" w:color="auto"/>
              <w:bottom w:val="single" w:sz="4" w:space="0" w:color="auto"/>
              <w:right w:val="single" w:sz="4" w:space="0" w:color="auto"/>
            </w:tcBorders>
            <w:vAlign w:val="center"/>
          </w:tcPr>
          <w:p w14:paraId="3486455F" w14:textId="77777777" w:rsidR="00932C00" w:rsidRPr="003D3285" w:rsidRDefault="00932C00" w:rsidP="008C7260">
            <w:pPr>
              <w:pStyle w:val="NoSpacing"/>
              <w:rPr>
                <w:rFonts w:cs="Times New Roman"/>
                <w:sz w:val="20"/>
                <w:szCs w:val="20"/>
              </w:rPr>
            </w:pPr>
            <w:r w:rsidRPr="003D3285">
              <w:rPr>
                <w:rFonts w:cs="Times New Roman"/>
                <w:sz w:val="20"/>
                <w:szCs w:val="20"/>
              </w:rPr>
              <w:t>30</w:t>
            </w:r>
          </w:p>
        </w:tc>
        <w:tc>
          <w:tcPr>
            <w:tcW w:w="2254" w:type="dxa"/>
            <w:tcBorders>
              <w:top w:val="single" w:sz="4" w:space="0" w:color="auto"/>
              <w:left w:val="single" w:sz="4" w:space="0" w:color="auto"/>
              <w:bottom w:val="single" w:sz="4" w:space="0" w:color="auto"/>
              <w:right w:val="single" w:sz="4" w:space="0" w:color="auto"/>
            </w:tcBorders>
            <w:vAlign w:val="center"/>
          </w:tcPr>
          <w:p w14:paraId="1E200A22" w14:textId="77777777" w:rsidR="00932C00" w:rsidRPr="003D3285" w:rsidRDefault="00932C00" w:rsidP="008C7260">
            <w:pPr>
              <w:pStyle w:val="NoSpacing"/>
              <w:rPr>
                <w:rFonts w:cs="Times New Roman"/>
                <w:sz w:val="20"/>
                <w:szCs w:val="20"/>
              </w:rPr>
            </w:pPr>
            <w:r w:rsidRPr="003D3285">
              <w:rPr>
                <w:rFonts w:cs="Times New Roman"/>
                <w:sz w:val="20"/>
                <w:szCs w:val="20"/>
              </w:rPr>
              <w:t>95.9 ± 11.5</w:t>
            </w:r>
          </w:p>
        </w:tc>
      </w:tr>
      <w:tr w:rsidR="00932C00" w:rsidRPr="003D3285" w14:paraId="17A18B45" w14:textId="77777777" w:rsidTr="008C7260">
        <w:tc>
          <w:tcPr>
            <w:tcW w:w="2258" w:type="dxa"/>
            <w:tcBorders>
              <w:top w:val="single" w:sz="4" w:space="0" w:color="auto"/>
              <w:left w:val="single" w:sz="4" w:space="0" w:color="auto"/>
              <w:bottom w:val="single" w:sz="4" w:space="0" w:color="auto"/>
              <w:right w:val="single" w:sz="4" w:space="0" w:color="auto"/>
            </w:tcBorders>
            <w:vAlign w:val="center"/>
          </w:tcPr>
          <w:p w14:paraId="5901932E" w14:textId="77777777" w:rsidR="00932C00" w:rsidRPr="003D3285" w:rsidRDefault="00932C00" w:rsidP="008C7260">
            <w:pPr>
              <w:pStyle w:val="NoSpacing"/>
              <w:rPr>
                <w:rFonts w:cs="Times New Roman"/>
                <w:sz w:val="20"/>
                <w:szCs w:val="20"/>
              </w:rPr>
            </w:pPr>
            <w:r w:rsidRPr="003D3285">
              <w:rPr>
                <w:rFonts w:cs="Times New Roman"/>
                <w:sz w:val="20"/>
                <w:szCs w:val="20"/>
              </w:rPr>
              <w:t>60</w:t>
            </w:r>
          </w:p>
        </w:tc>
        <w:tc>
          <w:tcPr>
            <w:tcW w:w="2254" w:type="dxa"/>
            <w:tcBorders>
              <w:top w:val="single" w:sz="4" w:space="0" w:color="auto"/>
              <w:left w:val="single" w:sz="4" w:space="0" w:color="auto"/>
              <w:bottom w:val="single" w:sz="4" w:space="0" w:color="auto"/>
              <w:right w:val="single" w:sz="4" w:space="0" w:color="auto"/>
            </w:tcBorders>
            <w:vAlign w:val="center"/>
          </w:tcPr>
          <w:p w14:paraId="2C782148" w14:textId="77777777" w:rsidR="00932C00" w:rsidRPr="003D3285" w:rsidRDefault="00932C00" w:rsidP="008C7260">
            <w:pPr>
              <w:pStyle w:val="NoSpacing"/>
              <w:rPr>
                <w:rFonts w:cs="Times New Roman"/>
                <w:sz w:val="20"/>
                <w:szCs w:val="20"/>
              </w:rPr>
            </w:pPr>
            <w:r w:rsidRPr="003D3285">
              <w:rPr>
                <w:rFonts w:cs="Times New Roman"/>
                <w:sz w:val="20"/>
                <w:szCs w:val="20"/>
              </w:rPr>
              <w:t>191.8 ± 23.0</w:t>
            </w:r>
          </w:p>
        </w:tc>
      </w:tr>
    </w:tbl>
    <w:p w14:paraId="682D8DB3" w14:textId="36A20962" w:rsidR="009B244C" w:rsidRPr="000D4B6D" w:rsidRDefault="009B244C" w:rsidP="00EB11C7">
      <w:pPr>
        <w:pStyle w:val="NoSpacing"/>
        <w:rPr>
          <w:rFonts w:cs="Times New Roman"/>
          <w:sz w:val="24"/>
          <w:szCs w:val="24"/>
        </w:rPr>
      </w:pPr>
    </w:p>
    <w:p w14:paraId="014ECA06" w14:textId="637968B6" w:rsidR="009B244C" w:rsidRPr="000D4B6D" w:rsidRDefault="009B244C" w:rsidP="00EB11C7">
      <w:pPr>
        <w:pStyle w:val="NoSpacing"/>
        <w:rPr>
          <w:rFonts w:cs="Times New Roman"/>
          <w:b/>
          <w:bCs/>
          <w:i/>
          <w:iCs/>
          <w:sz w:val="24"/>
          <w:szCs w:val="24"/>
        </w:rPr>
      </w:pPr>
      <w:r w:rsidRPr="000D4B6D">
        <w:rPr>
          <w:rFonts w:cs="Times New Roman"/>
          <w:b/>
          <w:bCs/>
          <w:i/>
          <w:iCs/>
          <w:sz w:val="24"/>
          <w:szCs w:val="24"/>
        </w:rPr>
        <w:t>Metabolism</w:t>
      </w:r>
    </w:p>
    <w:p w14:paraId="449B6F98" w14:textId="51099517" w:rsidR="00932C00" w:rsidRDefault="00932C00" w:rsidP="00932C00">
      <w:pPr>
        <w:pStyle w:val="NoSpacing"/>
        <w:rPr>
          <w:rFonts w:cs="Times New Roman"/>
          <w:sz w:val="24"/>
          <w:szCs w:val="24"/>
        </w:rPr>
      </w:pPr>
      <w:r w:rsidRPr="000D4B6D">
        <w:rPr>
          <w:rFonts w:cs="Times New Roman"/>
          <w:sz w:val="24"/>
          <w:szCs w:val="24"/>
        </w:rPr>
        <w:t>Stiripentol is primarily metabolised by the liver.</w:t>
      </w:r>
    </w:p>
    <w:p w14:paraId="77A98252" w14:textId="77777777" w:rsidR="003D3285" w:rsidRPr="000D4B6D" w:rsidRDefault="003D3285" w:rsidP="00932C00">
      <w:pPr>
        <w:pStyle w:val="NoSpacing"/>
        <w:rPr>
          <w:rFonts w:cs="Times New Roman"/>
          <w:sz w:val="24"/>
          <w:szCs w:val="24"/>
        </w:rPr>
      </w:pPr>
    </w:p>
    <w:p w14:paraId="1A14F4BC" w14:textId="3CF9845E" w:rsidR="00932C00" w:rsidRDefault="00932C00" w:rsidP="00932C00">
      <w:pPr>
        <w:pStyle w:val="NoSpacing"/>
        <w:rPr>
          <w:rFonts w:cs="Times New Roman"/>
          <w:sz w:val="24"/>
          <w:szCs w:val="24"/>
        </w:rPr>
      </w:pPr>
      <w:r w:rsidRPr="000D4B6D">
        <w:rPr>
          <w:rFonts w:cs="Times New Roman"/>
          <w:sz w:val="24"/>
          <w:szCs w:val="24"/>
        </w:rPr>
        <w:t>Stiripentol undergoes extensive first-pass metabolism in the liver with CYP1A2, CYP2C19 and CYP3A4 being the main isozymes involved in stiripentol metabolism. Stiripentol is mainly metabolised by glucuronidation and oxidative cleavage.</w:t>
      </w:r>
    </w:p>
    <w:p w14:paraId="4B57D84C" w14:textId="77777777" w:rsidR="003D3285" w:rsidRPr="000D4B6D" w:rsidRDefault="003D3285" w:rsidP="00932C00">
      <w:pPr>
        <w:pStyle w:val="NoSpacing"/>
        <w:rPr>
          <w:rFonts w:cs="Times New Roman"/>
          <w:sz w:val="24"/>
          <w:szCs w:val="24"/>
        </w:rPr>
      </w:pPr>
    </w:p>
    <w:p w14:paraId="30FD93F5" w14:textId="77777777" w:rsidR="00932C00" w:rsidRPr="000D4B6D" w:rsidRDefault="00932C00" w:rsidP="00932C00">
      <w:pPr>
        <w:pStyle w:val="NoSpacing"/>
        <w:rPr>
          <w:rFonts w:cs="Times New Roman"/>
          <w:sz w:val="24"/>
          <w:szCs w:val="24"/>
        </w:rPr>
      </w:pPr>
      <w:r w:rsidRPr="000D4B6D">
        <w:rPr>
          <w:rFonts w:cs="Times New Roman"/>
          <w:sz w:val="24"/>
          <w:szCs w:val="24"/>
        </w:rPr>
        <w:t>Stiripentol is supplied as a racemic mixture, and after administration R-enantiomer is the predominant enantiomer, but glucuronidation appears to favour the S-enantiomer. Elimination of a single dose was mainly (73%) via the kidney after extensive metabolisation (13 different metabolites) by the liver (Cytochrome P 450).</w:t>
      </w:r>
    </w:p>
    <w:p w14:paraId="1AA95FCA" w14:textId="6ECC7F14" w:rsidR="009B244C" w:rsidRPr="000D4B6D" w:rsidRDefault="009B244C" w:rsidP="00EB11C7">
      <w:pPr>
        <w:pStyle w:val="NoSpacing"/>
        <w:rPr>
          <w:rFonts w:cs="Times New Roman"/>
          <w:sz w:val="24"/>
          <w:szCs w:val="24"/>
        </w:rPr>
      </w:pPr>
    </w:p>
    <w:p w14:paraId="36341309" w14:textId="03D704E6" w:rsidR="009B244C" w:rsidRPr="000D4B6D" w:rsidRDefault="009B244C" w:rsidP="00EB11C7">
      <w:pPr>
        <w:pStyle w:val="NoSpacing"/>
        <w:rPr>
          <w:rFonts w:cs="Times New Roman"/>
          <w:b/>
          <w:bCs/>
          <w:i/>
          <w:iCs/>
          <w:sz w:val="24"/>
          <w:szCs w:val="24"/>
        </w:rPr>
      </w:pPr>
      <w:r w:rsidRPr="000D4B6D">
        <w:rPr>
          <w:rFonts w:cs="Times New Roman"/>
          <w:b/>
          <w:bCs/>
          <w:i/>
          <w:iCs/>
          <w:sz w:val="24"/>
          <w:szCs w:val="24"/>
        </w:rPr>
        <w:t>Excretion</w:t>
      </w:r>
    </w:p>
    <w:p w14:paraId="35DADE29" w14:textId="0411C6C3" w:rsidR="00932C00" w:rsidRDefault="00932C00" w:rsidP="00932C00">
      <w:pPr>
        <w:pStyle w:val="NoSpacing"/>
        <w:rPr>
          <w:rFonts w:cs="Times New Roman"/>
          <w:sz w:val="24"/>
          <w:szCs w:val="24"/>
        </w:rPr>
      </w:pPr>
      <w:r w:rsidRPr="000D4B6D">
        <w:rPr>
          <w:rFonts w:cs="Times New Roman"/>
          <w:sz w:val="24"/>
          <w:szCs w:val="24"/>
        </w:rPr>
        <w:t>Stiripentol is primarily excreted by the kidney.</w:t>
      </w:r>
    </w:p>
    <w:p w14:paraId="3902D093" w14:textId="77777777" w:rsidR="003D3285" w:rsidRPr="000D4B6D" w:rsidRDefault="003D3285" w:rsidP="00932C00">
      <w:pPr>
        <w:pStyle w:val="NoSpacing"/>
        <w:rPr>
          <w:rFonts w:cs="Times New Roman"/>
          <w:sz w:val="24"/>
          <w:szCs w:val="24"/>
        </w:rPr>
      </w:pPr>
    </w:p>
    <w:p w14:paraId="2889AABB" w14:textId="3C0877E9" w:rsidR="00932C00" w:rsidRDefault="00932C00" w:rsidP="00932C00">
      <w:pPr>
        <w:pStyle w:val="NoSpacing"/>
        <w:rPr>
          <w:rFonts w:cs="Times New Roman"/>
          <w:sz w:val="24"/>
          <w:szCs w:val="24"/>
        </w:rPr>
      </w:pPr>
      <w:r w:rsidRPr="000D4B6D">
        <w:rPr>
          <w:rFonts w:cs="Times New Roman"/>
          <w:sz w:val="24"/>
          <w:szCs w:val="24"/>
        </w:rPr>
        <w:t>Systemic exposure to stiripentol increases markedly compared to dose proportionality. In healthy adults, plasma clearance decreases markedly at high doses; it falls from approximately 40 l/kg/day at the dose of 600 mg/day to about 8 l/kg/day at the dose of 2,400 mg. Clearance is decreased after repeated administration of stiripentol, probably due to inhibition of the cytochrome P450 isoenzymes responsible for its metabolism. The half-life of elimination was in the range of 4.5 hours to 13 hours, increasing with dose.</w:t>
      </w:r>
    </w:p>
    <w:p w14:paraId="2BECFDB0" w14:textId="77777777" w:rsidR="003D3285" w:rsidRPr="000D4B6D" w:rsidRDefault="003D3285" w:rsidP="00932C00">
      <w:pPr>
        <w:pStyle w:val="NoSpacing"/>
        <w:rPr>
          <w:rFonts w:cs="Times New Roman"/>
          <w:sz w:val="24"/>
          <w:szCs w:val="24"/>
        </w:rPr>
      </w:pPr>
    </w:p>
    <w:p w14:paraId="4467879F" w14:textId="558EAA73" w:rsidR="00932C00" w:rsidRDefault="00932C00" w:rsidP="00932C00">
      <w:pPr>
        <w:pStyle w:val="NoSpacing"/>
        <w:rPr>
          <w:rFonts w:cs="Times New Roman"/>
          <w:sz w:val="24"/>
          <w:szCs w:val="24"/>
        </w:rPr>
      </w:pPr>
      <w:r w:rsidRPr="000D4B6D">
        <w:rPr>
          <w:rFonts w:cs="Times New Roman"/>
          <w:sz w:val="24"/>
          <w:szCs w:val="24"/>
        </w:rPr>
        <w:t xml:space="preserve">Similarly, in a population pharmacokinetic study conducted in Dravet syndrome patients at steady state receiving the combination valproate + </w:t>
      </w:r>
      <w:proofErr w:type="spellStart"/>
      <w:r w:rsidRPr="000D4B6D">
        <w:rPr>
          <w:rFonts w:cs="Times New Roman"/>
          <w:sz w:val="24"/>
          <w:szCs w:val="24"/>
        </w:rPr>
        <w:t>clobazam</w:t>
      </w:r>
      <w:proofErr w:type="spellEnd"/>
      <w:r w:rsidRPr="000D4B6D">
        <w:rPr>
          <w:rFonts w:cs="Times New Roman"/>
          <w:sz w:val="24"/>
          <w:szCs w:val="24"/>
        </w:rPr>
        <w:t xml:space="preserve"> + </w:t>
      </w:r>
      <w:proofErr w:type="spellStart"/>
      <w:r w:rsidRPr="000D4B6D">
        <w:rPr>
          <w:rFonts w:cs="Times New Roman"/>
          <w:sz w:val="24"/>
          <w:szCs w:val="24"/>
        </w:rPr>
        <w:t>stiriptentol</w:t>
      </w:r>
      <w:proofErr w:type="spellEnd"/>
      <w:r w:rsidRPr="000D4B6D">
        <w:rPr>
          <w:rFonts w:cs="Times New Roman"/>
          <w:sz w:val="24"/>
          <w:szCs w:val="24"/>
        </w:rPr>
        <w:t>, the apparent volume of stiripentol distribution according to weight was as follows.</w:t>
      </w:r>
    </w:p>
    <w:p w14:paraId="7E71C3DB" w14:textId="77777777" w:rsidR="003D3285" w:rsidRPr="000D4B6D" w:rsidRDefault="003D3285" w:rsidP="00932C00">
      <w:pPr>
        <w:pStyle w:val="NoSpacing"/>
        <w:rPr>
          <w:rFonts w:cs="Times New Roman"/>
          <w:sz w:val="24"/>
          <w:szCs w:val="24"/>
        </w:rPr>
      </w:pPr>
    </w:p>
    <w:tbl>
      <w:tblPr>
        <w:tblStyle w:val="TableGrid"/>
        <w:tblW w:w="0" w:type="auto"/>
        <w:tblBorders>
          <w:left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258"/>
        <w:gridCol w:w="2254"/>
        <w:gridCol w:w="2254"/>
      </w:tblGrid>
      <w:tr w:rsidR="00932C00" w:rsidRPr="003D3285" w14:paraId="4D806F91" w14:textId="77777777" w:rsidTr="008C7260">
        <w:tc>
          <w:tcPr>
            <w:tcW w:w="2258" w:type="dxa"/>
            <w:tcBorders>
              <w:top w:val="single" w:sz="4" w:space="0" w:color="auto"/>
              <w:left w:val="single" w:sz="4" w:space="0" w:color="auto"/>
              <w:bottom w:val="single" w:sz="4" w:space="0" w:color="auto"/>
              <w:right w:val="single" w:sz="4" w:space="0" w:color="auto"/>
            </w:tcBorders>
            <w:vAlign w:val="center"/>
          </w:tcPr>
          <w:p w14:paraId="52CAC7BC" w14:textId="77777777" w:rsidR="00932C00" w:rsidRPr="003D3285" w:rsidRDefault="00932C00" w:rsidP="003D3285">
            <w:pPr>
              <w:pStyle w:val="NoSpacing"/>
              <w:jc w:val="center"/>
              <w:rPr>
                <w:rFonts w:cs="Times New Roman"/>
                <w:b/>
                <w:bCs/>
                <w:sz w:val="20"/>
                <w:szCs w:val="20"/>
              </w:rPr>
            </w:pPr>
            <w:r w:rsidRPr="003D3285">
              <w:rPr>
                <w:rFonts w:cs="Times New Roman"/>
                <w:b/>
                <w:bCs/>
                <w:sz w:val="20"/>
                <w:szCs w:val="20"/>
              </w:rPr>
              <w:t>Body weight (kg)</w:t>
            </w:r>
          </w:p>
        </w:tc>
        <w:tc>
          <w:tcPr>
            <w:tcW w:w="2254" w:type="dxa"/>
            <w:tcBorders>
              <w:top w:val="single" w:sz="4" w:space="0" w:color="auto"/>
              <w:left w:val="single" w:sz="4" w:space="0" w:color="auto"/>
              <w:bottom w:val="single" w:sz="4" w:space="0" w:color="auto"/>
              <w:right w:val="single" w:sz="4" w:space="0" w:color="auto"/>
            </w:tcBorders>
          </w:tcPr>
          <w:p w14:paraId="485D637E" w14:textId="77777777" w:rsidR="00932C00" w:rsidRPr="003D3285" w:rsidRDefault="00932C00" w:rsidP="003D3285">
            <w:pPr>
              <w:pStyle w:val="NoSpacing"/>
              <w:jc w:val="center"/>
              <w:rPr>
                <w:rFonts w:cs="Times New Roman"/>
                <w:b/>
                <w:bCs/>
                <w:sz w:val="20"/>
                <w:szCs w:val="20"/>
              </w:rPr>
            </w:pPr>
            <w:r w:rsidRPr="003D3285">
              <w:rPr>
                <w:rFonts w:cs="Times New Roman"/>
                <w:b/>
                <w:bCs/>
                <w:sz w:val="20"/>
                <w:szCs w:val="20"/>
              </w:rPr>
              <w:t>CL/F (L/h)</w:t>
            </w:r>
          </w:p>
        </w:tc>
        <w:tc>
          <w:tcPr>
            <w:tcW w:w="2254" w:type="dxa"/>
            <w:tcBorders>
              <w:top w:val="single" w:sz="4" w:space="0" w:color="auto"/>
              <w:left w:val="single" w:sz="4" w:space="0" w:color="auto"/>
              <w:bottom w:val="single" w:sz="4" w:space="0" w:color="auto"/>
              <w:right w:val="single" w:sz="4" w:space="0" w:color="auto"/>
            </w:tcBorders>
            <w:vAlign w:val="center"/>
          </w:tcPr>
          <w:p w14:paraId="41BEBDB4" w14:textId="77777777" w:rsidR="00932C00" w:rsidRPr="003D3285" w:rsidRDefault="00932C00" w:rsidP="003D3285">
            <w:pPr>
              <w:pStyle w:val="NoSpacing"/>
              <w:jc w:val="center"/>
              <w:rPr>
                <w:rFonts w:cs="Times New Roman"/>
                <w:b/>
                <w:bCs/>
                <w:sz w:val="20"/>
                <w:szCs w:val="20"/>
              </w:rPr>
            </w:pPr>
            <w:r w:rsidRPr="003D3285">
              <w:rPr>
                <w:rFonts w:cs="Times New Roman"/>
                <w:b/>
                <w:bCs/>
                <w:sz w:val="20"/>
                <w:szCs w:val="20"/>
              </w:rPr>
              <w:t>T</w:t>
            </w:r>
            <w:r w:rsidRPr="003D3285">
              <w:rPr>
                <w:rFonts w:cs="Times New Roman"/>
                <w:b/>
                <w:bCs/>
                <w:sz w:val="20"/>
                <w:szCs w:val="20"/>
                <w:vertAlign w:val="subscript"/>
              </w:rPr>
              <w:t>½</w:t>
            </w:r>
            <w:r w:rsidRPr="003D3285">
              <w:rPr>
                <w:rFonts w:cs="Times New Roman"/>
                <w:b/>
                <w:bCs/>
                <w:sz w:val="20"/>
                <w:szCs w:val="20"/>
              </w:rPr>
              <w:t xml:space="preserve">  (h)</w:t>
            </w:r>
          </w:p>
        </w:tc>
      </w:tr>
      <w:tr w:rsidR="00932C00" w:rsidRPr="003D3285" w14:paraId="64E74A81" w14:textId="77777777" w:rsidTr="008C7260">
        <w:tc>
          <w:tcPr>
            <w:tcW w:w="2258" w:type="dxa"/>
            <w:tcBorders>
              <w:top w:val="single" w:sz="4" w:space="0" w:color="auto"/>
              <w:left w:val="single" w:sz="4" w:space="0" w:color="auto"/>
              <w:bottom w:val="single" w:sz="4" w:space="0" w:color="auto"/>
              <w:right w:val="single" w:sz="4" w:space="0" w:color="auto"/>
            </w:tcBorders>
            <w:vAlign w:val="center"/>
          </w:tcPr>
          <w:p w14:paraId="5344EAF6" w14:textId="77777777" w:rsidR="00932C00" w:rsidRPr="003D3285" w:rsidRDefault="00932C00" w:rsidP="008C7260">
            <w:pPr>
              <w:pStyle w:val="NoSpacing"/>
              <w:rPr>
                <w:rFonts w:cs="Times New Roman"/>
                <w:sz w:val="20"/>
                <w:szCs w:val="20"/>
              </w:rPr>
            </w:pPr>
            <w:r w:rsidRPr="003D3285">
              <w:rPr>
                <w:rFonts w:cs="Times New Roman"/>
                <w:sz w:val="20"/>
                <w:szCs w:val="20"/>
              </w:rPr>
              <w:t>10</w:t>
            </w:r>
          </w:p>
        </w:tc>
        <w:tc>
          <w:tcPr>
            <w:tcW w:w="2254" w:type="dxa"/>
            <w:tcBorders>
              <w:top w:val="single" w:sz="4" w:space="0" w:color="auto"/>
              <w:left w:val="single" w:sz="4" w:space="0" w:color="auto"/>
              <w:bottom w:val="single" w:sz="4" w:space="0" w:color="auto"/>
              <w:right w:val="single" w:sz="4" w:space="0" w:color="auto"/>
            </w:tcBorders>
            <w:vAlign w:val="center"/>
          </w:tcPr>
          <w:p w14:paraId="15F6BEAE" w14:textId="77777777" w:rsidR="00932C00" w:rsidRPr="003D3285" w:rsidRDefault="00932C00" w:rsidP="008C7260">
            <w:pPr>
              <w:pStyle w:val="NoSpacing"/>
              <w:rPr>
                <w:rFonts w:cs="Times New Roman"/>
                <w:sz w:val="20"/>
                <w:szCs w:val="20"/>
              </w:rPr>
            </w:pPr>
            <w:r w:rsidRPr="003D3285">
              <w:rPr>
                <w:rFonts w:cs="Times New Roman"/>
                <w:sz w:val="20"/>
                <w:szCs w:val="20"/>
              </w:rPr>
              <w:t>2.60 ± 0.18</w:t>
            </w:r>
          </w:p>
        </w:tc>
        <w:tc>
          <w:tcPr>
            <w:tcW w:w="2254" w:type="dxa"/>
            <w:tcBorders>
              <w:top w:val="single" w:sz="4" w:space="0" w:color="auto"/>
              <w:left w:val="single" w:sz="4" w:space="0" w:color="auto"/>
              <w:bottom w:val="single" w:sz="4" w:space="0" w:color="auto"/>
              <w:right w:val="single" w:sz="4" w:space="0" w:color="auto"/>
            </w:tcBorders>
            <w:vAlign w:val="center"/>
          </w:tcPr>
          <w:p w14:paraId="35FDCE7C" w14:textId="77777777" w:rsidR="00932C00" w:rsidRPr="003D3285" w:rsidRDefault="00932C00" w:rsidP="008C7260">
            <w:pPr>
              <w:pStyle w:val="NoSpacing"/>
              <w:rPr>
                <w:rFonts w:cs="Times New Roman"/>
                <w:sz w:val="20"/>
                <w:szCs w:val="20"/>
              </w:rPr>
            </w:pPr>
            <w:r w:rsidRPr="003D3285">
              <w:rPr>
                <w:rFonts w:cs="Times New Roman"/>
                <w:sz w:val="20"/>
                <w:szCs w:val="20"/>
              </w:rPr>
              <w:t>8.5 ± 1.3</w:t>
            </w:r>
          </w:p>
        </w:tc>
      </w:tr>
      <w:tr w:rsidR="00932C00" w:rsidRPr="003D3285" w14:paraId="54D9F9C5" w14:textId="77777777" w:rsidTr="008C7260">
        <w:tc>
          <w:tcPr>
            <w:tcW w:w="2258" w:type="dxa"/>
            <w:tcBorders>
              <w:top w:val="single" w:sz="4" w:space="0" w:color="auto"/>
              <w:left w:val="single" w:sz="4" w:space="0" w:color="auto"/>
              <w:bottom w:val="single" w:sz="4" w:space="0" w:color="auto"/>
              <w:right w:val="single" w:sz="4" w:space="0" w:color="auto"/>
            </w:tcBorders>
            <w:vAlign w:val="center"/>
          </w:tcPr>
          <w:p w14:paraId="18222071" w14:textId="77777777" w:rsidR="00932C00" w:rsidRPr="003D3285" w:rsidRDefault="00932C00" w:rsidP="008C7260">
            <w:pPr>
              <w:pStyle w:val="NoSpacing"/>
              <w:rPr>
                <w:rFonts w:cs="Times New Roman"/>
                <w:sz w:val="20"/>
                <w:szCs w:val="20"/>
              </w:rPr>
            </w:pPr>
            <w:r w:rsidRPr="003D3285">
              <w:rPr>
                <w:rFonts w:cs="Times New Roman"/>
                <w:sz w:val="20"/>
                <w:szCs w:val="20"/>
              </w:rPr>
              <w:t>30</w:t>
            </w:r>
          </w:p>
        </w:tc>
        <w:tc>
          <w:tcPr>
            <w:tcW w:w="2254" w:type="dxa"/>
            <w:tcBorders>
              <w:top w:val="single" w:sz="4" w:space="0" w:color="auto"/>
              <w:left w:val="single" w:sz="4" w:space="0" w:color="auto"/>
              <w:bottom w:val="single" w:sz="4" w:space="0" w:color="auto"/>
              <w:right w:val="single" w:sz="4" w:space="0" w:color="auto"/>
            </w:tcBorders>
            <w:vAlign w:val="center"/>
          </w:tcPr>
          <w:p w14:paraId="70433FE7" w14:textId="77777777" w:rsidR="00932C00" w:rsidRPr="003D3285" w:rsidRDefault="00932C00" w:rsidP="008C7260">
            <w:pPr>
              <w:pStyle w:val="NoSpacing"/>
              <w:rPr>
                <w:rFonts w:cs="Times New Roman"/>
                <w:sz w:val="20"/>
                <w:szCs w:val="20"/>
              </w:rPr>
            </w:pPr>
            <w:r w:rsidRPr="003D3285">
              <w:rPr>
                <w:rFonts w:cs="Times New Roman"/>
                <w:sz w:val="20"/>
                <w:szCs w:val="20"/>
              </w:rPr>
              <w:t>4.19 ± 0.29</w:t>
            </w:r>
          </w:p>
        </w:tc>
        <w:tc>
          <w:tcPr>
            <w:tcW w:w="2254" w:type="dxa"/>
            <w:tcBorders>
              <w:top w:val="single" w:sz="4" w:space="0" w:color="auto"/>
              <w:left w:val="single" w:sz="4" w:space="0" w:color="auto"/>
              <w:bottom w:val="single" w:sz="4" w:space="0" w:color="auto"/>
              <w:right w:val="single" w:sz="4" w:space="0" w:color="auto"/>
            </w:tcBorders>
            <w:vAlign w:val="center"/>
          </w:tcPr>
          <w:p w14:paraId="5EF76B3D" w14:textId="77777777" w:rsidR="00932C00" w:rsidRPr="003D3285" w:rsidRDefault="00932C00" w:rsidP="008C7260">
            <w:pPr>
              <w:pStyle w:val="NoSpacing"/>
              <w:rPr>
                <w:rFonts w:cs="Times New Roman"/>
                <w:sz w:val="20"/>
                <w:szCs w:val="20"/>
              </w:rPr>
            </w:pPr>
            <w:r w:rsidRPr="003D3285">
              <w:rPr>
                <w:rFonts w:cs="Times New Roman"/>
                <w:sz w:val="20"/>
                <w:szCs w:val="20"/>
              </w:rPr>
              <w:t>15.9 ± 2.4</w:t>
            </w:r>
          </w:p>
        </w:tc>
      </w:tr>
      <w:tr w:rsidR="00932C00" w:rsidRPr="003D3285" w14:paraId="1F5FC965" w14:textId="77777777" w:rsidTr="008C7260">
        <w:tc>
          <w:tcPr>
            <w:tcW w:w="2258" w:type="dxa"/>
            <w:tcBorders>
              <w:top w:val="single" w:sz="4" w:space="0" w:color="auto"/>
              <w:left w:val="single" w:sz="4" w:space="0" w:color="auto"/>
              <w:bottom w:val="single" w:sz="4" w:space="0" w:color="auto"/>
              <w:right w:val="single" w:sz="4" w:space="0" w:color="auto"/>
            </w:tcBorders>
            <w:vAlign w:val="center"/>
          </w:tcPr>
          <w:p w14:paraId="494FE903" w14:textId="77777777" w:rsidR="00932C00" w:rsidRPr="003D3285" w:rsidRDefault="00932C00" w:rsidP="008C7260">
            <w:pPr>
              <w:pStyle w:val="NoSpacing"/>
              <w:rPr>
                <w:rFonts w:cs="Times New Roman"/>
                <w:sz w:val="20"/>
                <w:szCs w:val="20"/>
              </w:rPr>
            </w:pPr>
            <w:r w:rsidRPr="003D3285">
              <w:rPr>
                <w:rFonts w:cs="Times New Roman"/>
                <w:sz w:val="20"/>
                <w:szCs w:val="20"/>
              </w:rPr>
              <w:t>60</w:t>
            </w:r>
          </w:p>
        </w:tc>
        <w:tc>
          <w:tcPr>
            <w:tcW w:w="2254" w:type="dxa"/>
            <w:tcBorders>
              <w:top w:val="single" w:sz="4" w:space="0" w:color="auto"/>
              <w:left w:val="single" w:sz="4" w:space="0" w:color="auto"/>
              <w:bottom w:val="single" w:sz="4" w:space="0" w:color="auto"/>
              <w:right w:val="single" w:sz="4" w:space="0" w:color="auto"/>
            </w:tcBorders>
            <w:vAlign w:val="center"/>
          </w:tcPr>
          <w:p w14:paraId="19AAE7E4" w14:textId="77777777" w:rsidR="00932C00" w:rsidRPr="003D3285" w:rsidRDefault="00932C00" w:rsidP="008C7260">
            <w:pPr>
              <w:pStyle w:val="NoSpacing"/>
              <w:rPr>
                <w:rFonts w:cs="Times New Roman"/>
                <w:sz w:val="20"/>
                <w:szCs w:val="20"/>
              </w:rPr>
            </w:pPr>
            <w:r w:rsidRPr="003D3285">
              <w:rPr>
                <w:rFonts w:cs="Times New Roman"/>
                <w:sz w:val="20"/>
                <w:szCs w:val="20"/>
              </w:rPr>
              <w:t>5.65 ± 0.40</w:t>
            </w:r>
          </w:p>
        </w:tc>
        <w:tc>
          <w:tcPr>
            <w:tcW w:w="2254" w:type="dxa"/>
            <w:tcBorders>
              <w:top w:val="single" w:sz="4" w:space="0" w:color="auto"/>
              <w:left w:val="single" w:sz="4" w:space="0" w:color="auto"/>
              <w:bottom w:val="single" w:sz="4" w:space="0" w:color="auto"/>
              <w:right w:val="single" w:sz="4" w:space="0" w:color="auto"/>
            </w:tcBorders>
            <w:vAlign w:val="center"/>
          </w:tcPr>
          <w:p w14:paraId="4C8EDA76" w14:textId="77777777" w:rsidR="00932C00" w:rsidRPr="003D3285" w:rsidRDefault="00932C00" w:rsidP="008C7260">
            <w:pPr>
              <w:pStyle w:val="NoSpacing"/>
              <w:rPr>
                <w:rFonts w:cs="Times New Roman"/>
                <w:sz w:val="20"/>
                <w:szCs w:val="20"/>
              </w:rPr>
            </w:pPr>
            <w:r w:rsidRPr="003D3285">
              <w:rPr>
                <w:rFonts w:cs="Times New Roman"/>
                <w:sz w:val="20"/>
                <w:szCs w:val="20"/>
              </w:rPr>
              <w:t>23.5 ± 3.5</w:t>
            </w:r>
          </w:p>
        </w:tc>
      </w:tr>
    </w:tbl>
    <w:p w14:paraId="6AE3AFAA" w14:textId="3BD6EADE" w:rsidR="009B244C" w:rsidRPr="000D4B6D" w:rsidRDefault="009B244C" w:rsidP="00EB11C7">
      <w:pPr>
        <w:pStyle w:val="NoSpacing"/>
        <w:rPr>
          <w:rFonts w:cs="Times New Roman"/>
          <w:sz w:val="24"/>
          <w:szCs w:val="24"/>
        </w:rPr>
      </w:pPr>
    </w:p>
    <w:p w14:paraId="400407BB" w14:textId="2DC04C5A" w:rsidR="009B244C" w:rsidRPr="003D3285" w:rsidRDefault="00837D86" w:rsidP="009B244C">
      <w:pPr>
        <w:pStyle w:val="Heading2"/>
      </w:pPr>
      <w:r w:rsidRPr="000D4B6D">
        <w:t>PRECLINICAL SAFETY DATA</w:t>
      </w:r>
    </w:p>
    <w:p w14:paraId="74EA6D28" w14:textId="11168661" w:rsidR="009B244C" w:rsidRPr="000D4B6D" w:rsidRDefault="009B244C" w:rsidP="009B244C">
      <w:pPr>
        <w:pStyle w:val="NoSpacing"/>
        <w:rPr>
          <w:rFonts w:cs="Times New Roman"/>
          <w:b/>
          <w:bCs/>
          <w:i/>
          <w:iCs/>
          <w:sz w:val="24"/>
          <w:szCs w:val="24"/>
        </w:rPr>
      </w:pPr>
      <w:r w:rsidRPr="000D4B6D">
        <w:rPr>
          <w:rFonts w:cs="Times New Roman"/>
          <w:b/>
          <w:bCs/>
          <w:i/>
          <w:iCs/>
          <w:sz w:val="24"/>
          <w:szCs w:val="24"/>
        </w:rPr>
        <w:t>Genotoxicity</w:t>
      </w:r>
    </w:p>
    <w:p w14:paraId="606A9196" w14:textId="75A96945" w:rsidR="009B244C" w:rsidRPr="000D4B6D" w:rsidRDefault="009B244C" w:rsidP="009B244C">
      <w:pPr>
        <w:pStyle w:val="NoSpacing"/>
        <w:rPr>
          <w:rFonts w:cs="Times New Roman"/>
          <w:sz w:val="24"/>
          <w:szCs w:val="24"/>
        </w:rPr>
      </w:pPr>
      <w:r w:rsidRPr="000D4B6D">
        <w:rPr>
          <w:rFonts w:cs="Times New Roman"/>
          <w:sz w:val="24"/>
          <w:szCs w:val="24"/>
        </w:rPr>
        <w:t xml:space="preserve">There was no evidence for genotoxic potential in </w:t>
      </w:r>
      <w:r w:rsidRPr="000D4B6D">
        <w:rPr>
          <w:rFonts w:cs="Times New Roman"/>
          <w:i/>
          <w:sz w:val="24"/>
          <w:szCs w:val="24"/>
        </w:rPr>
        <w:t>in vitro</w:t>
      </w:r>
      <w:r w:rsidRPr="000D4B6D">
        <w:rPr>
          <w:rFonts w:cs="Times New Roman"/>
          <w:sz w:val="24"/>
          <w:szCs w:val="24"/>
        </w:rPr>
        <w:t xml:space="preserve"> assays for gene mutation or unscheduled DNA synthesis. A positive </w:t>
      </w:r>
      <w:r w:rsidRPr="000D4B6D">
        <w:rPr>
          <w:rFonts w:cs="Times New Roman"/>
          <w:i/>
          <w:sz w:val="24"/>
          <w:szCs w:val="24"/>
        </w:rPr>
        <w:t>in vitro</w:t>
      </w:r>
      <w:r w:rsidRPr="000D4B6D">
        <w:rPr>
          <w:rFonts w:cs="Times New Roman"/>
          <w:sz w:val="24"/>
          <w:szCs w:val="24"/>
        </w:rPr>
        <w:t xml:space="preserve"> chromosomal aberration assay in Chinese Hamster Ovary cells (observed at the highest concentration) was not confirmed in a similar assay with human lymphocytes or in a mouse micronucleus test </w:t>
      </w:r>
      <w:r w:rsidRPr="000D4B6D">
        <w:rPr>
          <w:rFonts w:cs="Times New Roman"/>
          <w:i/>
          <w:sz w:val="24"/>
          <w:szCs w:val="24"/>
        </w:rPr>
        <w:t>in vivo</w:t>
      </w:r>
      <w:r w:rsidRPr="000D4B6D">
        <w:rPr>
          <w:rFonts w:cs="Times New Roman"/>
          <w:sz w:val="24"/>
          <w:szCs w:val="24"/>
        </w:rPr>
        <w:t>. The genotoxic potential of STP is considered to be low.</w:t>
      </w:r>
    </w:p>
    <w:p w14:paraId="7F38822F" w14:textId="77777777" w:rsidR="009B244C" w:rsidRPr="000D4B6D" w:rsidRDefault="009B244C" w:rsidP="009B244C">
      <w:pPr>
        <w:pStyle w:val="NoSpacing"/>
        <w:rPr>
          <w:rFonts w:cs="Times New Roman"/>
          <w:sz w:val="24"/>
          <w:szCs w:val="24"/>
        </w:rPr>
      </w:pPr>
    </w:p>
    <w:p w14:paraId="736023A5" w14:textId="77777777" w:rsidR="009B244C" w:rsidRPr="000D4B6D" w:rsidRDefault="009B244C" w:rsidP="009B244C">
      <w:pPr>
        <w:pStyle w:val="NoSpacing"/>
        <w:rPr>
          <w:rFonts w:cs="Times New Roman"/>
          <w:b/>
          <w:bCs/>
          <w:i/>
          <w:iCs/>
          <w:sz w:val="24"/>
          <w:szCs w:val="24"/>
        </w:rPr>
      </w:pPr>
      <w:r w:rsidRPr="000D4B6D">
        <w:rPr>
          <w:rFonts w:cs="Times New Roman"/>
          <w:b/>
          <w:bCs/>
          <w:i/>
          <w:iCs/>
          <w:sz w:val="24"/>
          <w:szCs w:val="24"/>
        </w:rPr>
        <w:lastRenderedPageBreak/>
        <w:t>Carcinogenicity</w:t>
      </w:r>
    </w:p>
    <w:p w14:paraId="0FBA30AF" w14:textId="632C79BE" w:rsidR="009B244C" w:rsidRPr="000D4B6D" w:rsidRDefault="009B244C" w:rsidP="00EB11C7">
      <w:pPr>
        <w:pStyle w:val="NoSpacing"/>
        <w:rPr>
          <w:rFonts w:cs="Times New Roman"/>
          <w:sz w:val="24"/>
          <w:szCs w:val="24"/>
        </w:rPr>
      </w:pPr>
      <w:r w:rsidRPr="000D4B6D">
        <w:rPr>
          <w:rFonts w:cs="Times New Roman"/>
          <w:sz w:val="24"/>
          <w:szCs w:val="24"/>
        </w:rPr>
        <w:t>There was no evidence of carcinogenicity in rats following oral administration of STP for 2 years at doses up to 800 mg/kg/day. This dose is approximately 3-4 times the MRHD based on body surface area, and systemic exposure (plasma AUC) was about 4-fold the estimated exposure in adults at the MRHD. In mice treated orally for 78 weeks, there was an increase in the incidence of hepatic adenomas and carcinomas at doses of 200 or 600 mg/kg/day. These doses are about 0.5 to 2-fold the MRHD based on body surface area, and plasma exposure was about 2-fold the paediatric C</w:t>
      </w:r>
      <w:r w:rsidRPr="000D4B6D">
        <w:rPr>
          <w:rFonts w:cs="Times New Roman"/>
          <w:sz w:val="24"/>
          <w:szCs w:val="24"/>
          <w:vertAlign w:val="subscript"/>
        </w:rPr>
        <w:t>max</w:t>
      </w:r>
      <w:r w:rsidRPr="000D4B6D">
        <w:rPr>
          <w:rFonts w:cs="Times New Roman"/>
          <w:sz w:val="24"/>
          <w:szCs w:val="24"/>
        </w:rPr>
        <w:t>; the no-effect dose was 60 mg/kg/day. In view of the lack of genotoxicity of STP and the known susceptibility of the mouse liver to tumour formation in response to hepatic enzyme induction, this finding is not considered to indicate a risk of tumorigenicity in patients.</w:t>
      </w:r>
    </w:p>
    <w:p w14:paraId="045C7ACB" w14:textId="6ADF77AA" w:rsidR="009B244C" w:rsidRPr="000D4B6D" w:rsidRDefault="009B244C" w:rsidP="00EB11C7">
      <w:pPr>
        <w:pStyle w:val="NoSpacing"/>
        <w:rPr>
          <w:rFonts w:cs="Times New Roman"/>
          <w:sz w:val="24"/>
          <w:szCs w:val="24"/>
        </w:rPr>
      </w:pPr>
    </w:p>
    <w:p w14:paraId="19FE9E42" w14:textId="77777777" w:rsidR="009B244C" w:rsidRPr="000D4B6D" w:rsidRDefault="009B244C" w:rsidP="00EB11C7">
      <w:pPr>
        <w:pStyle w:val="NoSpacing"/>
        <w:rPr>
          <w:rFonts w:cs="Times New Roman"/>
          <w:sz w:val="24"/>
          <w:szCs w:val="24"/>
        </w:rPr>
      </w:pPr>
    </w:p>
    <w:p w14:paraId="38BBD4BE" w14:textId="046794D0" w:rsidR="00190C60" w:rsidRPr="000D4B6D" w:rsidRDefault="00BF4DEE" w:rsidP="001A3C00">
      <w:pPr>
        <w:pStyle w:val="Heading1"/>
      </w:pPr>
      <w:r w:rsidRPr="000D4B6D">
        <w:t>PHARMACEUTICAL PARTICULARS</w:t>
      </w:r>
    </w:p>
    <w:p w14:paraId="61A46E88" w14:textId="329C66A0" w:rsidR="00190C60" w:rsidRPr="000D4B6D" w:rsidRDefault="00837D86" w:rsidP="00D658BD">
      <w:pPr>
        <w:pStyle w:val="Heading2"/>
      </w:pPr>
      <w:bookmarkStart w:id="12" w:name="_LIST_OF_EXCIPIENTS"/>
      <w:bookmarkEnd w:id="12"/>
      <w:r w:rsidRPr="000D4B6D">
        <w:t>LIST OF EXCIPIENTS</w:t>
      </w:r>
    </w:p>
    <w:p w14:paraId="25184BA5" w14:textId="77777777" w:rsidR="009B10E0" w:rsidRDefault="009B10E0" w:rsidP="00EB11C7">
      <w:pPr>
        <w:pStyle w:val="NoSpacing"/>
        <w:rPr>
          <w:rFonts w:cs="Times New Roman"/>
          <w:b/>
          <w:bCs/>
          <w:sz w:val="24"/>
          <w:szCs w:val="24"/>
        </w:rPr>
      </w:pPr>
    </w:p>
    <w:p w14:paraId="6F25E1B2" w14:textId="41F6689E" w:rsidR="00EB11C7" w:rsidRPr="000D4B6D" w:rsidRDefault="00EB11C7" w:rsidP="00EB11C7">
      <w:pPr>
        <w:pStyle w:val="NoSpacing"/>
        <w:rPr>
          <w:rFonts w:cs="Times New Roman"/>
          <w:b/>
          <w:bCs/>
          <w:sz w:val="24"/>
          <w:szCs w:val="24"/>
        </w:rPr>
      </w:pPr>
      <w:r w:rsidRPr="000D4B6D">
        <w:rPr>
          <w:rFonts w:cs="Times New Roman"/>
          <w:b/>
          <w:bCs/>
          <w:sz w:val="24"/>
          <w:szCs w:val="24"/>
        </w:rPr>
        <w:t>Capsule</w:t>
      </w:r>
      <w:r w:rsidR="00B67C05" w:rsidRPr="000D4B6D">
        <w:rPr>
          <w:rFonts w:cs="Times New Roman"/>
          <w:b/>
          <w:bCs/>
          <w:sz w:val="24"/>
          <w:szCs w:val="24"/>
        </w:rPr>
        <w:t>s</w:t>
      </w:r>
      <w:r w:rsidRPr="000D4B6D">
        <w:rPr>
          <w:rFonts w:cs="Times New Roman"/>
          <w:b/>
          <w:bCs/>
          <w:sz w:val="24"/>
          <w:szCs w:val="24"/>
        </w:rPr>
        <w:t>:</w:t>
      </w:r>
    </w:p>
    <w:p w14:paraId="578F6E9C" w14:textId="78CD1830" w:rsidR="00EB11C7" w:rsidRPr="000D4B6D" w:rsidRDefault="00EB11C7" w:rsidP="00EB11C7">
      <w:pPr>
        <w:pStyle w:val="NoSpacing"/>
        <w:rPr>
          <w:rFonts w:cs="Times New Roman"/>
          <w:sz w:val="24"/>
          <w:szCs w:val="24"/>
        </w:rPr>
      </w:pPr>
      <w:r w:rsidRPr="000D4B6D">
        <w:rPr>
          <w:rFonts w:cs="Times New Roman"/>
          <w:sz w:val="24"/>
          <w:szCs w:val="24"/>
        </w:rPr>
        <w:t>Povidone</w:t>
      </w:r>
    </w:p>
    <w:p w14:paraId="74C568CA" w14:textId="77777777" w:rsidR="00EB11C7" w:rsidRPr="000D4B6D" w:rsidRDefault="00EB11C7" w:rsidP="00EB11C7">
      <w:pPr>
        <w:pStyle w:val="NoSpacing"/>
        <w:rPr>
          <w:rFonts w:cs="Times New Roman"/>
          <w:sz w:val="24"/>
          <w:szCs w:val="24"/>
        </w:rPr>
      </w:pPr>
      <w:r w:rsidRPr="000D4B6D">
        <w:rPr>
          <w:rFonts w:cs="Times New Roman"/>
          <w:sz w:val="24"/>
          <w:szCs w:val="24"/>
        </w:rPr>
        <w:t>Sodium starch glycolate type A</w:t>
      </w:r>
    </w:p>
    <w:p w14:paraId="43F38E67" w14:textId="77777777" w:rsidR="00EB11C7" w:rsidRPr="000D4B6D" w:rsidRDefault="00EB11C7" w:rsidP="00EB11C7">
      <w:pPr>
        <w:pStyle w:val="NoSpacing"/>
        <w:rPr>
          <w:rFonts w:cs="Times New Roman"/>
          <w:sz w:val="24"/>
          <w:szCs w:val="24"/>
        </w:rPr>
      </w:pPr>
      <w:r w:rsidRPr="000D4B6D">
        <w:rPr>
          <w:rFonts w:cs="Times New Roman"/>
          <w:sz w:val="24"/>
          <w:szCs w:val="24"/>
        </w:rPr>
        <w:t>Magnesium stearate</w:t>
      </w:r>
    </w:p>
    <w:p w14:paraId="5DC77861" w14:textId="77777777" w:rsidR="00EB11C7" w:rsidRPr="000D4B6D" w:rsidRDefault="00EB11C7" w:rsidP="00EB11C7">
      <w:pPr>
        <w:pStyle w:val="NoSpacing"/>
        <w:rPr>
          <w:rFonts w:cs="Times New Roman"/>
          <w:sz w:val="24"/>
          <w:szCs w:val="24"/>
        </w:rPr>
      </w:pPr>
      <w:r w:rsidRPr="000D4B6D">
        <w:rPr>
          <w:rFonts w:cs="Times New Roman"/>
          <w:sz w:val="24"/>
          <w:szCs w:val="24"/>
        </w:rPr>
        <w:t>Gelatin</w:t>
      </w:r>
    </w:p>
    <w:p w14:paraId="57CD0B74" w14:textId="77777777" w:rsidR="00EB11C7" w:rsidRPr="000D4B6D" w:rsidRDefault="00EB11C7" w:rsidP="00EB11C7">
      <w:pPr>
        <w:pStyle w:val="NoSpacing"/>
        <w:rPr>
          <w:rFonts w:cs="Times New Roman"/>
          <w:sz w:val="24"/>
          <w:szCs w:val="24"/>
        </w:rPr>
      </w:pPr>
      <w:r w:rsidRPr="000D4B6D">
        <w:rPr>
          <w:rFonts w:cs="Times New Roman"/>
          <w:sz w:val="24"/>
          <w:szCs w:val="24"/>
        </w:rPr>
        <w:t>Titanium dioxide</w:t>
      </w:r>
    </w:p>
    <w:p w14:paraId="6968398A" w14:textId="77777777" w:rsidR="00EB11C7" w:rsidRPr="000D4B6D" w:rsidRDefault="00EB11C7" w:rsidP="00EB11C7">
      <w:pPr>
        <w:pStyle w:val="NoSpacing"/>
        <w:rPr>
          <w:rFonts w:cs="Times New Roman"/>
          <w:sz w:val="24"/>
          <w:szCs w:val="24"/>
        </w:rPr>
      </w:pPr>
      <w:r w:rsidRPr="000D4B6D">
        <w:rPr>
          <w:rFonts w:cs="Times New Roman"/>
          <w:sz w:val="24"/>
          <w:szCs w:val="24"/>
        </w:rPr>
        <w:t>Erythrosine (DIACOMIT 250 mg only)</w:t>
      </w:r>
    </w:p>
    <w:p w14:paraId="387F50D5" w14:textId="7714F66E" w:rsidR="00EB11C7" w:rsidRPr="000D4B6D" w:rsidRDefault="00EB11C7" w:rsidP="00EB11C7">
      <w:pPr>
        <w:pStyle w:val="NoSpacing"/>
        <w:rPr>
          <w:rFonts w:cs="Times New Roman"/>
          <w:sz w:val="24"/>
          <w:szCs w:val="24"/>
        </w:rPr>
      </w:pPr>
      <w:r w:rsidRPr="000D4B6D">
        <w:rPr>
          <w:rFonts w:cs="Times New Roman"/>
          <w:sz w:val="24"/>
          <w:szCs w:val="24"/>
        </w:rPr>
        <w:t>Indigotin carmine (DIACOMIT 250 mg only)</w:t>
      </w:r>
    </w:p>
    <w:p w14:paraId="20203E10" w14:textId="77777777" w:rsidR="00EB11C7" w:rsidRPr="000D4B6D" w:rsidRDefault="00EB11C7" w:rsidP="00EB11C7">
      <w:pPr>
        <w:pStyle w:val="NoSpacing"/>
        <w:rPr>
          <w:rFonts w:cs="Times New Roman"/>
          <w:sz w:val="24"/>
          <w:szCs w:val="24"/>
        </w:rPr>
      </w:pPr>
    </w:p>
    <w:p w14:paraId="5BC67235" w14:textId="77777777" w:rsidR="00EB11C7" w:rsidRPr="000D4B6D" w:rsidRDefault="00EB11C7" w:rsidP="00EB11C7">
      <w:pPr>
        <w:pStyle w:val="NoSpacing"/>
        <w:rPr>
          <w:rFonts w:cs="Times New Roman"/>
          <w:b/>
          <w:bCs/>
          <w:sz w:val="24"/>
          <w:szCs w:val="24"/>
        </w:rPr>
      </w:pPr>
      <w:r w:rsidRPr="000D4B6D">
        <w:rPr>
          <w:rFonts w:cs="Times New Roman"/>
          <w:b/>
          <w:bCs/>
          <w:sz w:val="24"/>
          <w:szCs w:val="24"/>
        </w:rPr>
        <w:t>Powder for oral suspension:</w:t>
      </w:r>
    </w:p>
    <w:p w14:paraId="10657A62" w14:textId="77777777" w:rsidR="00364390" w:rsidRPr="000D4B6D" w:rsidRDefault="00364390" w:rsidP="00EB11C7">
      <w:pPr>
        <w:pStyle w:val="NoSpacing"/>
        <w:rPr>
          <w:rFonts w:cs="Times New Roman"/>
          <w:sz w:val="24"/>
          <w:szCs w:val="24"/>
        </w:rPr>
      </w:pPr>
      <w:r w:rsidRPr="000D4B6D">
        <w:rPr>
          <w:rFonts w:cs="Times New Roman"/>
          <w:sz w:val="24"/>
          <w:szCs w:val="24"/>
        </w:rPr>
        <w:t>A</w:t>
      </w:r>
      <w:r w:rsidR="00EB11C7" w:rsidRPr="000D4B6D">
        <w:rPr>
          <w:rFonts w:cs="Times New Roman"/>
          <w:sz w:val="24"/>
          <w:szCs w:val="24"/>
        </w:rPr>
        <w:t>spartame</w:t>
      </w:r>
    </w:p>
    <w:p w14:paraId="4CF90224" w14:textId="77777777" w:rsidR="00364390" w:rsidRPr="000D4B6D" w:rsidRDefault="00364390" w:rsidP="00EB11C7">
      <w:pPr>
        <w:pStyle w:val="NoSpacing"/>
        <w:rPr>
          <w:rFonts w:cs="Times New Roman"/>
          <w:sz w:val="24"/>
          <w:szCs w:val="24"/>
        </w:rPr>
      </w:pPr>
      <w:r w:rsidRPr="000D4B6D">
        <w:rPr>
          <w:rFonts w:cs="Times New Roman"/>
          <w:sz w:val="24"/>
          <w:szCs w:val="24"/>
        </w:rPr>
        <w:t>S</w:t>
      </w:r>
      <w:r w:rsidR="00EB11C7" w:rsidRPr="000D4B6D">
        <w:rPr>
          <w:rFonts w:cs="Times New Roman"/>
          <w:sz w:val="24"/>
          <w:szCs w:val="24"/>
        </w:rPr>
        <w:t>pray-dried glucose syrup</w:t>
      </w:r>
    </w:p>
    <w:p w14:paraId="4B4D378A" w14:textId="77777777" w:rsidR="00364390" w:rsidRPr="000D4B6D" w:rsidRDefault="00364390" w:rsidP="00EB11C7">
      <w:pPr>
        <w:pStyle w:val="NoSpacing"/>
        <w:rPr>
          <w:rFonts w:cs="Times New Roman"/>
          <w:sz w:val="24"/>
          <w:szCs w:val="24"/>
        </w:rPr>
      </w:pPr>
      <w:r w:rsidRPr="000D4B6D">
        <w:rPr>
          <w:rFonts w:cs="Times New Roman"/>
          <w:sz w:val="24"/>
          <w:szCs w:val="24"/>
        </w:rPr>
        <w:t>P</w:t>
      </w:r>
      <w:r w:rsidR="00EB11C7" w:rsidRPr="000D4B6D">
        <w:rPr>
          <w:rFonts w:cs="Times New Roman"/>
          <w:sz w:val="24"/>
          <w:szCs w:val="24"/>
        </w:rPr>
        <w:t>ovidone</w:t>
      </w:r>
    </w:p>
    <w:p w14:paraId="1449D162" w14:textId="77777777" w:rsidR="00364390" w:rsidRPr="000D4B6D" w:rsidRDefault="00364390" w:rsidP="00EB11C7">
      <w:pPr>
        <w:pStyle w:val="NoSpacing"/>
        <w:rPr>
          <w:rFonts w:cs="Times New Roman"/>
          <w:sz w:val="24"/>
          <w:szCs w:val="24"/>
        </w:rPr>
      </w:pPr>
      <w:r w:rsidRPr="000D4B6D">
        <w:rPr>
          <w:rFonts w:cs="Times New Roman"/>
          <w:sz w:val="24"/>
          <w:szCs w:val="24"/>
        </w:rPr>
        <w:t>S</w:t>
      </w:r>
      <w:r w:rsidR="00EB11C7" w:rsidRPr="000D4B6D">
        <w:rPr>
          <w:rFonts w:cs="Times New Roman"/>
          <w:sz w:val="24"/>
          <w:szCs w:val="24"/>
        </w:rPr>
        <w:t>odium starch glycolate type A</w:t>
      </w:r>
    </w:p>
    <w:p w14:paraId="3CEC9F30" w14:textId="77777777" w:rsidR="00364390" w:rsidRPr="000D4B6D" w:rsidRDefault="00364390" w:rsidP="00EB11C7">
      <w:pPr>
        <w:pStyle w:val="NoSpacing"/>
        <w:rPr>
          <w:rFonts w:cs="Times New Roman"/>
          <w:sz w:val="24"/>
          <w:szCs w:val="24"/>
        </w:rPr>
      </w:pPr>
      <w:r w:rsidRPr="000D4B6D">
        <w:rPr>
          <w:rFonts w:cs="Times New Roman"/>
          <w:sz w:val="24"/>
          <w:szCs w:val="24"/>
        </w:rPr>
        <w:t>E</w:t>
      </w:r>
      <w:r w:rsidR="00EB11C7" w:rsidRPr="000D4B6D">
        <w:rPr>
          <w:rFonts w:cs="Times New Roman"/>
          <w:sz w:val="24"/>
          <w:szCs w:val="24"/>
        </w:rPr>
        <w:t>rythrosine</w:t>
      </w:r>
    </w:p>
    <w:p w14:paraId="742A7C72" w14:textId="77777777" w:rsidR="00364390" w:rsidRPr="000D4B6D" w:rsidRDefault="00364390" w:rsidP="00EB11C7">
      <w:pPr>
        <w:pStyle w:val="NoSpacing"/>
        <w:rPr>
          <w:rFonts w:cs="Times New Roman"/>
          <w:sz w:val="24"/>
          <w:szCs w:val="24"/>
        </w:rPr>
      </w:pPr>
      <w:r w:rsidRPr="000D4B6D">
        <w:rPr>
          <w:rFonts w:cs="Times New Roman"/>
          <w:sz w:val="24"/>
          <w:szCs w:val="24"/>
        </w:rPr>
        <w:t>T</w:t>
      </w:r>
      <w:r w:rsidR="00EB11C7" w:rsidRPr="000D4B6D">
        <w:rPr>
          <w:rFonts w:cs="Times New Roman"/>
          <w:sz w:val="24"/>
          <w:szCs w:val="24"/>
        </w:rPr>
        <w:t>itanium dioxide</w:t>
      </w:r>
    </w:p>
    <w:p w14:paraId="5350950F" w14:textId="77777777" w:rsidR="00364390" w:rsidRPr="000D4B6D" w:rsidRDefault="00364390" w:rsidP="00EB11C7">
      <w:pPr>
        <w:pStyle w:val="NoSpacing"/>
        <w:rPr>
          <w:rFonts w:cs="Times New Roman"/>
          <w:sz w:val="24"/>
          <w:szCs w:val="24"/>
        </w:rPr>
      </w:pPr>
      <w:r w:rsidRPr="000D4B6D">
        <w:rPr>
          <w:rFonts w:cs="Times New Roman"/>
          <w:sz w:val="24"/>
          <w:szCs w:val="24"/>
        </w:rPr>
        <w:t>C</w:t>
      </w:r>
      <w:r w:rsidR="00EB11C7" w:rsidRPr="000D4B6D">
        <w:rPr>
          <w:rFonts w:cs="Times New Roman"/>
          <w:sz w:val="24"/>
          <w:szCs w:val="24"/>
        </w:rPr>
        <w:t>armellose sodium</w:t>
      </w:r>
    </w:p>
    <w:p w14:paraId="50EC900E" w14:textId="77777777" w:rsidR="00364390" w:rsidRPr="000D4B6D" w:rsidRDefault="00364390" w:rsidP="00EB11C7">
      <w:pPr>
        <w:pStyle w:val="NoSpacing"/>
        <w:rPr>
          <w:rFonts w:cs="Times New Roman"/>
          <w:sz w:val="24"/>
          <w:szCs w:val="24"/>
        </w:rPr>
      </w:pPr>
      <w:r w:rsidRPr="000D4B6D">
        <w:rPr>
          <w:rFonts w:cs="Times New Roman"/>
          <w:sz w:val="24"/>
          <w:szCs w:val="24"/>
        </w:rPr>
        <w:t>H</w:t>
      </w:r>
      <w:r w:rsidR="00EB11C7" w:rsidRPr="000D4B6D">
        <w:rPr>
          <w:rFonts w:cs="Times New Roman"/>
          <w:sz w:val="24"/>
          <w:szCs w:val="24"/>
        </w:rPr>
        <w:t>yetellose</w:t>
      </w:r>
    </w:p>
    <w:p w14:paraId="7F1DA529" w14:textId="7AAAD0EE" w:rsidR="00190C60" w:rsidRPr="000D4B6D" w:rsidRDefault="00364390" w:rsidP="00EB11C7">
      <w:pPr>
        <w:pStyle w:val="NoSpacing"/>
        <w:rPr>
          <w:rFonts w:cs="Times New Roman"/>
          <w:sz w:val="24"/>
          <w:szCs w:val="24"/>
        </w:rPr>
      </w:pPr>
      <w:r w:rsidRPr="000D4B6D">
        <w:rPr>
          <w:rFonts w:cs="Times New Roman"/>
          <w:sz w:val="24"/>
          <w:szCs w:val="24"/>
        </w:rPr>
        <w:t>A</w:t>
      </w:r>
      <w:r w:rsidR="00EB11C7" w:rsidRPr="000D4B6D">
        <w:rPr>
          <w:rFonts w:cs="Times New Roman"/>
          <w:sz w:val="24"/>
          <w:szCs w:val="24"/>
        </w:rPr>
        <w:t>rome Polv Tutti Frutti 25 H 245 flavour (PI: 111164)</w:t>
      </w:r>
    </w:p>
    <w:p w14:paraId="09712A93" w14:textId="557B0711" w:rsidR="00190C60" w:rsidRPr="000D4B6D" w:rsidRDefault="00190C60" w:rsidP="00EB11C7">
      <w:pPr>
        <w:pStyle w:val="NoSpacing"/>
        <w:rPr>
          <w:rFonts w:cs="Times New Roman"/>
          <w:sz w:val="24"/>
          <w:szCs w:val="24"/>
        </w:rPr>
      </w:pPr>
    </w:p>
    <w:p w14:paraId="6BCB03D2" w14:textId="007A2FBD" w:rsidR="00190C60" w:rsidRPr="000D4B6D" w:rsidRDefault="00837D86" w:rsidP="00D658BD">
      <w:pPr>
        <w:pStyle w:val="Heading2"/>
      </w:pPr>
      <w:r w:rsidRPr="000D4B6D">
        <w:t>INCOMPATIBILITIES</w:t>
      </w:r>
    </w:p>
    <w:p w14:paraId="4DE4E2E5" w14:textId="327E9D02" w:rsidR="00874B5B" w:rsidRPr="000D4B6D" w:rsidRDefault="003D3285" w:rsidP="00EB11C7">
      <w:pPr>
        <w:pStyle w:val="NoSpacing"/>
        <w:rPr>
          <w:rFonts w:cs="Times New Roman"/>
          <w:sz w:val="24"/>
          <w:szCs w:val="24"/>
        </w:rPr>
      </w:pPr>
      <w:r>
        <w:rPr>
          <w:rFonts w:cs="Times New Roman"/>
          <w:sz w:val="24"/>
          <w:szCs w:val="24"/>
        </w:rPr>
        <w:t>Refer to s</w:t>
      </w:r>
      <w:r w:rsidRPr="003D3285">
        <w:rPr>
          <w:rFonts w:cs="Times New Roman"/>
          <w:sz w:val="24"/>
          <w:szCs w:val="24"/>
        </w:rPr>
        <w:t xml:space="preserve">ection </w:t>
      </w:r>
      <w:hyperlink w:anchor="_INTERACTIONS_WITH_OTHER" w:history="1">
        <w:r w:rsidRPr="003D3285">
          <w:rPr>
            <w:rStyle w:val="Hyperlink"/>
            <w:rFonts w:cs="Times New Roman"/>
            <w:sz w:val="24"/>
            <w:szCs w:val="24"/>
          </w:rPr>
          <w:t>4.5 INTERACTIONS WITH OTHER MEDICINES AND OTHER FORMS OF INTERACTIONS</w:t>
        </w:r>
      </w:hyperlink>
      <w:r>
        <w:rPr>
          <w:rFonts w:cs="Times New Roman"/>
          <w:sz w:val="24"/>
          <w:szCs w:val="24"/>
        </w:rPr>
        <w:t>.</w:t>
      </w:r>
    </w:p>
    <w:p w14:paraId="0F909372" w14:textId="38754279" w:rsidR="00190C60" w:rsidRPr="000D4B6D" w:rsidRDefault="00190C60" w:rsidP="00EB11C7">
      <w:pPr>
        <w:pStyle w:val="NoSpacing"/>
        <w:rPr>
          <w:rFonts w:cs="Times New Roman"/>
          <w:sz w:val="24"/>
          <w:szCs w:val="24"/>
        </w:rPr>
      </w:pPr>
    </w:p>
    <w:p w14:paraId="31850FC6" w14:textId="6AC68B01" w:rsidR="00190C60" w:rsidRPr="000D4B6D" w:rsidRDefault="00837D86" w:rsidP="00D658BD">
      <w:pPr>
        <w:pStyle w:val="Heading2"/>
      </w:pPr>
      <w:r w:rsidRPr="000D4B6D">
        <w:lastRenderedPageBreak/>
        <w:t>SHELF LIFE</w:t>
      </w:r>
    </w:p>
    <w:p w14:paraId="0583EF6E" w14:textId="173A3ECA" w:rsidR="00190C60" w:rsidRPr="000D4B6D" w:rsidRDefault="00E91242" w:rsidP="00EB11C7">
      <w:pPr>
        <w:pStyle w:val="NoSpacing"/>
        <w:rPr>
          <w:rFonts w:cs="Times New Roman"/>
          <w:sz w:val="24"/>
          <w:szCs w:val="24"/>
        </w:rPr>
      </w:pPr>
      <w:r w:rsidRPr="00E91242">
        <w:rPr>
          <w:rFonts w:cs="Times New Roman"/>
          <w:sz w:val="24"/>
          <w:szCs w:val="24"/>
        </w:rPr>
        <w:t>In Australia, information on the shelf life can be found on the public summary of the Australian Register of Therapeutic Goods (ARTG). The expiry date can be found on the packaging</w:t>
      </w:r>
      <w:r>
        <w:rPr>
          <w:rFonts w:cs="Times New Roman"/>
          <w:sz w:val="24"/>
          <w:szCs w:val="24"/>
        </w:rPr>
        <w:t>.</w:t>
      </w:r>
    </w:p>
    <w:p w14:paraId="12C8E3C8" w14:textId="77777777" w:rsidR="00190C60" w:rsidRPr="000D4B6D" w:rsidRDefault="00190C60" w:rsidP="00EB11C7">
      <w:pPr>
        <w:pStyle w:val="NoSpacing"/>
        <w:rPr>
          <w:rFonts w:eastAsiaTheme="majorEastAsia" w:cs="Times New Roman"/>
          <w:caps/>
          <w:sz w:val="24"/>
          <w:szCs w:val="24"/>
        </w:rPr>
      </w:pPr>
    </w:p>
    <w:p w14:paraId="301F2836" w14:textId="0432F70A" w:rsidR="003E7453" w:rsidRPr="000D4B6D" w:rsidRDefault="00837D86" w:rsidP="00D658BD">
      <w:pPr>
        <w:pStyle w:val="Heading2"/>
      </w:pPr>
      <w:r w:rsidRPr="000D4B6D">
        <w:t>SPECIAL PRECAUTIONS FOR STORAGE</w:t>
      </w:r>
    </w:p>
    <w:p w14:paraId="01267E02" w14:textId="3EEE4812" w:rsidR="0038164F" w:rsidRPr="000D4B6D" w:rsidRDefault="0038164F" w:rsidP="00EB11C7">
      <w:pPr>
        <w:pStyle w:val="NoSpacing"/>
        <w:rPr>
          <w:rFonts w:cs="Times New Roman"/>
          <w:sz w:val="24"/>
          <w:szCs w:val="24"/>
        </w:rPr>
      </w:pPr>
      <w:r w:rsidRPr="000D4B6D">
        <w:rPr>
          <w:rFonts w:cs="Times New Roman"/>
          <w:sz w:val="24"/>
          <w:szCs w:val="24"/>
        </w:rPr>
        <w:t xml:space="preserve">Store </w:t>
      </w:r>
      <w:r w:rsidR="006C23EE" w:rsidRPr="000D4B6D">
        <w:rPr>
          <w:rFonts w:cs="Times New Roman"/>
          <w:sz w:val="24"/>
          <w:szCs w:val="24"/>
        </w:rPr>
        <w:t xml:space="preserve">below </w:t>
      </w:r>
      <w:r w:rsidR="007F6EAE" w:rsidRPr="000D4B6D">
        <w:rPr>
          <w:rFonts w:cs="Times New Roman"/>
          <w:sz w:val="24"/>
          <w:szCs w:val="24"/>
        </w:rPr>
        <w:t>25</w:t>
      </w:r>
      <w:r w:rsidRPr="000D4B6D">
        <w:rPr>
          <w:rFonts w:cs="Times New Roman"/>
          <w:sz w:val="24"/>
          <w:szCs w:val="24"/>
        </w:rPr>
        <w:t>°C.</w:t>
      </w:r>
      <w:r w:rsidR="0095213D" w:rsidRPr="000D4B6D">
        <w:rPr>
          <w:rFonts w:cs="Times New Roman"/>
          <w:sz w:val="24"/>
          <w:szCs w:val="24"/>
        </w:rPr>
        <w:t xml:space="preserve"> </w:t>
      </w:r>
      <w:r w:rsidR="007F6EAE" w:rsidRPr="000D4B6D">
        <w:rPr>
          <w:rFonts w:cs="Times New Roman"/>
          <w:sz w:val="24"/>
          <w:szCs w:val="24"/>
        </w:rPr>
        <w:t xml:space="preserve">Store in original </w:t>
      </w:r>
      <w:r w:rsidR="00292062" w:rsidRPr="000D4B6D">
        <w:rPr>
          <w:rFonts w:cs="Times New Roman"/>
          <w:sz w:val="24"/>
          <w:szCs w:val="24"/>
        </w:rPr>
        <w:t>container</w:t>
      </w:r>
      <w:r w:rsidR="007F6EAE" w:rsidRPr="000D4B6D">
        <w:rPr>
          <w:rFonts w:cs="Times New Roman"/>
          <w:sz w:val="24"/>
          <w:szCs w:val="24"/>
        </w:rPr>
        <w:t xml:space="preserve"> to p</w:t>
      </w:r>
      <w:r w:rsidR="0095213D" w:rsidRPr="000D4B6D">
        <w:rPr>
          <w:rFonts w:cs="Times New Roman"/>
          <w:sz w:val="24"/>
          <w:szCs w:val="24"/>
        </w:rPr>
        <w:t>rotect from light</w:t>
      </w:r>
      <w:r w:rsidR="00826889" w:rsidRPr="000D4B6D">
        <w:rPr>
          <w:rFonts w:cs="Times New Roman"/>
          <w:sz w:val="24"/>
          <w:szCs w:val="24"/>
        </w:rPr>
        <w:t>.</w:t>
      </w:r>
    </w:p>
    <w:p w14:paraId="4F4EDDF5" w14:textId="77777777" w:rsidR="00B67C05" w:rsidRPr="000D4B6D" w:rsidRDefault="00B67C05" w:rsidP="00EB11C7">
      <w:pPr>
        <w:pStyle w:val="NoSpacing"/>
        <w:rPr>
          <w:rFonts w:cs="Times New Roman"/>
          <w:sz w:val="24"/>
          <w:szCs w:val="24"/>
        </w:rPr>
      </w:pPr>
    </w:p>
    <w:p w14:paraId="254B1BCF" w14:textId="5ED4C065" w:rsidR="00190C60" w:rsidRPr="000D4B6D" w:rsidRDefault="00837D86" w:rsidP="00D658BD">
      <w:pPr>
        <w:pStyle w:val="Heading2"/>
      </w:pPr>
      <w:r w:rsidRPr="000D4B6D">
        <w:t>NATURE AND CONTENTS OF CONTAINER</w:t>
      </w:r>
    </w:p>
    <w:p w14:paraId="6C3B186B" w14:textId="1FA5D13A" w:rsidR="00190C60" w:rsidRPr="000D4B6D" w:rsidRDefault="00190C60" w:rsidP="00EB11C7">
      <w:pPr>
        <w:pStyle w:val="NoSpacing"/>
        <w:rPr>
          <w:rFonts w:cs="Times New Roman"/>
          <w:sz w:val="24"/>
          <w:szCs w:val="24"/>
        </w:rPr>
      </w:pPr>
      <w:r w:rsidRPr="000D4B6D">
        <w:rPr>
          <w:rFonts w:cs="Times New Roman"/>
          <w:sz w:val="24"/>
          <w:szCs w:val="24"/>
        </w:rPr>
        <w:t>DIACOMIT 250 mg and 500 mg capsules are supplied in polypropylene bottles with tamper-evident seal and child-resistant polyethylene screw cap. Each bottle contains 60 capsules.</w:t>
      </w:r>
    </w:p>
    <w:p w14:paraId="37587404" w14:textId="77777777" w:rsidR="00B67C05" w:rsidRPr="000D4B6D" w:rsidRDefault="00B67C05" w:rsidP="00EB11C7">
      <w:pPr>
        <w:pStyle w:val="NoSpacing"/>
        <w:rPr>
          <w:rFonts w:cs="Times New Roman"/>
          <w:sz w:val="24"/>
          <w:szCs w:val="24"/>
        </w:rPr>
      </w:pPr>
    </w:p>
    <w:p w14:paraId="3224A6B3" w14:textId="058F5EF0" w:rsidR="00190C60" w:rsidRPr="000D4B6D" w:rsidRDefault="00190C60" w:rsidP="00EB11C7">
      <w:pPr>
        <w:pStyle w:val="NoSpacing"/>
        <w:rPr>
          <w:rFonts w:cs="Times New Roman"/>
          <w:sz w:val="24"/>
          <w:szCs w:val="24"/>
        </w:rPr>
      </w:pPr>
      <w:r w:rsidRPr="000D4B6D">
        <w:rPr>
          <w:rFonts w:cs="Times New Roman"/>
          <w:sz w:val="24"/>
          <w:szCs w:val="24"/>
        </w:rPr>
        <w:t>DIACOMIT 250 mg and 500 mg powder for oral suspension are packaged in paper/aluminium/polyethylene film sachet. The sachets are supplied in boxes of 60 sachets.</w:t>
      </w:r>
    </w:p>
    <w:p w14:paraId="18A24C05" w14:textId="143B9CC6" w:rsidR="00190C60" w:rsidRPr="000D4B6D" w:rsidRDefault="00190C60" w:rsidP="00EB11C7">
      <w:pPr>
        <w:pStyle w:val="NoSpacing"/>
        <w:rPr>
          <w:rFonts w:cs="Times New Roman"/>
          <w:sz w:val="24"/>
          <w:szCs w:val="24"/>
        </w:rPr>
      </w:pPr>
    </w:p>
    <w:p w14:paraId="7A3071EC" w14:textId="0F8E328A" w:rsidR="00190C60" w:rsidRPr="000D4B6D" w:rsidRDefault="00837D86" w:rsidP="00D658BD">
      <w:pPr>
        <w:pStyle w:val="Heading2"/>
      </w:pPr>
      <w:r w:rsidRPr="000D4B6D">
        <w:t>SPECIAL PRECAUTIONS FOR DISPOSAL</w:t>
      </w:r>
    </w:p>
    <w:p w14:paraId="57F20180" w14:textId="6CBA05F7" w:rsidR="00190C60" w:rsidRPr="000D4B6D" w:rsidRDefault="00190C60" w:rsidP="00EB11C7">
      <w:pPr>
        <w:pStyle w:val="NoSpacing"/>
        <w:rPr>
          <w:rFonts w:cs="Times New Roman"/>
          <w:sz w:val="24"/>
          <w:szCs w:val="24"/>
        </w:rPr>
      </w:pPr>
      <w:r w:rsidRPr="000D4B6D">
        <w:rPr>
          <w:rFonts w:cs="Times New Roman"/>
          <w:sz w:val="24"/>
          <w:szCs w:val="24"/>
        </w:rPr>
        <w:t>In Australia, any unused medicine or waste material should be disposed of in accordance with local requirements.</w:t>
      </w:r>
    </w:p>
    <w:p w14:paraId="3783CA85" w14:textId="77777777" w:rsidR="00B67C05" w:rsidRPr="000D4B6D" w:rsidRDefault="00B67C05" w:rsidP="00EB11C7">
      <w:pPr>
        <w:pStyle w:val="NoSpacing"/>
        <w:rPr>
          <w:rFonts w:cs="Times New Roman"/>
          <w:sz w:val="24"/>
          <w:szCs w:val="24"/>
        </w:rPr>
      </w:pPr>
    </w:p>
    <w:p w14:paraId="001E8859" w14:textId="626791F6" w:rsidR="006C4967" w:rsidRPr="000D4B6D" w:rsidRDefault="00837D86" w:rsidP="00D658BD">
      <w:pPr>
        <w:pStyle w:val="Heading2"/>
      </w:pPr>
      <w:r w:rsidRPr="000D4B6D">
        <w:t>PHYSICOCHEMICAL PROPERTIES</w:t>
      </w:r>
    </w:p>
    <w:p w14:paraId="47D4D531" w14:textId="2BF725CE" w:rsidR="006C4967" w:rsidRPr="00E91242" w:rsidRDefault="006C4967" w:rsidP="00EB11C7">
      <w:pPr>
        <w:pStyle w:val="NoSpacing"/>
        <w:rPr>
          <w:rFonts w:cs="Times New Roman"/>
          <w:b/>
          <w:bCs/>
          <w:i/>
          <w:iCs/>
          <w:sz w:val="24"/>
          <w:szCs w:val="24"/>
        </w:rPr>
      </w:pPr>
      <w:r w:rsidRPr="00E91242">
        <w:rPr>
          <w:rFonts w:cs="Times New Roman"/>
          <w:b/>
          <w:bCs/>
          <w:i/>
          <w:iCs/>
          <w:sz w:val="24"/>
          <w:szCs w:val="24"/>
        </w:rPr>
        <w:t>Chemical structure</w:t>
      </w:r>
    </w:p>
    <w:p w14:paraId="61CFFE40" w14:textId="0007EBFE" w:rsidR="006C4967" w:rsidRPr="000D4B6D" w:rsidRDefault="00190C60" w:rsidP="00EB11C7">
      <w:pPr>
        <w:pStyle w:val="NoSpacing"/>
        <w:rPr>
          <w:rFonts w:cs="Times New Roman"/>
          <w:sz w:val="24"/>
          <w:szCs w:val="24"/>
        </w:rPr>
      </w:pPr>
      <w:r w:rsidRPr="000D4B6D">
        <w:rPr>
          <w:rFonts w:cs="Times New Roman"/>
          <w:noProof/>
          <w:sz w:val="24"/>
          <w:szCs w:val="24"/>
          <w:lang w:eastAsia="en-AU"/>
        </w:rPr>
        <w:drawing>
          <wp:inline distT="0" distB="0" distL="0" distR="0" wp14:anchorId="4AF523CC" wp14:editId="396B2F9D">
            <wp:extent cx="2979629" cy="14192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983973" cy="1421294"/>
                    </a:xfrm>
                    <a:prstGeom prst="rect">
                      <a:avLst/>
                    </a:prstGeom>
                  </pic:spPr>
                </pic:pic>
              </a:graphicData>
            </a:graphic>
          </wp:inline>
        </w:drawing>
      </w:r>
    </w:p>
    <w:p w14:paraId="0CDAF85C" w14:textId="4776A934" w:rsidR="006C4967" w:rsidRPr="000D4B6D" w:rsidRDefault="006C4967" w:rsidP="00EB11C7">
      <w:pPr>
        <w:pStyle w:val="NoSpacing"/>
        <w:rPr>
          <w:rFonts w:cs="Times New Roman"/>
          <w:sz w:val="24"/>
          <w:szCs w:val="24"/>
        </w:rPr>
      </w:pPr>
    </w:p>
    <w:p w14:paraId="397FEDB0" w14:textId="7C741D90" w:rsidR="006C4967" w:rsidRPr="000D4B6D" w:rsidRDefault="006C4967" w:rsidP="00EB11C7">
      <w:pPr>
        <w:pStyle w:val="NoSpacing"/>
        <w:rPr>
          <w:rFonts w:cs="Times New Roman"/>
          <w:b/>
          <w:bCs/>
          <w:i/>
          <w:iCs/>
          <w:sz w:val="24"/>
          <w:szCs w:val="24"/>
        </w:rPr>
      </w:pPr>
      <w:r w:rsidRPr="000D4B6D">
        <w:rPr>
          <w:rFonts w:cs="Times New Roman"/>
          <w:b/>
          <w:bCs/>
          <w:i/>
          <w:iCs/>
          <w:sz w:val="24"/>
          <w:szCs w:val="24"/>
        </w:rPr>
        <w:t>CAS number</w:t>
      </w:r>
    </w:p>
    <w:p w14:paraId="2E460A2E" w14:textId="54A89015" w:rsidR="006C4967" w:rsidRPr="000D4B6D" w:rsidRDefault="00190C60" w:rsidP="00EB11C7">
      <w:pPr>
        <w:pStyle w:val="NoSpacing"/>
        <w:rPr>
          <w:rFonts w:cs="Times New Roman"/>
          <w:sz w:val="24"/>
          <w:szCs w:val="24"/>
        </w:rPr>
      </w:pPr>
      <w:r w:rsidRPr="000D4B6D">
        <w:rPr>
          <w:rFonts w:cs="Times New Roman"/>
          <w:sz w:val="24"/>
          <w:szCs w:val="24"/>
        </w:rPr>
        <w:t>49763-96-4</w:t>
      </w:r>
    </w:p>
    <w:p w14:paraId="61AC5E87" w14:textId="77777777" w:rsidR="00B67C05" w:rsidRPr="000D4B6D" w:rsidRDefault="00B67C05" w:rsidP="00EB11C7">
      <w:pPr>
        <w:pStyle w:val="NoSpacing"/>
        <w:rPr>
          <w:rFonts w:cs="Times New Roman"/>
          <w:sz w:val="24"/>
          <w:szCs w:val="24"/>
        </w:rPr>
      </w:pPr>
    </w:p>
    <w:p w14:paraId="43722002" w14:textId="04397473" w:rsidR="006C4967" w:rsidRPr="000D4B6D" w:rsidRDefault="00190C60" w:rsidP="00EB11C7">
      <w:pPr>
        <w:pStyle w:val="NoSpacing"/>
        <w:rPr>
          <w:rFonts w:cs="Times New Roman"/>
          <w:b/>
          <w:bCs/>
          <w:i/>
          <w:iCs/>
          <w:sz w:val="24"/>
          <w:szCs w:val="24"/>
        </w:rPr>
      </w:pPr>
      <w:r w:rsidRPr="000D4B6D">
        <w:rPr>
          <w:rFonts w:cs="Times New Roman"/>
          <w:b/>
          <w:bCs/>
          <w:i/>
          <w:iCs/>
          <w:sz w:val="24"/>
          <w:szCs w:val="24"/>
        </w:rPr>
        <w:t>Molecular Formula</w:t>
      </w:r>
    </w:p>
    <w:p w14:paraId="61E99F86" w14:textId="77777777" w:rsidR="00190C60" w:rsidRPr="000D4B6D" w:rsidRDefault="00190C60" w:rsidP="00EB11C7">
      <w:pPr>
        <w:pStyle w:val="NoSpacing"/>
        <w:rPr>
          <w:rFonts w:cs="Times New Roman"/>
          <w:sz w:val="24"/>
          <w:szCs w:val="24"/>
        </w:rPr>
      </w:pPr>
      <w:r w:rsidRPr="000D4B6D">
        <w:rPr>
          <w:rFonts w:cs="Times New Roman"/>
          <w:sz w:val="24"/>
          <w:szCs w:val="24"/>
        </w:rPr>
        <w:t>Molecular formula: C</w:t>
      </w:r>
      <w:r w:rsidRPr="000D4B6D">
        <w:rPr>
          <w:rFonts w:cs="Times New Roman"/>
          <w:sz w:val="24"/>
          <w:szCs w:val="24"/>
          <w:vertAlign w:val="subscript"/>
        </w:rPr>
        <w:t>14</w:t>
      </w:r>
      <w:r w:rsidRPr="000D4B6D">
        <w:rPr>
          <w:rFonts w:cs="Times New Roman"/>
          <w:sz w:val="24"/>
          <w:szCs w:val="24"/>
        </w:rPr>
        <w:t>H</w:t>
      </w:r>
      <w:r w:rsidRPr="000D4B6D">
        <w:rPr>
          <w:rFonts w:cs="Times New Roman"/>
          <w:sz w:val="24"/>
          <w:szCs w:val="24"/>
          <w:vertAlign w:val="subscript"/>
        </w:rPr>
        <w:t>18</w:t>
      </w:r>
      <w:r w:rsidRPr="000D4B6D">
        <w:rPr>
          <w:rFonts w:cs="Times New Roman"/>
          <w:sz w:val="24"/>
          <w:szCs w:val="24"/>
        </w:rPr>
        <w:t>O</w:t>
      </w:r>
      <w:r w:rsidRPr="000D4B6D">
        <w:rPr>
          <w:rFonts w:cs="Times New Roman"/>
          <w:sz w:val="24"/>
          <w:szCs w:val="24"/>
          <w:vertAlign w:val="subscript"/>
        </w:rPr>
        <w:t>3</w:t>
      </w:r>
    </w:p>
    <w:p w14:paraId="4F2A6253" w14:textId="5D8502FD" w:rsidR="00190C60" w:rsidRPr="000D4B6D" w:rsidRDefault="00190C60" w:rsidP="00EB11C7">
      <w:pPr>
        <w:pStyle w:val="NoSpacing"/>
        <w:rPr>
          <w:rFonts w:cs="Times New Roman"/>
          <w:sz w:val="24"/>
          <w:szCs w:val="24"/>
        </w:rPr>
      </w:pPr>
      <w:r w:rsidRPr="000D4B6D">
        <w:rPr>
          <w:rFonts w:cs="Times New Roman"/>
          <w:sz w:val="24"/>
          <w:szCs w:val="24"/>
        </w:rPr>
        <w:t>Relative molecular mass: 234.3 g/mol</w:t>
      </w:r>
    </w:p>
    <w:p w14:paraId="57EB0E14" w14:textId="4E74EBEB" w:rsidR="00190C60" w:rsidRPr="000D4B6D" w:rsidRDefault="00190C60" w:rsidP="00EB11C7">
      <w:pPr>
        <w:pStyle w:val="NoSpacing"/>
        <w:rPr>
          <w:rFonts w:cs="Times New Roman"/>
          <w:sz w:val="24"/>
          <w:szCs w:val="24"/>
        </w:rPr>
      </w:pPr>
      <w:r w:rsidRPr="000D4B6D">
        <w:rPr>
          <w:rFonts w:cs="Times New Roman"/>
          <w:sz w:val="24"/>
          <w:szCs w:val="24"/>
        </w:rPr>
        <w:t>Stiripentol is obtained as a racemate.</w:t>
      </w:r>
    </w:p>
    <w:p w14:paraId="5A118994" w14:textId="137381B4" w:rsidR="006C4967" w:rsidRPr="000D4B6D" w:rsidRDefault="006C4967" w:rsidP="00EB11C7">
      <w:pPr>
        <w:pStyle w:val="NoSpacing"/>
        <w:rPr>
          <w:rFonts w:cs="Times New Roman"/>
          <w:sz w:val="24"/>
          <w:szCs w:val="24"/>
        </w:rPr>
      </w:pPr>
    </w:p>
    <w:p w14:paraId="514390E9" w14:textId="77777777" w:rsidR="00B67C05" w:rsidRPr="000D4B6D" w:rsidRDefault="00B67C05" w:rsidP="00EB11C7">
      <w:pPr>
        <w:pStyle w:val="NoSpacing"/>
        <w:rPr>
          <w:rFonts w:cs="Times New Roman"/>
          <w:sz w:val="24"/>
          <w:szCs w:val="24"/>
        </w:rPr>
      </w:pPr>
    </w:p>
    <w:p w14:paraId="0585C536" w14:textId="46322093" w:rsidR="003E7453" w:rsidRPr="000D4B6D" w:rsidRDefault="00BF4DEE" w:rsidP="001A3C00">
      <w:pPr>
        <w:pStyle w:val="Heading1"/>
      </w:pPr>
      <w:r w:rsidRPr="000D4B6D">
        <w:lastRenderedPageBreak/>
        <w:t>MEDICINE SCHEDULE (POISONS STANDARD)</w:t>
      </w:r>
    </w:p>
    <w:p w14:paraId="77EB6874" w14:textId="4D84FEC5" w:rsidR="003E7453" w:rsidRPr="000D4B6D" w:rsidRDefault="00814AEF" w:rsidP="00EB11C7">
      <w:pPr>
        <w:pStyle w:val="NoSpacing"/>
        <w:rPr>
          <w:rFonts w:cs="Times New Roman"/>
          <w:sz w:val="24"/>
          <w:szCs w:val="24"/>
        </w:rPr>
      </w:pPr>
      <w:r w:rsidRPr="000D4B6D">
        <w:rPr>
          <w:rFonts w:cs="Times New Roman"/>
          <w:sz w:val="24"/>
          <w:szCs w:val="24"/>
        </w:rPr>
        <w:t>Schedule 4</w:t>
      </w:r>
    </w:p>
    <w:p w14:paraId="022EB6F1" w14:textId="281B0F2A" w:rsidR="006C4967" w:rsidRPr="000D4B6D" w:rsidRDefault="006C4967" w:rsidP="00EB11C7">
      <w:pPr>
        <w:pStyle w:val="NoSpacing"/>
        <w:rPr>
          <w:rFonts w:cs="Times New Roman"/>
          <w:sz w:val="24"/>
          <w:szCs w:val="24"/>
        </w:rPr>
      </w:pPr>
    </w:p>
    <w:p w14:paraId="312193E7" w14:textId="77777777" w:rsidR="00B67C05" w:rsidRPr="000D4B6D" w:rsidRDefault="00B67C05" w:rsidP="00EB11C7">
      <w:pPr>
        <w:pStyle w:val="NoSpacing"/>
        <w:rPr>
          <w:rFonts w:cs="Times New Roman"/>
          <w:sz w:val="24"/>
          <w:szCs w:val="24"/>
        </w:rPr>
      </w:pPr>
    </w:p>
    <w:p w14:paraId="0AC91D16" w14:textId="0C1874E2" w:rsidR="006C4967" w:rsidRPr="000D4B6D" w:rsidRDefault="00BF4DEE" w:rsidP="001A3C00">
      <w:pPr>
        <w:pStyle w:val="Heading1"/>
      </w:pPr>
      <w:r w:rsidRPr="000D4B6D">
        <w:t>SPONSOR</w:t>
      </w:r>
    </w:p>
    <w:p w14:paraId="606D853F" w14:textId="330CBE90" w:rsidR="006C4967" w:rsidRPr="000D4B6D" w:rsidRDefault="006C4967" w:rsidP="00EB11C7">
      <w:pPr>
        <w:pStyle w:val="NoSpacing"/>
        <w:rPr>
          <w:rFonts w:cs="Times New Roman"/>
          <w:sz w:val="24"/>
          <w:szCs w:val="24"/>
        </w:rPr>
      </w:pPr>
      <w:r w:rsidRPr="000D4B6D">
        <w:rPr>
          <w:rFonts w:cs="Times New Roman"/>
          <w:sz w:val="24"/>
          <w:szCs w:val="24"/>
        </w:rPr>
        <w:t>Emerge Health Pty Ltd</w:t>
      </w:r>
    </w:p>
    <w:p w14:paraId="649D9AD3" w14:textId="77777777" w:rsidR="006C4967" w:rsidRPr="000D4B6D" w:rsidRDefault="006C4967" w:rsidP="00EB11C7">
      <w:pPr>
        <w:pStyle w:val="NoSpacing"/>
        <w:rPr>
          <w:rFonts w:cs="Times New Roman"/>
          <w:sz w:val="24"/>
          <w:szCs w:val="24"/>
        </w:rPr>
      </w:pPr>
      <w:r w:rsidRPr="000D4B6D">
        <w:rPr>
          <w:rFonts w:cs="Times New Roman"/>
          <w:sz w:val="24"/>
          <w:szCs w:val="24"/>
        </w:rPr>
        <w:t>Suite 3, 22 Gillman Street</w:t>
      </w:r>
    </w:p>
    <w:p w14:paraId="0D4981CC" w14:textId="77777777" w:rsidR="006C4967" w:rsidRPr="000D4B6D" w:rsidRDefault="006C4967" w:rsidP="00EB11C7">
      <w:pPr>
        <w:pStyle w:val="NoSpacing"/>
        <w:rPr>
          <w:rFonts w:cs="Times New Roman"/>
          <w:sz w:val="24"/>
          <w:szCs w:val="24"/>
        </w:rPr>
      </w:pPr>
      <w:r w:rsidRPr="000D4B6D">
        <w:rPr>
          <w:rFonts w:cs="Times New Roman"/>
          <w:sz w:val="24"/>
          <w:szCs w:val="24"/>
        </w:rPr>
        <w:t>Hawthorn East Victoria 3123</w:t>
      </w:r>
    </w:p>
    <w:p w14:paraId="58052D39" w14:textId="77777777" w:rsidR="006C4967" w:rsidRPr="000D4B6D" w:rsidRDefault="006C4967" w:rsidP="00EB11C7">
      <w:pPr>
        <w:pStyle w:val="NoSpacing"/>
        <w:rPr>
          <w:rFonts w:cs="Times New Roman"/>
          <w:sz w:val="24"/>
          <w:szCs w:val="24"/>
        </w:rPr>
      </w:pPr>
      <w:r w:rsidRPr="000D4B6D">
        <w:rPr>
          <w:rFonts w:cs="Times New Roman"/>
          <w:sz w:val="24"/>
          <w:szCs w:val="24"/>
        </w:rPr>
        <w:t>Australia</w:t>
      </w:r>
    </w:p>
    <w:p w14:paraId="59A4D3CC" w14:textId="0AF7744E" w:rsidR="006C4967" w:rsidRPr="000D4B6D" w:rsidRDefault="006C4967" w:rsidP="00EB11C7">
      <w:pPr>
        <w:pStyle w:val="NoSpacing"/>
        <w:rPr>
          <w:rFonts w:cs="Times New Roman"/>
          <w:sz w:val="24"/>
          <w:szCs w:val="24"/>
        </w:rPr>
      </w:pPr>
      <w:r w:rsidRPr="000D4B6D">
        <w:rPr>
          <w:rFonts w:cs="Times New Roman"/>
          <w:sz w:val="24"/>
          <w:szCs w:val="24"/>
        </w:rPr>
        <w:t>Ph: +61 3 9077 4468</w:t>
      </w:r>
    </w:p>
    <w:p w14:paraId="52358D95" w14:textId="62EA9459" w:rsidR="006C4967" w:rsidRPr="000D4B6D" w:rsidRDefault="006C4967" w:rsidP="00EB11C7">
      <w:pPr>
        <w:pStyle w:val="NoSpacing"/>
        <w:rPr>
          <w:rFonts w:cs="Times New Roman"/>
          <w:sz w:val="24"/>
          <w:szCs w:val="24"/>
        </w:rPr>
      </w:pPr>
      <w:r w:rsidRPr="000D4B6D">
        <w:rPr>
          <w:rFonts w:cs="Times New Roman"/>
          <w:sz w:val="24"/>
          <w:szCs w:val="24"/>
        </w:rPr>
        <w:t>E: customerservice@emergehealth.com.au</w:t>
      </w:r>
    </w:p>
    <w:p w14:paraId="235E2F20" w14:textId="77777777" w:rsidR="006C4967" w:rsidRPr="000D4B6D" w:rsidRDefault="009C2828" w:rsidP="00EB11C7">
      <w:pPr>
        <w:pStyle w:val="NoSpacing"/>
        <w:rPr>
          <w:rFonts w:cs="Times New Roman"/>
          <w:sz w:val="24"/>
          <w:szCs w:val="24"/>
        </w:rPr>
      </w:pPr>
      <w:hyperlink r:id="rId14" w:history="1">
        <w:r w:rsidR="006C4967" w:rsidRPr="000D4B6D">
          <w:rPr>
            <w:rStyle w:val="Hyperlink"/>
            <w:rFonts w:cs="Times New Roman"/>
            <w:sz w:val="24"/>
            <w:szCs w:val="24"/>
          </w:rPr>
          <w:t>www.emergehealth.com.au</w:t>
        </w:r>
      </w:hyperlink>
    </w:p>
    <w:p w14:paraId="6F429552" w14:textId="77777777" w:rsidR="006C4967" w:rsidRPr="000D4B6D" w:rsidRDefault="006C4967" w:rsidP="00EB11C7">
      <w:pPr>
        <w:pStyle w:val="NoSpacing"/>
        <w:rPr>
          <w:rFonts w:cs="Times New Roman"/>
          <w:sz w:val="24"/>
          <w:szCs w:val="24"/>
        </w:rPr>
      </w:pPr>
    </w:p>
    <w:p w14:paraId="3986FDF3" w14:textId="77777777" w:rsidR="006C4967" w:rsidRPr="000D4B6D" w:rsidRDefault="006C4967" w:rsidP="00EB11C7">
      <w:pPr>
        <w:pStyle w:val="NoSpacing"/>
        <w:rPr>
          <w:rFonts w:cs="Times New Roman"/>
          <w:sz w:val="24"/>
          <w:szCs w:val="24"/>
        </w:rPr>
      </w:pPr>
    </w:p>
    <w:p w14:paraId="1D13210E" w14:textId="2D6AF482" w:rsidR="003E7453" w:rsidRPr="000D4B6D" w:rsidRDefault="00BF4DEE" w:rsidP="001A3C00">
      <w:pPr>
        <w:pStyle w:val="Heading1"/>
      </w:pPr>
      <w:r w:rsidRPr="000D4B6D">
        <w:t>DATE OF FIRST APPROVAL</w:t>
      </w:r>
    </w:p>
    <w:p w14:paraId="01E7D3C2" w14:textId="573409F6" w:rsidR="003E7453" w:rsidRPr="000D4B6D" w:rsidRDefault="00110DBD" w:rsidP="00EB11C7">
      <w:pPr>
        <w:pStyle w:val="NoSpacing"/>
        <w:rPr>
          <w:rFonts w:cs="Times New Roman"/>
          <w:sz w:val="24"/>
          <w:szCs w:val="24"/>
        </w:rPr>
      </w:pPr>
      <w:r>
        <w:rPr>
          <w:rFonts w:cs="Times New Roman"/>
          <w:sz w:val="24"/>
          <w:szCs w:val="24"/>
        </w:rPr>
        <w:t>13 September 2019</w:t>
      </w:r>
    </w:p>
    <w:p w14:paraId="101E356F" w14:textId="77777777" w:rsidR="008B3B19" w:rsidRPr="000D4B6D" w:rsidRDefault="008B3B19" w:rsidP="00EB11C7">
      <w:pPr>
        <w:pStyle w:val="NoSpacing"/>
        <w:rPr>
          <w:rFonts w:cs="Times New Roman"/>
          <w:sz w:val="24"/>
          <w:szCs w:val="24"/>
        </w:rPr>
      </w:pPr>
    </w:p>
    <w:p w14:paraId="3C796012" w14:textId="052B20DC" w:rsidR="00340E76" w:rsidRPr="000D4B6D" w:rsidRDefault="00882CE5" w:rsidP="00EB11C7">
      <w:pPr>
        <w:pStyle w:val="NoSpacing"/>
        <w:rPr>
          <w:rFonts w:cs="Times New Roman"/>
          <w:sz w:val="24"/>
          <w:szCs w:val="24"/>
        </w:rPr>
      </w:pPr>
      <w:r w:rsidRPr="000D4B6D">
        <w:rPr>
          <w:rFonts w:cs="Times New Roman"/>
          <w:sz w:val="24"/>
          <w:szCs w:val="24"/>
        </w:rPr>
        <w:t xml:space="preserve">® </w:t>
      </w:r>
      <w:r w:rsidR="00B60156" w:rsidRPr="000D4B6D">
        <w:rPr>
          <w:rFonts w:cs="Times New Roman"/>
          <w:sz w:val="24"/>
          <w:szCs w:val="24"/>
        </w:rPr>
        <w:t>DIACOMIT</w:t>
      </w:r>
      <w:r w:rsidR="002C25E3" w:rsidRPr="000D4B6D">
        <w:rPr>
          <w:rFonts w:cs="Times New Roman"/>
          <w:sz w:val="24"/>
          <w:szCs w:val="24"/>
        </w:rPr>
        <w:t xml:space="preserve"> is a registered trademark of </w:t>
      </w:r>
      <w:r w:rsidR="00DD112F" w:rsidRPr="000D4B6D">
        <w:rPr>
          <w:rFonts w:cs="Times New Roman"/>
          <w:sz w:val="24"/>
          <w:szCs w:val="24"/>
        </w:rPr>
        <w:t>Biorganon SA Switzerland</w:t>
      </w:r>
      <w:r w:rsidR="002C25E3" w:rsidRPr="000D4B6D">
        <w:rPr>
          <w:rFonts w:cs="Times New Roman"/>
          <w:sz w:val="24"/>
          <w:szCs w:val="24"/>
        </w:rPr>
        <w:t>.</w:t>
      </w:r>
    </w:p>
    <w:sectPr w:rsidR="00340E76" w:rsidRPr="000D4B6D" w:rsidSect="00290055">
      <w:headerReference w:type="default" r:id="rId15"/>
      <w:footerReference w:type="default" r:id="rId16"/>
      <w:pgSz w:w="11906" w:h="16838" w:code="9"/>
      <w:pgMar w:top="1134" w:right="1440" w:bottom="113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E49379" w14:textId="77777777" w:rsidR="00CF4E19" w:rsidRDefault="00CF4E19" w:rsidP="00290055">
      <w:pPr>
        <w:spacing w:after="0" w:line="240" w:lineRule="auto"/>
      </w:pPr>
      <w:r>
        <w:separator/>
      </w:r>
    </w:p>
  </w:endnote>
  <w:endnote w:type="continuationSeparator" w:id="0">
    <w:p w14:paraId="21310C79" w14:textId="77777777" w:rsidR="00CF4E19" w:rsidRDefault="00CF4E19" w:rsidP="00290055">
      <w:pPr>
        <w:spacing w:after="0" w:line="240" w:lineRule="auto"/>
      </w:pPr>
      <w:r>
        <w:continuationSeparator/>
      </w:r>
    </w:p>
  </w:endnote>
  <w:endnote w:type="continuationNotice" w:id="1">
    <w:p w14:paraId="472FA8BD" w14:textId="77777777" w:rsidR="00CF4E19" w:rsidRDefault="00CF4E1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Wingdings 3">
    <w:panose1 w:val="050401020108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7BBF03" w14:textId="6AC33FA0" w:rsidR="00CF4E19" w:rsidRPr="00513F05" w:rsidRDefault="00CF4E19" w:rsidP="00513F05">
    <w:pPr>
      <w:pStyle w:val="Footer"/>
      <w:pBdr>
        <w:top w:val="single" w:sz="4" w:space="1" w:color="auto"/>
      </w:pBdr>
      <w:rPr>
        <w:sz w:val="20"/>
      </w:rPr>
    </w:pPr>
    <w:r>
      <w:rPr>
        <w:sz w:val="20"/>
      </w:rPr>
      <w:t xml:space="preserve">DIACOMIT PI Ver </w:t>
    </w:r>
    <w:r w:rsidR="00EB1037">
      <w:rPr>
        <w:sz w:val="20"/>
      </w:rPr>
      <w:t>1.0</w:t>
    </w:r>
    <w:r w:rsidRPr="00513F05">
      <w:rPr>
        <w:sz w:val="20"/>
      </w:rPr>
      <w:tab/>
    </w:r>
    <w:r w:rsidRPr="00513F05">
      <w:rPr>
        <w:sz w:val="20"/>
      </w:rPr>
      <w:tab/>
    </w:r>
    <w:r w:rsidRPr="00513F05">
      <w:rPr>
        <w:sz w:val="20"/>
      </w:rPr>
      <w:fldChar w:fldCharType="begin"/>
    </w:r>
    <w:r w:rsidRPr="00513F05">
      <w:rPr>
        <w:sz w:val="20"/>
      </w:rPr>
      <w:instrText xml:space="preserve"> PAGE   \* MERGEFORMAT </w:instrText>
    </w:r>
    <w:r w:rsidRPr="00513F05">
      <w:rPr>
        <w:sz w:val="20"/>
      </w:rPr>
      <w:fldChar w:fldCharType="separate"/>
    </w:r>
    <w:r w:rsidR="009C2828">
      <w:rPr>
        <w:noProof/>
        <w:sz w:val="20"/>
      </w:rPr>
      <w:t>1</w:t>
    </w:r>
    <w:r w:rsidRPr="00513F05">
      <w:rPr>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7C78AD" w14:textId="77777777" w:rsidR="00CF4E19" w:rsidRDefault="00CF4E19" w:rsidP="00290055">
      <w:pPr>
        <w:spacing w:after="0" w:line="240" w:lineRule="auto"/>
      </w:pPr>
      <w:r>
        <w:separator/>
      </w:r>
    </w:p>
  </w:footnote>
  <w:footnote w:type="continuationSeparator" w:id="0">
    <w:p w14:paraId="4653E2A4" w14:textId="77777777" w:rsidR="00CF4E19" w:rsidRDefault="00CF4E19" w:rsidP="00290055">
      <w:pPr>
        <w:spacing w:after="0" w:line="240" w:lineRule="auto"/>
      </w:pPr>
      <w:r>
        <w:continuationSeparator/>
      </w:r>
    </w:p>
  </w:footnote>
  <w:footnote w:type="continuationNotice" w:id="1">
    <w:p w14:paraId="4BF86A41" w14:textId="77777777" w:rsidR="00CF4E19" w:rsidRDefault="00CF4E1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shd w:val="clear" w:color="auto" w:fill="E4F2E0"/>
      <w:tblLook w:val="04A0" w:firstRow="1" w:lastRow="0" w:firstColumn="1" w:lastColumn="0" w:noHBand="0" w:noVBand="1"/>
    </w:tblPr>
    <w:tblGrid>
      <w:gridCol w:w="8720"/>
    </w:tblGrid>
    <w:tr w:rsidR="0000564C" w:rsidRPr="001C184C" w14:paraId="20272EDA" w14:textId="77777777" w:rsidTr="008E0F19">
      <w:tc>
        <w:tcPr>
          <w:tcW w:w="8720" w:type="dxa"/>
          <w:shd w:val="clear" w:color="auto" w:fill="E4F2E0"/>
        </w:tcPr>
        <w:p w14:paraId="668BE6EE" w14:textId="77777777" w:rsidR="0000564C" w:rsidRPr="001C184C" w:rsidRDefault="0000564C" w:rsidP="0000564C">
          <w:pPr>
            <w:pStyle w:val="Footer"/>
            <w:rPr>
              <w:b/>
              <w:sz w:val="18"/>
              <w:szCs w:val="18"/>
            </w:rPr>
          </w:pPr>
          <w:r w:rsidRPr="001C184C">
            <w:rPr>
              <w:b/>
              <w:sz w:val="18"/>
              <w:szCs w:val="18"/>
            </w:rPr>
            <w:t xml:space="preserve">Attachment 1: Product information </w:t>
          </w:r>
          <w:r w:rsidRPr="00CE7D55">
            <w:rPr>
              <w:b/>
              <w:sz w:val="18"/>
              <w:szCs w:val="18"/>
            </w:rPr>
            <w:t xml:space="preserve">AusPAR - DIACOMIT - </w:t>
          </w:r>
          <w:proofErr w:type="spellStart"/>
          <w:r w:rsidRPr="00CE7D55">
            <w:rPr>
              <w:b/>
              <w:sz w:val="18"/>
              <w:szCs w:val="18"/>
            </w:rPr>
            <w:t>stiripentol</w:t>
          </w:r>
          <w:proofErr w:type="spellEnd"/>
          <w:r w:rsidRPr="00CE7D55">
            <w:rPr>
              <w:b/>
              <w:sz w:val="18"/>
              <w:szCs w:val="18"/>
            </w:rPr>
            <w:t xml:space="preserve"> - Emerge Health Australia Pty Ltd - PM-2016-02336-1-1</w:t>
          </w:r>
          <w:r>
            <w:rPr>
              <w:b/>
              <w:sz w:val="18"/>
              <w:szCs w:val="18"/>
            </w:rPr>
            <w:t xml:space="preserve"> </w:t>
          </w:r>
          <w:r w:rsidRPr="00CE7D55">
            <w:rPr>
              <w:b/>
              <w:sz w:val="18"/>
              <w:szCs w:val="18"/>
            </w:rPr>
            <w:t>FINAL 12 November 2019</w:t>
          </w:r>
          <w:r w:rsidRPr="001C184C">
            <w:rPr>
              <w:b/>
              <w:sz w:val="18"/>
              <w:szCs w:val="18"/>
            </w:rPr>
            <w:t>. This Product information was approved at the time this AusPAR was published.</w:t>
          </w:r>
        </w:p>
      </w:tc>
    </w:tr>
  </w:tbl>
  <w:p w14:paraId="43F98E5B" w14:textId="6A8578EA" w:rsidR="0000564C" w:rsidRDefault="0000564C">
    <w:pPr>
      <w:pStyle w:val="Header"/>
    </w:pPr>
  </w:p>
  <w:tbl>
    <w:tblPr>
      <w:tblStyle w:val="TableGrid"/>
      <w:tblW w:w="0" w:type="auto"/>
      <w:tblBorders>
        <w:top w:val="none" w:sz="0" w:space="0" w:color="auto"/>
        <w:left w:val="none" w:sz="0" w:space="0" w:color="auto"/>
        <w:right w:val="none" w:sz="0" w:space="0" w:color="auto"/>
      </w:tblBorders>
      <w:tblLook w:val="04A0" w:firstRow="1" w:lastRow="0" w:firstColumn="1" w:lastColumn="0" w:noHBand="0" w:noVBand="1"/>
    </w:tblPr>
    <w:tblGrid>
      <w:gridCol w:w="9026"/>
    </w:tblGrid>
    <w:tr w:rsidR="0000564C" w14:paraId="40CCA530" w14:textId="77777777" w:rsidTr="008E0F19">
      <w:tc>
        <w:tcPr>
          <w:tcW w:w="9242" w:type="dxa"/>
        </w:tcPr>
        <w:p w14:paraId="7E027EEF" w14:textId="77777777" w:rsidR="0000564C" w:rsidRPr="00B67A77" w:rsidRDefault="0000564C" w:rsidP="0000564C">
          <w:pPr>
            <w:pStyle w:val="Header"/>
            <w:spacing w:after="120"/>
            <w:rPr>
              <w:rFonts w:cs="Times New Roman"/>
            </w:rPr>
          </w:pPr>
          <w:r>
            <w:rPr>
              <w:rFonts w:cs="Times New Roman"/>
            </w:rPr>
            <w:t>DIACOMIT</w:t>
          </w:r>
          <w:r w:rsidRPr="00B67A77">
            <w:rPr>
              <w:rFonts w:cs="Times New Roman"/>
            </w:rPr>
            <w:t xml:space="preserve"> Product Information</w:t>
          </w:r>
        </w:p>
      </w:tc>
    </w:tr>
  </w:tbl>
  <w:p w14:paraId="1D7CA59E" w14:textId="77777777" w:rsidR="0000564C" w:rsidRDefault="0000564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B88E879"/>
    <w:multiLevelType w:val="hybridMultilevel"/>
    <w:tmpl w:val="6FADC15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D13FF566"/>
    <w:multiLevelType w:val="hybridMultilevel"/>
    <w:tmpl w:val="293EAFC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FBD22F8B"/>
    <w:multiLevelType w:val="hybridMultilevel"/>
    <w:tmpl w:val="D0CF27E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1FF47C9"/>
    <w:multiLevelType w:val="multilevel"/>
    <w:tmpl w:val="5F525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673B63"/>
    <w:multiLevelType w:val="multilevel"/>
    <w:tmpl w:val="B1604EA4"/>
    <w:lvl w:ilvl="0">
      <w:start w:val="1"/>
      <w:numFmt w:val="decimal"/>
      <w:pStyle w:val="Heading1"/>
      <w:lvlText w:val="%1"/>
      <w:lvlJc w:val="left"/>
      <w:pPr>
        <w:ind w:left="432" w:hanging="432"/>
      </w:pPr>
    </w:lvl>
    <w:lvl w:ilvl="1">
      <w:start w:val="1"/>
      <w:numFmt w:val="decimal"/>
      <w:pStyle w:val="Heading2"/>
      <w:lvlText w:val="%1.%2"/>
      <w:lvlJc w:val="left"/>
      <w:pPr>
        <w:ind w:left="576" w:hanging="576"/>
      </w:pPr>
      <w:rPr>
        <w:b/>
        <w:bCs/>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04572ECD"/>
    <w:multiLevelType w:val="hybridMultilevel"/>
    <w:tmpl w:val="61AC5A50"/>
    <w:lvl w:ilvl="0" w:tplc="482A0B90">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C2C33AD"/>
    <w:multiLevelType w:val="hybridMultilevel"/>
    <w:tmpl w:val="697A02E0"/>
    <w:lvl w:ilvl="0" w:tplc="1BC6E2F0">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D364CC1"/>
    <w:multiLevelType w:val="hybridMultilevel"/>
    <w:tmpl w:val="0CF09F6C"/>
    <w:lvl w:ilvl="0" w:tplc="482A0B90">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FB0559A"/>
    <w:multiLevelType w:val="hybridMultilevel"/>
    <w:tmpl w:val="6A7CB084"/>
    <w:lvl w:ilvl="0" w:tplc="0C090001">
      <w:start w:val="1"/>
      <w:numFmt w:val="bullet"/>
      <w:lvlText w:val=""/>
      <w:lvlJc w:val="left"/>
      <w:pPr>
        <w:ind w:left="766" w:hanging="360"/>
      </w:pPr>
      <w:rPr>
        <w:rFonts w:ascii="Symbol" w:hAnsi="Symbol" w:hint="default"/>
      </w:rPr>
    </w:lvl>
    <w:lvl w:ilvl="1" w:tplc="0C090003" w:tentative="1">
      <w:start w:val="1"/>
      <w:numFmt w:val="bullet"/>
      <w:lvlText w:val="o"/>
      <w:lvlJc w:val="left"/>
      <w:pPr>
        <w:ind w:left="1486" w:hanging="360"/>
      </w:pPr>
      <w:rPr>
        <w:rFonts w:ascii="Courier New" w:hAnsi="Courier New" w:cs="Courier New" w:hint="default"/>
      </w:rPr>
    </w:lvl>
    <w:lvl w:ilvl="2" w:tplc="0C090005" w:tentative="1">
      <w:start w:val="1"/>
      <w:numFmt w:val="bullet"/>
      <w:lvlText w:val=""/>
      <w:lvlJc w:val="left"/>
      <w:pPr>
        <w:ind w:left="2206" w:hanging="360"/>
      </w:pPr>
      <w:rPr>
        <w:rFonts w:ascii="Wingdings" w:hAnsi="Wingdings" w:hint="default"/>
      </w:rPr>
    </w:lvl>
    <w:lvl w:ilvl="3" w:tplc="0C090001" w:tentative="1">
      <w:start w:val="1"/>
      <w:numFmt w:val="bullet"/>
      <w:lvlText w:val=""/>
      <w:lvlJc w:val="left"/>
      <w:pPr>
        <w:ind w:left="2926" w:hanging="360"/>
      </w:pPr>
      <w:rPr>
        <w:rFonts w:ascii="Symbol" w:hAnsi="Symbol" w:hint="default"/>
      </w:rPr>
    </w:lvl>
    <w:lvl w:ilvl="4" w:tplc="0C090003" w:tentative="1">
      <w:start w:val="1"/>
      <w:numFmt w:val="bullet"/>
      <w:lvlText w:val="o"/>
      <w:lvlJc w:val="left"/>
      <w:pPr>
        <w:ind w:left="3646" w:hanging="360"/>
      </w:pPr>
      <w:rPr>
        <w:rFonts w:ascii="Courier New" w:hAnsi="Courier New" w:cs="Courier New" w:hint="default"/>
      </w:rPr>
    </w:lvl>
    <w:lvl w:ilvl="5" w:tplc="0C090005" w:tentative="1">
      <w:start w:val="1"/>
      <w:numFmt w:val="bullet"/>
      <w:lvlText w:val=""/>
      <w:lvlJc w:val="left"/>
      <w:pPr>
        <w:ind w:left="4366" w:hanging="360"/>
      </w:pPr>
      <w:rPr>
        <w:rFonts w:ascii="Wingdings" w:hAnsi="Wingdings" w:hint="default"/>
      </w:rPr>
    </w:lvl>
    <w:lvl w:ilvl="6" w:tplc="0C090001" w:tentative="1">
      <w:start w:val="1"/>
      <w:numFmt w:val="bullet"/>
      <w:lvlText w:val=""/>
      <w:lvlJc w:val="left"/>
      <w:pPr>
        <w:ind w:left="5086" w:hanging="360"/>
      </w:pPr>
      <w:rPr>
        <w:rFonts w:ascii="Symbol" w:hAnsi="Symbol" w:hint="default"/>
      </w:rPr>
    </w:lvl>
    <w:lvl w:ilvl="7" w:tplc="0C090003" w:tentative="1">
      <w:start w:val="1"/>
      <w:numFmt w:val="bullet"/>
      <w:lvlText w:val="o"/>
      <w:lvlJc w:val="left"/>
      <w:pPr>
        <w:ind w:left="5806" w:hanging="360"/>
      </w:pPr>
      <w:rPr>
        <w:rFonts w:ascii="Courier New" w:hAnsi="Courier New" w:cs="Courier New" w:hint="default"/>
      </w:rPr>
    </w:lvl>
    <w:lvl w:ilvl="8" w:tplc="0C090005" w:tentative="1">
      <w:start w:val="1"/>
      <w:numFmt w:val="bullet"/>
      <w:lvlText w:val=""/>
      <w:lvlJc w:val="left"/>
      <w:pPr>
        <w:ind w:left="6526" w:hanging="360"/>
      </w:pPr>
      <w:rPr>
        <w:rFonts w:ascii="Wingdings" w:hAnsi="Wingdings" w:hint="default"/>
      </w:rPr>
    </w:lvl>
  </w:abstractNum>
  <w:abstractNum w:abstractNumId="9" w15:restartNumberingAfterBreak="0">
    <w:nsid w:val="220138F8"/>
    <w:multiLevelType w:val="hybridMultilevel"/>
    <w:tmpl w:val="8FFC50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4C12A85"/>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5D105A2"/>
    <w:multiLevelType w:val="hybridMultilevel"/>
    <w:tmpl w:val="97E0E9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A8A36F5"/>
    <w:multiLevelType w:val="hybridMultilevel"/>
    <w:tmpl w:val="2CEE33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0695F72"/>
    <w:multiLevelType w:val="hybridMultilevel"/>
    <w:tmpl w:val="B4C21AD8"/>
    <w:lvl w:ilvl="0" w:tplc="B8B227A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6121E29"/>
    <w:multiLevelType w:val="hybridMultilevel"/>
    <w:tmpl w:val="6084FD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A574DBD"/>
    <w:multiLevelType w:val="hybridMultilevel"/>
    <w:tmpl w:val="32184112"/>
    <w:lvl w:ilvl="0" w:tplc="1BC6E2F0">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CD27442"/>
    <w:multiLevelType w:val="hybridMultilevel"/>
    <w:tmpl w:val="CEC28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0C74CA6"/>
    <w:multiLevelType w:val="hybridMultilevel"/>
    <w:tmpl w:val="7FECDF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57D1FE9"/>
    <w:multiLevelType w:val="hybridMultilevel"/>
    <w:tmpl w:val="F552D7BC"/>
    <w:lvl w:ilvl="0" w:tplc="D12E72FE">
      <w:start w:val="11"/>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4A78219F"/>
    <w:multiLevelType w:val="hybridMultilevel"/>
    <w:tmpl w:val="06FC43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ADA52BE"/>
    <w:multiLevelType w:val="hybridMultilevel"/>
    <w:tmpl w:val="228A4E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EE73FE8"/>
    <w:multiLevelType w:val="hybridMultilevel"/>
    <w:tmpl w:val="D0C6C8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2183C22"/>
    <w:multiLevelType w:val="hybridMultilevel"/>
    <w:tmpl w:val="443291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E0241E9"/>
    <w:multiLevelType w:val="hybridMultilevel"/>
    <w:tmpl w:val="7A6642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83E52CD"/>
    <w:multiLevelType w:val="hybridMultilevel"/>
    <w:tmpl w:val="8A80D0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BCA038C"/>
    <w:multiLevelType w:val="hybridMultilevel"/>
    <w:tmpl w:val="6A7C9E4E"/>
    <w:lvl w:ilvl="0" w:tplc="1BC6E2F0">
      <w:numFmt w:val="bullet"/>
      <w:lvlText w:val="•"/>
      <w:lvlJc w:val="left"/>
      <w:pPr>
        <w:ind w:left="765" w:hanging="360"/>
      </w:pPr>
      <w:rPr>
        <w:rFonts w:ascii="Times New Roman" w:eastAsiaTheme="minorHAnsi" w:hAnsi="Times New Roman" w:cs="Times New Roman"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26" w15:restartNumberingAfterBreak="0">
    <w:nsid w:val="6D4A02D1"/>
    <w:multiLevelType w:val="hybridMultilevel"/>
    <w:tmpl w:val="3670F322"/>
    <w:lvl w:ilvl="0" w:tplc="1BC6E2F0">
      <w:numFmt w:val="bullet"/>
      <w:lvlText w:val="•"/>
      <w:lvlJc w:val="left"/>
      <w:pPr>
        <w:ind w:left="720" w:hanging="360"/>
      </w:pPr>
      <w:rPr>
        <w:rFonts w:ascii="Times New Roman" w:eastAsiaTheme="minorHAnsi" w:hAnsi="Times New Roman" w:cs="Times New Roman" w:hint="default"/>
      </w:rPr>
    </w:lvl>
    <w:lvl w:ilvl="1" w:tplc="FC2CDE8E">
      <w:numFmt w:val="bullet"/>
      <w:lvlText w:val="-"/>
      <w:lvlJc w:val="left"/>
      <w:pPr>
        <w:ind w:left="1440" w:hanging="360"/>
      </w:pPr>
      <w:rPr>
        <w:rFonts w:ascii="Times New Roman" w:eastAsiaTheme="minorHAnsi" w:hAnsi="Times New Roman" w:cs="Times New Roman"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F7B13F0"/>
    <w:multiLevelType w:val="hybridMultilevel"/>
    <w:tmpl w:val="15501C26"/>
    <w:lvl w:ilvl="0" w:tplc="1BC6E2F0">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0B927F6"/>
    <w:multiLevelType w:val="hybridMultilevel"/>
    <w:tmpl w:val="B19E98C6"/>
    <w:lvl w:ilvl="0" w:tplc="53ECDAAC">
      <w:start w:val="11"/>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762A6BAA"/>
    <w:multiLevelType w:val="hybridMultilevel"/>
    <w:tmpl w:val="433EF63E"/>
    <w:lvl w:ilvl="0" w:tplc="482A0B90">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A415CD6"/>
    <w:multiLevelType w:val="hybridMultilevel"/>
    <w:tmpl w:val="A680009C"/>
    <w:lvl w:ilvl="0" w:tplc="7528EFCE">
      <w:numFmt w:val="bullet"/>
      <w:lvlText w:val="-"/>
      <w:lvlJc w:val="left"/>
      <w:pPr>
        <w:ind w:left="405" w:hanging="360"/>
      </w:pPr>
      <w:rPr>
        <w:rFonts w:ascii="Calibri" w:eastAsiaTheme="minorHAnsi" w:hAnsi="Calibri" w:cs="Calibri" w:hint="default"/>
      </w:rPr>
    </w:lvl>
    <w:lvl w:ilvl="1" w:tplc="0C090003" w:tentative="1">
      <w:start w:val="1"/>
      <w:numFmt w:val="bullet"/>
      <w:lvlText w:val="o"/>
      <w:lvlJc w:val="left"/>
      <w:pPr>
        <w:ind w:left="1125" w:hanging="360"/>
      </w:pPr>
      <w:rPr>
        <w:rFonts w:ascii="Courier New" w:hAnsi="Courier New" w:cs="Courier New" w:hint="default"/>
      </w:rPr>
    </w:lvl>
    <w:lvl w:ilvl="2" w:tplc="0C090005" w:tentative="1">
      <w:start w:val="1"/>
      <w:numFmt w:val="bullet"/>
      <w:lvlText w:val=""/>
      <w:lvlJc w:val="left"/>
      <w:pPr>
        <w:ind w:left="1845" w:hanging="360"/>
      </w:pPr>
      <w:rPr>
        <w:rFonts w:ascii="Wingdings" w:hAnsi="Wingdings" w:hint="default"/>
      </w:rPr>
    </w:lvl>
    <w:lvl w:ilvl="3" w:tplc="0C090001" w:tentative="1">
      <w:start w:val="1"/>
      <w:numFmt w:val="bullet"/>
      <w:lvlText w:val=""/>
      <w:lvlJc w:val="left"/>
      <w:pPr>
        <w:ind w:left="2565" w:hanging="360"/>
      </w:pPr>
      <w:rPr>
        <w:rFonts w:ascii="Symbol" w:hAnsi="Symbol" w:hint="default"/>
      </w:rPr>
    </w:lvl>
    <w:lvl w:ilvl="4" w:tplc="0C090003" w:tentative="1">
      <w:start w:val="1"/>
      <w:numFmt w:val="bullet"/>
      <w:lvlText w:val="o"/>
      <w:lvlJc w:val="left"/>
      <w:pPr>
        <w:ind w:left="3285" w:hanging="360"/>
      </w:pPr>
      <w:rPr>
        <w:rFonts w:ascii="Courier New" w:hAnsi="Courier New" w:cs="Courier New" w:hint="default"/>
      </w:rPr>
    </w:lvl>
    <w:lvl w:ilvl="5" w:tplc="0C090005" w:tentative="1">
      <w:start w:val="1"/>
      <w:numFmt w:val="bullet"/>
      <w:lvlText w:val=""/>
      <w:lvlJc w:val="left"/>
      <w:pPr>
        <w:ind w:left="4005" w:hanging="360"/>
      </w:pPr>
      <w:rPr>
        <w:rFonts w:ascii="Wingdings" w:hAnsi="Wingdings" w:hint="default"/>
      </w:rPr>
    </w:lvl>
    <w:lvl w:ilvl="6" w:tplc="0C090001" w:tentative="1">
      <w:start w:val="1"/>
      <w:numFmt w:val="bullet"/>
      <w:lvlText w:val=""/>
      <w:lvlJc w:val="left"/>
      <w:pPr>
        <w:ind w:left="4725" w:hanging="360"/>
      </w:pPr>
      <w:rPr>
        <w:rFonts w:ascii="Symbol" w:hAnsi="Symbol" w:hint="default"/>
      </w:rPr>
    </w:lvl>
    <w:lvl w:ilvl="7" w:tplc="0C090003" w:tentative="1">
      <w:start w:val="1"/>
      <w:numFmt w:val="bullet"/>
      <w:lvlText w:val="o"/>
      <w:lvlJc w:val="left"/>
      <w:pPr>
        <w:ind w:left="5445" w:hanging="360"/>
      </w:pPr>
      <w:rPr>
        <w:rFonts w:ascii="Courier New" w:hAnsi="Courier New" w:cs="Courier New" w:hint="default"/>
      </w:rPr>
    </w:lvl>
    <w:lvl w:ilvl="8" w:tplc="0C090005" w:tentative="1">
      <w:start w:val="1"/>
      <w:numFmt w:val="bullet"/>
      <w:lvlText w:val=""/>
      <w:lvlJc w:val="left"/>
      <w:pPr>
        <w:ind w:left="6165" w:hanging="360"/>
      </w:pPr>
      <w:rPr>
        <w:rFonts w:ascii="Wingdings" w:hAnsi="Wingdings" w:hint="default"/>
      </w:rPr>
    </w:lvl>
  </w:abstractNum>
  <w:num w:numId="1">
    <w:abstractNumId w:val="3"/>
  </w:num>
  <w:num w:numId="2">
    <w:abstractNumId w:val="9"/>
  </w:num>
  <w:num w:numId="3">
    <w:abstractNumId w:val="8"/>
  </w:num>
  <w:num w:numId="4">
    <w:abstractNumId w:val="30"/>
  </w:num>
  <w:num w:numId="5">
    <w:abstractNumId w:val="11"/>
  </w:num>
  <w:num w:numId="6">
    <w:abstractNumId w:val="12"/>
  </w:num>
  <w:num w:numId="7">
    <w:abstractNumId w:val="26"/>
  </w:num>
  <w:num w:numId="8">
    <w:abstractNumId w:val="6"/>
  </w:num>
  <w:num w:numId="9">
    <w:abstractNumId w:val="27"/>
  </w:num>
  <w:num w:numId="10">
    <w:abstractNumId w:val="25"/>
  </w:num>
  <w:num w:numId="11">
    <w:abstractNumId w:val="15"/>
  </w:num>
  <w:num w:numId="12">
    <w:abstractNumId w:val="0"/>
  </w:num>
  <w:num w:numId="13">
    <w:abstractNumId w:val="2"/>
  </w:num>
  <w:num w:numId="14">
    <w:abstractNumId w:val="1"/>
  </w:num>
  <w:num w:numId="15">
    <w:abstractNumId w:val="24"/>
  </w:num>
  <w:num w:numId="16">
    <w:abstractNumId w:val="20"/>
  </w:num>
  <w:num w:numId="17">
    <w:abstractNumId w:val="21"/>
  </w:num>
  <w:num w:numId="18">
    <w:abstractNumId w:val="14"/>
  </w:num>
  <w:num w:numId="19">
    <w:abstractNumId w:val="19"/>
  </w:num>
  <w:num w:numId="20">
    <w:abstractNumId w:val="13"/>
  </w:num>
  <w:num w:numId="21">
    <w:abstractNumId w:val="16"/>
  </w:num>
  <w:num w:numId="22">
    <w:abstractNumId w:val="17"/>
  </w:num>
  <w:num w:numId="23">
    <w:abstractNumId w:val="22"/>
  </w:num>
  <w:num w:numId="24">
    <w:abstractNumId w:val="23"/>
  </w:num>
  <w:num w:numId="25">
    <w:abstractNumId w:val="7"/>
  </w:num>
  <w:num w:numId="26">
    <w:abstractNumId w:val="5"/>
  </w:num>
  <w:num w:numId="27">
    <w:abstractNumId w:val="18"/>
  </w:num>
  <w:num w:numId="28">
    <w:abstractNumId w:val="28"/>
  </w:num>
  <w:num w:numId="29">
    <w:abstractNumId w:val="10"/>
  </w:num>
  <w:num w:numId="30">
    <w:abstractNumId w:val="4"/>
  </w:num>
  <w:num w:numId="31">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355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7453"/>
    <w:rsid w:val="0000103E"/>
    <w:rsid w:val="0000564C"/>
    <w:rsid w:val="00012A12"/>
    <w:rsid w:val="00020CA4"/>
    <w:rsid w:val="000303A0"/>
    <w:rsid w:val="00031FC6"/>
    <w:rsid w:val="00034E2E"/>
    <w:rsid w:val="00050012"/>
    <w:rsid w:val="00064341"/>
    <w:rsid w:val="000679D1"/>
    <w:rsid w:val="00077E22"/>
    <w:rsid w:val="000814FB"/>
    <w:rsid w:val="00090FE9"/>
    <w:rsid w:val="000A151B"/>
    <w:rsid w:val="000A6737"/>
    <w:rsid w:val="000B64E7"/>
    <w:rsid w:val="000C096C"/>
    <w:rsid w:val="000C0F55"/>
    <w:rsid w:val="000C6442"/>
    <w:rsid w:val="000C6C0E"/>
    <w:rsid w:val="000D17D7"/>
    <w:rsid w:val="000D1BF1"/>
    <w:rsid w:val="000D28FE"/>
    <w:rsid w:val="000D30B0"/>
    <w:rsid w:val="000D4B6D"/>
    <w:rsid w:val="000E19F3"/>
    <w:rsid w:val="000E3573"/>
    <w:rsid w:val="000E6B0F"/>
    <w:rsid w:val="000F5070"/>
    <w:rsid w:val="00101A7B"/>
    <w:rsid w:val="00106FCF"/>
    <w:rsid w:val="00110DBD"/>
    <w:rsid w:val="00111E3C"/>
    <w:rsid w:val="001218DF"/>
    <w:rsid w:val="0012624C"/>
    <w:rsid w:val="0012647B"/>
    <w:rsid w:val="00130829"/>
    <w:rsid w:val="00131BE2"/>
    <w:rsid w:val="00133466"/>
    <w:rsid w:val="001340E4"/>
    <w:rsid w:val="00135ECA"/>
    <w:rsid w:val="00136BF1"/>
    <w:rsid w:val="00137D63"/>
    <w:rsid w:val="00137E8F"/>
    <w:rsid w:val="0016269C"/>
    <w:rsid w:val="001871DA"/>
    <w:rsid w:val="00190C60"/>
    <w:rsid w:val="001A2865"/>
    <w:rsid w:val="001A3C00"/>
    <w:rsid w:val="001A5183"/>
    <w:rsid w:val="001A64BF"/>
    <w:rsid w:val="001B31C5"/>
    <w:rsid w:val="001B6BE2"/>
    <w:rsid w:val="001C095B"/>
    <w:rsid w:val="001C5EED"/>
    <w:rsid w:val="001D4F80"/>
    <w:rsid w:val="001F4AE2"/>
    <w:rsid w:val="00200A82"/>
    <w:rsid w:val="002118CD"/>
    <w:rsid w:val="00217192"/>
    <w:rsid w:val="002209E3"/>
    <w:rsid w:val="0022307A"/>
    <w:rsid w:val="00231AB2"/>
    <w:rsid w:val="002324F0"/>
    <w:rsid w:val="00235961"/>
    <w:rsid w:val="00261B71"/>
    <w:rsid w:val="0026382F"/>
    <w:rsid w:val="002670CD"/>
    <w:rsid w:val="00267257"/>
    <w:rsid w:val="00283F72"/>
    <w:rsid w:val="00284C23"/>
    <w:rsid w:val="00284E64"/>
    <w:rsid w:val="00285F2B"/>
    <w:rsid w:val="00285FD6"/>
    <w:rsid w:val="00287A55"/>
    <w:rsid w:val="00290055"/>
    <w:rsid w:val="00292062"/>
    <w:rsid w:val="002A0342"/>
    <w:rsid w:val="002A35C4"/>
    <w:rsid w:val="002A7856"/>
    <w:rsid w:val="002B6EBD"/>
    <w:rsid w:val="002C25E3"/>
    <w:rsid w:val="002C7526"/>
    <w:rsid w:val="002E5392"/>
    <w:rsid w:val="002F2E71"/>
    <w:rsid w:val="002F4BCC"/>
    <w:rsid w:val="002F6220"/>
    <w:rsid w:val="002F6EE2"/>
    <w:rsid w:val="003225E6"/>
    <w:rsid w:val="003230CA"/>
    <w:rsid w:val="00325B13"/>
    <w:rsid w:val="003327BA"/>
    <w:rsid w:val="00333F47"/>
    <w:rsid w:val="003350B9"/>
    <w:rsid w:val="003366C5"/>
    <w:rsid w:val="00340E76"/>
    <w:rsid w:val="003433A7"/>
    <w:rsid w:val="0035441C"/>
    <w:rsid w:val="00364390"/>
    <w:rsid w:val="00371B5F"/>
    <w:rsid w:val="0038164F"/>
    <w:rsid w:val="00383D07"/>
    <w:rsid w:val="00390F08"/>
    <w:rsid w:val="00393305"/>
    <w:rsid w:val="00395544"/>
    <w:rsid w:val="00396BC5"/>
    <w:rsid w:val="00397EBF"/>
    <w:rsid w:val="003A543A"/>
    <w:rsid w:val="003A7DA0"/>
    <w:rsid w:val="003B2B8E"/>
    <w:rsid w:val="003C47B0"/>
    <w:rsid w:val="003C7E17"/>
    <w:rsid w:val="003D0C40"/>
    <w:rsid w:val="003D3285"/>
    <w:rsid w:val="003D3545"/>
    <w:rsid w:val="003D543A"/>
    <w:rsid w:val="003E3478"/>
    <w:rsid w:val="003E7453"/>
    <w:rsid w:val="003F0A88"/>
    <w:rsid w:val="004224A9"/>
    <w:rsid w:val="004228A6"/>
    <w:rsid w:val="00450187"/>
    <w:rsid w:val="0045785E"/>
    <w:rsid w:val="0046693E"/>
    <w:rsid w:val="00470E65"/>
    <w:rsid w:val="004724EA"/>
    <w:rsid w:val="00473143"/>
    <w:rsid w:val="004739EF"/>
    <w:rsid w:val="00473B07"/>
    <w:rsid w:val="00476EDD"/>
    <w:rsid w:val="00491C52"/>
    <w:rsid w:val="00496A85"/>
    <w:rsid w:val="004A447B"/>
    <w:rsid w:val="004B3953"/>
    <w:rsid w:val="004B5AB8"/>
    <w:rsid w:val="004B739C"/>
    <w:rsid w:val="004D4D2A"/>
    <w:rsid w:val="004D77B7"/>
    <w:rsid w:val="004E0336"/>
    <w:rsid w:val="004E23DC"/>
    <w:rsid w:val="004F0F23"/>
    <w:rsid w:val="004F1A18"/>
    <w:rsid w:val="004F2A95"/>
    <w:rsid w:val="004F4F39"/>
    <w:rsid w:val="004F766B"/>
    <w:rsid w:val="005017FA"/>
    <w:rsid w:val="00503D6F"/>
    <w:rsid w:val="00513212"/>
    <w:rsid w:val="00513F05"/>
    <w:rsid w:val="005159E8"/>
    <w:rsid w:val="005229FD"/>
    <w:rsid w:val="005239ED"/>
    <w:rsid w:val="005264F4"/>
    <w:rsid w:val="005270B9"/>
    <w:rsid w:val="00535FB7"/>
    <w:rsid w:val="0054107E"/>
    <w:rsid w:val="00541ACD"/>
    <w:rsid w:val="00544A3A"/>
    <w:rsid w:val="00545FA9"/>
    <w:rsid w:val="005475AE"/>
    <w:rsid w:val="00552E86"/>
    <w:rsid w:val="00553E54"/>
    <w:rsid w:val="00560FC0"/>
    <w:rsid w:val="005668B0"/>
    <w:rsid w:val="00571E40"/>
    <w:rsid w:val="0058089B"/>
    <w:rsid w:val="0058163E"/>
    <w:rsid w:val="005905BB"/>
    <w:rsid w:val="00597322"/>
    <w:rsid w:val="005A1A45"/>
    <w:rsid w:val="005B5339"/>
    <w:rsid w:val="005B5605"/>
    <w:rsid w:val="005C2C76"/>
    <w:rsid w:val="005C527A"/>
    <w:rsid w:val="005D5DD1"/>
    <w:rsid w:val="005D6AF0"/>
    <w:rsid w:val="005E0406"/>
    <w:rsid w:val="005E19E7"/>
    <w:rsid w:val="005F152D"/>
    <w:rsid w:val="00615CBB"/>
    <w:rsid w:val="0062018E"/>
    <w:rsid w:val="00622445"/>
    <w:rsid w:val="006243B1"/>
    <w:rsid w:val="0063507E"/>
    <w:rsid w:val="00635563"/>
    <w:rsid w:val="00637DB1"/>
    <w:rsid w:val="00641076"/>
    <w:rsid w:val="006456BF"/>
    <w:rsid w:val="006476BF"/>
    <w:rsid w:val="00647941"/>
    <w:rsid w:val="006526D7"/>
    <w:rsid w:val="0066135D"/>
    <w:rsid w:val="00662610"/>
    <w:rsid w:val="00664108"/>
    <w:rsid w:val="00665989"/>
    <w:rsid w:val="00671A6B"/>
    <w:rsid w:val="0067471E"/>
    <w:rsid w:val="00677E99"/>
    <w:rsid w:val="00683984"/>
    <w:rsid w:val="006871D9"/>
    <w:rsid w:val="00692F5A"/>
    <w:rsid w:val="00693701"/>
    <w:rsid w:val="00696E52"/>
    <w:rsid w:val="00697154"/>
    <w:rsid w:val="006A2117"/>
    <w:rsid w:val="006C23EE"/>
    <w:rsid w:val="006C3AF5"/>
    <w:rsid w:val="006C4967"/>
    <w:rsid w:val="006C5C6D"/>
    <w:rsid w:val="006D6D7B"/>
    <w:rsid w:val="006D7A24"/>
    <w:rsid w:val="006E178F"/>
    <w:rsid w:val="006F2500"/>
    <w:rsid w:val="006F73CC"/>
    <w:rsid w:val="006F75C8"/>
    <w:rsid w:val="00704D31"/>
    <w:rsid w:val="00707D7F"/>
    <w:rsid w:val="007128FD"/>
    <w:rsid w:val="00722581"/>
    <w:rsid w:val="00725527"/>
    <w:rsid w:val="007304A1"/>
    <w:rsid w:val="00730E66"/>
    <w:rsid w:val="00731E2A"/>
    <w:rsid w:val="0073276D"/>
    <w:rsid w:val="00735146"/>
    <w:rsid w:val="00740333"/>
    <w:rsid w:val="007470E0"/>
    <w:rsid w:val="0075342A"/>
    <w:rsid w:val="00764CE4"/>
    <w:rsid w:val="00777308"/>
    <w:rsid w:val="00781473"/>
    <w:rsid w:val="0078459C"/>
    <w:rsid w:val="00787CE6"/>
    <w:rsid w:val="007A2715"/>
    <w:rsid w:val="007A3CCC"/>
    <w:rsid w:val="007D020C"/>
    <w:rsid w:val="007D40D5"/>
    <w:rsid w:val="007D7B40"/>
    <w:rsid w:val="007E2F86"/>
    <w:rsid w:val="007F0BB3"/>
    <w:rsid w:val="007F5F05"/>
    <w:rsid w:val="007F6EAE"/>
    <w:rsid w:val="00802DA4"/>
    <w:rsid w:val="008035E3"/>
    <w:rsid w:val="00806F3B"/>
    <w:rsid w:val="0081319F"/>
    <w:rsid w:val="008141C8"/>
    <w:rsid w:val="00814AEF"/>
    <w:rsid w:val="00816787"/>
    <w:rsid w:val="0082356B"/>
    <w:rsid w:val="00826889"/>
    <w:rsid w:val="008310E0"/>
    <w:rsid w:val="008313D6"/>
    <w:rsid w:val="00831DCA"/>
    <w:rsid w:val="00832302"/>
    <w:rsid w:val="00837D86"/>
    <w:rsid w:val="00837F7B"/>
    <w:rsid w:val="008436F9"/>
    <w:rsid w:val="00846E70"/>
    <w:rsid w:val="0085153F"/>
    <w:rsid w:val="00852070"/>
    <w:rsid w:val="00854DDD"/>
    <w:rsid w:val="00854F9D"/>
    <w:rsid w:val="00866CFB"/>
    <w:rsid w:val="008708D2"/>
    <w:rsid w:val="00874B5B"/>
    <w:rsid w:val="00874F8A"/>
    <w:rsid w:val="00882CE5"/>
    <w:rsid w:val="00895862"/>
    <w:rsid w:val="008B29AD"/>
    <w:rsid w:val="008B3B19"/>
    <w:rsid w:val="008C1FE4"/>
    <w:rsid w:val="008C5A59"/>
    <w:rsid w:val="008C7260"/>
    <w:rsid w:val="008D1C63"/>
    <w:rsid w:val="008D288B"/>
    <w:rsid w:val="008D49A7"/>
    <w:rsid w:val="008D577D"/>
    <w:rsid w:val="008E0742"/>
    <w:rsid w:val="008E6B97"/>
    <w:rsid w:val="008F605F"/>
    <w:rsid w:val="00904258"/>
    <w:rsid w:val="00913639"/>
    <w:rsid w:val="00913761"/>
    <w:rsid w:val="00913DAC"/>
    <w:rsid w:val="0092123B"/>
    <w:rsid w:val="00923A19"/>
    <w:rsid w:val="00932C00"/>
    <w:rsid w:val="00950D3A"/>
    <w:rsid w:val="0095213D"/>
    <w:rsid w:val="00970ADA"/>
    <w:rsid w:val="00973CF9"/>
    <w:rsid w:val="00973D32"/>
    <w:rsid w:val="00974627"/>
    <w:rsid w:val="00980FAA"/>
    <w:rsid w:val="00987B7A"/>
    <w:rsid w:val="00990FFB"/>
    <w:rsid w:val="00991891"/>
    <w:rsid w:val="00992E22"/>
    <w:rsid w:val="00995E58"/>
    <w:rsid w:val="009A1DD6"/>
    <w:rsid w:val="009B0196"/>
    <w:rsid w:val="009B10E0"/>
    <w:rsid w:val="009B244C"/>
    <w:rsid w:val="009C1F91"/>
    <w:rsid w:val="009C21E1"/>
    <w:rsid w:val="009C2828"/>
    <w:rsid w:val="009D43B0"/>
    <w:rsid w:val="009F14BC"/>
    <w:rsid w:val="00A03E72"/>
    <w:rsid w:val="00A044EF"/>
    <w:rsid w:val="00A134E7"/>
    <w:rsid w:val="00A16911"/>
    <w:rsid w:val="00A17014"/>
    <w:rsid w:val="00A21E55"/>
    <w:rsid w:val="00A254E0"/>
    <w:rsid w:val="00A259ED"/>
    <w:rsid w:val="00A26327"/>
    <w:rsid w:val="00A26AA3"/>
    <w:rsid w:val="00A305E2"/>
    <w:rsid w:val="00A34007"/>
    <w:rsid w:val="00A343D3"/>
    <w:rsid w:val="00A4403C"/>
    <w:rsid w:val="00A504E9"/>
    <w:rsid w:val="00A5662F"/>
    <w:rsid w:val="00A65E5F"/>
    <w:rsid w:val="00A8240B"/>
    <w:rsid w:val="00A844C1"/>
    <w:rsid w:val="00A9251F"/>
    <w:rsid w:val="00A95367"/>
    <w:rsid w:val="00AA054C"/>
    <w:rsid w:val="00AA2224"/>
    <w:rsid w:val="00AA652A"/>
    <w:rsid w:val="00AB3F65"/>
    <w:rsid w:val="00AB5188"/>
    <w:rsid w:val="00AC159C"/>
    <w:rsid w:val="00AD26BD"/>
    <w:rsid w:val="00AD38F4"/>
    <w:rsid w:val="00AE1A77"/>
    <w:rsid w:val="00AF5636"/>
    <w:rsid w:val="00B1792D"/>
    <w:rsid w:val="00B2359A"/>
    <w:rsid w:val="00B25920"/>
    <w:rsid w:val="00B25978"/>
    <w:rsid w:val="00B27A82"/>
    <w:rsid w:val="00B33822"/>
    <w:rsid w:val="00B400A1"/>
    <w:rsid w:val="00B47279"/>
    <w:rsid w:val="00B5573C"/>
    <w:rsid w:val="00B563D7"/>
    <w:rsid w:val="00B60156"/>
    <w:rsid w:val="00B67A77"/>
    <w:rsid w:val="00B67C05"/>
    <w:rsid w:val="00B97E03"/>
    <w:rsid w:val="00BA1880"/>
    <w:rsid w:val="00BB2A36"/>
    <w:rsid w:val="00BB54E6"/>
    <w:rsid w:val="00BC4AB1"/>
    <w:rsid w:val="00BD19D0"/>
    <w:rsid w:val="00BD4119"/>
    <w:rsid w:val="00BD5F2B"/>
    <w:rsid w:val="00BE17E1"/>
    <w:rsid w:val="00BE6282"/>
    <w:rsid w:val="00BE63AD"/>
    <w:rsid w:val="00BF4DEE"/>
    <w:rsid w:val="00C00951"/>
    <w:rsid w:val="00C112BC"/>
    <w:rsid w:val="00C117B3"/>
    <w:rsid w:val="00C24FB6"/>
    <w:rsid w:val="00C31A4F"/>
    <w:rsid w:val="00C3254C"/>
    <w:rsid w:val="00C4426B"/>
    <w:rsid w:val="00C45D5F"/>
    <w:rsid w:val="00C621FB"/>
    <w:rsid w:val="00C63322"/>
    <w:rsid w:val="00C6584C"/>
    <w:rsid w:val="00C70A14"/>
    <w:rsid w:val="00C73951"/>
    <w:rsid w:val="00C743E3"/>
    <w:rsid w:val="00C75717"/>
    <w:rsid w:val="00C76118"/>
    <w:rsid w:val="00C77C1B"/>
    <w:rsid w:val="00C85F67"/>
    <w:rsid w:val="00C861A1"/>
    <w:rsid w:val="00C93B46"/>
    <w:rsid w:val="00CA14B6"/>
    <w:rsid w:val="00CA1BE7"/>
    <w:rsid w:val="00CA3FD7"/>
    <w:rsid w:val="00CA6ACF"/>
    <w:rsid w:val="00CB298F"/>
    <w:rsid w:val="00CB5875"/>
    <w:rsid w:val="00CB6A97"/>
    <w:rsid w:val="00CC10E6"/>
    <w:rsid w:val="00CC3A98"/>
    <w:rsid w:val="00CD14C0"/>
    <w:rsid w:val="00CD4DD6"/>
    <w:rsid w:val="00CE2059"/>
    <w:rsid w:val="00CF0674"/>
    <w:rsid w:val="00CF4E19"/>
    <w:rsid w:val="00CF6002"/>
    <w:rsid w:val="00D04CE9"/>
    <w:rsid w:val="00D108A2"/>
    <w:rsid w:val="00D1367E"/>
    <w:rsid w:val="00D13A70"/>
    <w:rsid w:val="00D23FEE"/>
    <w:rsid w:val="00D25174"/>
    <w:rsid w:val="00D25458"/>
    <w:rsid w:val="00D30D0E"/>
    <w:rsid w:val="00D33278"/>
    <w:rsid w:val="00D5500D"/>
    <w:rsid w:val="00D56D25"/>
    <w:rsid w:val="00D5711F"/>
    <w:rsid w:val="00D640C7"/>
    <w:rsid w:val="00D658BD"/>
    <w:rsid w:val="00D6790E"/>
    <w:rsid w:val="00D74137"/>
    <w:rsid w:val="00D74965"/>
    <w:rsid w:val="00D843E3"/>
    <w:rsid w:val="00D94947"/>
    <w:rsid w:val="00DA09FE"/>
    <w:rsid w:val="00DB0215"/>
    <w:rsid w:val="00DB1A0A"/>
    <w:rsid w:val="00DC1F11"/>
    <w:rsid w:val="00DD043A"/>
    <w:rsid w:val="00DD112F"/>
    <w:rsid w:val="00DD2001"/>
    <w:rsid w:val="00DE0988"/>
    <w:rsid w:val="00DE4AA1"/>
    <w:rsid w:val="00DF449A"/>
    <w:rsid w:val="00E01930"/>
    <w:rsid w:val="00E01D04"/>
    <w:rsid w:val="00E031A7"/>
    <w:rsid w:val="00E1669B"/>
    <w:rsid w:val="00E176E4"/>
    <w:rsid w:val="00E21877"/>
    <w:rsid w:val="00E2367A"/>
    <w:rsid w:val="00E30BD1"/>
    <w:rsid w:val="00E33770"/>
    <w:rsid w:val="00E47B4C"/>
    <w:rsid w:val="00E51B1C"/>
    <w:rsid w:val="00E653CF"/>
    <w:rsid w:val="00E75A5F"/>
    <w:rsid w:val="00E774A4"/>
    <w:rsid w:val="00E83757"/>
    <w:rsid w:val="00E83C15"/>
    <w:rsid w:val="00E854B1"/>
    <w:rsid w:val="00E91242"/>
    <w:rsid w:val="00EB1037"/>
    <w:rsid w:val="00EB11C7"/>
    <w:rsid w:val="00ED0E01"/>
    <w:rsid w:val="00ED61E2"/>
    <w:rsid w:val="00ED718B"/>
    <w:rsid w:val="00ED771D"/>
    <w:rsid w:val="00ED7B3E"/>
    <w:rsid w:val="00EE5F2D"/>
    <w:rsid w:val="00F07221"/>
    <w:rsid w:val="00F14E71"/>
    <w:rsid w:val="00F346CB"/>
    <w:rsid w:val="00F366ED"/>
    <w:rsid w:val="00F43A11"/>
    <w:rsid w:val="00F4782B"/>
    <w:rsid w:val="00F56E65"/>
    <w:rsid w:val="00F60179"/>
    <w:rsid w:val="00F62967"/>
    <w:rsid w:val="00F64241"/>
    <w:rsid w:val="00F661CB"/>
    <w:rsid w:val="00F70CF9"/>
    <w:rsid w:val="00F803BA"/>
    <w:rsid w:val="00F82235"/>
    <w:rsid w:val="00F83ED4"/>
    <w:rsid w:val="00F9077D"/>
    <w:rsid w:val="00FA556F"/>
    <w:rsid w:val="00FB0D07"/>
    <w:rsid w:val="00FC015B"/>
    <w:rsid w:val="00FC1B48"/>
    <w:rsid w:val="00FC6D2C"/>
    <w:rsid w:val="00FE17B2"/>
    <w:rsid w:val="00FE293C"/>
    <w:rsid w:val="00FE409B"/>
    <w:rsid w:val="00FF4245"/>
    <w:rsid w:val="00FF4AE3"/>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3553"/>
    <o:shapelayout v:ext="edit">
      <o:idmap v:ext="edit" data="1"/>
    </o:shapelayout>
  </w:shapeDefaults>
  <w:decimalSymbol w:val="."/>
  <w:listSeparator w:val=","/>
  <w14:docId w14:val="2A9F8786"/>
  <w15:docId w15:val="{F85E716B-DDDF-41B8-B484-62CC647A6A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3F47"/>
    <w:rPr>
      <w:rFonts w:ascii="Times New Roman" w:hAnsi="Times New Roman"/>
      <w:sz w:val="24"/>
    </w:rPr>
  </w:style>
  <w:style w:type="paragraph" w:styleId="Heading1">
    <w:name w:val="heading 1"/>
    <w:basedOn w:val="Normal"/>
    <w:next w:val="Normal"/>
    <w:link w:val="Heading1Char"/>
    <w:autoRedefine/>
    <w:uiPriority w:val="9"/>
    <w:qFormat/>
    <w:rsid w:val="001A3C00"/>
    <w:pPr>
      <w:keepNext/>
      <w:keepLines/>
      <w:numPr>
        <w:numId w:val="30"/>
      </w:numPr>
      <w:spacing w:before="240" w:after="240"/>
      <w:outlineLvl w:val="0"/>
    </w:pPr>
    <w:rPr>
      <w:rFonts w:eastAsiaTheme="majorEastAsia" w:cs="Times New Roman"/>
      <w:b/>
      <w:bCs/>
      <w:szCs w:val="24"/>
    </w:rPr>
  </w:style>
  <w:style w:type="paragraph" w:styleId="Heading2">
    <w:name w:val="heading 2"/>
    <w:basedOn w:val="Normal"/>
    <w:next w:val="Normal"/>
    <w:link w:val="Heading2Char"/>
    <w:uiPriority w:val="9"/>
    <w:unhideWhenUsed/>
    <w:qFormat/>
    <w:rsid w:val="00787CE6"/>
    <w:pPr>
      <w:keepNext/>
      <w:keepLines/>
      <w:numPr>
        <w:ilvl w:val="1"/>
        <w:numId w:val="30"/>
      </w:numPr>
      <w:spacing w:before="200" w:after="120"/>
      <w:outlineLvl w:val="1"/>
    </w:pPr>
    <w:rPr>
      <w:rFonts w:eastAsiaTheme="majorEastAsia" w:cstheme="majorBidi"/>
      <w:b/>
      <w:bCs/>
      <w:caps/>
      <w:szCs w:val="26"/>
    </w:rPr>
  </w:style>
  <w:style w:type="paragraph" w:styleId="Heading3">
    <w:name w:val="heading 3"/>
    <w:basedOn w:val="Normal"/>
    <w:next w:val="Normal"/>
    <w:link w:val="Heading3Char"/>
    <w:uiPriority w:val="9"/>
    <w:unhideWhenUsed/>
    <w:qFormat/>
    <w:rsid w:val="00E774A4"/>
    <w:pPr>
      <w:keepNext/>
      <w:keepLines/>
      <w:numPr>
        <w:ilvl w:val="2"/>
        <w:numId w:val="30"/>
      </w:numPr>
      <w:spacing w:before="200" w:after="0"/>
      <w:outlineLvl w:val="2"/>
    </w:pPr>
    <w:rPr>
      <w:rFonts w:eastAsiaTheme="majorEastAsia" w:cstheme="majorBidi"/>
      <w:b/>
      <w:bCs/>
    </w:rPr>
  </w:style>
  <w:style w:type="paragraph" w:styleId="Heading4">
    <w:name w:val="heading 4"/>
    <w:basedOn w:val="Normal"/>
    <w:link w:val="Heading4Char"/>
    <w:autoRedefine/>
    <w:uiPriority w:val="9"/>
    <w:qFormat/>
    <w:rsid w:val="00E774A4"/>
    <w:pPr>
      <w:numPr>
        <w:ilvl w:val="3"/>
        <w:numId w:val="30"/>
      </w:numPr>
      <w:spacing w:before="100" w:beforeAutospacing="1" w:after="100" w:afterAutospacing="1" w:line="240" w:lineRule="auto"/>
      <w:outlineLvl w:val="3"/>
    </w:pPr>
    <w:rPr>
      <w:rFonts w:eastAsia="Times New Roman" w:cs="Times New Roman"/>
      <w:b/>
      <w:bCs/>
      <w:i/>
      <w:szCs w:val="24"/>
      <w:lang w:eastAsia="en-AU"/>
    </w:rPr>
  </w:style>
  <w:style w:type="paragraph" w:styleId="Heading5">
    <w:name w:val="heading 5"/>
    <w:basedOn w:val="Normal"/>
    <w:next w:val="Normal"/>
    <w:link w:val="Heading5Char"/>
    <w:autoRedefine/>
    <w:uiPriority w:val="9"/>
    <w:unhideWhenUsed/>
    <w:qFormat/>
    <w:rsid w:val="00E774A4"/>
    <w:pPr>
      <w:keepNext/>
      <w:keepLines/>
      <w:numPr>
        <w:ilvl w:val="4"/>
        <w:numId w:val="30"/>
      </w:numPr>
      <w:spacing w:before="200" w:after="0"/>
      <w:outlineLvl w:val="4"/>
    </w:pPr>
    <w:rPr>
      <w:rFonts w:eastAsiaTheme="majorEastAsia" w:cstheme="majorBidi"/>
      <w:i/>
    </w:rPr>
  </w:style>
  <w:style w:type="paragraph" w:styleId="Heading6">
    <w:name w:val="heading 6"/>
    <w:basedOn w:val="Normal"/>
    <w:next w:val="Normal"/>
    <w:link w:val="Heading6Char"/>
    <w:uiPriority w:val="9"/>
    <w:semiHidden/>
    <w:unhideWhenUsed/>
    <w:qFormat/>
    <w:rsid w:val="00D658BD"/>
    <w:pPr>
      <w:keepNext/>
      <w:keepLines/>
      <w:numPr>
        <w:ilvl w:val="5"/>
        <w:numId w:val="30"/>
      </w:numPr>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D658BD"/>
    <w:pPr>
      <w:keepNext/>
      <w:keepLines/>
      <w:numPr>
        <w:ilvl w:val="6"/>
        <w:numId w:val="30"/>
      </w:numPr>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D658BD"/>
    <w:pPr>
      <w:keepNext/>
      <w:keepLines/>
      <w:numPr>
        <w:ilvl w:val="7"/>
        <w:numId w:val="30"/>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D658BD"/>
    <w:pPr>
      <w:keepNext/>
      <w:keepLines/>
      <w:numPr>
        <w:ilvl w:val="8"/>
        <w:numId w:val="30"/>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E774A4"/>
    <w:rPr>
      <w:rFonts w:ascii="Times New Roman" w:eastAsia="Times New Roman" w:hAnsi="Times New Roman" w:cs="Times New Roman"/>
      <w:b/>
      <w:bCs/>
      <w:i/>
      <w:szCs w:val="24"/>
      <w:lang w:eastAsia="en-AU"/>
    </w:rPr>
  </w:style>
  <w:style w:type="character" w:customStyle="1" w:styleId="Heading5Char">
    <w:name w:val="Heading 5 Char"/>
    <w:basedOn w:val="DefaultParagraphFont"/>
    <w:link w:val="Heading5"/>
    <w:uiPriority w:val="9"/>
    <w:rsid w:val="00E774A4"/>
    <w:rPr>
      <w:rFonts w:ascii="Times New Roman" w:eastAsiaTheme="majorEastAsia" w:hAnsi="Times New Roman" w:cstheme="majorBidi"/>
      <w:i/>
    </w:rPr>
  </w:style>
  <w:style w:type="character" w:customStyle="1" w:styleId="Heading2Char">
    <w:name w:val="Heading 2 Char"/>
    <w:basedOn w:val="DefaultParagraphFont"/>
    <w:link w:val="Heading2"/>
    <w:uiPriority w:val="9"/>
    <w:rsid w:val="00787CE6"/>
    <w:rPr>
      <w:rFonts w:ascii="Times New Roman" w:eastAsiaTheme="majorEastAsia" w:hAnsi="Times New Roman" w:cstheme="majorBidi"/>
      <w:b/>
      <w:bCs/>
      <w:caps/>
      <w:sz w:val="24"/>
      <w:szCs w:val="26"/>
    </w:rPr>
  </w:style>
  <w:style w:type="paragraph" w:styleId="BalloonText">
    <w:name w:val="Balloon Text"/>
    <w:basedOn w:val="Normal"/>
    <w:link w:val="BalloonTextChar"/>
    <w:uiPriority w:val="99"/>
    <w:semiHidden/>
    <w:unhideWhenUsed/>
    <w:rsid w:val="002900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0055"/>
    <w:rPr>
      <w:rFonts w:ascii="Tahoma" w:hAnsi="Tahoma" w:cs="Tahoma"/>
      <w:sz w:val="16"/>
      <w:szCs w:val="16"/>
    </w:rPr>
  </w:style>
  <w:style w:type="paragraph" w:styleId="Header">
    <w:name w:val="header"/>
    <w:basedOn w:val="Normal"/>
    <w:link w:val="HeaderChar"/>
    <w:uiPriority w:val="99"/>
    <w:unhideWhenUsed/>
    <w:rsid w:val="00290055"/>
    <w:pPr>
      <w:tabs>
        <w:tab w:val="center" w:pos="4513"/>
        <w:tab w:val="right" w:pos="9026"/>
      </w:tabs>
      <w:spacing w:after="0" w:line="240" w:lineRule="auto"/>
    </w:pPr>
  </w:style>
  <w:style w:type="character" w:customStyle="1" w:styleId="HeaderChar">
    <w:name w:val="Header Char"/>
    <w:basedOn w:val="DefaultParagraphFont"/>
    <w:link w:val="Header"/>
    <w:uiPriority w:val="99"/>
    <w:rsid w:val="00290055"/>
  </w:style>
  <w:style w:type="paragraph" w:styleId="Footer">
    <w:name w:val="footer"/>
    <w:basedOn w:val="Normal"/>
    <w:link w:val="FooterChar"/>
    <w:unhideWhenUsed/>
    <w:rsid w:val="00290055"/>
    <w:pPr>
      <w:tabs>
        <w:tab w:val="center" w:pos="4513"/>
        <w:tab w:val="right" w:pos="9026"/>
      </w:tabs>
      <w:spacing w:after="0" w:line="240" w:lineRule="auto"/>
    </w:pPr>
  </w:style>
  <w:style w:type="character" w:customStyle="1" w:styleId="FooterChar">
    <w:name w:val="Footer Char"/>
    <w:basedOn w:val="DefaultParagraphFont"/>
    <w:link w:val="Footer"/>
    <w:rsid w:val="00290055"/>
  </w:style>
  <w:style w:type="table" w:styleId="TableGrid">
    <w:name w:val="Table Grid"/>
    <w:basedOn w:val="TableNormal"/>
    <w:uiPriority w:val="59"/>
    <w:rsid w:val="002900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5441C"/>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A34007"/>
    <w:pPr>
      <w:ind w:left="720"/>
      <w:contextualSpacing/>
    </w:pPr>
  </w:style>
  <w:style w:type="character" w:customStyle="1" w:styleId="Heading1Char">
    <w:name w:val="Heading 1 Char"/>
    <w:basedOn w:val="DefaultParagraphFont"/>
    <w:link w:val="Heading1"/>
    <w:uiPriority w:val="9"/>
    <w:rsid w:val="001A3C00"/>
    <w:rPr>
      <w:rFonts w:ascii="Times New Roman" w:eastAsiaTheme="majorEastAsia" w:hAnsi="Times New Roman" w:cs="Times New Roman"/>
      <w:b/>
      <w:bCs/>
      <w:sz w:val="24"/>
      <w:szCs w:val="24"/>
    </w:rPr>
  </w:style>
  <w:style w:type="character" w:customStyle="1" w:styleId="Heading3Char">
    <w:name w:val="Heading 3 Char"/>
    <w:basedOn w:val="DefaultParagraphFont"/>
    <w:link w:val="Heading3"/>
    <w:uiPriority w:val="9"/>
    <w:rsid w:val="00E774A4"/>
    <w:rPr>
      <w:rFonts w:ascii="Times New Roman" w:eastAsiaTheme="majorEastAsia" w:hAnsi="Times New Roman" w:cstheme="majorBidi"/>
      <w:b/>
      <w:bCs/>
    </w:rPr>
  </w:style>
  <w:style w:type="paragraph" w:styleId="NoSpacing">
    <w:name w:val="No Spacing"/>
    <w:uiPriority w:val="1"/>
    <w:qFormat/>
    <w:rsid w:val="00787CE6"/>
    <w:pPr>
      <w:spacing w:after="0" w:line="240" w:lineRule="auto"/>
    </w:pPr>
    <w:rPr>
      <w:rFonts w:ascii="Times New Roman" w:hAnsi="Times New Roman"/>
    </w:rPr>
  </w:style>
  <w:style w:type="paragraph" w:styleId="Caption">
    <w:name w:val="caption"/>
    <w:basedOn w:val="Normal"/>
    <w:next w:val="Normal"/>
    <w:uiPriority w:val="35"/>
    <w:unhideWhenUsed/>
    <w:qFormat/>
    <w:rsid w:val="00854DDD"/>
    <w:pPr>
      <w:spacing w:line="240" w:lineRule="auto"/>
    </w:pPr>
    <w:rPr>
      <w:b/>
      <w:bCs/>
      <w:szCs w:val="18"/>
    </w:rPr>
  </w:style>
  <w:style w:type="paragraph" w:customStyle="1" w:styleId="CM22">
    <w:name w:val="CM22"/>
    <w:basedOn w:val="Default"/>
    <w:next w:val="Default"/>
    <w:uiPriority w:val="99"/>
    <w:rsid w:val="00491C52"/>
    <w:rPr>
      <w:color w:val="auto"/>
    </w:rPr>
  </w:style>
  <w:style w:type="paragraph" w:styleId="Revision">
    <w:name w:val="Revision"/>
    <w:hidden/>
    <w:uiPriority w:val="99"/>
    <w:semiHidden/>
    <w:rsid w:val="007F5F05"/>
    <w:pPr>
      <w:spacing w:after="0" w:line="240" w:lineRule="auto"/>
    </w:pPr>
    <w:rPr>
      <w:rFonts w:ascii="Times New Roman" w:hAnsi="Times New Roman"/>
    </w:rPr>
  </w:style>
  <w:style w:type="character" w:styleId="FootnoteReference">
    <w:name w:val="footnote reference"/>
    <w:basedOn w:val="DefaultParagraphFont"/>
    <w:uiPriority w:val="99"/>
    <w:unhideWhenUsed/>
    <w:rsid w:val="00333F47"/>
    <w:rPr>
      <w:vertAlign w:val="superscript"/>
    </w:rPr>
  </w:style>
  <w:style w:type="paragraph" w:styleId="FootnoteText">
    <w:name w:val="footnote text"/>
    <w:basedOn w:val="Normal"/>
    <w:link w:val="FootnoteTextChar"/>
    <w:uiPriority w:val="99"/>
    <w:unhideWhenUsed/>
    <w:rsid w:val="00333F47"/>
    <w:pPr>
      <w:spacing w:after="0" w:line="240" w:lineRule="auto"/>
    </w:pPr>
    <w:rPr>
      <w:sz w:val="20"/>
      <w:szCs w:val="20"/>
    </w:rPr>
  </w:style>
  <w:style w:type="character" w:customStyle="1" w:styleId="FootnoteTextChar">
    <w:name w:val="Footnote Text Char"/>
    <w:basedOn w:val="DefaultParagraphFont"/>
    <w:link w:val="FootnoteText"/>
    <w:uiPriority w:val="99"/>
    <w:rsid w:val="00333F47"/>
    <w:rPr>
      <w:rFonts w:ascii="Times New Roman" w:hAnsi="Times New Roman"/>
      <w:sz w:val="20"/>
      <w:szCs w:val="20"/>
    </w:rPr>
  </w:style>
  <w:style w:type="character" w:styleId="CommentReference">
    <w:name w:val="annotation reference"/>
    <w:basedOn w:val="DefaultParagraphFont"/>
    <w:uiPriority w:val="99"/>
    <w:semiHidden/>
    <w:unhideWhenUsed/>
    <w:rsid w:val="003366C5"/>
    <w:rPr>
      <w:sz w:val="16"/>
      <w:szCs w:val="16"/>
    </w:rPr>
  </w:style>
  <w:style w:type="paragraph" w:styleId="CommentText">
    <w:name w:val="annotation text"/>
    <w:basedOn w:val="Normal"/>
    <w:link w:val="CommentTextChar"/>
    <w:uiPriority w:val="99"/>
    <w:unhideWhenUsed/>
    <w:rsid w:val="003366C5"/>
    <w:pPr>
      <w:spacing w:line="240" w:lineRule="auto"/>
    </w:pPr>
    <w:rPr>
      <w:sz w:val="20"/>
      <w:szCs w:val="20"/>
    </w:rPr>
  </w:style>
  <w:style w:type="character" w:customStyle="1" w:styleId="CommentTextChar">
    <w:name w:val="Comment Text Char"/>
    <w:basedOn w:val="DefaultParagraphFont"/>
    <w:link w:val="CommentText"/>
    <w:uiPriority w:val="99"/>
    <w:rsid w:val="003366C5"/>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3366C5"/>
    <w:rPr>
      <w:b/>
      <w:bCs/>
    </w:rPr>
  </w:style>
  <w:style w:type="character" w:customStyle="1" w:styleId="CommentSubjectChar">
    <w:name w:val="Comment Subject Char"/>
    <w:basedOn w:val="CommentTextChar"/>
    <w:link w:val="CommentSubject"/>
    <w:uiPriority w:val="99"/>
    <w:semiHidden/>
    <w:rsid w:val="003366C5"/>
    <w:rPr>
      <w:rFonts w:ascii="Times New Roman" w:hAnsi="Times New Roman"/>
      <w:b/>
      <w:bCs/>
      <w:sz w:val="20"/>
      <w:szCs w:val="20"/>
    </w:rPr>
  </w:style>
  <w:style w:type="character" w:styleId="Hyperlink">
    <w:name w:val="Hyperlink"/>
    <w:basedOn w:val="DefaultParagraphFont"/>
    <w:uiPriority w:val="99"/>
    <w:unhideWhenUsed/>
    <w:rsid w:val="00B60156"/>
    <w:rPr>
      <w:color w:val="0000FF" w:themeColor="hyperlink"/>
      <w:u w:val="single"/>
    </w:rPr>
  </w:style>
  <w:style w:type="paragraph" w:styleId="Title">
    <w:name w:val="Title"/>
    <w:basedOn w:val="Normal"/>
    <w:next w:val="Normal"/>
    <w:link w:val="TitleChar"/>
    <w:uiPriority w:val="10"/>
    <w:qFormat/>
    <w:rsid w:val="006C496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C4967"/>
    <w:rPr>
      <w:rFonts w:asciiTheme="majorHAnsi" w:eastAsiaTheme="majorEastAsia" w:hAnsiTheme="majorHAnsi" w:cstheme="majorBidi"/>
      <w:spacing w:val="-10"/>
      <w:kern w:val="28"/>
      <w:sz w:val="56"/>
      <w:szCs w:val="56"/>
    </w:rPr>
  </w:style>
  <w:style w:type="character" w:customStyle="1" w:styleId="Heading6Char">
    <w:name w:val="Heading 6 Char"/>
    <w:basedOn w:val="DefaultParagraphFont"/>
    <w:link w:val="Heading6"/>
    <w:uiPriority w:val="9"/>
    <w:semiHidden/>
    <w:rsid w:val="00D658BD"/>
    <w:rPr>
      <w:rFonts w:asciiTheme="majorHAnsi" w:eastAsiaTheme="majorEastAsia" w:hAnsiTheme="majorHAnsi" w:cstheme="majorBidi"/>
      <w:color w:val="243F60" w:themeColor="accent1" w:themeShade="7F"/>
      <w:sz w:val="24"/>
    </w:rPr>
  </w:style>
  <w:style w:type="character" w:customStyle="1" w:styleId="Heading7Char">
    <w:name w:val="Heading 7 Char"/>
    <w:basedOn w:val="DefaultParagraphFont"/>
    <w:link w:val="Heading7"/>
    <w:uiPriority w:val="9"/>
    <w:semiHidden/>
    <w:rsid w:val="00D658BD"/>
    <w:rPr>
      <w:rFonts w:asciiTheme="majorHAnsi" w:eastAsiaTheme="majorEastAsia" w:hAnsiTheme="majorHAnsi" w:cstheme="majorBidi"/>
      <w:i/>
      <w:iCs/>
      <w:color w:val="243F60" w:themeColor="accent1" w:themeShade="7F"/>
      <w:sz w:val="24"/>
    </w:rPr>
  </w:style>
  <w:style w:type="character" w:customStyle="1" w:styleId="Heading8Char">
    <w:name w:val="Heading 8 Char"/>
    <w:basedOn w:val="DefaultParagraphFont"/>
    <w:link w:val="Heading8"/>
    <w:uiPriority w:val="9"/>
    <w:semiHidden/>
    <w:rsid w:val="00D658BD"/>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D658BD"/>
    <w:rPr>
      <w:rFonts w:asciiTheme="majorHAnsi" w:eastAsiaTheme="majorEastAsia" w:hAnsiTheme="majorHAnsi" w:cstheme="majorBidi"/>
      <w:i/>
      <w:iCs/>
      <w:color w:val="272727" w:themeColor="text1" w:themeTint="D8"/>
      <w:sz w:val="21"/>
      <w:szCs w:val="21"/>
    </w:rPr>
  </w:style>
  <w:style w:type="character" w:customStyle="1" w:styleId="UnresolvedMention">
    <w:name w:val="Unresolved Mention"/>
    <w:basedOn w:val="DefaultParagraphFont"/>
    <w:uiPriority w:val="99"/>
    <w:semiHidden/>
    <w:unhideWhenUsed/>
    <w:rsid w:val="00B67C05"/>
    <w:rPr>
      <w:color w:val="605E5C"/>
      <w:shd w:val="clear" w:color="auto" w:fill="E1DFDD"/>
    </w:rPr>
  </w:style>
  <w:style w:type="character" w:styleId="FollowedHyperlink">
    <w:name w:val="FollowedHyperlink"/>
    <w:basedOn w:val="DefaultParagraphFont"/>
    <w:uiPriority w:val="99"/>
    <w:semiHidden/>
    <w:unhideWhenUsed/>
    <w:rsid w:val="00B67C0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206926">
      <w:bodyDiv w:val="1"/>
      <w:marLeft w:val="0"/>
      <w:marRight w:val="0"/>
      <w:marTop w:val="0"/>
      <w:marBottom w:val="0"/>
      <w:divBdr>
        <w:top w:val="none" w:sz="0" w:space="0" w:color="auto"/>
        <w:left w:val="none" w:sz="0" w:space="0" w:color="auto"/>
        <w:bottom w:val="none" w:sz="0" w:space="0" w:color="auto"/>
        <w:right w:val="none" w:sz="0" w:space="0" w:color="auto"/>
      </w:divBdr>
      <w:divsChild>
        <w:div w:id="265698528">
          <w:marLeft w:val="0"/>
          <w:marRight w:val="0"/>
          <w:marTop w:val="0"/>
          <w:marBottom w:val="0"/>
          <w:divBdr>
            <w:top w:val="none" w:sz="0" w:space="0" w:color="auto"/>
            <w:left w:val="none" w:sz="0" w:space="0" w:color="auto"/>
            <w:bottom w:val="none" w:sz="0" w:space="0" w:color="auto"/>
            <w:right w:val="none" w:sz="0" w:space="0" w:color="auto"/>
          </w:divBdr>
        </w:div>
        <w:div w:id="577592578">
          <w:marLeft w:val="0"/>
          <w:marRight w:val="0"/>
          <w:marTop w:val="0"/>
          <w:marBottom w:val="0"/>
          <w:divBdr>
            <w:top w:val="none" w:sz="0" w:space="0" w:color="auto"/>
            <w:left w:val="none" w:sz="0" w:space="0" w:color="auto"/>
            <w:bottom w:val="none" w:sz="0" w:space="0" w:color="auto"/>
            <w:right w:val="none" w:sz="0" w:space="0" w:color="auto"/>
          </w:divBdr>
        </w:div>
        <w:div w:id="729963632">
          <w:marLeft w:val="0"/>
          <w:marRight w:val="0"/>
          <w:marTop w:val="0"/>
          <w:marBottom w:val="0"/>
          <w:divBdr>
            <w:top w:val="none" w:sz="0" w:space="0" w:color="auto"/>
            <w:left w:val="none" w:sz="0" w:space="0" w:color="auto"/>
            <w:bottom w:val="none" w:sz="0" w:space="0" w:color="auto"/>
            <w:right w:val="none" w:sz="0" w:space="0" w:color="auto"/>
          </w:divBdr>
        </w:div>
        <w:div w:id="1043165868">
          <w:marLeft w:val="0"/>
          <w:marRight w:val="0"/>
          <w:marTop w:val="0"/>
          <w:marBottom w:val="0"/>
          <w:divBdr>
            <w:top w:val="none" w:sz="0" w:space="0" w:color="auto"/>
            <w:left w:val="none" w:sz="0" w:space="0" w:color="auto"/>
            <w:bottom w:val="none" w:sz="0" w:space="0" w:color="auto"/>
            <w:right w:val="none" w:sz="0" w:space="0" w:color="auto"/>
          </w:divBdr>
        </w:div>
        <w:div w:id="1244414416">
          <w:marLeft w:val="0"/>
          <w:marRight w:val="0"/>
          <w:marTop w:val="0"/>
          <w:marBottom w:val="0"/>
          <w:divBdr>
            <w:top w:val="none" w:sz="0" w:space="0" w:color="auto"/>
            <w:left w:val="none" w:sz="0" w:space="0" w:color="auto"/>
            <w:bottom w:val="none" w:sz="0" w:space="0" w:color="auto"/>
            <w:right w:val="none" w:sz="0" w:space="0" w:color="auto"/>
          </w:divBdr>
        </w:div>
        <w:div w:id="1375302927">
          <w:marLeft w:val="0"/>
          <w:marRight w:val="0"/>
          <w:marTop w:val="0"/>
          <w:marBottom w:val="0"/>
          <w:divBdr>
            <w:top w:val="none" w:sz="0" w:space="0" w:color="auto"/>
            <w:left w:val="none" w:sz="0" w:space="0" w:color="auto"/>
            <w:bottom w:val="none" w:sz="0" w:space="0" w:color="auto"/>
            <w:right w:val="none" w:sz="0" w:space="0" w:color="auto"/>
          </w:divBdr>
        </w:div>
        <w:div w:id="1464155860">
          <w:marLeft w:val="0"/>
          <w:marRight w:val="0"/>
          <w:marTop w:val="0"/>
          <w:marBottom w:val="0"/>
          <w:divBdr>
            <w:top w:val="none" w:sz="0" w:space="0" w:color="auto"/>
            <w:left w:val="none" w:sz="0" w:space="0" w:color="auto"/>
            <w:bottom w:val="none" w:sz="0" w:space="0" w:color="auto"/>
            <w:right w:val="none" w:sz="0" w:space="0" w:color="auto"/>
          </w:divBdr>
        </w:div>
        <w:div w:id="1608583292">
          <w:marLeft w:val="0"/>
          <w:marRight w:val="0"/>
          <w:marTop w:val="0"/>
          <w:marBottom w:val="0"/>
          <w:divBdr>
            <w:top w:val="none" w:sz="0" w:space="0" w:color="auto"/>
            <w:left w:val="none" w:sz="0" w:space="0" w:color="auto"/>
            <w:bottom w:val="none" w:sz="0" w:space="0" w:color="auto"/>
            <w:right w:val="none" w:sz="0" w:space="0" w:color="auto"/>
          </w:divBdr>
        </w:div>
        <w:div w:id="1652715228">
          <w:marLeft w:val="0"/>
          <w:marRight w:val="0"/>
          <w:marTop w:val="0"/>
          <w:marBottom w:val="0"/>
          <w:divBdr>
            <w:top w:val="none" w:sz="0" w:space="0" w:color="auto"/>
            <w:left w:val="none" w:sz="0" w:space="0" w:color="auto"/>
            <w:bottom w:val="none" w:sz="0" w:space="0" w:color="auto"/>
            <w:right w:val="none" w:sz="0" w:space="0" w:color="auto"/>
          </w:divBdr>
        </w:div>
        <w:div w:id="1686328001">
          <w:marLeft w:val="0"/>
          <w:marRight w:val="0"/>
          <w:marTop w:val="0"/>
          <w:marBottom w:val="0"/>
          <w:divBdr>
            <w:top w:val="none" w:sz="0" w:space="0" w:color="auto"/>
            <w:left w:val="none" w:sz="0" w:space="0" w:color="auto"/>
            <w:bottom w:val="none" w:sz="0" w:space="0" w:color="auto"/>
            <w:right w:val="none" w:sz="0" w:space="0" w:color="auto"/>
          </w:divBdr>
        </w:div>
        <w:div w:id="1771925263">
          <w:marLeft w:val="0"/>
          <w:marRight w:val="0"/>
          <w:marTop w:val="0"/>
          <w:marBottom w:val="0"/>
          <w:divBdr>
            <w:top w:val="none" w:sz="0" w:space="0" w:color="auto"/>
            <w:left w:val="none" w:sz="0" w:space="0" w:color="auto"/>
            <w:bottom w:val="none" w:sz="0" w:space="0" w:color="auto"/>
            <w:right w:val="none" w:sz="0" w:space="0" w:color="auto"/>
          </w:divBdr>
        </w:div>
        <w:div w:id="1812095182">
          <w:marLeft w:val="0"/>
          <w:marRight w:val="0"/>
          <w:marTop w:val="0"/>
          <w:marBottom w:val="0"/>
          <w:divBdr>
            <w:top w:val="none" w:sz="0" w:space="0" w:color="auto"/>
            <w:left w:val="none" w:sz="0" w:space="0" w:color="auto"/>
            <w:bottom w:val="none" w:sz="0" w:space="0" w:color="auto"/>
            <w:right w:val="none" w:sz="0" w:space="0" w:color="auto"/>
          </w:divBdr>
        </w:div>
        <w:div w:id="1982224995">
          <w:marLeft w:val="0"/>
          <w:marRight w:val="0"/>
          <w:marTop w:val="0"/>
          <w:marBottom w:val="0"/>
          <w:divBdr>
            <w:top w:val="none" w:sz="0" w:space="0" w:color="auto"/>
            <w:left w:val="none" w:sz="0" w:space="0" w:color="auto"/>
            <w:bottom w:val="none" w:sz="0" w:space="0" w:color="auto"/>
            <w:right w:val="none" w:sz="0" w:space="0" w:color="auto"/>
          </w:divBdr>
        </w:div>
        <w:div w:id="1994140448">
          <w:marLeft w:val="0"/>
          <w:marRight w:val="0"/>
          <w:marTop w:val="0"/>
          <w:marBottom w:val="0"/>
          <w:divBdr>
            <w:top w:val="none" w:sz="0" w:space="0" w:color="auto"/>
            <w:left w:val="none" w:sz="0" w:space="0" w:color="auto"/>
            <w:bottom w:val="none" w:sz="0" w:space="0" w:color="auto"/>
            <w:right w:val="none" w:sz="0" w:space="0" w:color="auto"/>
          </w:divBdr>
        </w:div>
      </w:divsChild>
    </w:div>
    <w:div w:id="269626863">
      <w:bodyDiv w:val="1"/>
      <w:marLeft w:val="0"/>
      <w:marRight w:val="0"/>
      <w:marTop w:val="0"/>
      <w:marBottom w:val="0"/>
      <w:divBdr>
        <w:top w:val="none" w:sz="0" w:space="0" w:color="auto"/>
        <w:left w:val="none" w:sz="0" w:space="0" w:color="auto"/>
        <w:bottom w:val="none" w:sz="0" w:space="0" w:color="auto"/>
        <w:right w:val="none" w:sz="0" w:space="0" w:color="auto"/>
      </w:divBdr>
      <w:divsChild>
        <w:div w:id="98378576">
          <w:marLeft w:val="0"/>
          <w:marRight w:val="0"/>
          <w:marTop w:val="0"/>
          <w:marBottom w:val="0"/>
          <w:divBdr>
            <w:top w:val="none" w:sz="0" w:space="0" w:color="auto"/>
            <w:left w:val="none" w:sz="0" w:space="0" w:color="auto"/>
            <w:bottom w:val="none" w:sz="0" w:space="0" w:color="auto"/>
            <w:right w:val="none" w:sz="0" w:space="0" w:color="auto"/>
          </w:divBdr>
        </w:div>
        <w:div w:id="227031779">
          <w:marLeft w:val="0"/>
          <w:marRight w:val="0"/>
          <w:marTop w:val="0"/>
          <w:marBottom w:val="0"/>
          <w:divBdr>
            <w:top w:val="none" w:sz="0" w:space="0" w:color="auto"/>
            <w:left w:val="none" w:sz="0" w:space="0" w:color="auto"/>
            <w:bottom w:val="none" w:sz="0" w:space="0" w:color="auto"/>
            <w:right w:val="none" w:sz="0" w:space="0" w:color="auto"/>
          </w:divBdr>
        </w:div>
        <w:div w:id="238365626">
          <w:marLeft w:val="0"/>
          <w:marRight w:val="0"/>
          <w:marTop w:val="0"/>
          <w:marBottom w:val="0"/>
          <w:divBdr>
            <w:top w:val="none" w:sz="0" w:space="0" w:color="auto"/>
            <w:left w:val="none" w:sz="0" w:space="0" w:color="auto"/>
            <w:bottom w:val="none" w:sz="0" w:space="0" w:color="auto"/>
            <w:right w:val="none" w:sz="0" w:space="0" w:color="auto"/>
          </w:divBdr>
        </w:div>
        <w:div w:id="241723407">
          <w:marLeft w:val="0"/>
          <w:marRight w:val="0"/>
          <w:marTop w:val="0"/>
          <w:marBottom w:val="0"/>
          <w:divBdr>
            <w:top w:val="none" w:sz="0" w:space="0" w:color="auto"/>
            <w:left w:val="none" w:sz="0" w:space="0" w:color="auto"/>
            <w:bottom w:val="none" w:sz="0" w:space="0" w:color="auto"/>
            <w:right w:val="none" w:sz="0" w:space="0" w:color="auto"/>
          </w:divBdr>
        </w:div>
        <w:div w:id="339237562">
          <w:marLeft w:val="0"/>
          <w:marRight w:val="0"/>
          <w:marTop w:val="0"/>
          <w:marBottom w:val="0"/>
          <w:divBdr>
            <w:top w:val="none" w:sz="0" w:space="0" w:color="auto"/>
            <w:left w:val="none" w:sz="0" w:space="0" w:color="auto"/>
            <w:bottom w:val="none" w:sz="0" w:space="0" w:color="auto"/>
            <w:right w:val="none" w:sz="0" w:space="0" w:color="auto"/>
          </w:divBdr>
        </w:div>
        <w:div w:id="358358623">
          <w:marLeft w:val="0"/>
          <w:marRight w:val="0"/>
          <w:marTop w:val="0"/>
          <w:marBottom w:val="0"/>
          <w:divBdr>
            <w:top w:val="none" w:sz="0" w:space="0" w:color="auto"/>
            <w:left w:val="none" w:sz="0" w:space="0" w:color="auto"/>
            <w:bottom w:val="none" w:sz="0" w:space="0" w:color="auto"/>
            <w:right w:val="none" w:sz="0" w:space="0" w:color="auto"/>
          </w:divBdr>
        </w:div>
        <w:div w:id="369964046">
          <w:marLeft w:val="0"/>
          <w:marRight w:val="0"/>
          <w:marTop w:val="0"/>
          <w:marBottom w:val="0"/>
          <w:divBdr>
            <w:top w:val="none" w:sz="0" w:space="0" w:color="auto"/>
            <w:left w:val="none" w:sz="0" w:space="0" w:color="auto"/>
            <w:bottom w:val="none" w:sz="0" w:space="0" w:color="auto"/>
            <w:right w:val="none" w:sz="0" w:space="0" w:color="auto"/>
          </w:divBdr>
        </w:div>
        <w:div w:id="394856936">
          <w:marLeft w:val="0"/>
          <w:marRight w:val="0"/>
          <w:marTop w:val="0"/>
          <w:marBottom w:val="0"/>
          <w:divBdr>
            <w:top w:val="none" w:sz="0" w:space="0" w:color="auto"/>
            <w:left w:val="none" w:sz="0" w:space="0" w:color="auto"/>
            <w:bottom w:val="none" w:sz="0" w:space="0" w:color="auto"/>
            <w:right w:val="none" w:sz="0" w:space="0" w:color="auto"/>
          </w:divBdr>
        </w:div>
        <w:div w:id="470834003">
          <w:marLeft w:val="0"/>
          <w:marRight w:val="0"/>
          <w:marTop w:val="0"/>
          <w:marBottom w:val="0"/>
          <w:divBdr>
            <w:top w:val="none" w:sz="0" w:space="0" w:color="auto"/>
            <w:left w:val="none" w:sz="0" w:space="0" w:color="auto"/>
            <w:bottom w:val="none" w:sz="0" w:space="0" w:color="auto"/>
            <w:right w:val="none" w:sz="0" w:space="0" w:color="auto"/>
          </w:divBdr>
        </w:div>
        <w:div w:id="473564702">
          <w:marLeft w:val="0"/>
          <w:marRight w:val="0"/>
          <w:marTop w:val="0"/>
          <w:marBottom w:val="0"/>
          <w:divBdr>
            <w:top w:val="none" w:sz="0" w:space="0" w:color="auto"/>
            <w:left w:val="none" w:sz="0" w:space="0" w:color="auto"/>
            <w:bottom w:val="none" w:sz="0" w:space="0" w:color="auto"/>
            <w:right w:val="none" w:sz="0" w:space="0" w:color="auto"/>
          </w:divBdr>
        </w:div>
        <w:div w:id="497579297">
          <w:marLeft w:val="0"/>
          <w:marRight w:val="0"/>
          <w:marTop w:val="0"/>
          <w:marBottom w:val="0"/>
          <w:divBdr>
            <w:top w:val="none" w:sz="0" w:space="0" w:color="auto"/>
            <w:left w:val="none" w:sz="0" w:space="0" w:color="auto"/>
            <w:bottom w:val="none" w:sz="0" w:space="0" w:color="auto"/>
            <w:right w:val="none" w:sz="0" w:space="0" w:color="auto"/>
          </w:divBdr>
        </w:div>
        <w:div w:id="643629946">
          <w:marLeft w:val="0"/>
          <w:marRight w:val="0"/>
          <w:marTop w:val="0"/>
          <w:marBottom w:val="0"/>
          <w:divBdr>
            <w:top w:val="none" w:sz="0" w:space="0" w:color="auto"/>
            <w:left w:val="none" w:sz="0" w:space="0" w:color="auto"/>
            <w:bottom w:val="none" w:sz="0" w:space="0" w:color="auto"/>
            <w:right w:val="none" w:sz="0" w:space="0" w:color="auto"/>
          </w:divBdr>
        </w:div>
        <w:div w:id="671959014">
          <w:marLeft w:val="0"/>
          <w:marRight w:val="0"/>
          <w:marTop w:val="0"/>
          <w:marBottom w:val="0"/>
          <w:divBdr>
            <w:top w:val="none" w:sz="0" w:space="0" w:color="auto"/>
            <w:left w:val="none" w:sz="0" w:space="0" w:color="auto"/>
            <w:bottom w:val="none" w:sz="0" w:space="0" w:color="auto"/>
            <w:right w:val="none" w:sz="0" w:space="0" w:color="auto"/>
          </w:divBdr>
        </w:div>
        <w:div w:id="683098038">
          <w:marLeft w:val="0"/>
          <w:marRight w:val="0"/>
          <w:marTop w:val="0"/>
          <w:marBottom w:val="0"/>
          <w:divBdr>
            <w:top w:val="none" w:sz="0" w:space="0" w:color="auto"/>
            <w:left w:val="none" w:sz="0" w:space="0" w:color="auto"/>
            <w:bottom w:val="none" w:sz="0" w:space="0" w:color="auto"/>
            <w:right w:val="none" w:sz="0" w:space="0" w:color="auto"/>
          </w:divBdr>
        </w:div>
        <w:div w:id="703752633">
          <w:marLeft w:val="0"/>
          <w:marRight w:val="0"/>
          <w:marTop w:val="0"/>
          <w:marBottom w:val="0"/>
          <w:divBdr>
            <w:top w:val="none" w:sz="0" w:space="0" w:color="auto"/>
            <w:left w:val="none" w:sz="0" w:space="0" w:color="auto"/>
            <w:bottom w:val="none" w:sz="0" w:space="0" w:color="auto"/>
            <w:right w:val="none" w:sz="0" w:space="0" w:color="auto"/>
          </w:divBdr>
        </w:div>
        <w:div w:id="787507214">
          <w:marLeft w:val="0"/>
          <w:marRight w:val="0"/>
          <w:marTop w:val="0"/>
          <w:marBottom w:val="0"/>
          <w:divBdr>
            <w:top w:val="none" w:sz="0" w:space="0" w:color="auto"/>
            <w:left w:val="none" w:sz="0" w:space="0" w:color="auto"/>
            <w:bottom w:val="none" w:sz="0" w:space="0" w:color="auto"/>
            <w:right w:val="none" w:sz="0" w:space="0" w:color="auto"/>
          </w:divBdr>
        </w:div>
        <w:div w:id="837039670">
          <w:marLeft w:val="0"/>
          <w:marRight w:val="0"/>
          <w:marTop w:val="0"/>
          <w:marBottom w:val="0"/>
          <w:divBdr>
            <w:top w:val="none" w:sz="0" w:space="0" w:color="auto"/>
            <w:left w:val="none" w:sz="0" w:space="0" w:color="auto"/>
            <w:bottom w:val="none" w:sz="0" w:space="0" w:color="auto"/>
            <w:right w:val="none" w:sz="0" w:space="0" w:color="auto"/>
          </w:divBdr>
        </w:div>
        <w:div w:id="895510238">
          <w:marLeft w:val="0"/>
          <w:marRight w:val="0"/>
          <w:marTop w:val="0"/>
          <w:marBottom w:val="0"/>
          <w:divBdr>
            <w:top w:val="none" w:sz="0" w:space="0" w:color="auto"/>
            <w:left w:val="none" w:sz="0" w:space="0" w:color="auto"/>
            <w:bottom w:val="none" w:sz="0" w:space="0" w:color="auto"/>
            <w:right w:val="none" w:sz="0" w:space="0" w:color="auto"/>
          </w:divBdr>
        </w:div>
        <w:div w:id="898321936">
          <w:marLeft w:val="0"/>
          <w:marRight w:val="0"/>
          <w:marTop w:val="0"/>
          <w:marBottom w:val="0"/>
          <w:divBdr>
            <w:top w:val="none" w:sz="0" w:space="0" w:color="auto"/>
            <w:left w:val="none" w:sz="0" w:space="0" w:color="auto"/>
            <w:bottom w:val="none" w:sz="0" w:space="0" w:color="auto"/>
            <w:right w:val="none" w:sz="0" w:space="0" w:color="auto"/>
          </w:divBdr>
        </w:div>
        <w:div w:id="972364846">
          <w:marLeft w:val="0"/>
          <w:marRight w:val="0"/>
          <w:marTop w:val="0"/>
          <w:marBottom w:val="0"/>
          <w:divBdr>
            <w:top w:val="none" w:sz="0" w:space="0" w:color="auto"/>
            <w:left w:val="none" w:sz="0" w:space="0" w:color="auto"/>
            <w:bottom w:val="none" w:sz="0" w:space="0" w:color="auto"/>
            <w:right w:val="none" w:sz="0" w:space="0" w:color="auto"/>
          </w:divBdr>
        </w:div>
        <w:div w:id="1018117675">
          <w:marLeft w:val="0"/>
          <w:marRight w:val="0"/>
          <w:marTop w:val="0"/>
          <w:marBottom w:val="0"/>
          <w:divBdr>
            <w:top w:val="none" w:sz="0" w:space="0" w:color="auto"/>
            <w:left w:val="none" w:sz="0" w:space="0" w:color="auto"/>
            <w:bottom w:val="none" w:sz="0" w:space="0" w:color="auto"/>
            <w:right w:val="none" w:sz="0" w:space="0" w:color="auto"/>
          </w:divBdr>
        </w:div>
        <w:div w:id="1090345322">
          <w:marLeft w:val="0"/>
          <w:marRight w:val="0"/>
          <w:marTop w:val="0"/>
          <w:marBottom w:val="0"/>
          <w:divBdr>
            <w:top w:val="none" w:sz="0" w:space="0" w:color="auto"/>
            <w:left w:val="none" w:sz="0" w:space="0" w:color="auto"/>
            <w:bottom w:val="none" w:sz="0" w:space="0" w:color="auto"/>
            <w:right w:val="none" w:sz="0" w:space="0" w:color="auto"/>
          </w:divBdr>
        </w:div>
        <w:div w:id="1108235184">
          <w:marLeft w:val="0"/>
          <w:marRight w:val="0"/>
          <w:marTop w:val="0"/>
          <w:marBottom w:val="0"/>
          <w:divBdr>
            <w:top w:val="none" w:sz="0" w:space="0" w:color="auto"/>
            <w:left w:val="none" w:sz="0" w:space="0" w:color="auto"/>
            <w:bottom w:val="none" w:sz="0" w:space="0" w:color="auto"/>
            <w:right w:val="none" w:sz="0" w:space="0" w:color="auto"/>
          </w:divBdr>
        </w:div>
        <w:div w:id="1145660333">
          <w:marLeft w:val="0"/>
          <w:marRight w:val="0"/>
          <w:marTop w:val="0"/>
          <w:marBottom w:val="0"/>
          <w:divBdr>
            <w:top w:val="none" w:sz="0" w:space="0" w:color="auto"/>
            <w:left w:val="none" w:sz="0" w:space="0" w:color="auto"/>
            <w:bottom w:val="none" w:sz="0" w:space="0" w:color="auto"/>
            <w:right w:val="none" w:sz="0" w:space="0" w:color="auto"/>
          </w:divBdr>
        </w:div>
        <w:div w:id="1217661015">
          <w:marLeft w:val="0"/>
          <w:marRight w:val="0"/>
          <w:marTop w:val="0"/>
          <w:marBottom w:val="0"/>
          <w:divBdr>
            <w:top w:val="none" w:sz="0" w:space="0" w:color="auto"/>
            <w:left w:val="none" w:sz="0" w:space="0" w:color="auto"/>
            <w:bottom w:val="none" w:sz="0" w:space="0" w:color="auto"/>
            <w:right w:val="none" w:sz="0" w:space="0" w:color="auto"/>
          </w:divBdr>
        </w:div>
        <w:div w:id="1275600012">
          <w:marLeft w:val="0"/>
          <w:marRight w:val="0"/>
          <w:marTop w:val="0"/>
          <w:marBottom w:val="0"/>
          <w:divBdr>
            <w:top w:val="none" w:sz="0" w:space="0" w:color="auto"/>
            <w:left w:val="none" w:sz="0" w:space="0" w:color="auto"/>
            <w:bottom w:val="none" w:sz="0" w:space="0" w:color="auto"/>
            <w:right w:val="none" w:sz="0" w:space="0" w:color="auto"/>
          </w:divBdr>
        </w:div>
        <w:div w:id="1386493886">
          <w:marLeft w:val="0"/>
          <w:marRight w:val="0"/>
          <w:marTop w:val="0"/>
          <w:marBottom w:val="0"/>
          <w:divBdr>
            <w:top w:val="none" w:sz="0" w:space="0" w:color="auto"/>
            <w:left w:val="none" w:sz="0" w:space="0" w:color="auto"/>
            <w:bottom w:val="none" w:sz="0" w:space="0" w:color="auto"/>
            <w:right w:val="none" w:sz="0" w:space="0" w:color="auto"/>
          </w:divBdr>
        </w:div>
        <w:div w:id="1544976343">
          <w:marLeft w:val="0"/>
          <w:marRight w:val="0"/>
          <w:marTop w:val="0"/>
          <w:marBottom w:val="0"/>
          <w:divBdr>
            <w:top w:val="none" w:sz="0" w:space="0" w:color="auto"/>
            <w:left w:val="none" w:sz="0" w:space="0" w:color="auto"/>
            <w:bottom w:val="none" w:sz="0" w:space="0" w:color="auto"/>
            <w:right w:val="none" w:sz="0" w:space="0" w:color="auto"/>
          </w:divBdr>
        </w:div>
        <w:div w:id="1642612465">
          <w:marLeft w:val="0"/>
          <w:marRight w:val="0"/>
          <w:marTop w:val="0"/>
          <w:marBottom w:val="0"/>
          <w:divBdr>
            <w:top w:val="none" w:sz="0" w:space="0" w:color="auto"/>
            <w:left w:val="none" w:sz="0" w:space="0" w:color="auto"/>
            <w:bottom w:val="none" w:sz="0" w:space="0" w:color="auto"/>
            <w:right w:val="none" w:sz="0" w:space="0" w:color="auto"/>
          </w:divBdr>
        </w:div>
        <w:div w:id="1807160259">
          <w:marLeft w:val="0"/>
          <w:marRight w:val="0"/>
          <w:marTop w:val="0"/>
          <w:marBottom w:val="0"/>
          <w:divBdr>
            <w:top w:val="none" w:sz="0" w:space="0" w:color="auto"/>
            <w:left w:val="none" w:sz="0" w:space="0" w:color="auto"/>
            <w:bottom w:val="none" w:sz="0" w:space="0" w:color="auto"/>
            <w:right w:val="none" w:sz="0" w:space="0" w:color="auto"/>
          </w:divBdr>
        </w:div>
        <w:div w:id="1825316095">
          <w:marLeft w:val="0"/>
          <w:marRight w:val="0"/>
          <w:marTop w:val="0"/>
          <w:marBottom w:val="0"/>
          <w:divBdr>
            <w:top w:val="none" w:sz="0" w:space="0" w:color="auto"/>
            <w:left w:val="none" w:sz="0" w:space="0" w:color="auto"/>
            <w:bottom w:val="none" w:sz="0" w:space="0" w:color="auto"/>
            <w:right w:val="none" w:sz="0" w:space="0" w:color="auto"/>
          </w:divBdr>
        </w:div>
        <w:div w:id="1857504104">
          <w:marLeft w:val="0"/>
          <w:marRight w:val="0"/>
          <w:marTop w:val="0"/>
          <w:marBottom w:val="0"/>
          <w:divBdr>
            <w:top w:val="none" w:sz="0" w:space="0" w:color="auto"/>
            <w:left w:val="none" w:sz="0" w:space="0" w:color="auto"/>
            <w:bottom w:val="none" w:sz="0" w:space="0" w:color="auto"/>
            <w:right w:val="none" w:sz="0" w:space="0" w:color="auto"/>
          </w:divBdr>
        </w:div>
        <w:div w:id="1858076705">
          <w:marLeft w:val="0"/>
          <w:marRight w:val="0"/>
          <w:marTop w:val="0"/>
          <w:marBottom w:val="0"/>
          <w:divBdr>
            <w:top w:val="none" w:sz="0" w:space="0" w:color="auto"/>
            <w:left w:val="none" w:sz="0" w:space="0" w:color="auto"/>
            <w:bottom w:val="none" w:sz="0" w:space="0" w:color="auto"/>
            <w:right w:val="none" w:sz="0" w:space="0" w:color="auto"/>
          </w:divBdr>
        </w:div>
        <w:div w:id="1924145940">
          <w:marLeft w:val="0"/>
          <w:marRight w:val="0"/>
          <w:marTop w:val="0"/>
          <w:marBottom w:val="0"/>
          <w:divBdr>
            <w:top w:val="none" w:sz="0" w:space="0" w:color="auto"/>
            <w:left w:val="none" w:sz="0" w:space="0" w:color="auto"/>
            <w:bottom w:val="none" w:sz="0" w:space="0" w:color="auto"/>
            <w:right w:val="none" w:sz="0" w:space="0" w:color="auto"/>
          </w:divBdr>
        </w:div>
        <w:div w:id="2000574588">
          <w:marLeft w:val="0"/>
          <w:marRight w:val="0"/>
          <w:marTop w:val="0"/>
          <w:marBottom w:val="0"/>
          <w:divBdr>
            <w:top w:val="none" w:sz="0" w:space="0" w:color="auto"/>
            <w:left w:val="none" w:sz="0" w:space="0" w:color="auto"/>
            <w:bottom w:val="none" w:sz="0" w:space="0" w:color="auto"/>
            <w:right w:val="none" w:sz="0" w:space="0" w:color="auto"/>
          </w:divBdr>
        </w:div>
        <w:div w:id="2046129779">
          <w:marLeft w:val="0"/>
          <w:marRight w:val="0"/>
          <w:marTop w:val="0"/>
          <w:marBottom w:val="0"/>
          <w:divBdr>
            <w:top w:val="none" w:sz="0" w:space="0" w:color="auto"/>
            <w:left w:val="none" w:sz="0" w:space="0" w:color="auto"/>
            <w:bottom w:val="none" w:sz="0" w:space="0" w:color="auto"/>
            <w:right w:val="none" w:sz="0" w:space="0" w:color="auto"/>
          </w:divBdr>
        </w:div>
        <w:div w:id="2124571176">
          <w:marLeft w:val="0"/>
          <w:marRight w:val="0"/>
          <w:marTop w:val="0"/>
          <w:marBottom w:val="0"/>
          <w:divBdr>
            <w:top w:val="none" w:sz="0" w:space="0" w:color="auto"/>
            <w:left w:val="none" w:sz="0" w:space="0" w:color="auto"/>
            <w:bottom w:val="none" w:sz="0" w:space="0" w:color="auto"/>
            <w:right w:val="none" w:sz="0" w:space="0" w:color="auto"/>
          </w:divBdr>
        </w:div>
        <w:div w:id="2138257579">
          <w:marLeft w:val="0"/>
          <w:marRight w:val="0"/>
          <w:marTop w:val="0"/>
          <w:marBottom w:val="0"/>
          <w:divBdr>
            <w:top w:val="none" w:sz="0" w:space="0" w:color="auto"/>
            <w:left w:val="none" w:sz="0" w:space="0" w:color="auto"/>
            <w:bottom w:val="none" w:sz="0" w:space="0" w:color="auto"/>
            <w:right w:val="none" w:sz="0" w:space="0" w:color="auto"/>
          </w:divBdr>
        </w:div>
      </w:divsChild>
    </w:div>
    <w:div w:id="340737789">
      <w:bodyDiv w:val="1"/>
      <w:marLeft w:val="0"/>
      <w:marRight w:val="0"/>
      <w:marTop w:val="0"/>
      <w:marBottom w:val="0"/>
      <w:divBdr>
        <w:top w:val="none" w:sz="0" w:space="0" w:color="auto"/>
        <w:left w:val="none" w:sz="0" w:space="0" w:color="auto"/>
        <w:bottom w:val="none" w:sz="0" w:space="0" w:color="auto"/>
        <w:right w:val="none" w:sz="0" w:space="0" w:color="auto"/>
      </w:divBdr>
      <w:divsChild>
        <w:div w:id="218052461">
          <w:marLeft w:val="0"/>
          <w:marRight w:val="0"/>
          <w:marTop w:val="0"/>
          <w:marBottom w:val="0"/>
          <w:divBdr>
            <w:top w:val="none" w:sz="0" w:space="0" w:color="auto"/>
            <w:left w:val="none" w:sz="0" w:space="0" w:color="auto"/>
            <w:bottom w:val="none" w:sz="0" w:space="0" w:color="auto"/>
            <w:right w:val="none" w:sz="0" w:space="0" w:color="auto"/>
          </w:divBdr>
        </w:div>
        <w:div w:id="299308052">
          <w:marLeft w:val="0"/>
          <w:marRight w:val="0"/>
          <w:marTop w:val="0"/>
          <w:marBottom w:val="0"/>
          <w:divBdr>
            <w:top w:val="none" w:sz="0" w:space="0" w:color="auto"/>
            <w:left w:val="none" w:sz="0" w:space="0" w:color="auto"/>
            <w:bottom w:val="none" w:sz="0" w:space="0" w:color="auto"/>
            <w:right w:val="none" w:sz="0" w:space="0" w:color="auto"/>
          </w:divBdr>
        </w:div>
        <w:div w:id="358825184">
          <w:marLeft w:val="0"/>
          <w:marRight w:val="0"/>
          <w:marTop w:val="0"/>
          <w:marBottom w:val="0"/>
          <w:divBdr>
            <w:top w:val="none" w:sz="0" w:space="0" w:color="auto"/>
            <w:left w:val="none" w:sz="0" w:space="0" w:color="auto"/>
            <w:bottom w:val="none" w:sz="0" w:space="0" w:color="auto"/>
            <w:right w:val="none" w:sz="0" w:space="0" w:color="auto"/>
          </w:divBdr>
        </w:div>
        <w:div w:id="461314620">
          <w:marLeft w:val="0"/>
          <w:marRight w:val="0"/>
          <w:marTop w:val="0"/>
          <w:marBottom w:val="0"/>
          <w:divBdr>
            <w:top w:val="none" w:sz="0" w:space="0" w:color="auto"/>
            <w:left w:val="none" w:sz="0" w:space="0" w:color="auto"/>
            <w:bottom w:val="none" w:sz="0" w:space="0" w:color="auto"/>
            <w:right w:val="none" w:sz="0" w:space="0" w:color="auto"/>
          </w:divBdr>
        </w:div>
        <w:div w:id="472601857">
          <w:marLeft w:val="0"/>
          <w:marRight w:val="0"/>
          <w:marTop w:val="0"/>
          <w:marBottom w:val="0"/>
          <w:divBdr>
            <w:top w:val="none" w:sz="0" w:space="0" w:color="auto"/>
            <w:left w:val="none" w:sz="0" w:space="0" w:color="auto"/>
            <w:bottom w:val="none" w:sz="0" w:space="0" w:color="auto"/>
            <w:right w:val="none" w:sz="0" w:space="0" w:color="auto"/>
          </w:divBdr>
        </w:div>
        <w:div w:id="730344701">
          <w:marLeft w:val="0"/>
          <w:marRight w:val="0"/>
          <w:marTop w:val="0"/>
          <w:marBottom w:val="0"/>
          <w:divBdr>
            <w:top w:val="none" w:sz="0" w:space="0" w:color="auto"/>
            <w:left w:val="none" w:sz="0" w:space="0" w:color="auto"/>
            <w:bottom w:val="none" w:sz="0" w:space="0" w:color="auto"/>
            <w:right w:val="none" w:sz="0" w:space="0" w:color="auto"/>
          </w:divBdr>
        </w:div>
        <w:div w:id="844517055">
          <w:marLeft w:val="0"/>
          <w:marRight w:val="0"/>
          <w:marTop w:val="0"/>
          <w:marBottom w:val="0"/>
          <w:divBdr>
            <w:top w:val="none" w:sz="0" w:space="0" w:color="auto"/>
            <w:left w:val="none" w:sz="0" w:space="0" w:color="auto"/>
            <w:bottom w:val="none" w:sz="0" w:space="0" w:color="auto"/>
            <w:right w:val="none" w:sz="0" w:space="0" w:color="auto"/>
          </w:divBdr>
        </w:div>
        <w:div w:id="1111901900">
          <w:marLeft w:val="0"/>
          <w:marRight w:val="0"/>
          <w:marTop w:val="0"/>
          <w:marBottom w:val="0"/>
          <w:divBdr>
            <w:top w:val="none" w:sz="0" w:space="0" w:color="auto"/>
            <w:left w:val="none" w:sz="0" w:space="0" w:color="auto"/>
            <w:bottom w:val="none" w:sz="0" w:space="0" w:color="auto"/>
            <w:right w:val="none" w:sz="0" w:space="0" w:color="auto"/>
          </w:divBdr>
        </w:div>
        <w:div w:id="1218738342">
          <w:marLeft w:val="0"/>
          <w:marRight w:val="0"/>
          <w:marTop w:val="0"/>
          <w:marBottom w:val="0"/>
          <w:divBdr>
            <w:top w:val="none" w:sz="0" w:space="0" w:color="auto"/>
            <w:left w:val="none" w:sz="0" w:space="0" w:color="auto"/>
            <w:bottom w:val="none" w:sz="0" w:space="0" w:color="auto"/>
            <w:right w:val="none" w:sz="0" w:space="0" w:color="auto"/>
          </w:divBdr>
        </w:div>
        <w:div w:id="1380666182">
          <w:marLeft w:val="0"/>
          <w:marRight w:val="0"/>
          <w:marTop w:val="0"/>
          <w:marBottom w:val="0"/>
          <w:divBdr>
            <w:top w:val="none" w:sz="0" w:space="0" w:color="auto"/>
            <w:left w:val="none" w:sz="0" w:space="0" w:color="auto"/>
            <w:bottom w:val="none" w:sz="0" w:space="0" w:color="auto"/>
            <w:right w:val="none" w:sz="0" w:space="0" w:color="auto"/>
          </w:divBdr>
        </w:div>
        <w:div w:id="1564371677">
          <w:marLeft w:val="0"/>
          <w:marRight w:val="0"/>
          <w:marTop w:val="0"/>
          <w:marBottom w:val="0"/>
          <w:divBdr>
            <w:top w:val="none" w:sz="0" w:space="0" w:color="auto"/>
            <w:left w:val="none" w:sz="0" w:space="0" w:color="auto"/>
            <w:bottom w:val="none" w:sz="0" w:space="0" w:color="auto"/>
            <w:right w:val="none" w:sz="0" w:space="0" w:color="auto"/>
          </w:divBdr>
        </w:div>
        <w:div w:id="1609434024">
          <w:marLeft w:val="0"/>
          <w:marRight w:val="0"/>
          <w:marTop w:val="0"/>
          <w:marBottom w:val="0"/>
          <w:divBdr>
            <w:top w:val="none" w:sz="0" w:space="0" w:color="auto"/>
            <w:left w:val="none" w:sz="0" w:space="0" w:color="auto"/>
            <w:bottom w:val="none" w:sz="0" w:space="0" w:color="auto"/>
            <w:right w:val="none" w:sz="0" w:space="0" w:color="auto"/>
          </w:divBdr>
        </w:div>
        <w:div w:id="1759666439">
          <w:marLeft w:val="0"/>
          <w:marRight w:val="0"/>
          <w:marTop w:val="0"/>
          <w:marBottom w:val="0"/>
          <w:divBdr>
            <w:top w:val="none" w:sz="0" w:space="0" w:color="auto"/>
            <w:left w:val="none" w:sz="0" w:space="0" w:color="auto"/>
            <w:bottom w:val="none" w:sz="0" w:space="0" w:color="auto"/>
            <w:right w:val="none" w:sz="0" w:space="0" w:color="auto"/>
          </w:divBdr>
        </w:div>
        <w:div w:id="1770587931">
          <w:marLeft w:val="0"/>
          <w:marRight w:val="0"/>
          <w:marTop w:val="0"/>
          <w:marBottom w:val="0"/>
          <w:divBdr>
            <w:top w:val="none" w:sz="0" w:space="0" w:color="auto"/>
            <w:left w:val="none" w:sz="0" w:space="0" w:color="auto"/>
            <w:bottom w:val="none" w:sz="0" w:space="0" w:color="auto"/>
            <w:right w:val="none" w:sz="0" w:space="0" w:color="auto"/>
          </w:divBdr>
        </w:div>
        <w:div w:id="1911383812">
          <w:marLeft w:val="0"/>
          <w:marRight w:val="0"/>
          <w:marTop w:val="0"/>
          <w:marBottom w:val="0"/>
          <w:divBdr>
            <w:top w:val="none" w:sz="0" w:space="0" w:color="auto"/>
            <w:left w:val="none" w:sz="0" w:space="0" w:color="auto"/>
            <w:bottom w:val="none" w:sz="0" w:space="0" w:color="auto"/>
            <w:right w:val="none" w:sz="0" w:space="0" w:color="auto"/>
          </w:divBdr>
        </w:div>
      </w:divsChild>
    </w:div>
    <w:div w:id="364061793">
      <w:bodyDiv w:val="1"/>
      <w:marLeft w:val="0"/>
      <w:marRight w:val="0"/>
      <w:marTop w:val="0"/>
      <w:marBottom w:val="0"/>
      <w:divBdr>
        <w:top w:val="none" w:sz="0" w:space="0" w:color="auto"/>
        <w:left w:val="none" w:sz="0" w:space="0" w:color="auto"/>
        <w:bottom w:val="none" w:sz="0" w:space="0" w:color="auto"/>
        <w:right w:val="none" w:sz="0" w:space="0" w:color="auto"/>
      </w:divBdr>
    </w:div>
    <w:div w:id="408961824">
      <w:bodyDiv w:val="1"/>
      <w:marLeft w:val="0"/>
      <w:marRight w:val="0"/>
      <w:marTop w:val="0"/>
      <w:marBottom w:val="0"/>
      <w:divBdr>
        <w:top w:val="none" w:sz="0" w:space="0" w:color="auto"/>
        <w:left w:val="none" w:sz="0" w:space="0" w:color="auto"/>
        <w:bottom w:val="none" w:sz="0" w:space="0" w:color="auto"/>
        <w:right w:val="none" w:sz="0" w:space="0" w:color="auto"/>
      </w:divBdr>
      <w:divsChild>
        <w:div w:id="155387485">
          <w:marLeft w:val="0"/>
          <w:marRight w:val="0"/>
          <w:marTop w:val="0"/>
          <w:marBottom w:val="0"/>
          <w:divBdr>
            <w:top w:val="none" w:sz="0" w:space="0" w:color="auto"/>
            <w:left w:val="none" w:sz="0" w:space="0" w:color="auto"/>
            <w:bottom w:val="none" w:sz="0" w:space="0" w:color="auto"/>
            <w:right w:val="none" w:sz="0" w:space="0" w:color="auto"/>
          </w:divBdr>
        </w:div>
        <w:div w:id="259725952">
          <w:marLeft w:val="0"/>
          <w:marRight w:val="0"/>
          <w:marTop w:val="0"/>
          <w:marBottom w:val="0"/>
          <w:divBdr>
            <w:top w:val="none" w:sz="0" w:space="0" w:color="auto"/>
            <w:left w:val="none" w:sz="0" w:space="0" w:color="auto"/>
            <w:bottom w:val="none" w:sz="0" w:space="0" w:color="auto"/>
            <w:right w:val="none" w:sz="0" w:space="0" w:color="auto"/>
          </w:divBdr>
        </w:div>
        <w:div w:id="299501215">
          <w:marLeft w:val="0"/>
          <w:marRight w:val="0"/>
          <w:marTop w:val="0"/>
          <w:marBottom w:val="0"/>
          <w:divBdr>
            <w:top w:val="none" w:sz="0" w:space="0" w:color="auto"/>
            <w:left w:val="none" w:sz="0" w:space="0" w:color="auto"/>
            <w:bottom w:val="none" w:sz="0" w:space="0" w:color="auto"/>
            <w:right w:val="none" w:sz="0" w:space="0" w:color="auto"/>
          </w:divBdr>
        </w:div>
        <w:div w:id="357436338">
          <w:marLeft w:val="0"/>
          <w:marRight w:val="0"/>
          <w:marTop w:val="0"/>
          <w:marBottom w:val="0"/>
          <w:divBdr>
            <w:top w:val="none" w:sz="0" w:space="0" w:color="auto"/>
            <w:left w:val="none" w:sz="0" w:space="0" w:color="auto"/>
            <w:bottom w:val="none" w:sz="0" w:space="0" w:color="auto"/>
            <w:right w:val="none" w:sz="0" w:space="0" w:color="auto"/>
          </w:divBdr>
        </w:div>
        <w:div w:id="487015479">
          <w:marLeft w:val="0"/>
          <w:marRight w:val="0"/>
          <w:marTop w:val="0"/>
          <w:marBottom w:val="0"/>
          <w:divBdr>
            <w:top w:val="none" w:sz="0" w:space="0" w:color="auto"/>
            <w:left w:val="none" w:sz="0" w:space="0" w:color="auto"/>
            <w:bottom w:val="none" w:sz="0" w:space="0" w:color="auto"/>
            <w:right w:val="none" w:sz="0" w:space="0" w:color="auto"/>
          </w:divBdr>
        </w:div>
        <w:div w:id="497581101">
          <w:marLeft w:val="0"/>
          <w:marRight w:val="0"/>
          <w:marTop w:val="0"/>
          <w:marBottom w:val="0"/>
          <w:divBdr>
            <w:top w:val="none" w:sz="0" w:space="0" w:color="auto"/>
            <w:left w:val="none" w:sz="0" w:space="0" w:color="auto"/>
            <w:bottom w:val="none" w:sz="0" w:space="0" w:color="auto"/>
            <w:right w:val="none" w:sz="0" w:space="0" w:color="auto"/>
          </w:divBdr>
        </w:div>
        <w:div w:id="673873500">
          <w:marLeft w:val="0"/>
          <w:marRight w:val="0"/>
          <w:marTop w:val="0"/>
          <w:marBottom w:val="0"/>
          <w:divBdr>
            <w:top w:val="none" w:sz="0" w:space="0" w:color="auto"/>
            <w:left w:val="none" w:sz="0" w:space="0" w:color="auto"/>
            <w:bottom w:val="none" w:sz="0" w:space="0" w:color="auto"/>
            <w:right w:val="none" w:sz="0" w:space="0" w:color="auto"/>
          </w:divBdr>
        </w:div>
        <w:div w:id="813910468">
          <w:marLeft w:val="0"/>
          <w:marRight w:val="0"/>
          <w:marTop w:val="0"/>
          <w:marBottom w:val="0"/>
          <w:divBdr>
            <w:top w:val="none" w:sz="0" w:space="0" w:color="auto"/>
            <w:left w:val="none" w:sz="0" w:space="0" w:color="auto"/>
            <w:bottom w:val="none" w:sz="0" w:space="0" w:color="auto"/>
            <w:right w:val="none" w:sz="0" w:space="0" w:color="auto"/>
          </w:divBdr>
        </w:div>
        <w:div w:id="1082870915">
          <w:marLeft w:val="0"/>
          <w:marRight w:val="0"/>
          <w:marTop w:val="0"/>
          <w:marBottom w:val="0"/>
          <w:divBdr>
            <w:top w:val="none" w:sz="0" w:space="0" w:color="auto"/>
            <w:left w:val="none" w:sz="0" w:space="0" w:color="auto"/>
            <w:bottom w:val="none" w:sz="0" w:space="0" w:color="auto"/>
            <w:right w:val="none" w:sz="0" w:space="0" w:color="auto"/>
          </w:divBdr>
        </w:div>
        <w:div w:id="1687361007">
          <w:marLeft w:val="0"/>
          <w:marRight w:val="0"/>
          <w:marTop w:val="0"/>
          <w:marBottom w:val="0"/>
          <w:divBdr>
            <w:top w:val="none" w:sz="0" w:space="0" w:color="auto"/>
            <w:left w:val="none" w:sz="0" w:space="0" w:color="auto"/>
            <w:bottom w:val="none" w:sz="0" w:space="0" w:color="auto"/>
            <w:right w:val="none" w:sz="0" w:space="0" w:color="auto"/>
          </w:divBdr>
        </w:div>
        <w:div w:id="2081558470">
          <w:marLeft w:val="0"/>
          <w:marRight w:val="0"/>
          <w:marTop w:val="0"/>
          <w:marBottom w:val="0"/>
          <w:divBdr>
            <w:top w:val="none" w:sz="0" w:space="0" w:color="auto"/>
            <w:left w:val="none" w:sz="0" w:space="0" w:color="auto"/>
            <w:bottom w:val="none" w:sz="0" w:space="0" w:color="auto"/>
            <w:right w:val="none" w:sz="0" w:space="0" w:color="auto"/>
          </w:divBdr>
        </w:div>
      </w:divsChild>
    </w:div>
    <w:div w:id="418522999">
      <w:bodyDiv w:val="1"/>
      <w:marLeft w:val="0"/>
      <w:marRight w:val="0"/>
      <w:marTop w:val="0"/>
      <w:marBottom w:val="0"/>
      <w:divBdr>
        <w:top w:val="none" w:sz="0" w:space="0" w:color="auto"/>
        <w:left w:val="none" w:sz="0" w:space="0" w:color="auto"/>
        <w:bottom w:val="none" w:sz="0" w:space="0" w:color="auto"/>
        <w:right w:val="none" w:sz="0" w:space="0" w:color="auto"/>
      </w:divBdr>
    </w:div>
    <w:div w:id="526530366">
      <w:bodyDiv w:val="1"/>
      <w:marLeft w:val="0"/>
      <w:marRight w:val="0"/>
      <w:marTop w:val="0"/>
      <w:marBottom w:val="0"/>
      <w:divBdr>
        <w:top w:val="none" w:sz="0" w:space="0" w:color="auto"/>
        <w:left w:val="none" w:sz="0" w:space="0" w:color="auto"/>
        <w:bottom w:val="none" w:sz="0" w:space="0" w:color="auto"/>
        <w:right w:val="none" w:sz="0" w:space="0" w:color="auto"/>
      </w:divBdr>
    </w:div>
    <w:div w:id="756711335">
      <w:bodyDiv w:val="1"/>
      <w:marLeft w:val="0"/>
      <w:marRight w:val="0"/>
      <w:marTop w:val="0"/>
      <w:marBottom w:val="0"/>
      <w:divBdr>
        <w:top w:val="none" w:sz="0" w:space="0" w:color="auto"/>
        <w:left w:val="none" w:sz="0" w:space="0" w:color="auto"/>
        <w:bottom w:val="none" w:sz="0" w:space="0" w:color="auto"/>
        <w:right w:val="none" w:sz="0" w:space="0" w:color="auto"/>
      </w:divBdr>
      <w:divsChild>
        <w:div w:id="36854311">
          <w:marLeft w:val="0"/>
          <w:marRight w:val="0"/>
          <w:marTop w:val="0"/>
          <w:marBottom w:val="0"/>
          <w:divBdr>
            <w:top w:val="none" w:sz="0" w:space="0" w:color="auto"/>
            <w:left w:val="none" w:sz="0" w:space="0" w:color="auto"/>
            <w:bottom w:val="none" w:sz="0" w:space="0" w:color="auto"/>
            <w:right w:val="none" w:sz="0" w:space="0" w:color="auto"/>
          </w:divBdr>
        </w:div>
        <w:div w:id="198737409">
          <w:marLeft w:val="0"/>
          <w:marRight w:val="0"/>
          <w:marTop w:val="0"/>
          <w:marBottom w:val="0"/>
          <w:divBdr>
            <w:top w:val="none" w:sz="0" w:space="0" w:color="auto"/>
            <w:left w:val="none" w:sz="0" w:space="0" w:color="auto"/>
            <w:bottom w:val="none" w:sz="0" w:space="0" w:color="auto"/>
            <w:right w:val="none" w:sz="0" w:space="0" w:color="auto"/>
          </w:divBdr>
        </w:div>
        <w:div w:id="373771298">
          <w:marLeft w:val="0"/>
          <w:marRight w:val="0"/>
          <w:marTop w:val="0"/>
          <w:marBottom w:val="0"/>
          <w:divBdr>
            <w:top w:val="none" w:sz="0" w:space="0" w:color="auto"/>
            <w:left w:val="none" w:sz="0" w:space="0" w:color="auto"/>
            <w:bottom w:val="none" w:sz="0" w:space="0" w:color="auto"/>
            <w:right w:val="none" w:sz="0" w:space="0" w:color="auto"/>
          </w:divBdr>
        </w:div>
        <w:div w:id="578058854">
          <w:marLeft w:val="0"/>
          <w:marRight w:val="0"/>
          <w:marTop w:val="0"/>
          <w:marBottom w:val="0"/>
          <w:divBdr>
            <w:top w:val="none" w:sz="0" w:space="0" w:color="auto"/>
            <w:left w:val="none" w:sz="0" w:space="0" w:color="auto"/>
            <w:bottom w:val="none" w:sz="0" w:space="0" w:color="auto"/>
            <w:right w:val="none" w:sz="0" w:space="0" w:color="auto"/>
          </w:divBdr>
        </w:div>
        <w:div w:id="584919653">
          <w:marLeft w:val="0"/>
          <w:marRight w:val="0"/>
          <w:marTop w:val="0"/>
          <w:marBottom w:val="0"/>
          <w:divBdr>
            <w:top w:val="none" w:sz="0" w:space="0" w:color="auto"/>
            <w:left w:val="none" w:sz="0" w:space="0" w:color="auto"/>
            <w:bottom w:val="none" w:sz="0" w:space="0" w:color="auto"/>
            <w:right w:val="none" w:sz="0" w:space="0" w:color="auto"/>
          </w:divBdr>
        </w:div>
        <w:div w:id="1095058050">
          <w:marLeft w:val="0"/>
          <w:marRight w:val="0"/>
          <w:marTop w:val="0"/>
          <w:marBottom w:val="0"/>
          <w:divBdr>
            <w:top w:val="none" w:sz="0" w:space="0" w:color="auto"/>
            <w:left w:val="none" w:sz="0" w:space="0" w:color="auto"/>
            <w:bottom w:val="none" w:sz="0" w:space="0" w:color="auto"/>
            <w:right w:val="none" w:sz="0" w:space="0" w:color="auto"/>
          </w:divBdr>
        </w:div>
        <w:div w:id="1120563911">
          <w:marLeft w:val="0"/>
          <w:marRight w:val="0"/>
          <w:marTop w:val="0"/>
          <w:marBottom w:val="0"/>
          <w:divBdr>
            <w:top w:val="none" w:sz="0" w:space="0" w:color="auto"/>
            <w:left w:val="none" w:sz="0" w:space="0" w:color="auto"/>
            <w:bottom w:val="none" w:sz="0" w:space="0" w:color="auto"/>
            <w:right w:val="none" w:sz="0" w:space="0" w:color="auto"/>
          </w:divBdr>
        </w:div>
        <w:div w:id="1710837362">
          <w:marLeft w:val="0"/>
          <w:marRight w:val="0"/>
          <w:marTop w:val="0"/>
          <w:marBottom w:val="0"/>
          <w:divBdr>
            <w:top w:val="none" w:sz="0" w:space="0" w:color="auto"/>
            <w:left w:val="none" w:sz="0" w:space="0" w:color="auto"/>
            <w:bottom w:val="none" w:sz="0" w:space="0" w:color="auto"/>
            <w:right w:val="none" w:sz="0" w:space="0" w:color="auto"/>
          </w:divBdr>
        </w:div>
      </w:divsChild>
    </w:div>
    <w:div w:id="764155385">
      <w:bodyDiv w:val="1"/>
      <w:marLeft w:val="0"/>
      <w:marRight w:val="0"/>
      <w:marTop w:val="0"/>
      <w:marBottom w:val="0"/>
      <w:divBdr>
        <w:top w:val="none" w:sz="0" w:space="0" w:color="auto"/>
        <w:left w:val="none" w:sz="0" w:space="0" w:color="auto"/>
        <w:bottom w:val="none" w:sz="0" w:space="0" w:color="auto"/>
        <w:right w:val="none" w:sz="0" w:space="0" w:color="auto"/>
      </w:divBdr>
    </w:div>
    <w:div w:id="779762009">
      <w:bodyDiv w:val="1"/>
      <w:marLeft w:val="0"/>
      <w:marRight w:val="0"/>
      <w:marTop w:val="0"/>
      <w:marBottom w:val="0"/>
      <w:divBdr>
        <w:top w:val="none" w:sz="0" w:space="0" w:color="auto"/>
        <w:left w:val="none" w:sz="0" w:space="0" w:color="auto"/>
        <w:bottom w:val="none" w:sz="0" w:space="0" w:color="auto"/>
        <w:right w:val="none" w:sz="0" w:space="0" w:color="auto"/>
      </w:divBdr>
    </w:div>
    <w:div w:id="801843398">
      <w:bodyDiv w:val="1"/>
      <w:marLeft w:val="0"/>
      <w:marRight w:val="0"/>
      <w:marTop w:val="0"/>
      <w:marBottom w:val="0"/>
      <w:divBdr>
        <w:top w:val="none" w:sz="0" w:space="0" w:color="auto"/>
        <w:left w:val="none" w:sz="0" w:space="0" w:color="auto"/>
        <w:bottom w:val="none" w:sz="0" w:space="0" w:color="auto"/>
        <w:right w:val="none" w:sz="0" w:space="0" w:color="auto"/>
      </w:divBdr>
      <w:divsChild>
        <w:div w:id="304626880">
          <w:marLeft w:val="0"/>
          <w:marRight w:val="0"/>
          <w:marTop w:val="0"/>
          <w:marBottom w:val="0"/>
          <w:divBdr>
            <w:top w:val="none" w:sz="0" w:space="0" w:color="auto"/>
            <w:left w:val="none" w:sz="0" w:space="0" w:color="auto"/>
            <w:bottom w:val="none" w:sz="0" w:space="0" w:color="auto"/>
            <w:right w:val="none" w:sz="0" w:space="0" w:color="auto"/>
          </w:divBdr>
        </w:div>
        <w:div w:id="649752048">
          <w:marLeft w:val="0"/>
          <w:marRight w:val="0"/>
          <w:marTop w:val="0"/>
          <w:marBottom w:val="0"/>
          <w:divBdr>
            <w:top w:val="none" w:sz="0" w:space="0" w:color="auto"/>
            <w:left w:val="none" w:sz="0" w:space="0" w:color="auto"/>
            <w:bottom w:val="none" w:sz="0" w:space="0" w:color="auto"/>
            <w:right w:val="none" w:sz="0" w:space="0" w:color="auto"/>
          </w:divBdr>
        </w:div>
        <w:div w:id="839542534">
          <w:marLeft w:val="0"/>
          <w:marRight w:val="0"/>
          <w:marTop w:val="0"/>
          <w:marBottom w:val="0"/>
          <w:divBdr>
            <w:top w:val="none" w:sz="0" w:space="0" w:color="auto"/>
            <w:left w:val="none" w:sz="0" w:space="0" w:color="auto"/>
            <w:bottom w:val="none" w:sz="0" w:space="0" w:color="auto"/>
            <w:right w:val="none" w:sz="0" w:space="0" w:color="auto"/>
          </w:divBdr>
        </w:div>
        <w:div w:id="893273757">
          <w:marLeft w:val="0"/>
          <w:marRight w:val="0"/>
          <w:marTop w:val="0"/>
          <w:marBottom w:val="0"/>
          <w:divBdr>
            <w:top w:val="none" w:sz="0" w:space="0" w:color="auto"/>
            <w:left w:val="none" w:sz="0" w:space="0" w:color="auto"/>
            <w:bottom w:val="none" w:sz="0" w:space="0" w:color="auto"/>
            <w:right w:val="none" w:sz="0" w:space="0" w:color="auto"/>
          </w:divBdr>
        </w:div>
        <w:div w:id="897058411">
          <w:marLeft w:val="0"/>
          <w:marRight w:val="0"/>
          <w:marTop w:val="0"/>
          <w:marBottom w:val="0"/>
          <w:divBdr>
            <w:top w:val="none" w:sz="0" w:space="0" w:color="auto"/>
            <w:left w:val="none" w:sz="0" w:space="0" w:color="auto"/>
            <w:bottom w:val="none" w:sz="0" w:space="0" w:color="auto"/>
            <w:right w:val="none" w:sz="0" w:space="0" w:color="auto"/>
          </w:divBdr>
        </w:div>
        <w:div w:id="1165047042">
          <w:marLeft w:val="0"/>
          <w:marRight w:val="0"/>
          <w:marTop w:val="0"/>
          <w:marBottom w:val="0"/>
          <w:divBdr>
            <w:top w:val="none" w:sz="0" w:space="0" w:color="auto"/>
            <w:left w:val="none" w:sz="0" w:space="0" w:color="auto"/>
            <w:bottom w:val="none" w:sz="0" w:space="0" w:color="auto"/>
            <w:right w:val="none" w:sz="0" w:space="0" w:color="auto"/>
          </w:divBdr>
        </w:div>
        <w:div w:id="1645355558">
          <w:marLeft w:val="0"/>
          <w:marRight w:val="0"/>
          <w:marTop w:val="0"/>
          <w:marBottom w:val="0"/>
          <w:divBdr>
            <w:top w:val="none" w:sz="0" w:space="0" w:color="auto"/>
            <w:left w:val="none" w:sz="0" w:space="0" w:color="auto"/>
            <w:bottom w:val="none" w:sz="0" w:space="0" w:color="auto"/>
            <w:right w:val="none" w:sz="0" w:space="0" w:color="auto"/>
          </w:divBdr>
        </w:div>
        <w:div w:id="1724400534">
          <w:marLeft w:val="0"/>
          <w:marRight w:val="0"/>
          <w:marTop w:val="0"/>
          <w:marBottom w:val="0"/>
          <w:divBdr>
            <w:top w:val="none" w:sz="0" w:space="0" w:color="auto"/>
            <w:left w:val="none" w:sz="0" w:space="0" w:color="auto"/>
            <w:bottom w:val="none" w:sz="0" w:space="0" w:color="auto"/>
            <w:right w:val="none" w:sz="0" w:space="0" w:color="auto"/>
          </w:divBdr>
        </w:div>
      </w:divsChild>
    </w:div>
    <w:div w:id="874856203">
      <w:bodyDiv w:val="1"/>
      <w:marLeft w:val="0"/>
      <w:marRight w:val="0"/>
      <w:marTop w:val="0"/>
      <w:marBottom w:val="0"/>
      <w:divBdr>
        <w:top w:val="none" w:sz="0" w:space="0" w:color="auto"/>
        <w:left w:val="none" w:sz="0" w:space="0" w:color="auto"/>
        <w:bottom w:val="none" w:sz="0" w:space="0" w:color="auto"/>
        <w:right w:val="none" w:sz="0" w:space="0" w:color="auto"/>
      </w:divBdr>
      <w:divsChild>
        <w:div w:id="7683621">
          <w:marLeft w:val="0"/>
          <w:marRight w:val="0"/>
          <w:marTop w:val="0"/>
          <w:marBottom w:val="0"/>
          <w:divBdr>
            <w:top w:val="none" w:sz="0" w:space="0" w:color="auto"/>
            <w:left w:val="none" w:sz="0" w:space="0" w:color="auto"/>
            <w:bottom w:val="none" w:sz="0" w:space="0" w:color="auto"/>
            <w:right w:val="none" w:sz="0" w:space="0" w:color="auto"/>
          </w:divBdr>
        </w:div>
        <w:div w:id="19818368">
          <w:marLeft w:val="0"/>
          <w:marRight w:val="0"/>
          <w:marTop w:val="0"/>
          <w:marBottom w:val="0"/>
          <w:divBdr>
            <w:top w:val="none" w:sz="0" w:space="0" w:color="auto"/>
            <w:left w:val="none" w:sz="0" w:space="0" w:color="auto"/>
            <w:bottom w:val="none" w:sz="0" w:space="0" w:color="auto"/>
            <w:right w:val="none" w:sz="0" w:space="0" w:color="auto"/>
          </w:divBdr>
        </w:div>
        <w:div w:id="63064133">
          <w:marLeft w:val="0"/>
          <w:marRight w:val="0"/>
          <w:marTop w:val="0"/>
          <w:marBottom w:val="0"/>
          <w:divBdr>
            <w:top w:val="none" w:sz="0" w:space="0" w:color="auto"/>
            <w:left w:val="none" w:sz="0" w:space="0" w:color="auto"/>
            <w:bottom w:val="none" w:sz="0" w:space="0" w:color="auto"/>
            <w:right w:val="none" w:sz="0" w:space="0" w:color="auto"/>
          </w:divBdr>
        </w:div>
        <w:div w:id="100103701">
          <w:marLeft w:val="0"/>
          <w:marRight w:val="0"/>
          <w:marTop w:val="0"/>
          <w:marBottom w:val="0"/>
          <w:divBdr>
            <w:top w:val="none" w:sz="0" w:space="0" w:color="auto"/>
            <w:left w:val="none" w:sz="0" w:space="0" w:color="auto"/>
            <w:bottom w:val="none" w:sz="0" w:space="0" w:color="auto"/>
            <w:right w:val="none" w:sz="0" w:space="0" w:color="auto"/>
          </w:divBdr>
        </w:div>
        <w:div w:id="173885836">
          <w:marLeft w:val="0"/>
          <w:marRight w:val="0"/>
          <w:marTop w:val="0"/>
          <w:marBottom w:val="0"/>
          <w:divBdr>
            <w:top w:val="none" w:sz="0" w:space="0" w:color="auto"/>
            <w:left w:val="none" w:sz="0" w:space="0" w:color="auto"/>
            <w:bottom w:val="none" w:sz="0" w:space="0" w:color="auto"/>
            <w:right w:val="none" w:sz="0" w:space="0" w:color="auto"/>
          </w:divBdr>
        </w:div>
        <w:div w:id="258023071">
          <w:marLeft w:val="0"/>
          <w:marRight w:val="0"/>
          <w:marTop w:val="0"/>
          <w:marBottom w:val="0"/>
          <w:divBdr>
            <w:top w:val="none" w:sz="0" w:space="0" w:color="auto"/>
            <w:left w:val="none" w:sz="0" w:space="0" w:color="auto"/>
            <w:bottom w:val="none" w:sz="0" w:space="0" w:color="auto"/>
            <w:right w:val="none" w:sz="0" w:space="0" w:color="auto"/>
          </w:divBdr>
        </w:div>
        <w:div w:id="285088445">
          <w:marLeft w:val="0"/>
          <w:marRight w:val="0"/>
          <w:marTop w:val="0"/>
          <w:marBottom w:val="0"/>
          <w:divBdr>
            <w:top w:val="none" w:sz="0" w:space="0" w:color="auto"/>
            <w:left w:val="none" w:sz="0" w:space="0" w:color="auto"/>
            <w:bottom w:val="none" w:sz="0" w:space="0" w:color="auto"/>
            <w:right w:val="none" w:sz="0" w:space="0" w:color="auto"/>
          </w:divBdr>
        </w:div>
        <w:div w:id="492838658">
          <w:marLeft w:val="0"/>
          <w:marRight w:val="0"/>
          <w:marTop w:val="0"/>
          <w:marBottom w:val="0"/>
          <w:divBdr>
            <w:top w:val="none" w:sz="0" w:space="0" w:color="auto"/>
            <w:left w:val="none" w:sz="0" w:space="0" w:color="auto"/>
            <w:bottom w:val="none" w:sz="0" w:space="0" w:color="auto"/>
            <w:right w:val="none" w:sz="0" w:space="0" w:color="auto"/>
          </w:divBdr>
        </w:div>
        <w:div w:id="542601975">
          <w:marLeft w:val="0"/>
          <w:marRight w:val="0"/>
          <w:marTop w:val="0"/>
          <w:marBottom w:val="0"/>
          <w:divBdr>
            <w:top w:val="none" w:sz="0" w:space="0" w:color="auto"/>
            <w:left w:val="none" w:sz="0" w:space="0" w:color="auto"/>
            <w:bottom w:val="none" w:sz="0" w:space="0" w:color="auto"/>
            <w:right w:val="none" w:sz="0" w:space="0" w:color="auto"/>
          </w:divBdr>
        </w:div>
        <w:div w:id="551430193">
          <w:marLeft w:val="0"/>
          <w:marRight w:val="0"/>
          <w:marTop w:val="0"/>
          <w:marBottom w:val="0"/>
          <w:divBdr>
            <w:top w:val="none" w:sz="0" w:space="0" w:color="auto"/>
            <w:left w:val="none" w:sz="0" w:space="0" w:color="auto"/>
            <w:bottom w:val="none" w:sz="0" w:space="0" w:color="auto"/>
            <w:right w:val="none" w:sz="0" w:space="0" w:color="auto"/>
          </w:divBdr>
        </w:div>
        <w:div w:id="552430761">
          <w:marLeft w:val="0"/>
          <w:marRight w:val="0"/>
          <w:marTop w:val="0"/>
          <w:marBottom w:val="0"/>
          <w:divBdr>
            <w:top w:val="none" w:sz="0" w:space="0" w:color="auto"/>
            <w:left w:val="none" w:sz="0" w:space="0" w:color="auto"/>
            <w:bottom w:val="none" w:sz="0" w:space="0" w:color="auto"/>
            <w:right w:val="none" w:sz="0" w:space="0" w:color="auto"/>
          </w:divBdr>
        </w:div>
        <w:div w:id="624388165">
          <w:marLeft w:val="0"/>
          <w:marRight w:val="0"/>
          <w:marTop w:val="0"/>
          <w:marBottom w:val="0"/>
          <w:divBdr>
            <w:top w:val="none" w:sz="0" w:space="0" w:color="auto"/>
            <w:left w:val="none" w:sz="0" w:space="0" w:color="auto"/>
            <w:bottom w:val="none" w:sz="0" w:space="0" w:color="auto"/>
            <w:right w:val="none" w:sz="0" w:space="0" w:color="auto"/>
          </w:divBdr>
        </w:div>
        <w:div w:id="695039710">
          <w:marLeft w:val="0"/>
          <w:marRight w:val="0"/>
          <w:marTop w:val="0"/>
          <w:marBottom w:val="0"/>
          <w:divBdr>
            <w:top w:val="none" w:sz="0" w:space="0" w:color="auto"/>
            <w:left w:val="none" w:sz="0" w:space="0" w:color="auto"/>
            <w:bottom w:val="none" w:sz="0" w:space="0" w:color="auto"/>
            <w:right w:val="none" w:sz="0" w:space="0" w:color="auto"/>
          </w:divBdr>
        </w:div>
        <w:div w:id="723020246">
          <w:marLeft w:val="0"/>
          <w:marRight w:val="0"/>
          <w:marTop w:val="0"/>
          <w:marBottom w:val="0"/>
          <w:divBdr>
            <w:top w:val="none" w:sz="0" w:space="0" w:color="auto"/>
            <w:left w:val="none" w:sz="0" w:space="0" w:color="auto"/>
            <w:bottom w:val="none" w:sz="0" w:space="0" w:color="auto"/>
            <w:right w:val="none" w:sz="0" w:space="0" w:color="auto"/>
          </w:divBdr>
        </w:div>
        <w:div w:id="723917123">
          <w:marLeft w:val="0"/>
          <w:marRight w:val="0"/>
          <w:marTop w:val="0"/>
          <w:marBottom w:val="0"/>
          <w:divBdr>
            <w:top w:val="none" w:sz="0" w:space="0" w:color="auto"/>
            <w:left w:val="none" w:sz="0" w:space="0" w:color="auto"/>
            <w:bottom w:val="none" w:sz="0" w:space="0" w:color="auto"/>
            <w:right w:val="none" w:sz="0" w:space="0" w:color="auto"/>
          </w:divBdr>
        </w:div>
        <w:div w:id="733742430">
          <w:marLeft w:val="0"/>
          <w:marRight w:val="0"/>
          <w:marTop w:val="0"/>
          <w:marBottom w:val="0"/>
          <w:divBdr>
            <w:top w:val="none" w:sz="0" w:space="0" w:color="auto"/>
            <w:left w:val="none" w:sz="0" w:space="0" w:color="auto"/>
            <w:bottom w:val="none" w:sz="0" w:space="0" w:color="auto"/>
            <w:right w:val="none" w:sz="0" w:space="0" w:color="auto"/>
          </w:divBdr>
        </w:div>
        <w:div w:id="878132789">
          <w:marLeft w:val="0"/>
          <w:marRight w:val="0"/>
          <w:marTop w:val="0"/>
          <w:marBottom w:val="0"/>
          <w:divBdr>
            <w:top w:val="none" w:sz="0" w:space="0" w:color="auto"/>
            <w:left w:val="none" w:sz="0" w:space="0" w:color="auto"/>
            <w:bottom w:val="none" w:sz="0" w:space="0" w:color="auto"/>
            <w:right w:val="none" w:sz="0" w:space="0" w:color="auto"/>
          </w:divBdr>
        </w:div>
        <w:div w:id="899753676">
          <w:marLeft w:val="0"/>
          <w:marRight w:val="0"/>
          <w:marTop w:val="0"/>
          <w:marBottom w:val="0"/>
          <w:divBdr>
            <w:top w:val="none" w:sz="0" w:space="0" w:color="auto"/>
            <w:left w:val="none" w:sz="0" w:space="0" w:color="auto"/>
            <w:bottom w:val="none" w:sz="0" w:space="0" w:color="auto"/>
            <w:right w:val="none" w:sz="0" w:space="0" w:color="auto"/>
          </w:divBdr>
        </w:div>
        <w:div w:id="901209098">
          <w:marLeft w:val="0"/>
          <w:marRight w:val="0"/>
          <w:marTop w:val="0"/>
          <w:marBottom w:val="0"/>
          <w:divBdr>
            <w:top w:val="none" w:sz="0" w:space="0" w:color="auto"/>
            <w:left w:val="none" w:sz="0" w:space="0" w:color="auto"/>
            <w:bottom w:val="none" w:sz="0" w:space="0" w:color="auto"/>
            <w:right w:val="none" w:sz="0" w:space="0" w:color="auto"/>
          </w:divBdr>
        </w:div>
        <w:div w:id="905727634">
          <w:marLeft w:val="0"/>
          <w:marRight w:val="0"/>
          <w:marTop w:val="0"/>
          <w:marBottom w:val="0"/>
          <w:divBdr>
            <w:top w:val="none" w:sz="0" w:space="0" w:color="auto"/>
            <w:left w:val="none" w:sz="0" w:space="0" w:color="auto"/>
            <w:bottom w:val="none" w:sz="0" w:space="0" w:color="auto"/>
            <w:right w:val="none" w:sz="0" w:space="0" w:color="auto"/>
          </w:divBdr>
        </w:div>
        <w:div w:id="1059481261">
          <w:marLeft w:val="0"/>
          <w:marRight w:val="0"/>
          <w:marTop w:val="0"/>
          <w:marBottom w:val="0"/>
          <w:divBdr>
            <w:top w:val="none" w:sz="0" w:space="0" w:color="auto"/>
            <w:left w:val="none" w:sz="0" w:space="0" w:color="auto"/>
            <w:bottom w:val="none" w:sz="0" w:space="0" w:color="auto"/>
            <w:right w:val="none" w:sz="0" w:space="0" w:color="auto"/>
          </w:divBdr>
        </w:div>
        <w:div w:id="1191334556">
          <w:marLeft w:val="0"/>
          <w:marRight w:val="0"/>
          <w:marTop w:val="0"/>
          <w:marBottom w:val="0"/>
          <w:divBdr>
            <w:top w:val="none" w:sz="0" w:space="0" w:color="auto"/>
            <w:left w:val="none" w:sz="0" w:space="0" w:color="auto"/>
            <w:bottom w:val="none" w:sz="0" w:space="0" w:color="auto"/>
            <w:right w:val="none" w:sz="0" w:space="0" w:color="auto"/>
          </w:divBdr>
        </w:div>
        <w:div w:id="1211266424">
          <w:marLeft w:val="0"/>
          <w:marRight w:val="0"/>
          <w:marTop w:val="0"/>
          <w:marBottom w:val="0"/>
          <w:divBdr>
            <w:top w:val="none" w:sz="0" w:space="0" w:color="auto"/>
            <w:left w:val="none" w:sz="0" w:space="0" w:color="auto"/>
            <w:bottom w:val="none" w:sz="0" w:space="0" w:color="auto"/>
            <w:right w:val="none" w:sz="0" w:space="0" w:color="auto"/>
          </w:divBdr>
        </w:div>
        <w:div w:id="1227836477">
          <w:marLeft w:val="0"/>
          <w:marRight w:val="0"/>
          <w:marTop w:val="0"/>
          <w:marBottom w:val="0"/>
          <w:divBdr>
            <w:top w:val="none" w:sz="0" w:space="0" w:color="auto"/>
            <w:left w:val="none" w:sz="0" w:space="0" w:color="auto"/>
            <w:bottom w:val="none" w:sz="0" w:space="0" w:color="auto"/>
            <w:right w:val="none" w:sz="0" w:space="0" w:color="auto"/>
          </w:divBdr>
        </w:div>
        <w:div w:id="1245409467">
          <w:marLeft w:val="0"/>
          <w:marRight w:val="0"/>
          <w:marTop w:val="0"/>
          <w:marBottom w:val="0"/>
          <w:divBdr>
            <w:top w:val="none" w:sz="0" w:space="0" w:color="auto"/>
            <w:left w:val="none" w:sz="0" w:space="0" w:color="auto"/>
            <w:bottom w:val="none" w:sz="0" w:space="0" w:color="auto"/>
            <w:right w:val="none" w:sz="0" w:space="0" w:color="auto"/>
          </w:divBdr>
        </w:div>
        <w:div w:id="1336687621">
          <w:marLeft w:val="0"/>
          <w:marRight w:val="0"/>
          <w:marTop w:val="0"/>
          <w:marBottom w:val="0"/>
          <w:divBdr>
            <w:top w:val="none" w:sz="0" w:space="0" w:color="auto"/>
            <w:left w:val="none" w:sz="0" w:space="0" w:color="auto"/>
            <w:bottom w:val="none" w:sz="0" w:space="0" w:color="auto"/>
            <w:right w:val="none" w:sz="0" w:space="0" w:color="auto"/>
          </w:divBdr>
        </w:div>
        <w:div w:id="1383365561">
          <w:marLeft w:val="0"/>
          <w:marRight w:val="0"/>
          <w:marTop w:val="0"/>
          <w:marBottom w:val="0"/>
          <w:divBdr>
            <w:top w:val="none" w:sz="0" w:space="0" w:color="auto"/>
            <w:left w:val="none" w:sz="0" w:space="0" w:color="auto"/>
            <w:bottom w:val="none" w:sz="0" w:space="0" w:color="auto"/>
            <w:right w:val="none" w:sz="0" w:space="0" w:color="auto"/>
          </w:divBdr>
        </w:div>
        <w:div w:id="1442602848">
          <w:marLeft w:val="0"/>
          <w:marRight w:val="0"/>
          <w:marTop w:val="0"/>
          <w:marBottom w:val="0"/>
          <w:divBdr>
            <w:top w:val="none" w:sz="0" w:space="0" w:color="auto"/>
            <w:left w:val="none" w:sz="0" w:space="0" w:color="auto"/>
            <w:bottom w:val="none" w:sz="0" w:space="0" w:color="auto"/>
            <w:right w:val="none" w:sz="0" w:space="0" w:color="auto"/>
          </w:divBdr>
        </w:div>
        <w:div w:id="1459252872">
          <w:marLeft w:val="0"/>
          <w:marRight w:val="0"/>
          <w:marTop w:val="0"/>
          <w:marBottom w:val="0"/>
          <w:divBdr>
            <w:top w:val="none" w:sz="0" w:space="0" w:color="auto"/>
            <w:left w:val="none" w:sz="0" w:space="0" w:color="auto"/>
            <w:bottom w:val="none" w:sz="0" w:space="0" w:color="auto"/>
            <w:right w:val="none" w:sz="0" w:space="0" w:color="auto"/>
          </w:divBdr>
        </w:div>
        <w:div w:id="1467046607">
          <w:marLeft w:val="0"/>
          <w:marRight w:val="0"/>
          <w:marTop w:val="0"/>
          <w:marBottom w:val="0"/>
          <w:divBdr>
            <w:top w:val="none" w:sz="0" w:space="0" w:color="auto"/>
            <w:left w:val="none" w:sz="0" w:space="0" w:color="auto"/>
            <w:bottom w:val="none" w:sz="0" w:space="0" w:color="auto"/>
            <w:right w:val="none" w:sz="0" w:space="0" w:color="auto"/>
          </w:divBdr>
        </w:div>
        <w:div w:id="1481966261">
          <w:marLeft w:val="0"/>
          <w:marRight w:val="0"/>
          <w:marTop w:val="0"/>
          <w:marBottom w:val="0"/>
          <w:divBdr>
            <w:top w:val="none" w:sz="0" w:space="0" w:color="auto"/>
            <w:left w:val="none" w:sz="0" w:space="0" w:color="auto"/>
            <w:bottom w:val="none" w:sz="0" w:space="0" w:color="auto"/>
            <w:right w:val="none" w:sz="0" w:space="0" w:color="auto"/>
          </w:divBdr>
        </w:div>
        <w:div w:id="1560361275">
          <w:marLeft w:val="0"/>
          <w:marRight w:val="0"/>
          <w:marTop w:val="0"/>
          <w:marBottom w:val="0"/>
          <w:divBdr>
            <w:top w:val="none" w:sz="0" w:space="0" w:color="auto"/>
            <w:left w:val="none" w:sz="0" w:space="0" w:color="auto"/>
            <w:bottom w:val="none" w:sz="0" w:space="0" w:color="auto"/>
            <w:right w:val="none" w:sz="0" w:space="0" w:color="auto"/>
          </w:divBdr>
        </w:div>
        <w:div w:id="1626541986">
          <w:marLeft w:val="0"/>
          <w:marRight w:val="0"/>
          <w:marTop w:val="0"/>
          <w:marBottom w:val="0"/>
          <w:divBdr>
            <w:top w:val="none" w:sz="0" w:space="0" w:color="auto"/>
            <w:left w:val="none" w:sz="0" w:space="0" w:color="auto"/>
            <w:bottom w:val="none" w:sz="0" w:space="0" w:color="auto"/>
            <w:right w:val="none" w:sz="0" w:space="0" w:color="auto"/>
          </w:divBdr>
        </w:div>
        <w:div w:id="1702439173">
          <w:marLeft w:val="0"/>
          <w:marRight w:val="0"/>
          <w:marTop w:val="0"/>
          <w:marBottom w:val="0"/>
          <w:divBdr>
            <w:top w:val="none" w:sz="0" w:space="0" w:color="auto"/>
            <w:left w:val="none" w:sz="0" w:space="0" w:color="auto"/>
            <w:bottom w:val="none" w:sz="0" w:space="0" w:color="auto"/>
            <w:right w:val="none" w:sz="0" w:space="0" w:color="auto"/>
          </w:divBdr>
        </w:div>
        <w:div w:id="1862087041">
          <w:marLeft w:val="0"/>
          <w:marRight w:val="0"/>
          <w:marTop w:val="0"/>
          <w:marBottom w:val="0"/>
          <w:divBdr>
            <w:top w:val="none" w:sz="0" w:space="0" w:color="auto"/>
            <w:left w:val="none" w:sz="0" w:space="0" w:color="auto"/>
            <w:bottom w:val="none" w:sz="0" w:space="0" w:color="auto"/>
            <w:right w:val="none" w:sz="0" w:space="0" w:color="auto"/>
          </w:divBdr>
        </w:div>
        <w:div w:id="2009209318">
          <w:marLeft w:val="0"/>
          <w:marRight w:val="0"/>
          <w:marTop w:val="0"/>
          <w:marBottom w:val="0"/>
          <w:divBdr>
            <w:top w:val="none" w:sz="0" w:space="0" w:color="auto"/>
            <w:left w:val="none" w:sz="0" w:space="0" w:color="auto"/>
            <w:bottom w:val="none" w:sz="0" w:space="0" w:color="auto"/>
            <w:right w:val="none" w:sz="0" w:space="0" w:color="auto"/>
          </w:divBdr>
        </w:div>
        <w:div w:id="2084520694">
          <w:marLeft w:val="0"/>
          <w:marRight w:val="0"/>
          <w:marTop w:val="0"/>
          <w:marBottom w:val="0"/>
          <w:divBdr>
            <w:top w:val="none" w:sz="0" w:space="0" w:color="auto"/>
            <w:left w:val="none" w:sz="0" w:space="0" w:color="auto"/>
            <w:bottom w:val="none" w:sz="0" w:space="0" w:color="auto"/>
            <w:right w:val="none" w:sz="0" w:space="0" w:color="auto"/>
          </w:divBdr>
        </w:div>
        <w:div w:id="2145148197">
          <w:marLeft w:val="0"/>
          <w:marRight w:val="0"/>
          <w:marTop w:val="0"/>
          <w:marBottom w:val="0"/>
          <w:divBdr>
            <w:top w:val="none" w:sz="0" w:space="0" w:color="auto"/>
            <w:left w:val="none" w:sz="0" w:space="0" w:color="auto"/>
            <w:bottom w:val="none" w:sz="0" w:space="0" w:color="auto"/>
            <w:right w:val="none" w:sz="0" w:space="0" w:color="auto"/>
          </w:divBdr>
        </w:div>
      </w:divsChild>
    </w:div>
    <w:div w:id="930236645">
      <w:bodyDiv w:val="1"/>
      <w:marLeft w:val="0"/>
      <w:marRight w:val="0"/>
      <w:marTop w:val="0"/>
      <w:marBottom w:val="0"/>
      <w:divBdr>
        <w:top w:val="none" w:sz="0" w:space="0" w:color="auto"/>
        <w:left w:val="none" w:sz="0" w:space="0" w:color="auto"/>
        <w:bottom w:val="none" w:sz="0" w:space="0" w:color="auto"/>
        <w:right w:val="none" w:sz="0" w:space="0" w:color="auto"/>
      </w:divBdr>
      <w:divsChild>
        <w:div w:id="198052276">
          <w:marLeft w:val="0"/>
          <w:marRight w:val="0"/>
          <w:marTop w:val="0"/>
          <w:marBottom w:val="0"/>
          <w:divBdr>
            <w:top w:val="none" w:sz="0" w:space="0" w:color="auto"/>
            <w:left w:val="none" w:sz="0" w:space="0" w:color="auto"/>
            <w:bottom w:val="none" w:sz="0" w:space="0" w:color="auto"/>
            <w:right w:val="none" w:sz="0" w:space="0" w:color="auto"/>
          </w:divBdr>
        </w:div>
        <w:div w:id="365909506">
          <w:marLeft w:val="0"/>
          <w:marRight w:val="0"/>
          <w:marTop w:val="0"/>
          <w:marBottom w:val="0"/>
          <w:divBdr>
            <w:top w:val="none" w:sz="0" w:space="0" w:color="auto"/>
            <w:left w:val="none" w:sz="0" w:space="0" w:color="auto"/>
            <w:bottom w:val="none" w:sz="0" w:space="0" w:color="auto"/>
            <w:right w:val="none" w:sz="0" w:space="0" w:color="auto"/>
          </w:divBdr>
        </w:div>
        <w:div w:id="908658348">
          <w:marLeft w:val="0"/>
          <w:marRight w:val="0"/>
          <w:marTop w:val="0"/>
          <w:marBottom w:val="0"/>
          <w:divBdr>
            <w:top w:val="none" w:sz="0" w:space="0" w:color="auto"/>
            <w:left w:val="none" w:sz="0" w:space="0" w:color="auto"/>
            <w:bottom w:val="none" w:sz="0" w:space="0" w:color="auto"/>
            <w:right w:val="none" w:sz="0" w:space="0" w:color="auto"/>
          </w:divBdr>
        </w:div>
        <w:div w:id="980041346">
          <w:marLeft w:val="0"/>
          <w:marRight w:val="0"/>
          <w:marTop w:val="0"/>
          <w:marBottom w:val="0"/>
          <w:divBdr>
            <w:top w:val="none" w:sz="0" w:space="0" w:color="auto"/>
            <w:left w:val="none" w:sz="0" w:space="0" w:color="auto"/>
            <w:bottom w:val="none" w:sz="0" w:space="0" w:color="auto"/>
            <w:right w:val="none" w:sz="0" w:space="0" w:color="auto"/>
          </w:divBdr>
        </w:div>
        <w:div w:id="1075711162">
          <w:marLeft w:val="0"/>
          <w:marRight w:val="0"/>
          <w:marTop w:val="0"/>
          <w:marBottom w:val="0"/>
          <w:divBdr>
            <w:top w:val="none" w:sz="0" w:space="0" w:color="auto"/>
            <w:left w:val="none" w:sz="0" w:space="0" w:color="auto"/>
            <w:bottom w:val="none" w:sz="0" w:space="0" w:color="auto"/>
            <w:right w:val="none" w:sz="0" w:space="0" w:color="auto"/>
          </w:divBdr>
        </w:div>
        <w:div w:id="1113791429">
          <w:marLeft w:val="0"/>
          <w:marRight w:val="0"/>
          <w:marTop w:val="0"/>
          <w:marBottom w:val="0"/>
          <w:divBdr>
            <w:top w:val="none" w:sz="0" w:space="0" w:color="auto"/>
            <w:left w:val="none" w:sz="0" w:space="0" w:color="auto"/>
            <w:bottom w:val="none" w:sz="0" w:space="0" w:color="auto"/>
            <w:right w:val="none" w:sz="0" w:space="0" w:color="auto"/>
          </w:divBdr>
        </w:div>
        <w:div w:id="1478641578">
          <w:marLeft w:val="0"/>
          <w:marRight w:val="0"/>
          <w:marTop w:val="0"/>
          <w:marBottom w:val="0"/>
          <w:divBdr>
            <w:top w:val="none" w:sz="0" w:space="0" w:color="auto"/>
            <w:left w:val="none" w:sz="0" w:space="0" w:color="auto"/>
            <w:bottom w:val="none" w:sz="0" w:space="0" w:color="auto"/>
            <w:right w:val="none" w:sz="0" w:space="0" w:color="auto"/>
          </w:divBdr>
        </w:div>
        <w:div w:id="1543130944">
          <w:marLeft w:val="0"/>
          <w:marRight w:val="0"/>
          <w:marTop w:val="0"/>
          <w:marBottom w:val="0"/>
          <w:divBdr>
            <w:top w:val="none" w:sz="0" w:space="0" w:color="auto"/>
            <w:left w:val="none" w:sz="0" w:space="0" w:color="auto"/>
            <w:bottom w:val="none" w:sz="0" w:space="0" w:color="auto"/>
            <w:right w:val="none" w:sz="0" w:space="0" w:color="auto"/>
          </w:divBdr>
        </w:div>
        <w:div w:id="1740177920">
          <w:marLeft w:val="0"/>
          <w:marRight w:val="0"/>
          <w:marTop w:val="0"/>
          <w:marBottom w:val="0"/>
          <w:divBdr>
            <w:top w:val="none" w:sz="0" w:space="0" w:color="auto"/>
            <w:left w:val="none" w:sz="0" w:space="0" w:color="auto"/>
            <w:bottom w:val="none" w:sz="0" w:space="0" w:color="auto"/>
            <w:right w:val="none" w:sz="0" w:space="0" w:color="auto"/>
          </w:divBdr>
        </w:div>
        <w:div w:id="1897204796">
          <w:marLeft w:val="0"/>
          <w:marRight w:val="0"/>
          <w:marTop w:val="0"/>
          <w:marBottom w:val="0"/>
          <w:divBdr>
            <w:top w:val="none" w:sz="0" w:space="0" w:color="auto"/>
            <w:left w:val="none" w:sz="0" w:space="0" w:color="auto"/>
            <w:bottom w:val="none" w:sz="0" w:space="0" w:color="auto"/>
            <w:right w:val="none" w:sz="0" w:space="0" w:color="auto"/>
          </w:divBdr>
        </w:div>
        <w:div w:id="1926449798">
          <w:marLeft w:val="0"/>
          <w:marRight w:val="0"/>
          <w:marTop w:val="0"/>
          <w:marBottom w:val="0"/>
          <w:divBdr>
            <w:top w:val="none" w:sz="0" w:space="0" w:color="auto"/>
            <w:left w:val="none" w:sz="0" w:space="0" w:color="auto"/>
            <w:bottom w:val="none" w:sz="0" w:space="0" w:color="auto"/>
            <w:right w:val="none" w:sz="0" w:space="0" w:color="auto"/>
          </w:divBdr>
        </w:div>
      </w:divsChild>
    </w:div>
    <w:div w:id="1119297427">
      <w:bodyDiv w:val="1"/>
      <w:marLeft w:val="0"/>
      <w:marRight w:val="0"/>
      <w:marTop w:val="0"/>
      <w:marBottom w:val="0"/>
      <w:divBdr>
        <w:top w:val="none" w:sz="0" w:space="0" w:color="auto"/>
        <w:left w:val="none" w:sz="0" w:space="0" w:color="auto"/>
        <w:bottom w:val="none" w:sz="0" w:space="0" w:color="auto"/>
        <w:right w:val="none" w:sz="0" w:space="0" w:color="auto"/>
      </w:divBdr>
    </w:div>
    <w:div w:id="1208639443">
      <w:bodyDiv w:val="1"/>
      <w:marLeft w:val="0"/>
      <w:marRight w:val="0"/>
      <w:marTop w:val="0"/>
      <w:marBottom w:val="0"/>
      <w:divBdr>
        <w:top w:val="none" w:sz="0" w:space="0" w:color="auto"/>
        <w:left w:val="none" w:sz="0" w:space="0" w:color="auto"/>
        <w:bottom w:val="none" w:sz="0" w:space="0" w:color="auto"/>
        <w:right w:val="none" w:sz="0" w:space="0" w:color="auto"/>
      </w:divBdr>
    </w:div>
    <w:div w:id="1227492126">
      <w:bodyDiv w:val="1"/>
      <w:marLeft w:val="0"/>
      <w:marRight w:val="0"/>
      <w:marTop w:val="0"/>
      <w:marBottom w:val="0"/>
      <w:divBdr>
        <w:top w:val="none" w:sz="0" w:space="0" w:color="auto"/>
        <w:left w:val="none" w:sz="0" w:space="0" w:color="auto"/>
        <w:bottom w:val="none" w:sz="0" w:space="0" w:color="auto"/>
        <w:right w:val="none" w:sz="0" w:space="0" w:color="auto"/>
      </w:divBdr>
    </w:div>
    <w:div w:id="1282690737">
      <w:bodyDiv w:val="1"/>
      <w:marLeft w:val="0"/>
      <w:marRight w:val="0"/>
      <w:marTop w:val="0"/>
      <w:marBottom w:val="0"/>
      <w:divBdr>
        <w:top w:val="none" w:sz="0" w:space="0" w:color="auto"/>
        <w:left w:val="none" w:sz="0" w:space="0" w:color="auto"/>
        <w:bottom w:val="none" w:sz="0" w:space="0" w:color="auto"/>
        <w:right w:val="none" w:sz="0" w:space="0" w:color="auto"/>
      </w:divBdr>
    </w:div>
    <w:div w:id="1408576730">
      <w:bodyDiv w:val="1"/>
      <w:marLeft w:val="0"/>
      <w:marRight w:val="0"/>
      <w:marTop w:val="0"/>
      <w:marBottom w:val="0"/>
      <w:divBdr>
        <w:top w:val="none" w:sz="0" w:space="0" w:color="auto"/>
        <w:left w:val="none" w:sz="0" w:space="0" w:color="auto"/>
        <w:bottom w:val="none" w:sz="0" w:space="0" w:color="auto"/>
        <w:right w:val="none" w:sz="0" w:space="0" w:color="auto"/>
      </w:divBdr>
      <w:divsChild>
        <w:div w:id="53046402">
          <w:marLeft w:val="0"/>
          <w:marRight w:val="0"/>
          <w:marTop w:val="0"/>
          <w:marBottom w:val="0"/>
          <w:divBdr>
            <w:top w:val="none" w:sz="0" w:space="0" w:color="auto"/>
            <w:left w:val="none" w:sz="0" w:space="0" w:color="auto"/>
            <w:bottom w:val="none" w:sz="0" w:space="0" w:color="auto"/>
            <w:right w:val="none" w:sz="0" w:space="0" w:color="auto"/>
          </w:divBdr>
        </w:div>
        <w:div w:id="60638731">
          <w:marLeft w:val="0"/>
          <w:marRight w:val="0"/>
          <w:marTop w:val="0"/>
          <w:marBottom w:val="0"/>
          <w:divBdr>
            <w:top w:val="none" w:sz="0" w:space="0" w:color="auto"/>
            <w:left w:val="none" w:sz="0" w:space="0" w:color="auto"/>
            <w:bottom w:val="none" w:sz="0" w:space="0" w:color="auto"/>
            <w:right w:val="none" w:sz="0" w:space="0" w:color="auto"/>
          </w:divBdr>
        </w:div>
        <w:div w:id="89737130">
          <w:marLeft w:val="0"/>
          <w:marRight w:val="0"/>
          <w:marTop w:val="0"/>
          <w:marBottom w:val="0"/>
          <w:divBdr>
            <w:top w:val="none" w:sz="0" w:space="0" w:color="auto"/>
            <w:left w:val="none" w:sz="0" w:space="0" w:color="auto"/>
            <w:bottom w:val="none" w:sz="0" w:space="0" w:color="auto"/>
            <w:right w:val="none" w:sz="0" w:space="0" w:color="auto"/>
          </w:divBdr>
        </w:div>
        <w:div w:id="190146887">
          <w:marLeft w:val="0"/>
          <w:marRight w:val="0"/>
          <w:marTop w:val="0"/>
          <w:marBottom w:val="0"/>
          <w:divBdr>
            <w:top w:val="none" w:sz="0" w:space="0" w:color="auto"/>
            <w:left w:val="none" w:sz="0" w:space="0" w:color="auto"/>
            <w:bottom w:val="none" w:sz="0" w:space="0" w:color="auto"/>
            <w:right w:val="none" w:sz="0" w:space="0" w:color="auto"/>
          </w:divBdr>
        </w:div>
        <w:div w:id="395205473">
          <w:marLeft w:val="0"/>
          <w:marRight w:val="0"/>
          <w:marTop w:val="0"/>
          <w:marBottom w:val="0"/>
          <w:divBdr>
            <w:top w:val="none" w:sz="0" w:space="0" w:color="auto"/>
            <w:left w:val="none" w:sz="0" w:space="0" w:color="auto"/>
            <w:bottom w:val="none" w:sz="0" w:space="0" w:color="auto"/>
            <w:right w:val="none" w:sz="0" w:space="0" w:color="auto"/>
          </w:divBdr>
        </w:div>
        <w:div w:id="476725780">
          <w:marLeft w:val="0"/>
          <w:marRight w:val="0"/>
          <w:marTop w:val="0"/>
          <w:marBottom w:val="0"/>
          <w:divBdr>
            <w:top w:val="none" w:sz="0" w:space="0" w:color="auto"/>
            <w:left w:val="none" w:sz="0" w:space="0" w:color="auto"/>
            <w:bottom w:val="none" w:sz="0" w:space="0" w:color="auto"/>
            <w:right w:val="none" w:sz="0" w:space="0" w:color="auto"/>
          </w:divBdr>
        </w:div>
        <w:div w:id="583420113">
          <w:marLeft w:val="0"/>
          <w:marRight w:val="0"/>
          <w:marTop w:val="0"/>
          <w:marBottom w:val="0"/>
          <w:divBdr>
            <w:top w:val="none" w:sz="0" w:space="0" w:color="auto"/>
            <w:left w:val="none" w:sz="0" w:space="0" w:color="auto"/>
            <w:bottom w:val="none" w:sz="0" w:space="0" w:color="auto"/>
            <w:right w:val="none" w:sz="0" w:space="0" w:color="auto"/>
          </w:divBdr>
        </w:div>
        <w:div w:id="688410655">
          <w:marLeft w:val="0"/>
          <w:marRight w:val="0"/>
          <w:marTop w:val="0"/>
          <w:marBottom w:val="0"/>
          <w:divBdr>
            <w:top w:val="none" w:sz="0" w:space="0" w:color="auto"/>
            <w:left w:val="none" w:sz="0" w:space="0" w:color="auto"/>
            <w:bottom w:val="none" w:sz="0" w:space="0" w:color="auto"/>
            <w:right w:val="none" w:sz="0" w:space="0" w:color="auto"/>
          </w:divBdr>
        </w:div>
        <w:div w:id="876967514">
          <w:marLeft w:val="0"/>
          <w:marRight w:val="0"/>
          <w:marTop w:val="0"/>
          <w:marBottom w:val="0"/>
          <w:divBdr>
            <w:top w:val="none" w:sz="0" w:space="0" w:color="auto"/>
            <w:left w:val="none" w:sz="0" w:space="0" w:color="auto"/>
            <w:bottom w:val="none" w:sz="0" w:space="0" w:color="auto"/>
            <w:right w:val="none" w:sz="0" w:space="0" w:color="auto"/>
          </w:divBdr>
        </w:div>
        <w:div w:id="1437748666">
          <w:marLeft w:val="0"/>
          <w:marRight w:val="0"/>
          <w:marTop w:val="0"/>
          <w:marBottom w:val="0"/>
          <w:divBdr>
            <w:top w:val="none" w:sz="0" w:space="0" w:color="auto"/>
            <w:left w:val="none" w:sz="0" w:space="0" w:color="auto"/>
            <w:bottom w:val="none" w:sz="0" w:space="0" w:color="auto"/>
            <w:right w:val="none" w:sz="0" w:space="0" w:color="auto"/>
          </w:divBdr>
        </w:div>
        <w:div w:id="1610627336">
          <w:marLeft w:val="0"/>
          <w:marRight w:val="0"/>
          <w:marTop w:val="0"/>
          <w:marBottom w:val="0"/>
          <w:divBdr>
            <w:top w:val="none" w:sz="0" w:space="0" w:color="auto"/>
            <w:left w:val="none" w:sz="0" w:space="0" w:color="auto"/>
            <w:bottom w:val="none" w:sz="0" w:space="0" w:color="auto"/>
            <w:right w:val="none" w:sz="0" w:space="0" w:color="auto"/>
          </w:divBdr>
        </w:div>
        <w:div w:id="1614940615">
          <w:marLeft w:val="0"/>
          <w:marRight w:val="0"/>
          <w:marTop w:val="0"/>
          <w:marBottom w:val="0"/>
          <w:divBdr>
            <w:top w:val="none" w:sz="0" w:space="0" w:color="auto"/>
            <w:left w:val="none" w:sz="0" w:space="0" w:color="auto"/>
            <w:bottom w:val="none" w:sz="0" w:space="0" w:color="auto"/>
            <w:right w:val="none" w:sz="0" w:space="0" w:color="auto"/>
          </w:divBdr>
        </w:div>
        <w:div w:id="1787507338">
          <w:marLeft w:val="0"/>
          <w:marRight w:val="0"/>
          <w:marTop w:val="0"/>
          <w:marBottom w:val="0"/>
          <w:divBdr>
            <w:top w:val="none" w:sz="0" w:space="0" w:color="auto"/>
            <w:left w:val="none" w:sz="0" w:space="0" w:color="auto"/>
            <w:bottom w:val="none" w:sz="0" w:space="0" w:color="auto"/>
            <w:right w:val="none" w:sz="0" w:space="0" w:color="auto"/>
          </w:divBdr>
        </w:div>
        <w:div w:id="1875999835">
          <w:marLeft w:val="0"/>
          <w:marRight w:val="0"/>
          <w:marTop w:val="0"/>
          <w:marBottom w:val="0"/>
          <w:divBdr>
            <w:top w:val="none" w:sz="0" w:space="0" w:color="auto"/>
            <w:left w:val="none" w:sz="0" w:space="0" w:color="auto"/>
            <w:bottom w:val="none" w:sz="0" w:space="0" w:color="auto"/>
            <w:right w:val="none" w:sz="0" w:space="0" w:color="auto"/>
          </w:divBdr>
        </w:div>
      </w:divsChild>
    </w:div>
    <w:div w:id="1429544264">
      <w:bodyDiv w:val="1"/>
      <w:marLeft w:val="0"/>
      <w:marRight w:val="0"/>
      <w:marTop w:val="0"/>
      <w:marBottom w:val="0"/>
      <w:divBdr>
        <w:top w:val="none" w:sz="0" w:space="0" w:color="auto"/>
        <w:left w:val="none" w:sz="0" w:space="0" w:color="auto"/>
        <w:bottom w:val="none" w:sz="0" w:space="0" w:color="auto"/>
        <w:right w:val="none" w:sz="0" w:space="0" w:color="auto"/>
      </w:divBdr>
      <w:divsChild>
        <w:div w:id="48114905">
          <w:marLeft w:val="0"/>
          <w:marRight w:val="0"/>
          <w:marTop w:val="0"/>
          <w:marBottom w:val="0"/>
          <w:divBdr>
            <w:top w:val="none" w:sz="0" w:space="0" w:color="auto"/>
            <w:left w:val="none" w:sz="0" w:space="0" w:color="auto"/>
            <w:bottom w:val="none" w:sz="0" w:space="0" w:color="auto"/>
            <w:right w:val="none" w:sz="0" w:space="0" w:color="auto"/>
          </w:divBdr>
        </w:div>
        <w:div w:id="153303967">
          <w:marLeft w:val="0"/>
          <w:marRight w:val="0"/>
          <w:marTop w:val="0"/>
          <w:marBottom w:val="0"/>
          <w:divBdr>
            <w:top w:val="none" w:sz="0" w:space="0" w:color="auto"/>
            <w:left w:val="none" w:sz="0" w:space="0" w:color="auto"/>
            <w:bottom w:val="none" w:sz="0" w:space="0" w:color="auto"/>
            <w:right w:val="none" w:sz="0" w:space="0" w:color="auto"/>
          </w:divBdr>
        </w:div>
        <w:div w:id="335545042">
          <w:marLeft w:val="0"/>
          <w:marRight w:val="0"/>
          <w:marTop w:val="0"/>
          <w:marBottom w:val="0"/>
          <w:divBdr>
            <w:top w:val="none" w:sz="0" w:space="0" w:color="auto"/>
            <w:left w:val="none" w:sz="0" w:space="0" w:color="auto"/>
            <w:bottom w:val="none" w:sz="0" w:space="0" w:color="auto"/>
            <w:right w:val="none" w:sz="0" w:space="0" w:color="auto"/>
          </w:divBdr>
        </w:div>
        <w:div w:id="366177225">
          <w:marLeft w:val="0"/>
          <w:marRight w:val="0"/>
          <w:marTop w:val="0"/>
          <w:marBottom w:val="0"/>
          <w:divBdr>
            <w:top w:val="none" w:sz="0" w:space="0" w:color="auto"/>
            <w:left w:val="none" w:sz="0" w:space="0" w:color="auto"/>
            <w:bottom w:val="none" w:sz="0" w:space="0" w:color="auto"/>
            <w:right w:val="none" w:sz="0" w:space="0" w:color="auto"/>
          </w:divBdr>
        </w:div>
        <w:div w:id="563223973">
          <w:marLeft w:val="0"/>
          <w:marRight w:val="0"/>
          <w:marTop w:val="0"/>
          <w:marBottom w:val="0"/>
          <w:divBdr>
            <w:top w:val="none" w:sz="0" w:space="0" w:color="auto"/>
            <w:left w:val="none" w:sz="0" w:space="0" w:color="auto"/>
            <w:bottom w:val="none" w:sz="0" w:space="0" w:color="auto"/>
            <w:right w:val="none" w:sz="0" w:space="0" w:color="auto"/>
          </w:divBdr>
        </w:div>
        <w:div w:id="725689448">
          <w:marLeft w:val="0"/>
          <w:marRight w:val="0"/>
          <w:marTop w:val="0"/>
          <w:marBottom w:val="0"/>
          <w:divBdr>
            <w:top w:val="none" w:sz="0" w:space="0" w:color="auto"/>
            <w:left w:val="none" w:sz="0" w:space="0" w:color="auto"/>
            <w:bottom w:val="none" w:sz="0" w:space="0" w:color="auto"/>
            <w:right w:val="none" w:sz="0" w:space="0" w:color="auto"/>
          </w:divBdr>
        </w:div>
        <w:div w:id="813261036">
          <w:marLeft w:val="0"/>
          <w:marRight w:val="0"/>
          <w:marTop w:val="0"/>
          <w:marBottom w:val="0"/>
          <w:divBdr>
            <w:top w:val="none" w:sz="0" w:space="0" w:color="auto"/>
            <w:left w:val="none" w:sz="0" w:space="0" w:color="auto"/>
            <w:bottom w:val="none" w:sz="0" w:space="0" w:color="auto"/>
            <w:right w:val="none" w:sz="0" w:space="0" w:color="auto"/>
          </w:divBdr>
        </w:div>
        <w:div w:id="814372040">
          <w:marLeft w:val="0"/>
          <w:marRight w:val="0"/>
          <w:marTop w:val="0"/>
          <w:marBottom w:val="0"/>
          <w:divBdr>
            <w:top w:val="none" w:sz="0" w:space="0" w:color="auto"/>
            <w:left w:val="none" w:sz="0" w:space="0" w:color="auto"/>
            <w:bottom w:val="none" w:sz="0" w:space="0" w:color="auto"/>
            <w:right w:val="none" w:sz="0" w:space="0" w:color="auto"/>
          </w:divBdr>
        </w:div>
        <w:div w:id="1144467425">
          <w:marLeft w:val="0"/>
          <w:marRight w:val="0"/>
          <w:marTop w:val="0"/>
          <w:marBottom w:val="0"/>
          <w:divBdr>
            <w:top w:val="none" w:sz="0" w:space="0" w:color="auto"/>
            <w:left w:val="none" w:sz="0" w:space="0" w:color="auto"/>
            <w:bottom w:val="none" w:sz="0" w:space="0" w:color="auto"/>
            <w:right w:val="none" w:sz="0" w:space="0" w:color="auto"/>
          </w:divBdr>
        </w:div>
        <w:div w:id="1384712038">
          <w:marLeft w:val="0"/>
          <w:marRight w:val="0"/>
          <w:marTop w:val="0"/>
          <w:marBottom w:val="0"/>
          <w:divBdr>
            <w:top w:val="none" w:sz="0" w:space="0" w:color="auto"/>
            <w:left w:val="none" w:sz="0" w:space="0" w:color="auto"/>
            <w:bottom w:val="none" w:sz="0" w:space="0" w:color="auto"/>
            <w:right w:val="none" w:sz="0" w:space="0" w:color="auto"/>
          </w:divBdr>
        </w:div>
        <w:div w:id="1394356623">
          <w:marLeft w:val="0"/>
          <w:marRight w:val="0"/>
          <w:marTop w:val="0"/>
          <w:marBottom w:val="0"/>
          <w:divBdr>
            <w:top w:val="none" w:sz="0" w:space="0" w:color="auto"/>
            <w:left w:val="none" w:sz="0" w:space="0" w:color="auto"/>
            <w:bottom w:val="none" w:sz="0" w:space="0" w:color="auto"/>
            <w:right w:val="none" w:sz="0" w:space="0" w:color="auto"/>
          </w:divBdr>
        </w:div>
        <w:div w:id="1402800144">
          <w:marLeft w:val="0"/>
          <w:marRight w:val="0"/>
          <w:marTop w:val="0"/>
          <w:marBottom w:val="0"/>
          <w:divBdr>
            <w:top w:val="none" w:sz="0" w:space="0" w:color="auto"/>
            <w:left w:val="none" w:sz="0" w:space="0" w:color="auto"/>
            <w:bottom w:val="none" w:sz="0" w:space="0" w:color="auto"/>
            <w:right w:val="none" w:sz="0" w:space="0" w:color="auto"/>
          </w:divBdr>
        </w:div>
        <w:div w:id="1536190311">
          <w:marLeft w:val="0"/>
          <w:marRight w:val="0"/>
          <w:marTop w:val="0"/>
          <w:marBottom w:val="0"/>
          <w:divBdr>
            <w:top w:val="none" w:sz="0" w:space="0" w:color="auto"/>
            <w:left w:val="none" w:sz="0" w:space="0" w:color="auto"/>
            <w:bottom w:val="none" w:sz="0" w:space="0" w:color="auto"/>
            <w:right w:val="none" w:sz="0" w:space="0" w:color="auto"/>
          </w:divBdr>
        </w:div>
        <w:div w:id="1874151185">
          <w:marLeft w:val="0"/>
          <w:marRight w:val="0"/>
          <w:marTop w:val="0"/>
          <w:marBottom w:val="0"/>
          <w:divBdr>
            <w:top w:val="none" w:sz="0" w:space="0" w:color="auto"/>
            <w:left w:val="none" w:sz="0" w:space="0" w:color="auto"/>
            <w:bottom w:val="none" w:sz="0" w:space="0" w:color="auto"/>
            <w:right w:val="none" w:sz="0" w:space="0" w:color="auto"/>
          </w:divBdr>
        </w:div>
        <w:div w:id="1917352422">
          <w:marLeft w:val="0"/>
          <w:marRight w:val="0"/>
          <w:marTop w:val="0"/>
          <w:marBottom w:val="0"/>
          <w:divBdr>
            <w:top w:val="none" w:sz="0" w:space="0" w:color="auto"/>
            <w:left w:val="none" w:sz="0" w:space="0" w:color="auto"/>
            <w:bottom w:val="none" w:sz="0" w:space="0" w:color="auto"/>
            <w:right w:val="none" w:sz="0" w:space="0" w:color="auto"/>
          </w:divBdr>
        </w:div>
      </w:divsChild>
    </w:div>
    <w:div w:id="1466118055">
      <w:bodyDiv w:val="1"/>
      <w:marLeft w:val="0"/>
      <w:marRight w:val="0"/>
      <w:marTop w:val="0"/>
      <w:marBottom w:val="0"/>
      <w:divBdr>
        <w:top w:val="none" w:sz="0" w:space="0" w:color="auto"/>
        <w:left w:val="none" w:sz="0" w:space="0" w:color="auto"/>
        <w:bottom w:val="none" w:sz="0" w:space="0" w:color="auto"/>
        <w:right w:val="none" w:sz="0" w:space="0" w:color="auto"/>
      </w:divBdr>
    </w:div>
    <w:div w:id="1558396438">
      <w:bodyDiv w:val="1"/>
      <w:marLeft w:val="0"/>
      <w:marRight w:val="0"/>
      <w:marTop w:val="0"/>
      <w:marBottom w:val="0"/>
      <w:divBdr>
        <w:top w:val="none" w:sz="0" w:space="0" w:color="auto"/>
        <w:left w:val="none" w:sz="0" w:space="0" w:color="auto"/>
        <w:bottom w:val="none" w:sz="0" w:space="0" w:color="auto"/>
        <w:right w:val="none" w:sz="0" w:space="0" w:color="auto"/>
      </w:divBdr>
      <w:divsChild>
        <w:div w:id="80641937">
          <w:marLeft w:val="0"/>
          <w:marRight w:val="0"/>
          <w:marTop w:val="0"/>
          <w:marBottom w:val="0"/>
          <w:divBdr>
            <w:top w:val="none" w:sz="0" w:space="0" w:color="auto"/>
            <w:left w:val="none" w:sz="0" w:space="0" w:color="auto"/>
            <w:bottom w:val="none" w:sz="0" w:space="0" w:color="auto"/>
            <w:right w:val="none" w:sz="0" w:space="0" w:color="auto"/>
          </w:divBdr>
        </w:div>
        <w:div w:id="494995065">
          <w:marLeft w:val="0"/>
          <w:marRight w:val="0"/>
          <w:marTop w:val="0"/>
          <w:marBottom w:val="0"/>
          <w:divBdr>
            <w:top w:val="none" w:sz="0" w:space="0" w:color="auto"/>
            <w:left w:val="none" w:sz="0" w:space="0" w:color="auto"/>
            <w:bottom w:val="none" w:sz="0" w:space="0" w:color="auto"/>
            <w:right w:val="none" w:sz="0" w:space="0" w:color="auto"/>
          </w:divBdr>
        </w:div>
        <w:div w:id="775829557">
          <w:marLeft w:val="0"/>
          <w:marRight w:val="0"/>
          <w:marTop w:val="0"/>
          <w:marBottom w:val="0"/>
          <w:divBdr>
            <w:top w:val="none" w:sz="0" w:space="0" w:color="auto"/>
            <w:left w:val="none" w:sz="0" w:space="0" w:color="auto"/>
            <w:bottom w:val="none" w:sz="0" w:space="0" w:color="auto"/>
            <w:right w:val="none" w:sz="0" w:space="0" w:color="auto"/>
          </w:divBdr>
        </w:div>
        <w:div w:id="943146666">
          <w:marLeft w:val="0"/>
          <w:marRight w:val="0"/>
          <w:marTop w:val="0"/>
          <w:marBottom w:val="0"/>
          <w:divBdr>
            <w:top w:val="none" w:sz="0" w:space="0" w:color="auto"/>
            <w:left w:val="none" w:sz="0" w:space="0" w:color="auto"/>
            <w:bottom w:val="none" w:sz="0" w:space="0" w:color="auto"/>
            <w:right w:val="none" w:sz="0" w:space="0" w:color="auto"/>
          </w:divBdr>
        </w:div>
        <w:div w:id="1362902874">
          <w:marLeft w:val="0"/>
          <w:marRight w:val="0"/>
          <w:marTop w:val="0"/>
          <w:marBottom w:val="0"/>
          <w:divBdr>
            <w:top w:val="none" w:sz="0" w:space="0" w:color="auto"/>
            <w:left w:val="none" w:sz="0" w:space="0" w:color="auto"/>
            <w:bottom w:val="none" w:sz="0" w:space="0" w:color="auto"/>
            <w:right w:val="none" w:sz="0" w:space="0" w:color="auto"/>
          </w:divBdr>
        </w:div>
        <w:div w:id="1506899467">
          <w:marLeft w:val="0"/>
          <w:marRight w:val="0"/>
          <w:marTop w:val="0"/>
          <w:marBottom w:val="0"/>
          <w:divBdr>
            <w:top w:val="none" w:sz="0" w:space="0" w:color="auto"/>
            <w:left w:val="none" w:sz="0" w:space="0" w:color="auto"/>
            <w:bottom w:val="none" w:sz="0" w:space="0" w:color="auto"/>
            <w:right w:val="none" w:sz="0" w:space="0" w:color="auto"/>
          </w:divBdr>
        </w:div>
        <w:div w:id="1666012435">
          <w:marLeft w:val="0"/>
          <w:marRight w:val="0"/>
          <w:marTop w:val="0"/>
          <w:marBottom w:val="0"/>
          <w:divBdr>
            <w:top w:val="none" w:sz="0" w:space="0" w:color="auto"/>
            <w:left w:val="none" w:sz="0" w:space="0" w:color="auto"/>
            <w:bottom w:val="none" w:sz="0" w:space="0" w:color="auto"/>
            <w:right w:val="none" w:sz="0" w:space="0" w:color="auto"/>
          </w:divBdr>
        </w:div>
        <w:div w:id="1952467237">
          <w:marLeft w:val="0"/>
          <w:marRight w:val="0"/>
          <w:marTop w:val="0"/>
          <w:marBottom w:val="0"/>
          <w:divBdr>
            <w:top w:val="none" w:sz="0" w:space="0" w:color="auto"/>
            <w:left w:val="none" w:sz="0" w:space="0" w:color="auto"/>
            <w:bottom w:val="none" w:sz="0" w:space="0" w:color="auto"/>
            <w:right w:val="none" w:sz="0" w:space="0" w:color="auto"/>
          </w:divBdr>
        </w:div>
      </w:divsChild>
    </w:div>
    <w:div w:id="1583561621">
      <w:bodyDiv w:val="1"/>
      <w:marLeft w:val="0"/>
      <w:marRight w:val="0"/>
      <w:marTop w:val="0"/>
      <w:marBottom w:val="0"/>
      <w:divBdr>
        <w:top w:val="none" w:sz="0" w:space="0" w:color="auto"/>
        <w:left w:val="none" w:sz="0" w:space="0" w:color="auto"/>
        <w:bottom w:val="none" w:sz="0" w:space="0" w:color="auto"/>
        <w:right w:val="none" w:sz="0" w:space="0" w:color="auto"/>
      </w:divBdr>
      <w:divsChild>
        <w:div w:id="322515142">
          <w:marLeft w:val="0"/>
          <w:marRight w:val="0"/>
          <w:marTop w:val="0"/>
          <w:marBottom w:val="0"/>
          <w:divBdr>
            <w:top w:val="none" w:sz="0" w:space="0" w:color="auto"/>
            <w:left w:val="none" w:sz="0" w:space="0" w:color="auto"/>
            <w:bottom w:val="none" w:sz="0" w:space="0" w:color="auto"/>
            <w:right w:val="none" w:sz="0" w:space="0" w:color="auto"/>
          </w:divBdr>
        </w:div>
        <w:div w:id="617104553">
          <w:marLeft w:val="0"/>
          <w:marRight w:val="0"/>
          <w:marTop w:val="0"/>
          <w:marBottom w:val="0"/>
          <w:divBdr>
            <w:top w:val="none" w:sz="0" w:space="0" w:color="auto"/>
            <w:left w:val="none" w:sz="0" w:space="0" w:color="auto"/>
            <w:bottom w:val="none" w:sz="0" w:space="0" w:color="auto"/>
            <w:right w:val="none" w:sz="0" w:space="0" w:color="auto"/>
          </w:divBdr>
        </w:div>
        <w:div w:id="801459695">
          <w:marLeft w:val="0"/>
          <w:marRight w:val="0"/>
          <w:marTop w:val="0"/>
          <w:marBottom w:val="0"/>
          <w:divBdr>
            <w:top w:val="none" w:sz="0" w:space="0" w:color="auto"/>
            <w:left w:val="none" w:sz="0" w:space="0" w:color="auto"/>
            <w:bottom w:val="none" w:sz="0" w:space="0" w:color="auto"/>
            <w:right w:val="none" w:sz="0" w:space="0" w:color="auto"/>
          </w:divBdr>
        </w:div>
        <w:div w:id="974217586">
          <w:marLeft w:val="0"/>
          <w:marRight w:val="0"/>
          <w:marTop w:val="0"/>
          <w:marBottom w:val="0"/>
          <w:divBdr>
            <w:top w:val="none" w:sz="0" w:space="0" w:color="auto"/>
            <w:left w:val="none" w:sz="0" w:space="0" w:color="auto"/>
            <w:bottom w:val="none" w:sz="0" w:space="0" w:color="auto"/>
            <w:right w:val="none" w:sz="0" w:space="0" w:color="auto"/>
          </w:divBdr>
        </w:div>
        <w:div w:id="1088582381">
          <w:marLeft w:val="0"/>
          <w:marRight w:val="0"/>
          <w:marTop w:val="0"/>
          <w:marBottom w:val="0"/>
          <w:divBdr>
            <w:top w:val="none" w:sz="0" w:space="0" w:color="auto"/>
            <w:left w:val="none" w:sz="0" w:space="0" w:color="auto"/>
            <w:bottom w:val="none" w:sz="0" w:space="0" w:color="auto"/>
            <w:right w:val="none" w:sz="0" w:space="0" w:color="auto"/>
          </w:divBdr>
        </w:div>
        <w:div w:id="1210653609">
          <w:marLeft w:val="0"/>
          <w:marRight w:val="0"/>
          <w:marTop w:val="0"/>
          <w:marBottom w:val="0"/>
          <w:divBdr>
            <w:top w:val="none" w:sz="0" w:space="0" w:color="auto"/>
            <w:left w:val="none" w:sz="0" w:space="0" w:color="auto"/>
            <w:bottom w:val="none" w:sz="0" w:space="0" w:color="auto"/>
            <w:right w:val="none" w:sz="0" w:space="0" w:color="auto"/>
          </w:divBdr>
        </w:div>
        <w:div w:id="1971548366">
          <w:marLeft w:val="0"/>
          <w:marRight w:val="0"/>
          <w:marTop w:val="0"/>
          <w:marBottom w:val="0"/>
          <w:divBdr>
            <w:top w:val="none" w:sz="0" w:space="0" w:color="auto"/>
            <w:left w:val="none" w:sz="0" w:space="0" w:color="auto"/>
            <w:bottom w:val="none" w:sz="0" w:space="0" w:color="auto"/>
            <w:right w:val="none" w:sz="0" w:space="0" w:color="auto"/>
          </w:divBdr>
        </w:div>
        <w:div w:id="2146073731">
          <w:marLeft w:val="0"/>
          <w:marRight w:val="0"/>
          <w:marTop w:val="0"/>
          <w:marBottom w:val="0"/>
          <w:divBdr>
            <w:top w:val="none" w:sz="0" w:space="0" w:color="auto"/>
            <w:left w:val="none" w:sz="0" w:space="0" w:color="auto"/>
            <w:bottom w:val="none" w:sz="0" w:space="0" w:color="auto"/>
            <w:right w:val="none" w:sz="0" w:space="0" w:color="auto"/>
          </w:divBdr>
        </w:div>
      </w:divsChild>
    </w:div>
    <w:div w:id="1659458521">
      <w:bodyDiv w:val="1"/>
      <w:marLeft w:val="0"/>
      <w:marRight w:val="0"/>
      <w:marTop w:val="0"/>
      <w:marBottom w:val="0"/>
      <w:divBdr>
        <w:top w:val="none" w:sz="0" w:space="0" w:color="auto"/>
        <w:left w:val="none" w:sz="0" w:space="0" w:color="auto"/>
        <w:bottom w:val="none" w:sz="0" w:space="0" w:color="auto"/>
        <w:right w:val="none" w:sz="0" w:space="0" w:color="auto"/>
      </w:divBdr>
    </w:div>
    <w:div w:id="1669095017">
      <w:bodyDiv w:val="1"/>
      <w:marLeft w:val="0"/>
      <w:marRight w:val="0"/>
      <w:marTop w:val="0"/>
      <w:marBottom w:val="0"/>
      <w:divBdr>
        <w:top w:val="none" w:sz="0" w:space="0" w:color="auto"/>
        <w:left w:val="none" w:sz="0" w:space="0" w:color="auto"/>
        <w:bottom w:val="none" w:sz="0" w:space="0" w:color="auto"/>
        <w:right w:val="none" w:sz="0" w:space="0" w:color="auto"/>
      </w:divBdr>
    </w:div>
    <w:div w:id="1727484780">
      <w:bodyDiv w:val="1"/>
      <w:marLeft w:val="0"/>
      <w:marRight w:val="0"/>
      <w:marTop w:val="0"/>
      <w:marBottom w:val="0"/>
      <w:divBdr>
        <w:top w:val="none" w:sz="0" w:space="0" w:color="auto"/>
        <w:left w:val="none" w:sz="0" w:space="0" w:color="auto"/>
        <w:bottom w:val="none" w:sz="0" w:space="0" w:color="auto"/>
        <w:right w:val="none" w:sz="0" w:space="0" w:color="auto"/>
      </w:divBdr>
    </w:div>
    <w:div w:id="1793749360">
      <w:bodyDiv w:val="1"/>
      <w:marLeft w:val="0"/>
      <w:marRight w:val="0"/>
      <w:marTop w:val="0"/>
      <w:marBottom w:val="0"/>
      <w:divBdr>
        <w:top w:val="none" w:sz="0" w:space="0" w:color="auto"/>
        <w:left w:val="none" w:sz="0" w:space="0" w:color="auto"/>
        <w:bottom w:val="none" w:sz="0" w:space="0" w:color="auto"/>
        <w:right w:val="none" w:sz="0" w:space="0" w:color="auto"/>
      </w:divBdr>
    </w:div>
    <w:div w:id="1855420148">
      <w:bodyDiv w:val="1"/>
      <w:marLeft w:val="0"/>
      <w:marRight w:val="0"/>
      <w:marTop w:val="0"/>
      <w:marBottom w:val="0"/>
      <w:divBdr>
        <w:top w:val="none" w:sz="0" w:space="0" w:color="auto"/>
        <w:left w:val="none" w:sz="0" w:space="0" w:color="auto"/>
        <w:bottom w:val="none" w:sz="0" w:space="0" w:color="auto"/>
        <w:right w:val="none" w:sz="0" w:space="0" w:color="auto"/>
      </w:divBdr>
    </w:div>
    <w:div w:id="2147308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tga.gov.au/reporting-problem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ga.gov.au/reporting-problems"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emergehealth.com.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AE6CBB79CFBEE4DB1C202190DC8BA6C" ma:contentTypeVersion="3" ma:contentTypeDescription="Create a new document." ma:contentTypeScope="" ma:versionID="36e9ab195e4f0b82bcf2d96ecfc04ec1">
  <xsd:schema xmlns:xsd="http://www.w3.org/2001/XMLSchema" xmlns:xs="http://www.w3.org/2001/XMLSchema" xmlns:p="http://schemas.microsoft.com/office/2006/metadata/properties" xmlns:ns1="http://schemas.microsoft.com/sharepoint/v3" xmlns:ns2="ab5977a8-547b-4db4-b7ca-05534e79c181" targetNamespace="http://schemas.microsoft.com/office/2006/metadata/properties" ma:root="true" ma:fieldsID="996e0cf82cb388931b89900145fcbdac" ns1:_="" ns2:_="">
    <xsd:import namespace="http://schemas.microsoft.com/sharepoint/v3"/>
    <xsd:import namespace="ab5977a8-547b-4db4-b7ca-05534e79c181"/>
    <xsd:element name="properties">
      <xsd:complexType>
        <xsd:sequence>
          <xsd:element name="documentManagement">
            <xsd:complexType>
              <xsd:all>
                <xsd:element ref="ns1:PublishingStartDate" minOccurs="0"/>
                <xsd:element ref="ns1:PublishingExpirationDate" minOccurs="0"/>
                <xsd:element ref="ns2:Key_x0020_Doc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b5977a8-547b-4db4-b7ca-05534e79c181" elementFormDefault="qualified">
    <xsd:import namespace="http://schemas.microsoft.com/office/2006/documentManagement/types"/>
    <xsd:import namespace="http://schemas.microsoft.com/office/infopath/2007/PartnerControls"/>
    <xsd:element name="Key_x0020_Docs" ma:index="6" nillable="true" ma:displayName="Key Docs" ma:default="1" ma:internalName="Key_x0020_Docs" ma:readOnly="fals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Key_x0020_Docs xmlns="ab5977a8-547b-4db4-b7ca-05534e79c181">true</Key_x0020_Doc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34723A-E44B-4BBE-8384-39A3EE4806D5}">
  <ds:schemaRefs>
    <ds:schemaRef ds:uri="http://schemas.microsoft.com/sharepoint/v3/contenttype/forms"/>
  </ds:schemaRefs>
</ds:datastoreItem>
</file>

<file path=customXml/itemProps2.xml><?xml version="1.0" encoding="utf-8"?>
<ds:datastoreItem xmlns:ds="http://schemas.openxmlformats.org/officeDocument/2006/customXml" ds:itemID="{263E0B46-8074-43AD-A552-8BF87C1991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b5977a8-547b-4db4-b7ca-05534e79c1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9626293-5BAA-4CEF-A3CD-0F86B61D9BE5}">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microsoft.com/sharepoint/v3"/>
    <ds:schemaRef ds:uri="http://purl.org/dc/terms/"/>
    <ds:schemaRef ds:uri="ab5977a8-547b-4db4-b7ca-05534e79c181"/>
    <ds:schemaRef ds:uri="http://www.w3.org/XML/1998/namespace"/>
    <ds:schemaRef ds:uri="http://purl.org/dc/dcmitype/"/>
  </ds:schemaRefs>
</ds:datastoreItem>
</file>

<file path=customXml/itemProps4.xml><?xml version="1.0" encoding="utf-8"?>
<ds:datastoreItem xmlns:ds="http://schemas.openxmlformats.org/officeDocument/2006/customXml" ds:itemID="{01B43D0F-51F3-46BC-9AC1-BAEE5DEE2A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21</Pages>
  <Words>7089</Words>
  <Characters>39066</Characters>
  <Application>Microsoft Office Word</Application>
  <DocSecurity>0</DocSecurity>
  <Lines>1698</Lines>
  <Paragraphs>1125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Attachment: Product Information: Stiripentol</vt:lpstr>
      <vt:lpstr/>
    </vt:vector>
  </TitlesOfParts>
  <Company/>
  <LinksUpToDate>false</LinksUpToDate>
  <CharactersWithSpaces>45030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Product Information: Stiripentol</dc:title>
  <dc:subject>prescription medicines</dc:subject>
  <dc:creator/>
  <cp:keywords/>
  <dc:description/>
  <cp:lastPrinted>2019-10-03T04:59:00Z</cp:lastPrinted>
  <dcterms:created xsi:type="dcterms:W3CDTF">2019-12-19T00:38:00Z</dcterms:created>
  <dcterms:modified xsi:type="dcterms:W3CDTF">2019-12-19T00:45:00Z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0x010100AAE6CBB79CFBEE4DB1C202190DC8BA6C</vt:lpwstr>
  </property>
  <property fmtid="{D5CDD505-2E9C-101B-9397-08002B2CF9AE}" pid="3" name="IsMyDocuments">
    <vt:bool>true</vt:bool>
  </property>
</Properties>
</file>